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12311" w:rsidRPr="00B35182" w:rsidRDefault="00F12311" w:rsidP="006D5446">
      <w:pPr>
        <w:jc w:val="both"/>
        <w:rPr>
          <w:rFonts w:ascii="Arial" w:hAnsi="Arial" w:cs="Arial"/>
          <w:b/>
          <w:sz w:val="40"/>
          <w:lang w:val="en-AU"/>
        </w:rPr>
      </w:pPr>
      <w:bookmarkStart w:id="0" w:name="_GoBack"/>
      <w:bookmarkEnd w:id="0"/>
    </w:p>
    <w:p w:rsidR="00F12311" w:rsidRPr="006042F9" w:rsidRDefault="00F12311" w:rsidP="006D5446">
      <w:pPr>
        <w:jc w:val="both"/>
        <w:rPr>
          <w:rFonts w:ascii="Arial" w:hAnsi="Arial" w:cs="Arial"/>
          <w:b/>
          <w:sz w:val="40"/>
          <w:lang w:val="en-AU"/>
        </w:rPr>
      </w:pPr>
    </w:p>
    <w:p w:rsidR="006D5446" w:rsidRPr="006042F9" w:rsidRDefault="006D5446" w:rsidP="006D5446">
      <w:pPr>
        <w:jc w:val="both"/>
        <w:rPr>
          <w:rFonts w:ascii="Arial" w:hAnsi="Arial" w:cs="Arial"/>
          <w:b/>
          <w:sz w:val="40"/>
          <w:lang w:val="en-AU"/>
        </w:rPr>
      </w:pPr>
    </w:p>
    <w:p w:rsidR="00397F91" w:rsidRPr="006042F9" w:rsidRDefault="00397F91" w:rsidP="006D5446">
      <w:pPr>
        <w:jc w:val="both"/>
        <w:rPr>
          <w:rFonts w:ascii="Arial" w:hAnsi="Arial" w:cs="Arial"/>
          <w:b/>
          <w:sz w:val="40"/>
          <w:lang w:val="en-AU"/>
        </w:rPr>
      </w:pPr>
    </w:p>
    <w:p w:rsidR="00397F91" w:rsidRPr="006042F9" w:rsidRDefault="00397F91" w:rsidP="006D5446">
      <w:pPr>
        <w:jc w:val="both"/>
        <w:rPr>
          <w:rFonts w:ascii="Arial" w:hAnsi="Arial" w:cs="Arial"/>
          <w:b/>
          <w:sz w:val="40"/>
          <w:lang w:val="en-AU"/>
        </w:rPr>
      </w:pPr>
    </w:p>
    <w:p w:rsidR="00397F91" w:rsidRPr="006042F9" w:rsidRDefault="00397F91" w:rsidP="006D5446">
      <w:pPr>
        <w:jc w:val="both"/>
        <w:rPr>
          <w:rFonts w:ascii="Arial" w:hAnsi="Arial" w:cs="Arial"/>
          <w:b/>
          <w:sz w:val="40"/>
          <w:lang w:val="en-AU"/>
        </w:rPr>
      </w:pPr>
    </w:p>
    <w:p w:rsidR="00E46DC5" w:rsidRPr="006042F9" w:rsidRDefault="00E46DC5" w:rsidP="006D5446">
      <w:pPr>
        <w:jc w:val="both"/>
        <w:rPr>
          <w:rFonts w:ascii="Arial" w:hAnsi="Arial" w:cs="Arial"/>
          <w:b/>
          <w:sz w:val="40"/>
          <w:lang w:val="en-AU"/>
        </w:rPr>
      </w:pPr>
    </w:p>
    <w:p w:rsidR="00E46DC5" w:rsidRPr="006042F9" w:rsidRDefault="00E46DC5" w:rsidP="006D5446">
      <w:pPr>
        <w:jc w:val="both"/>
        <w:rPr>
          <w:rFonts w:ascii="Arial" w:hAnsi="Arial" w:cs="Arial"/>
          <w:b/>
          <w:sz w:val="40"/>
          <w:lang w:val="en-AU"/>
        </w:rPr>
      </w:pPr>
    </w:p>
    <w:p w:rsidR="00E46DC5" w:rsidRPr="006042F9" w:rsidRDefault="00E46DC5" w:rsidP="006D5446">
      <w:pPr>
        <w:jc w:val="both"/>
        <w:rPr>
          <w:rFonts w:ascii="Arial" w:hAnsi="Arial" w:cs="Arial"/>
          <w:b/>
          <w:sz w:val="40"/>
          <w:lang w:val="en-AU"/>
        </w:rPr>
      </w:pPr>
    </w:p>
    <w:p w:rsidR="00E46DC5" w:rsidRPr="006042F9" w:rsidRDefault="00E46DC5" w:rsidP="006D5446">
      <w:pPr>
        <w:jc w:val="both"/>
        <w:rPr>
          <w:rFonts w:ascii="Arial" w:hAnsi="Arial" w:cs="Arial"/>
          <w:b/>
          <w:sz w:val="40"/>
          <w:lang w:val="en-AU"/>
        </w:rPr>
      </w:pPr>
    </w:p>
    <w:p w:rsidR="00E46DC5" w:rsidRPr="006042F9" w:rsidRDefault="00E46DC5" w:rsidP="006D5446">
      <w:pPr>
        <w:jc w:val="both"/>
        <w:rPr>
          <w:rFonts w:ascii="Arial" w:hAnsi="Arial" w:cs="Arial"/>
          <w:b/>
          <w:sz w:val="40"/>
          <w:lang w:val="en-AU"/>
        </w:rPr>
      </w:pPr>
    </w:p>
    <w:p w:rsidR="00397F91" w:rsidRPr="006042F9" w:rsidRDefault="008B7A09" w:rsidP="006D5446">
      <w:pPr>
        <w:jc w:val="both"/>
        <w:rPr>
          <w:rFonts w:ascii="Arial" w:hAnsi="Arial" w:cs="Arial"/>
          <w:b/>
          <w:sz w:val="40"/>
          <w:lang w:val="en-AU"/>
        </w:rPr>
      </w:pPr>
      <w:r w:rsidRPr="006042F9">
        <w:rPr>
          <w:rFonts w:ascii="Arial" w:hAnsi="Arial" w:cs="Arial"/>
          <w:b/>
          <w:noProof/>
          <w:sz w:val="40"/>
          <w:lang w:val="en-AU" w:eastAsia="en-AU"/>
        </w:rPr>
        <w:drawing>
          <wp:anchor distT="0" distB="0" distL="114300" distR="114300" simplePos="0" relativeHeight="251664384" behindDoc="0" locked="0" layoutInCell="1" allowOverlap="1">
            <wp:simplePos x="0" y="0"/>
            <wp:positionH relativeFrom="margin">
              <wp:posOffset>3688080</wp:posOffset>
            </wp:positionH>
            <wp:positionV relativeFrom="margin">
              <wp:posOffset>-295275</wp:posOffset>
            </wp:positionV>
            <wp:extent cx="2038350" cy="476250"/>
            <wp:effectExtent l="19050" t="0" r="0" b="0"/>
            <wp:wrapThrough wrapText="bothSides">
              <wp:wrapPolygon edited="0">
                <wp:start x="-202" y="0"/>
                <wp:lineTo x="-202" y="20945"/>
                <wp:lineTo x="21600" y="20945"/>
                <wp:lineTo x="21600" y="0"/>
                <wp:lineTo x="-202" y="0"/>
              </wp:wrapPolygon>
            </wp:wrapThrough>
            <wp:docPr id="4" name="Picture 6" descr="VicRoads_Logo_RGB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Roads_Logo_RGB_HR.jpg"/>
                    <pic:cNvPicPr/>
                  </pic:nvPicPr>
                  <pic:blipFill>
                    <a:blip r:embed="rId9" cstate="print"/>
                    <a:stretch>
                      <a:fillRect/>
                    </a:stretch>
                  </pic:blipFill>
                  <pic:spPr>
                    <a:xfrm>
                      <a:off x="0" y="0"/>
                      <a:ext cx="2038350" cy="471487"/>
                    </a:xfrm>
                    <a:prstGeom prst="rect">
                      <a:avLst/>
                    </a:prstGeom>
                  </pic:spPr>
                </pic:pic>
              </a:graphicData>
            </a:graphic>
          </wp:anchor>
        </w:drawing>
      </w:r>
    </w:p>
    <w:p w:rsidR="00EC6EC9" w:rsidRPr="006042F9" w:rsidRDefault="00EC6EC9" w:rsidP="00EC6EC9">
      <w:pPr>
        <w:jc w:val="center"/>
        <w:rPr>
          <w:rFonts w:ascii="Arial" w:hAnsi="Arial" w:cs="Arial"/>
          <w:b/>
          <w:sz w:val="52"/>
          <w:szCs w:val="52"/>
          <w:lang w:val="en-AU"/>
        </w:rPr>
      </w:pPr>
      <w:r w:rsidRPr="006042F9">
        <w:rPr>
          <w:rFonts w:ascii="Arial" w:hAnsi="Arial" w:cs="Arial"/>
          <w:b/>
          <w:sz w:val="52"/>
          <w:szCs w:val="52"/>
          <w:lang w:val="en-AU"/>
        </w:rPr>
        <w:t>Road Management</w:t>
      </w:r>
    </w:p>
    <w:p w:rsidR="006D5446" w:rsidRPr="006042F9" w:rsidRDefault="006D5446" w:rsidP="00EC6EC9">
      <w:pPr>
        <w:jc w:val="center"/>
        <w:rPr>
          <w:rFonts w:ascii="Arial" w:hAnsi="Arial" w:cs="Arial"/>
          <w:b/>
          <w:sz w:val="52"/>
          <w:szCs w:val="52"/>
          <w:lang w:val="en-AU"/>
        </w:rPr>
      </w:pPr>
      <w:r w:rsidRPr="006042F9">
        <w:rPr>
          <w:rFonts w:ascii="Arial" w:hAnsi="Arial" w:cs="Arial"/>
          <w:b/>
          <w:sz w:val="52"/>
          <w:szCs w:val="52"/>
          <w:lang w:val="en-AU"/>
        </w:rPr>
        <w:t xml:space="preserve">(General) Regulations </w:t>
      </w:r>
      <w:r w:rsidR="00176126" w:rsidRPr="006042F9">
        <w:rPr>
          <w:rFonts w:ascii="Arial" w:hAnsi="Arial" w:cs="Arial"/>
          <w:b/>
          <w:sz w:val="52"/>
          <w:szCs w:val="52"/>
          <w:lang w:val="en-AU"/>
        </w:rPr>
        <w:t>2016</w:t>
      </w:r>
    </w:p>
    <w:p w:rsidR="006D5446" w:rsidRPr="006042F9" w:rsidRDefault="006D5446" w:rsidP="006D5446">
      <w:pPr>
        <w:rPr>
          <w:rFonts w:ascii="Arial" w:hAnsi="Arial" w:cs="Arial"/>
          <w:b/>
          <w:sz w:val="52"/>
          <w:szCs w:val="52"/>
          <w:lang w:val="en-AU"/>
        </w:rPr>
      </w:pPr>
    </w:p>
    <w:p w:rsidR="006D5446" w:rsidRPr="006042F9" w:rsidRDefault="006D5446" w:rsidP="006D5446">
      <w:pPr>
        <w:jc w:val="center"/>
        <w:rPr>
          <w:rFonts w:ascii="Arial" w:hAnsi="Arial" w:cs="Arial"/>
          <w:b/>
          <w:sz w:val="52"/>
          <w:szCs w:val="52"/>
          <w:lang w:val="en-AU"/>
        </w:rPr>
      </w:pPr>
      <w:r w:rsidRPr="006042F9">
        <w:rPr>
          <w:rFonts w:ascii="Arial" w:hAnsi="Arial" w:cs="Arial"/>
          <w:b/>
          <w:sz w:val="52"/>
          <w:szCs w:val="52"/>
          <w:lang w:val="en-AU"/>
        </w:rPr>
        <w:t>Regulatory Impact Statement</w:t>
      </w:r>
    </w:p>
    <w:p w:rsidR="00F12311" w:rsidRPr="006042F9" w:rsidRDefault="00F12311" w:rsidP="006D5446">
      <w:pPr>
        <w:jc w:val="center"/>
        <w:rPr>
          <w:rFonts w:ascii="Arial" w:hAnsi="Arial" w:cs="Arial"/>
          <w:b/>
          <w:sz w:val="40"/>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C6EC9" w:rsidRPr="006042F9" w:rsidRDefault="00EC6EC9"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E46DC5" w:rsidRPr="006042F9" w:rsidRDefault="00E46DC5" w:rsidP="006D5446">
      <w:pPr>
        <w:rPr>
          <w:rFonts w:ascii="Arial" w:hAnsi="Arial" w:cs="Arial"/>
          <w:b/>
          <w:sz w:val="32"/>
          <w:lang w:val="en-AU"/>
        </w:rPr>
      </w:pPr>
    </w:p>
    <w:p w:rsidR="006D5446" w:rsidRPr="006042F9" w:rsidRDefault="006D5446" w:rsidP="006D5446">
      <w:pPr>
        <w:rPr>
          <w:rFonts w:ascii="Arial" w:hAnsi="Arial" w:cs="Arial"/>
          <w:sz w:val="20"/>
          <w:szCs w:val="20"/>
          <w:lang w:val="en-AU"/>
        </w:rPr>
      </w:pPr>
      <w:r w:rsidRPr="006042F9">
        <w:rPr>
          <w:rFonts w:ascii="Arial" w:hAnsi="Arial" w:cs="Arial"/>
          <w:sz w:val="20"/>
          <w:szCs w:val="20"/>
          <w:lang w:val="en-AU"/>
        </w:rPr>
        <w:t xml:space="preserve">Date: </w:t>
      </w:r>
      <w:r w:rsidR="00470405" w:rsidRPr="006042F9">
        <w:rPr>
          <w:rFonts w:ascii="Arial" w:hAnsi="Arial" w:cs="Arial"/>
          <w:sz w:val="20"/>
          <w:szCs w:val="20"/>
          <w:lang w:val="en-AU"/>
        </w:rPr>
        <w:t xml:space="preserve"> </w:t>
      </w:r>
      <w:r w:rsidR="00C15D10" w:rsidRPr="006042F9">
        <w:rPr>
          <w:rFonts w:ascii="Arial" w:hAnsi="Arial" w:cs="Arial"/>
          <w:sz w:val="20"/>
          <w:szCs w:val="20"/>
          <w:lang w:val="en-AU"/>
        </w:rPr>
        <w:t>2</w:t>
      </w:r>
      <w:r w:rsidR="00F072CF" w:rsidRPr="006042F9">
        <w:rPr>
          <w:rFonts w:ascii="Arial" w:hAnsi="Arial" w:cs="Arial"/>
          <w:sz w:val="20"/>
          <w:szCs w:val="20"/>
          <w:lang w:val="en-AU"/>
        </w:rPr>
        <w:t>8</w:t>
      </w:r>
      <w:r w:rsidR="00C15D10" w:rsidRPr="006042F9">
        <w:rPr>
          <w:rFonts w:ascii="Arial" w:hAnsi="Arial" w:cs="Arial"/>
          <w:sz w:val="20"/>
          <w:szCs w:val="20"/>
          <w:lang w:val="en-AU"/>
        </w:rPr>
        <w:t xml:space="preserve"> </w:t>
      </w:r>
      <w:r w:rsidR="002B01A3" w:rsidRPr="006042F9">
        <w:rPr>
          <w:rFonts w:ascii="Arial" w:hAnsi="Arial" w:cs="Arial"/>
          <w:sz w:val="20"/>
          <w:szCs w:val="20"/>
          <w:lang w:val="en-AU"/>
        </w:rPr>
        <w:t>October</w:t>
      </w:r>
      <w:r w:rsidR="00A160FB" w:rsidRPr="006042F9">
        <w:rPr>
          <w:rFonts w:ascii="Arial" w:hAnsi="Arial" w:cs="Arial"/>
          <w:sz w:val="20"/>
          <w:szCs w:val="20"/>
          <w:lang w:val="en-AU"/>
        </w:rPr>
        <w:t xml:space="preserve"> 2015</w:t>
      </w:r>
      <w:r w:rsidR="00047D4E" w:rsidRPr="006042F9">
        <w:rPr>
          <w:rFonts w:ascii="Arial" w:hAnsi="Arial" w:cs="Arial"/>
          <w:sz w:val="20"/>
          <w:szCs w:val="20"/>
          <w:lang w:val="en-AU"/>
        </w:rPr>
        <w:t xml:space="preserve"> </w:t>
      </w:r>
    </w:p>
    <w:p w:rsidR="006D5446" w:rsidRPr="006042F9" w:rsidRDefault="006D5446" w:rsidP="006D5446">
      <w:pPr>
        <w:rPr>
          <w:rFonts w:ascii="Arial" w:hAnsi="Arial" w:cs="Arial"/>
          <w:b/>
          <w:lang w:val="en-AU"/>
        </w:rPr>
      </w:pPr>
      <w:r w:rsidRPr="006042F9">
        <w:rPr>
          <w:rFonts w:ascii="Arial" w:hAnsi="Arial" w:cs="Arial"/>
          <w:b/>
          <w:lang w:val="en-AU"/>
        </w:rPr>
        <w:t>Prepared for VicRoads by Niskin Enterprises Pty Ltd</w:t>
      </w:r>
    </w:p>
    <w:p w:rsidR="00800BF5" w:rsidRPr="006042F9" w:rsidRDefault="00800BF5" w:rsidP="00800BF5">
      <w:pPr>
        <w:rPr>
          <w:rFonts w:ascii="Arial" w:hAnsi="Arial" w:cs="Arial"/>
          <w:sz w:val="18"/>
          <w:szCs w:val="18"/>
        </w:rPr>
      </w:pPr>
    </w:p>
    <w:p w:rsidR="00800BF5" w:rsidRPr="006042F9" w:rsidRDefault="00800BF5" w:rsidP="00800BF5">
      <w:pPr>
        <w:rPr>
          <w:rFonts w:ascii="Arial" w:hAnsi="Arial" w:cs="Arial"/>
          <w:sz w:val="20"/>
          <w:szCs w:val="20"/>
        </w:rPr>
      </w:pPr>
      <w:r w:rsidRPr="006042F9">
        <w:rPr>
          <w:rFonts w:ascii="Arial" w:hAnsi="Arial" w:cs="Arial"/>
          <w:sz w:val="20"/>
          <w:szCs w:val="20"/>
        </w:rPr>
        <w:t>(</w:t>
      </w:r>
      <w:r w:rsidR="00D54272" w:rsidRPr="006042F9">
        <w:rPr>
          <w:rFonts w:ascii="Arial" w:hAnsi="Arial" w:cs="Arial"/>
          <w:sz w:val="20"/>
          <w:szCs w:val="20"/>
        </w:rPr>
        <w:t xml:space="preserve">VicRoads </w:t>
      </w:r>
      <w:r w:rsidR="00EA2153" w:rsidRPr="006042F9">
        <w:rPr>
          <w:rFonts w:ascii="Arial" w:hAnsi="Arial" w:cs="Arial"/>
          <w:sz w:val="20"/>
          <w:szCs w:val="20"/>
        </w:rPr>
        <w:t>Ref No</w:t>
      </w:r>
      <w:r w:rsidR="00B35182" w:rsidRPr="006042F9">
        <w:rPr>
          <w:rFonts w:ascii="Arial" w:hAnsi="Arial" w:cs="Arial"/>
          <w:sz w:val="20"/>
          <w:szCs w:val="20"/>
        </w:rPr>
        <w:t>:</w:t>
      </w:r>
      <w:r w:rsidR="00BC743F" w:rsidRPr="006042F9">
        <w:rPr>
          <w:rFonts w:ascii="Arial" w:hAnsi="Arial" w:cs="Arial"/>
          <w:sz w:val="20"/>
          <w:szCs w:val="20"/>
        </w:rPr>
        <w:t xml:space="preserve"> </w:t>
      </w:r>
      <w:r w:rsidR="00C15D10" w:rsidRPr="006042F9">
        <w:rPr>
          <w:rFonts w:ascii="Arial" w:hAnsi="Arial" w:cs="Arial"/>
          <w:sz w:val="20"/>
          <w:szCs w:val="20"/>
        </w:rPr>
        <w:t>n</w:t>
      </w:r>
      <w:r w:rsidR="00B23832" w:rsidRPr="006042F9">
        <w:rPr>
          <w:rFonts w:ascii="Arial" w:hAnsi="Arial" w:cs="Arial"/>
          <w:sz w:val="20"/>
          <w:szCs w:val="20"/>
        </w:rPr>
        <w:t>3</w:t>
      </w:r>
      <w:r w:rsidR="0037467D">
        <w:rPr>
          <w:rFonts w:ascii="Arial" w:hAnsi="Arial" w:cs="Arial"/>
          <w:sz w:val="20"/>
          <w:szCs w:val="20"/>
        </w:rPr>
        <w:t>207356</w:t>
      </w:r>
      <w:r w:rsidRPr="006042F9">
        <w:rPr>
          <w:rFonts w:ascii="Arial" w:hAnsi="Arial" w:cs="Arial"/>
          <w:sz w:val="20"/>
          <w:szCs w:val="20"/>
        </w:rPr>
        <w:t>)</w:t>
      </w:r>
      <w:r w:rsidR="002B5651" w:rsidRPr="006042F9">
        <w:rPr>
          <w:rFonts w:ascii="Arial" w:hAnsi="Arial" w:cs="Arial"/>
          <w:sz w:val="20"/>
          <w:szCs w:val="20"/>
        </w:rPr>
        <w:t xml:space="preserve"> </w:t>
      </w:r>
      <w:r w:rsidR="00673C75" w:rsidRPr="006042F9">
        <w:rPr>
          <w:rFonts w:ascii="Arial" w:hAnsi="Arial" w:cs="Arial"/>
          <w:sz w:val="20"/>
          <w:szCs w:val="20"/>
        </w:rPr>
        <w:t xml:space="preserve"> </w:t>
      </w:r>
    </w:p>
    <w:p w:rsidR="006D5446" w:rsidRPr="006042F9" w:rsidRDefault="00002BAD" w:rsidP="00A46C71">
      <w:pPr>
        <w:pStyle w:val="Heading2"/>
        <w:rPr>
          <w:rFonts w:cs="Arial"/>
        </w:rPr>
      </w:pPr>
      <w:r w:rsidRPr="006042F9">
        <w:rPr>
          <w:rFonts w:cs="Arial"/>
          <w:noProof/>
          <w:lang w:eastAsia="en-AU"/>
        </w:rPr>
        <w:drawing>
          <wp:anchor distT="0" distB="0" distL="114300" distR="114300" simplePos="0" relativeHeight="251666432" behindDoc="0" locked="0" layoutInCell="1" allowOverlap="1">
            <wp:simplePos x="0" y="0"/>
            <wp:positionH relativeFrom="column">
              <wp:posOffset>-1122045</wp:posOffset>
            </wp:positionH>
            <wp:positionV relativeFrom="paragraph">
              <wp:posOffset>2217666</wp:posOffset>
            </wp:positionV>
            <wp:extent cx="7551789" cy="1170039"/>
            <wp:effectExtent l="19050" t="0" r="0" b="0"/>
            <wp:wrapTopAndBottom/>
            <wp:docPr id="1" name="Picture 0" descr="brand strip18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 strip185mm.jpg"/>
                    <pic:cNvPicPr/>
                  </pic:nvPicPr>
                  <pic:blipFill>
                    <a:blip r:embed="rId10" cstate="print"/>
                    <a:stretch>
                      <a:fillRect/>
                    </a:stretch>
                  </pic:blipFill>
                  <pic:spPr>
                    <a:xfrm>
                      <a:off x="0" y="0"/>
                      <a:ext cx="7551420" cy="1169670"/>
                    </a:xfrm>
                    <a:prstGeom prst="rect">
                      <a:avLst/>
                    </a:prstGeom>
                    <a:noFill/>
                    <a:ln>
                      <a:noFill/>
                    </a:ln>
                  </pic:spPr>
                </pic:pic>
              </a:graphicData>
            </a:graphic>
          </wp:anchor>
        </w:drawing>
      </w:r>
      <w:r w:rsidR="001F3FD5" w:rsidRPr="006042F9">
        <w:rPr>
          <w:rFonts w:cs="Arial"/>
        </w:rPr>
        <w:br w:type="page"/>
      </w:r>
      <w:r w:rsidR="006D5446" w:rsidRPr="006042F9">
        <w:rPr>
          <w:rFonts w:cs="Arial"/>
        </w:rPr>
        <w:lastRenderedPageBreak/>
        <w:t>Consultation Period</w:t>
      </w:r>
    </w:p>
    <w:p w:rsidR="006D5446" w:rsidRPr="006042F9" w:rsidRDefault="006D5446" w:rsidP="006D5446">
      <w:pPr>
        <w:rPr>
          <w:rFonts w:ascii="Arial" w:hAnsi="Arial" w:cs="Arial"/>
          <w:b/>
          <w:sz w:val="32"/>
        </w:rPr>
      </w:pPr>
    </w:p>
    <w:p w:rsidR="004D05AC"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Public comments are invited on th</w:t>
      </w:r>
      <w:r w:rsidR="00CF5714">
        <w:rPr>
          <w:rFonts w:ascii="Arial" w:hAnsi="Arial" w:cs="Arial"/>
          <w:sz w:val="20"/>
          <w:szCs w:val="20"/>
        </w:rPr>
        <w:t>is</w:t>
      </w:r>
      <w:r w:rsidRPr="006042F9">
        <w:rPr>
          <w:rFonts w:ascii="Arial" w:hAnsi="Arial" w:cs="Arial"/>
          <w:sz w:val="20"/>
          <w:szCs w:val="20"/>
        </w:rPr>
        <w:t xml:space="preserve"> </w:t>
      </w:r>
      <w:r w:rsidR="00020D0D" w:rsidRPr="006042F9">
        <w:rPr>
          <w:rFonts w:ascii="Arial" w:hAnsi="Arial" w:cs="Arial"/>
          <w:sz w:val="20"/>
          <w:szCs w:val="20"/>
        </w:rPr>
        <w:t>Regulatory Impact Statement</w:t>
      </w:r>
      <w:r w:rsidR="000B18F7" w:rsidRPr="006042F9">
        <w:rPr>
          <w:rFonts w:ascii="Arial" w:hAnsi="Arial" w:cs="Arial"/>
          <w:sz w:val="20"/>
          <w:szCs w:val="20"/>
        </w:rPr>
        <w:t xml:space="preserve"> (RIS)</w:t>
      </w:r>
      <w:r w:rsidR="00020D0D" w:rsidRPr="006042F9">
        <w:rPr>
          <w:rFonts w:ascii="Arial" w:hAnsi="Arial" w:cs="Arial"/>
          <w:sz w:val="20"/>
          <w:szCs w:val="20"/>
        </w:rPr>
        <w:t xml:space="preserve"> </w:t>
      </w:r>
      <w:r w:rsidRPr="006042F9">
        <w:rPr>
          <w:rFonts w:ascii="Arial" w:hAnsi="Arial" w:cs="Arial"/>
          <w:sz w:val="20"/>
          <w:szCs w:val="20"/>
        </w:rPr>
        <w:t xml:space="preserve">and accompanying </w:t>
      </w:r>
      <w:r w:rsidR="004D05AC" w:rsidRPr="006042F9">
        <w:rPr>
          <w:rFonts w:ascii="Arial" w:hAnsi="Arial" w:cs="Arial"/>
          <w:sz w:val="20"/>
          <w:szCs w:val="20"/>
        </w:rPr>
        <w:t xml:space="preserve">proposed </w:t>
      </w:r>
      <w:r w:rsidRPr="006042F9">
        <w:rPr>
          <w:rFonts w:ascii="Arial" w:hAnsi="Arial" w:cs="Arial"/>
          <w:sz w:val="20"/>
          <w:szCs w:val="20"/>
        </w:rPr>
        <w:t xml:space="preserve">Regulations. </w:t>
      </w:r>
    </w:p>
    <w:p w:rsidR="004D05AC" w:rsidRPr="006042F9" w:rsidRDefault="004D05AC" w:rsidP="006D5446">
      <w:pPr>
        <w:widowControl w:val="0"/>
        <w:autoSpaceDE w:val="0"/>
        <w:autoSpaceDN w:val="0"/>
        <w:adjustRightInd w:val="0"/>
        <w:jc w:val="both"/>
        <w:rPr>
          <w:rFonts w:ascii="Arial" w:hAnsi="Arial" w:cs="Arial"/>
          <w:sz w:val="20"/>
          <w:szCs w:val="20"/>
        </w:rPr>
      </w:pPr>
    </w:p>
    <w:p w:rsidR="004D05AC" w:rsidRPr="006042F9" w:rsidRDefault="006D5446" w:rsidP="004D05AC">
      <w:pPr>
        <w:widowControl w:val="0"/>
        <w:autoSpaceDE w:val="0"/>
        <w:autoSpaceDN w:val="0"/>
        <w:adjustRightInd w:val="0"/>
        <w:spacing w:after="120"/>
        <w:jc w:val="both"/>
        <w:rPr>
          <w:rFonts w:ascii="Arial" w:hAnsi="Arial" w:cs="Arial"/>
          <w:sz w:val="20"/>
          <w:szCs w:val="20"/>
        </w:rPr>
      </w:pPr>
      <w:r w:rsidRPr="006042F9">
        <w:rPr>
          <w:rFonts w:ascii="Arial" w:hAnsi="Arial" w:cs="Arial"/>
          <w:sz w:val="20"/>
          <w:szCs w:val="20"/>
        </w:rPr>
        <w:t xml:space="preserve">Copies </w:t>
      </w:r>
      <w:r w:rsidR="002B683A">
        <w:rPr>
          <w:rFonts w:ascii="Arial" w:hAnsi="Arial" w:cs="Arial"/>
          <w:sz w:val="20"/>
          <w:szCs w:val="20"/>
        </w:rPr>
        <w:t xml:space="preserve">of the RIS </w:t>
      </w:r>
      <w:r w:rsidRPr="006042F9">
        <w:rPr>
          <w:rFonts w:ascii="Arial" w:hAnsi="Arial" w:cs="Arial"/>
          <w:sz w:val="20"/>
          <w:szCs w:val="20"/>
        </w:rPr>
        <w:t>may be obtained</w:t>
      </w:r>
      <w:r w:rsidR="004D05AC" w:rsidRPr="006042F9">
        <w:rPr>
          <w:rFonts w:ascii="Arial" w:hAnsi="Arial" w:cs="Arial"/>
          <w:sz w:val="20"/>
          <w:szCs w:val="20"/>
        </w:rPr>
        <w:t>:</w:t>
      </w:r>
    </w:p>
    <w:p w:rsidR="000B18F7" w:rsidRPr="00C20CF4" w:rsidRDefault="006D5446" w:rsidP="00C20CF4">
      <w:pPr>
        <w:pStyle w:val="CommentSubject"/>
        <w:widowControl w:val="0"/>
        <w:numPr>
          <w:ilvl w:val="0"/>
          <w:numId w:val="41"/>
        </w:numPr>
        <w:autoSpaceDE w:val="0"/>
        <w:autoSpaceDN w:val="0"/>
        <w:adjustRightInd w:val="0"/>
        <w:spacing w:after="240"/>
        <w:ind w:left="756"/>
        <w:jc w:val="both"/>
        <w:rPr>
          <w:rFonts w:ascii="Arial" w:hAnsi="Arial" w:cs="Arial"/>
          <w:b w:val="0"/>
        </w:rPr>
      </w:pPr>
      <w:r w:rsidRPr="006042F9">
        <w:rPr>
          <w:rFonts w:ascii="Arial" w:hAnsi="Arial" w:cs="Arial"/>
          <w:b w:val="0"/>
        </w:rPr>
        <w:t xml:space="preserve">from the </w:t>
      </w:r>
      <w:r w:rsidRPr="006042F9">
        <w:rPr>
          <w:rFonts w:ascii="Arial" w:hAnsi="Arial" w:cs="Arial"/>
        </w:rPr>
        <w:t>VicRoads webpage</w:t>
      </w:r>
      <w:r w:rsidRPr="006042F9">
        <w:rPr>
          <w:rFonts w:ascii="Arial" w:hAnsi="Arial" w:cs="Arial"/>
          <w:b w:val="0"/>
        </w:rPr>
        <w:t xml:space="preserve"> at </w:t>
      </w:r>
      <w:hyperlink r:id="rId11" w:history="1">
        <w:r w:rsidRPr="006042F9">
          <w:rPr>
            <w:rFonts w:ascii="Arial" w:hAnsi="Arial" w:cs="Arial"/>
            <w:b w:val="0"/>
            <w:color w:val="0000FF"/>
            <w:u w:val="single" w:color="0000FF"/>
          </w:rPr>
          <w:t>www.vicroads.vic.gov.au</w:t>
        </w:r>
      </w:hyperlink>
      <w:r w:rsidRPr="006042F9">
        <w:rPr>
          <w:rFonts w:ascii="Arial" w:hAnsi="Arial" w:cs="Arial"/>
          <w:b w:val="0"/>
        </w:rPr>
        <w:t xml:space="preserve"> </w:t>
      </w:r>
      <w:r w:rsidR="00C20CF4">
        <w:rPr>
          <w:rFonts w:ascii="Arial" w:hAnsi="Arial" w:cs="Arial"/>
          <w:b w:val="0"/>
        </w:rPr>
        <w:t xml:space="preserve">by </w:t>
      </w:r>
      <w:r w:rsidR="00F072CF" w:rsidRPr="006042F9">
        <w:rPr>
          <w:rFonts w:ascii="Arial" w:hAnsi="Arial" w:cs="Arial"/>
          <w:b w:val="0"/>
        </w:rPr>
        <w:t>select</w:t>
      </w:r>
      <w:r w:rsidR="00C20CF4">
        <w:rPr>
          <w:rFonts w:ascii="Arial" w:hAnsi="Arial" w:cs="Arial"/>
          <w:b w:val="0"/>
        </w:rPr>
        <w:t>ing</w:t>
      </w:r>
      <w:r w:rsidR="000B18F7" w:rsidRPr="006042F9">
        <w:rPr>
          <w:rFonts w:ascii="Arial" w:hAnsi="Arial" w:cs="Arial"/>
          <w:b w:val="0"/>
        </w:rPr>
        <w:t>:</w:t>
      </w:r>
    </w:p>
    <w:p w:rsidR="00F072CF" w:rsidRPr="006042F9" w:rsidRDefault="00E46DC5" w:rsidP="00C20CF4">
      <w:pPr>
        <w:pStyle w:val="CommentSubject"/>
        <w:widowControl w:val="0"/>
        <w:numPr>
          <w:ilvl w:val="0"/>
          <w:numId w:val="42"/>
        </w:numPr>
        <w:autoSpaceDE w:val="0"/>
        <w:autoSpaceDN w:val="0"/>
        <w:adjustRightInd w:val="0"/>
        <w:spacing w:after="120" w:line="360" w:lineRule="auto"/>
        <w:ind w:left="1120" w:hanging="340"/>
        <w:jc w:val="both"/>
        <w:rPr>
          <w:rFonts w:ascii="Arial" w:hAnsi="Arial" w:cs="Arial"/>
          <w:b w:val="0"/>
        </w:rPr>
      </w:pPr>
      <w:r w:rsidRPr="006042F9">
        <w:rPr>
          <w:rFonts w:ascii="Arial" w:hAnsi="Arial" w:cs="Arial"/>
          <w:b w:val="0"/>
        </w:rPr>
        <w:t>‘</w:t>
      </w:r>
      <w:r w:rsidRPr="006042F9">
        <w:rPr>
          <w:rFonts w:ascii="Arial" w:hAnsi="Arial" w:cs="Arial"/>
          <w:b w:val="0"/>
          <w:bCs w:val="0"/>
        </w:rPr>
        <w:t>About VicRoads’</w:t>
      </w:r>
      <w:r w:rsidRPr="006042F9">
        <w:rPr>
          <w:rFonts w:ascii="Arial" w:hAnsi="Arial" w:cs="Arial"/>
          <w:b w:val="0"/>
        </w:rPr>
        <w:t xml:space="preserve"> tab</w:t>
      </w:r>
      <w:r w:rsidR="000B18F7" w:rsidRPr="006042F9">
        <w:rPr>
          <w:rFonts w:ascii="Arial" w:hAnsi="Arial" w:cs="Arial"/>
          <w:b w:val="0"/>
        </w:rPr>
        <w:t xml:space="preserve">; </w:t>
      </w:r>
      <w:r w:rsidR="00226B76" w:rsidRPr="006042F9">
        <w:rPr>
          <w:rFonts w:ascii="Arial" w:hAnsi="Arial" w:cs="Arial"/>
          <w:b w:val="0"/>
        </w:rPr>
        <w:t>then</w:t>
      </w:r>
    </w:p>
    <w:p w:rsidR="00F072CF" w:rsidRPr="006042F9" w:rsidRDefault="00956C5B" w:rsidP="00C20CF4">
      <w:pPr>
        <w:pStyle w:val="CommentSubject"/>
        <w:widowControl w:val="0"/>
        <w:numPr>
          <w:ilvl w:val="0"/>
          <w:numId w:val="42"/>
        </w:numPr>
        <w:autoSpaceDE w:val="0"/>
        <w:autoSpaceDN w:val="0"/>
        <w:adjustRightInd w:val="0"/>
        <w:spacing w:after="120" w:line="360" w:lineRule="auto"/>
        <w:ind w:left="1120" w:hanging="340"/>
        <w:jc w:val="both"/>
        <w:rPr>
          <w:rFonts w:ascii="Arial" w:hAnsi="Arial" w:cs="Arial"/>
          <w:b w:val="0"/>
        </w:rPr>
      </w:pPr>
      <w:r w:rsidRPr="006042F9">
        <w:rPr>
          <w:rFonts w:ascii="Arial" w:hAnsi="Arial" w:cs="Arial"/>
          <w:b w:val="0"/>
        </w:rPr>
        <w:t>‘</w:t>
      </w:r>
      <w:r w:rsidR="006D5446" w:rsidRPr="006042F9">
        <w:rPr>
          <w:rFonts w:ascii="Arial" w:hAnsi="Arial" w:cs="Arial"/>
          <w:b w:val="0"/>
        </w:rPr>
        <w:t>Acts</w:t>
      </w:r>
      <w:r w:rsidR="004D05AC" w:rsidRPr="006042F9">
        <w:rPr>
          <w:rFonts w:ascii="Arial" w:hAnsi="Arial" w:cs="Arial"/>
          <w:b w:val="0"/>
        </w:rPr>
        <w:t xml:space="preserve">, </w:t>
      </w:r>
      <w:r w:rsidR="006D5446" w:rsidRPr="006042F9">
        <w:rPr>
          <w:rFonts w:ascii="Arial" w:hAnsi="Arial" w:cs="Arial"/>
          <w:b w:val="0"/>
        </w:rPr>
        <w:t>regulations</w:t>
      </w:r>
      <w:r w:rsidR="002D57B7" w:rsidRPr="006042F9">
        <w:rPr>
          <w:rFonts w:ascii="Arial" w:hAnsi="Arial" w:cs="Arial"/>
          <w:b w:val="0"/>
        </w:rPr>
        <w:t xml:space="preserve"> </w:t>
      </w:r>
      <w:r w:rsidR="004D05AC" w:rsidRPr="006042F9">
        <w:rPr>
          <w:rFonts w:ascii="Arial" w:hAnsi="Arial" w:cs="Arial"/>
          <w:b w:val="0"/>
        </w:rPr>
        <w:t xml:space="preserve">&amp; </w:t>
      </w:r>
      <w:r w:rsidR="002D57B7" w:rsidRPr="006042F9">
        <w:rPr>
          <w:rFonts w:ascii="Arial" w:hAnsi="Arial" w:cs="Arial"/>
          <w:b w:val="0"/>
        </w:rPr>
        <w:t>policies</w:t>
      </w:r>
      <w:r w:rsidRPr="006042F9">
        <w:rPr>
          <w:rFonts w:ascii="Arial" w:hAnsi="Arial" w:cs="Arial"/>
          <w:b w:val="0"/>
        </w:rPr>
        <w:t>’</w:t>
      </w:r>
      <w:r w:rsidR="000B18F7" w:rsidRPr="006042F9">
        <w:rPr>
          <w:rFonts w:ascii="Arial" w:hAnsi="Arial" w:cs="Arial"/>
          <w:b w:val="0"/>
        </w:rPr>
        <w:t>;</w:t>
      </w:r>
      <w:r w:rsidRPr="006042F9">
        <w:rPr>
          <w:rFonts w:ascii="Arial" w:hAnsi="Arial" w:cs="Arial"/>
          <w:b w:val="0"/>
        </w:rPr>
        <w:t xml:space="preserve"> </w:t>
      </w:r>
      <w:r w:rsidR="00226B76" w:rsidRPr="006042F9">
        <w:rPr>
          <w:rFonts w:ascii="Arial" w:hAnsi="Arial" w:cs="Arial"/>
          <w:b w:val="0"/>
        </w:rPr>
        <w:t>then</w:t>
      </w:r>
    </w:p>
    <w:p w:rsidR="00F072CF" w:rsidRPr="006042F9" w:rsidRDefault="00956C5B" w:rsidP="00C20CF4">
      <w:pPr>
        <w:pStyle w:val="CommentSubject"/>
        <w:widowControl w:val="0"/>
        <w:numPr>
          <w:ilvl w:val="0"/>
          <w:numId w:val="42"/>
        </w:numPr>
        <w:autoSpaceDE w:val="0"/>
        <w:autoSpaceDN w:val="0"/>
        <w:adjustRightInd w:val="0"/>
        <w:spacing w:after="120" w:line="360" w:lineRule="auto"/>
        <w:ind w:left="1120" w:hanging="340"/>
        <w:jc w:val="both"/>
        <w:rPr>
          <w:rFonts w:ascii="Arial" w:hAnsi="Arial" w:cs="Arial"/>
          <w:b w:val="0"/>
        </w:rPr>
      </w:pPr>
      <w:r w:rsidRPr="006042F9">
        <w:rPr>
          <w:rFonts w:ascii="Arial" w:hAnsi="Arial" w:cs="Arial"/>
          <w:b w:val="0"/>
        </w:rPr>
        <w:t>‘Road Management Act, regulations &amp; codes’</w:t>
      </w:r>
      <w:r w:rsidR="00B35182" w:rsidRPr="006042F9">
        <w:rPr>
          <w:rFonts w:ascii="Arial" w:hAnsi="Arial" w:cs="Arial"/>
          <w:b w:val="0"/>
        </w:rPr>
        <w:t>;</w:t>
      </w:r>
      <w:r w:rsidR="000B18F7" w:rsidRPr="006042F9">
        <w:rPr>
          <w:rFonts w:ascii="Arial" w:hAnsi="Arial" w:cs="Arial"/>
          <w:b w:val="0"/>
        </w:rPr>
        <w:t xml:space="preserve"> </w:t>
      </w:r>
    </w:p>
    <w:p w:rsidR="00F072CF" w:rsidRPr="006042F9" w:rsidRDefault="00E257AB" w:rsidP="00C20CF4">
      <w:pPr>
        <w:pStyle w:val="CommentSubject"/>
        <w:widowControl w:val="0"/>
        <w:numPr>
          <w:ilvl w:val="0"/>
          <w:numId w:val="42"/>
        </w:numPr>
        <w:autoSpaceDE w:val="0"/>
        <w:autoSpaceDN w:val="0"/>
        <w:adjustRightInd w:val="0"/>
        <w:spacing w:after="120" w:line="360" w:lineRule="auto"/>
        <w:jc w:val="both"/>
        <w:rPr>
          <w:rFonts w:ascii="Arial" w:hAnsi="Arial" w:cs="Arial"/>
          <w:b w:val="0"/>
        </w:rPr>
      </w:pPr>
      <w:r w:rsidRPr="006042F9">
        <w:rPr>
          <w:rFonts w:ascii="Arial" w:hAnsi="Arial" w:cs="Arial"/>
          <w:b w:val="0"/>
        </w:rPr>
        <w:t xml:space="preserve">then scroll down that </w:t>
      </w:r>
      <w:r w:rsidR="00F31A84" w:rsidRPr="006042F9">
        <w:rPr>
          <w:rFonts w:ascii="Arial" w:hAnsi="Arial" w:cs="Arial"/>
          <w:b w:val="0"/>
        </w:rPr>
        <w:t xml:space="preserve">web </w:t>
      </w:r>
      <w:r w:rsidRPr="006042F9">
        <w:rPr>
          <w:rFonts w:ascii="Arial" w:hAnsi="Arial" w:cs="Arial"/>
          <w:b w:val="0"/>
        </w:rPr>
        <w:t xml:space="preserve">page to the section ‘What Regulations have been made under the Act?’; </w:t>
      </w:r>
    </w:p>
    <w:p w:rsidR="00F072CF" w:rsidRPr="006042F9" w:rsidRDefault="00E257AB" w:rsidP="009F2728">
      <w:pPr>
        <w:pStyle w:val="CommentSubject"/>
        <w:widowControl w:val="0"/>
        <w:numPr>
          <w:ilvl w:val="0"/>
          <w:numId w:val="42"/>
        </w:numPr>
        <w:autoSpaceDE w:val="0"/>
        <w:autoSpaceDN w:val="0"/>
        <w:adjustRightInd w:val="0"/>
        <w:jc w:val="both"/>
        <w:rPr>
          <w:rFonts w:ascii="Arial" w:hAnsi="Arial" w:cs="Arial"/>
          <w:b w:val="0"/>
        </w:rPr>
      </w:pPr>
      <w:r w:rsidRPr="006042F9">
        <w:rPr>
          <w:rFonts w:ascii="Arial" w:hAnsi="Arial" w:cs="Arial"/>
          <w:b w:val="0"/>
        </w:rPr>
        <w:t xml:space="preserve">then select </w:t>
      </w:r>
      <w:r w:rsidR="00956C5B" w:rsidRPr="006042F9">
        <w:rPr>
          <w:rFonts w:ascii="Arial" w:hAnsi="Arial" w:cs="Arial"/>
          <w:b w:val="0"/>
        </w:rPr>
        <w:t>‘Remaking of the Road Management (General) Regulations</w:t>
      </w:r>
      <w:r w:rsidR="000B18F7" w:rsidRPr="006042F9">
        <w:rPr>
          <w:rFonts w:ascii="Arial" w:hAnsi="Arial" w:cs="Arial"/>
          <w:b w:val="0"/>
        </w:rPr>
        <w:t>’</w:t>
      </w:r>
      <w:r w:rsidR="00956C5B" w:rsidRPr="006042F9">
        <w:rPr>
          <w:rFonts w:ascii="Arial" w:hAnsi="Arial" w:cs="Arial"/>
          <w:b w:val="0"/>
        </w:rPr>
        <w:t xml:space="preserve"> </w:t>
      </w:r>
      <w:r w:rsidR="000B18F7" w:rsidRPr="006042F9">
        <w:rPr>
          <w:rFonts w:ascii="Arial" w:hAnsi="Arial" w:cs="Arial"/>
          <w:b w:val="0"/>
        </w:rPr>
        <w:t xml:space="preserve">for more information and a link </w:t>
      </w:r>
      <w:r w:rsidR="007A1C58" w:rsidRPr="006042F9">
        <w:rPr>
          <w:rFonts w:ascii="Arial" w:hAnsi="Arial" w:cs="Arial"/>
          <w:b w:val="0"/>
        </w:rPr>
        <w:t>to download the</w:t>
      </w:r>
      <w:r w:rsidR="000B18F7" w:rsidRPr="006042F9">
        <w:rPr>
          <w:rFonts w:ascii="Arial" w:hAnsi="Arial" w:cs="Arial"/>
          <w:b w:val="0"/>
        </w:rPr>
        <w:t xml:space="preserve"> RIS document</w:t>
      </w:r>
      <w:r w:rsidR="00CF5714">
        <w:rPr>
          <w:rFonts w:ascii="Arial" w:hAnsi="Arial" w:cs="Arial"/>
          <w:b w:val="0"/>
        </w:rPr>
        <w:t>; or</w:t>
      </w:r>
      <w:r w:rsidR="000B18F7" w:rsidRPr="006042F9">
        <w:rPr>
          <w:rFonts w:ascii="Arial" w:hAnsi="Arial" w:cs="Arial"/>
          <w:b w:val="0"/>
        </w:rPr>
        <w:t xml:space="preserve"> </w:t>
      </w:r>
    </w:p>
    <w:p w:rsidR="00F072CF" w:rsidRPr="006042F9" w:rsidRDefault="004D05AC" w:rsidP="009F2728">
      <w:pPr>
        <w:pStyle w:val="CommentSubject"/>
        <w:widowControl w:val="0"/>
        <w:numPr>
          <w:ilvl w:val="0"/>
          <w:numId w:val="41"/>
        </w:numPr>
        <w:autoSpaceDE w:val="0"/>
        <w:autoSpaceDN w:val="0"/>
        <w:adjustRightInd w:val="0"/>
        <w:jc w:val="both"/>
        <w:rPr>
          <w:rFonts w:ascii="Arial" w:hAnsi="Arial" w:cs="Arial"/>
          <w:b w:val="0"/>
        </w:rPr>
      </w:pPr>
      <w:r w:rsidRPr="006042F9">
        <w:rPr>
          <w:rFonts w:ascii="Arial" w:hAnsi="Arial" w:cs="Arial"/>
          <w:b w:val="0"/>
        </w:rPr>
        <w:t xml:space="preserve">by </w:t>
      </w:r>
      <w:r w:rsidRPr="006042F9">
        <w:rPr>
          <w:rFonts w:ascii="Arial" w:hAnsi="Arial" w:cs="Arial"/>
        </w:rPr>
        <w:t xml:space="preserve">sending an </w:t>
      </w:r>
      <w:r w:rsidR="006D5446" w:rsidRPr="006042F9">
        <w:rPr>
          <w:rFonts w:ascii="Arial" w:hAnsi="Arial" w:cs="Arial"/>
        </w:rPr>
        <w:t>email</w:t>
      </w:r>
      <w:r w:rsidRPr="006042F9">
        <w:rPr>
          <w:rFonts w:ascii="Arial" w:hAnsi="Arial" w:cs="Arial"/>
          <w:b w:val="0"/>
        </w:rPr>
        <w:t xml:space="preserve"> to</w:t>
      </w:r>
      <w:r w:rsidR="006D5446" w:rsidRPr="006042F9">
        <w:rPr>
          <w:rFonts w:ascii="Arial" w:hAnsi="Arial" w:cs="Arial"/>
        </w:rPr>
        <w:t xml:space="preserve"> </w:t>
      </w:r>
      <w:hyperlink r:id="rId12" w:history="1">
        <w:r w:rsidR="006D5446" w:rsidRPr="006042F9">
          <w:rPr>
            <w:rFonts w:ascii="Arial" w:hAnsi="Arial" w:cs="Arial"/>
            <w:color w:val="386EFF"/>
            <w:u w:val="single" w:color="386EFF"/>
          </w:rPr>
          <w:t>RMBresponses@roads.vic.gov.au</w:t>
        </w:r>
      </w:hyperlink>
      <w:r w:rsidRPr="006042F9">
        <w:rPr>
          <w:rFonts w:ascii="Arial" w:hAnsi="Arial" w:cs="Arial"/>
        </w:rPr>
        <w:t xml:space="preserve"> </w:t>
      </w:r>
      <w:r w:rsidRPr="006042F9">
        <w:rPr>
          <w:rFonts w:ascii="Arial" w:hAnsi="Arial" w:cs="Arial"/>
          <w:b w:val="0"/>
        </w:rPr>
        <w:t xml:space="preserve">requesting that copy be provided; </w:t>
      </w:r>
      <w:r w:rsidR="006D5446" w:rsidRPr="006042F9">
        <w:rPr>
          <w:rFonts w:ascii="Arial" w:hAnsi="Arial" w:cs="Arial"/>
          <w:b w:val="0"/>
        </w:rPr>
        <w:t>or</w:t>
      </w:r>
    </w:p>
    <w:p w:rsidR="00F072CF" w:rsidRPr="006042F9" w:rsidRDefault="00E257AB" w:rsidP="009F2728">
      <w:pPr>
        <w:pStyle w:val="CommentSubject"/>
        <w:widowControl w:val="0"/>
        <w:numPr>
          <w:ilvl w:val="0"/>
          <w:numId w:val="41"/>
        </w:numPr>
        <w:autoSpaceDE w:val="0"/>
        <w:autoSpaceDN w:val="0"/>
        <w:adjustRightInd w:val="0"/>
        <w:jc w:val="both"/>
        <w:rPr>
          <w:rFonts w:ascii="Arial" w:hAnsi="Arial" w:cs="Arial"/>
          <w:b w:val="0"/>
        </w:rPr>
      </w:pPr>
      <w:r w:rsidRPr="006042F9">
        <w:rPr>
          <w:rFonts w:ascii="Arial" w:hAnsi="Arial" w:cs="Arial"/>
          <w:b w:val="0"/>
        </w:rPr>
        <w:t xml:space="preserve">by </w:t>
      </w:r>
      <w:r w:rsidR="006D5446" w:rsidRPr="006042F9">
        <w:rPr>
          <w:rFonts w:ascii="Arial" w:hAnsi="Arial" w:cs="Arial"/>
        </w:rPr>
        <w:t>telephone</w:t>
      </w:r>
      <w:r w:rsidR="006D5446" w:rsidRPr="006042F9">
        <w:rPr>
          <w:rFonts w:ascii="Arial" w:hAnsi="Arial" w:cs="Arial"/>
          <w:b w:val="0"/>
        </w:rPr>
        <w:t xml:space="preserve">: (03) 9854 </w:t>
      </w:r>
      <w:r w:rsidR="00E447C1" w:rsidRPr="006042F9">
        <w:rPr>
          <w:rFonts w:ascii="Arial" w:hAnsi="Arial" w:cs="Arial"/>
          <w:b w:val="0"/>
        </w:rPr>
        <w:t>2182</w:t>
      </w:r>
      <w:r w:rsidRPr="006042F9">
        <w:rPr>
          <w:rFonts w:ascii="Arial" w:hAnsi="Arial" w:cs="Arial"/>
          <w:b w:val="0"/>
        </w:rPr>
        <w:t xml:space="preserve"> requesting that copy be provided</w:t>
      </w:r>
      <w:r w:rsidR="006D5446" w:rsidRPr="006042F9">
        <w:rPr>
          <w:rFonts w:ascii="Arial" w:hAnsi="Arial" w:cs="Arial"/>
          <w:b w:val="0"/>
        </w:rPr>
        <w:t xml:space="preserve">. </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Written submissions will be received up to </w:t>
      </w:r>
      <w:r w:rsidRPr="006042F9">
        <w:rPr>
          <w:rFonts w:ascii="Arial" w:hAnsi="Arial" w:cs="Arial"/>
          <w:b/>
          <w:sz w:val="20"/>
          <w:szCs w:val="20"/>
        </w:rPr>
        <w:t xml:space="preserve">5:00 pm on </w:t>
      </w:r>
      <w:r w:rsidR="00E447C1" w:rsidRPr="006042F9">
        <w:rPr>
          <w:rFonts w:ascii="Arial" w:hAnsi="Arial" w:cs="Arial"/>
          <w:b/>
          <w:sz w:val="20"/>
          <w:szCs w:val="20"/>
        </w:rPr>
        <w:t>Friday</w:t>
      </w:r>
      <w:r w:rsidRPr="006042F9">
        <w:rPr>
          <w:rFonts w:ascii="Arial" w:hAnsi="Arial" w:cs="Arial"/>
          <w:b/>
          <w:sz w:val="20"/>
          <w:szCs w:val="20"/>
        </w:rPr>
        <w:t xml:space="preserve">, </w:t>
      </w:r>
      <w:r w:rsidR="009A25FE" w:rsidRPr="006042F9">
        <w:rPr>
          <w:rFonts w:ascii="Arial" w:hAnsi="Arial" w:cs="Arial"/>
          <w:b/>
          <w:sz w:val="20"/>
          <w:szCs w:val="20"/>
        </w:rPr>
        <w:t>22 December</w:t>
      </w:r>
      <w:r w:rsidR="00EB4A44" w:rsidRPr="006042F9">
        <w:rPr>
          <w:rFonts w:ascii="Arial" w:hAnsi="Arial" w:cs="Arial"/>
          <w:b/>
          <w:sz w:val="20"/>
          <w:szCs w:val="20"/>
        </w:rPr>
        <w:t xml:space="preserve"> 2015</w:t>
      </w:r>
      <w:r w:rsidR="00EB4A44" w:rsidRPr="006042F9">
        <w:rPr>
          <w:rFonts w:ascii="Arial" w:hAnsi="Arial" w:cs="Arial"/>
          <w:sz w:val="20"/>
          <w:szCs w:val="20"/>
        </w:rPr>
        <w:t xml:space="preserve"> </w:t>
      </w:r>
      <w:r w:rsidRPr="006042F9">
        <w:rPr>
          <w:rFonts w:ascii="Arial" w:hAnsi="Arial" w:cs="Arial"/>
          <w:sz w:val="20"/>
          <w:szCs w:val="20"/>
        </w:rPr>
        <w:t xml:space="preserve">at the following address: </w:t>
      </w:r>
    </w:p>
    <w:p w:rsidR="00E46DC5" w:rsidRPr="006042F9" w:rsidRDefault="00E46DC5"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Director – Network Policy and Standards, </w:t>
      </w: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VicRoads,</w:t>
      </w:r>
    </w:p>
    <w:p w:rsidR="00CE7126" w:rsidRPr="006042F9" w:rsidRDefault="006D5446" w:rsidP="00427B5E">
      <w:pPr>
        <w:widowControl w:val="0"/>
        <w:tabs>
          <w:tab w:val="left" w:pos="4875"/>
        </w:tabs>
        <w:autoSpaceDE w:val="0"/>
        <w:autoSpaceDN w:val="0"/>
        <w:adjustRightInd w:val="0"/>
        <w:jc w:val="both"/>
        <w:rPr>
          <w:rFonts w:ascii="Arial" w:hAnsi="Arial" w:cs="Arial"/>
          <w:sz w:val="20"/>
          <w:szCs w:val="20"/>
        </w:rPr>
      </w:pPr>
      <w:r w:rsidRPr="006042F9">
        <w:rPr>
          <w:rFonts w:ascii="Arial" w:hAnsi="Arial" w:cs="Arial"/>
          <w:sz w:val="20"/>
          <w:szCs w:val="20"/>
        </w:rPr>
        <w:t xml:space="preserve">Level 10, 1 Spring Street, </w:t>
      </w:r>
      <w:r w:rsidR="00D14101" w:rsidRPr="006042F9">
        <w:rPr>
          <w:rFonts w:ascii="Arial" w:hAnsi="Arial" w:cs="Arial"/>
          <w:sz w:val="20"/>
          <w:szCs w:val="20"/>
        </w:rPr>
        <w:tab/>
      </w: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Melbourne Vic 3000 </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or by email to: </w:t>
      </w:r>
      <w:hyperlink r:id="rId13" w:history="1">
        <w:r w:rsidRPr="006042F9">
          <w:rPr>
            <w:rFonts w:ascii="Arial" w:hAnsi="Arial" w:cs="Arial"/>
            <w:color w:val="386EFF"/>
            <w:sz w:val="20"/>
            <w:szCs w:val="20"/>
            <w:u w:val="single" w:color="386EFF"/>
          </w:rPr>
          <w:t>RMBresponses@roads.vic.gov.au</w:t>
        </w:r>
      </w:hyperlink>
      <w:r w:rsidRPr="006042F9">
        <w:rPr>
          <w:rFonts w:ascii="Arial" w:hAnsi="Arial" w:cs="Arial"/>
          <w:sz w:val="20"/>
          <w:szCs w:val="20"/>
        </w:rPr>
        <w:t xml:space="preserve">. </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All submissions will be treated as public documents</w:t>
      </w:r>
      <w:r w:rsidR="00B35182" w:rsidRPr="006042F9">
        <w:rPr>
          <w:rFonts w:ascii="Arial" w:hAnsi="Arial" w:cs="Arial"/>
          <w:sz w:val="20"/>
          <w:szCs w:val="20"/>
        </w:rPr>
        <w:t>.</w:t>
      </w:r>
      <w:r w:rsidRPr="006042F9">
        <w:rPr>
          <w:rFonts w:ascii="Arial" w:hAnsi="Arial" w:cs="Arial"/>
          <w:sz w:val="20"/>
          <w:szCs w:val="20"/>
        </w:rPr>
        <w:t xml:space="preserve"> </w:t>
      </w:r>
    </w:p>
    <w:p w:rsidR="006D5446" w:rsidRPr="006042F9" w:rsidRDefault="006D5446" w:rsidP="006D5446">
      <w:pPr>
        <w:jc w:val="both"/>
        <w:rPr>
          <w:rFonts w:ascii="Arial" w:hAnsi="Arial" w:cs="Arial"/>
          <w:sz w:val="20"/>
          <w:szCs w:val="20"/>
        </w:rPr>
      </w:pPr>
    </w:p>
    <w:p w:rsidR="006D5446" w:rsidRPr="006042F9" w:rsidRDefault="006D5446" w:rsidP="006D5446">
      <w:pPr>
        <w:rPr>
          <w:rFonts w:ascii="Arial" w:hAnsi="Arial" w:cs="Arial"/>
          <w:sz w:val="20"/>
          <w:szCs w:val="20"/>
        </w:rPr>
      </w:pPr>
    </w:p>
    <w:p w:rsidR="00437AF4" w:rsidRPr="006042F9" w:rsidRDefault="00437AF4" w:rsidP="006D5446">
      <w:pPr>
        <w:rPr>
          <w:rFonts w:ascii="Arial" w:hAnsi="Arial" w:cs="Arial"/>
          <w:sz w:val="20"/>
          <w:szCs w:val="20"/>
        </w:rPr>
      </w:pPr>
    </w:p>
    <w:p w:rsidR="000E304C" w:rsidRPr="006042F9" w:rsidRDefault="000E304C" w:rsidP="006D5446">
      <w:pPr>
        <w:rPr>
          <w:rFonts w:ascii="Arial" w:hAnsi="Arial" w:cs="Arial"/>
          <w:sz w:val="20"/>
          <w:szCs w:val="20"/>
        </w:rPr>
      </w:pPr>
    </w:p>
    <w:p w:rsidR="00437AF4" w:rsidRPr="006042F9" w:rsidRDefault="00437AF4" w:rsidP="006D5446">
      <w:pPr>
        <w:rPr>
          <w:rFonts w:ascii="Arial" w:hAnsi="Arial" w:cs="Arial"/>
          <w:sz w:val="20"/>
          <w:szCs w:val="20"/>
        </w:rPr>
      </w:pPr>
    </w:p>
    <w:p w:rsidR="002D57B7" w:rsidRPr="006042F9" w:rsidRDefault="002D57B7">
      <w:pPr>
        <w:rPr>
          <w:rFonts w:ascii="Arial" w:hAnsi="Arial" w:cs="Arial"/>
          <w:sz w:val="20"/>
          <w:szCs w:val="20"/>
        </w:rPr>
      </w:pPr>
      <w:r w:rsidRPr="006042F9">
        <w:rPr>
          <w:rFonts w:ascii="Arial" w:hAnsi="Arial" w:cs="Arial"/>
          <w:sz w:val="20"/>
          <w:szCs w:val="20"/>
        </w:rPr>
        <w:br w:type="page"/>
      </w:r>
    </w:p>
    <w:p w:rsidR="00F67A30" w:rsidRDefault="00F67A30" w:rsidP="0055146C">
      <w:pPr>
        <w:jc w:val="right"/>
        <w:rPr>
          <w:rFonts w:ascii="Arial" w:hAnsi="Arial" w:cs="Arial"/>
        </w:rPr>
      </w:pPr>
    </w:p>
    <w:p w:rsidR="00F67A30" w:rsidRDefault="00F67A30" w:rsidP="0055146C">
      <w:pPr>
        <w:jc w:val="right"/>
        <w:rPr>
          <w:rFonts w:ascii="Arial" w:hAnsi="Arial" w:cs="Arial"/>
        </w:rPr>
      </w:pPr>
    </w:p>
    <w:p w:rsidR="00F67A30" w:rsidRDefault="00F67A30" w:rsidP="0055146C">
      <w:pPr>
        <w:jc w:val="right"/>
        <w:rPr>
          <w:rFonts w:ascii="Arial" w:hAnsi="Arial" w:cs="Arial"/>
        </w:rPr>
      </w:pPr>
    </w:p>
    <w:p w:rsidR="00F67A30" w:rsidRDefault="00F67A30" w:rsidP="00E529B4">
      <w:pPr>
        <w:pStyle w:val="Heading3"/>
      </w:pPr>
      <w:r>
        <w:t xml:space="preserve">Letter from </w:t>
      </w:r>
      <w:r w:rsidR="00E529B4">
        <w:t xml:space="preserve">the </w:t>
      </w:r>
      <w:r>
        <w:t>Commissioner for Better Regulation</w:t>
      </w:r>
    </w:p>
    <w:p w:rsidR="00F67A30" w:rsidRPr="00F67A30" w:rsidRDefault="00F67A30" w:rsidP="00E529B4">
      <w:pPr>
        <w:spacing w:before="120" w:after="120"/>
        <w:rPr>
          <w:rFonts w:ascii="Arial" w:hAnsi="Arial" w:cs="Arial"/>
          <w:sz w:val="20"/>
          <w:szCs w:val="20"/>
        </w:rPr>
      </w:pPr>
      <w:r w:rsidRPr="00F67A30">
        <w:rPr>
          <w:rFonts w:ascii="Arial" w:hAnsi="Arial" w:cs="Arial"/>
          <w:sz w:val="20"/>
          <w:szCs w:val="20"/>
        </w:rPr>
        <w:t>29 October 201</w:t>
      </w:r>
      <w:r w:rsidR="00E529B4">
        <w:rPr>
          <w:rFonts w:ascii="Arial" w:hAnsi="Arial" w:cs="Arial"/>
          <w:sz w:val="20"/>
          <w:szCs w:val="20"/>
        </w:rPr>
        <w:t>5</w:t>
      </w:r>
    </w:p>
    <w:p w:rsidR="00E529B4" w:rsidRDefault="00E529B4" w:rsidP="00E529B4">
      <w:pPr>
        <w:widowControl w:val="0"/>
        <w:autoSpaceDE w:val="0"/>
        <w:autoSpaceDN w:val="0"/>
        <w:adjustRightInd w:val="0"/>
        <w:spacing w:after="60"/>
        <w:jc w:val="both"/>
        <w:rPr>
          <w:rFonts w:ascii="Arial" w:hAnsi="Arial" w:cs="Arial"/>
          <w:sz w:val="20"/>
          <w:szCs w:val="20"/>
        </w:rPr>
      </w:pPr>
    </w:p>
    <w:p w:rsidR="00F67A30" w:rsidRPr="00E529B4" w:rsidRDefault="00E529B4" w:rsidP="00E529B4">
      <w:pPr>
        <w:widowControl w:val="0"/>
        <w:autoSpaceDE w:val="0"/>
        <w:autoSpaceDN w:val="0"/>
        <w:adjustRightInd w:val="0"/>
        <w:spacing w:after="60"/>
        <w:jc w:val="both"/>
        <w:rPr>
          <w:rFonts w:ascii="Arial" w:hAnsi="Arial" w:cs="Arial"/>
          <w:sz w:val="20"/>
          <w:szCs w:val="20"/>
        </w:rPr>
      </w:pPr>
      <w:r>
        <w:rPr>
          <w:rFonts w:ascii="Arial" w:hAnsi="Arial" w:cs="Arial"/>
          <w:sz w:val="20"/>
          <w:szCs w:val="20"/>
        </w:rPr>
        <w:t xml:space="preserve">A copy of the letter from the Commissioner advising </w:t>
      </w:r>
      <w:r w:rsidR="00F67A30" w:rsidRPr="00E529B4">
        <w:rPr>
          <w:rFonts w:ascii="Arial" w:hAnsi="Arial" w:cs="Arial"/>
          <w:sz w:val="20"/>
          <w:szCs w:val="20"/>
        </w:rPr>
        <w:t xml:space="preserve">that this Regulatory Impact Statement meets the adequacy requirements of section 10 of the </w:t>
      </w:r>
      <w:r w:rsidR="00F67A30" w:rsidRPr="00E529B4">
        <w:rPr>
          <w:rFonts w:ascii="Arial" w:hAnsi="Arial" w:cs="Arial"/>
          <w:b/>
          <w:sz w:val="20"/>
          <w:szCs w:val="20"/>
        </w:rPr>
        <w:t>Subordinate Legislation Act 1994</w:t>
      </w:r>
      <w:r w:rsidRPr="00E529B4">
        <w:rPr>
          <w:rFonts w:ascii="Arial" w:hAnsi="Arial" w:cs="Arial"/>
          <w:sz w:val="20"/>
          <w:szCs w:val="20"/>
        </w:rPr>
        <w:t xml:space="preserve"> </w:t>
      </w:r>
      <w:r>
        <w:rPr>
          <w:rFonts w:ascii="Arial" w:hAnsi="Arial" w:cs="Arial"/>
          <w:sz w:val="20"/>
          <w:szCs w:val="20"/>
        </w:rPr>
        <w:t xml:space="preserve">is </w:t>
      </w:r>
      <w:r w:rsidRPr="00E529B4">
        <w:rPr>
          <w:rFonts w:ascii="Arial" w:hAnsi="Arial" w:cs="Arial"/>
          <w:sz w:val="20"/>
          <w:szCs w:val="20"/>
        </w:rPr>
        <w:t>included on the next page</w:t>
      </w:r>
      <w:r w:rsidR="00F67A30" w:rsidRPr="00E529B4">
        <w:rPr>
          <w:rFonts w:ascii="Arial" w:hAnsi="Arial" w:cs="Arial"/>
          <w:sz w:val="20"/>
          <w:szCs w:val="20"/>
        </w:rPr>
        <w:t>.</w:t>
      </w:r>
    </w:p>
    <w:p w:rsidR="00B63FBF" w:rsidRPr="00E529B4" w:rsidRDefault="00B63FBF">
      <w:pPr>
        <w:rPr>
          <w:rFonts w:ascii="Arial" w:eastAsiaTheme="majorEastAsia" w:hAnsi="Arial" w:cs="Arial"/>
          <w:b/>
          <w:bCs/>
          <w:color w:val="00B050"/>
          <w:sz w:val="20"/>
          <w:szCs w:val="20"/>
          <w:lang w:val="en-AU"/>
        </w:rPr>
      </w:pPr>
      <w:r w:rsidRPr="00E529B4">
        <w:rPr>
          <w:rFonts w:cs="Arial"/>
          <w:sz w:val="20"/>
          <w:szCs w:val="20"/>
        </w:rPr>
        <w:br w:type="page"/>
      </w:r>
    </w:p>
    <w:p w:rsidR="006D5446" w:rsidRPr="00C871FA" w:rsidRDefault="00E529B4" w:rsidP="00E529B4">
      <w:pPr>
        <w:pStyle w:val="Heading1"/>
        <w:ind w:left="-851"/>
        <w:jc w:val="both"/>
        <w:rPr>
          <w:rFonts w:cs="Arial"/>
          <w:szCs w:val="36"/>
        </w:rPr>
      </w:pPr>
      <w:r>
        <w:rPr>
          <w:rFonts w:cs="Arial"/>
          <w:noProof/>
          <w:sz w:val="32"/>
          <w:lang w:eastAsia="en-AU"/>
        </w:rPr>
        <w:lastRenderedPageBreak/>
        <w:drawing>
          <wp:inline distT="0" distB="0" distL="0" distR="0">
            <wp:extent cx="6465570" cy="9147232"/>
            <wp:effectExtent l="19050" t="0" r="0" b="0"/>
            <wp:docPr id="2" name="Picture 1" descr="img-X30142943-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X30142943-0001.jpg"/>
                    <pic:cNvPicPr/>
                  </pic:nvPicPr>
                  <pic:blipFill>
                    <a:blip r:embed="rId14" cstate="print"/>
                    <a:stretch>
                      <a:fillRect/>
                    </a:stretch>
                  </pic:blipFill>
                  <pic:spPr>
                    <a:xfrm>
                      <a:off x="0" y="0"/>
                      <a:ext cx="6470139" cy="9153696"/>
                    </a:xfrm>
                    <a:prstGeom prst="rect">
                      <a:avLst/>
                    </a:prstGeom>
                  </pic:spPr>
                </pic:pic>
              </a:graphicData>
            </a:graphic>
          </wp:inline>
        </w:drawing>
      </w:r>
      <w:r w:rsidR="001F3FD5" w:rsidRPr="006042F9">
        <w:rPr>
          <w:rFonts w:cs="Arial"/>
          <w:sz w:val="32"/>
        </w:rPr>
        <w:br w:type="page"/>
      </w:r>
      <w:r w:rsidR="006D5446" w:rsidRPr="006042F9">
        <w:rPr>
          <w:rFonts w:cs="Arial"/>
        </w:rPr>
        <w:lastRenderedPageBreak/>
        <w:t xml:space="preserve">Table of </w:t>
      </w:r>
      <w:r w:rsidR="006D5446" w:rsidRPr="006042F9">
        <w:rPr>
          <w:rFonts w:cs="Arial"/>
          <w:szCs w:val="36"/>
        </w:rPr>
        <w:t>Contents</w:t>
      </w:r>
    </w:p>
    <w:p w:rsidR="00C871FA" w:rsidRPr="00C871FA" w:rsidRDefault="00C871FA" w:rsidP="00C871FA">
      <w:pPr>
        <w:rPr>
          <w:rFonts w:ascii="Arial" w:hAnsi="Arial" w:cs="Arial"/>
          <w:sz w:val="20"/>
          <w:szCs w:val="20"/>
          <w:lang w:val="en-AU"/>
        </w:rPr>
      </w:pP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none" w:sz="0" w:space="0" w:color="auto"/>
          <w:insideV w:val="single" w:sz="6" w:space="0" w:color="A6A6A6" w:themeColor="background1" w:themeShade="A6"/>
        </w:tblBorders>
        <w:tblLayout w:type="fixed"/>
        <w:tblLook w:val="04A0" w:firstRow="1" w:lastRow="0" w:firstColumn="1" w:lastColumn="0" w:noHBand="0" w:noVBand="1"/>
      </w:tblPr>
      <w:tblGrid>
        <w:gridCol w:w="7807"/>
        <w:gridCol w:w="665"/>
      </w:tblGrid>
      <w:tr w:rsidR="00C871FA" w:rsidTr="006E18DF">
        <w:trPr>
          <w:trHeight w:val="1630"/>
        </w:trPr>
        <w:tc>
          <w:tcPr>
            <w:tcW w:w="7807" w:type="dxa"/>
          </w:tcPr>
          <w:p w:rsidR="00696E13" w:rsidRPr="00696E13" w:rsidRDefault="00196093" w:rsidP="009C436F">
            <w:pPr>
              <w:spacing w:before="120" w:after="12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Executive Summary</w:t>
            </w:r>
            <w:r w:rsidR="00696E13" w:rsidRPr="00696E13">
              <w:rPr>
                <w:rFonts w:ascii="Arial" w:hAnsi="Arial" w:cs="Arial"/>
                <w:sz w:val="20"/>
                <w:szCs w:val="20"/>
              </w:rPr>
              <w:t>...........................................................</w:t>
            </w:r>
            <w:r w:rsidR="00187453">
              <w:rPr>
                <w:rFonts w:ascii="Arial" w:hAnsi="Arial" w:cs="Arial"/>
                <w:sz w:val="20"/>
                <w:szCs w:val="20"/>
              </w:rPr>
              <w:t>................</w:t>
            </w:r>
            <w:r w:rsidR="00696E13" w:rsidRPr="00696E13">
              <w:rPr>
                <w:rFonts w:ascii="Arial" w:hAnsi="Arial" w:cs="Arial"/>
                <w:sz w:val="20"/>
                <w:szCs w:val="20"/>
              </w:rPr>
              <w:t>.........</w:t>
            </w:r>
            <w:r w:rsidR="006E18DF">
              <w:rPr>
                <w:rFonts w:ascii="Arial" w:hAnsi="Arial" w:cs="Arial"/>
                <w:sz w:val="20"/>
                <w:szCs w:val="20"/>
              </w:rPr>
              <w:t>.........</w:t>
            </w:r>
            <w:r w:rsidR="00696E13" w:rsidRPr="00696E13">
              <w:rPr>
                <w:rFonts w:ascii="Arial" w:hAnsi="Arial" w:cs="Arial"/>
                <w:sz w:val="20"/>
                <w:szCs w:val="20"/>
              </w:rPr>
              <w:t>..</w:t>
            </w:r>
            <w:r w:rsidR="006E18DF">
              <w:rPr>
                <w:rFonts w:ascii="Arial" w:hAnsi="Arial" w:cs="Arial"/>
                <w:sz w:val="20"/>
                <w:szCs w:val="20"/>
              </w:rPr>
              <w:t>....</w:t>
            </w:r>
          </w:p>
          <w:p w:rsidR="00696E13" w:rsidRPr="00696E13" w:rsidRDefault="00196093" w:rsidP="009C436F">
            <w:pPr>
              <w:spacing w:after="120"/>
              <w:rPr>
                <w:rFonts w:ascii="Arial" w:hAnsi="Arial" w:cs="Arial"/>
                <w:b/>
                <w:sz w:val="20"/>
                <w:szCs w:val="20"/>
              </w:rPr>
            </w:pPr>
            <w:r>
              <w:rPr>
                <w:rFonts w:ascii="Arial" w:hAnsi="Arial" w:cs="Arial"/>
                <w:b/>
                <w:sz w:val="20"/>
                <w:szCs w:val="20"/>
              </w:rPr>
              <w:t xml:space="preserve">  </w:t>
            </w:r>
            <w:r w:rsidR="00696E13" w:rsidRPr="006042F9">
              <w:rPr>
                <w:rFonts w:ascii="Arial" w:hAnsi="Arial" w:cs="Arial"/>
                <w:b/>
                <w:sz w:val="20"/>
                <w:szCs w:val="20"/>
              </w:rPr>
              <w:t>Stakeholder Questions</w:t>
            </w:r>
            <w:r w:rsidR="00696E13" w:rsidRPr="00696E13">
              <w:rPr>
                <w:rFonts w:ascii="Arial" w:hAnsi="Arial" w:cs="Arial"/>
                <w:sz w:val="20"/>
                <w:szCs w:val="20"/>
              </w:rPr>
              <w:t>...............................................................</w:t>
            </w:r>
            <w:r w:rsidR="006E18DF">
              <w:rPr>
                <w:rFonts w:ascii="Arial" w:hAnsi="Arial" w:cs="Arial"/>
                <w:sz w:val="20"/>
                <w:szCs w:val="20"/>
              </w:rPr>
              <w:t>........................</w:t>
            </w:r>
            <w:r w:rsidR="00696E13"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1. Background</w:t>
            </w:r>
            <w:r w:rsidR="00745E24" w:rsidRPr="00696E13">
              <w:rPr>
                <w:rFonts w:ascii="Arial" w:hAnsi="Arial" w:cs="Arial"/>
                <w:sz w:val="20"/>
                <w:szCs w:val="20"/>
              </w:rPr>
              <w:t>.................................................................</w:t>
            </w:r>
            <w:r w:rsidR="006E18DF">
              <w:rPr>
                <w:rFonts w:ascii="Arial" w:hAnsi="Arial" w:cs="Arial"/>
                <w:sz w:val="20"/>
                <w:szCs w:val="20"/>
              </w:rPr>
              <w:t>......................................</w:t>
            </w:r>
            <w:r w:rsidR="00745E24"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1.1 </w:t>
            </w:r>
            <w:r w:rsidR="00F15D7C">
              <w:rPr>
                <w:rFonts w:ascii="Arial" w:hAnsi="Arial" w:cs="Arial"/>
                <w:sz w:val="20"/>
                <w:szCs w:val="20"/>
              </w:rPr>
              <w:t xml:space="preserve"> </w:t>
            </w:r>
            <w:r w:rsidRPr="006042F9">
              <w:rPr>
                <w:rFonts w:ascii="Arial" w:hAnsi="Arial" w:cs="Arial"/>
                <w:sz w:val="20"/>
                <w:szCs w:val="20"/>
              </w:rPr>
              <w:t>Overview</w:t>
            </w:r>
            <w:r w:rsidR="00745E24" w:rsidRPr="00696E13">
              <w:rPr>
                <w:rFonts w:ascii="Arial" w:hAnsi="Arial" w:cs="Arial"/>
                <w:sz w:val="20"/>
                <w:szCs w:val="20"/>
              </w:rPr>
              <w:t>.............................................................</w:t>
            </w:r>
            <w:r w:rsidR="006E18DF">
              <w:rPr>
                <w:rFonts w:ascii="Arial" w:hAnsi="Arial" w:cs="Arial"/>
                <w:sz w:val="20"/>
                <w:szCs w:val="20"/>
              </w:rPr>
              <w:t>....................................</w:t>
            </w:r>
            <w:r w:rsidR="00745E24"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1.2 </w:t>
            </w:r>
            <w:r w:rsidR="00F15D7C">
              <w:rPr>
                <w:rFonts w:ascii="Arial" w:hAnsi="Arial" w:cs="Arial"/>
                <w:sz w:val="20"/>
                <w:szCs w:val="20"/>
              </w:rPr>
              <w:t xml:space="preserve"> </w:t>
            </w:r>
            <w:r w:rsidRPr="006042F9">
              <w:rPr>
                <w:rFonts w:ascii="Arial" w:hAnsi="Arial" w:cs="Arial"/>
                <w:sz w:val="20"/>
                <w:szCs w:val="20"/>
              </w:rPr>
              <w:t>Road Management Act 2004 (Act</w:t>
            </w:r>
            <w:r>
              <w:rPr>
                <w:rFonts w:ascii="Arial" w:hAnsi="Arial" w:cs="Arial"/>
                <w:sz w:val="20"/>
                <w:szCs w:val="20"/>
              </w:rPr>
              <w:t>)</w:t>
            </w:r>
            <w:r w:rsidR="00745E24" w:rsidRPr="00696E13">
              <w:rPr>
                <w:rFonts w:ascii="Arial" w:hAnsi="Arial" w:cs="Arial"/>
                <w:sz w:val="20"/>
                <w:szCs w:val="20"/>
              </w:rPr>
              <w:t xml:space="preserve"> ..............</w:t>
            </w:r>
            <w:r w:rsidR="006E18DF">
              <w:rPr>
                <w:rFonts w:ascii="Arial" w:hAnsi="Arial" w:cs="Arial"/>
                <w:sz w:val="20"/>
                <w:szCs w:val="20"/>
              </w:rPr>
              <w:t>.....................</w:t>
            </w:r>
            <w:r w:rsidR="00745E24" w:rsidRPr="00696E13">
              <w:rPr>
                <w:rFonts w:ascii="Arial" w:hAnsi="Arial" w:cs="Arial"/>
                <w:sz w:val="20"/>
                <w:szCs w:val="20"/>
              </w:rPr>
              <w:t>.............</w:t>
            </w:r>
            <w:r w:rsidR="00745E24">
              <w:rPr>
                <w:rFonts w:ascii="Arial" w:hAnsi="Arial" w:cs="Arial"/>
                <w:sz w:val="20"/>
                <w:szCs w:val="20"/>
              </w:rPr>
              <w:t>.......</w:t>
            </w:r>
            <w:r w:rsidR="00745E24"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1.3 </w:t>
            </w:r>
            <w:r w:rsidR="00F15D7C">
              <w:rPr>
                <w:rFonts w:ascii="Arial" w:hAnsi="Arial" w:cs="Arial"/>
                <w:sz w:val="20"/>
                <w:szCs w:val="20"/>
              </w:rPr>
              <w:t xml:space="preserve"> </w:t>
            </w:r>
            <w:r w:rsidRPr="006042F9">
              <w:rPr>
                <w:rFonts w:ascii="Arial" w:hAnsi="Arial" w:cs="Arial"/>
                <w:sz w:val="20"/>
                <w:szCs w:val="20"/>
              </w:rPr>
              <w:t>Other Relevant Legislation</w:t>
            </w:r>
            <w:r w:rsidR="00745E24" w:rsidRPr="00696E13">
              <w:rPr>
                <w:rFonts w:ascii="Arial" w:hAnsi="Arial" w:cs="Arial"/>
                <w:sz w:val="20"/>
                <w:szCs w:val="20"/>
              </w:rPr>
              <w:t>...............................</w:t>
            </w:r>
            <w:r w:rsidR="006E18DF">
              <w:rPr>
                <w:rFonts w:ascii="Arial" w:hAnsi="Arial" w:cs="Arial"/>
                <w:sz w:val="20"/>
                <w:szCs w:val="20"/>
              </w:rPr>
              <w:t>................................</w:t>
            </w:r>
            <w:r w:rsidR="00745E24"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2. Nature and Extent of the Problem</w:t>
            </w:r>
            <w:r w:rsidR="00745E24" w:rsidRPr="00696E13">
              <w:rPr>
                <w:rFonts w:ascii="Arial" w:hAnsi="Arial" w:cs="Arial"/>
                <w:sz w:val="20"/>
                <w:szCs w:val="20"/>
              </w:rPr>
              <w:t>.......................</w:t>
            </w:r>
            <w:r w:rsidR="006E18DF">
              <w:rPr>
                <w:rFonts w:ascii="Arial" w:hAnsi="Arial" w:cs="Arial"/>
                <w:sz w:val="20"/>
                <w:szCs w:val="20"/>
              </w:rPr>
              <w:t>.......................</w:t>
            </w:r>
            <w:r w:rsidR="00745E24"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2.1 </w:t>
            </w:r>
            <w:r w:rsidR="00F15D7C">
              <w:rPr>
                <w:rFonts w:ascii="Arial" w:hAnsi="Arial" w:cs="Arial"/>
                <w:sz w:val="20"/>
                <w:szCs w:val="20"/>
              </w:rPr>
              <w:t xml:space="preserve"> </w:t>
            </w:r>
            <w:r w:rsidRPr="006042F9">
              <w:rPr>
                <w:rFonts w:ascii="Arial" w:hAnsi="Arial" w:cs="Arial"/>
                <w:sz w:val="20"/>
                <w:szCs w:val="20"/>
              </w:rPr>
              <w:t>Overview</w:t>
            </w:r>
            <w:r w:rsidR="00745E24" w:rsidRPr="00696E13">
              <w:rPr>
                <w:rFonts w:ascii="Arial" w:hAnsi="Arial" w:cs="Arial"/>
                <w:sz w:val="20"/>
                <w:szCs w:val="20"/>
              </w:rPr>
              <w:t>..........................................................</w:t>
            </w:r>
            <w:r w:rsidR="006E18DF">
              <w:rPr>
                <w:rFonts w:ascii="Arial" w:hAnsi="Arial" w:cs="Arial"/>
                <w:sz w:val="20"/>
                <w:szCs w:val="20"/>
              </w:rPr>
              <w:t>.....................................</w:t>
            </w:r>
            <w:r w:rsidR="00745E24" w:rsidRPr="00696E13">
              <w:rPr>
                <w:rFonts w:ascii="Arial" w:hAnsi="Arial" w:cs="Arial"/>
                <w:sz w:val="20"/>
                <w:szCs w:val="20"/>
              </w:rPr>
              <w:t>............</w:t>
            </w:r>
          </w:p>
          <w:p w:rsidR="00696E13" w:rsidRDefault="00696E13" w:rsidP="009C436F">
            <w:pPr>
              <w:spacing w:after="60"/>
              <w:ind w:left="770" w:hanging="6"/>
              <w:rPr>
                <w:rFonts w:ascii="Arial" w:hAnsi="Arial" w:cs="Arial"/>
                <w:sz w:val="20"/>
                <w:szCs w:val="20"/>
              </w:rPr>
            </w:pPr>
            <w:r w:rsidRPr="006042F9">
              <w:rPr>
                <w:rFonts w:ascii="Arial" w:hAnsi="Arial" w:cs="Arial"/>
                <w:sz w:val="20"/>
                <w:szCs w:val="20"/>
              </w:rPr>
              <w:t xml:space="preserve">2.1.1 </w:t>
            </w:r>
            <w:r w:rsidR="00F15D7C">
              <w:rPr>
                <w:rFonts w:ascii="Arial" w:hAnsi="Arial" w:cs="Arial"/>
                <w:sz w:val="20"/>
                <w:szCs w:val="20"/>
              </w:rPr>
              <w:t xml:space="preserve"> </w:t>
            </w:r>
            <w:r w:rsidRPr="006042F9">
              <w:rPr>
                <w:rFonts w:ascii="Arial" w:hAnsi="Arial" w:cs="Arial"/>
                <w:sz w:val="20"/>
                <w:szCs w:val="20"/>
              </w:rPr>
              <w:t>Discontinuance of a Road</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F15D7C" w:rsidRDefault="00696E13" w:rsidP="009C436F">
            <w:pPr>
              <w:spacing w:after="60"/>
              <w:ind w:left="770" w:hanging="6"/>
              <w:rPr>
                <w:rFonts w:ascii="Arial" w:hAnsi="Arial" w:cs="Arial"/>
                <w:sz w:val="20"/>
                <w:szCs w:val="20"/>
              </w:rPr>
            </w:pPr>
            <w:r w:rsidRPr="006042F9">
              <w:rPr>
                <w:rFonts w:ascii="Arial" w:hAnsi="Arial" w:cs="Arial"/>
                <w:sz w:val="20"/>
                <w:szCs w:val="20"/>
              </w:rPr>
              <w:t xml:space="preserve">2.1.2 </w:t>
            </w:r>
            <w:r w:rsidR="00F15D7C">
              <w:rPr>
                <w:rFonts w:ascii="Arial" w:hAnsi="Arial" w:cs="Arial"/>
                <w:sz w:val="20"/>
                <w:szCs w:val="20"/>
              </w:rPr>
              <w:t xml:space="preserve"> </w:t>
            </w:r>
            <w:r w:rsidRPr="006042F9">
              <w:rPr>
                <w:rFonts w:ascii="Arial" w:hAnsi="Arial" w:cs="Arial"/>
                <w:sz w:val="20"/>
                <w:szCs w:val="20"/>
              </w:rPr>
              <w:t>Road Management Plans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The need for periodic review</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Default="00696E13" w:rsidP="009C436F">
            <w:pPr>
              <w:spacing w:after="60"/>
              <w:ind w:left="1246" w:hanging="6"/>
              <w:rPr>
                <w:rFonts w:ascii="Arial" w:hAnsi="Arial" w:cs="Arial"/>
                <w:sz w:val="20"/>
                <w:szCs w:val="20"/>
              </w:rPr>
            </w:pPr>
            <w:r w:rsidRPr="006042F9">
              <w:rPr>
                <w:rFonts w:ascii="Arial" w:hAnsi="Arial" w:cs="Arial"/>
                <w:sz w:val="20"/>
                <w:szCs w:val="20"/>
              </w:rPr>
              <w:t>- Evaluation of periodic reviews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745E24" w:rsidRDefault="00696E13" w:rsidP="009C436F">
            <w:pPr>
              <w:spacing w:after="60"/>
              <w:ind w:left="1246" w:hanging="6"/>
              <w:rPr>
                <w:rFonts w:ascii="Arial" w:hAnsi="Arial" w:cs="Arial"/>
                <w:sz w:val="20"/>
                <w:szCs w:val="20"/>
              </w:rPr>
            </w:pPr>
            <w:r w:rsidRPr="006042F9">
              <w:rPr>
                <w:rFonts w:ascii="Arial" w:hAnsi="Arial" w:cs="Arial"/>
                <w:sz w:val="20"/>
                <w:szCs w:val="20"/>
              </w:rPr>
              <w:t xml:space="preserve">- Effectiveness of road management plans and periodic reviews in </w:t>
            </w:r>
          </w:p>
          <w:p w:rsidR="00696E13" w:rsidRPr="006042F9" w:rsidRDefault="00745E24"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reducing claim payments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 xml:space="preserve">2.1.3 </w:t>
            </w:r>
            <w:r w:rsidR="00F15D7C">
              <w:rPr>
                <w:rFonts w:ascii="Arial" w:hAnsi="Arial" w:cs="Arial"/>
                <w:sz w:val="20"/>
                <w:szCs w:val="20"/>
              </w:rPr>
              <w:t xml:space="preserve">  </w:t>
            </w:r>
            <w:r w:rsidRPr="006042F9">
              <w:rPr>
                <w:rFonts w:ascii="Arial" w:hAnsi="Arial" w:cs="Arial"/>
                <w:sz w:val="20"/>
                <w:szCs w:val="20"/>
              </w:rPr>
              <w:t>Notices of Incident and Condition Reports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2.1.4</w:t>
            </w:r>
            <w:r w:rsidR="00F15D7C">
              <w:rPr>
                <w:rFonts w:ascii="Arial" w:hAnsi="Arial" w:cs="Arial"/>
                <w:sz w:val="20"/>
                <w:szCs w:val="20"/>
              </w:rPr>
              <w:t xml:space="preserve">  </w:t>
            </w:r>
            <w:r w:rsidRPr="006042F9">
              <w:rPr>
                <w:rFonts w:ascii="Arial" w:hAnsi="Arial" w:cs="Arial"/>
                <w:sz w:val="20"/>
                <w:szCs w:val="20"/>
              </w:rPr>
              <w:t xml:space="preserve"> Protection of Roads and Property</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 xml:space="preserve">2.1.5 </w:t>
            </w:r>
            <w:r w:rsidR="00F15D7C">
              <w:rPr>
                <w:rFonts w:ascii="Arial" w:hAnsi="Arial" w:cs="Arial"/>
                <w:sz w:val="20"/>
                <w:szCs w:val="20"/>
              </w:rPr>
              <w:t xml:space="preserve">  </w:t>
            </w:r>
            <w:r w:rsidRPr="006042F9">
              <w:rPr>
                <w:rFonts w:ascii="Arial" w:hAnsi="Arial" w:cs="Arial"/>
                <w:sz w:val="20"/>
                <w:szCs w:val="20"/>
              </w:rPr>
              <w:t>Funding the Administration for Property Enquiries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426C79" w:rsidRDefault="00696E13" w:rsidP="00745E24">
            <w:pPr>
              <w:ind w:left="770" w:hanging="6"/>
              <w:rPr>
                <w:rFonts w:ascii="Arial" w:hAnsi="Arial" w:cs="Arial"/>
                <w:sz w:val="20"/>
                <w:szCs w:val="20"/>
              </w:rPr>
            </w:pPr>
            <w:r w:rsidRPr="006042F9">
              <w:rPr>
                <w:rFonts w:ascii="Arial" w:hAnsi="Arial" w:cs="Arial"/>
                <w:sz w:val="20"/>
                <w:szCs w:val="20"/>
              </w:rPr>
              <w:t xml:space="preserve">2.1.6 </w:t>
            </w:r>
            <w:r w:rsidR="00F15D7C">
              <w:rPr>
                <w:rFonts w:ascii="Arial" w:hAnsi="Arial" w:cs="Arial"/>
                <w:sz w:val="20"/>
                <w:szCs w:val="20"/>
              </w:rPr>
              <w:t xml:space="preserve">  </w:t>
            </w:r>
            <w:r w:rsidRPr="006042F9">
              <w:rPr>
                <w:rFonts w:ascii="Arial" w:hAnsi="Arial" w:cs="Arial"/>
                <w:sz w:val="20"/>
                <w:szCs w:val="20"/>
              </w:rPr>
              <w:t>Funding the Administrati</w:t>
            </w:r>
            <w:r w:rsidR="00F15D7C">
              <w:rPr>
                <w:rFonts w:ascii="Arial" w:hAnsi="Arial" w:cs="Arial"/>
                <w:sz w:val="20"/>
                <w:szCs w:val="20"/>
              </w:rPr>
              <w:t>on of Hoardings and Advertising</w:t>
            </w:r>
            <w:r w:rsidR="00745E24">
              <w:rPr>
                <w:rFonts w:ascii="Arial" w:hAnsi="Arial" w:cs="Arial"/>
                <w:sz w:val="20"/>
                <w:szCs w:val="20"/>
              </w:rPr>
              <w:t xml:space="preserve"> </w:t>
            </w:r>
            <w:r w:rsidRPr="006042F9">
              <w:rPr>
                <w:rFonts w:ascii="Arial" w:hAnsi="Arial" w:cs="Arial"/>
                <w:sz w:val="20"/>
                <w:szCs w:val="20"/>
              </w:rPr>
              <w:t xml:space="preserve">On or Over </w:t>
            </w:r>
          </w:p>
          <w:p w:rsidR="00696E13" w:rsidRPr="006042F9" w:rsidRDefault="00426C79" w:rsidP="009C436F">
            <w:pPr>
              <w:spacing w:after="60"/>
              <w:ind w:left="770"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the Road</w:t>
            </w:r>
            <w:r>
              <w:rPr>
                <w:rFonts w:ascii="Arial" w:hAnsi="Arial" w:cs="Arial"/>
                <w:sz w:val="20"/>
                <w:szCs w:val="20"/>
              </w:rPr>
              <w:t>...</w:t>
            </w:r>
            <w:r w:rsidR="006E18DF">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3. Objectives of the Proposed Regulations</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3.1 </w:t>
            </w:r>
            <w:r w:rsidR="00F15D7C">
              <w:rPr>
                <w:rFonts w:ascii="Arial" w:hAnsi="Arial" w:cs="Arial"/>
                <w:sz w:val="20"/>
                <w:szCs w:val="20"/>
              </w:rPr>
              <w:t xml:space="preserve">  </w:t>
            </w:r>
            <w:r w:rsidRPr="006042F9">
              <w:rPr>
                <w:rFonts w:ascii="Arial" w:hAnsi="Arial" w:cs="Arial"/>
                <w:sz w:val="20"/>
                <w:szCs w:val="20"/>
              </w:rPr>
              <w:t>Overview</w:t>
            </w:r>
            <w:r w:rsidR="00426C79" w:rsidRPr="00696E13">
              <w:rPr>
                <w:rFonts w:ascii="Arial" w:hAnsi="Arial" w:cs="Arial"/>
                <w:sz w:val="20"/>
                <w:szCs w:val="20"/>
              </w:rPr>
              <w:t>.........................</w:t>
            </w:r>
            <w:r w:rsidR="006E18DF">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3.2 </w:t>
            </w:r>
            <w:r w:rsidR="00F15D7C">
              <w:rPr>
                <w:rFonts w:ascii="Arial" w:hAnsi="Arial" w:cs="Arial"/>
                <w:sz w:val="20"/>
                <w:szCs w:val="20"/>
              </w:rPr>
              <w:t xml:space="preserve">  </w:t>
            </w:r>
            <w:r w:rsidRPr="006042F9">
              <w:rPr>
                <w:rFonts w:ascii="Arial" w:hAnsi="Arial" w:cs="Arial"/>
                <w:sz w:val="20"/>
                <w:szCs w:val="20"/>
              </w:rPr>
              <w:t>Primary Objective</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3.3 </w:t>
            </w:r>
            <w:r w:rsidR="00F15D7C">
              <w:rPr>
                <w:rFonts w:ascii="Arial" w:hAnsi="Arial" w:cs="Arial"/>
                <w:sz w:val="20"/>
                <w:szCs w:val="20"/>
              </w:rPr>
              <w:t xml:space="preserve">  </w:t>
            </w:r>
            <w:r w:rsidRPr="006042F9">
              <w:rPr>
                <w:rFonts w:ascii="Arial" w:hAnsi="Arial" w:cs="Arial"/>
                <w:sz w:val="20"/>
                <w:szCs w:val="20"/>
              </w:rPr>
              <w:t>Secondary Objective</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3.4 </w:t>
            </w:r>
            <w:r w:rsidR="00F15D7C">
              <w:rPr>
                <w:rFonts w:ascii="Arial" w:hAnsi="Arial" w:cs="Arial"/>
                <w:sz w:val="20"/>
                <w:szCs w:val="20"/>
              </w:rPr>
              <w:t xml:space="preserve">  </w:t>
            </w:r>
            <w:r w:rsidRPr="006042F9">
              <w:rPr>
                <w:rFonts w:ascii="Arial" w:hAnsi="Arial" w:cs="Arial"/>
                <w:sz w:val="20"/>
                <w:szCs w:val="20"/>
              </w:rPr>
              <w:t>Treasury Cost Recovery Guidelines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4. Nature and Effect of the Proposed Regulations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4.1 </w:t>
            </w:r>
            <w:r w:rsidR="00F15D7C">
              <w:rPr>
                <w:rFonts w:ascii="Arial" w:hAnsi="Arial" w:cs="Arial"/>
                <w:sz w:val="20"/>
                <w:szCs w:val="20"/>
              </w:rPr>
              <w:t xml:space="preserve">  </w:t>
            </w:r>
            <w:r w:rsidRPr="006042F9">
              <w:rPr>
                <w:rFonts w:ascii="Arial" w:hAnsi="Arial" w:cs="Arial"/>
                <w:sz w:val="20"/>
                <w:szCs w:val="20"/>
              </w:rPr>
              <w:t>Authorising Provisions</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4.2 </w:t>
            </w:r>
            <w:r w:rsidR="00F15D7C">
              <w:rPr>
                <w:rFonts w:ascii="Arial" w:hAnsi="Arial" w:cs="Arial"/>
                <w:sz w:val="20"/>
                <w:szCs w:val="20"/>
              </w:rPr>
              <w:t xml:space="preserve">  </w:t>
            </w:r>
            <w:r w:rsidRPr="006042F9">
              <w:rPr>
                <w:rFonts w:ascii="Arial" w:hAnsi="Arial" w:cs="Arial"/>
                <w:sz w:val="20"/>
                <w:szCs w:val="20"/>
              </w:rPr>
              <w:t>Proposed Regulations</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Proposed amendments to the current regulations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Description of proposed regulations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5. Assessment of the Options</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5.1 </w:t>
            </w:r>
            <w:r w:rsidR="00F15D7C">
              <w:rPr>
                <w:rFonts w:ascii="Arial" w:hAnsi="Arial" w:cs="Arial"/>
                <w:sz w:val="20"/>
                <w:szCs w:val="20"/>
              </w:rPr>
              <w:t xml:space="preserve">  </w:t>
            </w:r>
            <w:r w:rsidRPr="006042F9">
              <w:rPr>
                <w:rFonts w:ascii="Arial" w:hAnsi="Arial" w:cs="Arial"/>
                <w:sz w:val="20"/>
                <w:szCs w:val="20"/>
              </w:rPr>
              <w:t>Overview</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5.2 </w:t>
            </w:r>
            <w:r w:rsidR="00F15D7C">
              <w:rPr>
                <w:rFonts w:ascii="Arial" w:hAnsi="Arial" w:cs="Arial"/>
                <w:sz w:val="20"/>
                <w:szCs w:val="20"/>
              </w:rPr>
              <w:t xml:space="preserve">  </w:t>
            </w:r>
            <w:r w:rsidRPr="006042F9">
              <w:rPr>
                <w:rFonts w:ascii="Arial" w:hAnsi="Arial" w:cs="Arial"/>
                <w:sz w:val="20"/>
                <w:szCs w:val="20"/>
              </w:rPr>
              <w:t>Discontinuance of a Road (</w:t>
            </w:r>
            <w:r w:rsidR="009C436F">
              <w:rPr>
                <w:rFonts w:ascii="Arial" w:hAnsi="Arial" w:cs="Arial"/>
                <w:sz w:val="20"/>
                <w:szCs w:val="20"/>
              </w:rPr>
              <w:t>R</w:t>
            </w:r>
            <w:r w:rsidRPr="006042F9">
              <w:rPr>
                <w:rFonts w:ascii="Arial" w:hAnsi="Arial" w:cs="Arial"/>
                <w:sz w:val="20"/>
                <w:szCs w:val="20"/>
              </w:rPr>
              <w:t>egulation 6</w:t>
            </w:r>
            <w:r w:rsidR="00426C79">
              <w:rPr>
                <w:rFonts w:ascii="Arial" w:hAnsi="Arial" w:cs="Arial"/>
                <w:sz w:val="20"/>
                <w:szCs w:val="20"/>
              </w:rPr>
              <w:t>)</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5.3 </w:t>
            </w:r>
            <w:r w:rsidR="00F15D7C">
              <w:rPr>
                <w:rFonts w:ascii="Arial" w:hAnsi="Arial" w:cs="Arial"/>
                <w:sz w:val="20"/>
                <w:szCs w:val="20"/>
              </w:rPr>
              <w:t xml:space="preserve">  </w:t>
            </w:r>
            <w:r w:rsidRPr="006042F9">
              <w:rPr>
                <w:rFonts w:ascii="Arial" w:hAnsi="Arial" w:cs="Arial"/>
                <w:sz w:val="20"/>
                <w:szCs w:val="20"/>
              </w:rPr>
              <w:t xml:space="preserve">Review </w:t>
            </w:r>
            <w:r w:rsidR="00372C45">
              <w:rPr>
                <w:rFonts w:ascii="Arial" w:hAnsi="Arial" w:cs="Arial"/>
                <w:sz w:val="20"/>
                <w:szCs w:val="20"/>
              </w:rPr>
              <w:t>&amp;</w:t>
            </w:r>
            <w:r w:rsidRPr="006042F9">
              <w:rPr>
                <w:rFonts w:ascii="Arial" w:hAnsi="Arial" w:cs="Arial"/>
                <w:sz w:val="20"/>
                <w:szCs w:val="20"/>
              </w:rPr>
              <w:t xml:space="preserve"> Ame</w:t>
            </w:r>
            <w:r w:rsidR="00426C79">
              <w:rPr>
                <w:rFonts w:ascii="Arial" w:hAnsi="Arial" w:cs="Arial"/>
                <w:sz w:val="20"/>
                <w:szCs w:val="20"/>
              </w:rPr>
              <w:t>ndment of Road Management Plans</w:t>
            </w:r>
            <w:r w:rsidR="009C436F">
              <w:rPr>
                <w:rFonts w:ascii="Arial" w:hAnsi="Arial" w:cs="Arial"/>
                <w:sz w:val="20"/>
                <w:szCs w:val="20"/>
              </w:rPr>
              <w:t xml:space="preserve"> (R</w:t>
            </w:r>
            <w:r w:rsidRPr="006042F9">
              <w:rPr>
                <w:rFonts w:ascii="Arial" w:hAnsi="Arial" w:cs="Arial"/>
                <w:sz w:val="20"/>
                <w:szCs w:val="20"/>
              </w:rPr>
              <w:t>egulations 8, 9 &amp; 10)</w:t>
            </w:r>
            <w:r w:rsidR="00426C79">
              <w:rPr>
                <w:rFonts w:ascii="Arial" w:hAnsi="Arial" w:cs="Arial"/>
                <w:sz w:val="20"/>
                <w:szCs w:val="20"/>
              </w:rPr>
              <w:t>.</w:t>
            </w:r>
            <w:r w:rsidR="00372C45">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Option1: Periodic review every 5 years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Option 2: Periodic reviews every 10 years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Option 3: Self-regulation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Comparative assessment of the options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r w:rsidR="00372C45">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5.4 </w:t>
            </w:r>
            <w:r w:rsidR="00F15D7C">
              <w:rPr>
                <w:rFonts w:ascii="Arial" w:hAnsi="Arial" w:cs="Arial"/>
                <w:sz w:val="20"/>
                <w:szCs w:val="20"/>
              </w:rPr>
              <w:t xml:space="preserve">  </w:t>
            </w:r>
            <w:r w:rsidR="009C436F">
              <w:rPr>
                <w:rFonts w:ascii="Arial" w:hAnsi="Arial" w:cs="Arial"/>
                <w:sz w:val="20"/>
                <w:szCs w:val="20"/>
              </w:rPr>
              <w:t xml:space="preserve">Notice of </w:t>
            </w:r>
            <w:r w:rsidR="00FD3212">
              <w:rPr>
                <w:rFonts w:ascii="Arial" w:hAnsi="Arial" w:cs="Arial"/>
                <w:sz w:val="20"/>
                <w:szCs w:val="20"/>
              </w:rPr>
              <w:t>Incident (</w:t>
            </w:r>
            <w:r w:rsidR="009C436F">
              <w:rPr>
                <w:rFonts w:ascii="Arial" w:hAnsi="Arial" w:cs="Arial"/>
                <w:sz w:val="20"/>
                <w:szCs w:val="20"/>
              </w:rPr>
              <w:t>R</w:t>
            </w:r>
            <w:r w:rsidRPr="006042F9">
              <w:rPr>
                <w:rFonts w:ascii="Arial" w:hAnsi="Arial" w:cs="Arial"/>
                <w:sz w:val="20"/>
                <w:szCs w:val="20"/>
              </w:rPr>
              <w:t>egulation 12)</w:t>
            </w:r>
            <w:r w:rsidR="00426C79" w:rsidRPr="00696E13">
              <w:rPr>
                <w:rFonts w:ascii="Arial" w:hAnsi="Arial" w:cs="Arial"/>
                <w:sz w:val="20"/>
                <w:szCs w:val="20"/>
              </w:rPr>
              <w:t xml:space="preserve"> ..........................</w:t>
            </w:r>
            <w:r w:rsidR="00372C45">
              <w:rPr>
                <w:rFonts w:ascii="Arial" w:hAnsi="Arial" w:cs="Arial"/>
                <w:sz w:val="20"/>
                <w:szCs w:val="20"/>
              </w:rPr>
              <w:t>.............................</w:t>
            </w:r>
            <w:r w:rsidR="0046444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Option1:</w:t>
            </w:r>
            <w:r w:rsidR="00F15D7C">
              <w:rPr>
                <w:rFonts w:ascii="Arial" w:hAnsi="Arial" w:cs="Arial"/>
                <w:sz w:val="20"/>
                <w:szCs w:val="20"/>
              </w:rPr>
              <w:t xml:space="preserve"> </w:t>
            </w:r>
            <w:r w:rsidRPr="006042F9">
              <w:rPr>
                <w:rFonts w:ascii="Arial" w:hAnsi="Arial" w:cs="Arial"/>
                <w:sz w:val="20"/>
                <w:szCs w:val="20"/>
              </w:rPr>
              <w:t xml:space="preserve"> </w:t>
            </w:r>
            <w:r w:rsidR="00745E24">
              <w:rPr>
                <w:rFonts w:ascii="Arial" w:hAnsi="Arial" w:cs="Arial"/>
                <w:sz w:val="20"/>
                <w:szCs w:val="20"/>
              </w:rPr>
              <w:t xml:space="preserve"> </w:t>
            </w:r>
            <w:r w:rsidRPr="006042F9">
              <w:rPr>
                <w:rFonts w:ascii="Arial" w:hAnsi="Arial" w:cs="Arial"/>
                <w:sz w:val="20"/>
                <w:szCs w:val="20"/>
              </w:rPr>
              <w:t>Minimal information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Option 2:</w:t>
            </w:r>
            <w:r w:rsidR="00745E24">
              <w:rPr>
                <w:rFonts w:ascii="Arial" w:hAnsi="Arial" w:cs="Arial"/>
                <w:sz w:val="20"/>
                <w:szCs w:val="20"/>
              </w:rPr>
              <w:t xml:space="preserve"> </w:t>
            </w:r>
            <w:r w:rsidRPr="006042F9">
              <w:rPr>
                <w:rFonts w:ascii="Arial" w:hAnsi="Arial" w:cs="Arial"/>
                <w:sz w:val="20"/>
                <w:szCs w:val="20"/>
              </w:rPr>
              <w:t xml:space="preserve"> More information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812" w:hanging="6"/>
              <w:rPr>
                <w:rFonts w:ascii="Arial" w:hAnsi="Arial" w:cs="Arial"/>
                <w:sz w:val="20"/>
                <w:szCs w:val="20"/>
              </w:rPr>
            </w:pPr>
            <w:r w:rsidRPr="006042F9">
              <w:rPr>
                <w:rFonts w:ascii="Arial" w:hAnsi="Arial" w:cs="Arial"/>
                <w:sz w:val="20"/>
                <w:szCs w:val="20"/>
              </w:rPr>
              <w:t>- Comparative assessment of the options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5.5</w:t>
            </w:r>
            <w:r w:rsidR="00F15D7C">
              <w:rPr>
                <w:rFonts w:ascii="Arial" w:hAnsi="Arial" w:cs="Arial"/>
                <w:sz w:val="20"/>
                <w:szCs w:val="20"/>
              </w:rPr>
              <w:t xml:space="preserve">  </w:t>
            </w:r>
            <w:r w:rsidR="009C436F">
              <w:rPr>
                <w:rFonts w:ascii="Arial" w:hAnsi="Arial" w:cs="Arial"/>
                <w:sz w:val="20"/>
                <w:szCs w:val="20"/>
              </w:rPr>
              <w:t xml:space="preserve"> Condition Reports (R</w:t>
            </w:r>
            <w:r w:rsidRPr="006042F9">
              <w:rPr>
                <w:rFonts w:ascii="Arial" w:hAnsi="Arial" w:cs="Arial"/>
                <w:sz w:val="20"/>
                <w:szCs w:val="20"/>
              </w:rPr>
              <w:t>egulation 13)</w:t>
            </w:r>
            <w:r w:rsidR="00426C79" w:rsidRPr="00696E13">
              <w:rPr>
                <w:rFonts w:ascii="Arial" w:hAnsi="Arial" w:cs="Arial"/>
                <w:sz w:val="20"/>
                <w:szCs w:val="20"/>
              </w:rPr>
              <w:t xml:space="preserve"> ..............</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8F47E7">
            <w:pPr>
              <w:spacing w:before="120" w:after="60"/>
              <w:ind w:left="812" w:hanging="6"/>
              <w:rPr>
                <w:rFonts w:ascii="Arial" w:hAnsi="Arial" w:cs="Arial"/>
                <w:sz w:val="20"/>
                <w:szCs w:val="20"/>
              </w:rPr>
            </w:pPr>
            <w:r w:rsidRPr="006042F9">
              <w:rPr>
                <w:rFonts w:ascii="Arial" w:hAnsi="Arial" w:cs="Arial"/>
                <w:sz w:val="20"/>
                <w:szCs w:val="20"/>
              </w:rPr>
              <w:t xml:space="preserve">- Option 1: </w:t>
            </w:r>
            <w:r w:rsidR="00745E24">
              <w:rPr>
                <w:rFonts w:ascii="Arial" w:hAnsi="Arial" w:cs="Arial"/>
                <w:sz w:val="20"/>
                <w:szCs w:val="20"/>
              </w:rPr>
              <w:t xml:space="preserve"> </w:t>
            </w:r>
            <w:r w:rsidRPr="006042F9">
              <w:rPr>
                <w:rFonts w:ascii="Arial" w:hAnsi="Arial" w:cs="Arial"/>
                <w:sz w:val="20"/>
                <w:szCs w:val="20"/>
              </w:rPr>
              <w:t>Minimal i</w:t>
            </w:r>
            <w:r>
              <w:rPr>
                <w:rFonts w:ascii="Arial" w:hAnsi="Arial" w:cs="Arial"/>
                <w:sz w:val="20"/>
                <w:szCs w:val="20"/>
              </w:rPr>
              <w:t>nformation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5.6 </w:t>
            </w:r>
            <w:r w:rsidR="00F15D7C">
              <w:rPr>
                <w:rFonts w:ascii="Arial" w:hAnsi="Arial" w:cs="Arial"/>
                <w:sz w:val="20"/>
                <w:szCs w:val="20"/>
              </w:rPr>
              <w:t xml:space="preserve">  </w:t>
            </w:r>
            <w:r w:rsidRPr="006042F9">
              <w:rPr>
                <w:rFonts w:ascii="Arial" w:hAnsi="Arial" w:cs="Arial"/>
                <w:sz w:val="20"/>
                <w:szCs w:val="20"/>
              </w:rPr>
              <w:t>Protection of Roads and Property</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lastRenderedPageBreak/>
              <w:t xml:space="preserve">5.6.1 </w:t>
            </w:r>
            <w:r w:rsidR="00F15D7C">
              <w:rPr>
                <w:rFonts w:ascii="Arial" w:hAnsi="Arial" w:cs="Arial"/>
                <w:sz w:val="20"/>
                <w:szCs w:val="20"/>
              </w:rPr>
              <w:t xml:space="preserve"> </w:t>
            </w:r>
            <w:r w:rsidRPr="006042F9">
              <w:rPr>
                <w:rFonts w:ascii="Arial" w:hAnsi="Arial" w:cs="Arial"/>
                <w:sz w:val="20"/>
                <w:szCs w:val="20"/>
              </w:rPr>
              <w:t>Regulations 16 to 21</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 xml:space="preserve">5.6.2 </w:t>
            </w:r>
            <w:r w:rsidR="00F15D7C">
              <w:rPr>
                <w:rFonts w:ascii="Arial" w:hAnsi="Arial" w:cs="Arial"/>
                <w:sz w:val="20"/>
                <w:szCs w:val="20"/>
              </w:rPr>
              <w:t xml:space="preserve"> </w:t>
            </w:r>
            <w:r w:rsidRPr="006042F9">
              <w:rPr>
                <w:rFonts w:ascii="Arial" w:hAnsi="Arial" w:cs="Arial"/>
                <w:sz w:val="20"/>
                <w:szCs w:val="20"/>
              </w:rPr>
              <w:t>Removal of Vehicles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xml:space="preserve">- Option 1: </w:t>
            </w:r>
            <w:r w:rsidR="00745E24">
              <w:rPr>
                <w:rFonts w:ascii="Arial" w:hAnsi="Arial" w:cs="Arial"/>
                <w:sz w:val="20"/>
                <w:szCs w:val="20"/>
              </w:rPr>
              <w:t xml:space="preserve"> </w:t>
            </w:r>
            <w:r w:rsidRPr="006042F9">
              <w:rPr>
                <w:rFonts w:ascii="Arial" w:hAnsi="Arial" w:cs="Arial"/>
                <w:sz w:val="20"/>
                <w:szCs w:val="20"/>
              </w:rPr>
              <w:t>Notification by post</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xml:space="preserve">- Option 2: </w:t>
            </w:r>
            <w:r w:rsidR="00745E24">
              <w:rPr>
                <w:rFonts w:ascii="Arial" w:hAnsi="Arial" w:cs="Arial"/>
                <w:sz w:val="20"/>
                <w:szCs w:val="20"/>
              </w:rPr>
              <w:t xml:space="preserve"> </w:t>
            </w:r>
            <w:r w:rsidRPr="006042F9">
              <w:rPr>
                <w:rFonts w:ascii="Arial" w:hAnsi="Arial" w:cs="Arial"/>
                <w:sz w:val="20"/>
                <w:szCs w:val="20"/>
              </w:rPr>
              <w:t>Notification by phone</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xml:space="preserve">- Option 3: </w:t>
            </w:r>
            <w:r w:rsidR="00745E24">
              <w:rPr>
                <w:rFonts w:ascii="Arial" w:hAnsi="Arial" w:cs="Arial"/>
                <w:sz w:val="20"/>
                <w:szCs w:val="20"/>
              </w:rPr>
              <w:t xml:space="preserve"> </w:t>
            </w:r>
            <w:r w:rsidRPr="006042F9">
              <w:rPr>
                <w:rFonts w:ascii="Arial" w:hAnsi="Arial" w:cs="Arial"/>
                <w:sz w:val="20"/>
                <w:szCs w:val="20"/>
              </w:rPr>
              <w:t>Notification by email/SMS text massage</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Comparative assessment of the options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5.6.3 Hoardings and Advertisements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xml:space="preserve">- Option 1: </w:t>
            </w:r>
            <w:r w:rsidR="00745E24">
              <w:rPr>
                <w:rFonts w:ascii="Arial" w:hAnsi="Arial" w:cs="Arial"/>
                <w:sz w:val="20"/>
                <w:szCs w:val="20"/>
              </w:rPr>
              <w:t xml:space="preserve"> </w:t>
            </w:r>
            <w:r w:rsidRPr="006042F9">
              <w:rPr>
                <w:rFonts w:ascii="Arial" w:hAnsi="Arial" w:cs="Arial"/>
                <w:sz w:val="20"/>
                <w:szCs w:val="20"/>
              </w:rPr>
              <w:t>Prescribe the consent assessment criteria</w:t>
            </w:r>
            <w:r w:rsidR="00426C79">
              <w:rPr>
                <w:rFonts w:ascii="Arial" w:hAnsi="Arial" w:cs="Arial"/>
                <w:sz w:val="20"/>
                <w:szCs w:val="20"/>
              </w:rPr>
              <w:t>............................</w:t>
            </w:r>
          </w:p>
          <w:p w:rsidR="00426C79" w:rsidRDefault="00745E24" w:rsidP="00426C79">
            <w:pPr>
              <w:ind w:left="1246" w:hanging="6"/>
              <w:rPr>
                <w:rFonts w:ascii="Arial" w:hAnsi="Arial" w:cs="Arial"/>
                <w:sz w:val="20"/>
                <w:szCs w:val="20"/>
              </w:rPr>
            </w:pPr>
            <w:r>
              <w:rPr>
                <w:rFonts w:ascii="Arial" w:hAnsi="Arial" w:cs="Arial"/>
                <w:sz w:val="20"/>
                <w:szCs w:val="20"/>
              </w:rPr>
              <w:t>-</w:t>
            </w:r>
            <w:r w:rsidR="00696E13" w:rsidRPr="006042F9">
              <w:rPr>
                <w:rFonts w:ascii="Arial" w:hAnsi="Arial" w:cs="Arial"/>
                <w:sz w:val="20"/>
                <w:szCs w:val="20"/>
              </w:rPr>
              <w:t xml:space="preserve"> Option 2: </w:t>
            </w:r>
            <w:r>
              <w:rPr>
                <w:rFonts w:ascii="Arial" w:hAnsi="Arial" w:cs="Arial"/>
                <w:sz w:val="20"/>
                <w:szCs w:val="20"/>
              </w:rPr>
              <w:t xml:space="preserve"> </w:t>
            </w:r>
            <w:r w:rsidR="00696E13" w:rsidRPr="006042F9">
              <w:rPr>
                <w:rFonts w:ascii="Arial" w:hAnsi="Arial" w:cs="Arial"/>
                <w:sz w:val="20"/>
                <w:szCs w:val="20"/>
              </w:rPr>
              <w:t>Prescribe the consent assessment criteria and</w:t>
            </w:r>
            <w:r w:rsidR="00426C79">
              <w:rPr>
                <w:rFonts w:ascii="Arial" w:hAnsi="Arial" w:cs="Arial"/>
                <w:sz w:val="20"/>
                <w:szCs w:val="20"/>
              </w:rPr>
              <w:t xml:space="preserve"> </w:t>
            </w:r>
            <w:r w:rsidR="00696E13" w:rsidRPr="006042F9">
              <w:rPr>
                <w:rFonts w:ascii="Arial" w:hAnsi="Arial" w:cs="Arial"/>
                <w:sz w:val="20"/>
                <w:szCs w:val="20"/>
              </w:rPr>
              <w:t xml:space="preserve">         </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particulars in the consent application</w:t>
            </w:r>
            <w:r>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Comparative assessment of the options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 xml:space="preserve">5.6.4 </w:t>
            </w:r>
            <w:r w:rsidR="00745E24">
              <w:rPr>
                <w:rFonts w:ascii="Arial" w:hAnsi="Arial" w:cs="Arial"/>
                <w:sz w:val="20"/>
                <w:szCs w:val="20"/>
              </w:rPr>
              <w:t xml:space="preserve">  </w:t>
            </w:r>
            <w:r w:rsidRPr="006042F9">
              <w:rPr>
                <w:rFonts w:ascii="Arial" w:hAnsi="Arial" w:cs="Arial"/>
                <w:sz w:val="20"/>
                <w:szCs w:val="20"/>
              </w:rPr>
              <w:t xml:space="preserve">Removal of objects, substances </w:t>
            </w:r>
            <w:r w:rsidR="00745E24">
              <w:rPr>
                <w:rFonts w:ascii="Arial" w:hAnsi="Arial" w:cs="Arial"/>
                <w:sz w:val="20"/>
                <w:szCs w:val="20"/>
              </w:rPr>
              <w:t>&amp;</w:t>
            </w:r>
            <w:r w:rsidRPr="006042F9">
              <w:rPr>
                <w:rFonts w:ascii="Arial" w:hAnsi="Arial" w:cs="Arial"/>
                <w:sz w:val="20"/>
                <w:szCs w:val="20"/>
              </w:rPr>
              <w:t xml:space="preserve"> materials from roads</w:t>
            </w:r>
            <w:r w:rsidR="00426C79">
              <w:rPr>
                <w:rFonts w:ascii="Arial" w:hAnsi="Arial" w:cs="Arial"/>
                <w:sz w:val="20"/>
                <w:szCs w:val="20"/>
              </w:rPr>
              <w:t>.......................</w:t>
            </w:r>
          </w:p>
          <w:p w:rsidR="00696E13" w:rsidRPr="006042F9" w:rsidRDefault="00696E13" w:rsidP="00745E24">
            <w:pPr>
              <w:ind w:left="1246" w:hanging="6"/>
              <w:rPr>
                <w:rFonts w:ascii="Arial" w:hAnsi="Arial" w:cs="Arial"/>
                <w:sz w:val="20"/>
                <w:szCs w:val="20"/>
              </w:rPr>
            </w:pPr>
            <w:r w:rsidRPr="006042F9">
              <w:rPr>
                <w:rFonts w:ascii="Arial" w:hAnsi="Arial" w:cs="Arial"/>
                <w:sz w:val="20"/>
                <w:szCs w:val="20"/>
              </w:rPr>
              <w:t xml:space="preserve">- Option 1: </w:t>
            </w:r>
            <w:r w:rsidR="00745E24">
              <w:rPr>
                <w:rFonts w:ascii="Arial" w:hAnsi="Arial" w:cs="Arial"/>
                <w:sz w:val="20"/>
                <w:szCs w:val="20"/>
              </w:rPr>
              <w:t xml:space="preserve"> </w:t>
            </w:r>
            <w:r w:rsidRPr="006042F9">
              <w:rPr>
                <w:rFonts w:ascii="Arial" w:hAnsi="Arial" w:cs="Arial"/>
                <w:sz w:val="20"/>
                <w:szCs w:val="20"/>
              </w:rPr>
              <w:t xml:space="preserve">Notify owners of removed objects of any value  </w:t>
            </w:r>
          </w:p>
          <w:p w:rsidR="00696E13" w:rsidRPr="006042F9" w:rsidRDefault="00696E13" w:rsidP="009C436F">
            <w:pPr>
              <w:spacing w:after="60"/>
              <w:ind w:left="224" w:firstLine="92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(other than refuse rubbish)</w:t>
            </w:r>
            <w:r w:rsidR="00426C79" w:rsidRPr="00696E13">
              <w:rPr>
                <w:rFonts w:ascii="Arial" w:hAnsi="Arial" w:cs="Arial"/>
                <w:sz w:val="20"/>
                <w:szCs w:val="20"/>
              </w:rPr>
              <w:t xml:space="preserve"> </w:t>
            </w:r>
            <w:r w:rsidR="00426C79">
              <w:rPr>
                <w:rFonts w:ascii="Arial" w:hAnsi="Arial" w:cs="Arial"/>
                <w:sz w:val="20"/>
                <w:szCs w:val="20"/>
              </w:rPr>
              <w:t>...................</w:t>
            </w:r>
          </w:p>
          <w:p w:rsidR="00426C79" w:rsidRDefault="00696E13" w:rsidP="00745E24">
            <w:pPr>
              <w:ind w:left="1246" w:hanging="6"/>
              <w:rPr>
                <w:rFonts w:ascii="Arial" w:hAnsi="Arial" w:cs="Arial"/>
                <w:sz w:val="20"/>
                <w:szCs w:val="20"/>
              </w:rPr>
            </w:pPr>
            <w:r w:rsidRPr="006042F9">
              <w:rPr>
                <w:rFonts w:ascii="Arial" w:hAnsi="Arial" w:cs="Arial"/>
                <w:sz w:val="20"/>
                <w:szCs w:val="20"/>
              </w:rPr>
              <w:t>- Option 2: Notify owners of rem</w:t>
            </w:r>
            <w:r w:rsidR="00745E24">
              <w:rPr>
                <w:rFonts w:ascii="Arial" w:hAnsi="Arial" w:cs="Arial"/>
                <w:sz w:val="20"/>
                <w:szCs w:val="20"/>
              </w:rPr>
              <w:t>oved objects va</w:t>
            </w:r>
            <w:r w:rsidR="00426C79">
              <w:rPr>
                <w:rFonts w:ascii="Arial" w:hAnsi="Arial" w:cs="Arial"/>
                <w:sz w:val="20"/>
                <w:szCs w:val="20"/>
              </w:rPr>
              <w:t xml:space="preserve">lued at </w:t>
            </w:r>
            <w:r w:rsidR="00745E24">
              <w:rPr>
                <w:rFonts w:ascii="Arial" w:hAnsi="Arial" w:cs="Arial"/>
                <w:sz w:val="20"/>
                <w:szCs w:val="20"/>
              </w:rPr>
              <w:t xml:space="preserve">$500 or </w:t>
            </w:r>
            <w:r w:rsidRPr="006042F9">
              <w:rPr>
                <w:rFonts w:ascii="Arial" w:hAnsi="Arial" w:cs="Arial"/>
                <w:sz w:val="20"/>
                <w:szCs w:val="20"/>
              </w:rPr>
              <w:t xml:space="preserve">more </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372C45">
              <w:rPr>
                <w:rFonts w:ascii="Arial" w:hAnsi="Arial" w:cs="Arial"/>
                <w:sz w:val="20"/>
                <w:szCs w:val="20"/>
              </w:rPr>
              <w:t xml:space="preserve"> </w:t>
            </w:r>
            <w:r>
              <w:rPr>
                <w:rFonts w:ascii="Arial" w:hAnsi="Arial" w:cs="Arial"/>
                <w:sz w:val="20"/>
                <w:szCs w:val="20"/>
              </w:rPr>
              <w:t xml:space="preserve"> </w:t>
            </w:r>
            <w:r w:rsidR="00696E13" w:rsidRPr="006042F9">
              <w:rPr>
                <w:rFonts w:ascii="Arial" w:hAnsi="Arial" w:cs="Arial"/>
                <w:sz w:val="20"/>
                <w:szCs w:val="20"/>
              </w:rPr>
              <w:t>(other than refuse or rubbish)</w:t>
            </w:r>
            <w:r>
              <w:rPr>
                <w:rFonts w:ascii="Arial" w:hAnsi="Arial" w:cs="Arial"/>
                <w:sz w:val="20"/>
                <w:szCs w:val="20"/>
              </w:rPr>
              <w:t>....</w:t>
            </w:r>
          </w:p>
          <w:p w:rsidR="00696E13" w:rsidRPr="006042F9" w:rsidRDefault="00696E13" w:rsidP="009C436F">
            <w:pPr>
              <w:spacing w:after="60"/>
              <w:ind w:left="1246" w:hanging="6"/>
              <w:rPr>
                <w:rFonts w:ascii="Arial" w:hAnsi="Arial" w:cs="Arial"/>
                <w:sz w:val="20"/>
                <w:szCs w:val="20"/>
              </w:rPr>
            </w:pPr>
            <w:r w:rsidRPr="006042F9">
              <w:rPr>
                <w:rFonts w:ascii="Arial" w:hAnsi="Arial" w:cs="Arial"/>
                <w:sz w:val="20"/>
                <w:szCs w:val="20"/>
              </w:rPr>
              <w:t>- Comparative assessment of the options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5.7 </w:t>
            </w:r>
            <w:r w:rsidR="00745E24">
              <w:rPr>
                <w:rFonts w:ascii="Arial" w:hAnsi="Arial" w:cs="Arial"/>
                <w:sz w:val="20"/>
                <w:szCs w:val="20"/>
              </w:rPr>
              <w:t xml:space="preserve">  </w:t>
            </w:r>
            <w:r w:rsidRPr="006042F9">
              <w:rPr>
                <w:rFonts w:ascii="Arial" w:hAnsi="Arial" w:cs="Arial"/>
                <w:sz w:val="20"/>
                <w:szCs w:val="20"/>
              </w:rPr>
              <w:t>Analysis of Fees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98"/>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Cost methodology</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98"/>
              <w:rPr>
                <w:rFonts w:ascii="Arial" w:hAnsi="Arial" w:cs="Arial"/>
                <w:sz w:val="20"/>
                <w:szCs w:val="20"/>
              </w:rPr>
            </w:pPr>
            <w:r w:rsidRPr="006042F9">
              <w:rPr>
                <w:rFonts w:ascii="Arial" w:hAnsi="Arial" w:cs="Arial"/>
                <w:sz w:val="20"/>
                <w:szCs w:val="20"/>
              </w:rPr>
              <w:t>-</w:t>
            </w:r>
            <w:r w:rsidR="00426C79">
              <w:rPr>
                <w:rFonts w:ascii="Arial" w:hAnsi="Arial" w:cs="Arial"/>
                <w:sz w:val="20"/>
                <w:szCs w:val="20"/>
              </w:rPr>
              <w:t xml:space="preserve"> </w:t>
            </w:r>
            <w:r w:rsidRPr="006042F9">
              <w:rPr>
                <w:rFonts w:ascii="Arial" w:hAnsi="Arial" w:cs="Arial"/>
                <w:sz w:val="20"/>
                <w:szCs w:val="20"/>
              </w:rPr>
              <w:t xml:space="preserve"> Determining the base case </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98"/>
              <w:rPr>
                <w:rFonts w:ascii="Arial" w:hAnsi="Arial" w:cs="Arial"/>
                <w:sz w:val="20"/>
                <w:szCs w:val="20"/>
              </w:rPr>
            </w:pPr>
            <w:r w:rsidRPr="006042F9">
              <w:rPr>
                <w:rFonts w:ascii="Arial" w:hAnsi="Arial" w:cs="Arial"/>
                <w:sz w:val="20"/>
                <w:szCs w:val="20"/>
              </w:rPr>
              <w:t>-</w:t>
            </w:r>
            <w:r w:rsidR="00426C79">
              <w:rPr>
                <w:rFonts w:ascii="Arial" w:hAnsi="Arial" w:cs="Arial"/>
                <w:sz w:val="20"/>
                <w:szCs w:val="20"/>
              </w:rPr>
              <w:t xml:space="preserve"> </w:t>
            </w:r>
            <w:r w:rsidRPr="006042F9">
              <w:rPr>
                <w:rFonts w:ascii="Arial" w:hAnsi="Arial" w:cs="Arial"/>
                <w:sz w:val="20"/>
                <w:szCs w:val="20"/>
              </w:rPr>
              <w:t xml:space="preserve"> Estimating the efficient cost base</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98"/>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Salary and on-cost calculations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770" w:hanging="6"/>
              <w:rPr>
                <w:rFonts w:ascii="Arial" w:hAnsi="Arial" w:cs="Arial"/>
                <w:sz w:val="20"/>
                <w:szCs w:val="20"/>
              </w:rPr>
            </w:pPr>
            <w:r w:rsidRPr="006042F9">
              <w:rPr>
                <w:rFonts w:ascii="Arial" w:hAnsi="Arial" w:cs="Arial"/>
                <w:sz w:val="20"/>
                <w:szCs w:val="20"/>
              </w:rPr>
              <w:t xml:space="preserve">5.7.1 </w:t>
            </w:r>
            <w:r w:rsidR="00745E24">
              <w:rPr>
                <w:rFonts w:ascii="Arial" w:hAnsi="Arial" w:cs="Arial"/>
                <w:sz w:val="20"/>
                <w:szCs w:val="20"/>
              </w:rPr>
              <w:t xml:space="preserve">  </w:t>
            </w:r>
            <w:r w:rsidRPr="006042F9">
              <w:rPr>
                <w:rFonts w:ascii="Arial" w:hAnsi="Arial" w:cs="Arial"/>
                <w:sz w:val="20"/>
                <w:szCs w:val="20"/>
              </w:rPr>
              <w:t>Property Enquiry Fee</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Cost components for the Property Enquiry fee</w:t>
            </w:r>
            <w:r w:rsidRPr="00696E13">
              <w:rPr>
                <w:rFonts w:ascii="Arial" w:hAnsi="Arial" w:cs="Arial"/>
                <w:sz w:val="20"/>
                <w:szCs w:val="20"/>
              </w:rPr>
              <w:t>.........</w:t>
            </w:r>
            <w:r w:rsidR="00372C45">
              <w:rPr>
                <w:rFonts w:ascii="Arial" w:hAnsi="Arial" w:cs="Arial"/>
                <w:sz w:val="20"/>
                <w:szCs w:val="20"/>
              </w:rPr>
              <w:t>....</w:t>
            </w:r>
            <w:r w:rsidRPr="00696E13">
              <w:rPr>
                <w:rFonts w:ascii="Arial" w:hAnsi="Arial" w:cs="Arial"/>
                <w:sz w:val="20"/>
                <w:szCs w:val="20"/>
              </w:rPr>
              <w:t>...................</w:t>
            </w:r>
            <w:r w:rsidR="00464443">
              <w:rPr>
                <w:rFonts w:ascii="Arial" w:hAnsi="Arial" w:cs="Arial"/>
                <w:sz w:val="20"/>
                <w:szCs w:val="20"/>
              </w:rPr>
              <w:t>.</w:t>
            </w:r>
            <w:r w:rsidRPr="00696E13">
              <w:rPr>
                <w:rFonts w:ascii="Arial" w:hAnsi="Arial" w:cs="Arial"/>
                <w:sz w:val="20"/>
                <w:szCs w:val="20"/>
              </w:rPr>
              <w:t>...</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xml:space="preserve">- Option 1: </w:t>
            </w:r>
            <w:r w:rsidR="00745E24">
              <w:rPr>
                <w:rFonts w:ascii="Arial" w:hAnsi="Arial" w:cs="Arial"/>
                <w:sz w:val="20"/>
                <w:szCs w:val="20"/>
              </w:rPr>
              <w:t xml:space="preserve"> </w:t>
            </w:r>
            <w:r w:rsidR="00696E13" w:rsidRPr="006042F9">
              <w:rPr>
                <w:rFonts w:ascii="Arial" w:hAnsi="Arial" w:cs="Arial"/>
                <w:sz w:val="20"/>
                <w:szCs w:val="20"/>
              </w:rPr>
              <w:t>Current fee levels</w:t>
            </w:r>
            <w:r w:rsidRPr="00696E13">
              <w:rPr>
                <w:rFonts w:ascii="Arial" w:hAnsi="Arial" w:cs="Arial"/>
                <w:sz w:val="20"/>
                <w:szCs w:val="20"/>
              </w:rPr>
              <w:t>............................</w:t>
            </w:r>
            <w:r w:rsidR="00372C45">
              <w:rPr>
                <w:rFonts w:ascii="Arial" w:hAnsi="Arial" w:cs="Arial"/>
                <w:sz w:val="20"/>
                <w:szCs w:val="20"/>
              </w:rPr>
              <w:t>................................</w:t>
            </w:r>
            <w:r w:rsidRPr="00696E13">
              <w:rPr>
                <w:rFonts w:ascii="Arial" w:hAnsi="Arial" w:cs="Arial"/>
                <w:sz w:val="20"/>
                <w:szCs w:val="20"/>
              </w:rPr>
              <w:t>.</w:t>
            </w:r>
            <w:r w:rsidR="00464443">
              <w:rPr>
                <w:rFonts w:ascii="Arial" w:hAnsi="Arial" w:cs="Arial"/>
                <w:sz w:val="20"/>
                <w:szCs w:val="20"/>
              </w:rPr>
              <w:t>.</w:t>
            </w:r>
            <w:r w:rsidRPr="00696E13">
              <w:rPr>
                <w:rFonts w:ascii="Arial" w:hAnsi="Arial" w:cs="Arial"/>
                <w:sz w:val="20"/>
                <w:szCs w:val="20"/>
              </w:rPr>
              <w:t>..</w:t>
            </w:r>
          </w:p>
          <w:p w:rsidR="00426C79" w:rsidRDefault="00696E13" w:rsidP="00426C79">
            <w:pPr>
              <w:ind w:left="770" w:hanging="6"/>
              <w:rPr>
                <w:rFonts w:ascii="Arial" w:hAnsi="Arial" w:cs="Arial"/>
                <w:sz w:val="20"/>
                <w:szCs w:val="20"/>
              </w:rPr>
            </w:pPr>
            <w:r w:rsidRPr="006042F9">
              <w:rPr>
                <w:rFonts w:ascii="Arial" w:hAnsi="Arial" w:cs="Arial"/>
                <w:sz w:val="20"/>
                <w:szCs w:val="20"/>
              </w:rPr>
              <w:t xml:space="preserve">5.7.2 </w:t>
            </w:r>
            <w:r w:rsidR="00426C79">
              <w:rPr>
                <w:rFonts w:ascii="Arial" w:hAnsi="Arial" w:cs="Arial"/>
                <w:sz w:val="20"/>
                <w:szCs w:val="20"/>
              </w:rPr>
              <w:t xml:space="preserve">  </w:t>
            </w:r>
            <w:r w:rsidRPr="006042F9">
              <w:rPr>
                <w:rFonts w:ascii="Arial" w:hAnsi="Arial" w:cs="Arial"/>
                <w:sz w:val="20"/>
                <w:szCs w:val="20"/>
              </w:rPr>
              <w:t>Consent application fee for hoardings and advertisements</w:t>
            </w:r>
            <w:r w:rsidR="00426C79">
              <w:rPr>
                <w:rFonts w:ascii="Arial" w:hAnsi="Arial" w:cs="Arial"/>
                <w:sz w:val="20"/>
                <w:szCs w:val="20"/>
              </w:rPr>
              <w:t xml:space="preserve"> </w:t>
            </w:r>
            <w:r w:rsidRPr="006042F9">
              <w:rPr>
                <w:rFonts w:ascii="Arial" w:hAnsi="Arial" w:cs="Arial"/>
                <w:sz w:val="20"/>
                <w:szCs w:val="20"/>
              </w:rPr>
              <w:t xml:space="preserve">requiring </w:t>
            </w:r>
          </w:p>
          <w:p w:rsidR="00696E13" w:rsidRPr="006042F9" w:rsidRDefault="00426C79" w:rsidP="009C436F">
            <w:pPr>
              <w:spacing w:after="60"/>
              <w:ind w:left="770" w:hanging="6"/>
              <w:rPr>
                <w:rFonts w:ascii="Arial" w:hAnsi="Arial" w:cs="Arial"/>
                <w:sz w:val="20"/>
                <w:szCs w:val="20"/>
              </w:rPr>
            </w:pPr>
            <w:r>
              <w:rPr>
                <w:rFonts w:ascii="Arial" w:hAnsi="Arial" w:cs="Arial"/>
                <w:sz w:val="20"/>
                <w:szCs w:val="20"/>
              </w:rPr>
              <w:t xml:space="preserve">                                                                                                       c</w:t>
            </w:r>
            <w:r w:rsidR="00696E13" w:rsidRPr="006042F9">
              <w:rPr>
                <w:rFonts w:ascii="Arial" w:hAnsi="Arial" w:cs="Arial"/>
                <w:sz w:val="20"/>
                <w:szCs w:val="20"/>
              </w:rPr>
              <w:t>onsent</w:t>
            </w:r>
            <w:r>
              <w:rPr>
                <w:rFonts w:ascii="Arial" w:hAnsi="Arial" w:cs="Arial"/>
                <w:sz w:val="20"/>
                <w:szCs w:val="20"/>
              </w:rPr>
              <w:t>.....</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xml:space="preserve">- </w:t>
            </w:r>
            <w:r>
              <w:rPr>
                <w:rFonts w:ascii="Arial" w:hAnsi="Arial" w:cs="Arial"/>
                <w:sz w:val="20"/>
                <w:szCs w:val="20"/>
              </w:rPr>
              <w:t xml:space="preserve"> </w:t>
            </w:r>
            <w:r w:rsidR="00696E13" w:rsidRPr="006042F9">
              <w:rPr>
                <w:rFonts w:ascii="Arial" w:hAnsi="Arial" w:cs="Arial"/>
                <w:sz w:val="20"/>
                <w:szCs w:val="20"/>
              </w:rPr>
              <w:t>Cost components for the consent application fee</w:t>
            </w:r>
            <w:r w:rsidRPr="00696E13">
              <w:rPr>
                <w:rFonts w:ascii="Arial" w:hAnsi="Arial" w:cs="Arial"/>
                <w:sz w:val="20"/>
                <w:szCs w:val="20"/>
              </w:rPr>
              <w:t>..........................</w:t>
            </w:r>
            <w:r w:rsidR="00464443">
              <w:rPr>
                <w:rFonts w:ascii="Arial" w:hAnsi="Arial" w:cs="Arial"/>
                <w:sz w:val="20"/>
                <w:szCs w:val="20"/>
              </w:rPr>
              <w:t>.</w:t>
            </w:r>
            <w:r w:rsidRPr="00696E13">
              <w:rPr>
                <w:rFonts w:ascii="Arial" w:hAnsi="Arial" w:cs="Arial"/>
                <w:sz w:val="20"/>
                <w:szCs w:val="20"/>
              </w:rPr>
              <w:t>...</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xml:space="preserve">- </w:t>
            </w:r>
            <w:r>
              <w:rPr>
                <w:rFonts w:ascii="Arial" w:hAnsi="Arial" w:cs="Arial"/>
                <w:sz w:val="20"/>
                <w:szCs w:val="20"/>
              </w:rPr>
              <w:t xml:space="preserve"> </w:t>
            </w:r>
            <w:r w:rsidR="00696E13" w:rsidRPr="006042F9">
              <w:rPr>
                <w:rFonts w:ascii="Arial" w:hAnsi="Arial" w:cs="Arial"/>
                <w:sz w:val="20"/>
                <w:szCs w:val="20"/>
              </w:rPr>
              <w:t xml:space="preserve">Option 1: </w:t>
            </w:r>
            <w:r w:rsidR="00745E24">
              <w:rPr>
                <w:rFonts w:ascii="Arial" w:hAnsi="Arial" w:cs="Arial"/>
                <w:sz w:val="20"/>
                <w:szCs w:val="20"/>
              </w:rPr>
              <w:t xml:space="preserve"> </w:t>
            </w:r>
            <w:r w:rsidR="00696E13" w:rsidRPr="006042F9">
              <w:rPr>
                <w:rFonts w:ascii="Arial" w:hAnsi="Arial" w:cs="Arial"/>
                <w:sz w:val="20"/>
                <w:szCs w:val="20"/>
              </w:rPr>
              <w:t>Standard flat fee</w:t>
            </w:r>
            <w:r w:rsidRPr="00696E13">
              <w:rPr>
                <w:rFonts w:ascii="Arial" w:hAnsi="Arial" w:cs="Arial"/>
                <w:sz w:val="20"/>
                <w:szCs w:val="20"/>
              </w:rPr>
              <w:t>.......................</w:t>
            </w:r>
            <w:r w:rsidR="00372C45">
              <w:rPr>
                <w:rFonts w:ascii="Arial" w:hAnsi="Arial" w:cs="Arial"/>
                <w:sz w:val="20"/>
                <w:szCs w:val="20"/>
              </w:rPr>
              <w:t>.................................</w:t>
            </w:r>
            <w:r w:rsidRPr="00696E13">
              <w:rPr>
                <w:rFonts w:ascii="Arial" w:hAnsi="Arial" w:cs="Arial"/>
                <w:sz w:val="20"/>
                <w:szCs w:val="20"/>
              </w:rPr>
              <w:t>...</w:t>
            </w:r>
            <w:r w:rsidR="00464443">
              <w:rPr>
                <w:rFonts w:ascii="Arial" w:hAnsi="Arial" w:cs="Arial"/>
                <w:sz w:val="20"/>
                <w:szCs w:val="20"/>
              </w:rPr>
              <w:t>.</w:t>
            </w:r>
            <w:r w:rsidRPr="00696E13">
              <w:rPr>
                <w:rFonts w:ascii="Arial" w:hAnsi="Arial" w:cs="Arial"/>
                <w:sz w:val="20"/>
                <w:szCs w:val="20"/>
              </w:rPr>
              <w:t>....</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xml:space="preserve">- </w:t>
            </w:r>
            <w:r>
              <w:rPr>
                <w:rFonts w:ascii="Arial" w:hAnsi="Arial" w:cs="Arial"/>
                <w:sz w:val="20"/>
                <w:szCs w:val="20"/>
              </w:rPr>
              <w:t xml:space="preserve"> </w:t>
            </w:r>
            <w:r w:rsidR="00696E13" w:rsidRPr="006042F9">
              <w:rPr>
                <w:rFonts w:ascii="Arial" w:hAnsi="Arial" w:cs="Arial"/>
                <w:sz w:val="20"/>
                <w:szCs w:val="20"/>
              </w:rPr>
              <w:t xml:space="preserve">Option 2: </w:t>
            </w:r>
            <w:r w:rsidR="00745E24">
              <w:rPr>
                <w:rFonts w:ascii="Arial" w:hAnsi="Arial" w:cs="Arial"/>
                <w:sz w:val="20"/>
                <w:szCs w:val="20"/>
              </w:rPr>
              <w:t xml:space="preserve"> </w:t>
            </w:r>
            <w:r w:rsidR="00696E13" w:rsidRPr="006042F9">
              <w:rPr>
                <w:rFonts w:ascii="Arial" w:hAnsi="Arial" w:cs="Arial"/>
                <w:sz w:val="20"/>
                <w:szCs w:val="20"/>
              </w:rPr>
              <w:t>Maximum fee</w:t>
            </w:r>
            <w:r w:rsidR="00372C45">
              <w:rPr>
                <w:rFonts w:ascii="Arial" w:hAnsi="Arial" w:cs="Arial"/>
                <w:sz w:val="20"/>
                <w:szCs w:val="20"/>
              </w:rPr>
              <w:t>.....................................................................</w:t>
            </w:r>
          </w:p>
          <w:p w:rsidR="00426C79" w:rsidRDefault="00426C79" w:rsidP="00745E24">
            <w:pPr>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 xml:space="preserve">- </w:t>
            </w:r>
            <w:r>
              <w:rPr>
                <w:rFonts w:ascii="Arial" w:hAnsi="Arial" w:cs="Arial"/>
                <w:sz w:val="20"/>
                <w:szCs w:val="20"/>
              </w:rPr>
              <w:t xml:space="preserve"> </w:t>
            </w:r>
            <w:r w:rsidR="00696E13" w:rsidRPr="006042F9">
              <w:rPr>
                <w:rFonts w:ascii="Arial" w:hAnsi="Arial" w:cs="Arial"/>
                <w:sz w:val="20"/>
                <w:szCs w:val="20"/>
              </w:rPr>
              <w:t>Option 3:</w:t>
            </w:r>
            <w:r>
              <w:rPr>
                <w:rFonts w:ascii="Arial" w:hAnsi="Arial" w:cs="Arial"/>
                <w:sz w:val="20"/>
                <w:szCs w:val="20"/>
              </w:rPr>
              <w:t xml:space="preserve"> </w:t>
            </w:r>
            <w:r w:rsidR="00696E13" w:rsidRPr="006042F9">
              <w:rPr>
                <w:rFonts w:ascii="Arial" w:hAnsi="Arial" w:cs="Arial"/>
                <w:sz w:val="20"/>
                <w:szCs w:val="20"/>
              </w:rPr>
              <w:t xml:space="preserve"> Fee based on advertising fees under the Planning &amp; </w:t>
            </w:r>
          </w:p>
          <w:p w:rsidR="00696E13" w:rsidRPr="006042F9" w:rsidRDefault="00426C79" w:rsidP="009C436F">
            <w:pPr>
              <w:spacing w:after="60"/>
              <w:ind w:left="1246" w:hanging="6"/>
              <w:rPr>
                <w:rFonts w:ascii="Arial" w:hAnsi="Arial" w:cs="Arial"/>
                <w:sz w:val="20"/>
                <w:szCs w:val="20"/>
              </w:rPr>
            </w:pPr>
            <w:r>
              <w:rPr>
                <w:rFonts w:ascii="Arial" w:hAnsi="Arial" w:cs="Arial"/>
                <w:sz w:val="20"/>
                <w:szCs w:val="20"/>
              </w:rPr>
              <w:t xml:space="preserve">                     </w:t>
            </w:r>
            <w:r w:rsidR="00696E13" w:rsidRPr="006042F9">
              <w:rPr>
                <w:rFonts w:ascii="Arial" w:hAnsi="Arial" w:cs="Arial"/>
                <w:sz w:val="20"/>
                <w:szCs w:val="20"/>
              </w:rPr>
              <w:t>Environment (Fees) Interim Regulations 2014</w:t>
            </w:r>
            <w:r>
              <w:rPr>
                <w:rFonts w:ascii="Arial" w:hAnsi="Arial" w:cs="Arial"/>
                <w:sz w:val="20"/>
                <w:szCs w:val="20"/>
              </w:rPr>
              <w:t>..................</w:t>
            </w:r>
          </w:p>
          <w:p w:rsidR="00696E13" w:rsidRPr="00745E24" w:rsidRDefault="00426C79" w:rsidP="00696E13">
            <w:pPr>
              <w:spacing w:after="60"/>
              <w:ind w:left="224" w:firstLine="924"/>
              <w:rPr>
                <w:rFonts w:ascii="Arial" w:hAnsi="Arial" w:cs="Arial"/>
                <w:sz w:val="20"/>
                <w:szCs w:val="20"/>
              </w:rPr>
            </w:pPr>
            <w:r>
              <w:rPr>
                <w:rFonts w:ascii="Arial" w:hAnsi="Arial" w:cs="Arial"/>
                <w:sz w:val="20"/>
                <w:szCs w:val="20"/>
              </w:rPr>
              <w:t xml:space="preserve">  </w:t>
            </w:r>
            <w:r w:rsidR="00745E24">
              <w:rPr>
                <w:rFonts w:ascii="Arial" w:hAnsi="Arial" w:cs="Arial"/>
                <w:sz w:val="20"/>
                <w:szCs w:val="20"/>
              </w:rPr>
              <w:t xml:space="preserve"> </w:t>
            </w:r>
            <w:r w:rsidR="00696E13" w:rsidRPr="00745E24">
              <w:rPr>
                <w:rFonts w:ascii="Arial" w:hAnsi="Arial" w:cs="Arial"/>
                <w:sz w:val="20"/>
                <w:szCs w:val="20"/>
              </w:rPr>
              <w:t xml:space="preserve">- </w:t>
            </w:r>
            <w:r>
              <w:rPr>
                <w:rFonts w:ascii="Arial" w:hAnsi="Arial" w:cs="Arial"/>
                <w:sz w:val="20"/>
                <w:szCs w:val="20"/>
              </w:rPr>
              <w:t xml:space="preserve"> </w:t>
            </w:r>
            <w:r w:rsidR="00696E13" w:rsidRPr="00745E24">
              <w:rPr>
                <w:rFonts w:ascii="Arial" w:hAnsi="Arial" w:cs="Arial"/>
                <w:sz w:val="20"/>
                <w:szCs w:val="20"/>
              </w:rPr>
              <w:t>Comparative assessment of the options</w:t>
            </w:r>
            <w:r w:rsidRPr="00696E13">
              <w:rPr>
                <w:rFonts w:ascii="Arial" w:hAnsi="Arial" w:cs="Arial"/>
                <w:sz w:val="20"/>
                <w:szCs w:val="20"/>
              </w:rPr>
              <w:t>.......................</w:t>
            </w:r>
            <w:r w:rsidR="00372C45">
              <w:rPr>
                <w:rFonts w:ascii="Arial" w:hAnsi="Arial" w:cs="Arial"/>
                <w:sz w:val="20"/>
                <w:szCs w:val="20"/>
              </w:rPr>
              <w:t>............</w:t>
            </w:r>
            <w:r w:rsidRPr="00696E13">
              <w:rPr>
                <w:rFonts w:ascii="Arial" w:hAnsi="Arial" w:cs="Arial"/>
                <w:sz w:val="20"/>
                <w:szCs w:val="20"/>
              </w:rPr>
              <w:t>......</w:t>
            </w:r>
            <w:r w:rsidR="00464443">
              <w:rPr>
                <w:rFonts w:ascii="Arial" w:hAnsi="Arial" w:cs="Arial"/>
                <w:sz w:val="20"/>
                <w:szCs w:val="20"/>
              </w:rPr>
              <w:t>.</w:t>
            </w:r>
            <w:r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6. Impact on Small Business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7. Competition Assessment</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w:t>
            </w:r>
            <w:r w:rsidR="00426C79">
              <w:rPr>
                <w:rFonts w:ascii="Arial" w:hAnsi="Arial" w:cs="Arial"/>
                <w:sz w:val="20"/>
                <w:szCs w:val="20"/>
              </w:rPr>
              <w:t xml:space="preserve"> </w:t>
            </w:r>
            <w:r w:rsidRPr="006042F9">
              <w:rPr>
                <w:rFonts w:ascii="Arial" w:hAnsi="Arial" w:cs="Arial"/>
                <w:sz w:val="20"/>
                <w:szCs w:val="20"/>
              </w:rPr>
              <w:t xml:space="preserve"> Overview</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w:t>
            </w:r>
            <w:r w:rsidR="00426C79">
              <w:rPr>
                <w:rFonts w:ascii="Arial" w:hAnsi="Arial" w:cs="Arial"/>
                <w:sz w:val="20"/>
                <w:szCs w:val="20"/>
              </w:rPr>
              <w:t xml:space="preserve"> </w:t>
            </w:r>
            <w:r w:rsidRPr="006042F9">
              <w:rPr>
                <w:rFonts w:ascii="Arial" w:hAnsi="Arial" w:cs="Arial"/>
                <w:sz w:val="20"/>
                <w:szCs w:val="20"/>
              </w:rPr>
              <w:t xml:space="preserve"> Definition of Market</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Test for Restriction on Competition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196093">
            <w:pPr>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Assessment</w:t>
            </w:r>
            <w:r w:rsidR="00426C79" w:rsidRPr="00696E13">
              <w:rPr>
                <w:rFonts w:ascii="Arial" w:hAnsi="Arial" w:cs="Arial"/>
                <w:sz w:val="20"/>
                <w:szCs w:val="20"/>
              </w:rPr>
              <w:t>...............................</w:t>
            </w:r>
            <w:r w:rsidR="00372C45">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8. Implementation and Enforcement</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196093" w:rsidP="009C436F">
            <w:pPr>
              <w:spacing w:before="120" w:after="60"/>
              <w:rPr>
                <w:rFonts w:ascii="Arial" w:hAnsi="Arial" w:cs="Arial"/>
                <w:sz w:val="20"/>
                <w:szCs w:val="20"/>
              </w:rPr>
            </w:pPr>
            <w:r>
              <w:rPr>
                <w:rFonts w:ascii="Arial" w:hAnsi="Arial" w:cs="Arial"/>
                <w:b/>
                <w:sz w:val="20"/>
                <w:szCs w:val="20"/>
              </w:rPr>
              <w:t xml:space="preserve">  </w:t>
            </w:r>
            <w:r w:rsidR="00696E13" w:rsidRPr="006042F9">
              <w:rPr>
                <w:rFonts w:ascii="Arial" w:hAnsi="Arial" w:cs="Arial"/>
                <w:b/>
                <w:sz w:val="20"/>
                <w:szCs w:val="20"/>
              </w:rPr>
              <w:t>9. Consultation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before="120" w:after="60"/>
              <w:rPr>
                <w:rFonts w:ascii="Arial" w:hAnsi="Arial" w:cs="Arial"/>
                <w:sz w:val="20"/>
                <w:szCs w:val="20"/>
              </w:rPr>
            </w:pPr>
            <w:r w:rsidRPr="006042F9">
              <w:rPr>
                <w:rFonts w:ascii="Arial" w:hAnsi="Arial" w:cs="Arial"/>
                <w:b/>
                <w:sz w:val="20"/>
                <w:szCs w:val="20"/>
              </w:rPr>
              <w:t>10. Conclusions and Evaluation Strategy</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Objectives of the regulatory proposal</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p>
          <w:p w:rsidR="00696E13" w:rsidRPr="006042F9" w:rsidRDefault="00696E13" w:rsidP="00464443">
            <w:pPr>
              <w:tabs>
                <w:tab w:val="left" w:pos="7500"/>
              </w:tabs>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Regulatory elements to be evaluated</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Baseline data</w:t>
            </w:r>
            <w:r w:rsidR="00426C79" w:rsidRPr="00696E13">
              <w:rPr>
                <w:rFonts w:ascii="Arial" w:hAnsi="Arial" w:cs="Arial"/>
                <w:sz w:val="20"/>
                <w:szCs w:val="20"/>
              </w:rPr>
              <w:t>..............................</w:t>
            </w:r>
            <w:r w:rsidR="00372C45">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Key Performance Indicators</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Plan</w:t>
            </w:r>
            <w:r w:rsidR="00426C79" w:rsidRPr="00696E13">
              <w:rPr>
                <w:rFonts w:ascii="Arial" w:hAnsi="Arial" w:cs="Arial"/>
                <w:sz w:val="20"/>
                <w:szCs w:val="20"/>
              </w:rPr>
              <w:t>...............................</w:t>
            </w:r>
            <w:r w:rsidR="00372C45">
              <w:rPr>
                <w:rFonts w:ascii="Arial" w:hAnsi="Arial" w:cs="Arial"/>
                <w:sz w:val="20"/>
                <w:szCs w:val="20"/>
              </w:rPr>
              <w:t>......................................................................</w:t>
            </w:r>
            <w:r w:rsidR="008F47E7">
              <w:rPr>
                <w:rFonts w:ascii="Arial" w:hAnsi="Arial" w:cs="Arial"/>
                <w:sz w:val="20"/>
                <w:szCs w:val="20"/>
              </w:rPr>
              <w:t>.</w:t>
            </w:r>
            <w:r w:rsidR="00372C45">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Consultation plan</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9C436F">
            <w:pPr>
              <w:spacing w:after="60"/>
              <w:ind w:left="364"/>
              <w:rPr>
                <w:rFonts w:ascii="Arial" w:hAnsi="Arial" w:cs="Arial"/>
                <w:sz w:val="20"/>
                <w:szCs w:val="20"/>
              </w:rPr>
            </w:pPr>
            <w:r w:rsidRPr="006042F9">
              <w:rPr>
                <w:rFonts w:ascii="Arial" w:hAnsi="Arial" w:cs="Arial"/>
                <w:sz w:val="20"/>
                <w:szCs w:val="20"/>
              </w:rPr>
              <w:lastRenderedPageBreak/>
              <w:t xml:space="preserve">- </w:t>
            </w:r>
            <w:r w:rsidR="00426C79">
              <w:rPr>
                <w:rFonts w:ascii="Arial" w:hAnsi="Arial" w:cs="Arial"/>
                <w:sz w:val="20"/>
                <w:szCs w:val="20"/>
              </w:rPr>
              <w:t xml:space="preserve"> Timing</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696E13" w:rsidRPr="006042F9" w:rsidRDefault="00696E13" w:rsidP="00196093">
            <w:pPr>
              <w:ind w:left="364"/>
              <w:rPr>
                <w:rFonts w:ascii="Arial" w:hAnsi="Arial" w:cs="Arial"/>
                <w:sz w:val="20"/>
                <w:szCs w:val="20"/>
              </w:rPr>
            </w:pPr>
            <w:r w:rsidRPr="006042F9">
              <w:rPr>
                <w:rFonts w:ascii="Arial" w:hAnsi="Arial" w:cs="Arial"/>
                <w:sz w:val="20"/>
                <w:szCs w:val="20"/>
              </w:rPr>
              <w:t xml:space="preserve">- </w:t>
            </w:r>
            <w:r w:rsidR="00426C79">
              <w:rPr>
                <w:rFonts w:ascii="Arial" w:hAnsi="Arial" w:cs="Arial"/>
                <w:sz w:val="20"/>
                <w:szCs w:val="20"/>
              </w:rPr>
              <w:t xml:space="preserve"> </w:t>
            </w:r>
            <w:r w:rsidRPr="006042F9">
              <w:rPr>
                <w:rFonts w:ascii="Arial" w:hAnsi="Arial" w:cs="Arial"/>
                <w:sz w:val="20"/>
                <w:szCs w:val="20"/>
              </w:rPr>
              <w:t>Responsible Agency</w:t>
            </w:r>
            <w:r w:rsidR="00426C79" w:rsidRPr="00696E13">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r w:rsidR="00464443">
              <w:rPr>
                <w:rFonts w:ascii="Arial" w:hAnsi="Arial" w:cs="Arial"/>
                <w:sz w:val="20"/>
                <w:szCs w:val="20"/>
              </w:rPr>
              <w:t>.</w:t>
            </w:r>
            <w:r w:rsidR="00426C79" w:rsidRPr="00696E13">
              <w:rPr>
                <w:rFonts w:ascii="Arial" w:hAnsi="Arial" w:cs="Arial"/>
                <w:sz w:val="20"/>
                <w:szCs w:val="20"/>
              </w:rPr>
              <w:t>....</w:t>
            </w:r>
          </w:p>
          <w:p w:rsidR="00745E24" w:rsidRDefault="00745E24" w:rsidP="00745E24">
            <w:pPr>
              <w:rPr>
                <w:rFonts w:ascii="Arial" w:hAnsi="Arial" w:cs="Arial"/>
                <w:b/>
                <w:sz w:val="20"/>
                <w:szCs w:val="20"/>
              </w:rPr>
            </w:pPr>
          </w:p>
          <w:p w:rsidR="00696E13" w:rsidRPr="006042F9" w:rsidRDefault="00696E13" w:rsidP="00696E13">
            <w:pPr>
              <w:spacing w:after="120"/>
              <w:rPr>
                <w:rFonts w:ascii="Arial" w:hAnsi="Arial" w:cs="Arial"/>
                <w:b/>
                <w:sz w:val="20"/>
                <w:szCs w:val="20"/>
              </w:rPr>
            </w:pPr>
            <w:r w:rsidRPr="006042F9">
              <w:rPr>
                <w:rFonts w:ascii="Arial" w:hAnsi="Arial" w:cs="Arial"/>
                <w:b/>
                <w:sz w:val="20"/>
                <w:szCs w:val="20"/>
              </w:rPr>
              <w:t>Appendices</w:t>
            </w:r>
          </w:p>
          <w:p w:rsidR="00696E13" w:rsidRPr="006042F9" w:rsidRDefault="00696E13" w:rsidP="00745E24">
            <w:pPr>
              <w:spacing w:after="120"/>
              <w:ind w:left="364"/>
              <w:rPr>
                <w:rFonts w:ascii="Arial" w:hAnsi="Arial" w:cs="Arial"/>
                <w:sz w:val="20"/>
                <w:szCs w:val="20"/>
              </w:rPr>
            </w:pPr>
            <w:r w:rsidRPr="006042F9">
              <w:rPr>
                <w:rFonts w:ascii="Arial" w:hAnsi="Arial" w:cs="Arial"/>
                <w:sz w:val="20"/>
                <w:szCs w:val="20"/>
              </w:rPr>
              <w:t>Appendix 1:   VicRoads Roa</w:t>
            </w:r>
            <w:r w:rsidR="00426C79">
              <w:rPr>
                <w:rFonts w:ascii="Arial" w:hAnsi="Arial" w:cs="Arial"/>
                <w:sz w:val="20"/>
                <w:szCs w:val="20"/>
              </w:rPr>
              <w:t>d Management Plan review process.............</w:t>
            </w:r>
            <w:r w:rsidR="00464443">
              <w:rPr>
                <w:rFonts w:ascii="Arial" w:hAnsi="Arial" w:cs="Arial"/>
                <w:sz w:val="20"/>
                <w:szCs w:val="20"/>
              </w:rPr>
              <w:t>.</w:t>
            </w:r>
            <w:r w:rsidR="00426C79">
              <w:rPr>
                <w:rFonts w:ascii="Arial" w:hAnsi="Arial" w:cs="Arial"/>
                <w:sz w:val="20"/>
                <w:szCs w:val="20"/>
              </w:rPr>
              <w:t>............</w:t>
            </w:r>
          </w:p>
          <w:p w:rsidR="00C871FA" w:rsidRDefault="00696E13" w:rsidP="00745E24">
            <w:pPr>
              <w:spacing w:after="120"/>
              <w:ind w:left="364"/>
              <w:rPr>
                <w:rFonts w:ascii="Arial" w:hAnsi="Arial" w:cs="Arial"/>
                <w:b/>
                <w:sz w:val="20"/>
                <w:szCs w:val="20"/>
              </w:rPr>
            </w:pPr>
            <w:r w:rsidRPr="006042F9">
              <w:rPr>
                <w:rFonts w:ascii="Arial" w:hAnsi="Arial" w:cs="Arial"/>
                <w:sz w:val="20"/>
                <w:szCs w:val="20"/>
              </w:rPr>
              <w:t xml:space="preserve">Appendix 2:   </w:t>
            </w:r>
            <w:r w:rsidRPr="008F47E7">
              <w:rPr>
                <w:rFonts w:ascii="Arial" w:hAnsi="Arial" w:cs="Arial"/>
                <w:b/>
                <w:sz w:val="20"/>
                <w:szCs w:val="20"/>
              </w:rPr>
              <w:t>Proposed Regulations</w:t>
            </w:r>
            <w:r w:rsidR="00426C79" w:rsidRPr="00696E13">
              <w:rPr>
                <w:rFonts w:ascii="Arial" w:hAnsi="Arial" w:cs="Arial"/>
                <w:sz w:val="20"/>
                <w:szCs w:val="20"/>
              </w:rPr>
              <w:t>..............................</w:t>
            </w:r>
            <w:r w:rsidR="008F47E7">
              <w:rPr>
                <w:rFonts w:ascii="Arial" w:hAnsi="Arial" w:cs="Arial"/>
                <w:sz w:val="20"/>
                <w:szCs w:val="20"/>
              </w:rPr>
              <w:t>..........</w:t>
            </w:r>
            <w:r w:rsidR="00372C45">
              <w:rPr>
                <w:rFonts w:ascii="Arial" w:hAnsi="Arial" w:cs="Arial"/>
                <w:sz w:val="20"/>
                <w:szCs w:val="20"/>
              </w:rPr>
              <w:t>...........................</w:t>
            </w:r>
            <w:r w:rsidR="00426C79" w:rsidRPr="00696E13">
              <w:rPr>
                <w:rFonts w:ascii="Arial" w:hAnsi="Arial" w:cs="Arial"/>
                <w:sz w:val="20"/>
                <w:szCs w:val="20"/>
              </w:rPr>
              <w:t>.</w:t>
            </w:r>
          </w:p>
        </w:tc>
        <w:tc>
          <w:tcPr>
            <w:tcW w:w="665" w:type="dxa"/>
          </w:tcPr>
          <w:p w:rsidR="0033378E" w:rsidRDefault="009E0CD8" w:rsidP="000A33BB">
            <w:pPr>
              <w:spacing w:before="120" w:after="120"/>
              <w:jc w:val="right"/>
              <w:rPr>
                <w:rFonts w:ascii="Arial" w:hAnsi="Arial" w:cs="Arial"/>
                <w:sz w:val="20"/>
                <w:szCs w:val="20"/>
              </w:rPr>
            </w:pPr>
            <w:r>
              <w:rPr>
                <w:rFonts w:ascii="Arial" w:hAnsi="Arial" w:cs="Arial"/>
                <w:sz w:val="20"/>
                <w:szCs w:val="20"/>
              </w:rPr>
              <w:lastRenderedPageBreak/>
              <w:t>8</w:t>
            </w:r>
          </w:p>
          <w:p w:rsidR="009E0CD8" w:rsidRDefault="009E0CD8" w:rsidP="000A33BB">
            <w:pPr>
              <w:spacing w:after="120"/>
              <w:jc w:val="right"/>
              <w:rPr>
                <w:rFonts w:ascii="Arial" w:hAnsi="Arial" w:cs="Arial"/>
                <w:sz w:val="20"/>
                <w:szCs w:val="20"/>
              </w:rPr>
            </w:pPr>
            <w:r>
              <w:rPr>
                <w:rFonts w:ascii="Arial" w:hAnsi="Arial" w:cs="Arial"/>
                <w:sz w:val="20"/>
                <w:szCs w:val="20"/>
              </w:rPr>
              <w:t>16</w:t>
            </w:r>
          </w:p>
          <w:p w:rsidR="009E0CD8" w:rsidRDefault="009E0CD8" w:rsidP="000A33BB">
            <w:pPr>
              <w:spacing w:after="60"/>
              <w:jc w:val="right"/>
              <w:rPr>
                <w:rFonts w:ascii="Arial" w:hAnsi="Arial" w:cs="Arial"/>
                <w:sz w:val="20"/>
                <w:szCs w:val="20"/>
              </w:rPr>
            </w:pPr>
            <w:r>
              <w:rPr>
                <w:rFonts w:ascii="Arial" w:hAnsi="Arial" w:cs="Arial"/>
                <w:sz w:val="20"/>
                <w:szCs w:val="20"/>
              </w:rPr>
              <w:t>18</w:t>
            </w:r>
          </w:p>
          <w:p w:rsidR="009E0CD8" w:rsidRDefault="009E0CD8" w:rsidP="000A33BB">
            <w:pPr>
              <w:spacing w:after="60"/>
              <w:jc w:val="right"/>
              <w:rPr>
                <w:rFonts w:ascii="Arial" w:hAnsi="Arial" w:cs="Arial"/>
                <w:sz w:val="20"/>
                <w:szCs w:val="20"/>
              </w:rPr>
            </w:pPr>
            <w:r>
              <w:rPr>
                <w:rFonts w:ascii="Arial" w:hAnsi="Arial" w:cs="Arial"/>
                <w:sz w:val="20"/>
                <w:szCs w:val="20"/>
              </w:rPr>
              <w:t>18</w:t>
            </w:r>
          </w:p>
          <w:p w:rsidR="009E0CD8" w:rsidRDefault="009E0CD8" w:rsidP="000A33BB">
            <w:pPr>
              <w:spacing w:after="60"/>
              <w:jc w:val="right"/>
              <w:rPr>
                <w:rFonts w:ascii="Arial" w:hAnsi="Arial" w:cs="Arial"/>
                <w:sz w:val="20"/>
                <w:szCs w:val="20"/>
              </w:rPr>
            </w:pPr>
            <w:r>
              <w:rPr>
                <w:rFonts w:ascii="Arial" w:hAnsi="Arial" w:cs="Arial"/>
                <w:sz w:val="20"/>
                <w:szCs w:val="20"/>
              </w:rPr>
              <w:t>20</w:t>
            </w:r>
          </w:p>
          <w:p w:rsidR="009E0CD8" w:rsidRDefault="009E0CD8" w:rsidP="000A33BB">
            <w:pPr>
              <w:spacing w:after="60"/>
              <w:jc w:val="right"/>
              <w:rPr>
                <w:rFonts w:ascii="Arial" w:hAnsi="Arial" w:cs="Arial"/>
                <w:sz w:val="20"/>
                <w:szCs w:val="20"/>
              </w:rPr>
            </w:pPr>
            <w:r>
              <w:rPr>
                <w:rFonts w:ascii="Arial" w:hAnsi="Arial" w:cs="Arial"/>
                <w:sz w:val="20"/>
                <w:szCs w:val="20"/>
              </w:rPr>
              <w:t>20</w:t>
            </w:r>
          </w:p>
          <w:p w:rsidR="009E0CD8" w:rsidRDefault="009E0CD8" w:rsidP="000A33BB">
            <w:pPr>
              <w:spacing w:before="120" w:after="60"/>
              <w:jc w:val="right"/>
              <w:rPr>
                <w:rFonts w:ascii="Arial" w:hAnsi="Arial" w:cs="Arial"/>
                <w:sz w:val="20"/>
                <w:szCs w:val="20"/>
              </w:rPr>
            </w:pPr>
            <w:r>
              <w:rPr>
                <w:rFonts w:ascii="Arial" w:hAnsi="Arial" w:cs="Arial"/>
                <w:sz w:val="20"/>
                <w:szCs w:val="20"/>
              </w:rPr>
              <w:t>21</w:t>
            </w:r>
          </w:p>
          <w:p w:rsidR="009E0CD8" w:rsidRDefault="009E0CD8" w:rsidP="000A33BB">
            <w:pPr>
              <w:spacing w:after="60"/>
              <w:jc w:val="right"/>
              <w:rPr>
                <w:rFonts w:ascii="Arial" w:hAnsi="Arial" w:cs="Arial"/>
                <w:sz w:val="20"/>
                <w:szCs w:val="20"/>
              </w:rPr>
            </w:pPr>
            <w:r>
              <w:rPr>
                <w:rFonts w:ascii="Arial" w:hAnsi="Arial" w:cs="Arial"/>
                <w:sz w:val="20"/>
                <w:szCs w:val="20"/>
              </w:rPr>
              <w:t>21</w:t>
            </w:r>
          </w:p>
          <w:p w:rsidR="009E0CD8" w:rsidRDefault="009E0CD8" w:rsidP="000A33BB">
            <w:pPr>
              <w:spacing w:after="60"/>
              <w:jc w:val="right"/>
              <w:rPr>
                <w:rFonts w:ascii="Arial" w:hAnsi="Arial" w:cs="Arial"/>
                <w:sz w:val="20"/>
                <w:szCs w:val="20"/>
              </w:rPr>
            </w:pPr>
            <w:r>
              <w:rPr>
                <w:rFonts w:ascii="Arial" w:hAnsi="Arial" w:cs="Arial"/>
                <w:sz w:val="20"/>
                <w:szCs w:val="20"/>
              </w:rPr>
              <w:t>21</w:t>
            </w:r>
          </w:p>
          <w:p w:rsidR="009E0CD8" w:rsidRDefault="009E0CD8" w:rsidP="000A33BB">
            <w:pPr>
              <w:spacing w:after="60"/>
              <w:jc w:val="right"/>
              <w:rPr>
                <w:rFonts w:ascii="Arial" w:hAnsi="Arial" w:cs="Arial"/>
                <w:sz w:val="20"/>
                <w:szCs w:val="20"/>
              </w:rPr>
            </w:pPr>
            <w:r>
              <w:rPr>
                <w:rFonts w:ascii="Arial" w:hAnsi="Arial" w:cs="Arial"/>
                <w:sz w:val="20"/>
                <w:szCs w:val="20"/>
              </w:rPr>
              <w:t>22</w:t>
            </w:r>
          </w:p>
          <w:p w:rsidR="009E0CD8" w:rsidRDefault="009E0CD8" w:rsidP="000A33BB">
            <w:pPr>
              <w:spacing w:after="60"/>
              <w:jc w:val="right"/>
              <w:rPr>
                <w:rFonts w:ascii="Arial" w:hAnsi="Arial" w:cs="Arial"/>
                <w:sz w:val="20"/>
                <w:szCs w:val="20"/>
              </w:rPr>
            </w:pPr>
            <w:r>
              <w:rPr>
                <w:rFonts w:ascii="Arial" w:hAnsi="Arial" w:cs="Arial"/>
                <w:sz w:val="20"/>
                <w:szCs w:val="20"/>
              </w:rPr>
              <w:t>24</w:t>
            </w:r>
          </w:p>
          <w:p w:rsidR="009E0CD8" w:rsidRDefault="009E0CD8" w:rsidP="000A33BB">
            <w:pPr>
              <w:spacing w:after="60"/>
              <w:jc w:val="right"/>
              <w:rPr>
                <w:rFonts w:ascii="Arial" w:hAnsi="Arial" w:cs="Arial"/>
                <w:sz w:val="20"/>
                <w:szCs w:val="20"/>
              </w:rPr>
            </w:pPr>
            <w:r>
              <w:rPr>
                <w:rFonts w:ascii="Arial" w:hAnsi="Arial" w:cs="Arial"/>
                <w:sz w:val="20"/>
                <w:szCs w:val="20"/>
              </w:rPr>
              <w:t>24</w:t>
            </w:r>
          </w:p>
          <w:p w:rsidR="000A33BB" w:rsidRDefault="000A33BB" w:rsidP="000A33BB">
            <w:pPr>
              <w:spacing w:after="60"/>
              <w:jc w:val="right"/>
              <w:rPr>
                <w:rFonts w:ascii="Arial" w:hAnsi="Arial" w:cs="Arial"/>
                <w:sz w:val="20"/>
                <w:szCs w:val="20"/>
              </w:rPr>
            </w:pPr>
          </w:p>
          <w:p w:rsidR="009E0CD8" w:rsidRDefault="009E0CD8" w:rsidP="000A33BB">
            <w:pPr>
              <w:spacing w:after="60"/>
              <w:jc w:val="right"/>
              <w:rPr>
                <w:rFonts w:ascii="Arial" w:hAnsi="Arial" w:cs="Arial"/>
                <w:sz w:val="20"/>
                <w:szCs w:val="20"/>
              </w:rPr>
            </w:pPr>
            <w:r>
              <w:rPr>
                <w:rFonts w:ascii="Arial" w:hAnsi="Arial" w:cs="Arial"/>
                <w:sz w:val="20"/>
                <w:szCs w:val="20"/>
              </w:rPr>
              <w:t>26</w:t>
            </w:r>
          </w:p>
          <w:p w:rsidR="009E0CD8" w:rsidRDefault="009E0CD8" w:rsidP="000A33BB">
            <w:pPr>
              <w:spacing w:after="60"/>
              <w:jc w:val="right"/>
              <w:rPr>
                <w:rFonts w:ascii="Arial" w:hAnsi="Arial" w:cs="Arial"/>
                <w:sz w:val="20"/>
                <w:szCs w:val="20"/>
              </w:rPr>
            </w:pPr>
            <w:r>
              <w:rPr>
                <w:rFonts w:ascii="Arial" w:hAnsi="Arial" w:cs="Arial"/>
                <w:sz w:val="20"/>
                <w:szCs w:val="20"/>
              </w:rPr>
              <w:t>27</w:t>
            </w:r>
          </w:p>
          <w:p w:rsidR="009E0CD8" w:rsidRDefault="009E0CD8" w:rsidP="000A33BB">
            <w:pPr>
              <w:spacing w:after="60"/>
              <w:jc w:val="right"/>
              <w:rPr>
                <w:rFonts w:ascii="Arial" w:hAnsi="Arial" w:cs="Arial"/>
                <w:sz w:val="20"/>
                <w:szCs w:val="20"/>
              </w:rPr>
            </w:pPr>
            <w:r>
              <w:rPr>
                <w:rFonts w:ascii="Arial" w:hAnsi="Arial" w:cs="Arial"/>
                <w:sz w:val="20"/>
                <w:szCs w:val="20"/>
              </w:rPr>
              <w:t>28</w:t>
            </w:r>
          </w:p>
          <w:p w:rsidR="009E0CD8" w:rsidRDefault="009E0CD8" w:rsidP="000A33BB">
            <w:pPr>
              <w:spacing w:after="60"/>
              <w:jc w:val="right"/>
              <w:rPr>
                <w:rFonts w:ascii="Arial" w:hAnsi="Arial" w:cs="Arial"/>
                <w:sz w:val="20"/>
                <w:szCs w:val="20"/>
              </w:rPr>
            </w:pPr>
            <w:r>
              <w:rPr>
                <w:rFonts w:ascii="Arial" w:hAnsi="Arial" w:cs="Arial"/>
                <w:sz w:val="20"/>
                <w:szCs w:val="20"/>
              </w:rPr>
              <w:t>32</w:t>
            </w:r>
          </w:p>
          <w:p w:rsidR="000A33BB" w:rsidRDefault="000A33BB" w:rsidP="000A33BB">
            <w:pPr>
              <w:jc w:val="right"/>
              <w:rPr>
                <w:rFonts w:ascii="Arial" w:hAnsi="Arial" w:cs="Arial"/>
                <w:sz w:val="20"/>
                <w:szCs w:val="20"/>
              </w:rPr>
            </w:pPr>
          </w:p>
          <w:p w:rsidR="009E0CD8" w:rsidRDefault="009E0CD8" w:rsidP="000A33BB">
            <w:pPr>
              <w:spacing w:after="60"/>
              <w:jc w:val="right"/>
              <w:rPr>
                <w:rFonts w:ascii="Arial" w:hAnsi="Arial" w:cs="Arial"/>
                <w:sz w:val="20"/>
                <w:szCs w:val="20"/>
              </w:rPr>
            </w:pPr>
            <w:r>
              <w:rPr>
                <w:rFonts w:ascii="Arial" w:hAnsi="Arial" w:cs="Arial"/>
                <w:sz w:val="20"/>
                <w:szCs w:val="20"/>
              </w:rPr>
              <w:t>33</w:t>
            </w:r>
          </w:p>
          <w:p w:rsidR="009E0CD8" w:rsidRDefault="009E0CD8" w:rsidP="000A33BB">
            <w:pPr>
              <w:spacing w:before="120" w:after="60"/>
              <w:jc w:val="right"/>
              <w:rPr>
                <w:rFonts w:ascii="Arial" w:hAnsi="Arial" w:cs="Arial"/>
                <w:sz w:val="20"/>
                <w:szCs w:val="20"/>
              </w:rPr>
            </w:pPr>
            <w:r>
              <w:rPr>
                <w:rFonts w:ascii="Arial" w:hAnsi="Arial" w:cs="Arial"/>
                <w:sz w:val="20"/>
                <w:szCs w:val="20"/>
              </w:rPr>
              <w:t>34</w:t>
            </w:r>
          </w:p>
          <w:p w:rsidR="009E0CD8" w:rsidRDefault="009E0CD8" w:rsidP="000A33BB">
            <w:pPr>
              <w:spacing w:after="60"/>
              <w:jc w:val="right"/>
              <w:rPr>
                <w:rFonts w:ascii="Arial" w:hAnsi="Arial" w:cs="Arial"/>
                <w:sz w:val="20"/>
                <w:szCs w:val="20"/>
              </w:rPr>
            </w:pPr>
            <w:r>
              <w:rPr>
                <w:rFonts w:ascii="Arial" w:hAnsi="Arial" w:cs="Arial"/>
                <w:sz w:val="20"/>
                <w:szCs w:val="20"/>
              </w:rPr>
              <w:t>34</w:t>
            </w:r>
          </w:p>
          <w:p w:rsidR="009E0CD8" w:rsidRDefault="009E0CD8" w:rsidP="000A33BB">
            <w:pPr>
              <w:spacing w:after="60"/>
              <w:jc w:val="right"/>
              <w:rPr>
                <w:rFonts w:ascii="Arial" w:hAnsi="Arial" w:cs="Arial"/>
                <w:sz w:val="20"/>
                <w:szCs w:val="20"/>
              </w:rPr>
            </w:pPr>
            <w:r>
              <w:rPr>
                <w:rFonts w:ascii="Arial" w:hAnsi="Arial" w:cs="Arial"/>
                <w:sz w:val="20"/>
                <w:szCs w:val="20"/>
              </w:rPr>
              <w:t>34</w:t>
            </w:r>
          </w:p>
          <w:p w:rsidR="009E0CD8" w:rsidRDefault="009E0CD8" w:rsidP="000A33BB">
            <w:pPr>
              <w:spacing w:after="60"/>
              <w:jc w:val="right"/>
              <w:rPr>
                <w:rFonts w:ascii="Arial" w:hAnsi="Arial" w:cs="Arial"/>
                <w:sz w:val="20"/>
                <w:szCs w:val="20"/>
              </w:rPr>
            </w:pPr>
            <w:r>
              <w:rPr>
                <w:rFonts w:ascii="Arial" w:hAnsi="Arial" w:cs="Arial"/>
                <w:sz w:val="20"/>
                <w:szCs w:val="20"/>
              </w:rPr>
              <w:t>34</w:t>
            </w:r>
          </w:p>
          <w:p w:rsidR="009E0CD8" w:rsidRDefault="009E0CD8" w:rsidP="000A33BB">
            <w:pPr>
              <w:spacing w:after="60"/>
              <w:jc w:val="right"/>
              <w:rPr>
                <w:rFonts w:ascii="Arial" w:hAnsi="Arial" w:cs="Arial"/>
                <w:sz w:val="20"/>
                <w:szCs w:val="20"/>
              </w:rPr>
            </w:pPr>
            <w:r>
              <w:rPr>
                <w:rFonts w:ascii="Arial" w:hAnsi="Arial" w:cs="Arial"/>
                <w:sz w:val="20"/>
                <w:szCs w:val="20"/>
              </w:rPr>
              <w:t>34</w:t>
            </w:r>
          </w:p>
          <w:p w:rsidR="009E0CD8" w:rsidRDefault="009E0CD8" w:rsidP="000A33BB">
            <w:pPr>
              <w:spacing w:before="120" w:after="60"/>
              <w:jc w:val="right"/>
              <w:rPr>
                <w:rFonts w:ascii="Arial" w:hAnsi="Arial" w:cs="Arial"/>
                <w:sz w:val="20"/>
                <w:szCs w:val="20"/>
              </w:rPr>
            </w:pPr>
            <w:r>
              <w:rPr>
                <w:rFonts w:ascii="Arial" w:hAnsi="Arial" w:cs="Arial"/>
                <w:sz w:val="20"/>
                <w:szCs w:val="20"/>
              </w:rPr>
              <w:t>35</w:t>
            </w:r>
          </w:p>
          <w:p w:rsidR="009E0CD8" w:rsidRDefault="009E0CD8" w:rsidP="000A33BB">
            <w:pPr>
              <w:spacing w:after="60"/>
              <w:jc w:val="right"/>
              <w:rPr>
                <w:rFonts w:ascii="Arial" w:hAnsi="Arial" w:cs="Arial"/>
                <w:sz w:val="20"/>
                <w:szCs w:val="20"/>
              </w:rPr>
            </w:pPr>
            <w:r>
              <w:rPr>
                <w:rFonts w:ascii="Arial" w:hAnsi="Arial" w:cs="Arial"/>
                <w:sz w:val="20"/>
                <w:szCs w:val="20"/>
              </w:rPr>
              <w:t>35</w:t>
            </w:r>
          </w:p>
          <w:p w:rsidR="009E0CD8" w:rsidRDefault="009E0CD8" w:rsidP="000A33BB">
            <w:pPr>
              <w:spacing w:after="60"/>
              <w:jc w:val="right"/>
              <w:rPr>
                <w:rFonts w:ascii="Arial" w:hAnsi="Arial" w:cs="Arial"/>
                <w:sz w:val="20"/>
                <w:szCs w:val="20"/>
              </w:rPr>
            </w:pPr>
            <w:r>
              <w:rPr>
                <w:rFonts w:ascii="Arial" w:hAnsi="Arial" w:cs="Arial"/>
                <w:sz w:val="20"/>
                <w:szCs w:val="20"/>
              </w:rPr>
              <w:t>35</w:t>
            </w:r>
          </w:p>
          <w:p w:rsidR="009E0CD8" w:rsidRDefault="009E0CD8" w:rsidP="000A33BB">
            <w:pPr>
              <w:spacing w:after="60"/>
              <w:jc w:val="right"/>
              <w:rPr>
                <w:rFonts w:ascii="Arial" w:hAnsi="Arial" w:cs="Arial"/>
                <w:sz w:val="20"/>
                <w:szCs w:val="20"/>
              </w:rPr>
            </w:pPr>
            <w:r>
              <w:rPr>
                <w:rFonts w:ascii="Arial" w:hAnsi="Arial" w:cs="Arial"/>
                <w:sz w:val="20"/>
                <w:szCs w:val="20"/>
              </w:rPr>
              <w:t>35</w:t>
            </w:r>
          </w:p>
          <w:p w:rsidR="009E0CD8" w:rsidRDefault="009E0CD8" w:rsidP="000A33BB">
            <w:pPr>
              <w:spacing w:after="120"/>
              <w:jc w:val="right"/>
              <w:rPr>
                <w:rFonts w:ascii="Arial" w:hAnsi="Arial" w:cs="Arial"/>
                <w:sz w:val="20"/>
                <w:szCs w:val="20"/>
              </w:rPr>
            </w:pPr>
            <w:r>
              <w:rPr>
                <w:rFonts w:ascii="Arial" w:hAnsi="Arial" w:cs="Arial"/>
                <w:sz w:val="20"/>
                <w:szCs w:val="20"/>
              </w:rPr>
              <w:t>40</w:t>
            </w:r>
          </w:p>
          <w:p w:rsidR="009E0CD8" w:rsidRDefault="009E0CD8" w:rsidP="008F47E7">
            <w:pPr>
              <w:spacing w:after="60"/>
              <w:jc w:val="right"/>
              <w:rPr>
                <w:rFonts w:ascii="Arial" w:hAnsi="Arial" w:cs="Arial"/>
                <w:sz w:val="20"/>
                <w:szCs w:val="20"/>
              </w:rPr>
            </w:pPr>
            <w:r>
              <w:rPr>
                <w:rFonts w:ascii="Arial" w:hAnsi="Arial" w:cs="Arial"/>
                <w:sz w:val="20"/>
                <w:szCs w:val="20"/>
              </w:rPr>
              <w:t>48</w:t>
            </w:r>
          </w:p>
          <w:p w:rsidR="009E0CD8" w:rsidRDefault="009E0CD8" w:rsidP="008F47E7">
            <w:pPr>
              <w:spacing w:after="60"/>
              <w:jc w:val="right"/>
              <w:rPr>
                <w:rFonts w:ascii="Arial" w:hAnsi="Arial" w:cs="Arial"/>
                <w:sz w:val="20"/>
                <w:szCs w:val="20"/>
              </w:rPr>
            </w:pPr>
            <w:r>
              <w:rPr>
                <w:rFonts w:ascii="Arial" w:hAnsi="Arial" w:cs="Arial"/>
                <w:sz w:val="20"/>
                <w:szCs w:val="20"/>
              </w:rPr>
              <w:t>48</w:t>
            </w:r>
          </w:p>
          <w:p w:rsidR="009E0CD8" w:rsidRDefault="009E0CD8" w:rsidP="008F47E7">
            <w:pPr>
              <w:spacing w:after="60"/>
              <w:jc w:val="right"/>
              <w:rPr>
                <w:rFonts w:ascii="Arial" w:hAnsi="Arial" w:cs="Arial"/>
                <w:sz w:val="20"/>
                <w:szCs w:val="20"/>
              </w:rPr>
            </w:pPr>
            <w:r>
              <w:rPr>
                <w:rFonts w:ascii="Arial" w:hAnsi="Arial" w:cs="Arial"/>
                <w:sz w:val="20"/>
                <w:szCs w:val="20"/>
              </w:rPr>
              <w:t>49</w:t>
            </w:r>
          </w:p>
          <w:p w:rsidR="009E0CD8" w:rsidRDefault="009E0CD8" w:rsidP="008F47E7">
            <w:pPr>
              <w:spacing w:after="60"/>
              <w:jc w:val="right"/>
              <w:rPr>
                <w:rFonts w:ascii="Arial" w:hAnsi="Arial" w:cs="Arial"/>
                <w:sz w:val="20"/>
                <w:szCs w:val="20"/>
              </w:rPr>
            </w:pPr>
            <w:r>
              <w:rPr>
                <w:rFonts w:ascii="Arial" w:hAnsi="Arial" w:cs="Arial"/>
                <w:sz w:val="20"/>
                <w:szCs w:val="20"/>
              </w:rPr>
              <w:t>50</w:t>
            </w:r>
          </w:p>
          <w:p w:rsidR="009E0CD8" w:rsidRDefault="009E0CD8" w:rsidP="008F47E7">
            <w:pPr>
              <w:spacing w:after="60"/>
              <w:jc w:val="right"/>
              <w:rPr>
                <w:rFonts w:ascii="Arial" w:hAnsi="Arial" w:cs="Arial"/>
                <w:sz w:val="20"/>
                <w:szCs w:val="20"/>
              </w:rPr>
            </w:pPr>
            <w:r>
              <w:rPr>
                <w:rFonts w:ascii="Arial" w:hAnsi="Arial" w:cs="Arial"/>
                <w:sz w:val="20"/>
                <w:szCs w:val="20"/>
              </w:rPr>
              <w:t>52</w:t>
            </w:r>
          </w:p>
          <w:p w:rsidR="009E0CD8" w:rsidRDefault="009E0CD8" w:rsidP="008F47E7">
            <w:pPr>
              <w:spacing w:after="60"/>
              <w:jc w:val="right"/>
              <w:rPr>
                <w:rFonts w:ascii="Arial" w:hAnsi="Arial" w:cs="Arial"/>
                <w:sz w:val="20"/>
                <w:szCs w:val="20"/>
              </w:rPr>
            </w:pPr>
            <w:r>
              <w:rPr>
                <w:rFonts w:ascii="Arial" w:hAnsi="Arial" w:cs="Arial"/>
                <w:sz w:val="20"/>
                <w:szCs w:val="20"/>
              </w:rPr>
              <w:t>53</w:t>
            </w:r>
          </w:p>
          <w:p w:rsidR="009E0CD8" w:rsidRDefault="009E0CD8" w:rsidP="008F47E7">
            <w:pPr>
              <w:spacing w:after="60"/>
              <w:jc w:val="right"/>
              <w:rPr>
                <w:rFonts w:ascii="Arial" w:hAnsi="Arial" w:cs="Arial"/>
                <w:sz w:val="20"/>
                <w:szCs w:val="20"/>
              </w:rPr>
            </w:pPr>
            <w:r>
              <w:rPr>
                <w:rFonts w:ascii="Arial" w:hAnsi="Arial" w:cs="Arial"/>
                <w:sz w:val="20"/>
                <w:szCs w:val="20"/>
              </w:rPr>
              <w:t>54</w:t>
            </w:r>
          </w:p>
          <w:p w:rsidR="009E0CD8" w:rsidRDefault="009E0CD8" w:rsidP="008F47E7">
            <w:pPr>
              <w:spacing w:after="60"/>
              <w:jc w:val="right"/>
              <w:rPr>
                <w:rFonts w:ascii="Arial" w:hAnsi="Arial" w:cs="Arial"/>
                <w:sz w:val="20"/>
                <w:szCs w:val="20"/>
              </w:rPr>
            </w:pPr>
            <w:r>
              <w:rPr>
                <w:rFonts w:ascii="Arial" w:hAnsi="Arial" w:cs="Arial"/>
                <w:sz w:val="20"/>
                <w:szCs w:val="20"/>
              </w:rPr>
              <w:t>55</w:t>
            </w:r>
          </w:p>
          <w:p w:rsidR="009E0CD8" w:rsidRDefault="009E0CD8" w:rsidP="008F47E7">
            <w:pPr>
              <w:spacing w:after="60"/>
              <w:jc w:val="right"/>
              <w:rPr>
                <w:rFonts w:ascii="Arial" w:hAnsi="Arial" w:cs="Arial"/>
                <w:sz w:val="20"/>
                <w:szCs w:val="20"/>
              </w:rPr>
            </w:pPr>
            <w:r>
              <w:rPr>
                <w:rFonts w:ascii="Arial" w:hAnsi="Arial" w:cs="Arial"/>
                <w:sz w:val="20"/>
                <w:szCs w:val="20"/>
              </w:rPr>
              <w:t>57</w:t>
            </w:r>
          </w:p>
          <w:p w:rsidR="009E0CD8" w:rsidRDefault="009E0CD8" w:rsidP="008F47E7">
            <w:pPr>
              <w:spacing w:after="60"/>
              <w:jc w:val="right"/>
              <w:rPr>
                <w:rFonts w:ascii="Arial" w:hAnsi="Arial" w:cs="Arial"/>
                <w:sz w:val="20"/>
                <w:szCs w:val="20"/>
              </w:rPr>
            </w:pPr>
            <w:r>
              <w:rPr>
                <w:rFonts w:ascii="Arial" w:hAnsi="Arial" w:cs="Arial"/>
                <w:sz w:val="20"/>
                <w:szCs w:val="20"/>
              </w:rPr>
              <w:t>58</w:t>
            </w:r>
          </w:p>
          <w:p w:rsidR="009E0CD8" w:rsidRDefault="009E0CD8" w:rsidP="008F47E7">
            <w:pPr>
              <w:spacing w:after="60"/>
              <w:jc w:val="right"/>
              <w:rPr>
                <w:rFonts w:ascii="Arial" w:hAnsi="Arial" w:cs="Arial"/>
                <w:sz w:val="20"/>
                <w:szCs w:val="20"/>
              </w:rPr>
            </w:pPr>
            <w:r>
              <w:rPr>
                <w:rFonts w:ascii="Arial" w:hAnsi="Arial" w:cs="Arial"/>
                <w:sz w:val="20"/>
                <w:szCs w:val="20"/>
              </w:rPr>
              <w:t>59</w:t>
            </w:r>
          </w:p>
          <w:p w:rsidR="009E0CD8" w:rsidRDefault="009E0CD8" w:rsidP="008F47E7">
            <w:pPr>
              <w:spacing w:after="60"/>
              <w:jc w:val="right"/>
              <w:rPr>
                <w:rFonts w:ascii="Arial" w:hAnsi="Arial" w:cs="Arial"/>
                <w:sz w:val="20"/>
                <w:szCs w:val="20"/>
              </w:rPr>
            </w:pPr>
            <w:r>
              <w:rPr>
                <w:rFonts w:ascii="Arial" w:hAnsi="Arial" w:cs="Arial"/>
                <w:sz w:val="20"/>
                <w:szCs w:val="20"/>
              </w:rPr>
              <w:t>61</w:t>
            </w:r>
          </w:p>
          <w:p w:rsidR="009E0CD8" w:rsidRDefault="009E0CD8" w:rsidP="008F47E7">
            <w:pPr>
              <w:spacing w:after="60"/>
              <w:jc w:val="right"/>
              <w:rPr>
                <w:rFonts w:ascii="Arial" w:hAnsi="Arial" w:cs="Arial"/>
                <w:sz w:val="20"/>
                <w:szCs w:val="20"/>
              </w:rPr>
            </w:pPr>
            <w:r>
              <w:rPr>
                <w:rFonts w:ascii="Arial" w:hAnsi="Arial" w:cs="Arial"/>
                <w:sz w:val="20"/>
                <w:szCs w:val="20"/>
              </w:rPr>
              <w:t>62</w:t>
            </w:r>
          </w:p>
          <w:p w:rsidR="009E0CD8" w:rsidRDefault="000A33BB" w:rsidP="008F47E7">
            <w:pPr>
              <w:spacing w:before="120" w:after="60"/>
              <w:jc w:val="right"/>
              <w:rPr>
                <w:rFonts w:ascii="Arial" w:hAnsi="Arial" w:cs="Arial"/>
                <w:sz w:val="20"/>
                <w:szCs w:val="20"/>
              </w:rPr>
            </w:pPr>
            <w:r>
              <w:rPr>
                <w:rFonts w:ascii="Arial" w:hAnsi="Arial" w:cs="Arial"/>
                <w:sz w:val="20"/>
                <w:szCs w:val="20"/>
              </w:rPr>
              <w:t>62</w:t>
            </w:r>
          </w:p>
          <w:p w:rsidR="000A33BB" w:rsidRDefault="000A33BB" w:rsidP="008F47E7">
            <w:pPr>
              <w:spacing w:after="60"/>
              <w:jc w:val="right"/>
              <w:rPr>
                <w:rFonts w:ascii="Arial" w:hAnsi="Arial" w:cs="Arial"/>
                <w:sz w:val="20"/>
                <w:szCs w:val="20"/>
              </w:rPr>
            </w:pPr>
            <w:r>
              <w:rPr>
                <w:rFonts w:ascii="Arial" w:hAnsi="Arial" w:cs="Arial"/>
                <w:sz w:val="20"/>
                <w:szCs w:val="20"/>
              </w:rPr>
              <w:t>63</w:t>
            </w:r>
          </w:p>
          <w:p w:rsidR="000A33BB" w:rsidRDefault="000A33BB" w:rsidP="008F47E7">
            <w:pPr>
              <w:spacing w:after="60"/>
              <w:jc w:val="right"/>
              <w:rPr>
                <w:rFonts w:ascii="Arial" w:hAnsi="Arial" w:cs="Arial"/>
                <w:sz w:val="20"/>
                <w:szCs w:val="20"/>
              </w:rPr>
            </w:pPr>
            <w:r>
              <w:rPr>
                <w:rFonts w:ascii="Arial" w:hAnsi="Arial" w:cs="Arial"/>
                <w:sz w:val="20"/>
                <w:szCs w:val="20"/>
              </w:rPr>
              <w:lastRenderedPageBreak/>
              <w:t>63</w:t>
            </w:r>
          </w:p>
          <w:p w:rsidR="000A33BB" w:rsidRDefault="000A33BB" w:rsidP="008F47E7">
            <w:pPr>
              <w:spacing w:after="60"/>
              <w:jc w:val="right"/>
              <w:rPr>
                <w:rFonts w:ascii="Arial" w:hAnsi="Arial" w:cs="Arial"/>
                <w:sz w:val="20"/>
                <w:szCs w:val="20"/>
              </w:rPr>
            </w:pPr>
            <w:r>
              <w:rPr>
                <w:rFonts w:ascii="Arial" w:hAnsi="Arial" w:cs="Arial"/>
                <w:sz w:val="20"/>
                <w:szCs w:val="20"/>
              </w:rPr>
              <w:t>63</w:t>
            </w:r>
          </w:p>
          <w:p w:rsidR="000A33BB" w:rsidRDefault="000A33BB" w:rsidP="008F47E7">
            <w:pPr>
              <w:spacing w:after="60"/>
              <w:jc w:val="right"/>
              <w:rPr>
                <w:rFonts w:ascii="Arial" w:hAnsi="Arial" w:cs="Arial"/>
                <w:sz w:val="20"/>
                <w:szCs w:val="20"/>
              </w:rPr>
            </w:pPr>
            <w:r>
              <w:rPr>
                <w:rFonts w:ascii="Arial" w:hAnsi="Arial" w:cs="Arial"/>
                <w:sz w:val="20"/>
                <w:szCs w:val="20"/>
              </w:rPr>
              <w:t>64</w:t>
            </w:r>
          </w:p>
          <w:p w:rsidR="000A33BB" w:rsidRDefault="000A33BB" w:rsidP="008F47E7">
            <w:pPr>
              <w:spacing w:after="60"/>
              <w:jc w:val="right"/>
              <w:rPr>
                <w:rFonts w:ascii="Arial" w:hAnsi="Arial" w:cs="Arial"/>
                <w:sz w:val="20"/>
                <w:szCs w:val="20"/>
              </w:rPr>
            </w:pPr>
            <w:r>
              <w:rPr>
                <w:rFonts w:ascii="Arial" w:hAnsi="Arial" w:cs="Arial"/>
                <w:sz w:val="20"/>
                <w:szCs w:val="20"/>
              </w:rPr>
              <w:t>64</w:t>
            </w:r>
          </w:p>
          <w:p w:rsidR="000A33BB" w:rsidRDefault="000A33BB" w:rsidP="008F47E7">
            <w:pPr>
              <w:spacing w:after="60"/>
              <w:jc w:val="right"/>
              <w:rPr>
                <w:rFonts w:ascii="Arial" w:hAnsi="Arial" w:cs="Arial"/>
                <w:sz w:val="20"/>
                <w:szCs w:val="20"/>
              </w:rPr>
            </w:pPr>
            <w:r>
              <w:rPr>
                <w:rFonts w:ascii="Arial" w:hAnsi="Arial" w:cs="Arial"/>
                <w:sz w:val="20"/>
                <w:szCs w:val="20"/>
              </w:rPr>
              <w:t>65</w:t>
            </w:r>
          </w:p>
          <w:p w:rsidR="000A33BB" w:rsidRDefault="000A33BB" w:rsidP="008F47E7">
            <w:pPr>
              <w:spacing w:after="60"/>
              <w:jc w:val="right"/>
              <w:rPr>
                <w:rFonts w:ascii="Arial" w:hAnsi="Arial" w:cs="Arial"/>
                <w:sz w:val="20"/>
                <w:szCs w:val="20"/>
              </w:rPr>
            </w:pPr>
            <w:r>
              <w:rPr>
                <w:rFonts w:ascii="Arial" w:hAnsi="Arial" w:cs="Arial"/>
                <w:sz w:val="20"/>
                <w:szCs w:val="20"/>
              </w:rPr>
              <w:t>66</w:t>
            </w:r>
          </w:p>
          <w:p w:rsidR="000A33BB" w:rsidRDefault="000A33BB" w:rsidP="008F47E7">
            <w:pPr>
              <w:spacing w:after="60"/>
              <w:jc w:val="right"/>
              <w:rPr>
                <w:rFonts w:ascii="Arial" w:hAnsi="Arial" w:cs="Arial"/>
                <w:sz w:val="20"/>
                <w:szCs w:val="20"/>
              </w:rPr>
            </w:pPr>
            <w:r>
              <w:rPr>
                <w:rFonts w:ascii="Arial" w:hAnsi="Arial" w:cs="Arial"/>
                <w:sz w:val="20"/>
                <w:szCs w:val="20"/>
              </w:rPr>
              <w:t>69</w:t>
            </w:r>
          </w:p>
          <w:p w:rsidR="000A33BB" w:rsidRDefault="000A33BB" w:rsidP="008F47E7">
            <w:pPr>
              <w:spacing w:after="60"/>
              <w:jc w:val="right"/>
              <w:rPr>
                <w:rFonts w:ascii="Arial" w:hAnsi="Arial" w:cs="Arial"/>
                <w:sz w:val="20"/>
                <w:szCs w:val="20"/>
              </w:rPr>
            </w:pPr>
            <w:r>
              <w:rPr>
                <w:rFonts w:ascii="Arial" w:hAnsi="Arial" w:cs="Arial"/>
                <w:sz w:val="20"/>
                <w:szCs w:val="20"/>
              </w:rPr>
              <w:t>72</w:t>
            </w:r>
          </w:p>
          <w:p w:rsidR="008F47E7" w:rsidRDefault="008F47E7" w:rsidP="008F47E7">
            <w:pPr>
              <w:jc w:val="right"/>
              <w:rPr>
                <w:rFonts w:ascii="Arial" w:hAnsi="Arial" w:cs="Arial"/>
                <w:sz w:val="20"/>
                <w:szCs w:val="20"/>
              </w:rPr>
            </w:pPr>
          </w:p>
          <w:p w:rsidR="000A33BB" w:rsidRDefault="000A33BB" w:rsidP="008F47E7">
            <w:pPr>
              <w:spacing w:after="60"/>
              <w:jc w:val="right"/>
              <w:rPr>
                <w:rFonts w:ascii="Arial" w:hAnsi="Arial" w:cs="Arial"/>
                <w:sz w:val="20"/>
                <w:szCs w:val="20"/>
              </w:rPr>
            </w:pPr>
            <w:r>
              <w:rPr>
                <w:rFonts w:ascii="Arial" w:hAnsi="Arial" w:cs="Arial"/>
                <w:sz w:val="20"/>
                <w:szCs w:val="20"/>
              </w:rPr>
              <w:t>72</w:t>
            </w:r>
          </w:p>
          <w:p w:rsidR="000A33BB" w:rsidRDefault="000A33BB" w:rsidP="008F47E7">
            <w:pPr>
              <w:spacing w:after="60"/>
              <w:jc w:val="right"/>
              <w:rPr>
                <w:rFonts w:ascii="Arial" w:hAnsi="Arial" w:cs="Arial"/>
                <w:sz w:val="20"/>
                <w:szCs w:val="20"/>
              </w:rPr>
            </w:pPr>
            <w:r>
              <w:rPr>
                <w:rFonts w:ascii="Arial" w:hAnsi="Arial" w:cs="Arial"/>
                <w:sz w:val="20"/>
                <w:szCs w:val="20"/>
              </w:rPr>
              <w:t>74</w:t>
            </w:r>
          </w:p>
          <w:p w:rsidR="000A33BB" w:rsidRDefault="000A33BB" w:rsidP="008F47E7">
            <w:pPr>
              <w:spacing w:after="60"/>
              <w:jc w:val="right"/>
              <w:rPr>
                <w:rFonts w:ascii="Arial" w:hAnsi="Arial" w:cs="Arial"/>
                <w:sz w:val="20"/>
                <w:szCs w:val="20"/>
              </w:rPr>
            </w:pPr>
            <w:r>
              <w:rPr>
                <w:rFonts w:ascii="Arial" w:hAnsi="Arial" w:cs="Arial"/>
                <w:sz w:val="20"/>
                <w:szCs w:val="20"/>
              </w:rPr>
              <w:t>76</w:t>
            </w:r>
          </w:p>
          <w:p w:rsidR="008F47E7" w:rsidRDefault="008F47E7" w:rsidP="008F47E7">
            <w:pPr>
              <w:jc w:val="right"/>
              <w:rPr>
                <w:rFonts w:ascii="Arial" w:hAnsi="Arial" w:cs="Arial"/>
                <w:sz w:val="20"/>
                <w:szCs w:val="20"/>
              </w:rPr>
            </w:pPr>
          </w:p>
          <w:p w:rsidR="000A33BB" w:rsidRDefault="000A33BB" w:rsidP="008F47E7">
            <w:pPr>
              <w:spacing w:after="60"/>
              <w:jc w:val="right"/>
              <w:rPr>
                <w:rFonts w:ascii="Arial" w:hAnsi="Arial" w:cs="Arial"/>
                <w:sz w:val="20"/>
                <w:szCs w:val="20"/>
              </w:rPr>
            </w:pPr>
            <w:r>
              <w:rPr>
                <w:rFonts w:ascii="Arial" w:hAnsi="Arial" w:cs="Arial"/>
                <w:sz w:val="20"/>
                <w:szCs w:val="20"/>
              </w:rPr>
              <w:t>77</w:t>
            </w:r>
          </w:p>
          <w:p w:rsidR="008F47E7" w:rsidRDefault="008F47E7" w:rsidP="008F47E7">
            <w:pPr>
              <w:jc w:val="right"/>
              <w:rPr>
                <w:rFonts w:ascii="Arial" w:hAnsi="Arial" w:cs="Arial"/>
                <w:sz w:val="20"/>
                <w:szCs w:val="20"/>
              </w:rPr>
            </w:pPr>
          </w:p>
          <w:p w:rsidR="000A33BB" w:rsidRDefault="000A33BB" w:rsidP="008F47E7">
            <w:pPr>
              <w:spacing w:after="60"/>
              <w:jc w:val="right"/>
              <w:rPr>
                <w:rFonts w:ascii="Arial" w:hAnsi="Arial" w:cs="Arial"/>
                <w:sz w:val="20"/>
                <w:szCs w:val="20"/>
              </w:rPr>
            </w:pPr>
            <w:r>
              <w:rPr>
                <w:rFonts w:ascii="Arial" w:hAnsi="Arial" w:cs="Arial"/>
                <w:sz w:val="20"/>
                <w:szCs w:val="20"/>
              </w:rPr>
              <w:t>77</w:t>
            </w:r>
          </w:p>
          <w:p w:rsidR="000A33BB" w:rsidRDefault="000A33BB" w:rsidP="008F47E7">
            <w:pPr>
              <w:spacing w:after="60"/>
              <w:jc w:val="right"/>
              <w:rPr>
                <w:rFonts w:ascii="Arial" w:hAnsi="Arial" w:cs="Arial"/>
                <w:sz w:val="20"/>
                <w:szCs w:val="20"/>
              </w:rPr>
            </w:pPr>
            <w:r>
              <w:rPr>
                <w:rFonts w:ascii="Arial" w:hAnsi="Arial" w:cs="Arial"/>
                <w:sz w:val="20"/>
                <w:szCs w:val="20"/>
              </w:rPr>
              <w:t>79</w:t>
            </w:r>
          </w:p>
          <w:p w:rsidR="000A33BB" w:rsidRDefault="000A33BB" w:rsidP="008F47E7">
            <w:pPr>
              <w:spacing w:after="60"/>
              <w:jc w:val="right"/>
              <w:rPr>
                <w:rFonts w:ascii="Arial" w:hAnsi="Arial" w:cs="Arial"/>
                <w:sz w:val="20"/>
                <w:szCs w:val="20"/>
              </w:rPr>
            </w:pPr>
            <w:r>
              <w:rPr>
                <w:rFonts w:ascii="Arial" w:hAnsi="Arial" w:cs="Arial"/>
                <w:sz w:val="20"/>
                <w:szCs w:val="20"/>
              </w:rPr>
              <w:t>80</w:t>
            </w:r>
          </w:p>
          <w:p w:rsidR="000A33BB" w:rsidRDefault="000A33BB" w:rsidP="008F47E7">
            <w:pPr>
              <w:spacing w:after="60"/>
              <w:jc w:val="right"/>
              <w:rPr>
                <w:rFonts w:ascii="Arial" w:hAnsi="Arial" w:cs="Arial"/>
                <w:sz w:val="20"/>
                <w:szCs w:val="20"/>
              </w:rPr>
            </w:pPr>
            <w:r>
              <w:rPr>
                <w:rFonts w:ascii="Arial" w:hAnsi="Arial" w:cs="Arial"/>
                <w:sz w:val="20"/>
                <w:szCs w:val="20"/>
              </w:rPr>
              <w:t>80</w:t>
            </w:r>
          </w:p>
          <w:p w:rsidR="000A33BB" w:rsidRDefault="000A33BB" w:rsidP="008F47E7">
            <w:pPr>
              <w:spacing w:after="60"/>
              <w:jc w:val="right"/>
              <w:rPr>
                <w:rFonts w:ascii="Arial" w:hAnsi="Arial" w:cs="Arial"/>
                <w:sz w:val="20"/>
                <w:szCs w:val="20"/>
              </w:rPr>
            </w:pPr>
            <w:r>
              <w:rPr>
                <w:rFonts w:ascii="Arial" w:hAnsi="Arial" w:cs="Arial"/>
                <w:sz w:val="20"/>
                <w:szCs w:val="20"/>
              </w:rPr>
              <w:t>81</w:t>
            </w:r>
          </w:p>
          <w:p w:rsidR="000A33BB" w:rsidRDefault="000A33BB" w:rsidP="008F47E7">
            <w:pPr>
              <w:spacing w:after="60"/>
              <w:jc w:val="right"/>
              <w:rPr>
                <w:rFonts w:ascii="Arial" w:hAnsi="Arial" w:cs="Arial"/>
                <w:sz w:val="20"/>
                <w:szCs w:val="20"/>
              </w:rPr>
            </w:pPr>
            <w:r>
              <w:rPr>
                <w:rFonts w:ascii="Arial" w:hAnsi="Arial" w:cs="Arial"/>
                <w:sz w:val="20"/>
                <w:szCs w:val="20"/>
              </w:rPr>
              <w:t>81</w:t>
            </w:r>
          </w:p>
          <w:p w:rsidR="000A33BB" w:rsidRDefault="000A33BB" w:rsidP="008F47E7">
            <w:pPr>
              <w:spacing w:after="60"/>
              <w:jc w:val="right"/>
              <w:rPr>
                <w:rFonts w:ascii="Arial" w:hAnsi="Arial" w:cs="Arial"/>
                <w:sz w:val="20"/>
                <w:szCs w:val="20"/>
              </w:rPr>
            </w:pPr>
            <w:r>
              <w:rPr>
                <w:rFonts w:ascii="Arial" w:hAnsi="Arial" w:cs="Arial"/>
                <w:sz w:val="20"/>
                <w:szCs w:val="20"/>
              </w:rPr>
              <w:t>81</w:t>
            </w:r>
          </w:p>
          <w:p w:rsidR="000A33BB" w:rsidRDefault="000A33BB" w:rsidP="008F47E7">
            <w:pPr>
              <w:spacing w:after="60"/>
              <w:jc w:val="right"/>
              <w:rPr>
                <w:rFonts w:ascii="Arial" w:hAnsi="Arial" w:cs="Arial"/>
                <w:sz w:val="20"/>
                <w:szCs w:val="20"/>
              </w:rPr>
            </w:pPr>
            <w:r>
              <w:rPr>
                <w:rFonts w:ascii="Arial" w:hAnsi="Arial" w:cs="Arial"/>
                <w:sz w:val="20"/>
                <w:szCs w:val="20"/>
              </w:rPr>
              <w:t>82</w:t>
            </w:r>
          </w:p>
          <w:p w:rsidR="000A33BB" w:rsidRDefault="000A33BB" w:rsidP="008F47E7">
            <w:pPr>
              <w:spacing w:after="60"/>
              <w:jc w:val="right"/>
              <w:rPr>
                <w:rFonts w:ascii="Arial" w:hAnsi="Arial" w:cs="Arial"/>
                <w:sz w:val="20"/>
                <w:szCs w:val="20"/>
              </w:rPr>
            </w:pPr>
            <w:r>
              <w:rPr>
                <w:rFonts w:ascii="Arial" w:hAnsi="Arial" w:cs="Arial"/>
                <w:sz w:val="20"/>
                <w:szCs w:val="20"/>
              </w:rPr>
              <w:t>82</w:t>
            </w:r>
          </w:p>
          <w:p w:rsidR="000A33BB" w:rsidRDefault="000A33BB" w:rsidP="008F47E7">
            <w:pPr>
              <w:spacing w:after="60"/>
              <w:jc w:val="right"/>
              <w:rPr>
                <w:rFonts w:ascii="Arial" w:hAnsi="Arial" w:cs="Arial"/>
                <w:sz w:val="20"/>
                <w:szCs w:val="20"/>
              </w:rPr>
            </w:pPr>
            <w:r>
              <w:rPr>
                <w:rFonts w:ascii="Arial" w:hAnsi="Arial" w:cs="Arial"/>
                <w:sz w:val="20"/>
                <w:szCs w:val="20"/>
              </w:rPr>
              <w:t>83</w:t>
            </w:r>
          </w:p>
          <w:p w:rsidR="008F47E7" w:rsidRDefault="008F47E7" w:rsidP="008F47E7">
            <w:pPr>
              <w:jc w:val="right"/>
              <w:rPr>
                <w:rFonts w:ascii="Arial" w:hAnsi="Arial" w:cs="Arial"/>
                <w:sz w:val="20"/>
                <w:szCs w:val="20"/>
              </w:rPr>
            </w:pPr>
          </w:p>
          <w:p w:rsidR="000A33BB" w:rsidRDefault="000A33BB" w:rsidP="008F47E7">
            <w:pPr>
              <w:spacing w:after="60"/>
              <w:jc w:val="right"/>
              <w:rPr>
                <w:rFonts w:ascii="Arial" w:hAnsi="Arial" w:cs="Arial"/>
                <w:sz w:val="20"/>
                <w:szCs w:val="20"/>
              </w:rPr>
            </w:pPr>
            <w:r>
              <w:rPr>
                <w:rFonts w:ascii="Arial" w:hAnsi="Arial" w:cs="Arial"/>
                <w:sz w:val="20"/>
                <w:szCs w:val="20"/>
              </w:rPr>
              <w:t>83</w:t>
            </w:r>
          </w:p>
          <w:p w:rsidR="000A33BB" w:rsidRDefault="000A33BB" w:rsidP="008F47E7">
            <w:pPr>
              <w:spacing w:after="60"/>
              <w:jc w:val="right"/>
              <w:rPr>
                <w:rFonts w:ascii="Arial" w:hAnsi="Arial" w:cs="Arial"/>
                <w:sz w:val="20"/>
                <w:szCs w:val="20"/>
              </w:rPr>
            </w:pPr>
            <w:r>
              <w:rPr>
                <w:rFonts w:ascii="Arial" w:hAnsi="Arial" w:cs="Arial"/>
                <w:sz w:val="20"/>
                <w:szCs w:val="20"/>
              </w:rPr>
              <w:t>84</w:t>
            </w:r>
          </w:p>
          <w:p w:rsidR="000A33BB" w:rsidRDefault="000A33BB" w:rsidP="008F47E7">
            <w:pPr>
              <w:spacing w:after="60"/>
              <w:jc w:val="right"/>
              <w:rPr>
                <w:rFonts w:ascii="Arial" w:hAnsi="Arial" w:cs="Arial"/>
                <w:sz w:val="20"/>
                <w:szCs w:val="20"/>
              </w:rPr>
            </w:pPr>
            <w:r>
              <w:rPr>
                <w:rFonts w:ascii="Arial" w:hAnsi="Arial" w:cs="Arial"/>
                <w:sz w:val="20"/>
                <w:szCs w:val="20"/>
              </w:rPr>
              <w:t>86</w:t>
            </w:r>
          </w:p>
          <w:p w:rsidR="000A33BB" w:rsidRDefault="000A33BB" w:rsidP="008F47E7">
            <w:pPr>
              <w:spacing w:after="60"/>
              <w:jc w:val="right"/>
              <w:rPr>
                <w:rFonts w:ascii="Arial" w:hAnsi="Arial" w:cs="Arial"/>
                <w:sz w:val="20"/>
                <w:szCs w:val="20"/>
              </w:rPr>
            </w:pPr>
            <w:r>
              <w:rPr>
                <w:rFonts w:ascii="Arial" w:hAnsi="Arial" w:cs="Arial"/>
                <w:sz w:val="20"/>
                <w:szCs w:val="20"/>
              </w:rPr>
              <w:t>87</w:t>
            </w:r>
          </w:p>
          <w:p w:rsidR="008F47E7" w:rsidRDefault="008F47E7" w:rsidP="008F47E7">
            <w:pPr>
              <w:jc w:val="right"/>
              <w:rPr>
                <w:rFonts w:ascii="Arial" w:hAnsi="Arial" w:cs="Arial"/>
                <w:sz w:val="20"/>
                <w:szCs w:val="20"/>
              </w:rPr>
            </w:pPr>
          </w:p>
          <w:p w:rsidR="000A33BB" w:rsidRDefault="000A33BB" w:rsidP="008F47E7">
            <w:pPr>
              <w:spacing w:after="60"/>
              <w:jc w:val="right"/>
              <w:rPr>
                <w:rFonts w:ascii="Arial" w:hAnsi="Arial" w:cs="Arial"/>
                <w:sz w:val="20"/>
                <w:szCs w:val="20"/>
              </w:rPr>
            </w:pPr>
            <w:r>
              <w:rPr>
                <w:rFonts w:ascii="Arial" w:hAnsi="Arial" w:cs="Arial"/>
                <w:sz w:val="20"/>
                <w:szCs w:val="20"/>
              </w:rPr>
              <w:t>88</w:t>
            </w:r>
          </w:p>
          <w:p w:rsidR="000A33BB" w:rsidRDefault="000A33BB" w:rsidP="008F47E7">
            <w:pPr>
              <w:spacing w:after="60"/>
              <w:jc w:val="right"/>
              <w:rPr>
                <w:rFonts w:ascii="Arial" w:hAnsi="Arial" w:cs="Arial"/>
                <w:sz w:val="20"/>
                <w:szCs w:val="20"/>
              </w:rPr>
            </w:pPr>
            <w:r>
              <w:rPr>
                <w:rFonts w:ascii="Arial" w:hAnsi="Arial" w:cs="Arial"/>
                <w:sz w:val="20"/>
                <w:szCs w:val="20"/>
              </w:rPr>
              <w:t>89</w:t>
            </w:r>
          </w:p>
          <w:p w:rsidR="000A33BB" w:rsidRPr="008F47E7" w:rsidRDefault="000A33BB" w:rsidP="008F47E7">
            <w:pPr>
              <w:spacing w:before="120" w:after="60"/>
              <w:jc w:val="right"/>
              <w:rPr>
                <w:rFonts w:ascii="Arial" w:hAnsi="Arial" w:cs="Arial"/>
                <w:sz w:val="20"/>
                <w:szCs w:val="20"/>
              </w:rPr>
            </w:pPr>
            <w:r w:rsidRPr="008F47E7">
              <w:rPr>
                <w:rFonts w:ascii="Arial" w:hAnsi="Arial" w:cs="Arial"/>
                <w:sz w:val="20"/>
                <w:szCs w:val="20"/>
              </w:rPr>
              <w:t>92</w:t>
            </w:r>
          </w:p>
          <w:p w:rsidR="000A33BB" w:rsidRDefault="000A33BB" w:rsidP="008F47E7">
            <w:pPr>
              <w:spacing w:before="120" w:after="60"/>
              <w:jc w:val="right"/>
              <w:rPr>
                <w:rFonts w:ascii="Arial" w:hAnsi="Arial" w:cs="Arial"/>
                <w:sz w:val="20"/>
                <w:szCs w:val="20"/>
              </w:rPr>
            </w:pPr>
            <w:r>
              <w:rPr>
                <w:rFonts w:ascii="Arial" w:hAnsi="Arial" w:cs="Arial"/>
                <w:sz w:val="20"/>
                <w:szCs w:val="20"/>
              </w:rPr>
              <w:t>93</w:t>
            </w:r>
          </w:p>
          <w:p w:rsidR="000A33BB" w:rsidRDefault="000A33BB" w:rsidP="008F47E7">
            <w:pPr>
              <w:spacing w:after="60"/>
              <w:jc w:val="right"/>
              <w:rPr>
                <w:rFonts w:ascii="Arial" w:hAnsi="Arial" w:cs="Arial"/>
                <w:sz w:val="20"/>
                <w:szCs w:val="20"/>
              </w:rPr>
            </w:pPr>
            <w:r>
              <w:rPr>
                <w:rFonts w:ascii="Arial" w:hAnsi="Arial" w:cs="Arial"/>
                <w:sz w:val="20"/>
                <w:szCs w:val="20"/>
              </w:rPr>
              <w:t>93</w:t>
            </w:r>
          </w:p>
          <w:p w:rsidR="000A33BB" w:rsidRDefault="000A33BB" w:rsidP="008F47E7">
            <w:pPr>
              <w:spacing w:after="60"/>
              <w:jc w:val="right"/>
              <w:rPr>
                <w:rFonts w:ascii="Arial" w:hAnsi="Arial" w:cs="Arial"/>
                <w:sz w:val="20"/>
                <w:szCs w:val="20"/>
              </w:rPr>
            </w:pPr>
            <w:r>
              <w:rPr>
                <w:rFonts w:ascii="Arial" w:hAnsi="Arial" w:cs="Arial"/>
                <w:sz w:val="20"/>
                <w:szCs w:val="20"/>
              </w:rPr>
              <w:t>93</w:t>
            </w:r>
          </w:p>
          <w:p w:rsidR="000A33BB" w:rsidRDefault="000A33BB" w:rsidP="008F47E7">
            <w:pPr>
              <w:spacing w:after="60"/>
              <w:jc w:val="right"/>
              <w:rPr>
                <w:rFonts w:ascii="Arial" w:hAnsi="Arial" w:cs="Arial"/>
                <w:sz w:val="20"/>
                <w:szCs w:val="20"/>
              </w:rPr>
            </w:pPr>
            <w:r>
              <w:rPr>
                <w:rFonts w:ascii="Arial" w:hAnsi="Arial" w:cs="Arial"/>
                <w:sz w:val="20"/>
                <w:szCs w:val="20"/>
              </w:rPr>
              <w:t>93</w:t>
            </w:r>
          </w:p>
          <w:p w:rsidR="000A33BB" w:rsidRDefault="000A33BB" w:rsidP="008F47E7">
            <w:pPr>
              <w:spacing w:after="60"/>
              <w:jc w:val="right"/>
              <w:rPr>
                <w:rFonts w:ascii="Arial" w:hAnsi="Arial" w:cs="Arial"/>
                <w:sz w:val="20"/>
                <w:szCs w:val="20"/>
              </w:rPr>
            </w:pPr>
            <w:r>
              <w:rPr>
                <w:rFonts w:ascii="Arial" w:hAnsi="Arial" w:cs="Arial"/>
                <w:sz w:val="20"/>
                <w:szCs w:val="20"/>
              </w:rPr>
              <w:t>94</w:t>
            </w:r>
          </w:p>
          <w:p w:rsidR="000A33BB" w:rsidRDefault="000A33BB" w:rsidP="008F47E7">
            <w:pPr>
              <w:spacing w:before="120" w:after="60"/>
              <w:jc w:val="right"/>
              <w:rPr>
                <w:rFonts w:ascii="Arial" w:hAnsi="Arial" w:cs="Arial"/>
                <w:sz w:val="20"/>
                <w:szCs w:val="20"/>
              </w:rPr>
            </w:pPr>
            <w:r>
              <w:rPr>
                <w:rFonts w:ascii="Arial" w:hAnsi="Arial" w:cs="Arial"/>
                <w:sz w:val="20"/>
                <w:szCs w:val="20"/>
              </w:rPr>
              <w:t>95</w:t>
            </w:r>
          </w:p>
          <w:p w:rsidR="000A33BB" w:rsidRDefault="000A33BB" w:rsidP="008F47E7">
            <w:pPr>
              <w:spacing w:before="120" w:after="60"/>
              <w:jc w:val="right"/>
              <w:rPr>
                <w:rFonts w:ascii="Arial" w:hAnsi="Arial" w:cs="Arial"/>
                <w:sz w:val="20"/>
                <w:szCs w:val="20"/>
              </w:rPr>
            </w:pPr>
            <w:r>
              <w:rPr>
                <w:rFonts w:ascii="Arial" w:hAnsi="Arial" w:cs="Arial"/>
                <w:sz w:val="20"/>
                <w:szCs w:val="20"/>
              </w:rPr>
              <w:t>98</w:t>
            </w:r>
          </w:p>
          <w:p w:rsidR="000A33BB" w:rsidRDefault="000A33BB" w:rsidP="008F47E7">
            <w:pPr>
              <w:spacing w:before="120" w:after="60"/>
              <w:jc w:val="right"/>
              <w:rPr>
                <w:rFonts w:ascii="Arial" w:hAnsi="Arial" w:cs="Arial"/>
                <w:sz w:val="20"/>
                <w:szCs w:val="20"/>
              </w:rPr>
            </w:pPr>
            <w:r>
              <w:rPr>
                <w:rFonts w:ascii="Arial" w:hAnsi="Arial" w:cs="Arial"/>
                <w:sz w:val="20"/>
                <w:szCs w:val="20"/>
              </w:rPr>
              <w:t>102</w:t>
            </w:r>
          </w:p>
          <w:p w:rsidR="000A33BB" w:rsidRDefault="000A33BB" w:rsidP="008F47E7">
            <w:pPr>
              <w:spacing w:after="60"/>
              <w:jc w:val="right"/>
              <w:rPr>
                <w:rFonts w:ascii="Arial" w:hAnsi="Arial" w:cs="Arial"/>
                <w:sz w:val="20"/>
                <w:szCs w:val="20"/>
              </w:rPr>
            </w:pPr>
            <w:r>
              <w:rPr>
                <w:rFonts w:ascii="Arial" w:hAnsi="Arial" w:cs="Arial"/>
                <w:sz w:val="20"/>
                <w:szCs w:val="20"/>
              </w:rPr>
              <w:t>102</w:t>
            </w:r>
          </w:p>
          <w:p w:rsidR="000A33BB" w:rsidRDefault="000A33BB" w:rsidP="008F47E7">
            <w:pPr>
              <w:spacing w:after="60"/>
              <w:jc w:val="right"/>
              <w:rPr>
                <w:rFonts w:ascii="Arial" w:hAnsi="Arial" w:cs="Arial"/>
                <w:sz w:val="20"/>
                <w:szCs w:val="20"/>
              </w:rPr>
            </w:pPr>
            <w:r>
              <w:rPr>
                <w:rFonts w:ascii="Arial" w:hAnsi="Arial" w:cs="Arial"/>
                <w:sz w:val="20"/>
                <w:szCs w:val="20"/>
              </w:rPr>
              <w:t>102</w:t>
            </w:r>
          </w:p>
          <w:p w:rsidR="000A33BB" w:rsidRDefault="000A33BB" w:rsidP="008F47E7">
            <w:pPr>
              <w:spacing w:after="60"/>
              <w:jc w:val="right"/>
              <w:rPr>
                <w:rFonts w:ascii="Arial" w:hAnsi="Arial" w:cs="Arial"/>
                <w:sz w:val="20"/>
                <w:szCs w:val="20"/>
              </w:rPr>
            </w:pPr>
            <w:r>
              <w:rPr>
                <w:rFonts w:ascii="Arial" w:hAnsi="Arial" w:cs="Arial"/>
                <w:sz w:val="20"/>
                <w:szCs w:val="20"/>
              </w:rPr>
              <w:t>103</w:t>
            </w:r>
          </w:p>
          <w:p w:rsidR="000A33BB" w:rsidRDefault="000A33BB" w:rsidP="008F47E7">
            <w:pPr>
              <w:spacing w:after="60"/>
              <w:jc w:val="right"/>
              <w:rPr>
                <w:rFonts w:ascii="Arial" w:hAnsi="Arial" w:cs="Arial"/>
                <w:sz w:val="20"/>
                <w:szCs w:val="20"/>
              </w:rPr>
            </w:pPr>
            <w:r>
              <w:rPr>
                <w:rFonts w:ascii="Arial" w:hAnsi="Arial" w:cs="Arial"/>
                <w:sz w:val="20"/>
                <w:szCs w:val="20"/>
              </w:rPr>
              <w:t>103</w:t>
            </w:r>
          </w:p>
          <w:p w:rsidR="000A33BB" w:rsidRDefault="000A33BB" w:rsidP="008F47E7">
            <w:pPr>
              <w:spacing w:after="60"/>
              <w:jc w:val="right"/>
              <w:rPr>
                <w:rFonts w:ascii="Arial" w:hAnsi="Arial" w:cs="Arial"/>
                <w:sz w:val="20"/>
                <w:szCs w:val="20"/>
              </w:rPr>
            </w:pPr>
            <w:r>
              <w:rPr>
                <w:rFonts w:ascii="Arial" w:hAnsi="Arial" w:cs="Arial"/>
                <w:sz w:val="20"/>
                <w:szCs w:val="20"/>
              </w:rPr>
              <w:t>103</w:t>
            </w:r>
          </w:p>
          <w:p w:rsidR="000A33BB" w:rsidRDefault="008F47E7" w:rsidP="008F47E7">
            <w:pPr>
              <w:spacing w:after="60"/>
              <w:jc w:val="right"/>
              <w:rPr>
                <w:rFonts w:ascii="Arial" w:hAnsi="Arial" w:cs="Arial"/>
                <w:sz w:val="20"/>
                <w:szCs w:val="20"/>
              </w:rPr>
            </w:pPr>
            <w:r>
              <w:rPr>
                <w:rFonts w:ascii="Arial" w:hAnsi="Arial" w:cs="Arial"/>
                <w:sz w:val="20"/>
                <w:szCs w:val="20"/>
              </w:rPr>
              <w:t>1</w:t>
            </w:r>
            <w:r w:rsidR="000A33BB">
              <w:rPr>
                <w:rFonts w:ascii="Arial" w:hAnsi="Arial" w:cs="Arial"/>
                <w:sz w:val="20"/>
                <w:szCs w:val="20"/>
              </w:rPr>
              <w:t>04</w:t>
            </w:r>
          </w:p>
          <w:p w:rsidR="000A33BB" w:rsidRDefault="000A33BB" w:rsidP="008F47E7">
            <w:pPr>
              <w:spacing w:after="60"/>
              <w:jc w:val="right"/>
              <w:rPr>
                <w:rFonts w:ascii="Arial" w:hAnsi="Arial" w:cs="Arial"/>
                <w:sz w:val="20"/>
                <w:szCs w:val="20"/>
              </w:rPr>
            </w:pPr>
            <w:r>
              <w:rPr>
                <w:rFonts w:ascii="Arial" w:hAnsi="Arial" w:cs="Arial"/>
                <w:sz w:val="20"/>
                <w:szCs w:val="20"/>
              </w:rPr>
              <w:lastRenderedPageBreak/>
              <w:t>104</w:t>
            </w:r>
          </w:p>
          <w:p w:rsidR="000A33BB" w:rsidRDefault="000A33BB" w:rsidP="008F47E7">
            <w:pPr>
              <w:spacing w:after="60"/>
              <w:jc w:val="right"/>
              <w:rPr>
                <w:rFonts w:ascii="Arial" w:hAnsi="Arial" w:cs="Arial"/>
                <w:sz w:val="20"/>
                <w:szCs w:val="20"/>
              </w:rPr>
            </w:pPr>
            <w:r>
              <w:rPr>
                <w:rFonts w:ascii="Arial" w:hAnsi="Arial" w:cs="Arial"/>
                <w:sz w:val="20"/>
                <w:szCs w:val="20"/>
              </w:rPr>
              <w:t>104</w:t>
            </w:r>
          </w:p>
          <w:p w:rsidR="008F47E7" w:rsidRDefault="008F47E7" w:rsidP="008F47E7">
            <w:pPr>
              <w:spacing w:after="60"/>
              <w:jc w:val="right"/>
              <w:rPr>
                <w:rFonts w:ascii="Arial" w:hAnsi="Arial" w:cs="Arial"/>
                <w:sz w:val="20"/>
                <w:szCs w:val="20"/>
              </w:rPr>
            </w:pPr>
          </w:p>
          <w:p w:rsidR="008F47E7" w:rsidRDefault="008F47E7" w:rsidP="008F47E7">
            <w:pPr>
              <w:jc w:val="right"/>
              <w:rPr>
                <w:rFonts w:ascii="Arial" w:hAnsi="Arial" w:cs="Arial"/>
                <w:sz w:val="20"/>
                <w:szCs w:val="20"/>
              </w:rPr>
            </w:pPr>
          </w:p>
          <w:p w:rsidR="000A33BB" w:rsidRDefault="000A33BB" w:rsidP="000A33BB">
            <w:pPr>
              <w:spacing w:after="120"/>
              <w:jc w:val="right"/>
              <w:rPr>
                <w:rFonts w:ascii="Arial" w:hAnsi="Arial" w:cs="Arial"/>
                <w:sz w:val="20"/>
                <w:szCs w:val="20"/>
              </w:rPr>
            </w:pPr>
            <w:r>
              <w:rPr>
                <w:rFonts w:ascii="Arial" w:hAnsi="Arial" w:cs="Arial"/>
                <w:sz w:val="20"/>
                <w:szCs w:val="20"/>
              </w:rPr>
              <w:t>105</w:t>
            </w:r>
          </w:p>
          <w:p w:rsidR="000A33BB" w:rsidRDefault="000A33BB" w:rsidP="008F47E7">
            <w:pPr>
              <w:jc w:val="right"/>
              <w:rPr>
                <w:rFonts w:ascii="Arial" w:hAnsi="Arial" w:cs="Arial"/>
                <w:sz w:val="20"/>
                <w:szCs w:val="20"/>
              </w:rPr>
            </w:pPr>
            <w:r>
              <w:rPr>
                <w:rFonts w:ascii="Arial" w:hAnsi="Arial" w:cs="Arial"/>
                <w:sz w:val="20"/>
                <w:szCs w:val="20"/>
              </w:rPr>
              <w:t>106</w:t>
            </w:r>
          </w:p>
          <w:p w:rsidR="000A33BB" w:rsidRPr="000A33BB" w:rsidRDefault="000A33BB" w:rsidP="008F47E7">
            <w:pPr>
              <w:spacing w:after="120"/>
              <w:jc w:val="right"/>
              <w:rPr>
                <w:rFonts w:ascii="Arial" w:hAnsi="Arial" w:cs="Arial"/>
                <w:sz w:val="18"/>
                <w:szCs w:val="18"/>
              </w:rPr>
            </w:pPr>
            <w:r w:rsidRPr="000A33BB">
              <w:rPr>
                <w:rFonts w:ascii="Arial" w:hAnsi="Arial" w:cs="Arial"/>
                <w:sz w:val="18"/>
                <w:szCs w:val="18"/>
              </w:rPr>
              <w:t>(i-30)</w:t>
            </w:r>
          </w:p>
          <w:p w:rsidR="009E0CD8" w:rsidRPr="00187453" w:rsidRDefault="009E0CD8" w:rsidP="000A33BB">
            <w:pPr>
              <w:spacing w:after="120"/>
              <w:jc w:val="right"/>
              <w:rPr>
                <w:rFonts w:ascii="Arial" w:hAnsi="Arial" w:cs="Arial"/>
                <w:sz w:val="20"/>
                <w:szCs w:val="20"/>
              </w:rPr>
            </w:pPr>
          </w:p>
        </w:tc>
      </w:tr>
    </w:tbl>
    <w:p w:rsidR="00B63FBF" w:rsidRDefault="00B63FBF" w:rsidP="002316E8">
      <w:pPr>
        <w:spacing w:after="120"/>
        <w:jc w:val="right"/>
        <w:rPr>
          <w:rFonts w:ascii="Arial" w:hAnsi="Arial" w:cs="Arial"/>
          <w:b/>
          <w:sz w:val="20"/>
          <w:szCs w:val="20"/>
        </w:rPr>
      </w:pPr>
    </w:p>
    <w:p w:rsidR="00EA5867" w:rsidRPr="006042F9" w:rsidRDefault="00EA5867" w:rsidP="002316E8">
      <w:pPr>
        <w:jc w:val="right"/>
        <w:rPr>
          <w:rFonts w:ascii="Arial" w:hAnsi="Arial" w:cs="Arial"/>
          <w:sz w:val="20"/>
          <w:szCs w:val="20"/>
        </w:rPr>
      </w:pPr>
      <w:r w:rsidRPr="006042F9">
        <w:rPr>
          <w:rFonts w:ascii="Arial" w:hAnsi="Arial" w:cs="Arial"/>
          <w:sz w:val="20"/>
          <w:szCs w:val="20"/>
        </w:rPr>
        <w:t xml:space="preserve"> </w:t>
      </w:r>
    </w:p>
    <w:p w:rsidR="00AA55E6" w:rsidRPr="006042F9" w:rsidRDefault="00AA55E6" w:rsidP="00156D47">
      <w:pPr>
        <w:jc w:val="right"/>
        <w:rPr>
          <w:rFonts w:ascii="Arial" w:hAnsi="Arial" w:cs="Arial"/>
          <w:sz w:val="20"/>
          <w:szCs w:val="20"/>
        </w:rPr>
      </w:pPr>
    </w:p>
    <w:p w:rsidR="009C436F" w:rsidRDefault="009C436F">
      <w:pPr>
        <w:rPr>
          <w:rFonts w:ascii="Arial" w:eastAsiaTheme="majorEastAsia" w:hAnsi="Arial" w:cstheme="majorBidi"/>
          <w:b/>
          <w:bCs/>
          <w:color w:val="00B050"/>
          <w:sz w:val="28"/>
          <w:szCs w:val="26"/>
          <w:lang w:val="en-AU"/>
        </w:rPr>
      </w:pPr>
      <w:r>
        <w:br w:type="page"/>
      </w:r>
    </w:p>
    <w:p w:rsidR="00796FA3" w:rsidRPr="006042F9" w:rsidRDefault="00796FA3" w:rsidP="006042F9">
      <w:pPr>
        <w:pStyle w:val="Heading2"/>
      </w:pPr>
      <w:r w:rsidRPr="006042F9">
        <w:lastRenderedPageBreak/>
        <w:t>Executive Summary</w:t>
      </w:r>
    </w:p>
    <w:p w:rsidR="00796FA3" w:rsidRPr="006042F9" w:rsidRDefault="00796FA3" w:rsidP="006042F9">
      <w:pPr>
        <w:pStyle w:val="Heading3"/>
      </w:pPr>
      <w:r w:rsidRPr="006042F9">
        <w:t>Overview</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proposed remaking of the </w:t>
      </w:r>
      <w:r w:rsidRPr="00CF5714">
        <w:rPr>
          <w:rFonts w:ascii="Arial" w:hAnsi="Arial" w:cs="Arial"/>
          <w:b/>
          <w:sz w:val="20"/>
          <w:szCs w:val="20"/>
        </w:rPr>
        <w:t>Road Management (General) Regulations 2005</w:t>
      </w:r>
      <w:r w:rsidRPr="006042F9">
        <w:rPr>
          <w:rFonts w:ascii="Arial" w:hAnsi="Arial" w:cs="Arial"/>
          <w:sz w:val="20"/>
          <w:szCs w:val="20"/>
        </w:rPr>
        <w:t xml:space="preserve"> will deliver the following key benefits:</w:t>
      </w:r>
    </w:p>
    <w:p w:rsidR="00796FA3" w:rsidRPr="006042F9" w:rsidRDefault="00796FA3" w:rsidP="00796FA3">
      <w:pPr>
        <w:rPr>
          <w:rFonts w:ascii="Arial" w:hAnsi="Arial" w:cs="Arial"/>
          <w:sz w:val="20"/>
          <w:szCs w:val="20"/>
        </w:rPr>
      </w:pPr>
    </w:p>
    <w:p w:rsidR="00E7263F" w:rsidRPr="006042F9" w:rsidRDefault="00796FA3" w:rsidP="009F2728">
      <w:pPr>
        <w:pStyle w:val="CommentSubject"/>
        <w:numPr>
          <w:ilvl w:val="0"/>
          <w:numId w:val="26"/>
        </w:numPr>
        <w:ind w:left="567" w:hanging="385"/>
        <w:jc w:val="both"/>
        <w:rPr>
          <w:rFonts w:ascii="Arial" w:hAnsi="Arial" w:cs="Arial"/>
          <w:b w:val="0"/>
        </w:rPr>
      </w:pPr>
      <w:r w:rsidRPr="006042F9">
        <w:rPr>
          <w:rFonts w:ascii="Arial" w:hAnsi="Arial" w:cs="Arial"/>
          <w:b w:val="0"/>
        </w:rPr>
        <w:t xml:space="preserve">the removal of the requirement to advertise, in the Government Gazette and newspapers, the road authority’s intention to </w:t>
      </w:r>
      <w:r w:rsidR="00F72414" w:rsidRPr="006042F9">
        <w:rPr>
          <w:rFonts w:ascii="Arial" w:hAnsi="Arial" w:cs="Arial"/>
          <w:b w:val="0"/>
        </w:rPr>
        <w:t xml:space="preserve">commence a </w:t>
      </w:r>
      <w:r w:rsidRPr="006042F9">
        <w:rPr>
          <w:rFonts w:ascii="Arial" w:hAnsi="Arial" w:cs="Arial"/>
          <w:b w:val="0"/>
        </w:rPr>
        <w:t>review its road management plan</w:t>
      </w:r>
      <w:r w:rsidR="00EE0768" w:rsidRPr="006042F9">
        <w:rPr>
          <w:rFonts w:ascii="Arial" w:hAnsi="Arial" w:cs="Arial"/>
          <w:b w:val="0"/>
        </w:rPr>
        <w:t xml:space="preserve"> (while still retaining the later public and stakeholder consultation </w:t>
      </w:r>
      <w:r w:rsidR="00105A29" w:rsidRPr="006042F9">
        <w:rPr>
          <w:rFonts w:ascii="Arial" w:hAnsi="Arial" w:cs="Arial"/>
          <w:b w:val="0"/>
        </w:rPr>
        <w:t>requirements</w:t>
      </w:r>
      <w:r w:rsidR="00EE0768" w:rsidRPr="006042F9">
        <w:rPr>
          <w:rFonts w:ascii="Arial" w:hAnsi="Arial" w:cs="Arial"/>
          <w:b w:val="0"/>
        </w:rPr>
        <w:t>)</w:t>
      </w:r>
      <w:r w:rsidRPr="006042F9">
        <w:rPr>
          <w:rFonts w:ascii="Arial" w:hAnsi="Arial" w:cs="Arial"/>
          <w:b w:val="0"/>
        </w:rPr>
        <w:t xml:space="preserve">; </w:t>
      </w:r>
    </w:p>
    <w:p w:rsidR="00E7263F" w:rsidRPr="006042F9" w:rsidRDefault="00796FA3" w:rsidP="009F2728">
      <w:pPr>
        <w:pStyle w:val="CommentSubject"/>
        <w:numPr>
          <w:ilvl w:val="0"/>
          <w:numId w:val="26"/>
        </w:numPr>
        <w:ind w:left="567" w:hanging="385"/>
        <w:jc w:val="both"/>
        <w:rPr>
          <w:rFonts w:ascii="Arial" w:hAnsi="Arial" w:cs="Arial"/>
          <w:b w:val="0"/>
        </w:rPr>
      </w:pPr>
      <w:r w:rsidRPr="006042F9">
        <w:rPr>
          <w:rFonts w:ascii="Arial" w:hAnsi="Arial" w:cs="Arial"/>
          <w:b w:val="0"/>
        </w:rPr>
        <w:t xml:space="preserve">the removal of fees for written permits issued for interference with roads and interference with construction zones operated by VicRoads; </w:t>
      </w:r>
    </w:p>
    <w:p w:rsidR="00E7263F" w:rsidRPr="006042F9" w:rsidRDefault="00796FA3" w:rsidP="009F2728">
      <w:pPr>
        <w:pStyle w:val="CommentSubject"/>
        <w:numPr>
          <w:ilvl w:val="0"/>
          <w:numId w:val="26"/>
        </w:numPr>
        <w:ind w:left="567" w:hanging="385"/>
        <w:jc w:val="both"/>
        <w:rPr>
          <w:rFonts w:ascii="Arial" w:hAnsi="Arial" w:cs="Arial"/>
          <w:b w:val="0"/>
        </w:rPr>
      </w:pPr>
      <w:r w:rsidRPr="006042F9">
        <w:rPr>
          <w:rFonts w:ascii="Arial" w:hAnsi="Arial" w:cs="Arial"/>
          <w:b w:val="0"/>
        </w:rPr>
        <w:t>the introduction of a consent application and application fee for the installation of a structure, device, hoarding, advertisement, sign or bill that is being proposed to be located on, or over a road reserve</w:t>
      </w:r>
      <w:r w:rsidR="00F72414" w:rsidRPr="006042F9">
        <w:rPr>
          <w:rFonts w:ascii="Arial" w:hAnsi="Arial" w:cs="Arial"/>
          <w:b w:val="0"/>
        </w:rPr>
        <w:t>; and</w:t>
      </w:r>
    </w:p>
    <w:p w:rsidR="00E7263F" w:rsidRPr="006042F9" w:rsidRDefault="00F72414" w:rsidP="009F2728">
      <w:pPr>
        <w:pStyle w:val="CommentSubject"/>
        <w:numPr>
          <w:ilvl w:val="0"/>
          <w:numId w:val="26"/>
        </w:numPr>
        <w:ind w:left="567" w:hanging="385"/>
        <w:jc w:val="both"/>
        <w:rPr>
          <w:rFonts w:ascii="Arial" w:hAnsi="Arial" w:cs="Arial"/>
          <w:b w:val="0"/>
        </w:rPr>
      </w:pPr>
      <w:r w:rsidRPr="006042F9">
        <w:rPr>
          <w:rFonts w:ascii="Arial" w:hAnsi="Arial" w:cs="Arial"/>
          <w:b w:val="0"/>
        </w:rPr>
        <w:t>the ability of an authori</w:t>
      </w:r>
      <w:r w:rsidR="00593CBF" w:rsidRPr="006042F9">
        <w:rPr>
          <w:rFonts w:ascii="Arial" w:hAnsi="Arial" w:cs="Arial"/>
          <w:b w:val="0"/>
        </w:rPr>
        <w:t>s</w:t>
      </w:r>
      <w:r w:rsidRPr="006042F9">
        <w:rPr>
          <w:rFonts w:ascii="Arial" w:hAnsi="Arial" w:cs="Arial"/>
          <w:b w:val="0"/>
        </w:rPr>
        <w:t xml:space="preserve">ed officer to </w:t>
      </w:r>
      <w:r w:rsidR="00006F08" w:rsidRPr="006042F9">
        <w:rPr>
          <w:rFonts w:ascii="Arial" w:hAnsi="Arial" w:cs="Arial"/>
          <w:b w:val="0"/>
        </w:rPr>
        <w:t>give a written direction to a person to</w:t>
      </w:r>
      <w:r w:rsidRPr="006042F9">
        <w:rPr>
          <w:rFonts w:ascii="Arial" w:hAnsi="Arial" w:cs="Arial"/>
          <w:b w:val="0"/>
        </w:rPr>
        <w:t xml:space="preserve"> remov</w:t>
      </w:r>
      <w:r w:rsidR="00006F08" w:rsidRPr="006042F9">
        <w:rPr>
          <w:rFonts w:ascii="Arial" w:hAnsi="Arial" w:cs="Arial"/>
          <w:b w:val="0"/>
        </w:rPr>
        <w:t>e</w:t>
      </w:r>
      <w:r w:rsidRPr="006042F9">
        <w:rPr>
          <w:rFonts w:ascii="Arial" w:hAnsi="Arial" w:cs="Arial"/>
          <w:b w:val="0"/>
        </w:rPr>
        <w:t xml:space="preserve"> objects, substances and materials from a road.</w:t>
      </w:r>
    </w:p>
    <w:p w:rsidR="00796FA3" w:rsidRPr="006042F9" w:rsidRDefault="00796FA3" w:rsidP="006042F9">
      <w:pPr>
        <w:pStyle w:val="Heading3"/>
      </w:pPr>
      <w:r w:rsidRPr="006042F9">
        <w:t>Introduction</w:t>
      </w:r>
    </w:p>
    <w:p w:rsidR="00796FA3" w:rsidRPr="006042F9" w:rsidRDefault="00796FA3" w:rsidP="00796FA3">
      <w:pPr>
        <w:rPr>
          <w:rFonts w:ascii="Arial" w:hAnsi="Arial" w:cs="Arial"/>
          <w:sz w:val="18"/>
          <w:szCs w:val="18"/>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proposed </w:t>
      </w:r>
      <w:r w:rsidRPr="006042F9">
        <w:rPr>
          <w:rFonts w:ascii="Arial" w:hAnsi="Arial" w:cs="Arial"/>
          <w:b/>
          <w:sz w:val="20"/>
          <w:szCs w:val="20"/>
        </w:rPr>
        <w:t>Road Management (General) Regulations</w:t>
      </w:r>
      <w:r w:rsidRPr="006042F9">
        <w:rPr>
          <w:rFonts w:ascii="Arial" w:hAnsi="Arial" w:cs="Arial"/>
          <w:sz w:val="20"/>
          <w:szCs w:val="20"/>
        </w:rPr>
        <w:t xml:space="preserve"> </w:t>
      </w:r>
      <w:r w:rsidR="00006F08" w:rsidRPr="006042F9">
        <w:rPr>
          <w:rFonts w:ascii="Arial" w:hAnsi="Arial" w:cs="Arial"/>
          <w:sz w:val="20"/>
          <w:szCs w:val="20"/>
        </w:rPr>
        <w:t xml:space="preserve">(see </w:t>
      </w:r>
      <w:r w:rsidR="00006F08" w:rsidRPr="00CF5714">
        <w:rPr>
          <w:rFonts w:ascii="Arial" w:hAnsi="Arial" w:cs="Arial"/>
          <w:b/>
          <w:sz w:val="20"/>
          <w:szCs w:val="20"/>
        </w:rPr>
        <w:t>Appendix 2</w:t>
      </w:r>
      <w:r w:rsidR="00006F08" w:rsidRPr="006042F9">
        <w:rPr>
          <w:rFonts w:ascii="Arial" w:hAnsi="Arial" w:cs="Arial"/>
          <w:sz w:val="20"/>
          <w:szCs w:val="20"/>
        </w:rPr>
        <w:t xml:space="preserve">) </w:t>
      </w:r>
      <w:r w:rsidRPr="006042F9">
        <w:rPr>
          <w:rFonts w:ascii="Arial" w:hAnsi="Arial" w:cs="Arial"/>
          <w:sz w:val="20"/>
          <w:szCs w:val="20"/>
        </w:rPr>
        <w:t>prescribe the requirements for the following areas:</w:t>
      </w:r>
    </w:p>
    <w:p w:rsidR="00796FA3" w:rsidRPr="006042F9" w:rsidRDefault="00796FA3" w:rsidP="00796FA3">
      <w:pPr>
        <w:jc w:val="both"/>
        <w:rPr>
          <w:rFonts w:ascii="Arial" w:hAnsi="Arial" w:cs="Arial"/>
          <w:sz w:val="20"/>
          <w:szCs w:val="20"/>
        </w:rPr>
      </w:pPr>
    </w:p>
    <w:p w:rsidR="00E7263F" w:rsidRPr="006042F9" w:rsidRDefault="00796FA3" w:rsidP="000C194C">
      <w:pPr>
        <w:pStyle w:val="CommentSubject"/>
        <w:numPr>
          <w:ilvl w:val="0"/>
          <w:numId w:val="25"/>
        </w:numPr>
        <w:spacing w:after="120" w:line="360" w:lineRule="auto"/>
        <w:ind w:left="567" w:hanging="399"/>
        <w:jc w:val="both"/>
        <w:rPr>
          <w:rFonts w:ascii="Arial" w:hAnsi="Arial" w:cs="Arial"/>
          <w:b w:val="0"/>
        </w:rPr>
      </w:pPr>
      <w:r w:rsidRPr="006042F9">
        <w:rPr>
          <w:rFonts w:ascii="Arial" w:hAnsi="Arial" w:cs="Arial"/>
          <w:b w:val="0"/>
        </w:rPr>
        <w:t>Discontinuance of a Road</w:t>
      </w:r>
    </w:p>
    <w:p w:rsidR="00E7263F" w:rsidRPr="006042F9" w:rsidRDefault="00796FA3" w:rsidP="000C194C">
      <w:pPr>
        <w:pStyle w:val="CommentSubject"/>
        <w:numPr>
          <w:ilvl w:val="0"/>
          <w:numId w:val="25"/>
        </w:numPr>
        <w:spacing w:after="120" w:line="360" w:lineRule="auto"/>
        <w:ind w:left="567" w:hanging="399"/>
        <w:jc w:val="both"/>
        <w:rPr>
          <w:rFonts w:ascii="Arial" w:hAnsi="Arial" w:cs="Arial"/>
          <w:b w:val="0"/>
        </w:rPr>
      </w:pPr>
      <w:r w:rsidRPr="006042F9">
        <w:rPr>
          <w:rFonts w:ascii="Arial" w:hAnsi="Arial" w:cs="Arial"/>
          <w:b w:val="0"/>
        </w:rPr>
        <w:t>Road Management Plans</w:t>
      </w:r>
    </w:p>
    <w:p w:rsidR="00E7263F" w:rsidRPr="006042F9" w:rsidRDefault="00593CBF" w:rsidP="000C194C">
      <w:pPr>
        <w:pStyle w:val="CommentSubject"/>
        <w:numPr>
          <w:ilvl w:val="0"/>
          <w:numId w:val="25"/>
        </w:numPr>
        <w:spacing w:after="120" w:line="360" w:lineRule="auto"/>
        <w:ind w:left="567" w:hanging="399"/>
        <w:jc w:val="both"/>
        <w:rPr>
          <w:rFonts w:ascii="Arial" w:hAnsi="Arial" w:cs="Arial"/>
          <w:b w:val="0"/>
        </w:rPr>
      </w:pPr>
      <w:r w:rsidRPr="006042F9">
        <w:rPr>
          <w:rFonts w:ascii="Arial" w:hAnsi="Arial" w:cs="Arial"/>
          <w:b w:val="0"/>
        </w:rPr>
        <w:t>Notices of i</w:t>
      </w:r>
      <w:r w:rsidR="00796FA3" w:rsidRPr="006042F9">
        <w:rPr>
          <w:rFonts w:ascii="Arial" w:hAnsi="Arial" w:cs="Arial"/>
          <w:b w:val="0"/>
        </w:rPr>
        <w:t xml:space="preserve">ncident and condition reports </w:t>
      </w:r>
    </w:p>
    <w:p w:rsidR="00E7263F" w:rsidRPr="006042F9" w:rsidRDefault="00796FA3" w:rsidP="000C194C">
      <w:pPr>
        <w:pStyle w:val="CommentSubject"/>
        <w:numPr>
          <w:ilvl w:val="0"/>
          <w:numId w:val="25"/>
        </w:numPr>
        <w:spacing w:after="120" w:line="360" w:lineRule="auto"/>
        <w:ind w:left="567" w:hanging="399"/>
        <w:jc w:val="both"/>
        <w:rPr>
          <w:rFonts w:ascii="Arial" w:hAnsi="Arial" w:cs="Arial"/>
          <w:b w:val="0"/>
        </w:rPr>
      </w:pPr>
      <w:r w:rsidRPr="006042F9">
        <w:rPr>
          <w:rFonts w:ascii="Arial" w:hAnsi="Arial" w:cs="Arial"/>
          <w:b w:val="0"/>
        </w:rPr>
        <w:t xml:space="preserve">Protection of roads, property and public safety </w:t>
      </w:r>
    </w:p>
    <w:p w:rsidR="00E7263F" w:rsidRPr="006042F9" w:rsidRDefault="00796FA3" w:rsidP="000C194C">
      <w:pPr>
        <w:pStyle w:val="CommentSubject"/>
        <w:numPr>
          <w:ilvl w:val="0"/>
          <w:numId w:val="25"/>
        </w:numPr>
        <w:spacing w:after="120" w:line="360" w:lineRule="auto"/>
        <w:ind w:left="567" w:hanging="399"/>
        <w:jc w:val="both"/>
        <w:rPr>
          <w:rFonts w:ascii="Arial" w:hAnsi="Arial" w:cs="Arial"/>
          <w:b w:val="0"/>
        </w:rPr>
      </w:pPr>
      <w:r w:rsidRPr="006042F9">
        <w:rPr>
          <w:rFonts w:ascii="Arial" w:hAnsi="Arial" w:cs="Arial"/>
          <w:b w:val="0"/>
        </w:rPr>
        <w:t xml:space="preserve">Property enquiry fee </w:t>
      </w:r>
    </w:p>
    <w:p w:rsidR="00E7263F" w:rsidRPr="006042F9" w:rsidRDefault="00796FA3" w:rsidP="000C194C">
      <w:pPr>
        <w:pStyle w:val="CommentSubject"/>
        <w:numPr>
          <w:ilvl w:val="0"/>
          <w:numId w:val="25"/>
        </w:numPr>
        <w:spacing w:after="120"/>
        <w:ind w:left="567" w:hanging="397"/>
        <w:jc w:val="both"/>
        <w:rPr>
          <w:rFonts w:ascii="Arial" w:hAnsi="Arial" w:cs="Arial"/>
          <w:b w:val="0"/>
        </w:rPr>
      </w:pPr>
      <w:r w:rsidRPr="006042F9">
        <w:rPr>
          <w:rFonts w:ascii="Arial" w:hAnsi="Arial" w:cs="Arial"/>
          <w:b w:val="0"/>
        </w:rPr>
        <w:t xml:space="preserve">Consent application fee for signs requiring consent under section 66 of the Act (e.g. signs in road reserves for tourist attractions, services and facilities of interest to road users, where such signs are not permitted by or under another Act) </w:t>
      </w:r>
      <w:r w:rsidR="00006F08" w:rsidRPr="006042F9">
        <w:rPr>
          <w:rFonts w:ascii="Arial" w:hAnsi="Arial" w:cs="Arial"/>
          <w:b w:val="0"/>
        </w:rPr>
        <w:t xml:space="preserve"> </w:t>
      </w:r>
    </w:p>
    <w:p w:rsidR="00006F08" w:rsidRPr="006042F9" w:rsidRDefault="00006F08" w:rsidP="00006F08">
      <w:pPr>
        <w:ind w:left="170"/>
        <w:jc w:val="both"/>
        <w:rPr>
          <w:rFonts w:ascii="Arial" w:hAnsi="Arial" w:cs="Arial"/>
          <w:sz w:val="6"/>
          <w:szCs w:val="6"/>
        </w:rPr>
      </w:pPr>
    </w:p>
    <w:p w:rsidR="00E7263F" w:rsidRPr="006042F9" w:rsidRDefault="00006F08" w:rsidP="002316E8">
      <w:pPr>
        <w:pStyle w:val="CommentSubject"/>
        <w:numPr>
          <w:ilvl w:val="0"/>
          <w:numId w:val="25"/>
        </w:numPr>
        <w:spacing w:after="0"/>
        <w:ind w:left="567" w:hanging="397"/>
        <w:jc w:val="both"/>
        <w:rPr>
          <w:rFonts w:ascii="Arial" w:hAnsi="Arial" w:cs="Arial"/>
          <w:b w:val="0"/>
        </w:rPr>
      </w:pPr>
      <w:r w:rsidRPr="006042F9">
        <w:rPr>
          <w:rFonts w:ascii="Arial" w:hAnsi="Arial" w:cs="Arial"/>
          <w:b w:val="0"/>
        </w:rPr>
        <w:t>Road management infringements</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w:t>
      </w:r>
      <w:r w:rsidRPr="00CF5714">
        <w:rPr>
          <w:rFonts w:ascii="Arial" w:hAnsi="Arial" w:cs="Arial"/>
          <w:b/>
          <w:sz w:val="20"/>
          <w:szCs w:val="20"/>
        </w:rPr>
        <w:t>Road Management (General) Regulations 2005</w:t>
      </w:r>
      <w:r w:rsidRPr="006042F9">
        <w:rPr>
          <w:rFonts w:ascii="Arial" w:hAnsi="Arial" w:cs="Arial"/>
          <w:sz w:val="20"/>
          <w:szCs w:val="20"/>
        </w:rPr>
        <w:t xml:space="preserve"> were made on 21 June 2005 and were due to sunset on 21 June 2015. However approval has been given under section 5A of the </w:t>
      </w:r>
      <w:r w:rsidRPr="006042F9">
        <w:rPr>
          <w:rFonts w:ascii="Arial" w:hAnsi="Arial" w:cs="Arial"/>
          <w:b/>
          <w:sz w:val="20"/>
          <w:szCs w:val="20"/>
        </w:rPr>
        <w:t>Subordinate Legislation Act 1994</w:t>
      </w:r>
      <w:r w:rsidRPr="006042F9">
        <w:rPr>
          <w:rFonts w:ascii="Arial" w:hAnsi="Arial" w:cs="Arial"/>
          <w:sz w:val="20"/>
          <w:szCs w:val="20"/>
        </w:rPr>
        <w:t xml:space="preserve"> to extend the operation of the existing regulations until </w:t>
      </w:r>
      <w:r w:rsidR="0051147A" w:rsidRPr="006042F9">
        <w:rPr>
          <w:rFonts w:ascii="Arial" w:hAnsi="Arial" w:cs="Arial"/>
          <w:sz w:val="20"/>
          <w:szCs w:val="20"/>
        </w:rPr>
        <w:t xml:space="preserve">20 </w:t>
      </w:r>
      <w:r w:rsidRPr="006042F9">
        <w:rPr>
          <w:rFonts w:ascii="Arial" w:hAnsi="Arial" w:cs="Arial"/>
          <w:sz w:val="20"/>
          <w:szCs w:val="20"/>
        </w:rPr>
        <w:t xml:space="preserve">March 2016 with the making of the Subordinate Legislation (Road Management) (General) Regulations 2005) Extension Regulations 2015. </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In addition to the substantive amendments mentioned in the overview, a number of minor amendments have been proposed to improve the clarity </w:t>
      </w:r>
      <w:r w:rsidR="00006F08" w:rsidRPr="006042F9">
        <w:rPr>
          <w:rFonts w:ascii="Arial" w:hAnsi="Arial" w:cs="Arial"/>
          <w:sz w:val="20"/>
          <w:szCs w:val="20"/>
        </w:rPr>
        <w:t xml:space="preserve">and effective application </w:t>
      </w:r>
      <w:r w:rsidRPr="006042F9">
        <w:rPr>
          <w:rFonts w:ascii="Arial" w:hAnsi="Arial" w:cs="Arial"/>
          <w:sz w:val="20"/>
          <w:szCs w:val="20"/>
        </w:rPr>
        <w:t>of the existing regulations.</w:t>
      </w:r>
    </w:p>
    <w:p w:rsidR="00796FA3" w:rsidRPr="006042F9" w:rsidRDefault="00796FA3" w:rsidP="006042F9">
      <w:pPr>
        <w:pStyle w:val="Heading3"/>
      </w:pPr>
      <w:r w:rsidRPr="006042F9">
        <w:t>Nature and Extent of the Problem</w:t>
      </w:r>
    </w:p>
    <w:p w:rsidR="00796FA3" w:rsidRPr="006042F9" w:rsidRDefault="00796FA3" w:rsidP="00796FA3">
      <w:pPr>
        <w:rPr>
          <w:rFonts w:ascii="Arial" w:hAnsi="Arial" w:cs="Arial"/>
          <w:sz w:val="18"/>
          <w:szCs w:val="18"/>
        </w:rPr>
      </w:pPr>
    </w:p>
    <w:p w:rsidR="00796FA3" w:rsidRPr="00CF5714" w:rsidRDefault="00796FA3" w:rsidP="00796FA3">
      <w:pPr>
        <w:jc w:val="both"/>
        <w:rPr>
          <w:rFonts w:ascii="Arial" w:hAnsi="Arial" w:cs="Arial"/>
          <w:b/>
          <w:sz w:val="20"/>
          <w:szCs w:val="20"/>
        </w:rPr>
      </w:pPr>
      <w:r w:rsidRPr="00CF5714">
        <w:rPr>
          <w:rFonts w:ascii="Arial" w:hAnsi="Arial" w:cs="Arial"/>
          <w:b/>
          <w:sz w:val="20"/>
          <w:szCs w:val="20"/>
        </w:rPr>
        <w:t>Periodic Review of Road Management Plans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w:t>
      </w:r>
      <w:r w:rsidRPr="006042F9">
        <w:rPr>
          <w:rFonts w:ascii="Arial" w:hAnsi="Arial" w:cs="Arial"/>
          <w:b/>
          <w:sz w:val="20"/>
          <w:szCs w:val="20"/>
        </w:rPr>
        <w:t>Road Management Act 2004</w:t>
      </w:r>
      <w:r w:rsidRPr="006042F9">
        <w:rPr>
          <w:rFonts w:ascii="Arial" w:hAnsi="Arial" w:cs="Arial"/>
          <w:sz w:val="20"/>
          <w:szCs w:val="20"/>
        </w:rPr>
        <w:t xml:space="preserve"> (the Act) establishes principles and a statutory framework for the management and maintenance of the road network to be undertaken by road authorities. Road authorities have a statutory duty to inspect, maintain and repair “public roads” and ensure they are reasonably safe for use having regard to the considerations set </w:t>
      </w:r>
      <w:r w:rsidRPr="006042F9">
        <w:rPr>
          <w:rFonts w:ascii="Arial" w:hAnsi="Arial" w:cs="Arial"/>
          <w:sz w:val="20"/>
          <w:szCs w:val="20"/>
        </w:rPr>
        <w:lastRenderedPageBreak/>
        <w:t xml:space="preserve">out in the Act. The Act and the Code of Practice for Road Management Plans encourages, amongst other things, a risk based approach to the inspection of public roads and the maintenance and repair of </w:t>
      </w:r>
      <w:r w:rsidR="00006F08" w:rsidRPr="006042F9">
        <w:rPr>
          <w:rFonts w:ascii="Arial" w:hAnsi="Arial" w:cs="Arial"/>
          <w:sz w:val="20"/>
          <w:szCs w:val="20"/>
        </w:rPr>
        <w:t xml:space="preserve">those </w:t>
      </w:r>
      <w:r w:rsidRPr="006042F9">
        <w:rPr>
          <w:rFonts w:ascii="Arial" w:hAnsi="Arial" w:cs="Arial"/>
          <w:sz w:val="20"/>
          <w:szCs w:val="20"/>
        </w:rPr>
        <w:t>roads within the resources available to a road authority. The intervention levels for road hazards and maintenance are detailed in a road management plan prepared by each road authority.</w:t>
      </w:r>
    </w:p>
    <w:p w:rsidR="00796FA3" w:rsidRPr="006042F9" w:rsidRDefault="00796FA3" w:rsidP="00796FA3">
      <w:pPr>
        <w:ind w:left="360"/>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While road authorities have a statutory duty to inspect, maintain and repair the public roads that they are responsible for under their jurisdiction, the purpose of the road management plan is to facilitate road safety and to prevent road authorities from being exposed to unlimited liability for the condition of those public roads. By making a road management plan, a road authority has committed to undertaking the inspection, maintenance and repair of its public roads within specified inspection and response times for specified hazard thresholds. Provided the road authority complies with its published inspection, maintenance and repair regime, the road management plan, via the Act, provides a defense against claims from any person seeking compensation from property damages, personal injury or other damages that has arisen as a result of an incident that is related to the condition of the road.</w:t>
      </w:r>
    </w:p>
    <w:p w:rsidR="00796FA3" w:rsidRPr="006042F9" w:rsidRDefault="00796FA3" w:rsidP="00796FA3">
      <w:pPr>
        <w:pStyle w:val="Heading4"/>
        <w:jc w:val="both"/>
        <w:rPr>
          <w:rFonts w:ascii="Arial" w:hAnsi="Arial" w:cs="Arial"/>
          <w:b w:val="0"/>
          <w:i w:val="0"/>
          <w:color w:val="auto"/>
          <w:sz w:val="20"/>
          <w:szCs w:val="20"/>
        </w:rPr>
      </w:pPr>
      <w:r w:rsidRPr="006042F9">
        <w:rPr>
          <w:rFonts w:ascii="Arial" w:hAnsi="Arial" w:cs="Arial"/>
          <w:b w:val="0"/>
          <w:i w:val="0"/>
          <w:color w:val="auto"/>
          <w:sz w:val="20"/>
          <w:szCs w:val="20"/>
        </w:rPr>
        <w:t xml:space="preserve">The Act requires that a road management plan needs to be reviewed within a prescribed period. This is to ensure the inspection and responses times and hazard definition and intervention levels are still relevant and effective in meeting the purposes of the plan. </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need for periodic reviews is supported by the Auditor-General’s (2008) findings that </w:t>
      </w:r>
      <w:r w:rsidR="00105A29" w:rsidRPr="006042F9">
        <w:rPr>
          <w:rFonts w:ascii="Arial" w:hAnsi="Arial" w:cs="Arial"/>
          <w:sz w:val="20"/>
          <w:szCs w:val="20"/>
        </w:rPr>
        <w:t xml:space="preserve">with </w:t>
      </w:r>
      <w:r w:rsidRPr="006042F9">
        <w:rPr>
          <w:rFonts w:ascii="Arial" w:hAnsi="Arial" w:cs="Arial"/>
          <w:sz w:val="20"/>
          <w:szCs w:val="20"/>
        </w:rPr>
        <w:t xml:space="preserve">ageing </w:t>
      </w:r>
      <w:r w:rsidR="00105A29" w:rsidRPr="006042F9">
        <w:rPr>
          <w:rFonts w:ascii="Arial" w:hAnsi="Arial" w:cs="Arial"/>
          <w:sz w:val="20"/>
          <w:szCs w:val="20"/>
        </w:rPr>
        <w:t xml:space="preserve">road </w:t>
      </w:r>
      <w:r w:rsidRPr="006042F9">
        <w:rPr>
          <w:rFonts w:ascii="Arial" w:hAnsi="Arial" w:cs="Arial"/>
          <w:sz w:val="20"/>
          <w:szCs w:val="20"/>
        </w:rPr>
        <w:t>assets (particularly bridges)</w:t>
      </w:r>
      <w:r w:rsidR="00105A29" w:rsidRPr="006042F9">
        <w:rPr>
          <w:rFonts w:ascii="Arial" w:hAnsi="Arial" w:cs="Arial"/>
          <w:sz w:val="20"/>
          <w:szCs w:val="20"/>
        </w:rPr>
        <w:t>,</w:t>
      </w:r>
      <w:r w:rsidRPr="006042F9">
        <w:rPr>
          <w:rFonts w:ascii="Arial" w:hAnsi="Arial" w:cs="Arial"/>
          <w:sz w:val="20"/>
          <w:szCs w:val="20"/>
        </w:rPr>
        <w:t xml:space="preserve"> road maintenance budgets had not kept pace with inflation, changing road uses (increased freight, bicycle commuting) and greater public expectations in the quality of road and pathway condition.  Austroads</w:t>
      </w:r>
      <w:r w:rsidR="00C7005A" w:rsidRPr="006042F9">
        <w:rPr>
          <w:rFonts w:ascii="Arial" w:hAnsi="Arial" w:cs="Arial"/>
          <w:sz w:val="20"/>
          <w:szCs w:val="20"/>
        </w:rPr>
        <w:t xml:space="preserve"> (the association of Australasian road transport and traffic agencies)</w:t>
      </w:r>
      <w:r w:rsidRPr="006042F9">
        <w:rPr>
          <w:rFonts w:ascii="Arial" w:hAnsi="Arial" w:cs="Arial"/>
          <w:sz w:val="20"/>
          <w:szCs w:val="20"/>
        </w:rPr>
        <w:t xml:space="preserve"> also claims that the development of management and maintenance measures have led to a decline in the overall number of claims brought against road authorities and advises road authorities to keep up-to-date with developments through their local legal representatives.</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Since the commencement of the Act, road authorities should have conducted at least two reviews after making their initial road management plan in 2004/05. About 20 percent of road authorities had </w:t>
      </w:r>
      <w:r w:rsidR="00006F08" w:rsidRPr="006042F9">
        <w:rPr>
          <w:rFonts w:ascii="Arial" w:hAnsi="Arial" w:cs="Arial"/>
          <w:sz w:val="20"/>
          <w:szCs w:val="20"/>
        </w:rPr>
        <w:t xml:space="preserve">previously </w:t>
      </w:r>
      <w:r w:rsidRPr="006042F9">
        <w:rPr>
          <w:rFonts w:ascii="Arial" w:hAnsi="Arial" w:cs="Arial"/>
          <w:sz w:val="20"/>
          <w:szCs w:val="20"/>
        </w:rPr>
        <w:t xml:space="preserve">not complied with the current requirement to review their road management plan every five years. In several cases, some road authorities only undertook or completed their first review </w:t>
      </w:r>
      <w:r w:rsidR="00105A29" w:rsidRPr="006042F9">
        <w:rPr>
          <w:rFonts w:ascii="Arial" w:hAnsi="Arial" w:cs="Arial"/>
          <w:sz w:val="20"/>
          <w:szCs w:val="20"/>
        </w:rPr>
        <w:t xml:space="preserve">up to </w:t>
      </w:r>
      <w:r w:rsidRPr="006042F9">
        <w:rPr>
          <w:rFonts w:ascii="Arial" w:hAnsi="Arial" w:cs="Arial"/>
          <w:sz w:val="20"/>
          <w:szCs w:val="20"/>
        </w:rPr>
        <w:t>ten years after the making of their road management plan.</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Based on the advice from a sample of municipal council road authorities, it would appear that despite the legislative emphasis on public consultation, municipal council road authorities tend to receive no submissions during the </w:t>
      </w:r>
      <w:r w:rsidR="00006F08" w:rsidRPr="006042F9">
        <w:rPr>
          <w:rFonts w:ascii="Arial" w:hAnsi="Arial" w:cs="Arial"/>
          <w:sz w:val="20"/>
          <w:szCs w:val="20"/>
        </w:rPr>
        <w:t xml:space="preserve">public consultation associated with </w:t>
      </w:r>
      <w:r w:rsidRPr="006042F9">
        <w:rPr>
          <w:rFonts w:ascii="Arial" w:hAnsi="Arial" w:cs="Arial"/>
          <w:sz w:val="20"/>
          <w:szCs w:val="20"/>
        </w:rPr>
        <w:t>periodic reviews</w:t>
      </w:r>
      <w:r w:rsidR="00006F08" w:rsidRPr="006042F9">
        <w:rPr>
          <w:rFonts w:ascii="Arial" w:hAnsi="Arial" w:cs="Arial"/>
          <w:sz w:val="20"/>
          <w:szCs w:val="20"/>
        </w:rPr>
        <w:t xml:space="preserve"> of their road management plans</w:t>
      </w:r>
      <w:r w:rsidRPr="006042F9">
        <w:rPr>
          <w:rFonts w:ascii="Arial" w:hAnsi="Arial" w:cs="Arial"/>
          <w:sz w:val="20"/>
          <w:szCs w:val="20"/>
        </w:rPr>
        <w:t xml:space="preserve">. </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current requirement to undertake two consultations adds significantly to the time taken by road authorities to undertake reviews </w:t>
      </w:r>
      <w:r w:rsidR="00105A29" w:rsidRPr="006042F9">
        <w:rPr>
          <w:rFonts w:ascii="Arial" w:hAnsi="Arial" w:cs="Arial"/>
          <w:sz w:val="20"/>
          <w:szCs w:val="20"/>
        </w:rPr>
        <w:t>and amendments of their</w:t>
      </w:r>
      <w:r w:rsidR="002B36DD" w:rsidRPr="006042F9">
        <w:rPr>
          <w:rFonts w:ascii="Arial" w:hAnsi="Arial" w:cs="Arial"/>
          <w:sz w:val="20"/>
          <w:szCs w:val="20"/>
        </w:rPr>
        <w:t xml:space="preserve"> </w:t>
      </w:r>
      <w:r w:rsidRPr="006042F9">
        <w:rPr>
          <w:rFonts w:ascii="Arial" w:hAnsi="Arial" w:cs="Arial"/>
          <w:sz w:val="20"/>
          <w:szCs w:val="20"/>
        </w:rPr>
        <w:t>road management plans</w:t>
      </w:r>
      <w:r w:rsidR="00862195" w:rsidRPr="006042F9">
        <w:rPr>
          <w:rFonts w:ascii="Arial" w:hAnsi="Arial" w:cs="Arial"/>
          <w:sz w:val="20"/>
          <w:szCs w:val="20"/>
        </w:rPr>
        <w:t xml:space="preserve"> within the current 5 year review cycle</w:t>
      </w:r>
      <w:r w:rsidRPr="006042F9">
        <w:rPr>
          <w:rFonts w:ascii="Arial" w:hAnsi="Arial" w:cs="Arial"/>
          <w:sz w:val="20"/>
          <w:szCs w:val="20"/>
        </w:rPr>
        <w:t xml:space="preserve">. The burdens (cost and time) for the first </w:t>
      </w:r>
      <w:r w:rsidR="00105A29" w:rsidRPr="006042F9">
        <w:rPr>
          <w:rFonts w:ascii="Arial" w:hAnsi="Arial" w:cs="Arial"/>
          <w:sz w:val="20"/>
          <w:szCs w:val="20"/>
        </w:rPr>
        <w:t>consultation (</w:t>
      </w:r>
      <w:r w:rsidRPr="006042F9">
        <w:rPr>
          <w:rFonts w:ascii="Arial" w:hAnsi="Arial" w:cs="Arial"/>
          <w:sz w:val="20"/>
          <w:szCs w:val="20"/>
        </w:rPr>
        <w:t xml:space="preserve">i.e. </w:t>
      </w:r>
      <w:r w:rsidR="00862195" w:rsidRPr="006042F9">
        <w:rPr>
          <w:rFonts w:ascii="Arial" w:hAnsi="Arial" w:cs="Arial"/>
          <w:sz w:val="20"/>
          <w:szCs w:val="20"/>
        </w:rPr>
        <w:t xml:space="preserve">advertising and seeking submissions on the </w:t>
      </w:r>
      <w:r w:rsidR="00006F08" w:rsidRPr="006042F9">
        <w:rPr>
          <w:rFonts w:ascii="Arial" w:hAnsi="Arial" w:cs="Arial"/>
          <w:sz w:val="20"/>
          <w:szCs w:val="20"/>
        </w:rPr>
        <w:t xml:space="preserve">intention </w:t>
      </w:r>
      <w:r w:rsidR="00862195" w:rsidRPr="006042F9">
        <w:rPr>
          <w:rFonts w:ascii="Arial" w:hAnsi="Arial" w:cs="Arial"/>
          <w:sz w:val="20"/>
          <w:szCs w:val="20"/>
        </w:rPr>
        <w:t xml:space="preserve">to </w:t>
      </w:r>
      <w:r w:rsidR="00006F08" w:rsidRPr="006042F9">
        <w:rPr>
          <w:rFonts w:ascii="Arial" w:hAnsi="Arial" w:cs="Arial"/>
          <w:sz w:val="20"/>
          <w:szCs w:val="20"/>
        </w:rPr>
        <w:t xml:space="preserve">commence </w:t>
      </w:r>
      <w:r w:rsidRPr="006042F9">
        <w:rPr>
          <w:rFonts w:ascii="Arial" w:hAnsi="Arial" w:cs="Arial"/>
          <w:sz w:val="20"/>
          <w:szCs w:val="20"/>
        </w:rPr>
        <w:t xml:space="preserve">a review) are disproportionate to the material benefits from the first consultation. The proposed regulation removes the requirement for the first consultation but retains the second consultation </w:t>
      </w:r>
      <w:r w:rsidR="00006F08" w:rsidRPr="006042F9">
        <w:rPr>
          <w:rFonts w:ascii="Arial" w:hAnsi="Arial" w:cs="Arial"/>
          <w:sz w:val="20"/>
          <w:szCs w:val="20"/>
        </w:rPr>
        <w:t xml:space="preserve">by </w:t>
      </w:r>
      <w:r w:rsidRPr="006042F9">
        <w:rPr>
          <w:rFonts w:ascii="Arial" w:hAnsi="Arial" w:cs="Arial"/>
          <w:sz w:val="20"/>
          <w:szCs w:val="20"/>
        </w:rPr>
        <w:t xml:space="preserve">which time the road authority has reviewed its road management plan in consultation with key affected stakeholders. In this way, the road authority can provide details of any actual </w:t>
      </w:r>
      <w:r w:rsidR="00006F08" w:rsidRPr="006042F9">
        <w:rPr>
          <w:rFonts w:ascii="Arial" w:hAnsi="Arial" w:cs="Arial"/>
          <w:sz w:val="20"/>
          <w:szCs w:val="20"/>
        </w:rPr>
        <w:t xml:space="preserve">change </w:t>
      </w:r>
      <w:r w:rsidRPr="006042F9">
        <w:rPr>
          <w:rFonts w:ascii="Arial" w:hAnsi="Arial" w:cs="Arial"/>
          <w:sz w:val="20"/>
          <w:szCs w:val="20"/>
        </w:rPr>
        <w:t xml:space="preserve">proposals </w:t>
      </w:r>
      <w:r w:rsidR="00006F08" w:rsidRPr="006042F9">
        <w:rPr>
          <w:rFonts w:ascii="Arial" w:hAnsi="Arial" w:cs="Arial"/>
          <w:sz w:val="20"/>
          <w:szCs w:val="20"/>
        </w:rPr>
        <w:t xml:space="preserve">under consideration by the road authority </w:t>
      </w:r>
      <w:r w:rsidRPr="006042F9">
        <w:rPr>
          <w:rFonts w:ascii="Arial" w:hAnsi="Arial" w:cs="Arial"/>
          <w:sz w:val="20"/>
          <w:szCs w:val="20"/>
        </w:rPr>
        <w:t xml:space="preserve">together with </w:t>
      </w:r>
      <w:r w:rsidR="00006F08" w:rsidRPr="006042F9">
        <w:rPr>
          <w:rFonts w:ascii="Arial" w:hAnsi="Arial" w:cs="Arial"/>
          <w:sz w:val="20"/>
          <w:szCs w:val="20"/>
        </w:rPr>
        <w:t xml:space="preserve">its </w:t>
      </w:r>
      <w:r w:rsidRPr="006042F9">
        <w:rPr>
          <w:rFonts w:ascii="Arial" w:hAnsi="Arial" w:cs="Arial"/>
          <w:sz w:val="20"/>
          <w:szCs w:val="20"/>
        </w:rPr>
        <w:t>review report on which the community and stakeholders can make submissions.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It would appear from consultations with a sample of municipal council road authorities that the periodic reviews are not leading to substantive amendments to the road management plans, which may mean that those plans set appropriate standards. It is difficult to determine whether substantive changes have occurred given that </w:t>
      </w:r>
      <w:r w:rsidR="00006F08" w:rsidRPr="006042F9">
        <w:rPr>
          <w:rFonts w:ascii="Arial" w:hAnsi="Arial" w:cs="Arial"/>
          <w:sz w:val="20"/>
          <w:szCs w:val="20"/>
        </w:rPr>
        <w:t xml:space="preserve">some </w:t>
      </w:r>
      <w:r w:rsidRPr="006042F9">
        <w:rPr>
          <w:rFonts w:ascii="Arial" w:hAnsi="Arial" w:cs="Arial"/>
          <w:sz w:val="20"/>
          <w:szCs w:val="20"/>
        </w:rPr>
        <w:t xml:space="preserve">municipal council road authorities do not </w:t>
      </w:r>
      <w:r w:rsidR="00006F08" w:rsidRPr="006042F9">
        <w:rPr>
          <w:rFonts w:ascii="Arial" w:hAnsi="Arial" w:cs="Arial"/>
          <w:sz w:val="20"/>
          <w:szCs w:val="20"/>
        </w:rPr>
        <w:t xml:space="preserve">appear to </w:t>
      </w:r>
      <w:r w:rsidRPr="006042F9">
        <w:rPr>
          <w:rFonts w:ascii="Arial" w:hAnsi="Arial" w:cs="Arial"/>
          <w:sz w:val="20"/>
          <w:szCs w:val="20"/>
        </w:rPr>
        <w:t xml:space="preserve">include an amendments register in their road management plans or publish the review report on their websites. </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lastRenderedPageBreak/>
        <w:t xml:space="preserve">It is not clear whether road authorities have incurred claims arising from incidents that </w:t>
      </w:r>
      <w:r w:rsidR="00862195" w:rsidRPr="006042F9">
        <w:rPr>
          <w:rFonts w:ascii="Arial" w:hAnsi="Arial" w:cs="Arial"/>
          <w:sz w:val="20"/>
          <w:szCs w:val="20"/>
        </w:rPr>
        <w:t>have prompted those road authorities to make</w:t>
      </w:r>
      <w:r w:rsidR="00F83E43" w:rsidRPr="006042F9">
        <w:rPr>
          <w:rFonts w:ascii="Arial" w:hAnsi="Arial" w:cs="Arial"/>
          <w:sz w:val="20"/>
          <w:szCs w:val="20"/>
        </w:rPr>
        <w:t xml:space="preserve"> </w:t>
      </w:r>
      <w:r w:rsidRPr="006042F9">
        <w:rPr>
          <w:rFonts w:ascii="Arial" w:hAnsi="Arial" w:cs="Arial"/>
          <w:sz w:val="20"/>
          <w:szCs w:val="20"/>
        </w:rPr>
        <w:t>specific changes to their road management plan</w:t>
      </w:r>
      <w:r w:rsidR="00F57DE1" w:rsidRPr="006042F9">
        <w:rPr>
          <w:rFonts w:ascii="Arial" w:hAnsi="Arial" w:cs="Arial"/>
          <w:sz w:val="20"/>
          <w:szCs w:val="20"/>
        </w:rPr>
        <w:t>s</w:t>
      </w:r>
      <w:r w:rsidRPr="006042F9">
        <w:rPr>
          <w:rFonts w:ascii="Arial" w:hAnsi="Arial" w:cs="Arial"/>
          <w:sz w:val="20"/>
          <w:szCs w:val="20"/>
        </w:rPr>
        <w:t xml:space="preserve"> or whether these changes have occurred as </w:t>
      </w:r>
      <w:r w:rsidR="00F57DE1" w:rsidRPr="006042F9">
        <w:rPr>
          <w:rFonts w:ascii="Arial" w:hAnsi="Arial" w:cs="Arial"/>
          <w:sz w:val="20"/>
          <w:szCs w:val="20"/>
        </w:rPr>
        <w:t xml:space="preserve">a result </w:t>
      </w:r>
      <w:r w:rsidR="00DA59BE" w:rsidRPr="006042F9">
        <w:rPr>
          <w:rFonts w:ascii="Arial" w:hAnsi="Arial" w:cs="Arial"/>
          <w:sz w:val="20"/>
          <w:szCs w:val="20"/>
        </w:rPr>
        <w:t xml:space="preserve">of </w:t>
      </w:r>
      <w:r w:rsidR="00F57DE1" w:rsidRPr="006042F9">
        <w:rPr>
          <w:rFonts w:ascii="Arial" w:hAnsi="Arial" w:cs="Arial"/>
          <w:sz w:val="20"/>
          <w:szCs w:val="20"/>
        </w:rPr>
        <w:t>the road authorities’ continuous improvement initiatives or as a</w:t>
      </w:r>
      <w:r w:rsidRPr="006042F9">
        <w:rPr>
          <w:rFonts w:ascii="Arial" w:hAnsi="Arial" w:cs="Arial"/>
          <w:sz w:val="20"/>
          <w:szCs w:val="20"/>
        </w:rPr>
        <w:t xml:space="preserve"> result of </w:t>
      </w:r>
      <w:r w:rsidR="00F57DE1" w:rsidRPr="006042F9">
        <w:rPr>
          <w:rFonts w:ascii="Arial" w:hAnsi="Arial" w:cs="Arial"/>
          <w:sz w:val="20"/>
          <w:szCs w:val="20"/>
        </w:rPr>
        <w:t>working with</w:t>
      </w:r>
      <w:r w:rsidRPr="006042F9">
        <w:rPr>
          <w:rFonts w:ascii="Arial" w:hAnsi="Arial" w:cs="Arial"/>
          <w:sz w:val="20"/>
          <w:szCs w:val="20"/>
        </w:rPr>
        <w:t xml:space="preserve"> their insurer</w:t>
      </w:r>
      <w:r w:rsidR="00F57DE1" w:rsidRPr="006042F9">
        <w:rPr>
          <w:rFonts w:ascii="Arial" w:hAnsi="Arial" w:cs="Arial"/>
          <w:sz w:val="20"/>
          <w:szCs w:val="20"/>
        </w:rPr>
        <w:t>s</w:t>
      </w:r>
      <w:r w:rsidR="00862195" w:rsidRPr="006042F9">
        <w:rPr>
          <w:rFonts w:ascii="Arial" w:hAnsi="Arial" w:cs="Arial"/>
          <w:sz w:val="20"/>
          <w:szCs w:val="20"/>
        </w:rPr>
        <w:t xml:space="preserve"> or for other reasons</w:t>
      </w:r>
      <w:r w:rsidRPr="006042F9">
        <w:rPr>
          <w:rFonts w:ascii="Arial" w:hAnsi="Arial" w:cs="Arial"/>
          <w:sz w:val="20"/>
          <w:szCs w:val="20"/>
        </w:rPr>
        <w:t xml:space="preserve">. Several municipal councils that had not </w:t>
      </w:r>
      <w:r w:rsidR="00F57DE1" w:rsidRPr="006042F9">
        <w:rPr>
          <w:rFonts w:ascii="Arial" w:hAnsi="Arial" w:cs="Arial"/>
          <w:sz w:val="20"/>
          <w:szCs w:val="20"/>
        </w:rPr>
        <w:t xml:space="preserve">previously </w:t>
      </w:r>
      <w:r w:rsidRPr="006042F9">
        <w:rPr>
          <w:rFonts w:ascii="Arial" w:hAnsi="Arial" w:cs="Arial"/>
          <w:sz w:val="20"/>
          <w:szCs w:val="20"/>
        </w:rPr>
        <w:t xml:space="preserve">complied with the prescribed review period remarked that </w:t>
      </w:r>
      <w:r w:rsidR="00F57DE1" w:rsidRPr="006042F9">
        <w:rPr>
          <w:rFonts w:ascii="Arial" w:hAnsi="Arial" w:cs="Arial"/>
          <w:sz w:val="20"/>
          <w:szCs w:val="20"/>
        </w:rPr>
        <w:t xml:space="preserve">as a result of working with their </w:t>
      </w:r>
      <w:r w:rsidRPr="006042F9">
        <w:rPr>
          <w:rFonts w:ascii="Arial" w:hAnsi="Arial" w:cs="Arial"/>
          <w:sz w:val="20"/>
          <w:szCs w:val="20"/>
        </w:rPr>
        <w:t xml:space="preserve">insurers </w:t>
      </w:r>
      <w:r w:rsidR="00F57DE1" w:rsidRPr="006042F9">
        <w:rPr>
          <w:rFonts w:ascii="Arial" w:hAnsi="Arial" w:cs="Arial"/>
          <w:sz w:val="20"/>
          <w:szCs w:val="20"/>
        </w:rPr>
        <w:t xml:space="preserve">they </w:t>
      </w:r>
      <w:r w:rsidRPr="006042F9">
        <w:rPr>
          <w:rFonts w:ascii="Arial" w:hAnsi="Arial" w:cs="Arial"/>
          <w:sz w:val="20"/>
          <w:szCs w:val="20"/>
        </w:rPr>
        <w:t xml:space="preserve">had </w:t>
      </w:r>
      <w:r w:rsidR="00F57DE1" w:rsidRPr="006042F9">
        <w:rPr>
          <w:rFonts w:ascii="Arial" w:hAnsi="Arial" w:cs="Arial"/>
          <w:sz w:val="20"/>
          <w:szCs w:val="20"/>
        </w:rPr>
        <w:t xml:space="preserve">initiated </w:t>
      </w:r>
      <w:r w:rsidR="00DA59BE" w:rsidRPr="006042F9">
        <w:rPr>
          <w:rFonts w:ascii="Arial" w:hAnsi="Arial" w:cs="Arial"/>
          <w:sz w:val="20"/>
          <w:szCs w:val="20"/>
        </w:rPr>
        <w:t xml:space="preserve">and completed </w:t>
      </w:r>
      <w:r w:rsidRPr="006042F9">
        <w:rPr>
          <w:rFonts w:ascii="Arial" w:hAnsi="Arial" w:cs="Arial"/>
          <w:sz w:val="20"/>
          <w:szCs w:val="20"/>
        </w:rPr>
        <w:t xml:space="preserve">a review and amendment of their road management plan. It is also unclear whether </w:t>
      </w:r>
      <w:r w:rsidR="00F57DE1" w:rsidRPr="006042F9">
        <w:rPr>
          <w:rFonts w:ascii="Arial" w:hAnsi="Arial" w:cs="Arial"/>
          <w:sz w:val="20"/>
          <w:szCs w:val="20"/>
        </w:rPr>
        <w:t xml:space="preserve">the councils (and their </w:t>
      </w:r>
      <w:r w:rsidRPr="006042F9">
        <w:rPr>
          <w:rFonts w:ascii="Arial" w:hAnsi="Arial" w:cs="Arial"/>
          <w:sz w:val="20"/>
          <w:szCs w:val="20"/>
        </w:rPr>
        <w:t>insurers</w:t>
      </w:r>
      <w:r w:rsidR="00F57DE1" w:rsidRPr="006042F9">
        <w:rPr>
          <w:rFonts w:ascii="Arial" w:hAnsi="Arial" w:cs="Arial"/>
          <w:sz w:val="20"/>
          <w:szCs w:val="20"/>
        </w:rPr>
        <w:t>)</w:t>
      </w:r>
      <w:r w:rsidRPr="006042F9">
        <w:rPr>
          <w:rFonts w:ascii="Arial" w:hAnsi="Arial" w:cs="Arial"/>
          <w:sz w:val="20"/>
          <w:szCs w:val="20"/>
        </w:rPr>
        <w:t xml:space="preserve"> were prompted by increased claims or from </w:t>
      </w:r>
      <w:r w:rsidR="009C56FF" w:rsidRPr="006042F9">
        <w:rPr>
          <w:rFonts w:ascii="Arial" w:hAnsi="Arial" w:cs="Arial"/>
          <w:sz w:val="20"/>
          <w:szCs w:val="20"/>
        </w:rPr>
        <w:t>funding, resources</w:t>
      </w:r>
      <w:r w:rsidR="00F57DE1" w:rsidRPr="006042F9">
        <w:rPr>
          <w:rFonts w:ascii="Arial" w:hAnsi="Arial" w:cs="Arial"/>
          <w:sz w:val="20"/>
          <w:szCs w:val="20"/>
        </w:rPr>
        <w:t xml:space="preserve"> or </w:t>
      </w:r>
      <w:r w:rsidRPr="006042F9">
        <w:rPr>
          <w:rFonts w:ascii="Arial" w:hAnsi="Arial" w:cs="Arial"/>
          <w:sz w:val="20"/>
          <w:szCs w:val="20"/>
        </w:rPr>
        <w:t xml:space="preserve">risk management </w:t>
      </w:r>
      <w:r w:rsidR="009C56FF" w:rsidRPr="006042F9">
        <w:rPr>
          <w:rFonts w:ascii="Arial" w:hAnsi="Arial" w:cs="Arial"/>
          <w:sz w:val="20"/>
          <w:szCs w:val="20"/>
        </w:rPr>
        <w:t xml:space="preserve">or other </w:t>
      </w:r>
      <w:r w:rsidRPr="006042F9">
        <w:rPr>
          <w:rFonts w:ascii="Arial" w:hAnsi="Arial" w:cs="Arial"/>
          <w:sz w:val="20"/>
          <w:szCs w:val="20"/>
        </w:rPr>
        <w:t>perspective</w:t>
      </w:r>
      <w:r w:rsidR="009C56FF" w:rsidRPr="006042F9">
        <w:rPr>
          <w:rFonts w:ascii="Arial" w:hAnsi="Arial" w:cs="Arial"/>
          <w:sz w:val="20"/>
          <w:szCs w:val="20"/>
        </w:rPr>
        <w:t>, having regard to good asset management practices</w:t>
      </w:r>
      <w:r w:rsidRPr="006042F9">
        <w:rPr>
          <w:rFonts w:ascii="Arial" w:hAnsi="Arial" w:cs="Arial"/>
          <w:sz w:val="20"/>
          <w:szCs w:val="20"/>
        </w:rPr>
        <w:t xml:space="preserve">. It is likely that insurers would be aware of the standards and improvements that had been made to most road management plans, and would from a risk management perspective seek consistency across all road authorities.     </w:t>
      </w:r>
    </w:p>
    <w:p w:rsidR="00796FA3" w:rsidRPr="006042F9" w:rsidRDefault="00796FA3" w:rsidP="00796FA3">
      <w:pPr>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In terms of the effectiveness of road management plans, VicRoads </w:t>
      </w:r>
      <w:r w:rsidR="00862195" w:rsidRPr="006042F9">
        <w:rPr>
          <w:rFonts w:ascii="Arial" w:hAnsi="Arial" w:cs="Arial"/>
          <w:sz w:val="20"/>
          <w:szCs w:val="20"/>
        </w:rPr>
        <w:t xml:space="preserve">had for example </w:t>
      </w:r>
      <w:r w:rsidRPr="006042F9">
        <w:rPr>
          <w:rFonts w:ascii="Arial" w:hAnsi="Arial" w:cs="Arial"/>
          <w:sz w:val="20"/>
          <w:szCs w:val="20"/>
        </w:rPr>
        <w:t>accepted liability for about $27,000 out of about $2.8 million of compensation claims lodged in 2012/13.</w:t>
      </w:r>
      <w:r w:rsidRPr="006042F9">
        <w:rPr>
          <w:rFonts w:ascii="Arial" w:hAnsi="Arial" w:cs="Arial"/>
          <w:b/>
          <w:sz w:val="20"/>
          <w:szCs w:val="20"/>
        </w:rPr>
        <w:t xml:space="preserve">  </w:t>
      </w:r>
      <w:r w:rsidRPr="006042F9">
        <w:rPr>
          <w:rFonts w:ascii="Arial" w:hAnsi="Arial" w:cs="Arial"/>
          <w:sz w:val="20"/>
          <w:szCs w:val="20"/>
        </w:rPr>
        <w:t xml:space="preserve">An analysis of the 2012/13 claims reveals that about </w:t>
      </w:r>
      <w:r w:rsidR="00F57DE1" w:rsidRPr="006042F9">
        <w:rPr>
          <w:rFonts w:ascii="Arial" w:hAnsi="Arial" w:cs="Arial"/>
          <w:sz w:val="20"/>
          <w:szCs w:val="20"/>
        </w:rPr>
        <w:t>$</w:t>
      </w:r>
      <w:r w:rsidRPr="006042F9">
        <w:rPr>
          <w:rFonts w:ascii="Arial" w:hAnsi="Arial" w:cs="Arial"/>
          <w:sz w:val="20"/>
          <w:szCs w:val="20"/>
        </w:rPr>
        <w:t xml:space="preserve">1.2 million of the $2.8 million in claims were within the threshold amount (the amount that </w:t>
      </w:r>
      <w:r w:rsidR="00F662D9" w:rsidRPr="006042F9">
        <w:rPr>
          <w:rFonts w:ascii="Arial" w:hAnsi="Arial" w:cs="Arial"/>
          <w:sz w:val="20"/>
          <w:szCs w:val="20"/>
        </w:rPr>
        <w:t xml:space="preserve">the Act states </w:t>
      </w:r>
      <w:r w:rsidRPr="006042F9">
        <w:rPr>
          <w:rFonts w:ascii="Arial" w:hAnsi="Arial" w:cs="Arial"/>
          <w:sz w:val="20"/>
          <w:szCs w:val="20"/>
        </w:rPr>
        <w:t xml:space="preserve">must be deducted from the </w:t>
      </w:r>
      <w:r w:rsidR="00F662D9" w:rsidRPr="006042F9">
        <w:rPr>
          <w:rFonts w:ascii="Arial" w:hAnsi="Arial" w:cs="Arial"/>
          <w:sz w:val="20"/>
          <w:szCs w:val="20"/>
        </w:rPr>
        <w:t xml:space="preserve">amount of the </w:t>
      </w:r>
      <w:r w:rsidRPr="006042F9">
        <w:rPr>
          <w:rFonts w:ascii="Arial" w:hAnsi="Arial" w:cs="Arial"/>
          <w:sz w:val="20"/>
          <w:szCs w:val="20"/>
        </w:rPr>
        <w:t xml:space="preserve">agreed property damage claim). Given that the threshold amount is exercised regardless of whether a road authority is liable or not, the threshold amount cannot be claimed as a benefit of the road management plan. In the case of VicRoads, the $1.2 million threshold amount is excluded, leaving a balance of $1.6 million that can be attributed to the existence of VicRoads’ road management plan. </w:t>
      </w:r>
    </w:p>
    <w:p w:rsidR="00796FA3" w:rsidRPr="006042F9" w:rsidRDefault="00796FA3" w:rsidP="00796FA3">
      <w:pPr>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It is difficult to ascertain the amount of claims that are refused that relate to specific changes to the inspection and maintenance regime that have occurred as a result of the periodic review</w:t>
      </w:r>
      <w:r w:rsidR="00862195" w:rsidRPr="006042F9">
        <w:rPr>
          <w:rFonts w:ascii="Arial" w:hAnsi="Arial" w:cs="Arial"/>
          <w:sz w:val="20"/>
          <w:szCs w:val="20"/>
        </w:rPr>
        <w:t xml:space="preserve"> of road management plans</w:t>
      </w:r>
      <w:r w:rsidRPr="006042F9">
        <w:rPr>
          <w:rFonts w:ascii="Arial" w:hAnsi="Arial" w:cs="Arial"/>
          <w:sz w:val="20"/>
          <w:szCs w:val="20"/>
        </w:rPr>
        <w:t>. This data is not kept</w:t>
      </w:r>
      <w:r w:rsidR="00862195" w:rsidRPr="006042F9">
        <w:rPr>
          <w:rFonts w:ascii="Arial" w:hAnsi="Arial" w:cs="Arial"/>
          <w:sz w:val="20"/>
          <w:szCs w:val="20"/>
        </w:rPr>
        <w:t xml:space="preserve"> by road authorities</w:t>
      </w:r>
      <w:r w:rsidRPr="006042F9">
        <w:rPr>
          <w:rFonts w:ascii="Arial" w:hAnsi="Arial" w:cs="Arial"/>
          <w:sz w:val="20"/>
          <w:szCs w:val="20"/>
        </w:rPr>
        <w:t xml:space="preserve">. Given that recent periodic reviews have resulted in relatively minor changes to the inspection and maintenance regime (the core part of the road management plan that road authorities draw upon to provide a defense against claims) it is reasonable to consider that most of the $1.6 million of claims </w:t>
      </w:r>
      <w:r w:rsidR="00862195" w:rsidRPr="006042F9">
        <w:rPr>
          <w:rFonts w:ascii="Arial" w:hAnsi="Arial" w:cs="Arial"/>
          <w:sz w:val="20"/>
          <w:szCs w:val="20"/>
        </w:rPr>
        <w:t xml:space="preserve">referred to above in relation to VicRoads </w:t>
      </w:r>
      <w:r w:rsidRPr="006042F9">
        <w:rPr>
          <w:rFonts w:ascii="Arial" w:hAnsi="Arial" w:cs="Arial"/>
          <w:sz w:val="20"/>
          <w:szCs w:val="20"/>
        </w:rPr>
        <w:t xml:space="preserve">(other than the $27,000 in claim payments) that were not paid out is attributable to the initial road management plan prepared in 2004/05. It is unclear what proportion of the property damage claims (above the threshold amount) that are not paid </w:t>
      </w:r>
      <w:r w:rsidR="00425432" w:rsidRPr="006042F9">
        <w:rPr>
          <w:rFonts w:ascii="Arial" w:hAnsi="Arial" w:cs="Arial"/>
          <w:sz w:val="20"/>
          <w:szCs w:val="20"/>
        </w:rPr>
        <w:t xml:space="preserve">by road authorities </w:t>
      </w:r>
      <w:r w:rsidRPr="006042F9">
        <w:rPr>
          <w:rFonts w:ascii="Arial" w:hAnsi="Arial" w:cs="Arial"/>
          <w:sz w:val="20"/>
          <w:szCs w:val="20"/>
        </w:rPr>
        <w:t>are attributable to specific changes to the inspection and maintenance regimes that occur as a result of the periodic review</w:t>
      </w:r>
      <w:r w:rsidR="00425432" w:rsidRPr="006042F9">
        <w:rPr>
          <w:rFonts w:ascii="Arial" w:hAnsi="Arial" w:cs="Arial"/>
          <w:sz w:val="20"/>
          <w:szCs w:val="20"/>
        </w:rPr>
        <w:t xml:space="preserve"> or other reasons</w:t>
      </w:r>
      <w:r w:rsidRPr="006042F9">
        <w:rPr>
          <w:rFonts w:ascii="Arial" w:hAnsi="Arial" w:cs="Arial"/>
          <w:sz w:val="20"/>
          <w:szCs w:val="20"/>
        </w:rPr>
        <w:t>.</w:t>
      </w:r>
    </w:p>
    <w:p w:rsidR="00F17CA0" w:rsidRPr="006042F9" w:rsidRDefault="00F17CA0" w:rsidP="00796FA3">
      <w:pPr>
        <w:jc w:val="both"/>
        <w:rPr>
          <w:rFonts w:ascii="Arial" w:hAnsi="Arial" w:cs="Arial"/>
          <w:sz w:val="20"/>
          <w:szCs w:val="20"/>
        </w:rPr>
      </w:pPr>
    </w:p>
    <w:p w:rsidR="00796FA3" w:rsidRPr="006042F9" w:rsidRDefault="00796FA3" w:rsidP="00796FA3">
      <w:pPr>
        <w:jc w:val="both"/>
        <w:rPr>
          <w:rFonts w:ascii="Arial" w:hAnsi="Arial" w:cs="Arial"/>
          <w:b/>
          <w:sz w:val="20"/>
          <w:szCs w:val="20"/>
        </w:rPr>
      </w:pPr>
      <w:r w:rsidRPr="006042F9">
        <w:rPr>
          <w:rFonts w:ascii="Arial" w:hAnsi="Arial" w:cs="Arial"/>
          <w:b/>
          <w:sz w:val="20"/>
          <w:szCs w:val="20"/>
        </w:rPr>
        <w:t>Notice</w:t>
      </w:r>
      <w:r w:rsidR="00F662D9" w:rsidRPr="006042F9">
        <w:rPr>
          <w:rFonts w:ascii="Arial" w:hAnsi="Arial" w:cs="Arial"/>
          <w:b/>
          <w:sz w:val="20"/>
          <w:szCs w:val="20"/>
        </w:rPr>
        <w:t>s</w:t>
      </w:r>
      <w:r w:rsidRPr="006042F9">
        <w:rPr>
          <w:rFonts w:ascii="Arial" w:hAnsi="Arial" w:cs="Arial"/>
          <w:b/>
          <w:sz w:val="20"/>
          <w:szCs w:val="20"/>
        </w:rPr>
        <w:t xml:space="preserve"> of Incident and Condition Reports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Section 115 of the Act requires any person </w:t>
      </w:r>
      <w:r w:rsidR="00EB7829" w:rsidRPr="006042F9">
        <w:rPr>
          <w:rFonts w:ascii="Arial" w:hAnsi="Arial" w:cs="Arial"/>
          <w:sz w:val="20"/>
          <w:szCs w:val="20"/>
        </w:rPr>
        <w:t>proposing to commence a proceeding in a court in relation to</w:t>
      </w:r>
      <w:r w:rsidRPr="006042F9">
        <w:rPr>
          <w:rFonts w:ascii="Arial" w:hAnsi="Arial" w:cs="Arial"/>
          <w:sz w:val="20"/>
          <w:szCs w:val="20"/>
        </w:rPr>
        <w:t xml:space="preserve"> a claim against a road authority to submit a notice of the incident to the responsible road authority. Section 116 </w:t>
      </w:r>
      <w:r w:rsidR="00EB7829" w:rsidRPr="006042F9">
        <w:rPr>
          <w:rFonts w:ascii="Arial" w:hAnsi="Arial" w:cs="Arial"/>
          <w:sz w:val="20"/>
          <w:szCs w:val="20"/>
        </w:rPr>
        <w:t xml:space="preserve">enables </w:t>
      </w:r>
      <w:r w:rsidRPr="006042F9">
        <w:rPr>
          <w:rFonts w:ascii="Arial" w:hAnsi="Arial" w:cs="Arial"/>
          <w:sz w:val="20"/>
          <w:szCs w:val="20"/>
        </w:rPr>
        <w:t xml:space="preserve">a responsible road authority to respond to the </w:t>
      </w:r>
      <w:r w:rsidR="00425432" w:rsidRPr="006042F9">
        <w:rPr>
          <w:rFonts w:ascii="Arial" w:hAnsi="Arial" w:cs="Arial"/>
          <w:sz w:val="20"/>
          <w:szCs w:val="20"/>
        </w:rPr>
        <w:t xml:space="preserve">notice </w:t>
      </w:r>
      <w:r w:rsidRPr="006042F9">
        <w:rPr>
          <w:rFonts w:ascii="Arial" w:hAnsi="Arial" w:cs="Arial"/>
          <w:sz w:val="20"/>
          <w:szCs w:val="20"/>
        </w:rPr>
        <w:t xml:space="preserve">and </w:t>
      </w:r>
      <w:r w:rsidR="00EB7829" w:rsidRPr="006042F9">
        <w:rPr>
          <w:rFonts w:ascii="Arial" w:hAnsi="Arial" w:cs="Arial"/>
          <w:sz w:val="20"/>
          <w:szCs w:val="20"/>
        </w:rPr>
        <w:t xml:space="preserve">inspect the condition of the road and </w:t>
      </w:r>
      <w:r w:rsidRPr="006042F9">
        <w:rPr>
          <w:rFonts w:ascii="Arial" w:hAnsi="Arial" w:cs="Arial"/>
          <w:sz w:val="20"/>
          <w:szCs w:val="20"/>
        </w:rPr>
        <w:t>prepare a condition report.</w:t>
      </w:r>
    </w:p>
    <w:p w:rsidR="00EB7829" w:rsidRPr="006042F9" w:rsidRDefault="00EB7829"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In the absence of these requirements, </w:t>
      </w:r>
      <w:r w:rsidR="00EB7829" w:rsidRPr="006042F9">
        <w:rPr>
          <w:rFonts w:ascii="Arial" w:hAnsi="Arial" w:cs="Arial"/>
          <w:sz w:val="20"/>
          <w:szCs w:val="20"/>
        </w:rPr>
        <w:t xml:space="preserve">the later subsequent </w:t>
      </w:r>
      <w:r w:rsidRPr="006042F9">
        <w:rPr>
          <w:rFonts w:ascii="Arial" w:hAnsi="Arial" w:cs="Arial"/>
          <w:sz w:val="20"/>
          <w:szCs w:val="20"/>
        </w:rPr>
        <w:t xml:space="preserve">assessments of claims by road authorities and the claims process in </w:t>
      </w:r>
      <w:r w:rsidR="00EB7829" w:rsidRPr="006042F9">
        <w:rPr>
          <w:rFonts w:ascii="Arial" w:hAnsi="Arial" w:cs="Arial"/>
          <w:sz w:val="20"/>
          <w:szCs w:val="20"/>
        </w:rPr>
        <w:t xml:space="preserve">either </w:t>
      </w:r>
      <w:r w:rsidRPr="006042F9">
        <w:rPr>
          <w:rFonts w:ascii="Arial" w:hAnsi="Arial" w:cs="Arial"/>
          <w:sz w:val="20"/>
          <w:szCs w:val="20"/>
        </w:rPr>
        <w:t xml:space="preserve">a court proceeding (if a claim proceeds to that stage) </w:t>
      </w:r>
      <w:r w:rsidR="00EB7829" w:rsidRPr="006042F9">
        <w:rPr>
          <w:rFonts w:ascii="Arial" w:hAnsi="Arial" w:cs="Arial"/>
          <w:sz w:val="20"/>
          <w:szCs w:val="20"/>
        </w:rPr>
        <w:t xml:space="preserve">or a non-court-based claims management process </w:t>
      </w:r>
      <w:r w:rsidRPr="006042F9">
        <w:rPr>
          <w:rFonts w:ascii="Arial" w:hAnsi="Arial" w:cs="Arial"/>
          <w:sz w:val="20"/>
          <w:szCs w:val="20"/>
        </w:rPr>
        <w:t xml:space="preserve">would become inefficient and difficult to determine whether the claim was warranted if the full scope of relevant information pertaining to the incident was not reported to the responsible road authority. </w:t>
      </w:r>
      <w:r w:rsidR="00EB7829" w:rsidRPr="006042F9">
        <w:rPr>
          <w:rFonts w:ascii="Arial" w:hAnsi="Arial" w:cs="Arial"/>
          <w:sz w:val="20"/>
          <w:szCs w:val="20"/>
        </w:rPr>
        <w:t xml:space="preserve">The </w:t>
      </w:r>
      <w:r w:rsidRPr="006042F9">
        <w:rPr>
          <w:rFonts w:ascii="Arial" w:hAnsi="Arial" w:cs="Arial"/>
          <w:sz w:val="20"/>
          <w:szCs w:val="20"/>
        </w:rPr>
        <w:t xml:space="preserve">information </w:t>
      </w:r>
      <w:r w:rsidR="00EB7829" w:rsidRPr="006042F9">
        <w:rPr>
          <w:rFonts w:ascii="Arial" w:hAnsi="Arial" w:cs="Arial"/>
          <w:sz w:val="20"/>
          <w:szCs w:val="20"/>
        </w:rPr>
        <w:t xml:space="preserve">provided in the notice of incident </w:t>
      </w:r>
      <w:r w:rsidRPr="006042F9">
        <w:rPr>
          <w:rFonts w:ascii="Arial" w:hAnsi="Arial" w:cs="Arial"/>
          <w:sz w:val="20"/>
          <w:szCs w:val="20"/>
        </w:rPr>
        <w:t xml:space="preserve">is also </w:t>
      </w:r>
      <w:r w:rsidR="00EB7829" w:rsidRPr="006042F9">
        <w:rPr>
          <w:rFonts w:ascii="Arial" w:hAnsi="Arial" w:cs="Arial"/>
          <w:sz w:val="20"/>
          <w:szCs w:val="20"/>
        </w:rPr>
        <w:t xml:space="preserve">required </w:t>
      </w:r>
      <w:r w:rsidRPr="006042F9">
        <w:rPr>
          <w:rFonts w:ascii="Arial" w:hAnsi="Arial" w:cs="Arial"/>
          <w:sz w:val="20"/>
          <w:szCs w:val="20"/>
        </w:rPr>
        <w:t>to enable the responsible road authority to investigate the site of the incident and to prepare a condition report</w:t>
      </w:r>
      <w:r w:rsidR="00EB7829" w:rsidRPr="006042F9">
        <w:rPr>
          <w:rFonts w:ascii="Arial" w:hAnsi="Arial" w:cs="Arial"/>
          <w:sz w:val="20"/>
          <w:szCs w:val="20"/>
        </w:rPr>
        <w:t xml:space="preserve">, which is </w:t>
      </w:r>
      <w:r w:rsidR="00E37BF0" w:rsidRPr="006042F9">
        <w:rPr>
          <w:rFonts w:ascii="Arial" w:hAnsi="Arial" w:cs="Arial"/>
          <w:sz w:val="20"/>
          <w:szCs w:val="20"/>
        </w:rPr>
        <w:t xml:space="preserve">an </w:t>
      </w:r>
      <w:r w:rsidR="00EB7829" w:rsidRPr="006042F9">
        <w:rPr>
          <w:rFonts w:ascii="Arial" w:hAnsi="Arial" w:cs="Arial"/>
          <w:sz w:val="20"/>
          <w:szCs w:val="20"/>
        </w:rPr>
        <w:t>input to the separate</w:t>
      </w:r>
      <w:r w:rsidRPr="006042F9">
        <w:rPr>
          <w:rFonts w:ascii="Arial" w:hAnsi="Arial" w:cs="Arial"/>
          <w:sz w:val="20"/>
          <w:szCs w:val="20"/>
        </w:rPr>
        <w:t xml:space="preserve"> assessment of the claim. Very few claims proceed to court. Claims are either rejected or paid by the road authority. </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b/>
          <w:sz w:val="20"/>
          <w:szCs w:val="20"/>
        </w:rPr>
      </w:pPr>
      <w:r w:rsidRPr="006042F9">
        <w:rPr>
          <w:rFonts w:ascii="Arial" w:hAnsi="Arial" w:cs="Arial"/>
          <w:b/>
          <w:sz w:val="20"/>
          <w:szCs w:val="20"/>
        </w:rPr>
        <w:t>Protection of Roads and Property</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Most of the current provisions in the regulations seek to protect roads and property by restricting the public from access to, uses of or certain activities on a road (e.g. for interference with roads</w:t>
      </w:r>
      <w:r w:rsidR="00F662D9" w:rsidRPr="006042F9">
        <w:rPr>
          <w:rFonts w:ascii="Arial" w:hAnsi="Arial" w:cs="Arial"/>
          <w:sz w:val="20"/>
          <w:szCs w:val="20"/>
        </w:rPr>
        <w:t xml:space="preserve"> </w:t>
      </w:r>
      <w:r w:rsidRPr="006042F9">
        <w:rPr>
          <w:rFonts w:ascii="Arial" w:hAnsi="Arial" w:cs="Arial"/>
          <w:sz w:val="20"/>
          <w:szCs w:val="20"/>
        </w:rPr>
        <w:t>and climbing bridges) and impose penalties</w:t>
      </w:r>
      <w:r w:rsidR="00730DA8" w:rsidRPr="006042F9">
        <w:rPr>
          <w:rFonts w:ascii="Arial" w:hAnsi="Arial" w:cs="Arial"/>
          <w:sz w:val="20"/>
          <w:szCs w:val="20"/>
        </w:rPr>
        <w:t>, including where appropriate</w:t>
      </w:r>
      <w:r w:rsidRPr="006042F9">
        <w:rPr>
          <w:rFonts w:ascii="Arial" w:hAnsi="Arial" w:cs="Arial"/>
          <w:sz w:val="20"/>
          <w:szCs w:val="20"/>
        </w:rPr>
        <w:t xml:space="preserve"> by way of an infringement notice. While these restrictions are intuitively sensible, VicRoads (in the case of regulations that apply only to VicRoads) has not issued any infringement notices </w:t>
      </w:r>
      <w:r w:rsidR="00730DA8" w:rsidRPr="006042F9">
        <w:rPr>
          <w:rFonts w:ascii="Arial" w:hAnsi="Arial" w:cs="Arial"/>
          <w:sz w:val="20"/>
          <w:szCs w:val="20"/>
        </w:rPr>
        <w:t xml:space="preserve">under </w:t>
      </w:r>
      <w:r w:rsidRPr="006042F9">
        <w:rPr>
          <w:rFonts w:ascii="Arial" w:hAnsi="Arial" w:cs="Arial"/>
          <w:sz w:val="20"/>
          <w:szCs w:val="20"/>
        </w:rPr>
        <w:t xml:space="preserve">Part 5 </w:t>
      </w:r>
      <w:r w:rsidR="00730DA8" w:rsidRPr="006042F9">
        <w:rPr>
          <w:rFonts w:ascii="Arial" w:hAnsi="Arial" w:cs="Arial"/>
          <w:sz w:val="20"/>
          <w:szCs w:val="20"/>
        </w:rPr>
        <w:t xml:space="preserve">of the existing </w:t>
      </w:r>
      <w:r w:rsidRPr="006042F9">
        <w:rPr>
          <w:rFonts w:ascii="Arial" w:hAnsi="Arial" w:cs="Arial"/>
          <w:sz w:val="20"/>
          <w:szCs w:val="20"/>
        </w:rPr>
        <w:t xml:space="preserve">regulations but has successfully used the </w:t>
      </w:r>
      <w:r w:rsidRPr="006042F9">
        <w:rPr>
          <w:rFonts w:ascii="Arial" w:hAnsi="Arial" w:cs="Arial"/>
          <w:sz w:val="20"/>
          <w:szCs w:val="20"/>
        </w:rPr>
        <w:lastRenderedPageBreak/>
        <w:t>regulations to persuade persons to cease activities that would interfere with or damage roads. In addition, it is often difficult to identify who has damaged</w:t>
      </w:r>
      <w:r w:rsidR="00F662D9" w:rsidRPr="006042F9">
        <w:rPr>
          <w:rFonts w:ascii="Arial" w:hAnsi="Arial" w:cs="Arial"/>
          <w:sz w:val="20"/>
          <w:szCs w:val="20"/>
        </w:rPr>
        <w:t xml:space="preserve"> a road</w:t>
      </w:r>
      <w:r w:rsidRPr="006042F9">
        <w:rPr>
          <w:rFonts w:ascii="Arial" w:hAnsi="Arial" w:cs="Arial"/>
          <w:sz w:val="20"/>
          <w:szCs w:val="20"/>
        </w:rPr>
        <w:t xml:space="preserve"> or interfered with a road or construction </w:t>
      </w:r>
      <w:r w:rsidR="00F662D9" w:rsidRPr="006042F9">
        <w:rPr>
          <w:rFonts w:ascii="Arial" w:hAnsi="Arial" w:cs="Arial"/>
          <w:sz w:val="20"/>
          <w:szCs w:val="20"/>
        </w:rPr>
        <w:t>zone.</w:t>
      </w:r>
      <w:r w:rsidRPr="006042F9">
        <w:rPr>
          <w:rFonts w:ascii="Arial" w:hAnsi="Arial" w:cs="Arial"/>
          <w:sz w:val="20"/>
          <w:szCs w:val="20"/>
        </w:rPr>
        <w:t xml:space="preserve">  Accordingly, there is no </w:t>
      </w:r>
      <w:r w:rsidR="00730DA8" w:rsidRPr="006042F9">
        <w:rPr>
          <w:rFonts w:ascii="Arial" w:hAnsi="Arial" w:cs="Arial"/>
          <w:sz w:val="20"/>
          <w:szCs w:val="20"/>
        </w:rPr>
        <w:t xml:space="preserve">enforcement </w:t>
      </w:r>
      <w:r w:rsidRPr="006042F9">
        <w:rPr>
          <w:rFonts w:ascii="Arial" w:hAnsi="Arial" w:cs="Arial"/>
          <w:sz w:val="20"/>
          <w:szCs w:val="20"/>
        </w:rPr>
        <w:t xml:space="preserve">data on the extent of the problem relating to the way </w:t>
      </w:r>
      <w:r w:rsidR="00F662D9" w:rsidRPr="006042F9">
        <w:rPr>
          <w:rFonts w:ascii="Arial" w:hAnsi="Arial" w:cs="Arial"/>
          <w:sz w:val="20"/>
          <w:szCs w:val="20"/>
        </w:rPr>
        <w:t xml:space="preserve">in which </w:t>
      </w:r>
      <w:r w:rsidRPr="006042F9">
        <w:rPr>
          <w:rFonts w:ascii="Arial" w:hAnsi="Arial" w:cs="Arial"/>
          <w:sz w:val="20"/>
          <w:szCs w:val="20"/>
        </w:rPr>
        <w:t xml:space="preserve">some persons have put VicRoads (or other road authorities’) property at risk or public safety at risk. Notwithstanding this, </w:t>
      </w:r>
      <w:r w:rsidR="006426B8" w:rsidRPr="006042F9">
        <w:rPr>
          <w:rFonts w:ascii="Arial" w:hAnsi="Arial" w:cs="Arial"/>
          <w:sz w:val="20"/>
          <w:szCs w:val="20"/>
        </w:rPr>
        <w:t xml:space="preserve">VicRoads considers that </w:t>
      </w:r>
      <w:r w:rsidRPr="006042F9">
        <w:rPr>
          <w:rFonts w:ascii="Arial" w:hAnsi="Arial" w:cs="Arial"/>
          <w:sz w:val="20"/>
          <w:szCs w:val="20"/>
        </w:rPr>
        <w:t xml:space="preserve">the Part 5 regulations do not impose a material burden or unreasonable restriction on public access and are still an effective and important tool in having interfering or damaging activities cease. </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The Act prescribes a requirement that road authorities must make take all reasonable steps to notify the owner of the vehicle before it can sell or dispose the vehicle that has been removed on the grounds</w:t>
      </w:r>
      <w:r w:rsidR="00F662D9" w:rsidRPr="006042F9">
        <w:rPr>
          <w:rFonts w:ascii="Arial" w:hAnsi="Arial" w:cs="Arial"/>
          <w:sz w:val="20"/>
          <w:szCs w:val="20"/>
        </w:rPr>
        <w:t xml:space="preserve"> that</w:t>
      </w:r>
      <w:r w:rsidRPr="006042F9">
        <w:rPr>
          <w:rFonts w:ascii="Arial" w:hAnsi="Arial" w:cs="Arial"/>
          <w:sz w:val="20"/>
          <w:szCs w:val="20"/>
        </w:rPr>
        <w:t xml:space="preserve"> it is unregistered, abandoned or causing an obstruction or danger. VicRoads removes an estimated 150 vehicles per annum. </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Act also enables a road authority to remove objects, substances and materials deposited or left on the road. Other than refuse or rubbish, owners of objects (particularly personal belongings of significant value) that have accidently left </w:t>
      </w:r>
      <w:r w:rsidR="00F662D9" w:rsidRPr="006042F9">
        <w:rPr>
          <w:rFonts w:ascii="Arial" w:hAnsi="Arial" w:cs="Arial"/>
          <w:sz w:val="20"/>
          <w:szCs w:val="20"/>
        </w:rPr>
        <w:t xml:space="preserve">the objects </w:t>
      </w:r>
      <w:r w:rsidRPr="006042F9">
        <w:rPr>
          <w:rFonts w:ascii="Arial" w:hAnsi="Arial" w:cs="Arial"/>
          <w:sz w:val="20"/>
          <w:szCs w:val="20"/>
        </w:rPr>
        <w:t xml:space="preserve">on the road or </w:t>
      </w:r>
      <w:r w:rsidR="00F662D9" w:rsidRPr="006042F9">
        <w:rPr>
          <w:rFonts w:ascii="Arial" w:hAnsi="Arial" w:cs="Arial"/>
          <w:sz w:val="20"/>
          <w:szCs w:val="20"/>
        </w:rPr>
        <w:t xml:space="preserve">the objects have </w:t>
      </w:r>
      <w:r w:rsidRPr="006042F9">
        <w:rPr>
          <w:rFonts w:ascii="Arial" w:hAnsi="Arial" w:cs="Arial"/>
          <w:sz w:val="20"/>
          <w:szCs w:val="20"/>
        </w:rPr>
        <w:t>fallen from their vehicle</w:t>
      </w:r>
      <w:r w:rsidR="00F662D9" w:rsidRPr="006042F9">
        <w:rPr>
          <w:rFonts w:ascii="Arial" w:hAnsi="Arial" w:cs="Arial"/>
          <w:sz w:val="20"/>
          <w:szCs w:val="20"/>
        </w:rPr>
        <w:t xml:space="preserve"> will</w:t>
      </w:r>
      <w:r w:rsidRPr="006042F9">
        <w:rPr>
          <w:rFonts w:ascii="Arial" w:hAnsi="Arial" w:cs="Arial"/>
          <w:sz w:val="20"/>
          <w:szCs w:val="20"/>
        </w:rPr>
        <w:t xml:space="preserve"> incur the loss of objects. In cases, where </w:t>
      </w:r>
      <w:r w:rsidR="00F662D9" w:rsidRPr="006042F9">
        <w:rPr>
          <w:rFonts w:ascii="Arial" w:hAnsi="Arial" w:cs="Arial"/>
          <w:sz w:val="20"/>
          <w:szCs w:val="20"/>
        </w:rPr>
        <w:t xml:space="preserve">an </w:t>
      </w:r>
      <w:r w:rsidRPr="006042F9">
        <w:rPr>
          <w:rFonts w:ascii="Arial" w:hAnsi="Arial" w:cs="Arial"/>
          <w:sz w:val="20"/>
          <w:szCs w:val="20"/>
        </w:rPr>
        <w:t xml:space="preserve">object has the identity of the owner and is of significant value, </w:t>
      </w:r>
      <w:r w:rsidR="006426B8" w:rsidRPr="006042F9">
        <w:rPr>
          <w:rFonts w:ascii="Arial" w:hAnsi="Arial" w:cs="Arial"/>
          <w:sz w:val="20"/>
          <w:szCs w:val="20"/>
        </w:rPr>
        <w:t xml:space="preserve">VicRoads considers that </w:t>
      </w:r>
      <w:r w:rsidRPr="006042F9">
        <w:rPr>
          <w:rFonts w:ascii="Arial" w:hAnsi="Arial" w:cs="Arial"/>
          <w:sz w:val="20"/>
          <w:szCs w:val="20"/>
        </w:rPr>
        <w:t xml:space="preserve">it is appropriate that the road authority notify the owner that the object will be sold or disposed of within a specified period to enable the owner to collect the object. </w:t>
      </w:r>
    </w:p>
    <w:p w:rsidR="00796FA3" w:rsidRPr="006042F9" w:rsidRDefault="00796FA3" w:rsidP="002B683A">
      <w:pPr>
        <w:pStyle w:val="Heading3"/>
      </w:pPr>
      <w:r w:rsidRPr="006042F9">
        <w:t xml:space="preserve">Funding the </w:t>
      </w:r>
      <w:r w:rsidRPr="002B683A">
        <w:t>Administration</w:t>
      </w:r>
      <w:r w:rsidRPr="006042F9">
        <w:t xml:space="preserve"> for Property Enquiries </w:t>
      </w:r>
    </w:p>
    <w:p w:rsidR="00796FA3" w:rsidRPr="006042F9" w:rsidRDefault="00796FA3" w:rsidP="00796FA3">
      <w:pPr>
        <w:rPr>
          <w:rFonts w:ascii="Arial" w:hAnsi="Arial" w:cs="Arial"/>
          <w:sz w:val="18"/>
          <w:szCs w:val="18"/>
        </w:rPr>
      </w:pPr>
    </w:p>
    <w:p w:rsidR="00796FA3" w:rsidRPr="006042F9" w:rsidRDefault="00796FA3" w:rsidP="00796FA3">
      <w:pPr>
        <w:tabs>
          <w:tab w:val="left" w:pos="4962"/>
        </w:tabs>
        <w:jc w:val="both"/>
        <w:rPr>
          <w:rFonts w:ascii="Arial" w:hAnsi="Arial" w:cs="Arial"/>
          <w:sz w:val="20"/>
          <w:szCs w:val="20"/>
        </w:rPr>
      </w:pPr>
      <w:r w:rsidRPr="006042F9">
        <w:rPr>
          <w:rFonts w:ascii="Arial" w:hAnsi="Arial" w:cs="Arial"/>
          <w:sz w:val="20"/>
          <w:szCs w:val="20"/>
        </w:rPr>
        <w:t xml:space="preserve">Section 32 of the </w:t>
      </w:r>
      <w:r w:rsidRPr="006042F9">
        <w:rPr>
          <w:rFonts w:ascii="Arial" w:hAnsi="Arial" w:cs="Arial"/>
          <w:b/>
          <w:sz w:val="20"/>
          <w:szCs w:val="20"/>
        </w:rPr>
        <w:t>Sale of Land Act 1962</w:t>
      </w:r>
      <w:r w:rsidRPr="006042F9">
        <w:rPr>
          <w:rFonts w:ascii="Arial" w:hAnsi="Arial" w:cs="Arial"/>
          <w:sz w:val="20"/>
          <w:szCs w:val="20"/>
        </w:rPr>
        <w:t xml:space="preserve"> requires an owner </w:t>
      </w:r>
      <w:r w:rsidR="00F662D9" w:rsidRPr="006042F9">
        <w:rPr>
          <w:rFonts w:ascii="Arial" w:hAnsi="Arial" w:cs="Arial"/>
          <w:sz w:val="20"/>
          <w:szCs w:val="20"/>
        </w:rPr>
        <w:t xml:space="preserve">who is </w:t>
      </w:r>
      <w:r w:rsidRPr="006042F9">
        <w:rPr>
          <w:rFonts w:ascii="Arial" w:hAnsi="Arial" w:cs="Arial"/>
          <w:sz w:val="20"/>
          <w:szCs w:val="20"/>
        </w:rPr>
        <w:t xml:space="preserve">proposing to sell land to give a Vendor’s Statement to a prospective purchaser and include that Statement with any subsequent contract for the sale of the land. In addition to other details and information, the Vendors Statement is required to include information as to whether any public authority or Government Department (specifically VicRoads for the purposes of the scope of the existing and proposed regulations) has any approved proposals directly and currently affecting the land, such as for works requiring the purchase or compulsory acquisition of land (section 32D of the </w:t>
      </w:r>
      <w:r w:rsidRPr="006042F9">
        <w:rPr>
          <w:rFonts w:ascii="Arial" w:hAnsi="Arial" w:cs="Arial"/>
          <w:b/>
          <w:sz w:val="20"/>
          <w:szCs w:val="20"/>
        </w:rPr>
        <w:t>Sale of Land Act 1962</w:t>
      </w:r>
      <w:r w:rsidRPr="006042F9">
        <w:rPr>
          <w:rFonts w:ascii="Arial" w:hAnsi="Arial" w:cs="Arial"/>
          <w:sz w:val="20"/>
          <w:szCs w:val="20"/>
        </w:rPr>
        <w:t>).</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Any person can make a property enquiry to VicRoads requesting advice on whether a property is affected by an approved proposal for future road works that would require, for example, the purchase or compulsory acquisition of any part of that property.</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The cost of VicRoads providing this information needs to be funded either by those that directly benefit from the information or from Government tax payer funds.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VicRoads has processed an average of 28,284 property enquiry applications per annum over the past several years.</w:t>
      </w:r>
    </w:p>
    <w:p w:rsidR="00796FA3" w:rsidRPr="006042F9" w:rsidRDefault="00796FA3" w:rsidP="00796FA3">
      <w:pPr>
        <w:rPr>
          <w:rFonts w:ascii="Arial" w:hAnsi="Arial" w:cs="Arial"/>
          <w:sz w:val="20"/>
          <w:szCs w:val="20"/>
        </w:rPr>
      </w:pPr>
    </w:p>
    <w:p w:rsidR="00F045E2" w:rsidRPr="006042F9" w:rsidRDefault="00796FA3" w:rsidP="00F045E2">
      <w:pPr>
        <w:widowControl w:val="0"/>
        <w:jc w:val="both"/>
        <w:rPr>
          <w:rFonts w:ascii="Arial" w:hAnsi="Arial" w:cs="Arial"/>
          <w:sz w:val="20"/>
          <w:szCs w:val="20"/>
        </w:rPr>
      </w:pPr>
      <w:r w:rsidRPr="006042F9">
        <w:rPr>
          <w:rFonts w:ascii="Arial" w:hAnsi="Arial" w:cs="Arial"/>
          <w:sz w:val="20"/>
          <w:szCs w:val="20"/>
        </w:rPr>
        <w:t xml:space="preserve">As can be seen from the Table below, VicRoads administers the property enquiry service effectively on a full cost recovery basis with a </w:t>
      </w:r>
      <w:r w:rsidR="00E428EE" w:rsidRPr="006042F9">
        <w:rPr>
          <w:rFonts w:ascii="Arial" w:hAnsi="Arial" w:cs="Arial"/>
          <w:sz w:val="20"/>
          <w:szCs w:val="20"/>
        </w:rPr>
        <w:t xml:space="preserve">slight surplus </w:t>
      </w:r>
      <w:r w:rsidRPr="006042F9">
        <w:rPr>
          <w:rFonts w:ascii="Arial" w:hAnsi="Arial" w:cs="Arial"/>
          <w:sz w:val="20"/>
          <w:szCs w:val="20"/>
        </w:rPr>
        <w:t>of $</w:t>
      </w:r>
      <w:r w:rsidR="00E428EE" w:rsidRPr="006042F9">
        <w:rPr>
          <w:rFonts w:ascii="Arial" w:hAnsi="Arial" w:cs="Arial"/>
          <w:sz w:val="20"/>
          <w:szCs w:val="20"/>
        </w:rPr>
        <w:t>3,394</w:t>
      </w:r>
      <w:r w:rsidRPr="006042F9">
        <w:rPr>
          <w:rFonts w:ascii="Arial" w:hAnsi="Arial" w:cs="Arial"/>
          <w:sz w:val="20"/>
          <w:szCs w:val="20"/>
        </w:rPr>
        <w:t xml:space="preserve"> that represents 0.</w:t>
      </w:r>
      <w:r w:rsidR="00E428EE" w:rsidRPr="006042F9">
        <w:rPr>
          <w:rFonts w:ascii="Arial" w:hAnsi="Arial" w:cs="Arial"/>
          <w:sz w:val="20"/>
          <w:szCs w:val="20"/>
        </w:rPr>
        <w:t>7</w:t>
      </w:r>
      <w:r w:rsidRPr="006042F9">
        <w:rPr>
          <w:rFonts w:ascii="Arial" w:hAnsi="Arial" w:cs="Arial"/>
          <w:sz w:val="20"/>
          <w:szCs w:val="20"/>
        </w:rPr>
        <w:t xml:space="preserve"> percent of the $4</w:t>
      </w:r>
      <w:r w:rsidR="00E428EE" w:rsidRPr="006042F9">
        <w:rPr>
          <w:rFonts w:ascii="Arial" w:hAnsi="Arial" w:cs="Arial"/>
          <w:sz w:val="20"/>
          <w:szCs w:val="20"/>
        </w:rPr>
        <w:t>85</w:t>
      </w:r>
      <w:r w:rsidRPr="006042F9">
        <w:rPr>
          <w:rFonts w:ascii="Arial" w:hAnsi="Arial" w:cs="Arial"/>
          <w:sz w:val="20"/>
          <w:szCs w:val="20"/>
        </w:rPr>
        <w:t>,</w:t>
      </w:r>
      <w:r w:rsidR="00E428EE" w:rsidRPr="006042F9">
        <w:rPr>
          <w:rFonts w:ascii="Arial" w:hAnsi="Arial" w:cs="Arial"/>
          <w:sz w:val="20"/>
          <w:szCs w:val="20"/>
        </w:rPr>
        <w:t>071</w:t>
      </w:r>
      <w:r w:rsidRPr="006042F9">
        <w:rPr>
          <w:rFonts w:ascii="Arial" w:hAnsi="Arial" w:cs="Arial"/>
          <w:sz w:val="20"/>
          <w:szCs w:val="20"/>
        </w:rPr>
        <w:t xml:space="preserve"> cost of administration.  </w:t>
      </w:r>
      <w:r w:rsidR="00CA7635" w:rsidRPr="006042F9">
        <w:rPr>
          <w:rFonts w:ascii="Arial" w:hAnsi="Arial" w:cs="Arial"/>
          <w:sz w:val="20"/>
          <w:szCs w:val="20"/>
        </w:rPr>
        <w:t>The slight over-recovery of $3,394 per annum represents a net present value of $27,529 over the ten year life of the regulations.</w:t>
      </w:r>
      <w:r w:rsidR="001803D6" w:rsidRPr="006042F9">
        <w:rPr>
          <w:rFonts w:ascii="Arial" w:hAnsi="Arial" w:cs="Arial"/>
          <w:sz w:val="20"/>
          <w:szCs w:val="20"/>
        </w:rPr>
        <w:t xml:space="preserve"> </w:t>
      </w:r>
      <w:r w:rsidR="00F045E2" w:rsidRPr="006042F9">
        <w:rPr>
          <w:rFonts w:ascii="Arial" w:hAnsi="Arial" w:cs="Arial"/>
          <w:sz w:val="20"/>
          <w:szCs w:val="20"/>
        </w:rPr>
        <w:t xml:space="preserve">The revenue of $488,465 from property enquiry </w:t>
      </w:r>
      <w:r w:rsidR="002B6FF8" w:rsidRPr="006042F9">
        <w:rPr>
          <w:rFonts w:ascii="Arial" w:hAnsi="Arial" w:cs="Arial"/>
          <w:sz w:val="20"/>
          <w:szCs w:val="20"/>
        </w:rPr>
        <w:t>fees</w:t>
      </w:r>
      <w:r w:rsidR="00F045E2" w:rsidRPr="006042F9">
        <w:rPr>
          <w:rFonts w:ascii="Arial" w:hAnsi="Arial" w:cs="Arial"/>
          <w:sz w:val="20"/>
          <w:szCs w:val="20"/>
        </w:rPr>
        <w:t xml:space="preserve"> represents a present value of $3,961,888 over the ten year life of the regulations.  </w:t>
      </w:r>
    </w:p>
    <w:p w:rsidR="00F045E2" w:rsidRPr="006042F9" w:rsidRDefault="00F045E2" w:rsidP="00F045E2">
      <w:pPr>
        <w:widowControl w:val="0"/>
        <w:jc w:val="both"/>
        <w:rPr>
          <w:rFonts w:ascii="Arial" w:hAnsi="Arial" w:cs="Arial"/>
          <w:sz w:val="20"/>
          <w:szCs w:val="20"/>
        </w:rPr>
      </w:pPr>
    </w:p>
    <w:p w:rsidR="00796FA3" w:rsidRPr="006042F9" w:rsidRDefault="00796FA3" w:rsidP="00F045E2">
      <w:pPr>
        <w:widowControl w:val="0"/>
        <w:spacing w:after="120"/>
        <w:rPr>
          <w:rFonts w:ascii="Arial" w:hAnsi="Arial" w:cs="Arial"/>
          <w:b/>
          <w:sz w:val="20"/>
          <w:szCs w:val="20"/>
        </w:rPr>
      </w:pPr>
      <w:r w:rsidRPr="006042F9">
        <w:rPr>
          <w:rFonts w:ascii="Arial" w:hAnsi="Arial" w:cs="Arial"/>
          <w:b/>
          <w:sz w:val="20"/>
          <w:szCs w:val="20"/>
        </w:rPr>
        <w:t>Property Enquiry Fee Revenue and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219"/>
        <w:gridCol w:w="4297"/>
      </w:tblGrid>
      <w:tr w:rsidR="00796FA3" w:rsidRPr="006042F9" w:rsidTr="00840553">
        <w:tc>
          <w:tcPr>
            <w:tcW w:w="4219" w:type="dxa"/>
          </w:tcPr>
          <w:p w:rsidR="00796FA3" w:rsidRPr="006042F9" w:rsidRDefault="00796FA3" w:rsidP="00F045E2">
            <w:pPr>
              <w:widowControl w:val="0"/>
              <w:jc w:val="both"/>
              <w:rPr>
                <w:rFonts w:ascii="Arial" w:hAnsi="Arial" w:cs="Arial"/>
                <w:sz w:val="20"/>
                <w:szCs w:val="20"/>
              </w:rPr>
            </w:pPr>
            <w:r w:rsidRPr="006042F9">
              <w:rPr>
                <w:rFonts w:ascii="Arial" w:hAnsi="Arial" w:cs="Arial"/>
                <w:sz w:val="20"/>
                <w:szCs w:val="20"/>
              </w:rPr>
              <w:t>Revenue</w:t>
            </w:r>
          </w:p>
        </w:tc>
        <w:tc>
          <w:tcPr>
            <w:tcW w:w="4297" w:type="dxa"/>
          </w:tcPr>
          <w:p w:rsidR="00796FA3" w:rsidRPr="006042F9" w:rsidRDefault="00796FA3" w:rsidP="00F045E2">
            <w:pPr>
              <w:widowControl w:val="0"/>
              <w:jc w:val="both"/>
              <w:rPr>
                <w:rFonts w:ascii="Arial" w:hAnsi="Arial" w:cs="Arial"/>
                <w:sz w:val="20"/>
                <w:szCs w:val="20"/>
              </w:rPr>
            </w:pPr>
            <w:r w:rsidRPr="006042F9">
              <w:rPr>
                <w:rFonts w:ascii="Arial" w:hAnsi="Arial" w:cs="Arial"/>
                <w:sz w:val="20"/>
                <w:szCs w:val="20"/>
              </w:rPr>
              <w:t>$4</w:t>
            </w:r>
            <w:r w:rsidR="00E428EE" w:rsidRPr="006042F9">
              <w:rPr>
                <w:rFonts w:ascii="Arial" w:hAnsi="Arial" w:cs="Arial"/>
                <w:sz w:val="20"/>
                <w:szCs w:val="20"/>
              </w:rPr>
              <w:t>88</w:t>
            </w:r>
            <w:r w:rsidRPr="006042F9">
              <w:rPr>
                <w:rFonts w:ascii="Arial" w:hAnsi="Arial" w:cs="Arial"/>
                <w:sz w:val="20"/>
                <w:szCs w:val="20"/>
              </w:rPr>
              <w:t>,</w:t>
            </w:r>
            <w:r w:rsidR="00E428EE" w:rsidRPr="006042F9">
              <w:rPr>
                <w:rFonts w:ascii="Arial" w:hAnsi="Arial" w:cs="Arial"/>
                <w:sz w:val="20"/>
                <w:szCs w:val="20"/>
              </w:rPr>
              <w:t>465</w:t>
            </w:r>
          </w:p>
        </w:tc>
      </w:tr>
      <w:tr w:rsidR="00796FA3" w:rsidRPr="006042F9" w:rsidTr="00840553">
        <w:tc>
          <w:tcPr>
            <w:tcW w:w="4219" w:type="dxa"/>
          </w:tcPr>
          <w:p w:rsidR="00796FA3" w:rsidRPr="006042F9" w:rsidRDefault="00796FA3" w:rsidP="00F045E2">
            <w:pPr>
              <w:widowControl w:val="0"/>
              <w:jc w:val="both"/>
              <w:rPr>
                <w:rFonts w:ascii="Arial" w:hAnsi="Arial" w:cs="Arial"/>
                <w:sz w:val="20"/>
                <w:szCs w:val="20"/>
              </w:rPr>
            </w:pPr>
            <w:r w:rsidRPr="006042F9">
              <w:rPr>
                <w:rFonts w:ascii="Arial" w:hAnsi="Arial" w:cs="Arial"/>
                <w:sz w:val="20"/>
                <w:szCs w:val="20"/>
              </w:rPr>
              <w:t>Costs</w:t>
            </w:r>
          </w:p>
        </w:tc>
        <w:tc>
          <w:tcPr>
            <w:tcW w:w="4297" w:type="dxa"/>
          </w:tcPr>
          <w:p w:rsidR="00796FA3" w:rsidRPr="006042F9" w:rsidRDefault="00796FA3" w:rsidP="00F045E2">
            <w:pPr>
              <w:widowControl w:val="0"/>
              <w:jc w:val="both"/>
              <w:rPr>
                <w:rFonts w:ascii="Arial" w:hAnsi="Arial" w:cs="Arial"/>
                <w:sz w:val="20"/>
                <w:szCs w:val="20"/>
              </w:rPr>
            </w:pPr>
            <w:r w:rsidRPr="006042F9">
              <w:rPr>
                <w:rFonts w:ascii="Arial" w:hAnsi="Arial" w:cs="Arial"/>
                <w:sz w:val="20"/>
                <w:szCs w:val="20"/>
              </w:rPr>
              <w:t>$4</w:t>
            </w:r>
            <w:r w:rsidR="00E428EE" w:rsidRPr="006042F9">
              <w:rPr>
                <w:rFonts w:ascii="Arial" w:hAnsi="Arial" w:cs="Arial"/>
                <w:sz w:val="20"/>
                <w:szCs w:val="20"/>
              </w:rPr>
              <w:t>85</w:t>
            </w:r>
            <w:r w:rsidRPr="006042F9">
              <w:rPr>
                <w:rFonts w:ascii="Arial" w:hAnsi="Arial" w:cs="Arial"/>
                <w:sz w:val="20"/>
                <w:szCs w:val="20"/>
              </w:rPr>
              <w:t>,</w:t>
            </w:r>
            <w:r w:rsidR="00E428EE" w:rsidRPr="006042F9">
              <w:rPr>
                <w:rFonts w:ascii="Arial" w:hAnsi="Arial" w:cs="Arial"/>
                <w:sz w:val="20"/>
                <w:szCs w:val="20"/>
              </w:rPr>
              <w:t>071</w:t>
            </w:r>
          </w:p>
        </w:tc>
      </w:tr>
      <w:tr w:rsidR="00796FA3" w:rsidRPr="006042F9" w:rsidTr="00840553">
        <w:tc>
          <w:tcPr>
            <w:tcW w:w="4219" w:type="dxa"/>
          </w:tcPr>
          <w:p w:rsidR="00796FA3" w:rsidRPr="006042F9" w:rsidRDefault="00796FA3" w:rsidP="00F045E2">
            <w:pPr>
              <w:widowControl w:val="0"/>
              <w:jc w:val="both"/>
              <w:rPr>
                <w:rFonts w:ascii="Arial" w:hAnsi="Arial" w:cs="Arial"/>
                <w:sz w:val="20"/>
                <w:szCs w:val="20"/>
              </w:rPr>
            </w:pPr>
            <w:r w:rsidRPr="006042F9">
              <w:rPr>
                <w:rFonts w:ascii="Arial" w:hAnsi="Arial" w:cs="Arial"/>
                <w:sz w:val="20"/>
                <w:szCs w:val="20"/>
              </w:rPr>
              <w:t>Surplus/Deficit</w:t>
            </w:r>
          </w:p>
        </w:tc>
        <w:tc>
          <w:tcPr>
            <w:tcW w:w="4297" w:type="dxa"/>
          </w:tcPr>
          <w:p w:rsidR="00796FA3" w:rsidRPr="006042F9" w:rsidRDefault="00E428EE" w:rsidP="00F045E2">
            <w:pPr>
              <w:widowControl w:val="0"/>
              <w:jc w:val="both"/>
              <w:rPr>
                <w:rFonts w:ascii="Arial" w:hAnsi="Arial" w:cs="Arial"/>
                <w:sz w:val="20"/>
                <w:szCs w:val="20"/>
              </w:rPr>
            </w:pPr>
            <w:r w:rsidRPr="006042F9">
              <w:rPr>
                <w:rFonts w:ascii="Arial" w:hAnsi="Arial" w:cs="Arial"/>
                <w:sz w:val="20"/>
                <w:szCs w:val="20"/>
              </w:rPr>
              <w:t>$</w:t>
            </w:r>
            <w:r w:rsidR="00EC64CC" w:rsidRPr="006042F9">
              <w:rPr>
                <w:rFonts w:ascii="Arial" w:hAnsi="Arial" w:cs="Arial"/>
                <w:sz w:val="20"/>
                <w:szCs w:val="20"/>
              </w:rPr>
              <w:t xml:space="preserve">    </w:t>
            </w:r>
            <w:r w:rsidRPr="006042F9">
              <w:rPr>
                <w:rFonts w:ascii="Arial" w:hAnsi="Arial" w:cs="Arial"/>
                <w:sz w:val="20"/>
                <w:szCs w:val="20"/>
              </w:rPr>
              <w:t>3,394</w:t>
            </w:r>
          </w:p>
        </w:tc>
      </w:tr>
    </w:tbl>
    <w:p w:rsidR="00796FA3" w:rsidRPr="006042F9" w:rsidRDefault="00796FA3" w:rsidP="00F045E2">
      <w:pPr>
        <w:widowControl w:val="0"/>
        <w:spacing w:before="40"/>
        <w:rPr>
          <w:rFonts w:ascii="Arial" w:hAnsi="Arial" w:cs="Arial"/>
          <w:sz w:val="20"/>
          <w:szCs w:val="20"/>
        </w:rPr>
      </w:pPr>
      <w:r w:rsidRPr="006042F9">
        <w:rPr>
          <w:rFonts w:ascii="Arial" w:hAnsi="Arial" w:cs="Arial"/>
          <w:sz w:val="20"/>
          <w:szCs w:val="20"/>
        </w:rPr>
        <w:t>Source: VicRoads</w:t>
      </w:r>
      <w:r w:rsidR="0004399C" w:rsidRPr="006042F9">
        <w:rPr>
          <w:rFonts w:ascii="Arial" w:hAnsi="Arial" w:cs="Arial"/>
          <w:sz w:val="20"/>
          <w:szCs w:val="20"/>
        </w:rPr>
        <w:t xml:space="preserve"> </w:t>
      </w:r>
    </w:p>
    <w:p w:rsidR="0044607C" w:rsidRDefault="0044607C" w:rsidP="00F045E2">
      <w:pPr>
        <w:widowControl w:val="0"/>
        <w:rPr>
          <w:rFonts w:ascii="Arial" w:hAnsi="Arial" w:cs="Arial"/>
          <w:sz w:val="20"/>
          <w:szCs w:val="20"/>
        </w:rPr>
      </w:pPr>
    </w:p>
    <w:p w:rsidR="002730F1" w:rsidRDefault="002730F1">
      <w:pPr>
        <w:rPr>
          <w:rFonts w:ascii="Arial" w:eastAsiaTheme="majorEastAsia" w:hAnsi="Arial" w:cstheme="majorBidi"/>
          <w:b/>
          <w:bCs/>
          <w:color w:val="00B050"/>
          <w:lang w:val="en-AU"/>
        </w:rPr>
      </w:pPr>
      <w:r>
        <w:br w:type="page"/>
      </w:r>
    </w:p>
    <w:p w:rsidR="00796FA3" w:rsidRPr="006042F9" w:rsidRDefault="00796FA3" w:rsidP="002B683A">
      <w:pPr>
        <w:pStyle w:val="Heading3"/>
      </w:pPr>
      <w:r w:rsidRPr="006042F9">
        <w:lastRenderedPageBreak/>
        <w:t xml:space="preserve">Funding the Administration of Hoardings and </w:t>
      </w:r>
      <w:r w:rsidRPr="002B683A">
        <w:t>Advertising</w:t>
      </w:r>
      <w:r w:rsidRPr="006042F9">
        <w:t xml:space="preserve"> On or Over the Road Reserve</w:t>
      </w:r>
    </w:p>
    <w:p w:rsidR="00796FA3" w:rsidRPr="006042F9" w:rsidRDefault="00796FA3" w:rsidP="00796FA3">
      <w:pPr>
        <w:rPr>
          <w:rFonts w:ascii="Arial" w:hAnsi="Arial" w:cs="Arial"/>
          <w:b/>
          <w:sz w:val="20"/>
          <w:szCs w:val="20"/>
        </w:rPr>
      </w:pPr>
    </w:p>
    <w:p w:rsidR="00B34BE7" w:rsidRPr="006042F9" w:rsidRDefault="00B34BE7" w:rsidP="00796FA3">
      <w:pPr>
        <w:jc w:val="both"/>
        <w:rPr>
          <w:rFonts w:ascii="Arial" w:hAnsi="Arial" w:cs="Arial"/>
          <w:sz w:val="20"/>
          <w:szCs w:val="20"/>
        </w:rPr>
      </w:pPr>
      <w:r w:rsidRPr="006042F9">
        <w:rPr>
          <w:rFonts w:ascii="Arial" w:hAnsi="Arial" w:cs="Arial"/>
          <w:sz w:val="20"/>
          <w:szCs w:val="20"/>
        </w:rPr>
        <w:t xml:space="preserve">Section 66 of the Act requires a person to obtain the written consent of the coordinating road authority for placing hoardings and advertisements on or over the road reserve, unless those things are otherwise </w:t>
      </w:r>
      <w:r w:rsidR="00A037A9" w:rsidRPr="006042F9">
        <w:rPr>
          <w:rFonts w:ascii="Arial" w:hAnsi="Arial" w:cs="Arial"/>
          <w:sz w:val="20"/>
          <w:szCs w:val="20"/>
        </w:rPr>
        <w:t xml:space="preserve">appropriately </w:t>
      </w:r>
      <w:r w:rsidRPr="006042F9">
        <w:rPr>
          <w:rFonts w:ascii="Arial" w:hAnsi="Arial" w:cs="Arial"/>
          <w:sz w:val="20"/>
          <w:szCs w:val="20"/>
        </w:rPr>
        <w:t xml:space="preserve">authorised. </w:t>
      </w:r>
      <w:r w:rsidR="00796FA3" w:rsidRPr="006042F9">
        <w:rPr>
          <w:rFonts w:ascii="Arial" w:hAnsi="Arial" w:cs="Arial"/>
          <w:sz w:val="20"/>
          <w:szCs w:val="20"/>
        </w:rPr>
        <w:t xml:space="preserve">This generally applies mostly to tourism, services and facility signage of interest to road users. </w:t>
      </w:r>
    </w:p>
    <w:p w:rsidR="00B34BE7" w:rsidRPr="006042F9" w:rsidRDefault="00B34BE7" w:rsidP="00796FA3">
      <w:pPr>
        <w:jc w:val="both"/>
        <w:rPr>
          <w:rFonts w:ascii="Arial" w:hAnsi="Arial" w:cs="Arial"/>
          <w:sz w:val="20"/>
          <w:szCs w:val="20"/>
        </w:rPr>
      </w:pPr>
    </w:p>
    <w:p w:rsidR="00796FA3" w:rsidRPr="006042F9" w:rsidRDefault="00455517" w:rsidP="00796FA3">
      <w:pPr>
        <w:jc w:val="both"/>
        <w:rPr>
          <w:rFonts w:ascii="Arial" w:hAnsi="Arial" w:cs="Arial"/>
          <w:sz w:val="20"/>
          <w:szCs w:val="20"/>
        </w:rPr>
      </w:pPr>
      <w:r w:rsidRPr="006042F9">
        <w:rPr>
          <w:rFonts w:ascii="Arial" w:hAnsi="Arial" w:cs="Arial"/>
          <w:sz w:val="20"/>
          <w:szCs w:val="20"/>
        </w:rPr>
        <w:t xml:space="preserve">Tourism </w:t>
      </w:r>
      <w:r w:rsidR="00796FA3" w:rsidRPr="006042F9">
        <w:rPr>
          <w:rFonts w:ascii="Arial" w:hAnsi="Arial" w:cs="Arial"/>
          <w:sz w:val="20"/>
          <w:szCs w:val="20"/>
        </w:rPr>
        <w:t xml:space="preserve">operators such as </w:t>
      </w:r>
      <w:r w:rsidRPr="006042F9">
        <w:rPr>
          <w:rFonts w:ascii="Arial" w:hAnsi="Arial" w:cs="Arial"/>
          <w:sz w:val="20"/>
          <w:szCs w:val="20"/>
        </w:rPr>
        <w:t xml:space="preserve">for </w:t>
      </w:r>
      <w:r w:rsidR="00796FA3" w:rsidRPr="006042F9">
        <w:rPr>
          <w:rFonts w:ascii="Arial" w:hAnsi="Arial" w:cs="Arial"/>
          <w:sz w:val="20"/>
          <w:szCs w:val="20"/>
        </w:rPr>
        <w:t xml:space="preserve">bed and breakfast stays, wineries, galleries etc and community </w:t>
      </w:r>
      <w:r w:rsidRPr="006042F9">
        <w:rPr>
          <w:rFonts w:ascii="Arial" w:hAnsi="Arial" w:cs="Arial"/>
          <w:sz w:val="20"/>
          <w:szCs w:val="20"/>
        </w:rPr>
        <w:t xml:space="preserve">facility operators </w:t>
      </w:r>
      <w:r w:rsidR="00796FA3" w:rsidRPr="006042F9">
        <w:rPr>
          <w:rFonts w:ascii="Arial" w:hAnsi="Arial" w:cs="Arial"/>
          <w:sz w:val="20"/>
          <w:szCs w:val="20"/>
        </w:rPr>
        <w:t xml:space="preserve">are eligible to apply for consent to install tourism, service </w:t>
      </w:r>
      <w:r w:rsidRPr="006042F9">
        <w:rPr>
          <w:rFonts w:ascii="Arial" w:hAnsi="Arial" w:cs="Arial"/>
          <w:sz w:val="20"/>
          <w:szCs w:val="20"/>
        </w:rPr>
        <w:t xml:space="preserve">or </w:t>
      </w:r>
      <w:r w:rsidR="00796FA3" w:rsidRPr="006042F9">
        <w:rPr>
          <w:rFonts w:ascii="Arial" w:hAnsi="Arial" w:cs="Arial"/>
          <w:sz w:val="20"/>
          <w:szCs w:val="20"/>
        </w:rPr>
        <w:t>facility signage on the road reserve. VicRoads is responsible for providing consent on freeways, arterial roads and non-State arterial roads for which it is responsible and municipal council road authorities are responsible for providing consent on municipal roads and the Department of Environment, Land, Water and Planning (DELWP)</w:t>
      </w:r>
      <w:r w:rsidR="00A037A9" w:rsidRPr="006042F9">
        <w:rPr>
          <w:rFonts w:ascii="Arial" w:hAnsi="Arial" w:cs="Arial"/>
          <w:sz w:val="20"/>
          <w:szCs w:val="20"/>
        </w:rPr>
        <w:t xml:space="preserve"> is responsible for providing consent on the non-arterial State roads it manages</w:t>
      </w:r>
      <w:r w:rsidR="00796FA3" w:rsidRPr="006042F9">
        <w:rPr>
          <w:rFonts w:ascii="Arial" w:hAnsi="Arial" w:cs="Arial"/>
          <w:sz w:val="20"/>
          <w:szCs w:val="20"/>
        </w:rPr>
        <w:t xml:space="preserve">. </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VicRoads estimates that it receives about 70 consent applications for tourism </w:t>
      </w:r>
      <w:r w:rsidR="00455517" w:rsidRPr="006042F9">
        <w:rPr>
          <w:rFonts w:ascii="Arial" w:hAnsi="Arial" w:cs="Arial"/>
          <w:sz w:val="20"/>
          <w:szCs w:val="20"/>
        </w:rPr>
        <w:t xml:space="preserve">signs </w:t>
      </w:r>
      <w:r w:rsidRPr="006042F9">
        <w:rPr>
          <w:rFonts w:ascii="Arial" w:hAnsi="Arial" w:cs="Arial"/>
          <w:sz w:val="20"/>
          <w:szCs w:val="20"/>
        </w:rPr>
        <w:t>and about 30 consent applications for service and community facility signs on an annual basis. It is assumed that municipal council road authorities collectively would receive a similar number of consent applications. Accordingly, an extrapolated figure of 200 consent applications per annum would be received statewide. Given the absence of data on consents provided for signage across all road authorities it is difficult to provide a definitive total cost for the administration of the consent application process.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The current regulations do not prescribe application requirements or an application fee and hence road authorities do not achieve any cost recovery for processing consent applications.</w:t>
      </w:r>
    </w:p>
    <w:p w:rsidR="00796FA3" w:rsidRPr="006042F9" w:rsidRDefault="00796FA3" w:rsidP="00796FA3">
      <w:pPr>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time taken to assess consent applications ranges from one to three hours depending on the type of sign and the location of the sign. Community facility signs tend to be located within a township whereas tourism signs tend to be located outside of townships. Part of the consent application process involves a site visit of the proposed location of the sign. As a result, the cost of a site visit will be greater in most circumstances for tourism signs compared to community facility signs. According to VicRoads, the assessment for most consent applications would take </w:t>
      </w:r>
      <w:r w:rsidR="004A19EB" w:rsidRPr="006042F9">
        <w:rPr>
          <w:rFonts w:ascii="Arial" w:hAnsi="Arial" w:cs="Arial"/>
          <w:sz w:val="20"/>
          <w:szCs w:val="20"/>
        </w:rPr>
        <w:t xml:space="preserve">on average about </w:t>
      </w:r>
      <w:r w:rsidRPr="006042F9">
        <w:rPr>
          <w:rFonts w:ascii="Arial" w:hAnsi="Arial" w:cs="Arial"/>
          <w:sz w:val="20"/>
          <w:szCs w:val="20"/>
        </w:rPr>
        <w:t xml:space="preserve">2 hours. </w:t>
      </w:r>
    </w:p>
    <w:p w:rsidR="00796FA3" w:rsidRPr="006042F9" w:rsidRDefault="00796FA3" w:rsidP="00796FA3">
      <w:pPr>
        <w:jc w:val="both"/>
        <w:rPr>
          <w:rFonts w:ascii="Arial" w:hAnsi="Arial" w:cs="Arial"/>
          <w:sz w:val="20"/>
          <w:szCs w:val="20"/>
        </w:rPr>
      </w:pPr>
    </w:p>
    <w:p w:rsidR="002A512F" w:rsidRPr="006042F9" w:rsidRDefault="00796FA3" w:rsidP="002A512F">
      <w:pPr>
        <w:jc w:val="both"/>
        <w:rPr>
          <w:rFonts w:ascii="Arial" w:hAnsi="Arial" w:cs="Arial"/>
          <w:sz w:val="20"/>
          <w:szCs w:val="20"/>
        </w:rPr>
      </w:pPr>
      <w:r w:rsidRPr="006042F9">
        <w:rPr>
          <w:rFonts w:ascii="Arial" w:hAnsi="Arial" w:cs="Arial"/>
          <w:sz w:val="20"/>
          <w:szCs w:val="20"/>
        </w:rPr>
        <w:t>The Table below shows the estimated level of cost under-recovery based on the number of hours taken to assess each application. The cost under-recovery ranges from $15,</w:t>
      </w:r>
      <w:r w:rsidR="004A19EB" w:rsidRPr="006042F9">
        <w:rPr>
          <w:rFonts w:ascii="Arial" w:hAnsi="Arial" w:cs="Arial"/>
          <w:sz w:val="20"/>
          <w:szCs w:val="20"/>
        </w:rPr>
        <w:t xml:space="preserve">368 </w:t>
      </w:r>
      <w:r w:rsidRPr="006042F9">
        <w:rPr>
          <w:rFonts w:ascii="Arial" w:hAnsi="Arial" w:cs="Arial"/>
          <w:sz w:val="20"/>
          <w:szCs w:val="20"/>
        </w:rPr>
        <w:t>(one hour assessment) to $4</w:t>
      </w:r>
      <w:r w:rsidR="004A19EB" w:rsidRPr="006042F9">
        <w:rPr>
          <w:rFonts w:ascii="Arial" w:hAnsi="Arial" w:cs="Arial"/>
          <w:sz w:val="20"/>
          <w:szCs w:val="20"/>
        </w:rPr>
        <w:t>6</w:t>
      </w:r>
      <w:r w:rsidRPr="006042F9">
        <w:rPr>
          <w:rFonts w:ascii="Arial" w:hAnsi="Arial" w:cs="Arial"/>
          <w:sz w:val="20"/>
          <w:szCs w:val="20"/>
        </w:rPr>
        <w:t>,</w:t>
      </w:r>
      <w:r w:rsidR="004A19EB" w:rsidRPr="006042F9">
        <w:rPr>
          <w:rFonts w:ascii="Arial" w:hAnsi="Arial" w:cs="Arial"/>
          <w:sz w:val="20"/>
          <w:szCs w:val="20"/>
        </w:rPr>
        <w:t>104</w:t>
      </w:r>
      <w:r w:rsidRPr="006042F9">
        <w:rPr>
          <w:rFonts w:ascii="Arial" w:hAnsi="Arial" w:cs="Arial"/>
          <w:sz w:val="20"/>
          <w:szCs w:val="20"/>
        </w:rPr>
        <w:t xml:space="preserve"> (three hours assessment). The average hourly cost of $7</w:t>
      </w:r>
      <w:r w:rsidR="004A19EB" w:rsidRPr="006042F9">
        <w:rPr>
          <w:rFonts w:ascii="Arial" w:hAnsi="Arial" w:cs="Arial"/>
          <w:sz w:val="20"/>
          <w:szCs w:val="20"/>
        </w:rPr>
        <w:t>6</w:t>
      </w:r>
      <w:r w:rsidRPr="006042F9">
        <w:rPr>
          <w:rFonts w:ascii="Arial" w:hAnsi="Arial" w:cs="Arial"/>
          <w:sz w:val="20"/>
          <w:szCs w:val="20"/>
        </w:rPr>
        <w:t>.</w:t>
      </w:r>
      <w:r w:rsidR="004A19EB" w:rsidRPr="006042F9">
        <w:rPr>
          <w:rFonts w:ascii="Arial" w:hAnsi="Arial" w:cs="Arial"/>
          <w:sz w:val="20"/>
          <w:szCs w:val="20"/>
        </w:rPr>
        <w:t>84</w:t>
      </w:r>
      <w:r w:rsidRPr="006042F9">
        <w:rPr>
          <w:rFonts w:ascii="Arial" w:hAnsi="Arial" w:cs="Arial"/>
          <w:sz w:val="20"/>
          <w:szCs w:val="20"/>
        </w:rPr>
        <w:t xml:space="preserve"> is based on the calculation of salary, on costs and indirect costs incurred by road authorities. </w:t>
      </w:r>
      <w:r w:rsidR="002A512F" w:rsidRPr="006042F9">
        <w:rPr>
          <w:rFonts w:ascii="Arial" w:hAnsi="Arial" w:cs="Arial"/>
          <w:sz w:val="20"/>
          <w:szCs w:val="20"/>
        </w:rPr>
        <w:t>The maximum under-recovery of $46,104 represents a present value of $373,945 over the ten year life of the regulations.</w:t>
      </w:r>
    </w:p>
    <w:p w:rsidR="00796FA3" w:rsidRPr="006042F9" w:rsidRDefault="00796FA3" w:rsidP="00796FA3">
      <w:pPr>
        <w:jc w:val="both"/>
        <w:rPr>
          <w:rFonts w:ascii="Arial" w:hAnsi="Arial" w:cs="Arial"/>
          <w:sz w:val="20"/>
          <w:szCs w:val="20"/>
        </w:rPr>
      </w:pPr>
    </w:p>
    <w:p w:rsidR="00796FA3" w:rsidRPr="006042F9" w:rsidRDefault="00796FA3" w:rsidP="00F92929">
      <w:pPr>
        <w:spacing w:after="120"/>
        <w:jc w:val="both"/>
        <w:rPr>
          <w:rFonts w:ascii="Arial" w:hAnsi="Arial" w:cs="Arial"/>
          <w:b/>
          <w:sz w:val="20"/>
          <w:szCs w:val="20"/>
        </w:rPr>
      </w:pPr>
      <w:r w:rsidRPr="006042F9">
        <w:rPr>
          <w:rFonts w:ascii="Arial" w:hAnsi="Arial" w:cs="Arial"/>
          <w:b/>
          <w:sz w:val="20"/>
          <w:szCs w:val="20"/>
        </w:rPr>
        <w:t>Hoardings and Advertisement Consent Application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129"/>
        <w:gridCol w:w="2129"/>
        <w:gridCol w:w="2129"/>
        <w:gridCol w:w="2129"/>
      </w:tblGrid>
      <w:tr w:rsidR="00796FA3" w:rsidRPr="006042F9" w:rsidTr="002B683A">
        <w:tc>
          <w:tcPr>
            <w:tcW w:w="2129" w:type="dxa"/>
          </w:tcPr>
          <w:p w:rsidR="00796FA3" w:rsidRPr="006042F9" w:rsidRDefault="00796FA3" w:rsidP="00455517">
            <w:pPr>
              <w:rPr>
                <w:rFonts w:ascii="Arial" w:hAnsi="Arial" w:cs="Arial"/>
                <w:sz w:val="20"/>
                <w:szCs w:val="20"/>
              </w:rPr>
            </w:pPr>
            <w:r w:rsidRPr="006042F9">
              <w:rPr>
                <w:rFonts w:ascii="Arial" w:hAnsi="Arial" w:cs="Arial"/>
                <w:sz w:val="20"/>
                <w:szCs w:val="20"/>
              </w:rPr>
              <w:t>Number of hours to assess each application</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Cost to assess each application</w:t>
            </w:r>
          </w:p>
        </w:tc>
        <w:tc>
          <w:tcPr>
            <w:tcW w:w="2129" w:type="dxa"/>
          </w:tcPr>
          <w:p w:rsidR="00796FA3" w:rsidRPr="006042F9" w:rsidRDefault="00796FA3" w:rsidP="00796FA3">
            <w:pPr>
              <w:jc w:val="both"/>
              <w:rPr>
                <w:rFonts w:ascii="Arial" w:hAnsi="Arial" w:cs="Arial"/>
                <w:sz w:val="20"/>
                <w:szCs w:val="20"/>
                <w:u w:val="single"/>
              </w:rPr>
            </w:pPr>
            <w:r w:rsidRPr="006042F9">
              <w:rPr>
                <w:rFonts w:ascii="Arial" w:hAnsi="Arial" w:cs="Arial"/>
                <w:sz w:val="20"/>
                <w:szCs w:val="20"/>
              </w:rPr>
              <w:t>No of applications per annum</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Total cost</w:t>
            </w:r>
          </w:p>
        </w:tc>
      </w:tr>
      <w:tr w:rsidR="00796FA3" w:rsidRPr="006042F9" w:rsidTr="002B683A">
        <w:tc>
          <w:tcPr>
            <w:tcW w:w="2129" w:type="dxa"/>
          </w:tcPr>
          <w:p w:rsidR="00796FA3" w:rsidRPr="006042F9" w:rsidRDefault="00796FA3" w:rsidP="00796FA3">
            <w:pPr>
              <w:rPr>
                <w:rFonts w:ascii="Arial" w:hAnsi="Arial" w:cs="Arial"/>
                <w:sz w:val="20"/>
                <w:szCs w:val="20"/>
              </w:rPr>
            </w:pPr>
            <w:r w:rsidRPr="006042F9">
              <w:rPr>
                <w:rFonts w:ascii="Arial" w:hAnsi="Arial" w:cs="Arial"/>
                <w:sz w:val="20"/>
                <w:szCs w:val="20"/>
              </w:rPr>
              <w:t>1</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w:t>
            </w:r>
            <w:r w:rsidR="00EC64CC" w:rsidRPr="006042F9">
              <w:rPr>
                <w:rFonts w:ascii="Arial" w:hAnsi="Arial" w:cs="Arial"/>
                <w:sz w:val="20"/>
                <w:szCs w:val="20"/>
              </w:rPr>
              <w:t xml:space="preserve">  </w:t>
            </w:r>
            <w:r w:rsidRPr="006042F9">
              <w:rPr>
                <w:rFonts w:ascii="Arial" w:hAnsi="Arial" w:cs="Arial"/>
                <w:sz w:val="20"/>
                <w:szCs w:val="20"/>
              </w:rPr>
              <w:t>7</w:t>
            </w:r>
            <w:r w:rsidR="004A19EB" w:rsidRPr="006042F9">
              <w:rPr>
                <w:rFonts w:ascii="Arial" w:hAnsi="Arial" w:cs="Arial"/>
                <w:sz w:val="20"/>
                <w:szCs w:val="20"/>
              </w:rPr>
              <w:t>6</w:t>
            </w:r>
            <w:r w:rsidRPr="006042F9">
              <w:rPr>
                <w:rFonts w:ascii="Arial" w:hAnsi="Arial" w:cs="Arial"/>
                <w:sz w:val="20"/>
                <w:szCs w:val="20"/>
              </w:rPr>
              <w:t>.</w:t>
            </w:r>
            <w:r w:rsidR="004A19EB" w:rsidRPr="006042F9">
              <w:rPr>
                <w:rFonts w:ascii="Arial" w:hAnsi="Arial" w:cs="Arial"/>
                <w:sz w:val="20"/>
                <w:szCs w:val="20"/>
              </w:rPr>
              <w:t>84</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200</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$15,</w:t>
            </w:r>
            <w:r w:rsidR="004A19EB" w:rsidRPr="006042F9">
              <w:rPr>
                <w:rFonts w:ascii="Arial" w:hAnsi="Arial" w:cs="Arial"/>
                <w:sz w:val="20"/>
                <w:szCs w:val="20"/>
              </w:rPr>
              <w:t>368</w:t>
            </w:r>
          </w:p>
        </w:tc>
      </w:tr>
      <w:tr w:rsidR="00796FA3" w:rsidRPr="006042F9" w:rsidTr="002B683A">
        <w:tc>
          <w:tcPr>
            <w:tcW w:w="2129" w:type="dxa"/>
          </w:tcPr>
          <w:p w:rsidR="00796FA3" w:rsidRPr="006042F9" w:rsidRDefault="00796FA3" w:rsidP="00796FA3">
            <w:pPr>
              <w:rPr>
                <w:rFonts w:ascii="Arial" w:hAnsi="Arial" w:cs="Arial"/>
                <w:sz w:val="20"/>
                <w:szCs w:val="20"/>
              </w:rPr>
            </w:pPr>
            <w:r w:rsidRPr="006042F9">
              <w:rPr>
                <w:rFonts w:ascii="Arial" w:hAnsi="Arial" w:cs="Arial"/>
                <w:sz w:val="20"/>
                <w:szCs w:val="20"/>
              </w:rPr>
              <w:t>2</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$15</w:t>
            </w:r>
            <w:r w:rsidR="004A19EB" w:rsidRPr="006042F9">
              <w:rPr>
                <w:rFonts w:ascii="Arial" w:hAnsi="Arial" w:cs="Arial"/>
                <w:sz w:val="20"/>
                <w:szCs w:val="20"/>
              </w:rPr>
              <w:t>3</w:t>
            </w:r>
            <w:r w:rsidRPr="006042F9">
              <w:rPr>
                <w:rFonts w:ascii="Arial" w:hAnsi="Arial" w:cs="Arial"/>
                <w:sz w:val="20"/>
                <w:szCs w:val="20"/>
              </w:rPr>
              <w:t>.</w:t>
            </w:r>
            <w:r w:rsidR="004A19EB" w:rsidRPr="006042F9">
              <w:rPr>
                <w:rFonts w:ascii="Arial" w:hAnsi="Arial" w:cs="Arial"/>
                <w:sz w:val="20"/>
                <w:szCs w:val="20"/>
              </w:rPr>
              <w:t>68</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200</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$30,</w:t>
            </w:r>
            <w:r w:rsidR="004A19EB" w:rsidRPr="006042F9">
              <w:rPr>
                <w:rFonts w:ascii="Arial" w:hAnsi="Arial" w:cs="Arial"/>
                <w:sz w:val="20"/>
                <w:szCs w:val="20"/>
              </w:rPr>
              <w:t>736</w:t>
            </w:r>
          </w:p>
        </w:tc>
      </w:tr>
      <w:tr w:rsidR="00796FA3" w:rsidRPr="006042F9" w:rsidTr="002B683A">
        <w:tc>
          <w:tcPr>
            <w:tcW w:w="2129" w:type="dxa"/>
          </w:tcPr>
          <w:p w:rsidR="00796FA3" w:rsidRPr="006042F9" w:rsidRDefault="00796FA3" w:rsidP="00796FA3">
            <w:pPr>
              <w:rPr>
                <w:rFonts w:ascii="Arial" w:hAnsi="Arial" w:cs="Arial"/>
                <w:sz w:val="20"/>
                <w:szCs w:val="20"/>
              </w:rPr>
            </w:pPr>
            <w:r w:rsidRPr="006042F9">
              <w:rPr>
                <w:rFonts w:ascii="Arial" w:hAnsi="Arial" w:cs="Arial"/>
                <w:sz w:val="20"/>
                <w:szCs w:val="20"/>
              </w:rPr>
              <w:t>3</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$2</w:t>
            </w:r>
            <w:r w:rsidR="004A19EB" w:rsidRPr="006042F9">
              <w:rPr>
                <w:rFonts w:ascii="Arial" w:hAnsi="Arial" w:cs="Arial"/>
                <w:sz w:val="20"/>
                <w:szCs w:val="20"/>
              </w:rPr>
              <w:t>30</w:t>
            </w:r>
            <w:r w:rsidRPr="006042F9">
              <w:rPr>
                <w:rFonts w:ascii="Arial" w:hAnsi="Arial" w:cs="Arial"/>
                <w:sz w:val="20"/>
                <w:szCs w:val="20"/>
              </w:rPr>
              <w:t>.</w:t>
            </w:r>
            <w:r w:rsidR="004A19EB" w:rsidRPr="006042F9">
              <w:rPr>
                <w:rFonts w:ascii="Arial" w:hAnsi="Arial" w:cs="Arial"/>
                <w:sz w:val="20"/>
                <w:szCs w:val="20"/>
              </w:rPr>
              <w:t>52</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200</w:t>
            </w:r>
          </w:p>
        </w:tc>
        <w:tc>
          <w:tcPr>
            <w:tcW w:w="2129" w:type="dxa"/>
          </w:tcPr>
          <w:p w:rsidR="00796FA3" w:rsidRPr="006042F9" w:rsidRDefault="00796FA3" w:rsidP="00796FA3">
            <w:pPr>
              <w:jc w:val="both"/>
              <w:rPr>
                <w:rFonts w:ascii="Arial" w:hAnsi="Arial" w:cs="Arial"/>
                <w:sz w:val="20"/>
                <w:szCs w:val="20"/>
              </w:rPr>
            </w:pPr>
            <w:r w:rsidRPr="006042F9">
              <w:rPr>
                <w:rFonts w:ascii="Arial" w:hAnsi="Arial" w:cs="Arial"/>
                <w:sz w:val="20"/>
                <w:szCs w:val="20"/>
              </w:rPr>
              <w:t>$4</w:t>
            </w:r>
            <w:r w:rsidR="004A19EB" w:rsidRPr="006042F9">
              <w:rPr>
                <w:rFonts w:ascii="Arial" w:hAnsi="Arial" w:cs="Arial"/>
                <w:sz w:val="20"/>
                <w:szCs w:val="20"/>
              </w:rPr>
              <w:t>6</w:t>
            </w:r>
            <w:r w:rsidRPr="006042F9">
              <w:rPr>
                <w:rFonts w:ascii="Arial" w:hAnsi="Arial" w:cs="Arial"/>
                <w:sz w:val="20"/>
                <w:szCs w:val="20"/>
              </w:rPr>
              <w:t>,</w:t>
            </w:r>
            <w:r w:rsidR="004A19EB" w:rsidRPr="006042F9">
              <w:rPr>
                <w:rFonts w:ascii="Arial" w:hAnsi="Arial" w:cs="Arial"/>
                <w:sz w:val="20"/>
                <w:szCs w:val="20"/>
              </w:rPr>
              <w:t>104</w:t>
            </w:r>
          </w:p>
        </w:tc>
      </w:tr>
    </w:tbl>
    <w:p w:rsidR="000644A5" w:rsidRPr="006042F9" w:rsidRDefault="000644A5" w:rsidP="00593CBF">
      <w:pPr>
        <w:jc w:val="both"/>
        <w:rPr>
          <w:rFonts w:ascii="Arial" w:hAnsi="Arial" w:cs="Arial"/>
          <w:sz w:val="20"/>
          <w:szCs w:val="20"/>
        </w:rPr>
      </w:pPr>
    </w:p>
    <w:p w:rsidR="009D56D8" w:rsidRPr="006042F9" w:rsidRDefault="004971C2" w:rsidP="00593CBF">
      <w:pPr>
        <w:spacing w:after="60"/>
        <w:jc w:val="both"/>
        <w:rPr>
          <w:rFonts w:ascii="Arial" w:hAnsi="Arial" w:cs="Arial"/>
          <w:sz w:val="20"/>
          <w:szCs w:val="20"/>
        </w:rPr>
      </w:pPr>
      <w:r w:rsidRPr="006042F9">
        <w:rPr>
          <w:rFonts w:ascii="Arial" w:hAnsi="Arial" w:cs="Arial"/>
          <w:sz w:val="20"/>
          <w:szCs w:val="20"/>
        </w:rPr>
        <w:t>Note:</w:t>
      </w:r>
    </w:p>
    <w:p w:rsidR="002730F1" w:rsidRDefault="004971C2" w:rsidP="009D56D8">
      <w:pPr>
        <w:jc w:val="both"/>
        <w:rPr>
          <w:rFonts w:ascii="Arial" w:hAnsi="Arial" w:cs="Arial"/>
          <w:sz w:val="20"/>
          <w:szCs w:val="20"/>
        </w:rPr>
      </w:pPr>
      <w:r w:rsidRPr="006042F9">
        <w:rPr>
          <w:rFonts w:ascii="Arial" w:hAnsi="Arial" w:cs="Arial"/>
          <w:sz w:val="20"/>
          <w:szCs w:val="20"/>
        </w:rPr>
        <w:t xml:space="preserve">As noted above, it is estimated that 200 consent applications would collectively be received per annum by all road authorities, statewide.  The table above illustrates the cost under-recovery for road authorities in assessing those 200 applications in three scenarios having no application fee and the time taken for each assessment being 1, 2 and 3 hours. </w:t>
      </w:r>
    </w:p>
    <w:p w:rsidR="009D56D8" w:rsidRDefault="004971C2" w:rsidP="009D56D8">
      <w:pPr>
        <w:jc w:val="both"/>
        <w:rPr>
          <w:rFonts w:ascii="Arial" w:hAnsi="Arial" w:cs="Arial"/>
          <w:sz w:val="20"/>
          <w:szCs w:val="20"/>
        </w:rPr>
      </w:pPr>
      <w:r w:rsidRPr="006042F9">
        <w:rPr>
          <w:rFonts w:ascii="Arial" w:hAnsi="Arial" w:cs="Arial"/>
          <w:sz w:val="20"/>
          <w:szCs w:val="20"/>
        </w:rPr>
        <w:t xml:space="preserve"> </w:t>
      </w:r>
    </w:p>
    <w:p w:rsidR="002730F1" w:rsidRDefault="002730F1">
      <w:pPr>
        <w:rPr>
          <w:rFonts w:ascii="Arial" w:eastAsiaTheme="majorEastAsia" w:hAnsi="Arial" w:cstheme="majorBidi"/>
          <w:b/>
          <w:bCs/>
          <w:color w:val="00B050"/>
          <w:lang w:val="en-AU"/>
        </w:rPr>
      </w:pPr>
      <w:r>
        <w:br w:type="page"/>
      </w:r>
    </w:p>
    <w:p w:rsidR="00796FA3" w:rsidRPr="006042F9" w:rsidRDefault="00796FA3" w:rsidP="002B683A">
      <w:pPr>
        <w:pStyle w:val="Heading3"/>
      </w:pPr>
      <w:r w:rsidRPr="002B683A">
        <w:lastRenderedPageBreak/>
        <w:t>Objectives</w:t>
      </w:r>
      <w:r w:rsidRPr="006042F9">
        <w:t xml:space="preserve"> </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The primary objective of the proposed regulations is to provide for a safe and efficient road network.</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secondary objective is to fund the efficient and equitable regulation of property enquiries and signs requiring consent under section 66 of the Act (e.g. tourist, service and facility signs of interest to road users). </w:t>
      </w:r>
    </w:p>
    <w:p w:rsidR="00796FA3" w:rsidRPr="006042F9" w:rsidRDefault="00796FA3" w:rsidP="002B683A">
      <w:pPr>
        <w:pStyle w:val="Heading3"/>
      </w:pPr>
      <w:r w:rsidRPr="002B683A">
        <w:t>Assessment</w:t>
      </w:r>
      <w:r w:rsidRPr="006042F9">
        <w:t xml:space="preserve"> </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b/>
          <w:sz w:val="20"/>
          <w:szCs w:val="20"/>
        </w:rPr>
      </w:pPr>
      <w:r w:rsidRPr="006042F9">
        <w:rPr>
          <w:rFonts w:ascii="Arial" w:hAnsi="Arial" w:cs="Arial"/>
          <w:b/>
          <w:sz w:val="20"/>
          <w:szCs w:val="20"/>
        </w:rPr>
        <w:t>Periodic review of road management plans</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Given that recent periodic reviews of road management plans have overall resulted in relatively minor changes to the inspection and maintenance regime the following options were considered and assessed:</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EC64CC">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Option 1: Periodic reviews every five years</w:t>
      </w:r>
    </w:p>
    <w:p w:rsidR="00796FA3" w:rsidRPr="006042F9" w:rsidRDefault="00796FA3" w:rsidP="00EC64CC">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Option 2: Periodic reviews every ten years</w:t>
      </w: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Option 3: Self-regulation</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As the costs and benefits of these options could not be fully quantified, multi-criteria analysis (MCA) was undertaken for all options using the following criteria:</w:t>
      </w:r>
    </w:p>
    <w:p w:rsidR="00796FA3" w:rsidRPr="006042F9" w:rsidRDefault="00796FA3" w:rsidP="00796FA3">
      <w:pPr>
        <w:jc w:val="both"/>
        <w:rPr>
          <w:rFonts w:ascii="Arial" w:hAnsi="Arial" w:cs="Arial"/>
          <w:sz w:val="20"/>
          <w:szCs w:val="20"/>
        </w:rPr>
      </w:pPr>
    </w:p>
    <w:p w:rsidR="00E7263F" w:rsidRPr="002B683A" w:rsidRDefault="008A31E3" w:rsidP="002B683A">
      <w:pPr>
        <w:pStyle w:val="CommentSubject"/>
        <w:numPr>
          <w:ilvl w:val="0"/>
          <w:numId w:val="25"/>
        </w:numPr>
        <w:spacing w:after="120" w:line="360" w:lineRule="auto"/>
        <w:ind w:left="567" w:hanging="399"/>
        <w:jc w:val="both"/>
        <w:rPr>
          <w:rFonts w:ascii="Arial" w:hAnsi="Arial" w:cs="Arial"/>
          <w:b w:val="0"/>
        </w:rPr>
      </w:pPr>
      <w:r w:rsidRPr="002B683A">
        <w:rPr>
          <w:rFonts w:ascii="Arial" w:hAnsi="Arial" w:cs="Arial"/>
          <w:b w:val="0"/>
        </w:rPr>
        <w:t>R</w:t>
      </w:r>
      <w:r w:rsidR="00796FA3" w:rsidRPr="002B683A">
        <w:rPr>
          <w:rFonts w:ascii="Arial" w:hAnsi="Arial" w:cs="Arial"/>
          <w:b w:val="0"/>
        </w:rPr>
        <w:t>oad safety</w:t>
      </w:r>
    </w:p>
    <w:p w:rsidR="00E7263F" w:rsidRPr="002B683A" w:rsidRDefault="008A31E3" w:rsidP="002B683A">
      <w:pPr>
        <w:pStyle w:val="CommentSubject"/>
        <w:numPr>
          <w:ilvl w:val="0"/>
          <w:numId w:val="25"/>
        </w:numPr>
        <w:spacing w:after="120" w:line="360" w:lineRule="auto"/>
        <w:ind w:left="567" w:hanging="399"/>
        <w:jc w:val="both"/>
        <w:rPr>
          <w:rFonts w:ascii="Arial" w:hAnsi="Arial" w:cs="Arial"/>
          <w:b w:val="0"/>
        </w:rPr>
      </w:pPr>
      <w:r w:rsidRPr="002B683A">
        <w:rPr>
          <w:rFonts w:ascii="Arial" w:hAnsi="Arial" w:cs="Arial"/>
          <w:b w:val="0"/>
        </w:rPr>
        <w:t>C</w:t>
      </w:r>
      <w:r w:rsidR="00796FA3" w:rsidRPr="002B683A">
        <w:rPr>
          <w:rFonts w:ascii="Arial" w:hAnsi="Arial" w:cs="Arial"/>
          <w:b w:val="0"/>
        </w:rPr>
        <w:t>laim payments by road authorities</w:t>
      </w:r>
    </w:p>
    <w:p w:rsidR="00E7263F" w:rsidRPr="002B683A" w:rsidRDefault="008A31E3" w:rsidP="002B683A">
      <w:pPr>
        <w:pStyle w:val="CommentSubject"/>
        <w:numPr>
          <w:ilvl w:val="0"/>
          <w:numId w:val="25"/>
        </w:numPr>
        <w:spacing w:after="120" w:line="360" w:lineRule="auto"/>
        <w:ind w:left="567" w:hanging="399"/>
        <w:jc w:val="both"/>
        <w:rPr>
          <w:rFonts w:ascii="Arial" w:hAnsi="Arial" w:cs="Arial"/>
          <w:b w:val="0"/>
        </w:rPr>
      </w:pPr>
      <w:r w:rsidRPr="002B683A">
        <w:rPr>
          <w:rFonts w:ascii="Arial" w:hAnsi="Arial" w:cs="Arial"/>
          <w:b w:val="0"/>
        </w:rPr>
        <w:t>C</w:t>
      </w:r>
      <w:r w:rsidR="00796FA3" w:rsidRPr="002B683A">
        <w:rPr>
          <w:rFonts w:ascii="Arial" w:hAnsi="Arial" w:cs="Arial"/>
          <w:b w:val="0"/>
        </w:rPr>
        <w:t>ost to road authorities</w:t>
      </w:r>
    </w:p>
    <w:p w:rsidR="00E7263F" w:rsidRPr="002B683A" w:rsidRDefault="00434882" w:rsidP="002B683A">
      <w:pPr>
        <w:pStyle w:val="CommentSubject"/>
        <w:numPr>
          <w:ilvl w:val="0"/>
          <w:numId w:val="25"/>
        </w:numPr>
        <w:spacing w:after="0" w:line="360" w:lineRule="auto"/>
        <w:ind w:left="567" w:hanging="399"/>
        <w:jc w:val="both"/>
        <w:rPr>
          <w:rFonts w:ascii="Arial" w:hAnsi="Arial" w:cs="Arial"/>
          <w:b w:val="0"/>
        </w:rPr>
      </w:pPr>
      <w:r w:rsidRPr="002B683A">
        <w:rPr>
          <w:rFonts w:ascii="Arial" w:hAnsi="Arial" w:cs="Arial"/>
          <w:b w:val="0"/>
        </w:rPr>
        <w:t>Insurance costs</w:t>
      </w:r>
    </w:p>
    <w:p w:rsidR="00796FA3" w:rsidRPr="006042F9" w:rsidRDefault="00796FA3" w:rsidP="00796FA3">
      <w:pPr>
        <w:jc w:val="both"/>
        <w:rPr>
          <w:rFonts w:ascii="Arial" w:hAnsi="Arial" w:cs="Arial"/>
          <w:sz w:val="20"/>
          <w:szCs w:val="20"/>
        </w:rPr>
      </w:pPr>
    </w:p>
    <w:p w:rsidR="00796FA3" w:rsidRPr="006042F9" w:rsidRDefault="00796FA3" w:rsidP="002B683A">
      <w:pPr>
        <w:widowControl w:val="0"/>
        <w:jc w:val="both"/>
        <w:rPr>
          <w:rFonts w:ascii="Arial" w:hAnsi="Arial" w:cs="Arial"/>
          <w:sz w:val="20"/>
          <w:szCs w:val="20"/>
        </w:rPr>
      </w:pPr>
      <w:r w:rsidRPr="006042F9">
        <w:rPr>
          <w:rFonts w:ascii="Arial" w:hAnsi="Arial" w:cs="Arial"/>
          <w:sz w:val="20"/>
          <w:szCs w:val="20"/>
        </w:rPr>
        <w:t>Option 1 was found to have the highest score followed by Option 3. With self-regulation, the savings to municipal road authorities would be about $4,000 per annum for every year the review was deferred beyond the current five year cycle. These savings are not considered significant and may not provide much of a financial incentive to change the current regulated approach.</w:t>
      </w:r>
      <w:r w:rsidR="00A037A9" w:rsidRPr="006042F9">
        <w:rPr>
          <w:rFonts w:ascii="Arial" w:hAnsi="Arial" w:cs="Arial"/>
          <w:sz w:val="20"/>
          <w:szCs w:val="20"/>
        </w:rPr>
        <w:t xml:space="preserve">  Even so, the self regulation option could not be implemented without changes to the Act.  </w:t>
      </w:r>
    </w:p>
    <w:p w:rsidR="00796FA3" w:rsidRPr="006042F9" w:rsidRDefault="00796FA3" w:rsidP="002B683A">
      <w:pPr>
        <w:widowControl w:val="0"/>
        <w:autoSpaceDE w:val="0"/>
        <w:autoSpaceDN w:val="0"/>
        <w:adjustRightInd w:val="0"/>
        <w:jc w:val="both"/>
        <w:rPr>
          <w:rFonts w:ascii="Arial" w:hAnsi="Arial" w:cs="Arial"/>
          <w:sz w:val="20"/>
          <w:szCs w:val="20"/>
        </w:rPr>
      </w:pPr>
    </w:p>
    <w:p w:rsidR="00796FA3" w:rsidRPr="006042F9" w:rsidRDefault="00796FA3" w:rsidP="002B683A">
      <w:pPr>
        <w:widowControl w:val="0"/>
        <w:autoSpaceDE w:val="0"/>
        <w:autoSpaceDN w:val="0"/>
        <w:adjustRightInd w:val="0"/>
        <w:jc w:val="both"/>
        <w:rPr>
          <w:rFonts w:ascii="Arial" w:hAnsi="Arial" w:cs="Arial"/>
          <w:b/>
          <w:sz w:val="20"/>
          <w:szCs w:val="20"/>
        </w:rPr>
      </w:pPr>
      <w:r w:rsidRPr="006042F9">
        <w:rPr>
          <w:rFonts w:ascii="Arial" w:hAnsi="Arial" w:cs="Arial"/>
          <w:b/>
          <w:sz w:val="20"/>
          <w:szCs w:val="20"/>
        </w:rPr>
        <w:t>Notice</w:t>
      </w:r>
      <w:r w:rsidR="00455517" w:rsidRPr="006042F9">
        <w:rPr>
          <w:rFonts w:ascii="Arial" w:hAnsi="Arial" w:cs="Arial"/>
          <w:b/>
          <w:sz w:val="20"/>
          <w:szCs w:val="20"/>
        </w:rPr>
        <w:t>s</w:t>
      </w:r>
      <w:r w:rsidRPr="006042F9">
        <w:rPr>
          <w:rFonts w:ascii="Arial" w:hAnsi="Arial" w:cs="Arial"/>
          <w:b/>
          <w:sz w:val="20"/>
          <w:szCs w:val="20"/>
        </w:rPr>
        <w:t xml:space="preserve"> of incident and condition reports</w:t>
      </w:r>
    </w:p>
    <w:p w:rsidR="00796FA3" w:rsidRPr="006042F9" w:rsidRDefault="00796FA3" w:rsidP="002B683A">
      <w:pPr>
        <w:widowControl w:val="0"/>
        <w:autoSpaceDE w:val="0"/>
        <w:autoSpaceDN w:val="0"/>
        <w:adjustRightInd w:val="0"/>
        <w:jc w:val="both"/>
        <w:rPr>
          <w:rFonts w:ascii="Arial" w:hAnsi="Arial" w:cs="Arial"/>
          <w:sz w:val="20"/>
          <w:szCs w:val="20"/>
        </w:rPr>
      </w:pPr>
    </w:p>
    <w:p w:rsidR="00796FA3" w:rsidRPr="006042F9" w:rsidRDefault="00796FA3" w:rsidP="002B683A">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MCA was applied to the notice of incident and found that more information </w:t>
      </w:r>
      <w:r w:rsidR="00A037A9" w:rsidRPr="006042F9">
        <w:rPr>
          <w:rFonts w:ascii="Arial" w:hAnsi="Arial" w:cs="Arial"/>
          <w:sz w:val="20"/>
          <w:szCs w:val="20"/>
        </w:rPr>
        <w:t xml:space="preserve">given in the notice </w:t>
      </w:r>
      <w:r w:rsidRPr="006042F9">
        <w:rPr>
          <w:rFonts w:ascii="Arial" w:hAnsi="Arial" w:cs="Arial"/>
          <w:sz w:val="20"/>
          <w:szCs w:val="20"/>
        </w:rPr>
        <w:t xml:space="preserve">provided a superior option than the minimal information currently prescribed in the regulations. However, the option with more information would first require amendment to the Act. The assessment of condition reports considered there were no feasible alternatives and that the current regulatory approach was satisfactory. </w:t>
      </w:r>
    </w:p>
    <w:p w:rsidR="00796FA3" w:rsidRPr="006042F9" w:rsidRDefault="00796FA3" w:rsidP="002B683A">
      <w:pPr>
        <w:widowControl w:val="0"/>
        <w:autoSpaceDE w:val="0"/>
        <w:autoSpaceDN w:val="0"/>
        <w:adjustRightInd w:val="0"/>
        <w:jc w:val="both"/>
        <w:rPr>
          <w:rFonts w:ascii="Arial" w:hAnsi="Arial" w:cs="Arial"/>
          <w:sz w:val="20"/>
          <w:szCs w:val="20"/>
        </w:rPr>
      </w:pPr>
    </w:p>
    <w:p w:rsidR="00796FA3" w:rsidRPr="006042F9" w:rsidRDefault="00796FA3" w:rsidP="002B683A">
      <w:pPr>
        <w:widowControl w:val="0"/>
        <w:autoSpaceDE w:val="0"/>
        <w:autoSpaceDN w:val="0"/>
        <w:adjustRightInd w:val="0"/>
        <w:jc w:val="both"/>
        <w:rPr>
          <w:rFonts w:ascii="Arial" w:hAnsi="Arial" w:cs="Arial"/>
          <w:b/>
          <w:sz w:val="20"/>
          <w:szCs w:val="20"/>
        </w:rPr>
      </w:pPr>
      <w:r w:rsidRPr="006042F9">
        <w:rPr>
          <w:rFonts w:ascii="Arial" w:hAnsi="Arial" w:cs="Arial"/>
          <w:b/>
          <w:sz w:val="20"/>
          <w:szCs w:val="20"/>
        </w:rPr>
        <w:t xml:space="preserve">Removal of </w:t>
      </w:r>
      <w:r w:rsidR="00CF5714">
        <w:rPr>
          <w:rFonts w:ascii="Arial" w:hAnsi="Arial" w:cs="Arial"/>
          <w:b/>
          <w:sz w:val="20"/>
          <w:szCs w:val="20"/>
        </w:rPr>
        <w:t>v</w:t>
      </w:r>
      <w:r w:rsidRPr="006042F9">
        <w:rPr>
          <w:rFonts w:ascii="Arial" w:hAnsi="Arial" w:cs="Arial"/>
          <w:b/>
          <w:sz w:val="20"/>
          <w:szCs w:val="20"/>
        </w:rPr>
        <w:t>ehicles</w:t>
      </w:r>
    </w:p>
    <w:p w:rsidR="00796FA3" w:rsidRPr="006042F9" w:rsidRDefault="00796FA3" w:rsidP="002B683A">
      <w:pPr>
        <w:widowControl w:val="0"/>
        <w:autoSpaceDE w:val="0"/>
        <w:autoSpaceDN w:val="0"/>
        <w:adjustRightInd w:val="0"/>
        <w:jc w:val="both"/>
        <w:rPr>
          <w:rFonts w:ascii="Arial" w:hAnsi="Arial" w:cs="Arial"/>
          <w:b/>
          <w:sz w:val="20"/>
          <w:szCs w:val="20"/>
        </w:rPr>
      </w:pPr>
    </w:p>
    <w:p w:rsidR="00796FA3" w:rsidRPr="006042F9" w:rsidRDefault="00796FA3" w:rsidP="002B683A">
      <w:pPr>
        <w:widowControl w:val="0"/>
        <w:autoSpaceDE w:val="0"/>
        <w:autoSpaceDN w:val="0"/>
        <w:adjustRightInd w:val="0"/>
        <w:jc w:val="both"/>
        <w:rPr>
          <w:rFonts w:ascii="Arial" w:hAnsi="Arial" w:cs="Arial"/>
          <w:sz w:val="20"/>
          <w:szCs w:val="20"/>
        </w:rPr>
      </w:pPr>
      <w:r w:rsidRPr="006042F9">
        <w:rPr>
          <w:rFonts w:ascii="Arial" w:hAnsi="Arial" w:cs="Arial"/>
          <w:sz w:val="20"/>
          <w:szCs w:val="20"/>
        </w:rPr>
        <w:t>For the method of notification to registered operators and owners of removed vehicles, several options were considered and assessed using MCA:</w:t>
      </w:r>
    </w:p>
    <w:p w:rsidR="00796FA3" w:rsidRPr="006042F9" w:rsidRDefault="00796FA3" w:rsidP="002B683A">
      <w:pPr>
        <w:widowControl w:val="0"/>
        <w:autoSpaceDE w:val="0"/>
        <w:autoSpaceDN w:val="0"/>
        <w:adjustRightInd w:val="0"/>
        <w:jc w:val="both"/>
        <w:rPr>
          <w:rFonts w:ascii="Arial" w:hAnsi="Arial" w:cs="Arial"/>
          <w:sz w:val="20"/>
          <w:szCs w:val="20"/>
        </w:rPr>
      </w:pPr>
    </w:p>
    <w:p w:rsidR="00796FA3" w:rsidRPr="006042F9" w:rsidRDefault="00796FA3" w:rsidP="002B683A">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 xml:space="preserve">Option 1: </w:t>
      </w:r>
      <w:r w:rsidR="002B683A">
        <w:rPr>
          <w:rFonts w:ascii="Arial" w:hAnsi="Arial" w:cs="Arial"/>
          <w:sz w:val="20"/>
          <w:szCs w:val="20"/>
        </w:rPr>
        <w:t xml:space="preserve">  </w:t>
      </w:r>
      <w:r w:rsidRPr="006042F9">
        <w:rPr>
          <w:rFonts w:ascii="Arial" w:hAnsi="Arial" w:cs="Arial"/>
          <w:sz w:val="20"/>
          <w:szCs w:val="20"/>
        </w:rPr>
        <w:t>Notification by post;</w:t>
      </w:r>
    </w:p>
    <w:p w:rsidR="00796FA3" w:rsidRPr="006042F9" w:rsidRDefault="00796FA3" w:rsidP="002B683A">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Option 2:</w:t>
      </w:r>
      <w:r w:rsidR="0044607C" w:rsidRPr="006042F9">
        <w:rPr>
          <w:rFonts w:ascii="Arial" w:hAnsi="Arial" w:cs="Arial"/>
          <w:sz w:val="20"/>
          <w:szCs w:val="20"/>
        </w:rPr>
        <w:t xml:space="preserve"> </w:t>
      </w:r>
      <w:r w:rsidR="002B683A">
        <w:rPr>
          <w:rFonts w:ascii="Arial" w:hAnsi="Arial" w:cs="Arial"/>
          <w:sz w:val="20"/>
          <w:szCs w:val="20"/>
        </w:rPr>
        <w:t xml:space="preserve">  </w:t>
      </w:r>
      <w:r w:rsidRPr="006042F9">
        <w:rPr>
          <w:rFonts w:ascii="Arial" w:hAnsi="Arial" w:cs="Arial"/>
          <w:sz w:val="20"/>
          <w:szCs w:val="20"/>
        </w:rPr>
        <w:t>Notification by phone;</w:t>
      </w:r>
    </w:p>
    <w:p w:rsidR="00796FA3" w:rsidRPr="006042F9" w:rsidRDefault="00796FA3" w:rsidP="002B683A">
      <w:pPr>
        <w:widowControl w:val="0"/>
        <w:autoSpaceDE w:val="0"/>
        <w:autoSpaceDN w:val="0"/>
        <w:adjustRightInd w:val="0"/>
        <w:jc w:val="both"/>
        <w:rPr>
          <w:rFonts w:ascii="Arial" w:hAnsi="Arial" w:cs="Arial"/>
          <w:sz w:val="20"/>
          <w:szCs w:val="20"/>
        </w:rPr>
      </w:pPr>
      <w:r w:rsidRPr="006042F9">
        <w:rPr>
          <w:rFonts w:ascii="Arial" w:hAnsi="Arial" w:cs="Arial"/>
          <w:sz w:val="20"/>
          <w:szCs w:val="20"/>
        </w:rPr>
        <w:t>Option 3:</w:t>
      </w:r>
      <w:r w:rsidR="002B683A">
        <w:rPr>
          <w:rFonts w:ascii="Arial" w:hAnsi="Arial" w:cs="Arial"/>
          <w:sz w:val="20"/>
          <w:szCs w:val="20"/>
        </w:rPr>
        <w:t xml:space="preserve">  </w:t>
      </w:r>
      <w:r w:rsidRPr="006042F9">
        <w:rPr>
          <w:rFonts w:ascii="Arial" w:hAnsi="Arial" w:cs="Arial"/>
          <w:sz w:val="20"/>
          <w:szCs w:val="20"/>
        </w:rPr>
        <w:t xml:space="preserve"> Notification by email/SMS</w:t>
      </w:r>
    </w:p>
    <w:p w:rsidR="00796FA3" w:rsidRPr="006042F9" w:rsidRDefault="00796FA3" w:rsidP="002B683A">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Option 1 was found to have the highest score due to the fact that other notification methods </w:t>
      </w:r>
      <w:r w:rsidRPr="006042F9">
        <w:rPr>
          <w:rFonts w:ascii="Arial" w:hAnsi="Arial" w:cs="Arial"/>
          <w:sz w:val="20"/>
          <w:szCs w:val="20"/>
        </w:rPr>
        <w:lastRenderedPageBreak/>
        <w:t>such as mobile phone/SMS and email take-up rates for the elderly and unemployed are not as high as the rest of the community</w:t>
      </w:r>
      <w:r w:rsidR="00A037A9" w:rsidRPr="006042F9">
        <w:rPr>
          <w:rFonts w:ascii="Arial" w:hAnsi="Arial" w:cs="Arial"/>
          <w:sz w:val="20"/>
          <w:szCs w:val="20"/>
        </w:rPr>
        <w:t xml:space="preserve"> and because there are no available records of the phone numbers and email addresses </w:t>
      </w:r>
      <w:r w:rsidR="00455517" w:rsidRPr="006042F9">
        <w:rPr>
          <w:rFonts w:ascii="Arial" w:hAnsi="Arial" w:cs="Arial"/>
          <w:sz w:val="20"/>
          <w:szCs w:val="20"/>
        </w:rPr>
        <w:t>f</w:t>
      </w:r>
      <w:r w:rsidR="00A037A9" w:rsidRPr="006042F9">
        <w:rPr>
          <w:rFonts w:ascii="Arial" w:hAnsi="Arial" w:cs="Arial"/>
          <w:sz w:val="20"/>
          <w:szCs w:val="20"/>
        </w:rPr>
        <w:t>or registered operators or owners</w:t>
      </w:r>
      <w:r w:rsidRPr="006042F9">
        <w:rPr>
          <w:rFonts w:ascii="Arial" w:hAnsi="Arial" w:cs="Arial"/>
          <w:sz w:val="20"/>
          <w:szCs w:val="20"/>
        </w:rPr>
        <w:t xml:space="preserve">. </w:t>
      </w:r>
    </w:p>
    <w:p w:rsidR="003A42DD" w:rsidRPr="006042F9" w:rsidRDefault="003A42DD" w:rsidP="00796FA3">
      <w:pPr>
        <w:widowControl w:val="0"/>
        <w:autoSpaceDE w:val="0"/>
        <w:autoSpaceDN w:val="0"/>
        <w:adjustRightInd w:val="0"/>
        <w:jc w:val="both"/>
        <w:rPr>
          <w:rFonts w:ascii="Arial" w:hAnsi="Arial" w:cs="Arial"/>
          <w:sz w:val="20"/>
          <w:szCs w:val="20"/>
        </w:rPr>
      </w:pPr>
    </w:p>
    <w:p w:rsidR="00796FA3" w:rsidRPr="006042F9" w:rsidRDefault="003A42DD"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VicRoads acknowledges that an alternative would be for the</w:t>
      </w:r>
      <w:r w:rsidR="00455517" w:rsidRPr="006042F9">
        <w:rPr>
          <w:rFonts w:ascii="Arial" w:hAnsi="Arial" w:cs="Arial"/>
          <w:sz w:val="20"/>
          <w:szCs w:val="20"/>
        </w:rPr>
        <w:t xml:space="preserve"> proposed</w:t>
      </w:r>
      <w:r w:rsidRPr="006042F9">
        <w:rPr>
          <w:rFonts w:ascii="Arial" w:hAnsi="Arial" w:cs="Arial"/>
          <w:sz w:val="20"/>
          <w:szCs w:val="20"/>
        </w:rPr>
        <w:t xml:space="preserve"> </w:t>
      </w:r>
      <w:r w:rsidR="00455517" w:rsidRPr="006042F9">
        <w:rPr>
          <w:rFonts w:ascii="Arial" w:hAnsi="Arial" w:cs="Arial"/>
          <w:sz w:val="20"/>
          <w:szCs w:val="20"/>
        </w:rPr>
        <w:t>r</w:t>
      </w:r>
      <w:r w:rsidRPr="006042F9">
        <w:rPr>
          <w:rFonts w:ascii="Arial" w:hAnsi="Arial" w:cs="Arial"/>
          <w:sz w:val="20"/>
          <w:szCs w:val="20"/>
        </w:rPr>
        <w:t>egulations to provide discretion as to how notice can be served, such as by specifying that notification be ‘in writing’, as is done in regulations 6 and 24, or that ‘effective notification’ be provided. Although this approach would be more flexible, VicRoads considered there were also disadvantages of such an approach that outweigh its potential benefits.</w:t>
      </w:r>
    </w:p>
    <w:p w:rsidR="00CF6B4F" w:rsidRPr="006042F9" w:rsidRDefault="00CF6B4F"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b/>
          <w:sz w:val="20"/>
          <w:szCs w:val="20"/>
        </w:rPr>
      </w:pPr>
      <w:r w:rsidRPr="006042F9">
        <w:rPr>
          <w:rFonts w:ascii="Arial" w:hAnsi="Arial" w:cs="Arial"/>
          <w:b/>
          <w:sz w:val="20"/>
          <w:szCs w:val="20"/>
        </w:rPr>
        <w:t xml:space="preserve">Hoardings and advertisements </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For the consent application process for hoardings and advertisements the following options were considered and assessed using MCA:</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EC64CC">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Option 1:</w:t>
      </w:r>
      <w:r w:rsidR="002B683A">
        <w:rPr>
          <w:rFonts w:ascii="Arial" w:hAnsi="Arial" w:cs="Arial"/>
          <w:sz w:val="20"/>
          <w:szCs w:val="20"/>
        </w:rPr>
        <w:t xml:space="preserve">  </w:t>
      </w:r>
      <w:r w:rsidRPr="006042F9">
        <w:rPr>
          <w:rFonts w:ascii="Arial" w:hAnsi="Arial" w:cs="Arial"/>
          <w:sz w:val="20"/>
          <w:szCs w:val="20"/>
        </w:rPr>
        <w:t xml:space="preserve"> Prescribe the consent assessment criteria</w:t>
      </w:r>
    </w:p>
    <w:p w:rsidR="00EC64CC"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Option 2: </w:t>
      </w:r>
      <w:r w:rsidR="002B683A">
        <w:rPr>
          <w:rFonts w:ascii="Arial" w:hAnsi="Arial" w:cs="Arial"/>
          <w:sz w:val="20"/>
          <w:szCs w:val="20"/>
        </w:rPr>
        <w:t xml:space="preserve">  </w:t>
      </w:r>
      <w:r w:rsidRPr="006042F9">
        <w:rPr>
          <w:rFonts w:ascii="Arial" w:hAnsi="Arial" w:cs="Arial"/>
          <w:sz w:val="20"/>
          <w:szCs w:val="20"/>
        </w:rPr>
        <w:t xml:space="preserve">Prescribe the consent assessment criteria and the particulars in the consent </w:t>
      </w:r>
    </w:p>
    <w:p w:rsidR="00593CBF" w:rsidRPr="006042F9" w:rsidRDefault="00EC64CC"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                </w:t>
      </w:r>
      <w:r w:rsidR="002B683A">
        <w:rPr>
          <w:rFonts w:ascii="Arial" w:hAnsi="Arial" w:cs="Arial"/>
          <w:sz w:val="20"/>
          <w:szCs w:val="20"/>
        </w:rPr>
        <w:t xml:space="preserve"> </w:t>
      </w:r>
      <w:r w:rsidR="00593CBF" w:rsidRPr="006042F9">
        <w:rPr>
          <w:rFonts w:ascii="Arial" w:hAnsi="Arial" w:cs="Arial"/>
          <w:sz w:val="20"/>
          <w:szCs w:val="20"/>
        </w:rPr>
        <w:t>a</w:t>
      </w:r>
      <w:r w:rsidR="00796FA3" w:rsidRPr="006042F9">
        <w:rPr>
          <w:rFonts w:ascii="Arial" w:hAnsi="Arial" w:cs="Arial"/>
          <w:sz w:val="20"/>
          <w:szCs w:val="20"/>
        </w:rPr>
        <w:t>pplication</w:t>
      </w:r>
    </w:p>
    <w:p w:rsidR="00593CBF" w:rsidRPr="006042F9" w:rsidRDefault="00593CBF"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Option 2 was found to have the highest score as it reduced the costs to applicants.</w:t>
      </w:r>
    </w:p>
    <w:p w:rsidR="00796FA3" w:rsidRPr="006042F9" w:rsidRDefault="00796FA3" w:rsidP="00796FA3">
      <w:pPr>
        <w:widowControl w:val="0"/>
        <w:autoSpaceDE w:val="0"/>
        <w:autoSpaceDN w:val="0"/>
        <w:adjustRightInd w:val="0"/>
        <w:jc w:val="both"/>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b/>
          <w:sz w:val="20"/>
          <w:szCs w:val="20"/>
        </w:rPr>
      </w:pPr>
      <w:r w:rsidRPr="006042F9">
        <w:rPr>
          <w:rFonts w:ascii="Arial" w:hAnsi="Arial" w:cs="Arial"/>
          <w:b/>
          <w:sz w:val="20"/>
          <w:szCs w:val="20"/>
        </w:rPr>
        <w:t xml:space="preserve">Removal of objects, substances and materials </w:t>
      </w:r>
      <w:r w:rsidR="00291DFC" w:rsidRPr="006042F9">
        <w:rPr>
          <w:rFonts w:ascii="Arial" w:hAnsi="Arial" w:cs="Arial"/>
          <w:b/>
          <w:sz w:val="20"/>
          <w:szCs w:val="20"/>
        </w:rPr>
        <w:t>from roads</w:t>
      </w:r>
    </w:p>
    <w:p w:rsidR="00796FA3" w:rsidRPr="006042F9" w:rsidRDefault="00796FA3" w:rsidP="00796FA3">
      <w:pPr>
        <w:widowControl w:val="0"/>
        <w:autoSpaceDE w:val="0"/>
        <w:autoSpaceDN w:val="0"/>
        <w:adjustRightInd w:val="0"/>
        <w:jc w:val="both"/>
        <w:rPr>
          <w:rFonts w:ascii="Arial" w:hAnsi="Arial" w:cs="Arial"/>
          <w:b/>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For the notification process to owners of removed objects, substances and materials the following options were considered and assessed using MCA:</w:t>
      </w:r>
    </w:p>
    <w:p w:rsidR="00796FA3" w:rsidRPr="006042F9" w:rsidRDefault="00796FA3" w:rsidP="00796FA3">
      <w:pPr>
        <w:widowControl w:val="0"/>
        <w:autoSpaceDE w:val="0"/>
        <w:autoSpaceDN w:val="0"/>
        <w:adjustRightInd w:val="0"/>
        <w:jc w:val="both"/>
        <w:rPr>
          <w:rFonts w:ascii="Arial" w:hAnsi="Arial" w:cs="Arial"/>
          <w:sz w:val="20"/>
          <w:szCs w:val="20"/>
        </w:rPr>
      </w:pPr>
    </w:p>
    <w:p w:rsidR="0044607C"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Option 1:</w:t>
      </w:r>
      <w:r w:rsidR="0044607C" w:rsidRPr="006042F9">
        <w:rPr>
          <w:rFonts w:ascii="Arial" w:hAnsi="Arial" w:cs="Arial"/>
          <w:sz w:val="20"/>
          <w:szCs w:val="20"/>
        </w:rPr>
        <w:t xml:space="preserve"> </w:t>
      </w:r>
      <w:r w:rsidR="002B683A">
        <w:rPr>
          <w:rFonts w:ascii="Arial" w:hAnsi="Arial" w:cs="Arial"/>
          <w:sz w:val="20"/>
          <w:szCs w:val="20"/>
        </w:rPr>
        <w:t xml:space="preserve">  </w:t>
      </w:r>
      <w:r w:rsidRPr="006042F9">
        <w:rPr>
          <w:rFonts w:ascii="Arial" w:hAnsi="Arial" w:cs="Arial"/>
          <w:sz w:val="20"/>
          <w:szCs w:val="20"/>
        </w:rPr>
        <w:t xml:space="preserve">Notify owners of removed objects of any value </w:t>
      </w:r>
    </w:p>
    <w:p w:rsidR="00796FA3" w:rsidRPr="006042F9" w:rsidRDefault="0044607C" w:rsidP="0044607C">
      <w:pPr>
        <w:widowControl w:val="0"/>
        <w:autoSpaceDE w:val="0"/>
        <w:autoSpaceDN w:val="0"/>
        <w:adjustRightInd w:val="0"/>
        <w:spacing w:after="120"/>
        <w:jc w:val="both"/>
        <w:rPr>
          <w:rFonts w:ascii="Arial" w:hAnsi="Arial" w:cs="Arial"/>
          <w:sz w:val="20"/>
          <w:szCs w:val="20"/>
        </w:rPr>
      </w:pPr>
      <w:r w:rsidRPr="006042F9">
        <w:rPr>
          <w:rFonts w:ascii="Arial" w:hAnsi="Arial" w:cs="Arial"/>
          <w:sz w:val="20"/>
          <w:szCs w:val="20"/>
        </w:rPr>
        <w:t xml:space="preserve">               </w:t>
      </w:r>
      <w:r w:rsidR="002B683A">
        <w:rPr>
          <w:rFonts w:ascii="Arial" w:hAnsi="Arial" w:cs="Arial"/>
          <w:sz w:val="20"/>
          <w:szCs w:val="20"/>
        </w:rPr>
        <w:t xml:space="preserve"> </w:t>
      </w:r>
      <w:r w:rsidRPr="006042F9">
        <w:rPr>
          <w:rFonts w:ascii="Arial" w:hAnsi="Arial" w:cs="Arial"/>
          <w:sz w:val="20"/>
          <w:szCs w:val="20"/>
        </w:rPr>
        <w:t xml:space="preserve"> </w:t>
      </w:r>
      <w:r w:rsidR="00796FA3" w:rsidRPr="006042F9">
        <w:rPr>
          <w:rFonts w:ascii="Arial" w:hAnsi="Arial" w:cs="Arial"/>
          <w:sz w:val="20"/>
          <w:szCs w:val="20"/>
        </w:rPr>
        <w:t>(other than refuse or rubbish)</w:t>
      </w:r>
    </w:p>
    <w:p w:rsidR="0044607C"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Option 2: </w:t>
      </w:r>
      <w:r w:rsidR="002B683A">
        <w:rPr>
          <w:rFonts w:ascii="Arial" w:hAnsi="Arial" w:cs="Arial"/>
          <w:sz w:val="20"/>
          <w:szCs w:val="20"/>
        </w:rPr>
        <w:t xml:space="preserve">  </w:t>
      </w:r>
      <w:r w:rsidRPr="006042F9">
        <w:rPr>
          <w:rFonts w:ascii="Arial" w:hAnsi="Arial" w:cs="Arial"/>
          <w:sz w:val="20"/>
          <w:szCs w:val="20"/>
        </w:rPr>
        <w:t xml:space="preserve">Notify owners of removed objects valued at $500 or more </w:t>
      </w:r>
    </w:p>
    <w:p w:rsidR="00796FA3" w:rsidRPr="006042F9" w:rsidRDefault="0044607C"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                </w:t>
      </w:r>
      <w:r w:rsidR="002B683A">
        <w:rPr>
          <w:rFonts w:ascii="Arial" w:hAnsi="Arial" w:cs="Arial"/>
          <w:sz w:val="20"/>
          <w:szCs w:val="20"/>
        </w:rPr>
        <w:t xml:space="preserve"> </w:t>
      </w:r>
      <w:r w:rsidR="00796FA3" w:rsidRPr="006042F9">
        <w:rPr>
          <w:rFonts w:ascii="Arial" w:hAnsi="Arial" w:cs="Arial"/>
          <w:sz w:val="20"/>
          <w:szCs w:val="20"/>
        </w:rPr>
        <w:t>(other than refuse or rubbish)</w:t>
      </w:r>
    </w:p>
    <w:p w:rsidR="00796FA3" w:rsidRPr="006042F9" w:rsidRDefault="00796FA3" w:rsidP="00796FA3">
      <w:pPr>
        <w:rPr>
          <w:rFonts w:ascii="Arial" w:hAnsi="Arial" w:cs="Arial"/>
          <w:sz w:val="20"/>
          <w:szCs w:val="20"/>
        </w:rPr>
      </w:pPr>
    </w:p>
    <w:p w:rsidR="00796FA3"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t>Option 2 was found to have the highest score as it reduced the costs to road authorities but still provided consumer protection to owners of objects with a reasonable value.</w:t>
      </w:r>
    </w:p>
    <w:p w:rsidR="00796FA3" w:rsidRPr="006042F9" w:rsidRDefault="00796FA3" w:rsidP="002B683A">
      <w:pPr>
        <w:pStyle w:val="Heading3"/>
      </w:pPr>
      <w:r w:rsidRPr="006042F9">
        <w:t xml:space="preserve">Fee Options </w:t>
      </w:r>
    </w:p>
    <w:p w:rsidR="00796FA3" w:rsidRPr="006042F9" w:rsidRDefault="00796FA3" w:rsidP="00796FA3">
      <w:pPr>
        <w:rPr>
          <w:rFonts w:ascii="Arial" w:hAnsi="Arial" w:cs="Arial"/>
          <w:sz w:val="20"/>
          <w:szCs w:val="20"/>
        </w:rPr>
      </w:pPr>
    </w:p>
    <w:p w:rsidR="00796FA3" w:rsidRPr="00CF5714" w:rsidRDefault="00796FA3" w:rsidP="00796FA3">
      <w:pPr>
        <w:rPr>
          <w:rFonts w:ascii="Arial" w:hAnsi="Arial" w:cs="Arial"/>
          <w:b/>
          <w:sz w:val="20"/>
          <w:szCs w:val="20"/>
        </w:rPr>
      </w:pPr>
      <w:r w:rsidRPr="00CF5714">
        <w:rPr>
          <w:rFonts w:ascii="Arial" w:hAnsi="Arial" w:cs="Arial"/>
          <w:b/>
          <w:sz w:val="20"/>
          <w:szCs w:val="20"/>
        </w:rPr>
        <w:t>Property enquiry fee</w:t>
      </w:r>
    </w:p>
    <w:p w:rsidR="00796FA3" w:rsidRPr="006042F9" w:rsidRDefault="00796FA3" w:rsidP="00796FA3">
      <w:pPr>
        <w:rPr>
          <w:rFonts w:ascii="Arial" w:hAnsi="Arial" w:cs="Arial"/>
          <w:sz w:val="20"/>
          <w:szCs w:val="20"/>
        </w:rPr>
      </w:pPr>
    </w:p>
    <w:p w:rsidR="00796FA3" w:rsidRPr="006042F9" w:rsidRDefault="00796FA3" w:rsidP="00796FA3">
      <w:pPr>
        <w:keepNext/>
        <w:keepLines/>
        <w:jc w:val="both"/>
        <w:rPr>
          <w:rFonts w:ascii="Arial" w:hAnsi="Arial" w:cs="Arial"/>
          <w:sz w:val="20"/>
          <w:szCs w:val="20"/>
        </w:rPr>
      </w:pPr>
      <w:r w:rsidRPr="006042F9">
        <w:rPr>
          <w:rFonts w:ascii="Arial" w:hAnsi="Arial" w:cs="Arial"/>
          <w:sz w:val="20"/>
          <w:szCs w:val="20"/>
        </w:rPr>
        <w:t xml:space="preserve">The current prescribed fee for a property enquiry effectively achieves full cost recovery. No other feasible options other than the current approach were considered given that the prescribed fee of $17.27 (1.27 fee units) per application is relatively low compared to the other costs associated with preparing a Section 32 vendors statement. </w:t>
      </w:r>
    </w:p>
    <w:p w:rsidR="00796FA3" w:rsidRPr="006042F9" w:rsidRDefault="00796FA3" w:rsidP="00796FA3">
      <w:pPr>
        <w:rPr>
          <w:rFonts w:ascii="Arial" w:hAnsi="Arial" w:cs="Arial"/>
          <w:sz w:val="20"/>
          <w:szCs w:val="20"/>
        </w:rPr>
      </w:pPr>
    </w:p>
    <w:p w:rsidR="00796FA3" w:rsidRPr="00CF5714" w:rsidRDefault="00796FA3" w:rsidP="00796FA3">
      <w:pPr>
        <w:jc w:val="both"/>
        <w:rPr>
          <w:rFonts w:ascii="Arial" w:hAnsi="Arial" w:cs="Arial"/>
          <w:b/>
          <w:sz w:val="20"/>
          <w:szCs w:val="20"/>
        </w:rPr>
      </w:pPr>
      <w:r w:rsidRPr="00CF5714">
        <w:rPr>
          <w:rFonts w:ascii="Arial" w:hAnsi="Arial" w:cs="Arial"/>
          <w:b/>
          <w:sz w:val="20"/>
          <w:szCs w:val="20"/>
        </w:rPr>
        <w:t>Consent application fees for hoardings and advertisements on or over the road reserve.</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The variation in the number of hours taken to assess the different type of signs is mostly attributed to the method used by a road authority to undertake a site inspection of the proposed location of the sign. The method used will depend on the size of a road authority’s jurisdiction and where signs are proposed to be located. A site inspection for a consent application can be combined with other traffic management inspections, and in other cases, a site inspection is undertaken solely for a particular consent application. This has a significant impact on the time and cost associated with the different methods of site inspection. Accordingly, several options with a standard flat fee and a maximum fee regime were considered and assessed:</w:t>
      </w:r>
    </w:p>
    <w:p w:rsidR="00CF6B4F" w:rsidRPr="006042F9" w:rsidRDefault="00CF6B4F" w:rsidP="00796FA3">
      <w:pPr>
        <w:widowControl w:val="0"/>
        <w:autoSpaceDE w:val="0"/>
        <w:autoSpaceDN w:val="0"/>
        <w:adjustRightInd w:val="0"/>
        <w:jc w:val="both"/>
        <w:rPr>
          <w:rFonts w:ascii="Arial" w:hAnsi="Arial" w:cs="Arial"/>
          <w:sz w:val="20"/>
          <w:szCs w:val="20"/>
        </w:rPr>
      </w:pPr>
    </w:p>
    <w:p w:rsidR="00796FA3" w:rsidRPr="006042F9" w:rsidRDefault="00796FA3" w:rsidP="00EC64CC">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 xml:space="preserve">Option 1: </w:t>
      </w:r>
      <w:r w:rsidR="002B683A">
        <w:rPr>
          <w:rFonts w:ascii="Arial" w:hAnsi="Arial" w:cs="Arial"/>
          <w:sz w:val="20"/>
          <w:szCs w:val="20"/>
        </w:rPr>
        <w:t xml:space="preserve">  </w:t>
      </w:r>
      <w:r w:rsidR="008D4192" w:rsidRPr="006042F9">
        <w:rPr>
          <w:rFonts w:ascii="Arial" w:hAnsi="Arial" w:cs="Arial"/>
          <w:sz w:val="20"/>
          <w:szCs w:val="20"/>
        </w:rPr>
        <w:t xml:space="preserve"> </w:t>
      </w:r>
      <w:r w:rsidRPr="006042F9">
        <w:rPr>
          <w:rFonts w:ascii="Arial" w:hAnsi="Arial" w:cs="Arial"/>
          <w:sz w:val="20"/>
          <w:szCs w:val="20"/>
        </w:rPr>
        <w:t>Standard flat fee</w:t>
      </w:r>
    </w:p>
    <w:p w:rsidR="00796FA3" w:rsidRPr="006042F9" w:rsidRDefault="00796FA3" w:rsidP="00EC64CC">
      <w:pPr>
        <w:widowControl w:val="0"/>
        <w:autoSpaceDE w:val="0"/>
        <w:autoSpaceDN w:val="0"/>
        <w:adjustRightInd w:val="0"/>
        <w:spacing w:line="360" w:lineRule="auto"/>
        <w:jc w:val="both"/>
        <w:rPr>
          <w:rFonts w:ascii="Arial" w:hAnsi="Arial" w:cs="Arial"/>
          <w:sz w:val="20"/>
          <w:szCs w:val="20"/>
        </w:rPr>
      </w:pPr>
      <w:r w:rsidRPr="006042F9">
        <w:rPr>
          <w:rFonts w:ascii="Arial" w:hAnsi="Arial" w:cs="Arial"/>
          <w:sz w:val="20"/>
          <w:szCs w:val="20"/>
        </w:rPr>
        <w:t xml:space="preserve">Option 2: </w:t>
      </w:r>
      <w:r w:rsidR="002B683A">
        <w:rPr>
          <w:rFonts w:ascii="Arial" w:hAnsi="Arial" w:cs="Arial"/>
          <w:sz w:val="20"/>
          <w:szCs w:val="20"/>
        </w:rPr>
        <w:t xml:space="preserve">  </w:t>
      </w:r>
      <w:r w:rsidR="008D4192" w:rsidRPr="006042F9">
        <w:rPr>
          <w:rFonts w:ascii="Arial" w:hAnsi="Arial" w:cs="Arial"/>
          <w:sz w:val="20"/>
          <w:szCs w:val="20"/>
        </w:rPr>
        <w:t xml:space="preserve"> </w:t>
      </w:r>
      <w:r w:rsidRPr="006042F9">
        <w:rPr>
          <w:rFonts w:ascii="Arial" w:hAnsi="Arial" w:cs="Arial"/>
          <w:sz w:val="20"/>
          <w:szCs w:val="20"/>
        </w:rPr>
        <w:t>Maximum fee</w:t>
      </w:r>
    </w:p>
    <w:p w:rsidR="00CF6B4F" w:rsidRPr="006042F9" w:rsidRDefault="00796FA3" w:rsidP="00796FA3">
      <w:pPr>
        <w:widowControl w:val="0"/>
        <w:autoSpaceDE w:val="0"/>
        <w:autoSpaceDN w:val="0"/>
        <w:adjustRightInd w:val="0"/>
        <w:jc w:val="both"/>
        <w:rPr>
          <w:rFonts w:ascii="Arial" w:hAnsi="Arial" w:cs="Arial"/>
          <w:sz w:val="20"/>
          <w:szCs w:val="20"/>
        </w:rPr>
      </w:pPr>
      <w:r w:rsidRPr="006042F9">
        <w:rPr>
          <w:rFonts w:ascii="Arial" w:hAnsi="Arial" w:cs="Arial"/>
          <w:sz w:val="20"/>
          <w:szCs w:val="20"/>
        </w:rPr>
        <w:lastRenderedPageBreak/>
        <w:t xml:space="preserve">Option 3: </w:t>
      </w:r>
      <w:r w:rsidR="008D4192" w:rsidRPr="006042F9">
        <w:rPr>
          <w:rFonts w:ascii="Arial" w:hAnsi="Arial" w:cs="Arial"/>
          <w:sz w:val="20"/>
          <w:szCs w:val="20"/>
        </w:rPr>
        <w:t xml:space="preserve"> </w:t>
      </w:r>
      <w:r w:rsidR="002B683A">
        <w:rPr>
          <w:rFonts w:ascii="Arial" w:hAnsi="Arial" w:cs="Arial"/>
          <w:sz w:val="20"/>
          <w:szCs w:val="20"/>
        </w:rPr>
        <w:t xml:space="preserve">  </w:t>
      </w:r>
      <w:r w:rsidRPr="006042F9">
        <w:rPr>
          <w:rFonts w:ascii="Arial" w:hAnsi="Arial" w:cs="Arial"/>
          <w:sz w:val="20"/>
          <w:szCs w:val="20"/>
        </w:rPr>
        <w:t xml:space="preserve">Fee based on advertising fees under the Planning and Environment (Fees) </w:t>
      </w:r>
      <w:r w:rsidR="00CF6B4F" w:rsidRPr="006042F9">
        <w:rPr>
          <w:rFonts w:ascii="Arial" w:hAnsi="Arial" w:cs="Arial"/>
          <w:sz w:val="20"/>
          <w:szCs w:val="20"/>
        </w:rPr>
        <w:t xml:space="preserve"> </w:t>
      </w:r>
    </w:p>
    <w:p w:rsidR="00796FA3" w:rsidRPr="006042F9" w:rsidRDefault="00CF6B4F" w:rsidP="00796FA3">
      <w:pPr>
        <w:widowControl w:val="0"/>
        <w:autoSpaceDE w:val="0"/>
        <w:autoSpaceDN w:val="0"/>
        <w:adjustRightInd w:val="0"/>
        <w:jc w:val="both"/>
        <w:rPr>
          <w:rFonts w:ascii="Arial" w:hAnsi="Arial" w:cs="Arial"/>
          <w:b/>
          <w:sz w:val="20"/>
          <w:szCs w:val="20"/>
        </w:rPr>
      </w:pPr>
      <w:r w:rsidRPr="006042F9">
        <w:rPr>
          <w:rFonts w:ascii="Arial" w:hAnsi="Arial" w:cs="Arial"/>
          <w:sz w:val="20"/>
          <w:szCs w:val="20"/>
        </w:rPr>
        <w:t xml:space="preserve">               </w:t>
      </w:r>
      <w:r w:rsidR="002B683A">
        <w:rPr>
          <w:rFonts w:ascii="Arial" w:hAnsi="Arial" w:cs="Arial"/>
          <w:sz w:val="20"/>
          <w:szCs w:val="20"/>
        </w:rPr>
        <w:t xml:space="preserve"> </w:t>
      </w:r>
      <w:r w:rsidRPr="006042F9">
        <w:rPr>
          <w:rFonts w:ascii="Arial" w:hAnsi="Arial" w:cs="Arial"/>
          <w:sz w:val="20"/>
          <w:szCs w:val="20"/>
        </w:rPr>
        <w:t xml:space="preserve"> </w:t>
      </w:r>
      <w:r w:rsidR="008D4192" w:rsidRPr="006042F9">
        <w:rPr>
          <w:rFonts w:ascii="Arial" w:hAnsi="Arial" w:cs="Arial"/>
          <w:sz w:val="20"/>
          <w:szCs w:val="20"/>
        </w:rPr>
        <w:t xml:space="preserve"> </w:t>
      </w:r>
      <w:r w:rsidR="00796FA3" w:rsidRPr="006042F9">
        <w:rPr>
          <w:rFonts w:ascii="Arial" w:hAnsi="Arial" w:cs="Arial"/>
          <w:sz w:val="20"/>
          <w:szCs w:val="20"/>
        </w:rPr>
        <w:t>Interim Regulations 2014</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Option 2 was found to provide the necessary flexibility to road authorities to set their consent application fees to recover their costs whereas Options 1 and 3 were considered to under-recover costs.</w:t>
      </w:r>
    </w:p>
    <w:p w:rsidR="00796FA3" w:rsidRPr="006042F9" w:rsidRDefault="00796FA3" w:rsidP="002B683A">
      <w:pPr>
        <w:pStyle w:val="Heading3"/>
      </w:pPr>
      <w:r w:rsidRPr="006042F9">
        <w:t xml:space="preserve">Competition </w:t>
      </w:r>
      <w:r w:rsidRPr="002B683A">
        <w:t>Assessment</w:t>
      </w:r>
    </w:p>
    <w:p w:rsidR="00796FA3" w:rsidRPr="006042F9" w:rsidRDefault="00796FA3" w:rsidP="00796FA3">
      <w:pPr>
        <w:rPr>
          <w:rFonts w:ascii="Arial" w:hAnsi="Arial" w:cs="Arial"/>
          <w:sz w:val="20"/>
          <w:szCs w:val="20"/>
        </w:rPr>
      </w:pPr>
    </w:p>
    <w:p w:rsidR="00796FA3" w:rsidRPr="006042F9" w:rsidRDefault="00796FA3" w:rsidP="00796FA3">
      <w:pPr>
        <w:rPr>
          <w:rFonts w:ascii="Arial" w:hAnsi="Arial" w:cs="Arial"/>
          <w:sz w:val="20"/>
          <w:szCs w:val="20"/>
        </w:rPr>
      </w:pPr>
      <w:r w:rsidRPr="006042F9">
        <w:rPr>
          <w:rFonts w:ascii="Arial" w:hAnsi="Arial" w:cs="Arial"/>
          <w:sz w:val="20"/>
          <w:szCs w:val="20"/>
        </w:rPr>
        <w:t xml:space="preserve">A competition assessment was undertaken and found the proposed regulations do not act to restrict competition. </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The various exemptions in respect to the discontinuance of a road and road management plans apply to all road authorities. The consent application process for tourism and tourist services signage applies to all tourist attraction businesses. </w:t>
      </w:r>
    </w:p>
    <w:p w:rsidR="00796FA3" w:rsidRPr="006042F9" w:rsidRDefault="00796FA3" w:rsidP="002B683A">
      <w:pPr>
        <w:pStyle w:val="Heading3"/>
      </w:pPr>
      <w:r w:rsidRPr="006042F9">
        <w:t xml:space="preserve">Comparison of Current and Proposed </w:t>
      </w:r>
      <w:r w:rsidRPr="002B683A">
        <w:t>Fees</w:t>
      </w:r>
    </w:p>
    <w:p w:rsidR="00796FA3" w:rsidRPr="006042F9" w:rsidRDefault="00796FA3" w:rsidP="00796FA3">
      <w:pPr>
        <w:rPr>
          <w:rFonts w:ascii="Arial" w:hAnsi="Arial" w:cs="Arial"/>
          <w:sz w:val="20"/>
          <w:szCs w:val="20"/>
        </w:rPr>
      </w:pPr>
    </w:p>
    <w:p w:rsidR="00796FA3" w:rsidRPr="006042F9" w:rsidRDefault="00796FA3" w:rsidP="00796FA3">
      <w:pPr>
        <w:jc w:val="both"/>
        <w:rPr>
          <w:rFonts w:ascii="Arial" w:hAnsi="Arial" w:cs="Arial"/>
          <w:sz w:val="20"/>
          <w:szCs w:val="20"/>
        </w:rPr>
      </w:pPr>
      <w:r w:rsidRPr="006042F9">
        <w:rPr>
          <w:rFonts w:ascii="Arial" w:hAnsi="Arial" w:cs="Arial"/>
          <w:sz w:val="20"/>
          <w:szCs w:val="20"/>
        </w:rPr>
        <w:t xml:space="preserve">As can be seen below, the current fees for permits in respect to the interference with roads or construction </w:t>
      </w:r>
      <w:r w:rsidR="00291DFC" w:rsidRPr="006042F9">
        <w:rPr>
          <w:rFonts w:ascii="Arial" w:hAnsi="Arial" w:cs="Arial"/>
          <w:sz w:val="20"/>
          <w:szCs w:val="20"/>
        </w:rPr>
        <w:t xml:space="preserve">zones </w:t>
      </w:r>
      <w:r w:rsidRPr="006042F9">
        <w:rPr>
          <w:rFonts w:ascii="Arial" w:hAnsi="Arial" w:cs="Arial"/>
          <w:sz w:val="20"/>
          <w:szCs w:val="20"/>
        </w:rPr>
        <w:t xml:space="preserve">are proposed for revocation. The property enquiry fee remains the same and the consent application fee </w:t>
      </w:r>
      <w:r w:rsidR="00A037A9" w:rsidRPr="006042F9">
        <w:rPr>
          <w:rFonts w:ascii="Arial" w:hAnsi="Arial" w:cs="Arial"/>
          <w:sz w:val="20"/>
          <w:szCs w:val="20"/>
        </w:rPr>
        <w:t xml:space="preserve">for certain signs </w:t>
      </w:r>
      <w:r w:rsidRPr="006042F9">
        <w:rPr>
          <w:rFonts w:ascii="Arial" w:hAnsi="Arial" w:cs="Arial"/>
          <w:sz w:val="20"/>
          <w:szCs w:val="20"/>
        </w:rPr>
        <w:t>is a maximum fee. A fee unit for 2015/16 is valued at $13.60.</w:t>
      </w:r>
    </w:p>
    <w:p w:rsidR="00796FA3" w:rsidRPr="006042F9" w:rsidRDefault="00796FA3" w:rsidP="00796FA3">
      <w:pPr>
        <w:jc w:val="both"/>
        <w:rPr>
          <w:rFonts w:ascii="Arial" w:hAnsi="Arial" w:cs="Arial"/>
          <w:sz w:val="20"/>
          <w:szCs w:val="20"/>
        </w:rPr>
      </w:pP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864"/>
        <w:gridCol w:w="1698"/>
        <w:gridCol w:w="1438"/>
        <w:gridCol w:w="1758"/>
        <w:gridCol w:w="1758"/>
      </w:tblGrid>
      <w:tr w:rsidR="00796FA3" w:rsidRPr="006042F9" w:rsidTr="002B683A">
        <w:tc>
          <w:tcPr>
            <w:tcW w:w="1864" w:type="dxa"/>
          </w:tcPr>
          <w:p w:rsidR="00796FA3" w:rsidRPr="006042F9" w:rsidRDefault="00796FA3" w:rsidP="00796FA3">
            <w:pPr>
              <w:rPr>
                <w:rFonts w:ascii="Arial" w:hAnsi="Arial" w:cs="Arial"/>
                <w:sz w:val="20"/>
                <w:szCs w:val="20"/>
              </w:rPr>
            </w:pPr>
          </w:p>
        </w:tc>
        <w:tc>
          <w:tcPr>
            <w:tcW w:w="1698" w:type="dxa"/>
          </w:tcPr>
          <w:p w:rsidR="00796FA3" w:rsidRPr="006042F9" w:rsidRDefault="00796FA3" w:rsidP="00796FA3">
            <w:pPr>
              <w:rPr>
                <w:rFonts w:ascii="Arial" w:hAnsi="Arial" w:cs="Arial"/>
                <w:sz w:val="20"/>
                <w:szCs w:val="20"/>
              </w:rPr>
            </w:pPr>
            <w:r w:rsidRPr="006042F9">
              <w:rPr>
                <w:rFonts w:ascii="Arial" w:hAnsi="Arial" w:cs="Arial"/>
                <w:sz w:val="20"/>
                <w:szCs w:val="20"/>
              </w:rPr>
              <w:t>Current Fees</w:t>
            </w:r>
          </w:p>
        </w:tc>
        <w:tc>
          <w:tcPr>
            <w:tcW w:w="1438" w:type="dxa"/>
          </w:tcPr>
          <w:p w:rsidR="00796FA3" w:rsidRPr="006042F9" w:rsidRDefault="00796FA3" w:rsidP="00796FA3">
            <w:pPr>
              <w:rPr>
                <w:rFonts w:ascii="Arial" w:hAnsi="Arial" w:cs="Arial"/>
                <w:sz w:val="20"/>
                <w:szCs w:val="20"/>
              </w:rPr>
            </w:pPr>
            <w:r w:rsidRPr="006042F9">
              <w:rPr>
                <w:rFonts w:ascii="Arial" w:hAnsi="Arial" w:cs="Arial"/>
                <w:sz w:val="20"/>
                <w:szCs w:val="20"/>
              </w:rPr>
              <w:t>Current Fee units</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Proposed Fees</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Proposed Fee units</w:t>
            </w:r>
          </w:p>
        </w:tc>
      </w:tr>
      <w:tr w:rsidR="00796FA3" w:rsidRPr="006042F9" w:rsidTr="002B683A">
        <w:tc>
          <w:tcPr>
            <w:tcW w:w="1864" w:type="dxa"/>
          </w:tcPr>
          <w:p w:rsidR="00796FA3" w:rsidRPr="006042F9" w:rsidRDefault="00796FA3" w:rsidP="00796FA3">
            <w:pPr>
              <w:rPr>
                <w:rFonts w:ascii="Arial" w:hAnsi="Arial" w:cs="Arial"/>
                <w:sz w:val="20"/>
                <w:szCs w:val="20"/>
              </w:rPr>
            </w:pPr>
            <w:r w:rsidRPr="006042F9">
              <w:rPr>
                <w:rFonts w:ascii="Arial" w:hAnsi="Arial" w:cs="Arial"/>
                <w:sz w:val="20"/>
                <w:szCs w:val="20"/>
              </w:rPr>
              <w:t>Permit for interference with roads</w:t>
            </w:r>
          </w:p>
        </w:tc>
        <w:tc>
          <w:tcPr>
            <w:tcW w:w="1698" w:type="dxa"/>
          </w:tcPr>
          <w:p w:rsidR="00796FA3" w:rsidRPr="006042F9" w:rsidRDefault="00796FA3" w:rsidP="00796FA3">
            <w:pPr>
              <w:rPr>
                <w:rFonts w:ascii="Arial" w:hAnsi="Arial" w:cs="Arial"/>
                <w:sz w:val="20"/>
                <w:szCs w:val="20"/>
              </w:rPr>
            </w:pPr>
            <w:r w:rsidRPr="006042F9">
              <w:rPr>
                <w:rFonts w:ascii="Arial" w:hAnsi="Arial" w:cs="Arial"/>
                <w:sz w:val="20"/>
                <w:szCs w:val="20"/>
              </w:rPr>
              <w:t>$68</w:t>
            </w:r>
          </w:p>
        </w:tc>
        <w:tc>
          <w:tcPr>
            <w:tcW w:w="1438" w:type="dxa"/>
          </w:tcPr>
          <w:p w:rsidR="00796FA3" w:rsidRPr="006042F9" w:rsidRDefault="00796FA3" w:rsidP="00796FA3">
            <w:pPr>
              <w:rPr>
                <w:rFonts w:ascii="Arial" w:hAnsi="Arial" w:cs="Arial"/>
                <w:sz w:val="20"/>
                <w:szCs w:val="20"/>
              </w:rPr>
            </w:pPr>
            <w:r w:rsidRPr="006042F9">
              <w:rPr>
                <w:rFonts w:ascii="Arial" w:hAnsi="Arial" w:cs="Arial"/>
                <w:sz w:val="20"/>
                <w:szCs w:val="20"/>
              </w:rPr>
              <w:t>5</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r>
      <w:tr w:rsidR="00796FA3" w:rsidRPr="006042F9" w:rsidTr="002B683A">
        <w:tc>
          <w:tcPr>
            <w:tcW w:w="1864" w:type="dxa"/>
          </w:tcPr>
          <w:p w:rsidR="00796FA3" w:rsidRPr="006042F9" w:rsidRDefault="00796FA3" w:rsidP="00796FA3">
            <w:pPr>
              <w:rPr>
                <w:rFonts w:ascii="Arial" w:hAnsi="Arial" w:cs="Arial"/>
                <w:sz w:val="20"/>
                <w:szCs w:val="20"/>
              </w:rPr>
            </w:pPr>
            <w:r w:rsidRPr="006042F9">
              <w:rPr>
                <w:rFonts w:ascii="Arial" w:hAnsi="Arial" w:cs="Arial"/>
                <w:sz w:val="20"/>
                <w:szCs w:val="20"/>
              </w:rPr>
              <w:t>Permit for interference with construction</w:t>
            </w:r>
          </w:p>
        </w:tc>
        <w:tc>
          <w:tcPr>
            <w:tcW w:w="1698" w:type="dxa"/>
          </w:tcPr>
          <w:p w:rsidR="00796FA3" w:rsidRPr="006042F9" w:rsidRDefault="00796FA3" w:rsidP="00796FA3">
            <w:pPr>
              <w:rPr>
                <w:rFonts w:ascii="Arial" w:hAnsi="Arial" w:cs="Arial"/>
                <w:sz w:val="20"/>
                <w:szCs w:val="20"/>
              </w:rPr>
            </w:pPr>
            <w:r w:rsidRPr="006042F9">
              <w:rPr>
                <w:rFonts w:ascii="Arial" w:hAnsi="Arial" w:cs="Arial"/>
                <w:sz w:val="20"/>
                <w:szCs w:val="20"/>
              </w:rPr>
              <w:t>$68</w:t>
            </w:r>
          </w:p>
        </w:tc>
        <w:tc>
          <w:tcPr>
            <w:tcW w:w="1438" w:type="dxa"/>
          </w:tcPr>
          <w:p w:rsidR="00796FA3" w:rsidRPr="006042F9" w:rsidRDefault="00796FA3" w:rsidP="00796FA3">
            <w:pPr>
              <w:rPr>
                <w:rFonts w:ascii="Arial" w:hAnsi="Arial" w:cs="Arial"/>
                <w:sz w:val="20"/>
                <w:szCs w:val="20"/>
              </w:rPr>
            </w:pPr>
            <w:r w:rsidRPr="006042F9">
              <w:rPr>
                <w:rFonts w:ascii="Arial" w:hAnsi="Arial" w:cs="Arial"/>
                <w:sz w:val="20"/>
                <w:szCs w:val="20"/>
              </w:rPr>
              <w:t>5</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r>
      <w:tr w:rsidR="00796FA3" w:rsidRPr="006042F9" w:rsidTr="002B683A">
        <w:tc>
          <w:tcPr>
            <w:tcW w:w="1864" w:type="dxa"/>
          </w:tcPr>
          <w:p w:rsidR="00796FA3" w:rsidRPr="006042F9" w:rsidRDefault="00796FA3" w:rsidP="00796FA3">
            <w:pPr>
              <w:rPr>
                <w:rFonts w:ascii="Arial" w:hAnsi="Arial" w:cs="Arial"/>
                <w:sz w:val="20"/>
                <w:szCs w:val="20"/>
              </w:rPr>
            </w:pPr>
            <w:r w:rsidRPr="006042F9">
              <w:rPr>
                <w:rFonts w:ascii="Arial" w:hAnsi="Arial" w:cs="Arial"/>
                <w:sz w:val="20"/>
                <w:szCs w:val="20"/>
              </w:rPr>
              <w:t>Property enquiry</w:t>
            </w:r>
          </w:p>
        </w:tc>
        <w:tc>
          <w:tcPr>
            <w:tcW w:w="1698" w:type="dxa"/>
          </w:tcPr>
          <w:p w:rsidR="00796FA3" w:rsidRPr="006042F9" w:rsidRDefault="00796FA3" w:rsidP="00796FA3">
            <w:pPr>
              <w:rPr>
                <w:rFonts w:ascii="Arial" w:hAnsi="Arial" w:cs="Arial"/>
                <w:sz w:val="20"/>
                <w:szCs w:val="20"/>
              </w:rPr>
            </w:pPr>
            <w:r w:rsidRPr="006042F9">
              <w:rPr>
                <w:rFonts w:ascii="Arial" w:hAnsi="Arial" w:cs="Arial"/>
                <w:sz w:val="20"/>
                <w:szCs w:val="20"/>
              </w:rPr>
              <w:t>$17.27</w:t>
            </w:r>
          </w:p>
        </w:tc>
        <w:tc>
          <w:tcPr>
            <w:tcW w:w="1438" w:type="dxa"/>
          </w:tcPr>
          <w:p w:rsidR="00796FA3" w:rsidRPr="006042F9" w:rsidRDefault="00796FA3" w:rsidP="00796FA3">
            <w:pPr>
              <w:rPr>
                <w:rFonts w:ascii="Arial" w:hAnsi="Arial" w:cs="Arial"/>
                <w:sz w:val="20"/>
                <w:szCs w:val="20"/>
              </w:rPr>
            </w:pPr>
            <w:r w:rsidRPr="006042F9">
              <w:rPr>
                <w:rFonts w:ascii="Arial" w:hAnsi="Arial" w:cs="Arial"/>
                <w:sz w:val="20"/>
                <w:szCs w:val="20"/>
              </w:rPr>
              <w:t>1.27</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w:t>
            </w:r>
            <w:r w:rsidR="00EC64CC" w:rsidRPr="006042F9">
              <w:rPr>
                <w:rFonts w:ascii="Arial" w:hAnsi="Arial" w:cs="Arial"/>
                <w:sz w:val="20"/>
                <w:szCs w:val="20"/>
              </w:rPr>
              <w:t xml:space="preserve">  </w:t>
            </w:r>
            <w:r w:rsidRPr="006042F9">
              <w:rPr>
                <w:rFonts w:ascii="Arial" w:hAnsi="Arial" w:cs="Arial"/>
                <w:sz w:val="20"/>
                <w:szCs w:val="20"/>
              </w:rPr>
              <w:t>17.27</w:t>
            </w:r>
          </w:p>
        </w:tc>
        <w:tc>
          <w:tcPr>
            <w:tcW w:w="1758" w:type="dxa"/>
          </w:tcPr>
          <w:p w:rsidR="00796FA3" w:rsidRPr="006042F9" w:rsidRDefault="00EC64CC" w:rsidP="00796FA3">
            <w:pPr>
              <w:rPr>
                <w:rFonts w:ascii="Arial" w:hAnsi="Arial" w:cs="Arial"/>
                <w:sz w:val="20"/>
                <w:szCs w:val="20"/>
              </w:rPr>
            </w:pPr>
            <w:r w:rsidRPr="006042F9">
              <w:rPr>
                <w:rFonts w:ascii="Arial" w:hAnsi="Arial" w:cs="Arial"/>
                <w:sz w:val="20"/>
                <w:szCs w:val="20"/>
              </w:rPr>
              <w:t xml:space="preserve">  </w:t>
            </w:r>
            <w:r w:rsidR="00796FA3" w:rsidRPr="006042F9">
              <w:rPr>
                <w:rFonts w:ascii="Arial" w:hAnsi="Arial" w:cs="Arial"/>
                <w:sz w:val="20"/>
                <w:szCs w:val="20"/>
              </w:rPr>
              <w:t>1.27</w:t>
            </w:r>
          </w:p>
        </w:tc>
      </w:tr>
      <w:tr w:rsidR="00796FA3" w:rsidRPr="006042F9" w:rsidTr="002B683A">
        <w:tc>
          <w:tcPr>
            <w:tcW w:w="1864" w:type="dxa"/>
          </w:tcPr>
          <w:p w:rsidR="00796FA3" w:rsidRPr="006042F9" w:rsidRDefault="00796FA3" w:rsidP="00796FA3">
            <w:pPr>
              <w:rPr>
                <w:rFonts w:ascii="Arial" w:hAnsi="Arial" w:cs="Arial"/>
                <w:sz w:val="20"/>
                <w:szCs w:val="20"/>
              </w:rPr>
            </w:pPr>
            <w:r w:rsidRPr="006042F9">
              <w:rPr>
                <w:rFonts w:ascii="Arial" w:hAnsi="Arial" w:cs="Arial"/>
                <w:sz w:val="20"/>
                <w:szCs w:val="20"/>
              </w:rPr>
              <w:t>Consent application for hoardings and advertisement</w:t>
            </w:r>
          </w:p>
        </w:tc>
        <w:tc>
          <w:tcPr>
            <w:tcW w:w="169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c>
          <w:tcPr>
            <w:tcW w:w="1438" w:type="dxa"/>
          </w:tcPr>
          <w:p w:rsidR="00796FA3" w:rsidRPr="006042F9" w:rsidRDefault="00796FA3" w:rsidP="00796FA3">
            <w:pPr>
              <w:rPr>
                <w:rFonts w:ascii="Arial" w:hAnsi="Arial" w:cs="Arial"/>
                <w:sz w:val="20"/>
                <w:szCs w:val="20"/>
              </w:rPr>
            </w:pPr>
            <w:r w:rsidRPr="006042F9">
              <w:rPr>
                <w:rFonts w:ascii="Arial" w:hAnsi="Arial" w:cs="Arial"/>
                <w:sz w:val="20"/>
                <w:szCs w:val="20"/>
              </w:rPr>
              <w:t>0</w:t>
            </w:r>
          </w:p>
        </w:tc>
        <w:tc>
          <w:tcPr>
            <w:tcW w:w="1758" w:type="dxa"/>
          </w:tcPr>
          <w:p w:rsidR="00796FA3" w:rsidRPr="006042F9" w:rsidRDefault="00796FA3" w:rsidP="00CE7126">
            <w:pPr>
              <w:rPr>
                <w:rFonts w:ascii="Arial" w:hAnsi="Arial" w:cs="Arial"/>
                <w:sz w:val="20"/>
                <w:szCs w:val="20"/>
              </w:rPr>
            </w:pPr>
            <w:r w:rsidRPr="006042F9">
              <w:rPr>
                <w:rFonts w:ascii="Arial" w:hAnsi="Arial" w:cs="Arial"/>
                <w:sz w:val="20"/>
                <w:szCs w:val="20"/>
              </w:rPr>
              <w:t>$2</w:t>
            </w:r>
            <w:r w:rsidR="00B4353B" w:rsidRPr="006042F9">
              <w:rPr>
                <w:rFonts w:ascii="Arial" w:hAnsi="Arial" w:cs="Arial"/>
                <w:sz w:val="20"/>
                <w:szCs w:val="20"/>
              </w:rPr>
              <w:t>43</w:t>
            </w:r>
            <w:r w:rsidRPr="006042F9">
              <w:rPr>
                <w:rFonts w:ascii="Arial" w:hAnsi="Arial" w:cs="Arial"/>
                <w:sz w:val="20"/>
                <w:szCs w:val="20"/>
              </w:rPr>
              <w:t>.</w:t>
            </w:r>
            <w:r w:rsidR="00CE7126" w:rsidRPr="006042F9">
              <w:rPr>
                <w:rFonts w:ascii="Arial" w:hAnsi="Arial" w:cs="Arial"/>
                <w:sz w:val="20"/>
                <w:szCs w:val="20"/>
              </w:rPr>
              <w:t xml:space="preserve">85 </w:t>
            </w:r>
          </w:p>
        </w:tc>
        <w:tc>
          <w:tcPr>
            <w:tcW w:w="1758" w:type="dxa"/>
          </w:tcPr>
          <w:p w:rsidR="00796FA3" w:rsidRPr="006042F9" w:rsidRDefault="00796FA3" w:rsidP="00796FA3">
            <w:pPr>
              <w:rPr>
                <w:rFonts w:ascii="Arial" w:hAnsi="Arial" w:cs="Arial"/>
                <w:sz w:val="20"/>
                <w:szCs w:val="20"/>
              </w:rPr>
            </w:pPr>
            <w:r w:rsidRPr="006042F9">
              <w:rPr>
                <w:rFonts w:ascii="Arial" w:hAnsi="Arial" w:cs="Arial"/>
                <w:sz w:val="20"/>
                <w:szCs w:val="20"/>
              </w:rPr>
              <w:t>17.</w:t>
            </w:r>
            <w:r w:rsidR="00B4353B" w:rsidRPr="006042F9">
              <w:rPr>
                <w:rFonts w:ascii="Arial" w:hAnsi="Arial" w:cs="Arial"/>
                <w:sz w:val="20"/>
                <w:szCs w:val="20"/>
              </w:rPr>
              <w:t>93</w:t>
            </w:r>
          </w:p>
        </w:tc>
      </w:tr>
    </w:tbl>
    <w:p w:rsidR="00796FA3" w:rsidRPr="006042F9" w:rsidRDefault="000706AF" w:rsidP="00C20CF4">
      <w:pPr>
        <w:pStyle w:val="Heading3"/>
        <w:spacing w:before="360"/>
      </w:pPr>
      <w:r w:rsidRPr="006042F9">
        <w:t xml:space="preserve">Summary of annual and </w:t>
      </w:r>
      <w:r w:rsidR="002A512F" w:rsidRPr="002B683A">
        <w:t>Present</w:t>
      </w:r>
      <w:r w:rsidR="002A512F" w:rsidRPr="006042F9">
        <w:t xml:space="preserve"> Value of revenue from fees</w:t>
      </w:r>
    </w:p>
    <w:p w:rsidR="002A512F" w:rsidRPr="006042F9" w:rsidRDefault="002A512F" w:rsidP="00796FA3">
      <w:pPr>
        <w:rPr>
          <w:rFonts w:ascii="Arial" w:hAnsi="Arial" w:cs="Arial"/>
          <w:sz w:val="20"/>
          <w:szCs w:val="20"/>
        </w:rPr>
      </w:pPr>
    </w:p>
    <w:p w:rsidR="000706AF" w:rsidRPr="006042F9" w:rsidRDefault="002A512F" w:rsidP="002A512F">
      <w:pPr>
        <w:jc w:val="both"/>
        <w:rPr>
          <w:rFonts w:ascii="Arial" w:hAnsi="Arial" w:cs="Arial"/>
          <w:sz w:val="20"/>
          <w:szCs w:val="20"/>
        </w:rPr>
      </w:pPr>
      <w:r w:rsidRPr="006042F9">
        <w:rPr>
          <w:rFonts w:ascii="Arial" w:hAnsi="Arial" w:cs="Arial"/>
          <w:sz w:val="20"/>
          <w:szCs w:val="20"/>
        </w:rPr>
        <w:t>The property enquiry fee will generate $488,485 in revenue per annum</w:t>
      </w:r>
      <w:r w:rsidR="000706AF" w:rsidRPr="006042F9">
        <w:rPr>
          <w:rFonts w:ascii="Arial" w:hAnsi="Arial" w:cs="Arial"/>
          <w:sz w:val="20"/>
          <w:szCs w:val="20"/>
        </w:rPr>
        <w:t>.</w:t>
      </w:r>
    </w:p>
    <w:p w:rsidR="000706AF" w:rsidRPr="006042F9" w:rsidRDefault="000706AF" w:rsidP="002A512F">
      <w:pPr>
        <w:jc w:val="both"/>
        <w:rPr>
          <w:rFonts w:ascii="Arial" w:hAnsi="Arial" w:cs="Arial"/>
          <w:sz w:val="20"/>
          <w:szCs w:val="20"/>
        </w:rPr>
      </w:pPr>
    </w:p>
    <w:p w:rsidR="000706AF" w:rsidRPr="006042F9" w:rsidRDefault="000706AF" w:rsidP="002A512F">
      <w:pPr>
        <w:jc w:val="both"/>
        <w:rPr>
          <w:rFonts w:ascii="Arial" w:hAnsi="Arial" w:cs="Arial"/>
          <w:sz w:val="20"/>
          <w:szCs w:val="20"/>
        </w:rPr>
      </w:pPr>
      <w:r w:rsidRPr="006042F9">
        <w:rPr>
          <w:rFonts w:ascii="Arial" w:hAnsi="Arial" w:cs="Arial"/>
          <w:sz w:val="20"/>
          <w:szCs w:val="20"/>
        </w:rPr>
        <w:t>T</w:t>
      </w:r>
      <w:r w:rsidR="002A512F" w:rsidRPr="006042F9">
        <w:rPr>
          <w:rFonts w:ascii="Arial" w:hAnsi="Arial" w:cs="Arial"/>
          <w:sz w:val="20"/>
          <w:szCs w:val="20"/>
        </w:rPr>
        <w:t>he hoardings and advertisement consent application fee will generate a maximum of $46,101 in revenue</w:t>
      </w:r>
      <w:r w:rsidR="00C20CF4">
        <w:rPr>
          <w:rFonts w:ascii="Arial" w:hAnsi="Arial" w:cs="Arial"/>
          <w:sz w:val="20"/>
          <w:szCs w:val="20"/>
        </w:rPr>
        <w:t xml:space="preserve"> per annum</w:t>
      </w:r>
      <w:r w:rsidR="002A512F" w:rsidRPr="006042F9">
        <w:rPr>
          <w:rFonts w:ascii="Arial" w:hAnsi="Arial" w:cs="Arial"/>
          <w:sz w:val="20"/>
          <w:szCs w:val="20"/>
        </w:rPr>
        <w:t xml:space="preserve">. </w:t>
      </w:r>
    </w:p>
    <w:p w:rsidR="000706AF" w:rsidRPr="006042F9" w:rsidRDefault="000706AF" w:rsidP="002A512F">
      <w:pPr>
        <w:jc w:val="both"/>
        <w:rPr>
          <w:rFonts w:ascii="Arial" w:hAnsi="Arial" w:cs="Arial"/>
          <w:sz w:val="20"/>
          <w:szCs w:val="20"/>
        </w:rPr>
      </w:pPr>
    </w:p>
    <w:p w:rsidR="002A512F" w:rsidRPr="006042F9" w:rsidRDefault="002A512F" w:rsidP="002A512F">
      <w:pPr>
        <w:jc w:val="both"/>
        <w:rPr>
          <w:rFonts w:ascii="Arial" w:hAnsi="Arial" w:cs="Arial"/>
          <w:sz w:val="20"/>
          <w:szCs w:val="20"/>
        </w:rPr>
      </w:pPr>
      <w:r w:rsidRPr="006042F9">
        <w:rPr>
          <w:rFonts w:ascii="Arial" w:hAnsi="Arial" w:cs="Arial"/>
          <w:sz w:val="20"/>
          <w:szCs w:val="20"/>
        </w:rPr>
        <w:t xml:space="preserve">This represents $534,569 in total revenue per annum or a present value of $4,335,833 over the ten year life of the regulations. </w:t>
      </w:r>
    </w:p>
    <w:p w:rsidR="006D5446" w:rsidRPr="006042F9" w:rsidRDefault="00AA55E6" w:rsidP="002B683A">
      <w:pPr>
        <w:pStyle w:val="Heading2"/>
      </w:pPr>
      <w:r w:rsidRPr="006042F9">
        <w:br w:type="page"/>
      </w:r>
      <w:r w:rsidR="006D5446" w:rsidRPr="006042F9">
        <w:lastRenderedPageBreak/>
        <w:t>Stakeholders Questions</w:t>
      </w:r>
    </w:p>
    <w:p w:rsidR="006D5446" w:rsidRPr="006042F9" w:rsidRDefault="006D5446" w:rsidP="006D5446">
      <w:pPr>
        <w:rPr>
          <w:rFonts w:ascii="Arial" w:hAnsi="Arial" w:cs="Arial"/>
          <w:sz w:val="20"/>
          <w:szCs w:val="20"/>
        </w:rPr>
      </w:pPr>
    </w:p>
    <w:p w:rsidR="00343E3E" w:rsidRPr="006042F9" w:rsidRDefault="00D678FF" w:rsidP="006D5446">
      <w:pPr>
        <w:jc w:val="both"/>
        <w:rPr>
          <w:rFonts w:ascii="Arial" w:hAnsi="Arial" w:cs="Arial"/>
          <w:sz w:val="20"/>
          <w:szCs w:val="20"/>
        </w:rPr>
      </w:pPr>
      <w:r w:rsidRPr="006042F9">
        <w:rPr>
          <w:rFonts w:ascii="Arial" w:hAnsi="Arial" w:cs="Arial"/>
          <w:sz w:val="20"/>
          <w:szCs w:val="20"/>
        </w:rPr>
        <w:t xml:space="preserve">While preparing this </w:t>
      </w:r>
      <w:r w:rsidR="00020D0D" w:rsidRPr="006042F9">
        <w:rPr>
          <w:rFonts w:ascii="Arial" w:hAnsi="Arial" w:cs="Arial"/>
          <w:sz w:val="20"/>
          <w:szCs w:val="20"/>
        </w:rPr>
        <w:t>Regulatory Impact Statement (</w:t>
      </w:r>
      <w:r w:rsidRPr="006042F9">
        <w:rPr>
          <w:rFonts w:ascii="Arial" w:hAnsi="Arial" w:cs="Arial"/>
          <w:sz w:val="20"/>
          <w:szCs w:val="20"/>
        </w:rPr>
        <w:t>RIS</w:t>
      </w:r>
      <w:r w:rsidR="00020D0D" w:rsidRPr="006042F9">
        <w:rPr>
          <w:rFonts w:ascii="Arial" w:hAnsi="Arial" w:cs="Arial"/>
          <w:sz w:val="20"/>
          <w:szCs w:val="20"/>
        </w:rPr>
        <w:t>)</w:t>
      </w:r>
      <w:r w:rsidRPr="006042F9">
        <w:rPr>
          <w:rFonts w:ascii="Arial" w:hAnsi="Arial" w:cs="Arial"/>
          <w:sz w:val="20"/>
          <w:szCs w:val="20"/>
        </w:rPr>
        <w:t>, VicRoads has undertaken consultation with a range of stakeholders, to help inform the options</w:t>
      </w:r>
      <w:r w:rsidR="00343E3E" w:rsidRPr="006042F9">
        <w:rPr>
          <w:rFonts w:ascii="Arial" w:hAnsi="Arial" w:cs="Arial"/>
          <w:sz w:val="20"/>
          <w:szCs w:val="20"/>
        </w:rPr>
        <w:t xml:space="preserve"> examined</w:t>
      </w:r>
      <w:r w:rsidRPr="006042F9">
        <w:rPr>
          <w:rFonts w:ascii="Arial" w:hAnsi="Arial" w:cs="Arial"/>
          <w:sz w:val="20"/>
          <w:szCs w:val="20"/>
        </w:rPr>
        <w:t>, the possible effects of these options, and the choices about the preferred approach. The views expressed by stakeholders and how VicRoads has responded to them</w:t>
      </w:r>
      <w:r w:rsidR="00343E3E" w:rsidRPr="006042F9">
        <w:rPr>
          <w:rFonts w:ascii="Arial" w:hAnsi="Arial" w:cs="Arial"/>
          <w:sz w:val="20"/>
          <w:szCs w:val="20"/>
        </w:rPr>
        <w:t>,</w:t>
      </w:r>
      <w:r w:rsidRPr="006042F9">
        <w:rPr>
          <w:rFonts w:ascii="Arial" w:hAnsi="Arial" w:cs="Arial"/>
          <w:sz w:val="20"/>
          <w:szCs w:val="20"/>
        </w:rPr>
        <w:t xml:space="preserve"> is outlined in section </w:t>
      </w:r>
      <w:r w:rsidR="00343E3E" w:rsidRPr="006042F9">
        <w:rPr>
          <w:rFonts w:ascii="Arial" w:hAnsi="Arial" w:cs="Arial"/>
          <w:sz w:val="20"/>
          <w:szCs w:val="20"/>
        </w:rPr>
        <w:t>9 of this RIS.</w:t>
      </w:r>
    </w:p>
    <w:p w:rsidR="00343E3E" w:rsidRPr="006042F9" w:rsidRDefault="00343E3E" w:rsidP="006D5446">
      <w:pPr>
        <w:jc w:val="both"/>
        <w:rPr>
          <w:rFonts w:ascii="Arial" w:hAnsi="Arial" w:cs="Arial"/>
          <w:sz w:val="20"/>
          <w:szCs w:val="20"/>
        </w:rPr>
      </w:pPr>
    </w:p>
    <w:p w:rsidR="006D5446" w:rsidRPr="002B683A" w:rsidRDefault="00D678FF" w:rsidP="002B683A">
      <w:pPr>
        <w:jc w:val="both"/>
        <w:rPr>
          <w:rFonts w:ascii="Arial" w:hAnsi="Arial" w:cs="Arial"/>
          <w:sz w:val="20"/>
          <w:szCs w:val="20"/>
        </w:rPr>
      </w:pPr>
      <w:r w:rsidRPr="006042F9">
        <w:rPr>
          <w:rFonts w:ascii="Arial" w:hAnsi="Arial" w:cs="Arial"/>
          <w:sz w:val="20"/>
          <w:szCs w:val="20"/>
        </w:rPr>
        <w:t>Notwithstanding this consultation, some uncertainties remain. Thus, w</w:t>
      </w:r>
      <w:r w:rsidR="006D5446" w:rsidRPr="006042F9">
        <w:rPr>
          <w:rFonts w:ascii="Arial" w:hAnsi="Arial" w:cs="Arial"/>
          <w:sz w:val="20"/>
          <w:szCs w:val="20"/>
        </w:rPr>
        <w:t>ithout limiting the matters about which stakeholders may wish to comment, stakeholder feedback is sought specifically on several matters as listed below.</w:t>
      </w:r>
    </w:p>
    <w:p w:rsidR="006D5446" w:rsidRPr="006042F9" w:rsidRDefault="006D5446" w:rsidP="002B683A">
      <w:pPr>
        <w:pStyle w:val="Heading3"/>
      </w:pPr>
      <w:r w:rsidRPr="006042F9">
        <w:t xml:space="preserve">Periodic review </w:t>
      </w:r>
      <w:r w:rsidRPr="002B683A">
        <w:t>of</w:t>
      </w:r>
      <w:r w:rsidRPr="006042F9">
        <w:t xml:space="preserve"> road management plan (refer to </w:t>
      </w:r>
      <w:r w:rsidR="00006F9B" w:rsidRPr="002B683A">
        <w:t>section</w:t>
      </w:r>
      <w:r w:rsidR="00006F9B" w:rsidRPr="006042F9">
        <w:t xml:space="preserve"> 5.3</w:t>
      </w:r>
      <w:r w:rsidRPr="006042F9">
        <w:t>)</w:t>
      </w:r>
    </w:p>
    <w:p w:rsidR="006D5446" w:rsidRPr="006042F9" w:rsidRDefault="006D5446" w:rsidP="006D5446">
      <w:pPr>
        <w:rPr>
          <w:rFonts w:ascii="Arial" w:hAnsi="Arial" w:cs="Arial"/>
          <w:b/>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Regulation 8 requires a road authority to </w:t>
      </w:r>
      <w:r w:rsidR="00BD260B" w:rsidRPr="006042F9">
        <w:rPr>
          <w:rFonts w:ascii="Arial" w:hAnsi="Arial" w:cs="Arial"/>
          <w:sz w:val="20"/>
          <w:szCs w:val="20"/>
        </w:rPr>
        <w:t xml:space="preserve">complete </w:t>
      </w:r>
      <w:r w:rsidRPr="006042F9">
        <w:rPr>
          <w:rFonts w:ascii="Arial" w:hAnsi="Arial" w:cs="Arial"/>
          <w:sz w:val="20"/>
          <w:szCs w:val="20"/>
        </w:rPr>
        <w:t xml:space="preserve">a review of its road management plan, in the case of </w:t>
      </w:r>
      <w:r w:rsidR="004F4B29" w:rsidRPr="006042F9">
        <w:rPr>
          <w:rFonts w:ascii="Arial" w:hAnsi="Arial" w:cs="Arial"/>
          <w:sz w:val="20"/>
          <w:szCs w:val="20"/>
        </w:rPr>
        <w:t xml:space="preserve">road authorities that are not municipal </w:t>
      </w:r>
      <w:r w:rsidR="00234B65" w:rsidRPr="006042F9">
        <w:rPr>
          <w:rFonts w:ascii="Arial" w:hAnsi="Arial" w:cs="Arial"/>
          <w:sz w:val="20"/>
          <w:szCs w:val="20"/>
        </w:rPr>
        <w:t>c</w:t>
      </w:r>
      <w:r w:rsidR="004F4B29" w:rsidRPr="006042F9">
        <w:rPr>
          <w:rFonts w:ascii="Arial" w:hAnsi="Arial" w:cs="Arial"/>
          <w:sz w:val="20"/>
          <w:szCs w:val="20"/>
        </w:rPr>
        <w:t>ouncils (e.g. VicRoads)</w:t>
      </w:r>
      <w:r w:rsidRPr="006042F9">
        <w:rPr>
          <w:rFonts w:ascii="Arial" w:hAnsi="Arial" w:cs="Arial"/>
          <w:sz w:val="20"/>
          <w:szCs w:val="20"/>
        </w:rPr>
        <w:t xml:space="preserve">, every five years, and in the cases of </w:t>
      </w:r>
      <w:r w:rsidR="004F4B29" w:rsidRPr="006042F9">
        <w:rPr>
          <w:rFonts w:ascii="Arial" w:hAnsi="Arial" w:cs="Arial"/>
          <w:sz w:val="20"/>
          <w:szCs w:val="20"/>
        </w:rPr>
        <w:t xml:space="preserve">municipal </w:t>
      </w:r>
      <w:r w:rsidRPr="006042F9">
        <w:rPr>
          <w:rFonts w:ascii="Arial" w:hAnsi="Arial" w:cs="Arial"/>
          <w:sz w:val="20"/>
          <w:szCs w:val="20"/>
        </w:rPr>
        <w:t xml:space="preserve">council road authorities, </w:t>
      </w:r>
      <w:r w:rsidR="00BD260B" w:rsidRPr="006042F9">
        <w:rPr>
          <w:rFonts w:ascii="Arial" w:hAnsi="Arial" w:cs="Arial"/>
          <w:sz w:val="20"/>
          <w:szCs w:val="20"/>
        </w:rPr>
        <w:t xml:space="preserve">within the period referred to in section 125(1) </w:t>
      </w:r>
      <w:r w:rsidR="00BD260B" w:rsidRPr="006042F9">
        <w:rPr>
          <w:rFonts w:ascii="Arial" w:hAnsi="Arial" w:cs="Arial"/>
          <w:b/>
          <w:sz w:val="20"/>
          <w:szCs w:val="20"/>
        </w:rPr>
        <w:t>Local Government Act 1989</w:t>
      </w:r>
      <w:r w:rsidR="00BD260B" w:rsidRPr="006042F9">
        <w:rPr>
          <w:rFonts w:ascii="Arial" w:hAnsi="Arial" w:cs="Arial"/>
          <w:sz w:val="20"/>
          <w:szCs w:val="20"/>
        </w:rPr>
        <w:t xml:space="preserve"> (i.e. within 6 months after each council general election, which are held every 4 years)</w:t>
      </w:r>
      <w:r w:rsidR="004F4B29" w:rsidRPr="006042F9">
        <w:rPr>
          <w:rFonts w:ascii="Arial" w:hAnsi="Arial" w:cs="Arial"/>
          <w:sz w:val="20"/>
          <w:szCs w:val="20"/>
        </w:rPr>
        <w:t xml:space="preserve">.  </w:t>
      </w:r>
    </w:p>
    <w:p w:rsidR="006D5446" w:rsidRPr="006042F9" w:rsidRDefault="006D5446" w:rsidP="006D5446">
      <w:pPr>
        <w:rPr>
          <w:rFonts w:ascii="Arial" w:hAnsi="Arial" w:cs="Arial"/>
          <w:b/>
          <w:sz w:val="20"/>
          <w:szCs w:val="20"/>
        </w:rPr>
      </w:pPr>
    </w:p>
    <w:p w:rsidR="00453F79" w:rsidRPr="006042F9" w:rsidRDefault="00491A76" w:rsidP="00963A02">
      <w:pPr>
        <w:keepNext/>
        <w:keepLines/>
        <w:spacing w:after="60"/>
        <w:jc w:val="both"/>
        <w:rPr>
          <w:rFonts w:ascii="Arial" w:hAnsi="Arial" w:cs="Arial"/>
          <w:b/>
          <w:sz w:val="20"/>
          <w:szCs w:val="20"/>
        </w:rPr>
      </w:pPr>
      <w:r w:rsidRPr="006042F9">
        <w:rPr>
          <w:rFonts w:ascii="Arial" w:hAnsi="Arial" w:cs="Arial"/>
          <w:b/>
          <w:sz w:val="20"/>
          <w:szCs w:val="20"/>
        </w:rPr>
        <w:t xml:space="preserve">Question </w:t>
      </w:r>
      <w:r w:rsidR="003B4DC6" w:rsidRPr="006042F9">
        <w:rPr>
          <w:rFonts w:ascii="Arial" w:hAnsi="Arial" w:cs="Arial"/>
          <w:b/>
          <w:sz w:val="20"/>
          <w:szCs w:val="20"/>
        </w:rPr>
        <w:t>A</w:t>
      </w:r>
      <w:r w:rsidRPr="006042F9">
        <w:rPr>
          <w:rFonts w:ascii="Arial" w:hAnsi="Arial" w:cs="Arial"/>
          <w:b/>
          <w:sz w:val="20"/>
          <w:szCs w:val="20"/>
        </w:rPr>
        <w:t xml:space="preserve"> </w:t>
      </w:r>
      <w:r w:rsidR="00453F79" w:rsidRPr="006042F9">
        <w:rPr>
          <w:rFonts w:ascii="Arial" w:hAnsi="Arial" w:cs="Arial"/>
          <w:b/>
          <w:sz w:val="20"/>
          <w:szCs w:val="20"/>
        </w:rPr>
        <w:t>–</w:t>
      </w:r>
      <w:r w:rsidRPr="006042F9">
        <w:rPr>
          <w:rFonts w:ascii="Arial" w:hAnsi="Arial" w:cs="Arial"/>
          <w:b/>
          <w:sz w:val="20"/>
          <w:szCs w:val="20"/>
        </w:rPr>
        <w:t xml:space="preserve"> </w:t>
      </w:r>
    </w:p>
    <w:p w:rsidR="006D5446" w:rsidRPr="006042F9" w:rsidRDefault="006D5446" w:rsidP="006D5446">
      <w:pPr>
        <w:keepNext/>
        <w:keepLines/>
        <w:jc w:val="both"/>
        <w:rPr>
          <w:rFonts w:ascii="Arial" w:hAnsi="Arial" w:cs="Arial"/>
          <w:sz w:val="20"/>
          <w:szCs w:val="20"/>
        </w:rPr>
      </w:pPr>
      <w:r w:rsidRPr="006042F9">
        <w:rPr>
          <w:rFonts w:ascii="Arial" w:hAnsi="Arial" w:cs="Arial"/>
          <w:sz w:val="20"/>
          <w:szCs w:val="20"/>
        </w:rPr>
        <w:t xml:space="preserve">Should the current review </w:t>
      </w:r>
      <w:r w:rsidR="00A1709D" w:rsidRPr="006042F9">
        <w:rPr>
          <w:rFonts w:ascii="Arial" w:hAnsi="Arial" w:cs="Arial"/>
          <w:sz w:val="20"/>
          <w:szCs w:val="20"/>
        </w:rPr>
        <w:t>periods (i.e. five years or 4 years and 6 months</w:t>
      </w:r>
      <w:r w:rsidR="00BD260B" w:rsidRPr="006042F9">
        <w:rPr>
          <w:rFonts w:ascii="Arial" w:hAnsi="Arial" w:cs="Arial"/>
          <w:sz w:val="20"/>
          <w:szCs w:val="20"/>
        </w:rPr>
        <w:t xml:space="preserve"> for municipal councils</w:t>
      </w:r>
      <w:r w:rsidR="00A1709D" w:rsidRPr="006042F9">
        <w:rPr>
          <w:rFonts w:ascii="Arial" w:hAnsi="Arial" w:cs="Arial"/>
          <w:sz w:val="20"/>
          <w:szCs w:val="20"/>
        </w:rPr>
        <w:t xml:space="preserve">)  </w:t>
      </w:r>
      <w:r w:rsidRPr="006042F9">
        <w:rPr>
          <w:rFonts w:ascii="Arial" w:hAnsi="Arial" w:cs="Arial"/>
          <w:sz w:val="20"/>
          <w:szCs w:val="20"/>
        </w:rPr>
        <w:t>for road management plans be retained in the regulations or be extended for a longer period?</w:t>
      </w:r>
    </w:p>
    <w:p w:rsidR="006D5446" w:rsidRPr="006042F9" w:rsidRDefault="006D5446" w:rsidP="006D5446">
      <w:pPr>
        <w:keepNext/>
        <w:keepLines/>
        <w:jc w:val="both"/>
        <w:rPr>
          <w:rFonts w:ascii="Arial" w:hAnsi="Arial" w:cs="Arial"/>
          <w:sz w:val="20"/>
          <w:szCs w:val="20"/>
        </w:rPr>
      </w:pPr>
    </w:p>
    <w:p w:rsidR="00DC5BDF" w:rsidRPr="006042F9" w:rsidRDefault="00DC5BDF" w:rsidP="00CF6B4F">
      <w:pPr>
        <w:keepLines/>
        <w:spacing w:after="60"/>
        <w:jc w:val="both"/>
        <w:rPr>
          <w:rFonts w:ascii="Arial" w:hAnsi="Arial" w:cs="Arial"/>
          <w:b/>
          <w:sz w:val="20"/>
          <w:szCs w:val="20"/>
        </w:rPr>
      </w:pPr>
      <w:r w:rsidRPr="006042F9">
        <w:rPr>
          <w:rFonts w:ascii="Arial" w:hAnsi="Arial" w:cs="Arial"/>
          <w:b/>
          <w:sz w:val="20"/>
          <w:szCs w:val="20"/>
        </w:rPr>
        <w:t xml:space="preserve">Question B – </w:t>
      </w:r>
    </w:p>
    <w:p w:rsidR="00DC5BDF" w:rsidRPr="006042F9" w:rsidRDefault="00DC5BDF" w:rsidP="00CF6B4F">
      <w:pPr>
        <w:keepLines/>
        <w:jc w:val="both"/>
        <w:rPr>
          <w:rFonts w:ascii="Arial" w:hAnsi="Arial" w:cs="Arial"/>
          <w:sz w:val="20"/>
          <w:szCs w:val="20"/>
        </w:rPr>
      </w:pPr>
      <w:r w:rsidRPr="006042F9">
        <w:rPr>
          <w:rFonts w:ascii="Arial" w:hAnsi="Arial" w:cs="Arial"/>
          <w:sz w:val="20"/>
          <w:szCs w:val="20"/>
        </w:rPr>
        <w:t xml:space="preserve">Should the review period, in the case of municipal council road authorities, continue to be aligned with the periodic review of Council Plans in accordance with section 125(1) of the </w:t>
      </w:r>
      <w:r w:rsidRPr="006042F9">
        <w:rPr>
          <w:rFonts w:ascii="Arial" w:hAnsi="Arial" w:cs="Arial"/>
          <w:b/>
          <w:sz w:val="20"/>
          <w:szCs w:val="20"/>
        </w:rPr>
        <w:t>Local Government Act 1989</w:t>
      </w:r>
      <w:r w:rsidRPr="006042F9">
        <w:rPr>
          <w:rFonts w:ascii="Arial" w:hAnsi="Arial" w:cs="Arial"/>
          <w:sz w:val="20"/>
          <w:szCs w:val="20"/>
        </w:rPr>
        <w:t xml:space="preserve"> (i.e. within 6 months after each council general election, which are held every 4 years)?  </w:t>
      </w:r>
    </w:p>
    <w:p w:rsidR="00DC5BDF" w:rsidRPr="006042F9" w:rsidRDefault="00DC5BDF" w:rsidP="00CF6B4F">
      <w:pPr>
        <w:keepLines/>
        <w:jc w:val="both"/>
        <w:rPr>
          <w:rFonts w:ascii="Arial" w:hAnsi="Arial" w:cs="Arial"/>
          <w:sz w:val="20"/>
          <w:szCs w:val="20"/>
        </w:rPr>
      </w:pPr>
    </w:p>
    <w:p w:rsidR="00DC5BDF" w:rsidRPr="006042F9" w:rsidRDefault="00DC5BDF" w:rsidP="00CF6B4F">
      <w:pPr>
        <w:keepLines/>
        <w:jc w:val="both"/>
        <w:rPr>
          <w:rFonts w:ascii="Arial" w:hAnsi="Arial" w:cs="Arial"/>
          <w:sz w:val="20"/>
          <w:szCs w:val="20"/>
        </w:rPr>
      </w:pPr>
      <w:r w:rsidRPr="006042F9">
        <w:rPr>
          <w:rFonts w:ascii="Arial" w:hAnsi="Arial" w:cs="Arial"/>
          <w:sz w:val="20"/>
          <w:szCs w:val="20"/>
        </w:rPr>
        <w:t>If yes, what are the key reasons and benefits for retaining that current alignment?</w:t>
      </w:r>
    </w:p>
    <w:p w:rsidR="00DC5BDF" w:rsidRPr="006042F9" w:rsidRDefault="00DC5BDF" w:rsidP="00CF6B4F">
      <w:pPr>
        <w:keepLines/>
        <w:jc w:val="both"/>
        <w:rPr>
          <w:rFonts w:ascii="Arial" w:hAnsi="Arial" w:cs="Arial"/>
          <w:sz w:val="20"/>
          <w:szCs w:val="20"/>
        </w:rPr>
      </w:pPr>
    </w:p>
    <w:p w:rsidR="00453F79" w:rsidRPr="006042F9" w:rsidRDefault="00491A76" w:rsidP="00CF6B4F">
      <w:pPr>
        <w:keepLines/>
        <w:spacing w:after="60"/>
        <w:jc w:val="both"/>
        <w:rPr>
          <w:rFonts w:ascii="Arial" w:hAnsi="Arial" w:cs="Arial"/>
          <w:b/>
          <w:sz w:val="20"/>
          <w:szCs w:val="20"/>
        </w:rPr>
      </w:pPr>
      <w:r w:rsidRPr="006042F9">
        <w:rPr>
          <w:rFonts w:ascii="Arial" w:hAnsi="Arial" w:cs="Arial"/>
          <w:b/>
          <w:sz w:val="20"/>
          <w:szCs w:val="20"/>
        </w:rPr>
        <w:t xml:space="preserve">Question </w:t>
      </w:r>
      <w:r w:rsidR="00DC5BDF" w:rsidRPr="006042F9">
        <w:rPr>
          <w:rFonts w:ascii="Arial" w:hAnsi="Arial" w:cs="Arial"/>
          <w:b/>
          <w:sz w:val="20"/>
          <w:szCs w:val="20"/>
        </w:rPr>
        <w:t xml:space="preserve">C </w:t>
      </w:r>
      <w:r w:rsidR="00453F79" w:rsidRPr="006042F9">
        <w:rPr>
          <w:rFonts w:ascii="Arial" w:hAnsi="Arial" w:cs="Arial"/>
          <w:b/>
          <w:sz w:val="20"/>
          <w:szCs w:val="20"/>
        </w:rPr>
        <w:t>–</w:t>
      </w:r>
      <w:r w:rsidRPr="006042F9">
        <w:rPr>
          <w:rFonts w:ascii="Arial" w:hAnsi="Arial" w:cs="Arial"/>
          <w:b/>
          <w:sz w:val="20"/>
          <w:szCs w:val="20"/>
        </w:rPr>
        <w:t xml:space="preserve"> </w:t>
      </w:r>
    </w:p>
    <w:p w:rsidR="00491A76" w:rsidRPr="006042F9" w:rsidRDefault="006D5446" w:rsidP="00CF6B4F">
      <w:pPr>
        <w:keepLines/>
        <w:spacing w:after="120"/>
        <w:jc w:val="both"/>
        <w:rPr>
          <w:rFonts w:ascii="Arial" w:hAnsi="Arial" w:cs="Arial"/>
          <w:sz w:val="20"/>
          <w:szCs w:val="20"/>
        </w:rPr>
      </w:pPr>
      <w:r w:rsidRPr="006042F9">
        <w:rPr>
          <w:rFonts w:ascii="Arial" w:hAnsi="Arial" w:cs="Arial"/>
          <w:sz w:val="20"/>
          <w:szCs w:val="20"/>
        </w:rPr>
        <w:t>Are</w:t>
      </w:r>
      <w:r w:rsidR="009107D8" w:rsidRPr="006042F9">
        <w:rPr>
          <w:rFonts w:ascii="Arial" w:hAnsi="Arial" w:cs="Arial"/>
          <w:sz w:val="20"/>
          <w:szCs w:val="20"/>
        </w:rPr>
        <w:t xml:space="preserve"> </w:t>
      </w:r>
      <w:r w:rsidR="00E37BF0" w:rsidRPr="006042F9">
        <w:rPr>
          <w:rFonts w:ascii="Arial" w:hAnsi="Arial" w:cs="Arial"/>
          <w:sz w:val="20"/>
          <w:szCs w:val="20"/>
        </w:rPr>
        <w:t xml:space="preserve">affected stakeholders including </w:t>
      </w:r>
      <w:r w:rsidR="00A1709D" w:rsidRPr="006042F9">
        <w:rPr>
          <w:rFonts w:ascii="Arial" w:hAnsi="Arial" w:cs="Arial"/>
          <w:sz w:val="20"/>
          <w:szCs w:val="20"/>
        </w:rPr>
        <w:t xml:space="preserve">responsible </w:t>
      </w:r>
      <w:r w:rsidRPr="006042F9">
        <w:rPr>
          <w:rFonts w:ascii="Arial" w:hAnsi="Arial" w:cs="Arial"/>
          <w:sz w:val="20"/>
          <w:szCs w:val="20"/>
        </w:rPr>
        <w:t>road authorities supportive</w:t>
      </w:r>
      <w:r w:rsidR="00C46FA7" w:rsidRPr="006042F9">
        <w:rPr>
          <w:rFonts w:ascii="Arial" w:hAnsi="Arial" w:cs="Arial"/>
          <w:sz w:val="20"/>
          <w:szCs w:val="20"/>
        </w:rPr>
        <w:t>, subject to possible future legislation changes</w:t>
      </w:r>
      <w:r w:rsidR="00CF5714">
        <w:rPr>
          <w:rFonts w:ascii="Arial" w:hAnsi="Arial" w:cs="Arial"/>
          <w:sz w:val="20"/>
          <w:szCs w:val="20"/>
        </w:rPr>
        <w:t>*</w:t>
      </w:r>
      <w:r w:rsidR="00C46FA7" w:rsidRPr="006042F9">
        <w:rPr>
          <w:rFonts w:ascii="Arial" w:hAnsi="Arial" w:cs="Arial"/>
          <w:sz w:val="20"/>
          <w:szCs w:val="20"/>
        </w:rPr>
        <w:t xml:space="preserve">, </w:t>
      </w:r>
      <w:r w:rsidRPr="006042F9">
        <w:rPr>
          <w:rFonts w:ascii="Arial" w:hAnsi="Arial" w:cs="Arial"/>
          <w:sz w:val="20"/>
          <w:szCs w:val="20"/>
        </w:rPr>
        <w:t>of self regulation (</w:t>
      </w:r>
      <w:r w:rsidR="004A5ADD" w:rsidRPr="006042F9">
        <w:rPr>
          <w:rFonts w:ascii="Arial" w:hAnsi="Arial" w:cs="Arial"/>
          <w:sz w:val="20"/>
          <w:szCs w:val="20"/>
        </w:rPr>
        <w:t>i.e.</w:t>
      </w:r>
      <w:r w:rsidRPr="006042F9">
        <w:rPr>
          <w:rFonts w:ascii="Arial" w:hAnsi="Arial" w:cs="Arial"/>
          <w:sz w:val="20"/>
          <w:szCs w:val="20"/>
        </w:rPr>
        <w:t xml:space="preserve"> no prescribed review</w:t>
      </w:r>
      <w:r w:rsidR="00A1709D" w:rsidRPr="006042F9">
        <w:rPr>
          <w:rFonts w:ascii="Arial" w:hAnsi="Arial" w:cs="Arial"/>
          <w:sz w:val="20"/>
          <w:szCs w:val="20"/>
        </w:rPr>
        <w:t xml:space="preserve"> periods</w:t>
      </w:r>
      <w:r w:rsidRPr="006042F9">
        <w:rPr>
          <w:rFonts w:ascii="Arial" w:hAnsi="Arial" w:cs="Arial"/>
          <w:sz w:val="20"/>
          <w:szCs w:val="20"/>
        </w:rPr>
        <w:t>) and if not, specify the type of harms that would arise from self-regulation</w:t>
      </w:r>
      <w:r w:rsidR="00A1709D" w:rsidRPr="006042F9">
        <w:rPr>
          <w:rFonts w:ascii="Arial" w:hAnsi="Arial" w:cs="Arial"/>
          <w:sz w:val="20"/>
          <w:szCs w:val="20"/>
        </w:rPr>
        <w:t>.</w:t>
      </w:r>
      <w:r w:rsidR="00491A76" w:rsidRPr="006042F9">
        <w:rPr>
          <w:rFonts w:ascii="Arial" w:hAnsi="Arial" w:cs="Arial"/>
          <w:sz w:val="20"/>
          <w:szCs w:val="20"/>
        </w:rPr>
        <w:t xml:space="preserve">  </w:t>
      </w:r>
    </w:p>
    <w:p w:rsidR="00CF5714" w:rsidRDefault="00491A76" w:rsidP="00CF6B4F">
      <w:pPr>
        <w:keepLines/>
        <w:jc w:val="both"/>
        <w:rPr>
          <w:rFonts w:ascii="Arial" w:hAnsi="Arial" w:cs="Arial"/>
          <w:sz w:val="20"/>
          <w:szCs w:val="20"/>
        </w:rPr>
      </w:pPr>
      <w:r w:rsidRPr="00CF5714">
        <w:rPr>
          <w:rFonts w:ascii="Arial" w:hAnsi="Arial" w:cs="Arial"/>
        </w:rPr>
        <w:t>*</w:t>
      </w:r>
      <w:r w:rsidR="00CF5714" w:rsidRPr="00CF5714">
        <w:rPr>
          <w:rFonts w:ascii="Arial" w:hAnsi="Arial" w:cs="Arial"/>
        </w:rPr>
        <w:t xml:space="preserve"> </w:t>
      </w:r>
      <w:r w:rsidRPr="006042F9">
        <w:rPr>
          <w:rFonts w:ascii="Arial" w:hAnsi="Arial" w:cs="Arial"/>
          <w:sz w:val="20"/>
          <w:szCs w:val="20"/>
        </w:rPr>
        <w:t>Note:</w:t>
      </w:r>
      <w:r w:rsidR="00CF5714">
        <w:rPr>
          <w:rFonts w:ascii="Arial" w:hAnsi="Arial" w:cs="Arial"/>
          <w:sz w:val="20"/>
          <w:szCs w:val="20"/>
        </w:rPr>
        <w:t xml:space="preserve">  </w:t>
      </w:r>
      <w:r w:rsidRPr="006042F9">
        <w:rPr>
          <w:rFonts w:ascii="Arial" w:hAnsi="Arial" w:cs="Arial"/>
          <w:sz w:val="20"/>
          <w:szCs w:val="20"/>
        </w:rPr>
        <w:t xml:space="preserve">There is no current proposal to amend the </w:t>
      </w:r>
      <w:r w:rsidRPr="006042F9">
        <w:rPr>
          <w:rFonts w:ascii="Arial" w:hAnsi="Arial" w:cs="Arial"/>
          <w:b/>
          <w:sz w:val="20"/>
          <w:szCs w:val="20"/>
        </w:rPr>
        <w:t>Road Management Act 2004</w:t>
      </w:r>
      <w:r w:rsidR="00291DFC" w:rsidRPr="006042F9">
        <w:rPr>
          <w:rFonts w:ascii="Arial" w:hAnsi="Arial" w:cs="Arial"/>
          <w:sz w:val="20"/>
          <w:szCs w:val="20"/>
        </w:rPr>
        <w:t xml:space="preserve">  </w:t>
      </w:r>
    </w:p>
    <w:p w:rsidR="00BD260B" w:rsidRPr="006042F9" w:rsidRDefault="00CF5714" w:rsidP="00CF6B4F">
      <w:pPr>
        <w:keepLines/>
        <w:jc w:val="both"/>
        <w:rPr>
          <w:rFonts w:ascii="Arial" w:hAnsi="Arial" w:cs="Arial"/>
          <w:sz w:val="20"/>
          <w:szCs w:val="20"/>
        </w:rPr>
      </w:pPr>
      <w:r>
        <w:rPr>
          <w:rFonts w:ascii="Arial" w:hAnsi="Arial" w:cs="Arial"/>
          <w:sz w:val="20"/>
          <w:szCs w:val="20"/>
        </w:rPr>
        <w:t xml:space="preserve">             in </w:t>
      </w:r>
      <w:r w:rsidR="00291DFC" w:rsidRPr="006042F9">
        <w:rPr>
          <w:rFonts w:ascii="Arial" w:hAnsi="Arial" w:cs="Arial"/>
          <w:sz w:val="20"/>
          <w:szCs w:val="20"/>
        </w:rPr>
        <w:t>that regard</w:t>
      </w:r>
      <w:r w:rsidR="00491A76" w:rsidRPr="006042F9">
        <w:rPr>
          <w:rFonts w:ascii="Arial" w:hAnsi="Arial" w:cs="Arial"/>
          <w:sz w:val="20"/>
          <w:szCs w:val="20"/>
        </w:rPr>
        <w:t xml:space="preserve">.  </w:t>
      </w:r>
    </w:p>
    <w:p w:rsidR="00B506E3" w:rsidRPr="006042F9" w:rsidRDefault="00B506E3" w:rsidP="002B683A">
      <w:pPr>
        <w:pStyle w:val="Heading3"/>
      </w:pPr>
      <w:r w:rsidRPr="006042F9">
        <w:t xml:space="preserve">Removal of vehicles (refer to </w:t>
      </w:r>
      <w:r w:rsidRPr="002B683A">
        <w:t>section</w:t>
      </w:r>
      <w:r w:rsidRPr="006042F9">
        <w:t xml:space="preserve"> 5.6.2)</w:t>
      </w:r>
    </w:p>
    <w:p w:rsidR="00B506E3" w:rsidRPr="006042F9" w:rsidRDefault="00B506E3" w:rsidP="00CF6B4F">
      <w:pPr>
        <w:keepLines/>
        <w:jc w:val="both"/>
        <w:rPr>
          <w:rFonts w:ascii="Arial" w:hAnsi="Arial" w:cs="Arial"/>
          <w:sz w:val="20"/>
          <w:szCs w:val="20"/>
        </w:rPr>
      </w:pPr>
    </w:p>
    <w:p w:rsidR="00161A6F" w:rsidRPr="006042F9" w:rsidRDefault="00161A6F" w:rsidP="00161A6F">
      <w:pPr>
        <w:widowControl w:val="0"/>
        <w:autoSpaceDE w:val="0"/>
        <w:autoSpaceDN w:val="0"/>
        <w:adjustRightInd w:val="0"/>
        <w:jc w:val="both"/>
        <w:rPr>
          <w:rFonts w:ascii="Arial" w:hAnsi="Arial" w:cs="Arial"/>
          <w:sz w:val="20"/>
          <w:szCs w:val="20"/>
        </w:rPr>
      </w:pPr>
      <w:r w:rsidRPr="006042F9">
        <w:rPr>
          <w:rFonts w:ascii="Arial" w:hAnsi="Arial" w:cs="Arial"/>
          <w:sz w:val="20"/>
          <w:szCs w:val="20"/>
        </w:rPr>
        <w:t>Regulation 22 requires that if a road authority removes a vehicle in accordance with clause 4 or 5 of Schedule 4 of the Act, the road authority must serve a notice by post on the registered operator (if any) or owner of the vehicle informing them that the vehicle has been removed.  An</w:t>
      </w:r>
      <w:r w:rsidR="009F06E9" w:rsidRPr="006042F9">
        <w:rPr>
          <w:rFonts w:ascii="Arial" w:hAnsi="Arial" w:cs="Arial"/>
          <w:sz w:val="20"/>
          <w:szCs w:val="20"/>
        </w:rPr>
        <w:t xml:space="preserve"> alternative option is for the r</w:t>
      </w:r>
      <w:r w:rsidRPr="006042F9">
        <w:rPr>
          <w:rFonts w:ascii="Arial" w:hAnsi="Arial" w:cs="Arial"/>
          <w:sz w:val="20"/>
          <w:szCs w:val="20"/>
        </w:rPr>
        <w:t xml:space="preserve">egulation to provide discretion as to how </w:t>
      </w:r>
      <w:r w:rsidR="009F06E9" w:rsidRPr="006042F9">
        <w:rPr>
          <w:rFonts w:ascii="Arial" w:hAnsi="Arial" w:cs="Arial"/>
          <w:sz w:val="20"/>
          <w:szCs w:val="20"/>
        </w:rPr>
        <w:t xml:space="preserve">that </w:t>
      </w:r>
      <w:r w:rsidRPr="006042F9">
        <w:rPr>
          <w:rFonts w:ascii="Arial" w:hAnsi="Arial" w:cs="Arial"/>
          <w:sz w:val="20"/>
          <w:szCs w:val="20"/>
        </w:rPr>
        <w:t xml:space="preserve">notice can be served, such as by specifying that notification be ‘in writing’ and not specifically by </w:t>
      </w:r>
      <w:r w:rsidR="009F06E9" w:rsidRPr="006042F9">
        <w:rPr>
          <w:rFonts w:ascii="Arial" w:hAnsi="Arial" w:cs="Arial"/>
          <w:sz w:val="20"/>
          <w:szCs w:val="20"/>
        </w:rPr>
        <w:t>‘</w:t>
      </w:r>
      <w:r w:rsidRPr="006042F9">
        <w:rPr>
          <w:rFonts w:ascii="Arial" w:hAnsi="Arial" w:cs="Arial"/>
          <w:sz w:val="20"/>
          <w:szCs w:val="20"/>
        </w:rPr>
        <w:t>post</w:t>
      </w:r>
      <w:r w:rsidR="009F06E9" w:rsidRPr="006042F9">
        <w:rPr>
          <w:rFonts w:ascii="Arial" w:hAnsi="Arial" w:cs="Arial"/>
          <w:sz w:val="20"/>
          <w:szCs w:val="20"/>
        </w:rPr>
        <w:t>’</w:t>
      </w:r>
      <w:r w:rsidRPr="006042F9">
        <w:rPr>
          <w:rFonts w:ascii="Arial" w:hAnsi="Arial" w:cs="Arial"/>
          <w:sz w:val="20"/>
          <w:szCs w:val="20"/>
        </w:rPr>
        <w:t xml:space="preserve">. </w:t>
      </w:r>
      <w:r w:rsidR="009F06E9" w:rsidRPr="006042F9">
        <w:rPr>
          <w:rFonts w:ascii="Arial" w:hAnsi="Arial" w:cs="Arial"/>
          <w:sz w:val="20"/>
          <w:szCs w:val="20"/>
        </w:rPr>
        <w:t xml:space="preserve">That alternative </w:t>
      </w:r>
      <w:r w:rsidRPr="006042F9">
        <w:rPr>
          <w:rFonts w:ascii="Arial" w:hAnsi="Arial" w:cs="Arial"/>
          <w:sz w:val="20"/>
          <w:szCs w:val="20"/>
        </w:rPr>
        <w:t xml:space="preserve">approach </w:t>
      </w:r>
      <w:r w:rsidR="009F06E9" w:rsidRPr="006042F9">
        <w:rPr>
          <w:rFonts w:ascii="Arial" w:hAnsi="Arial" w:cs="Arial"/>
          <w:sz w:val="20"/>
          <w:szCs w:val="20"/>
        </w:rPr>
        <w:t>w</w:t>
      </w:r>
      <w:r w:rsidRPr="006042F9">
        <w:rPr>
          <w:rFonts w:ascii="Arial" w:hAnsi="Arial" w:cs="Arial"/>
          <w:sz w:val="20"/>
          <w:szCs w:val="20"/>
        </w:rPr>
        <w:t>ould allow road authorities to use post if this continues to be the most efficient or effective way to achieve the outcome</w:t>
      </w:r>
      <w:r w:rsidR="00EE5D4D" w:rsidRPr="006042F9">
        <w:rPr>
          <w:rFonts w:ascii="Arial" w:hAnsi="Arial" w:cs="Arial"/>
          <w:sz w:val="20"/>
          <w:szCs w:val="20"/>
        </w:rPr>
        <w:t xml:space="preserve"> and would also allow them to adapt to the changing communications landscape </w:t>
      </w:r>
      <w:r w:rsidR="00EB754F" w:rsidRPr="006042F9">
        <w:rPr>
          <w:rFonts w:ascii="Arial" w:hAnsi="Arial" w:cs="Arial"/>
          <w:sz w:val="20"/>
          <w:szCs w:val="20"/>
        </w:rPr>
        <w:t xml:space="preserve">over the next 10 years </w:t>
      </w:r>
      <w:r w:rsidR="00EE5D4D" w:rsidRPr="006042F9">
        <w:rPr>
          <w:rFonts w:ascii="Arial" w:hAnsi="Arial" w:cs="Arial"/>
          <w:sz w:val="20"/>
          <w:szCs w:val="20"/>
        </w:rPr>
        <w:t xml:space="preserve">without requiring further legislative amendment. </w:t>
      </w:r>
      <w:r w:rsidRPr="006042F9">
        <w:rPr>
          <w:rFonts w:ascii="Arial" w:hAnsi="Arial" w:cs="Arial"/>
          <w:sz w:val="20"/>
          <w:szCs w:val="20"/>
        </w:rPr>
        <w:t>Nonetheless, VicRoads considers there are also disadvantages of such an approach that outweigh its potential benefits</w:t>
      </w:r>
      <w:r w:rsidR="00EE5D4D" w:rsidRPr="006042F9">
        <w:rPr>
          <w:rFonts w:ascii="Arial" w:hAnsi="Arial" w:cs="Arial"/>
          <w:sz w:val="20"/>
          <w:szCs w:val="20"/>
        </w:rPr>
        <w:t xml:space="preserve">.  Both </w:t>
      </w:r>
      <w:r w:rsidR="00EB754F" w:rsidRPr="006042F9">
        <w:rPr>
          <w:rFonts w:ascii="Arial" w:hAnsi="Arial" w:cs="Arial"/>
          <w:sz w:val="20"/>
          <w:szCs w:val="20"/>
        </w:rPr>
        <w:t>options are</w:t>
      </w:r>
      <w:r w:rsidR="00EE5D4D" w:rsidRPr="006042F9">
        <w:rPr>
          <w:rFonts w:ascii="Arial" w:hAnsi="Arial" w:cs="Arial"/>
          <w:sz w:val="20"/>
          <w:szCs w:val="20"/>
        </w:rPr>
        <w:t xml:space="preserve"> discussed in further detail </w:t>
      </w:r>
      <w:r w:rsidR="0001313A" w:rsidRPr="006042F9">
        <w:rPr>
          <w:rFonts w:ascii="Arial" w:hAnsi="Arial" w:cs="Arial"/>
          <w:sz w:val="20"/>
          <w:szCs w:val="20"/>
        </w:rPr>
        <w:t xml:space="preserve">towards the end of </w:t>
      </w:r>
      <w:r w:rsidR="00EE5D4D" w:rsidRPr="006042F9">
        <w:rPr>
          <w:rFonts w:ascii="Arial" w:hAnsi="Arial" w:cs="Arial"/>
          <w:sz w:val="20"/>
          <w:szCs w:val="20"/>
        </w:rPr>
        <w:t xml:space="preserve">section 5.6.2. </w:t>
      </w:r>
    </w:p>
    <w:p w:rsidR="009F06E9" w:rsidRPr="006042F9" w:rsidRDefault="009F06E9" w:rsidP="009F06E9">
      <w:pPr>
        <w:widowControl w:val="0"/>
        <w:autoSpaceDE w:val="0"/>
        <w:autoSpaceDN w:val="0"/>
        <w:adjustRightInd w:val="0"/>
        <w:jc w:val="both"/>
        <w:rPr>
          <w:rFonts w:ascii="Arial" w:eastAsiaTheme="majorEastAsia" w:hAnsi="Arial" w:cs="Arial"/>
          <w:b/>
          <w:bCs/>
          <w:color w:val="4F81BD" w:themeColor="accent1"/>
          <w:sz w:val="20"/>
          <w:szCs w:val="20"/>
          <w:lang w:val="en-AU"/>
        </w:rPr>
      </w:pPr>
    </w:p>
    <w:p w:rsidR="009F06E9" w:rsidRPr="006042F9" w:rsidRDefault="009F06E9" w:rsidP="009F06E9">
      <w:pPr>
        <w:keepLines/>
        <w:spacing w:after="60"/>
        <w:jc w:val="both"/>
        <w:rPr>
          <w:rFonts w:ascii="Arial" w:hAnsi="Arial" w:cs="Arial"/>
          <w:b/>
          <w:sz w:val="20"/>
          <w:szCs w:val="20"/>
        </w:rPr>
      </w:pPr>
      <w:r w:rsidRPr="006042F9">
        <w:rPr>
          <w:rFonts w:ascii="Arial" w:hAnsi="Arial" w:cs="Arial"/>
          <w:b/>
          <w:sz w:val="20"/>
          <w:szCs w:val="20"/>
        </w:rPr>
        <w:t>Question D</w:t>
      </w:r>
      <w:r w:rsidR="00EE5D4D" w:rsidRPr="006042F9">
        <w:rPr>
          <w:rFonts w:ascii="Arial" w:hAnsi="Arial" w:cs="Arial"/>
          <w:b/>
          <w:sz w:val="20"/>
          <w:szCs w:val="20"/>
        </w:rPr>
        <w:t xml:space="preserve"> -</w:t>
      </w:r>
    </w:p>
    <w:p w:rsidR="009F06E9" w:rsidRPr="006042F9" w:rsidRDefault="009F06E9" w:rsidP="009F06E9">
      <w:pPr>
        <w:widowControl w:val="0"/>
        <w:autoSpaceDE w:val="0"/>
        <w:autoSpaceDN w:val="0"/>
        <w:adjustRightInd w:val="0"/>
        <w:spacing w:after="120"/>
        <w:jc w:val="both"/>
        <w:rPr>
          <w:rFonts w:ascii="Arial" w:hAnsi="Arial" w:cs="Arial"/>
          <w:sz w:val="20"/>
          <w:szCs w:val="20"/>
        </w:rPr>
      </w:pPr>
      <w:r w:rsidRPr="006042F9">
        <w:rPr>
          <w:rFonts w:ascii="Arial" w:hAnsi="Arial" w:cs="Arial"/>
          <w:sz w:val="20"/>
          <w:szCs w:val="20"/>
        </w:rPr>
        <w:t xml:space="preserve">Should Regulation 22 allow notification by methods other than post? </w:t>
      </w:r>
    </w:p>
    <w:p w:rsidR="009F06E9" w:rsidRPr="006042F9" w:rsidRDefault="009F06E9" w:rsidP="009F06E9">
      <w:pPr>
        <w:widowControl w:val="0"/>
        <w:autoSpaceDE w:val="0"/>
        <w:autoSpaceDN w:val="0"/>
        <w:adjustRightInd w:val="0"/>
        <w:jc w:val="both"/>
        <w:rPr>
          <w:rFonts w:ascii="Arial" w:hAnsi="Arial" w:cs="Arial"/>
          <w:sz w:val="20"/>
          <w:szCs w:val="20"/>
        </w:rPr>
      </w:pPr>
      <w:r w:rsidRPr="006042F9">
        <w:rPr>
          <w:rFonts w:ascii="Arial" w:hAnsi="Arial" w:cs="Arial"/>
          <w:sz w:val="20"/>
          <w:szCs w:val="20"/>
        </w:rPr>
        <w:t>Please provide reasons for your response</w:t>
      </w:r>
      <w:r w:rsidR="00EB754F" w:rsidRPr="006042F9">
        <w:rPr>
          <w:rFonts w:ascii="Arial" w:hAnsi="Arial" w:cs="Arial"/>
          <w:sz w:val="20"/>
          <w:szCs w:val="20"/>
        </w:rPr>
        <w:t xml:space="preserve">.  </w:t>
      </w:r>
    </w:p>
    <w:p w:rsidR="006D5446" w:rsidRPr="006042F9" w:rsidRDefault="006D5446" w:rsidP="001733AA">
      <w:pPr>
        <w:pStyle w:val="Heading3"/>
      </w:pPr>
      <w:r w:rsidRPr="006042F9">
        <w:lastRenderedPageBreak/>
        <w:t xml:space="preserve">Removal of objects, substances and materials (refer to </w:t>
      </w:r>
      <w:r w:rsidR="00006F9B" w:rsidRPr="006042F9">
        <w:t>section 5.6.4</w:t>
      </w:r>
      <w:r w:rsidRPr="006042F9">
        <w:t>)</w:t>
      </w:r>
    </w:p>
    <w:p w:rsidR="006D5446" w:rsidRPr="006042F9" w:rsidRDefault="006D5446" w:rsidP="00CF6B4F">
      <w:pPr>
        <w:keepLines/>
        <w:jc w:val="both"/>
        <w:rPr>
          <w:rFonts w:ascii="Arial" w:hAnsi="Arial" w:cs="Arial"/>
          <w:sz w:val="20"/>
          <w:szCs w:val="20"/>
        </w:rPr>
      </w:pPr>
    </w:p>
    <w:p w:rsidR="006D5446" w:rsidRPr="006042F9" w:rsidRDefault="006D5446" w:rsidP="00CF6B4F">
      <w:pPr>
        <w:keepLines/>
        <w:jc w:val="both"/>
        <w:rPr>
          <w:rFonts w:ascii="Arial" w:hAnsi="Arial" w:cs="Arial"/>
          <w:sz w:val="20"/>
          <w:szCs w:val="20"/>
        </w:rPr>
      </w:pPr>
      <w:r w:rsidRPr="006042F9">
        <w:rPr>
          <w:rFonts w:ascii="Arial" w:hAnsi="Arial" w:cs="Arial"/>
          <w:sz w:val="20"/>
          <w:szCs w:val="20"/>
        </w:rPr>
        <w:t>Regulation 25 requires a road authority to notify the owner of an object, substance or material (other than refuse or rubbish or a thing that is of a low value) that has been deposited or left on the road.</w:t>
      </w:r>
    </w:p>
    <w:p w:rsidR="006D5446" w:rsidRPr="006042F9" w:rsidRDefault="006D5446" w:rsidP="00CF6B4F">
      <w:pPr>
        <w:keepLines/>
        <w:jc w:val="both"/>
        <w:rPr>
          <w:rFonts w:ascii="Arial" w:hAnsi="Arial" w:cs="Arial"/>
          <w:sz w:val="20"/>
          <w:szCs w:val="20"/>
        </w:rPr>
      </w:pPr>
    </w:p>
    <w:p w:rsidR="00453F79" w:rsidRPr="006042F9" w:rsidRDefault="003B4DC6" w:rsidP="00CF6B4F">
      <w:pPr>
        <w:keepLines/>
        <w:spacing w:after="60"/>
        <w:jc w:val="both"/>
        <w:rPr>
          <w:rFonts w:ascii="Arial" w:hAnsi="Arial" w:cs="Arial"/>
          <w:b/>
          <w:sz w:val="20"/>
          <w:szCs w:val="20"/>
        </w:rPr>
      </w:pPr>
      <w:r w:rsidRPr="006042F9">
        <w:rPr>
          <w:rFonts w:ascii="Arial" w:hAnsi="Arial" w:cs="Arial"/>
          <w:b/>
          <w:sz w:val="20"/>
          <w:szCs w:val="20"/>
        </w:rPr>
        <w:t xml:space="preserve">Question </w:t>
      </w:r>
      <w:r w:rsidR="00B506E3" w:rsidRPr="006042F9">
        <w:rPr>
          <w:rFonts w:ascii="Arial" w:hAnsi="Arial" w:cs="Arial"/>
          <w:b/>
          <w:sz w:val="20"/>
          <w:szCs w:val="20"/>
        </w:rPr>
        <w:t xml:space="preserve">E </w:t>
      </w:r>
      <w:r w:rsidR="00453F79" w:rsidRPr="006042F9">
        <w:rPr>
          <w:rFonts w:ascii="Arial" w:hAnsi="Arial" w:cs="Arial"/>
          <w:b/>
          <w:sz w:val="20"/>
          <w:szCs w:val="20"/>
        </w:rPr>
        <w:t>–</w:t>
      </w:r>
      <w:r w:rsidR="00491A76" w:rsidRPr="006042F9">
        <w:rPr>
          <w:rFonts w:ascii="Arial" w:hAnsi="Arial" w:cs="Arial"/>
          <w:b/>
          <w:sz w:val="20"/>
          <w:szCs w:val="20"/>
        </w:rPr>
        <w:t xml:space="preserve"> </w:t>
      </w:r>
    </w:p>
    <w:p w:rsidR="006D5446" w:rsidRPr="006042F9" w:rsidRDefault="006D5446" w:rsidP="00CF6B4F">
      <w:pPr>
        <w:keepLines/>
        <w:jc w:val="both"/>
        <w:rPr>
          <w:rFonts w:ascii="Arial" w:hAnsi="Arial" w:cs="Arial"/>
          <w:sz w:val="20"/>
          <w:szCs w:val="20"/>
        </w:rPr>
      </w:pPr>
      <w:r w:rsidRPr="006042F9">
        <w:rPr>
          <w:rFonts w:ascii="Arial" w:hAnsi="Arial" w:cs="Arial"/>
          <w:sz w:val="20"/>
          <w:szCs w:val="20"/>
        </w:rPr>
        <w:t>Should road authorities be allowed to not notify owners, where known, of low value objects, substances and materials?</w:t>
      </w:r>
    </w:p>
    <w:p w:rsidR="006D5446" w:rsidRPr="006042F9" w:rsidRDefault="006D5446" w:rsidP="00CF6B4F">
      <w:pPr>
        <w:keepLines/>
        <w:jc w:val="both"/>
        <w:rPr>
          <w:rFonts w:ascii="Arial" w:hAnsi="Arial" w:cs="Arial"/>
          <w:sz w:val="20"/>
          <w:szCs w:val="20"/>
        </w:rPr>
      </w:pPr>
    </w:p>
    <w:p w:rsidR="009811F3" w:rsidRPr="006042F9" w:rsidRDefault="006D5446" w:rsidP="00CF6B4F">
      <w:pPr>
        <w:keepLines/>
        <w:jc w:val="both"/>
        <w:rPr>
          <w:rFonts w:ascii="Arial" w:hAnsi="Arial" w:cs="Arial"/>
          <w:sz w:val="20"/>
          <w:szCs w:val="20"/>
        </w:rPr>
      </w:pPr>
      <w:r w:rsidRPr="006042F9">
        <w:rPr>
          <w:rFonts w:ascii="Arial" w:hAnsi="Arial" w:cs="Arial"/>
          <w:sz w:val="20"/>
          <w:szCs w:val="20"/>
        </w:rPr>
        <w:t xml:space="preserve">If </w:t>
      </w:r>
      <w:r w:rsidR="009811F3" w:rsidRPr="006042F9">
        <w:rPr>
          <w:rFonts w:ascii="Arial" w:hAnsi="Arial" w:cs="Arial"/>
          <w:sz w:val="20"/>
          <w:szCs w:val="20"/>
        </w:rPr>
        <w:t>yes</w:t>
      </w:r>
      <w:r w:rsidRPr="006042F9">
        <w:rPr>
          <w:rFonts w:ascii="Arial" w:hAnsi="Arial" w:cs="Arial"/>
          <w:sz w:val="20"/>
          <w:szCs w:val="20"/>
        </w:rPr>
        <w:t xml:space="preserve">, is the proposed definition of ‘low value’ appropriate? </w:t>
      </w:r>
    </w:p>
    <w:p w:rsidR="009811F3" w:rsidRPr="006042F9" w:rsidRDefault="009811F3" w:rsidP="00CF6B4F">
      <w:pPr>
        <w:keepLines/>
        <w:jc w:val="both"/>
        <w:rPr>
          <w:rFonts w:ascii="Arial" w:hAnsi="Arial" w:cs="Arial"/>
          <w:sz w:val="20"/>
          <w:szCs w:val="20"/>
        </w:rPr>
      </w:pPr>
    </w:p>
    <w:p w:rsidR="006D5446" w:rsidRPr="006042F9" w:rsidRDefault="006D5446" w:rsidP="00CF6B4F">
      <w:pPr>
        <w:keepLines/>
        <w:jc w:val="both"/>
        <w:rPr>
          <w:rFonts w:ascii="Arial" w:hAnsi="Arial" w:cs="Arial"/>
          <w:sz w:val="20"/>
          <w:szCs w:val="20"/>
        </w:rPr>
      </w:pPr>
      <w:r w:rsidRPr="006042F9">
        <w:rPr>
          <w:rFonts w:ascii="Arial" w:hAnsi="Arial" w:cs="Arial"/>
          <w:sz w:val="20"/>
          <w:szCs w:val="20"/>
        </w:rPr>
        <w:t xml:space="preserve">Should </w:t>
      </w:r>
      <w:r w:rsidR="009811F3" w:rsidRPr="006042F9">
        <w:rPr>
          <w:rFonts w:ascii="Arial" w:hAnsi="Arial" w:cs="Arial"/>
          <w:sz w:val="20"/>
          <w:szCs w:val="20"/>
        </w:rPr>
        <w:t xml:space="preserve">the monetary value </w:t>
      </w:r>
      <w:r w:rsidRPr="006042F9">
        <w:rPr>
          <w:rFonts w:ascii="Arial" w:hAnsi="Arial" w:cs="Arial"/>
          <w:sz w:val="20"/>
          <w:szCs w:val="20"/>
        </w:rPr>
        <w:t>be higher or lower than the proposed $500?</w:t>
      </w:r>
    </w:p>
    <w:p w:rsidR="00653307" w:rsidRPr="006042F9" w:rsidRDefault="00653307" w:rsidP="00CF6B4F">
      <w:pPr>
        <w:keepLines/>
        <w:jc w:val="both"/>
        <w:rPr>
          <w:rFonts w:ascii="Arial" w:hAnsi="Arial" w:cs="Arial"/>
          <w:sz w:val="20"/>
          <w:szCs w:val="20"/>
        </w:rPr>
      </w:pPr>
    </w:p>
    <w:p w:rsidR="00653307" w:rsidRPr="006042F9" w:rsidRDefault="00653307" w:rsidP="00CF6B4F">
      <w:pPr>
        <w:keepLines/>
        <w:jc w:val="both"/>
        <w:rPr>
          <w:rFonts w:ascii="Arial" w:hAnsi="Arial" w:cs="Arial"/>
          <w:sz w:val="20"/>
          <w:szCs w:val="20"/>
        </w:rPr>
      </w:pPr>
      <w:r w:rsidRPr="006042F9">
        <w:rPr>
          <w:rFonts w:ascii="Arial" w:hAnsi="Arial" w:cs="Arial"/>
          <w:sz w:val="20"/>
          <w:szCs w:val="20"/>
        </w:rPr>
        <w:t>Is there the potential for unintended consequences that might result from the proposed approach to the removal of objects, substances and materials from roads?</w:t>
      </w:r>
    </w:p>
    <w:p w:rsidR="000C248E" w:rsidRPr="006042F9" w:rsidRDefault="000C248E" w:rsidP="005F3E80">
      <w:pPr>
        <w:keepLines/>
        <w:rPr>
          <w:rFonts w:ascii="Arial" w:hAnsi="Arial" w:cs="Arial"/>
          <w:sz w:val="20"/>
          <w:szCs w:val="20"/>
        </w:rPr>
      </w:pPr>
    </w:p>
    <w:p w:rsidR="000C248E" w:rsidRPr="006042F9" w:rsidRDefault="009811F3" w:rsidP="005F3E80">
      <w:pPr>
        <w:keepLines/>
        <w:rPr>
          <w:rFonts w:ascii="Arial" w:hAnsi="Arial" w:cs="Arial"/>
          <w:sz w:val="20"/>
          <w:szCs w:val="20"/>
        </w:rPr>
      </w:pPr>
      <w:r w:rsidRPr="006042F9">
        <w:rPr>
          <w:rFonts w:ascii="Arial" w:hAnsi="Arial" w:cs="Arial"/>
          <w:sz w:val="20"/>
          <w:szCs w:val="20"/>
        </w:rPr>
        <w:t>For example, do road authorities anticipate that some owners of low value objects (that have been sold or disposed of in accordance with the regulation) may tend to challenge road authorities over how they have formed the opinion that an object is of low value or that the cost of removal</w:t>
      </w:r>
      <w:r w:rsidR="00291DFC" w:rsidRPr="006042F9">
        <w:rPr>
          <w:rFonts w:ascii="Arial" w:hAnsi="Arial" w:cs="Arial"/>
          <w:sz w:val="20"/>
          <w:szCs w:val="20"/>
        </w:rPr>
        <w:t xml:space="preserve"> is greater than the low value threshold</w:t>
      </w:r>
      <w:r w:rsidR="00AA156B" w:rsidRPr="006042F9">
        <w:rPr>
          <w:rFonts w:ascii="Arial" w:hAnsi="Arial" w:cs="Arial"/>
          <w:sz w:val="20"/>
          <w:szCs w:val="20"/>
        </w:rPr>
        <w:t xml:space="preserve">.  </w:t>
      </w:r>
      <w:r w:rsidRPr="006042F9">
        <w:rPr>
          <w:rFonts w:ascii="Arial" w:hAnsi="Arial" w:cs="Arial"/>
          <w:sz w:val="20"/>
          <w:szCs w:val="20"/>
        </w:rPr>
        <w:t xml:space="preserve"> </w:t>
      </w:r>
    </w:p>
    <w:p w:rsidR="006D5446" w:rsidRPr="006042F9" w:rsidRDefault="006D5446" w:rsidP="006D5446">
      <w:pPr>
        <w:ind w:left="266"/>
        <w:rPr>
          <w:rFonts w:ascii="Arial" w:hAnsi="Arial" w:cs="Arial"/>
          <w:sz w:val="20"/>
          <w:szCs w:val="20"/>
        </w:rPr>
      </w:pPr>
    </w:p>
    <w:p w:rsidR="006D5446" w:rsidRPr="006042F9" w:rsidRDefault="006D5446" w:rsidP="006D5446">
      <w:pPr>
        <w:rPr>
          <w:rFonts w:ascii="Arial" w:hAnsi="Arial" w:cs="Arial"/>
          <w:b/>
          <w:sz w:val="20"/>
          <w:szCs w:val="20"/>
        </w:rPr>
      </w:pPr>
    </w:p>
    <w:p w:rsidR="006D5446" w:rsidRPr="006042F9" w:rsidRDefault="006D5446" w:rsidP="006D5446">
      <w:pPr>
        <w:rPr>
          <w:rFonts w:ascii="Arial" w:hAnsi="Arial" w:cs="Arial"/>
          <w:b/>
          <w:sz w:val="20"/>
          <w:szCs w:val="20"/>
        </w:rPr>
      </w:pPr>
    </w:p>
    <w:p w:rsidR="006D5446" w:rsidRPr="006042F9" w:rsidRDefault="006D5446" w:rsidP="006D5446">
      <w:pPr>
        <w:rPr>
          <w:rFonts w:ascii="Arial" w:hAnsi="Arial" w:cs="Arial"/>
          <w:b/>
          <w:sz w:val="20"/>
          <w:szCs w:val="20"/>
        </w:rPr>
      </w:pPr>
    </w:p>
    <w:p w:rsidR="006D5446" w:rsidRPr="006042F9" w:rsidRDefault="003779A2" w:rsidP="001733AA">
      <w:pPr>
        <w:pStyle w:val="Heading2"/>
      </w:pPr>
      <w:r w:rsidRPr="006042F9">
        <w:br w:type="page"/>
      </w:r>
      <w:r w:rsidR="006D5446" w:rsidRPr="006042F9">
        <w:lastRenderedPageBreak/>
        <w:t>1. Background</w:t>
      </w:r>
    </w:p>
    <w:p w:rsidR="006D5446" w:rsidRPr="006042F9" w:rsidRDefault="006D5446" w:rsidP="001733AA">
      <w:pPr>
        <w:pStyle w:val="Heading3"/>
      </w:pPr>
      <w:r w:rsidRPr="006042F9">
        <w:t>1.1 Overview</w:t>
      </w:r>
    </w:p>
    <w:p w:rsidR="006D5446" w:rsidRPr="006042F9" w:rsidRDefault="006D5446" w:rsidP="006D5446">
      <w:pPr>
        <w:rPr>
          <w:rFonts w:ascii="Arial" w:hAnsi="Arial" w:cs="Arial"/>
          <w:sz w:val="20"/>
          <w:szCs w:val="20"/>
        </w:rPr>
      </w:pPr>
    </w:p>
    <w:p w:rsidR="00625CDD" w:rsidRPr="006042F9" w:rsidRDefault="006D5446" w:rsidP="00625CDD">
      <w:pPr>
        <w:rPr>
          <w:rFonts w:ascii="Arial" w:hAnsi="Arial" w:cs="Arial"/>
          <w:sz w:val="20"/>
          <w:szCs w:val="20"/>
        </w:rPr>
      </w:pPr>
      <w:r w:rsidRPr="006042F9">
        <w:rPr>
          <w:rFonts w:ascii="Arial" w:hAnsi="Arial" w:cs="Arial"/>
          <w:sz w:val="20"/>
          <w:szCs w:val="20"/>
        </w:rPr>
        <w:t xml:space="preserve">The proposed </w:t>
      </w:r>
      <w:r w:rsidRPr="006042F9">
        <w:rPr>
          <w:rFonts w:ascii="Arial" w:hAnsi="Arial" w:cs="Arial"/>
          <w:b/>
          <w:sz w:val="20"/>
          <w:szCs w:val="20"/>
        </w:rPr>
        <w:t>Road Management (General) Regulations</w:t>
      </w:r>
      <w:r w:rsidRPr="006042F9">
        <w:rPr>
          <w:rFonts w:ascii="Arial" w:hAnsi="Arial" w:cs="Arial"/>
          <w:sz w:val="20"/>
          <w:szCs w:val="20"/>
        </w:rPr>
        <w:t xml:space="preserve"> prescribe the requirements for the following areas:</w:t>
      </w:r>
    </w:p>
    <w:p w:rsidR="00625CDD" w:rsidRPr="006042F9" w:rsidRDefault="00625CDD" w:rsidP="00625CDD">
      <w:pPr>
        <w:rPr>
          <w:rFonts w:ascii="Arial" w:hAnsi="Arial" w:cs="Arial"/>
          <w:sz w:val="20"/>
          <w:szCs w:val="20"/>
        </w:rPr>
      </w:pPr>
    </w:p>
    <w:p w:rsidR="00625CDD" w:rsidRPr="001733AA" w:rsidRDefault="006D5446"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Discontinuance of a Road</w:t>
      </w:r>
    </w:p>
    <w:p w:rsidR="006D5446" w:rsidRPr="001733AA" w:rsidRDefault="006D5446"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Road Management Plans</w:t>
      </w:r>
    </w:p>
    <w:p w:rsidR="006D5446" w:rsidRPr="001733AA" w:rsidRDefault="00291DFC"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Notices of i</w:t>
      </w:r>
      <w:r w:rsidR="006D5446" w:rsidRPr="001733AA">
        <w:rPr>
          <w:rFonts w:ascii="Arial" w:hAnsi="Arial" w:cs="Arial"/>
          <w:b w:val="0"/>
        </w:rPr>
        <w:t xml:space="preserve">ncident and condition reports </w:t>
      </w:r>
    </w:p>
    <w:p w:rsidR="006D5446" w:rsidRPr="001733AA" w:rsidRDefault="006D5446"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 xml:space="preserve">Protection of roads, property and public safety </w:t>
      </w:r>
    </w:p>
    <w:p w:rsidR="002C1DB8" w:rsidRPr="001733AA" w:rsidRDefault="006D5446"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 xml:space="preserve">Property enquiry fee </w:t>
      </w:r>
    </w:p>
    <w:p w:rsidR="00291DFC" w:rsidRPr="001733AA" w:rsidRDefault="0044606B" w:rsidP="001733AA">
      <w:pPr>
        <w:pStyle w:val="CommentSubject"/>
        <w:numPr>
          <w:ilvl w:val="0"/>
          <w:numId w:val="25"/>
        </w:numPr>
        <w:spacing w:after="120" w:line="360" w:lineRule="auto"/>
        <w:ind w:left="567" w:hanging="399"/>
        <w:jc w:val="both"/>
        <w:rPr>
          <w:rFonts w:ascii="Arial" w:hAnsi="Arial" w:cs="Arial"/>
          <w:b w:val="0"/>
        </w:rPr>
      </w:pPr>
      <w:r w:rsidRPr="001733AA">
        <w:rPr>
          <w:rFonts w:ascii="Arial" w:hAnsi="Arial" w:cs="Arial"/>
          <w:b w:val="0"/>
        </w:rPr>
        <w:t xml:space="preserve">Consent </w:t>
      </w:r>
      <w:r w:rsidR="006D5446" w:rsidRPr="001733AA">
        <w:rPr>
          <w:rFonts w:ascii="Arial" w:hAnsi="Arial" w:cs="Arial"/>
          <w:b w:val="0"/>
        </w:rPr>
        <w:t xml:space="preserve"> application fee for </w:t>
      </w:r>
      <w:r w:rsidRPr="001733AA">
        <w:rPr>
          <w:rFonts w:ascii="Arial" w:hAnsi="Arial" w:cs="Arial"/>
          <w:b w:val="0"/>
        </w:rPr>
        <w:t>signs requiring consent under sec</w:t>
      </w:r>
      <w:r w:rsidR="000B19F0" w:rsidRPr="001733AA">
        <w:rPr>
          <w:rFonts w:ascii="Arial" w:hAnsi="Arial" w:cs="Arial"/>
          <w:b w:val="0"/>
        </w:rPr>
        <w:t>tion 66 of the Act (</w:t>
      </w:r>
      <w:r w:rsidR="00847EBF" w:rsidRPr="001733AA">
        <w:rPr>
          <w:rFonts w:ascii="Arial" w:hAnsi="Arial" w:cs="Arial"/>
          <w:b w:val="0"/>
        </w:rPr>
        <w:t>e.g. signs in road reserves for tourist attractions, services and facilities of interest to road users, where such signs are not permitted by or under another Act</w:t>
      </w:r>
      <w:r w:rsidRPr="001733AA">
        <w:rPr>
          <w:rFonts w:ascii="Arial" w:hAnsi="Arial" w:cs="Arial"/>
          <w:b w:val="0"/>
        </w:rPr>
        <w:t>)</w:t>
      </w:r>
      <w:r w:rsidR="006D5446" w:rsidRPr="001733AA">
        <w:rPr>
          <w:rFonts w:ascii="Arial" w:hAnsi="Arial" w:cs="Arial"/>
          <w:b w:val="0"/>
        </w:rPr>
        <w:t xml:space="preserve"> </w:t>
      </w:r>
    </w:p>
    <w:p w:rsidR="00E7263F" w:rsidRPr="001733AA" w:rsidRDefault="00291DFC" w:rsidP="001733AA">
      <w:pPr>
        <w:pStyle w:val="CommentSubject"/>
        <w:numPr>
          <w:ilvl w:val="0"/>
          <w:numId w:val="25"/>
        </w:numPr>
        <w:spacing w:after="0" w:line="360" w:lineRule="auto"/>
        <w:ind w:left="567" w:hanging="399"/>
        <w:jc w:val="both"/>
        <w:rPr>
          <w:rFonts w:ascii="Arial" w:hAnsi="Arial" w:cs="Arial"/>
          <w:b w:val="0"/>
        </w:rPr>
      </w:pPr>
      <w:r w:rsidRPr="001733AA">
        <w:rPr>
          <w:rFonts w:ascii="Arial" w:hAnsi="Arial" w:cs="Arial"/>
          <w:b w:val="0"/>
        </w:rPr>
        <w:t>Road management infringements</w:t>
      </w:r>
    </w:p>
    <w:p w:rsidR="006D5446" w:rsidRPr="006042F9" w:rsidRDefault="006D5446" w:rsidP="006D5446">
      <w:pPr>
        <w:rPr>
          <w:rFonts w:ascii="Arial" w:hAnsi="Arial" w:cs="Arial"/>
          <w:sz w:val="20"/>
          <w:szCs w:val="20"/>
        </w:rPr>
      </w:pPr>
    </w:p>
    <w:p w:rsidR="00BD260B" w:rsidRPr="006042F9" w:rsidRDefault="006D5446" w:rsidP="006D5446">
      <w:pPr>
        <w:jc w:val="both"/>
        <w:rPr>
          <w:rFonts w:ascii="Arial" w:hAnsi="Arial" w:cs="Arial"/>
          <w:sz w:val="20"/>
          <w:szCs w:val="20"/>
        </w:rPr>
      </w:pPr>
      <w:r w:rsidRPr="006042F9">
        <w:rPr>
          <w:rFonts w:ascii="Arial" w:hAnsi="Arial" w:cs="Arial"/>
          <w:sz w:val="20"/>
          <w:szCs w:val="20"/>
        </w:rPr>
        <w:t xml:space="preserve">The Department of Treasury and Finance’s ‘Victorian Guide to Regulation’ requires that a </w:t>
      </w:r>
      <w:r w:rsidR="00020D0D" w:rsidRPr="006042F9">
        <w:rPr>
          <w:rFonts w:ascii="Arial" w:hAnsi="Arial" w:cs="Arial"/>
          <w:sz w:val="20"/>
          <w:szCs w:val="20"/>
        </w:rPr>
        <w:t>R</w:t>
      </w:r>
      <w:r w:rsidRPr="006042F9">
        <w:rPr>
          <w:rFonts w:ascii="Arial" w:hAnsi="Arial" w:cs="Arial"/>
          <w:sz w:val="20"/>
          <w:szCs w:val="20"/>
        </w:rPr>
        <w:t xml:space="preserve">egulatory </w:t>
      </w:r>
      <w:r w:rsidR="00020D0D" w:rsidRPr="006042F9">
        <w:rPr>
          <w:rFonts w:ascii="Arial" w:hAnsi="Arial" w:cs="Arial"/>
          <w:sz w:val="20"/>
          <w:szCs w:val="20"/>
        </w:rPr>
        <w:t>I</w:t>
      </w:r>
      <w:r w:rsidRPr="006042F9">
        <w:rPr>
          <w:rFonts w:ascii="Arial" w:hAnsi="Arial" w:cs="Arial"/>
          <w:sz w:val="20"/>
          <w:szCs w:val="20"/>
        </w:rPr>
        <w:t xml:space="preserve">mpact </w:t>
      </w:r>
      <w:r w:rsidR="00020D0D" w:rsidRPr="006042F9">
        <w:rPr>
          <w:rFonts w:ascii="Arial" w:hAnsi="Arial" w:cs="Arial"/>
          <w:sz w:val="20"/>
          <w:szCs w:val="20"/>
        </w:rPr>
        <w:t>S</w:t>
      </w:r>
      <w:r w:rsidRPr="006042F9">
        <w:rPr>
          <w:rFonts w:ascii="Arial" w:hAnsi="Arial" w:cs="Arial"/>
          <w:sz w:val="20"/>
          <w:szCs w:val="20"/>
        </w:rPr>
        <w:t>tatement</w:t>
      </w:r>
      <w:r w:rsidR="00020D0D" w:rsidRPr="006042F9">
        <w:rPr>
          <w:rFonts w:ascii="Arial" w:hAnsi="Arial" w:cs="Arial"/>
          <w:sz w:val="20"/>
          <w:szCs w:val="20"/>
        </w:rPr>
        <w:t xml:space="preserve"> (RIS)</w:t>
      </w:r>
      <w:r w:rsidRPr="006042F9">
        <w:rPr>
          <w:rFonts w:ascii="Arial" w:hAnsi="Arial" w:cs="Arial"/>
          <w:sz w:val="20"/>
          <w:szCs w:val="20"/>
        </w:rPr>
        <w:t xml:space="preserve"> be prepared for the remaking of statutory rules (regulations) that impose a significant economic or social burden on a sector of the public.  </w:t>
      </w:r>
    </w:p>
    <w:p w:rsidR="00BD260B" w:rsidRPr="006042F9" w:rsidRDefault="00BD260B" w:rsidP="006D5446">
      <w:pPr>
        <w:jc w:val="both"/>
        <w:rPr>
          <w:rFonts w:ascii="Arial" w:hAnsi="Arial" w:cs="Arial"/>
          <w:sz w:val="20"/>
          <w:szCs w:val="20"/>
        </w:rPr>
      </w:pPr>
    </w:p>
    <w:p w:rsidR="00065699" w:rsidRPr="006042F9" w:rsidRDefault="00065699" w:rsidP="00065699">
      <w:pPr>
        <w:rPr>
          <w:rFonts w:ascii="Arial" w:hAnsi="Arial" w:cs="Arial"/>
          <w:sz w:val="20"/>
          <w:szCs w:val="20"/>
        </w:rPr>
      </w:pPr>
      <w:r w:rsidRPr="006042F9">
        <w:rPr>
          <w:rFonts w:ascii="Arial" w:hAnsi="Arial" w:cs="Arial"/>
          <w:sz w:val="20"/>
          <w:szCs w:val="20"/>
        </w:rPr>
        <w:t>The parts of the proposed regulations that impose an economic burden and that are evaluated accordingly are:</w:t>
      </w:r>
    </w:p>
    <w:p w:rsidR="00065699" w:rsidRPr="006042F9" w:rsidRDefault="00065699" w:rsidP="00065699">
      <w:pPr>
        <w:rPr>
          <w:rFonts w:ascii="Arial" w:hAnsi="Arial" w:cs="Arial"/>
          <w:sz w:val="20"/>
          <w:szCs w:val="20"/>
        </w:rPr>
      </w:pPr>
    </w:p>
    <w:p w:rsidR="00065699" w:rsidRPr="001733AA" w:rsidRDefault="009418B5" w:rsidP="001733AA">
      <w:pPr>
        <w:pStyle w:val="CommentSubject"/>
        <w:numPr>
          <w:ilvl w:val="0"/>
          <w:numId w:val="25"/>
        </w:numPr>
        <w:spacing w:after="0" w:line="360" w:lineRule="auto"/>
        <w:ind w:left="567" w:hanging="399"/>
        <w:jc w:val="both"/>
        <w:rPr>
          <w:rFonts w:ascii="Arial" w:hAnsi="Arial" w:cs="Arial"/>
          <w:b w:val="0"/>
        </w:rPr>
      </w:pPr>
      <w:r w:rsidRPr="001733AA">
        <w:rPr>
          <w:rFonts w:ascii="Arial" w:hAnsi="Arial" w:cs="Arial"/>
          <w:b w:val="0"/>
        </w:rPr>
        <w:t>P</w:t>
      </w:r>
      <w:r w:rsidR="006D5446" w:rsidRPr="001733AA">
        <w:rPr>
          <w:rFonts w:ascii="Arial" w:hAnsi="Arial" w:cs="Arial"/>
          <w:b w:val="0"/>
        </w:rPr>
        <w:t>eriodic review of road management plans</w:t>
      </w:r>
      <w:r w:rsidR="00065699" w:rsidRPr="001733AA">
        <w:rPr>
          <w:rFonts w:ascii="Arial" w:hAnsi="Arial" w:cs="Arial"/>
          <w:b w:val="0"/>
        </w:rPr>
        <w:t>;</w:t>
      </w:r>
    </w:p>
    <w:p w:rsidR="00065699" w:rsidRPr="001733AA" w:rsidRDefault="009418B5" w:rsidP="001733AA">
      <w:pPr>
        <w:pStyle w:val="CommentSubject"/>
        <w:numPr>
          <w:ilvl w:val="0"/>
          <w:numId w:val="25"/>
        </w:numPr>
        <w:spacing w:after="0" w:line="360" w:lineRule="auto"/>
        <w:ind w:left="567" w:hanging="399"/>
        <w:jc w:val="both"/>
        <w:rPr>
          <w:rFonts w:ascii="Arial" w:hAnsi="Arial" w:cs="Arial"/>
          <w:b w:val="0"/>
        </w:rPr>
      </w:pPr>
      <w:r w:rsidRPr="001733AA">
        <w:rPr>
          <w:rFonts w:ascii="Arial" w:hAnsi="Arial" w:cs="Arial"/>
          <w:b w:val="0"/>
        </w:rPr>
        <w:t>F</w:t>
      </w:r>
      <w:r w:rsidR="006D5446" w:rsidRPr="001733AA">
        <w:rPr>
          <w:rFonts w:ascii="Arial" w:hAnsi="Arial" w:cs="Arial"/>
          <w:b w:val="0"/>
        </w:rPr>
        <w:t>ees for property enquiries</w:t>
      </w:r>
      <w:r w:rsidR="00291DFC" w:rsidRPr="001733AA">
        <w:rPr>
          <w:rFonts w:ascii="Arial" w:hAnsi="Arial" w:cs="Arial"/>
          <w:b w:val="0"/>
        </w:rPr>
        <w:t>;</w:t>
      </w:r>
      <w:r w:rsidR="006D5446" w:rsidRPr="001733AA">
        <w:rPr>
          <w:rFonts w:ascii="Arial" w:hAnsi="Arial" w:cs="Arial"/>
          <w:b w:val="0"/>
        </w:rPr>
        <w:t xml:space="preserve"> and </w:t>
      </w:r>
    </w:p>
    <w:p w:rsidR="00E7263F" w:rsidRPr="001733AA" w:rsidRDefault="00291DFC" w:rsidP="001733AA">
      <w:pPr>
        <w:pStyle w:val="CommentSubject"/>
        <w:numPr>
          <w:ilvl w:val="0"/>
          <w:numId w:val="25"/>
        </w:numPr>
        <w:spacing w:after="0" w:line="360" w:lineRule="auto"/>
        <w:ind w:left="567" w:hanging="399"/>
        <w:jc w:val="both"/>
        <w:rPr>
          <w:rFonts w:ascii="Arial" w:hAnsi="Arial" w:cs="Arial"/>
          <w:b w:val="0"/>
        </w:rPr>
      </w:pPr>
      <w:r w:rsidRPr="001733AA">
        <w:rPr>
          <w:rFonts w:ascii="Arial" w:hAnsi="Arial" w:cs="Arial"/>
          <w:b w:val="0"/>
        </w:rPr>
        <w:t>Fees for c</w:t>
      </w:r>
      <w:r w:rsidR="009418B5" w:rsidRPr="001733AA">
        <w:rPr>
          <w:rFonts w:ascii="Arial" w:hAnsi="Arial" w:cs="Arial"/>
          <w:b w:val="0"/>
        </w:rPr>
        <w:t xml:space="preserve">onsent </w:t>
      </w:r>
      <w:r w:rsidR="006D5446" w:rsidRPr="001733AA">
        <w:rPr>
          <w:rFonts w:ascii="Arial" w:hAnsi="Arial" w:cs="Arial"/>
          <w:b w:val="0"/>
        </w:rPr>
        <w:t xml:space="preserve">applications for </w:t>
      </w:r>
      <w:r w:rsidR="0044606B" w:rsidRPr="001733AA">
        <w:rPr>
          <w:rFonts w:ascii="Arial" w:hAnsi="Arial" w:cs="Arial"/>
          <w:b w:val="0"/>
        </w:rPr>
        <w:t>signs requiring consent under section 66 of the Act</w:t>
      </w:r>
      <w:r w:rsidR="009661B8" w:rsidRPr="001733AA">
        <w:rPr>
          <w:rFonts w:ascii="Arial" w:hAnsi="Arial" w:cs="Arial"/>
          <w:b w:val="0"/>
        </w:rPr>
        <w:t xml:space="preserve">. </w:t>
      </w:r>
    </w:p>
    <w:p w:rsidR="00065699" w:rsidRPr="006042F9" w:rsidRDefault="00065699" w:rsidP="00291DFC">
      <w:pPr>
        <w:spacing w:before="120" w:after="120"/>
        <w:rPr>
          <w:rFonts w:ascii="Arial" w:hAnsi="Arial" w:cs="Arial"/>
          <w:sz w:val="20"/>
          <w:szCs w:val="20"/>
        </w:rPr>
      </w:pPr>
      <w:r w:rsidRPr="006042F9">
        <w:rPr>
          <w:rFonts w:ascii="Arial" w:hAnsi="Arial" w:cs="Arial"/>
          <w:sz w:val="20"/>
          <w:szCs w:val="20"/>
        </w:rPr>
        <w:t>Note:</w:t>
      </w:r>
    </w:p>
    <w:p w:rsidR="006D5446" w:rsidRPr="006042F9" w:rsidRDefault="006D5446" w:rsidP="00065699">
      <w:pPr>
        <w:rPr>
          <w:rFonts w:ascii="Arial" w:hAnsi="Arial" w:cs="Arial"/>
          <w:sz w:val="20"/>
          <w:szCs w:val="20"/>
        </w:rPr>
      </w:pPr>
      <w:r w:rsidRPr="006042F9">
        <w:rPr>
          <w:rFonts w:ascii="Arial" w:hAnsi="Arial" w:cs="Arial"/>
          <w:sz w:val="20"/>
          <w:szCs w:val="20"/>
        </w:rPr>
        <w:t xml:space="preserve">The exemption in respect to the process associated with the discontinuance of a road does not impose a burden as such but seeks to remove a burden. </w:t>
      </w:r>
    </w:p>
    <w:p w:rsidR="006D5446" w:rsidRPr="006042F9" w:rsidRDefault="006D5446" w:rsidP="006D5446">
      <w:pPr>
        <w:jc w:val="both"/>
        <w:rPr>
          <w:rFonts w:ascii="Arial" w:hAnsi="Arial" w:cs="Arial"/>
          <w:sz w:val="20"/>
          <w:szCs w:val="20"/>
        </w:rPr>
      </w:pPr>
    </w:p>
    <w:p w:rsidR="00291DFC" w:rsidRPr="006042F9" w:rsidRDefault="00BD260B" w:rsidP="00CF5714">
      <w:pPr>
        <w:spacing w:after="240"/>
        <w:rPr>
          <w:rFonts w:ascii="Arial" w:hAnsi="Arial" w:cs="Arial"/>
          <w:sz w:val="20"/>
          <w:szCs w:val="20"/>
        </w:rPr>
      </w:pPr>
      <w:r w:rsidRPr="006042F9">
        <w:rPr>
          <w:rFonts w:ascii="Arial" w:hAnsi="Arial" w:cs="Arial"/>
          <w:sz w:val="20"/>
          <w:szCs w:val="20"/>
        </w:rPr>
        <w:t xml:space="preserve">The proposed regulations do not apply in the same way to all road authorities.  The application of each regulation is as </w:t>
      </w:r>
      <w:r w:rsidR="00F86B1C" w:rsidRPr="006042F9">
        <w:rPr>
          <w:rFonts w:ascii="Arial" w:hAnsi="Arial" w:cs="Arial"/>
          <w:sz w:val="20"/>
          <w:szCs w:val="20"/>
        </w:rPr>
        <w:t>shown in Table A below</w:t>
      </w:r>
      <w:r w:rsidR="00291DFC" w:rsidRPr="006042F9">
        <w:rPr>
          <w:rFonts w:ascii="Arial" w:hAnsi="Arial" w:cs="Arial"/>
          <w:sz w:val="20"/>
          <w:szCs w:val="20"/>
        </w:rPr>
        <w:t>.</w:t>
      </w:r>
    </w:p>
    <w:p w:rsidR="00291DFC" w:rsidRPr="006042F9" w:rsidRDefault="00291DFC" w:rsidP="00BD260B">
      <w:pPr>
        <w:rPr>
          <w:rFonts w:ascii="Arial" w:hAnsi="Arial" w:cs="Arial"/>
          <w:sz w:val="20"/>
          <w:szCs w:val="20"/>
        </w:rPr>
      </w:pPr>
      <w:r w:rsidRPr="006042F9">
        <w:rPr>
          <w:rFonts w:ascii="Arial" w:hAnsi="Arial" w:cs="Arial"/>
          <w:sz w:val="20"/>
          <w:szCs w:val="20"/>
        </w:rPr>
        <w:t>Note:</w:t>
      </w:r>
    </w:p>
    <w:p w:rsidR="00E7263F" w:rsidRPr="001733AA" w:rsidRDefault="00291DFC" w:rsidP="001733AA">
      <w:pPr>
        <w:pStyle w:val="CommentSubject"/>
        <w:numPr>
          <w:ilvl w:val="0"/>
          <w:numId w:val="25"/>
        </w:numPr>
        <w:spacing w:after="0" w:line="360" w:lineRule="auto"/>
        <w:ind w:left="567" w:hanging="399"/>
        <w:jc w:val="both"/>
        <w:rPr>
          <w:rFonts w:ascii="Arial" w:hAnsi="Arial" w:cs="Arial"/>
          <w:b w:val="0"/>
        </w:rPr>
      </w:pPr>
      <w:r w:rsidRPr="001733AA">
        <w:rPr>
          <w:rFonts w:ascii="Arial" w:hAnsi="Arial" w:cs="Arial"/>
          <w:b w:val="0"/>
        </w:rPr>
        <w:t>T</w:t>
      </w:r>
      <w:r w:rsidR="00BD260B" w:rsidRPr="001733AA">
        <w:rPr>
          <w:rFonts w:ascii="Arial" w:hAnsi="Arial" w:cs="Arial"/>
          <w:b w:val="0"/>
        </w:rPr>
        <w:t>he regulations do not directly apply to the operators of CityLink</w:t>
      </w:r>
      <w:r w:rsidRPr="001733AA">
        <w:rPr>
          <w:rFonts w:ascii="Arial" w:hAnsi="Arial" w:cs="Arial"/>
          <w:b w:val="0"/>
        </w:rPr>
        <w:t>.</w:t>
      </w:r>
    </w:p>
    <w:p w:rsidR="00E7263F" w:rsidRDefault="00291DFC" w:rsidP="001733AA">
      <w:pPr>
        <w:pStyle w:val="CommentSubject"/>
        <w:numPr>
          <w:ilvl w:val="0"/>
          <w:numId w:val="25"/>
        </w:numPr>
        <w:spacing w:after="0"/>
        <w:ind w:left="567" w:hanging="397"/>
        <w:jc w:val="both"/>
        <w:rPr>
          <w:rFonts w:ascii="Arial" w:hAnsi="Arial" w:cs="Arial"/>
          <w:b w:val="0"/>
        </w:rPr>
      </w:pPr>
      <w:r w:rsidRPr="001733AA">
        <w:rPr>
          <w:rFonts w:ascii="Arial" w:hAnsi="Arial" w:cs="Arial"/>
          <w:b w:val="0"/>
        </w:rPr>
        <w:t>The abbreviations in the table below, ARMBs and DELWP respectively mean Alpine Resort Management Boards and Department of Environment, Land, Water and Planning.</w:t>
      </w:r>
    </w:p>
    <w:p w:rsidR="001733AA" w:rsidRDefault="001733AA">
      <w:pPr>
        <w:rPr>
          <w:sz w:val="20"/>
          <w:szCs w:val="20"/>
          <w:lang w:val="en-AU"/>
        </w:rPr>
      </w:pPr>
      <w:r>
        <w:br w:type="page"/>
      </w:r>
    </w:p>
    <w:p w:rsidR="00F86B1C" w:rsidRPr="006042F9" w:rsidRDefault="00F86B1C" w:rsidP="00CF5714">
      <w:pPr>
        <w:spacing w:after="120"/>
        <w:rPr>
          <w:rFonts w:ascii="Arial" w:hAnsi="Arial" w:cs="Arial"/>
          <w:b/>
          <w:sz w:val="20"/>
          <w:szCs w:val="20"/>
        </w:rPr>
      </w:pPr>
      <w:r w:rsidRPr="006042F9">
        <w:rPr>
          <w:rFonts w:ascii="Arial" w:hAnsi="Arial" w:cs="Arial"/>
          <w:b/>
          <w:sz w:val="20"/>
          <w:szCs w:val="20"/>
        </w:rPr>
        <w:lastRenderedPageBreak/>
        <w:t xml:space="preserve">Table A: </w:t>
      </w:r>
      <w:r w:rsidR="006958CB" w:rsidRPr="006042F9">
        <w:rPr>
          <w:rFonts w:ascii="Arial" w:hAnsi="Arial" w:cs="Arial"/>
          <w:b/>
          <w:sz w:val="20"/>
          <w:szCs w:val="20"/>
        </w:rPr>
        <w:t>Application of the proposed regulations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116"/>
        <w:gridCol w:w="1544"/>
        <w:gridCol w:w="1382"/>
        <w:gridCol w:w="1288"/>
        <w:gridCol w:w="1511"/>
        <w:gridCol w:w="1681"/>
      </w:tblGrid>
      <w:tr w:rsidR="000679D3" w:rsidRPr="006042F9" w:rsidTr="001733AA">
        <w:trPr>
          <w:trHeight w:val="255"/>
        </w:trPr>
        <w:tc>
          <w:tcPr>
            <w:tcW w:w="1116" w:type="dxa"/>
            <w:vMerge w:val="restart"/>
            <w:vAlign w:val="center"/>
          </w:tcPr>
          <w:p w:rsidR="000679D3" w:rsidRPr="001733AA" w:rsidRDefault="000679D3" w:rsidP="00E131E0">
            <w:pPr>
              <w:jc w:val="center"/>
              <w:rPr>
                <w:rFonts w:ascii="Arial" w:hAnsi="Arial" w:cs="Arial"/>
                <w:sz w:val="18"/>
                <w:szCs w:val="18"/>
              </w:rPr>
            </w:pPr>
            <w:r w:rsidRPr="001733AA">
              <w:rPr>
                <w:rFonts w:ascii="Arial" w:hAnsi="Arial" w:cs="Arial"/>
                <w:sz w:val="18"/>
                <w:szCs w:val="18"/>
              </w:rPr>
              <w:t>Regulation</w:t>
            </w:r>
          </w:p>
        </w:tc>
        <w:tc>
          <w:tcPr>
            <w:tcW w:w="7406" w:type="dxa"/>
            <w:gridSpan w:val="5"/>
          </w:tcPr>
          <w:p w:rsidR="000679D3" w:rsidRPr="001733AA" w:rsidRDefault="000679D3" w:rsidP="00F86B1C">
            <w:pPr>
              <w:spacing w:before="40" w:after="40"/>
              <w:jc w:val="center"/>
              <w:rPr>
                <w:rFonts w:ascii="Arial" w:hAnsi="Arial" w:cs="Arial"/>
                <w:sz w:val="18"/>
                <w:szCs w:val="18"/>
              </w:rPr>
            </w:pPr>
            <w:r w:rsidRPr="001733AA">
              <w:rPr>
                <w:rFonts w:ascii="Arial" w:hAnsi="Arial" w:cs="Arial"/>
                <w:sz w:val="18"/>
                <w:szCs w:val="18"/>
              </w:rPr>
              <w:t xml:space="preserve">Road Authority to which </w:t>
            </w:r>
            <w:r w:rsidR="00E131E0" w:rsidRPr="001733AA">
              <w:rPr>
                <w:rFonts w:ascii="Arial" w:hAnsi="Arial" w:cs="Arial"/>
                <w:sz w:val="18"/>
                <w:szCs w:val="18"/>
              </w:rPr>
              <w:t>each</w:t>
            </w:r>
            <w:r w:rsidRPr="001733AA">
              <w:rPr>
                <w:rFonts w:ascii="Arial" w:hAnsi="Arial" w:cs="Arial"/>
                <w:sz w:val="18"/>
                <w:szCs w:val="18"/>
              </w:rPr>
              <w:t xml:space="preserve"> proposed regulation applies</w:t>
            </w:r>
          </w:p>
        </w:tc>
      </w:tr>
      <w:tr w:rsidR="000567C1" w:rsidRPr="006042F9" w:rsidTr="0031607A">
        <w:trPr>
          <w:trHeight w:val="255"/>
        </w:trPr>
        <w:tc>
          <w:tcPr>
            <w:tcW w:w="1116" w:type="dxa"/>
            <w:vMerge/>
          </w:tcPr>
          <w:p w:rsidR="000679D3" w:rsidRPr="001733AA" w:rsidRDefault="000679D3" w:rsidP="001872A1">
            <w:pPr>
              <w:rPr>
                <w:rFonts w:ascii="Arial" w:hAnsi="Arial" w:cs="Arial"/>
                <w:sz w:val="18"/>
                <w:szCs w:val="18"/>
              </w:rPr>
            </w:pPr>
          </w:p>
        </w:tc>
        <w:tc>
          <w:tcPr>
            <w:tcW w:w="1544" w:type="dxa"/>
            <w:tcBorders>
              <w:bottom w:val="single" w:sz="4" w:space="0" w:color="7F7F7F" w:themeColor="text1" w:themeTint="80"/>
            </w:tcBorders>
            <w:vAlign w:val="center"/>
          </w:tcPr>
          <w:p w:rsidR="000679D3" w:rsidRPr="001733AA" w:rsidRDefault="000679D3" w:rsidP="00F86B1C">
            <w:pPr>
              <w:spacing w:before="40" w:after="40"/>
              <w:jc w:val="center"/>
              <w:rPr>
                <w:rFonts w:ascii="Arial" w:hAnsi="Arial" w:cs="Arial"/>
                <w:sz w:val="18"/>
                <w:szCs w:val="18"/>
              </w:rPr>
            </w:pPr>
            <w:r w:rsidRPr="001733AA">
              <w:rPr>
                <w:rFonts w:ascii="Arial" w:hAnsi="Arial" w:cs="Arial"/>
                <w:sz w:val="18"/>
                <w:szCs w:val="18"/>
              </w:rPr>
              <w:t>Municipal councils</w:t>
            </w:r>
          </w:p>
        </w:tc>
        <w:tc>
          <w:tcPr>
            <w:tcW w:w="1382" w:type="dxa"/>
            <w:tcBorders>
              <w:bottom w:val="single" w:sz="4" w:space="0" w:color="7F7F7F" w:themeColor="text1" w:themeTint="80"/>
            </w:tcBorders>
            <w:vAlign w:val="center"/>
          </w:tcPr>
          <w:p w:rsidR="000679D3" w:rsidRPr="001733AA" w:rsidRDefault="000679D3" w:rsidP="00F86B1C">
            <w:pPr>
              <w:spacing w:before="40" w:after="40"/>
              <w:jc w:val="center"/>
              <w:rPr>
                <w:rFonts w:ascii="Arial" w:hAnsi="Arial" w:cs="Arial"/>
                <w:sz w:val="18"/>
                <w:szCs w:val="18"/>
              </w:rPr>
            </w:pPr>
            <w:r w:rsidRPr="001733AA">
              <w:rPr>
                <w:rFonts w:ascii="Arial" w:hAnsi="Arial" w:cs="Arial"/>
                <w:sz w:val="18"/>
                <w:szCs w:val="18"/>
              </w:rPr>
              <w:t>VicRoads</w:t>
            </w:r>
          </w:p>
        </w:tc>
        <w:tc>
          <w:tcPr>
            <w:tcW w:w="1288" w:type="dxa"/>
            <w:tcBorders>
              <w:bottom w:val="single" w:sz="4" w:space="0" w:color="7F7F7F" w:themeColor="text1" w:themeTint="80"/>
            </w:tcBorders>
            <w:vAlign w:val="center"/>
          </w:tcPr>
          <w:p w:rsidR="000679D3" w:rsidRPr="001733AA" w:rsidRDefault="000679D3" w:rsidP="00F86B1C">
            <w:pPr>
              <w:spacing w:before="40" w:after="40"/>
              <w:jc w:val="center"/>
              <w:rPr>
                <w:rFonts w:ascii="Arial" w:hAnsi="Arial" w:cs="Arial"/>
                <w:sz w:val="18"/>
                <w:szCs w:val="18"/>
              </w:rPr>
            </w:pPr>
            <w:r w:rsidRPr="001733AA">
              <w:rPr>
                <w:rFonts w:ascii="Arial" w:hAnsi="Arial" w:cs="Arial"/>
                <w:sz w:val="18"/>
                <w:szCs w:val="18"/>
              </w:rPr>
              <w:t>DELWP</w:t>
            </w:r>
          </w:p>
          <w:p w:rsidR="00291DFC" w:rsidRPr="001733AA" w:rsidRDefault="00291DFC" w:rsidP="00F86B1C">
            <w:pPr>
              <w:spacing w:before="40" w:after="40"/>
              <w:jc w:val="center"/>
              <w:rPr>
                <w:rFonts w:ascii="Arial" w:hAnsi="Arial" w:cs="Arial"/>
                <w:sz w:val="18"/>
                <w:szCs w:val="18"/>
              </w:rPr>
            </w:pPr>
            <w:r w:rsidRPr="001733AA">
              <w:rPr>
                <w:rFonts w:ascii="Arial" w:hAnsi="Arial" w:cs="Arial"/>
                <w:sz w:val="18"/>
                <w:szCs w:val="18"/>
              </w:rPr>
              <w:t>&amp; ARMBs</w:t>
            </w:r>
          </w:p>
        </w:tc>
        <w:tc>
          <w:tcPr>
            <w:tcW w:w="1511" w:type="dxa"/>
            <w:tcBorders>
              <w:bottom w:val="single" w:sz="4" w:space="0" w:color="7F7F7F" w:themeColor="text1" w:themeTint="80"/>
            </w:tcBorders>
            <w:vAlign w:val="center"/>
          </w:tcPr>
          <w:p w:rsidR="000679D3" w:rsidRPr="001733AA" w:rsidRDefault="00E134AD" w:rsidP="00F86B1C">
            <w:pPr>
              <w:spacing w:before="40" w:after="40"/>
              <w:jc w:val="center"/>
              <w:rPr>
                <w:rFonts w:ascii="Arial" w:hAnsi="Arial" w:cs="Arial"/>
                <w:sz w:val="18"/>
                <w:szCs w:val="18"/>
              </w:rPr>
            </w:pPr>
            <w:r w:rsidRPr="001733AA">
              <w:rPr>
                <w:rFonts w:ascii="Arial" w:hAnsi="Arial" w:cs="Arial"/>
                <w:sz w:val="18"/>
                <w:szCs w:val="18"/>
              </w:rPr>
              <w:t>EastLink</w:t>
            </w:r>
            <w:r w:rsidR="00E131E0" w:rsidRPr="001733AA">
              <w:rPr>
                <w:rFonts w:ascii="Arial" w:hAnsi="Arial" w:cs="Arial"/>
                <w:sz w:val="18"/>
                <w:szCs w:val="18"/>
              </w:rPr>
              <w:t xml:space="preserve"> Fwy</w:t>
            </w:r>
          </w:p>
          <w:p w:rsidR="00F678EE" w:rsidRPr="001733AA" w:rsidRDefault="003132B3" w:rsidP="00F86B1C">
            <w:pPr>
              <w:spacing w:before="40" w:after="40"/>
              <w:jc w:val="center"/>
              <w:rPr>
                <w:rFonts w:ascii="Arial" w:hAnsi="Arial" w:cs="Arial"/>
                <w:sz w:val="18"/>
                <w:szCs w:val="18"/>
              </w:rPr>
            </w:pPr>
            <w:r w:rsidRPr="001733AA">
              <w:rPr>
                <w:rFonts w:ascii="Arial" w:hAnsi="Arial" w:cs="Arial"/>
                <w:sz w:val="18"/>
                <w:szCs w:val="18"/>
              </w:rPr>
              <w:t>(</w:t>
            </w:r>
            <w:r w:rsidR="00F678EE" w:rsidRPr="001733AA">
              <w:rPr>
                <w:rFonts w:ascii="Arial" w:hAnsi="Arial" w:cs="Arial"/>
                <w:sz w:val="18"/>
                <w:szCs w:val="18"/>
              </w:rPr>
              <w:t>operator</w:t>
            </w:r>
            <w:r w:rsidRPr="001733AA">
              <w:rPr>
                <w:rFonts w:ascii="Arial" w:hAnsi="Arial" w:cs="Arial"/>
                <w:sz w:val="18"/>
                <w:szCs w:val="18"/>
              </w:rPr>
              <w:t>)</w:t>
            </w:r>
          </w:p>
        </w:tc>
        <w:tc>
          <w:tcPr>
            <w:tcW w:w="1681" w:type="dxa"/>
            <w:tcBorders>
              <w:bottom w:val="single" w:sz="4" w:space="0" w:color="7F7F7F" w:themeColor="text1" w:themeTint="80"/>
            </w:tcBorders>
            <w:vAlign w:val="center"/>
          </w:tcPr>
          <w:p w:rsidR="00F678EE" w:rsidRPr="001733AA" w:rsidRDefault="00E134AD" w:rsidP="00F86B1C">
            <w:pPr>
              <w:spacing w:before="40" w:after="40"/>
              <w:jc w:val="center"/>
              <w:rPr>
                <w:rFonts w:ascii="Arial" w:hAnsi="Arial" w:cs="Arial"/>
                <w:sz w:val="18"/>
                <w:szCs w:val="18"/>
              </w:rPr>
            </w:pPr>
            <w:r w:rsidRPr="001733AA">
              <w:rPr>
                <w:rFonts w:ascii="Arial" w:hAnsi="Arial" w:cs="Arial"/>
                <w:sz w:val="18"/>
                <w:szCs w:val="18"/>
              </w:rPr>
              <w:t xml:space="preserve">Peninsula Link </w:t>
            </w:r>
            <w:r w:rsidR="003132B3" w:rsidRPr="001733AA">
              <w:rPr>
                <w:rFonts w:ascii="Arial" w:hAnsi="Arial" w:cs="Arial"/>
                <w:sz w:val="18"/>
                <w:szCs w:val="18"/>
              </w:rPr>
              <w:t>Fwy</w:t>
            </w:r>
            <w:r w:rsidR="000567C1" w:rsidRPr="001733AA">
              <w:rPr>
                <w:rFonts w:ascii="Arial" w:hAnsi="Arial" w:cs="Arial"/>
                <w:sz w:val="18"/>
                <w:szCs w:val="18"/>
              </w:rPr>
              <w:t xml:space="preserve"> </w:t>
            </w:r>
            <w:r w:rsidR="003132B3" w:rsidRPr="001733AA">
              <w:rPr>
                <w:rFonts w:ascii="Arial" w:hAnsi="Arial" w:cs="Arial"/>
                <w:sz w:val="18"/>
                <w:szCs w:val="18"/>
              </w:rPr>
              <w:t>(</w:t>
            </w:r>
            <w:r w:rsidR="00F678EE" w:rsidRPr="001733AA">
              <w:rPr>
                <w:rFonts w:ascii="Arial" w:hAnsi="Arial" w:cs="Arial"/>
                <w:sz w:val="18"/>
                <w:szCs w:val="18"/>
              </w:rPr>
              <w:t>operator</w:t>
            </w:r>
            <w:r w:rsidR="003132B3" w:rsidRPr="001733AA">
              <w:rPr>
                <w:rFonts w:ascii="Arial" w:hAnsi="Arial" w:cs="Arial"/>
                <w:sz w:val="18"/>
                <w:szCs w:val="18"/>
              </w:rPr>
              <w:t>)</w:t>
            </w:r>
          </w:p>
        </w:tc>
      </w:tr>
      <w:tr w:rsidR="00F678EE" w:rsidRPr="006042F9" w:rsidTr="0031607A">
        <w:trPr>
          <w:trHeight w:val="255"/>
        </w:trPr>
        <w:tc>
          <w:tcPr>
            <w:tcW w:w="1116" w:type="dxa"/>
            <w:vMerge w:val="restart"/>
            <w:tcBorders>
              <w:right w:val="nil"/>
            </w:tcBorders>
          </w:tcPr>
          <w:p w:rsidR="00F678EE" w:rsidRPr="006042F9" w:rsidRDefault="003132B3" w:rsidP="00F678EE">
            <w:pPr>
              <w:jc w:val="center"/>
              <w:rPr>
                <w:rFonts w:ascii="Arial" w:hAnsi="Arial" w:cs="Arial"/>
                <w:sz w:val="20"/>
                <w:szCs w:val="20"/>
              </w:rPr>
            </w:pPr>
            <w:r w:rsidRPr="006042F9">
              <w:rPr>
                <w:rFonts w:ascii="Arial" w:hAnsi="Arial" w:cs="Arial"/>
                <w:sz w:val="20"/>
                <w:szCs w:val="20"/>
              </w:rPr>
              <w:t xml:space="preserve">Reg. </w:t>
            </w:r>
            <w:r w:rsidR="00F678EE" w:rsidRPr="006042F9">
              <w:rPr>
                <w:rFonts w:ascii="Arial" w:hAnsi="Arial" w:cs="Arial"/>
                <w:sz w:val="20"/>
                <w:szCs w:val="20"/>
              </w:rPr>
              <w:t>6</w:t>
            </w:r>
          </w:p>
        </w:tc>
        <w:tc>
          <w:tcPr>
            <w:tcW w:w="7406" w:type="dxa"/>
            <w:gridSpan w:val="5"/>
            <w:tcBorders>
              <w:left w:val="nil"/>
              <w:bottom w:val="nil"/>
            </w:tcBorders>
          </w:tcPr>
          <w:p w:rsidR="00F678EE" w:rsidRPr="006042F9" w:rsidRDefault="00F678EE" w:rsidP="00350164">
            <w:pPr>
              <w:rPr>
                <w:rFonts w:ascii="Arial" w:hAnsi="Arial" w:cs="Arial"/>
                <w:sz w:val="20"/>
                <w:szCs w:val="20"/>
              </w:rPr>
            </w:pPr>
            <w:r w:rsidRPr="006042F9">
              <w:rPr>
                <w:rFonts w:ascii="Arial" w:hAnsi="Arial" w:cs="Arial"/>
                <w:sz w:val="20"/>
                <w:szCs w:val="20"/>
              </w:rPr>
              <w:t>Exemption from consultation requirements for discontinuance of certain roads</w:t>
            </w:r>
          </w:p>
        </w:tc>
      </w:tr>
      <w:tr w:rsidR="00F678EE" w:rsidRPr="006042F9" w:rsidTr="0031607A">
        <w:trPr>
          <w:trHeight w:val="255"/>
        </w:trPr>
        <w:tc>
          <w:tcPr>
            <w:tcW w:w="1116" w:type="dxa"/>
            <w:vMerge/>
          </w:tcPr>
          <w:p w:rsidR="00F678EE" w:rsidRPr="006042F9" w:rsidRDefault="00F678EE" w:rsidP="001872A1">
            <w:pPr>
              <w:rPr>
                <w:rFonts w:ascii="Arial" w:hAnsi="Arial" w:cs="Arial"/>
                <w:sz w:val="20"/>
                <w:szCs w:val="20"/>
              </w:rPr>
            </w:pPr>
          </w:p>
        </w:tc>
        <w:tc>
          <w:tcPr>
            <w:tcW w:w="1544" w:type="dxa"/>
            <w:tcBorders>
              <w:top w:val="nil"/>
              <w:bottom w:val="single" w:sz="4" w:space="0" w:color="7F7F7F" w:themeColor="text1" w:themeTint="80"/>
            </w:tcBorders>
          </w:tcPr>
          <w:p w:rsidR="00F678EE" w:rsidRPr="006042F9" w:rsidRDefault="00F678EE" w:rsidP="00F678EE">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F678EE" w:rsidRPr="006042F9" w:rsidRDefault="00F678EE" w:rsidP="00F678EE">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F678EE" w:rsidRPr="006042F9" w:rsidRDefault="00F678EE" w:rsidP="00F678EE">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F678EE" w:rsidRPr="006042F9" w:rsidRDefault="00B31692" w:rsidP="00F678EE">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F678EE" w:rsidRPr="006042F9" w:rsidRDefault="00B31692" w:rsidP="00F678EE">
            <w:pPr>
              <w:jc w:val="center"/>
              <w:rPr>
                <w:rFonts w:ascii="Arial" w:hAnsi="Arial" w:cs="Arial"/>
                <w:sz w:val="20"/>
                <w:szCs w:val="20"/>
              </w:rPr>
            </w:pPr>
            <w:r w:rsidRPr="006042F9">
              <w:rPr>
                <w:rFonts w:ascii="Arial" w:hAnsi="Arial" w:cs="Arial"/>
                <w:sz w:val="20"/>
                <w:szCs w:val="20"/>
              </w:rPr>
              <w:t>×</w:t>
            </w:r>
          </w:p>
        </w:tc>
      </w:tr>
      <w:tr w:rsidR="001D3F9D" w:rsidRPr="006042F9" w:rsidTr="0031607A">
        <w:trPr>
          <w:trHeight w:val="255"/>
        </w:trPr>
        <w:tc>
          <w:tcPr>
            <w:tcW w:w="1116" w:type="dxa"/>
            <w:vMerge w:val="restart"/>
            <w:tcBorders>
              <w:right w:val="nil"/>
            </w:tcBorders>
          </w:tcPr>
          <w:p w:rsidR="001D3F9D" w:rsidRPr="006042F9" w:rsidRDefault="001D3F9D" w:rsidP="003132B3">
            <w:pPr>
              <w:jc w:val="center"/>
              <w:rPr>
                <w:rFonts w:ascii="Arial" w:hAnsi="Arial" w:cs="Arial"/>
                <w:sz w:val="20"/>
                <w:szCs w:val="20"/>
              </w:rPr>
            </w:pPr>
            <w:r w:rsidRPr="006042F9">
              <w:rPr>
                <w:rFonts w:ascii="Arial" w:hAnsi="Arial" w:cs="Arial"/>
                <w:sz w:val="20"/>
                <w:szCs w:val="20"/>
              </w:rPr>
              <w:t>Reg. 7</w:t>
            </w:r>
          </w:p>
        </w:tc>
        <w:tc>
          <w:tcPr>
            <w:tcW w:w="7406" w:type="dxa"/>
            <w:gridSpan w:val="5"/>
            <w:tcBorders>
              <w:left w:val="nil"/>
              <w:bottom w:val="nil"/>
            </w:tcBorders>
          </w:tcPr>
          <w:p w:rsidR="001D3F9D" w:rsidRPr="006042F9" w:rsidRDefault="001D3F9D" w:rsidP="001872A1">
            <w:pPr>
              <w:rPr>
                <w:rFonts w:ascii="Arial" w:hAnsi="Arial" w:cs="Arial"/>
                <w:sz w:val="20"/>
                <w:szCs w:val="20"/>
              </w:rPr>
            </w:pPr>
            <w:r w:rsidRPr="006042F9">
              <w:rPr>
                <w:rFonts w:ascii="Arial" w:hAnsi="Arial" w:cs="Arial"/>
                <w:sz w:val="20"/>
                <w:szCs w:val="20"/>
              </w:rPr>
              <w:t>Matters that must be included in Register of public roads</w:t>
            </w:r>
          </w:p>
        </w:tc>
      </w:tr>
      <w:tr w:rsidR="001D3F9D" w:rsidRPr="006042F9" w:rsidTr="0031607A">
        <w:trPr>
          <w:trHeight w:val="255"/>
        </w:trPr>
        <w:tc>
          <w:tcPr>
            <w:tcW w:w="1116" w:type="dxa"/>
            <w:vMerge/>
            <w:tcBorders>
              <w:bottom w:val="single" w:sz="4" w:space="0" w:color="7F7F7F" w:themeColor="text1" w:themeTint="80"/>
            </w:tcBorders>
          </w:tcPr>
          <w:p w:rsidR="001D3F9D" w:rsidRPr="006042F9" w:rsidRDefault="001D3F9D" w:rsidP="001872A1">
            <w:pPr>
              <w:rPr>
                <w:rFonts w:ascii="Arial" w:hAnsi="Arial" w:cs="Arial"/>
                <w:sz w:val="20"/>
                <w:szCs w:val="20"/>
              </w:rPr>
            </w:pPr>
          </w:p>
        </w:tc>
        <w:tc>
          <w:tcPr>
            <w:tcW w:w="1544" w:type="dxa"/>
            <w:tcBorders>
              <w:top w:val="nil"/>
              <w:bottom w:val="single" w:sz="4" w:space="0" w:color="7F7F7F" w:themeColor="text1" w:themeTint="80"/>
            </w:tcBorders>
          </w:tcPr>
          <w:p w:rsidR="001D3F9D" w:rsidRPr="006042F9" w:rsidRDefault="001D3F9D"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1D3F9D" w:rsidRPr="006042F9" w:rsidRDefault="001D3F9D"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1D3F9D" w:rsidRPr="006042F9" w:rsidRDefault="001D3F9D"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1D3F9D" w:rsidRPr="006042F9" w:rsidRDefault="001D3F9D"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1D3F9D" w:rsidRPr="006042F9" w:rsidRDefault="001D3F9D"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single" w:sz="4" w:space="0" w:color="7F7F7F" w:themeColor="text1" w:themeTint="80"/>
            </w:tcBorders>
          </w:tcPr>
          <w:p w:rsidR="00E131E0" w:rsidRPr="006042F9" w:rsidRDefault="00E131E0" w:rsidP="001D3F9D">
            <w:pPr>
              <w:jc w:val="center"/>
              <w:rPr>
                <w:rFonts w:ascii="Arial" w:hAnsi="Arial" w:cs="Arial"/>
                <w:sz w:val="20"/>
                <w:szCs w:val="20"/>
              </w:rPr>
            </w:pPr>
            <w:r w:rsidRPr="006042F9">
              <w:rPr>
                <w:rFonts w:ascii="Arial" w:hAnsi="Arial" w:cs="Arial"/>
                <w:sz w:val="20"/>
                <w:szCs w:val="20"/>
              </w:rPr>
              <w:t>Reg. 8</w:t>
            </w:r>
          </w:p>
        </w:tc>
        <w:tc>
          <w:tcPr>
            <w:tcW w:w="7406" w:type="dxa"/>
            <w:gridSpan w:val="5"/>
            <w:tcBorders>
              <w:left w:val="single" w:sz="4" w:space="0" w:color="7F7F7F" w:themeColor="text1" w:themeTint="80"/>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Road authority must conduct review of road management plan</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1872A1">
            <w:pP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9</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Conduct of reviews of road management plans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10</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Procedure for amendments to road management plans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11</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When notice of proposed amendment is not required</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12</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Date of effect of plan or amendment</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13</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Availability of amendments to road management plans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14</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Particulars of notice of incident</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15</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Contents of condition report</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16</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Interference with roads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17</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Interference with construction zones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18</w:t>
            </w:r>
          </w:p>
        </w:tc>
        <w:tc>
          <w:tcPr>
            <w:tcW w:w="7406" w:type="dxa"/>
            <w:gridSpan w:val="5"/>
            <w:tcBorders>
              <w:left w:val="nil"/>
              <w:bottom w:val="nil"/>
            </w:tcBorders>
          </w:tcPr>
          <w:p w:rsidR="00E131E0" w:rsidRPr="006042F9" w:rsidRDefault="00E131E0" w:rsidP="001872A1">
            <w:pPr>
              <w:rPr>
                <w:rFonts w:ascii="Arial" w:hAnsi="Arial" w:cs="Arial"/>
                <w:sz w:val="20"/>
                <w:szCs w:val="20"/>
              </w:rPr>
            </w:pPr>
            <w:r w:rsidRPr="006042F9">
              <w:rPr>
                <w:rFonts w:ascii="Arial" w:hAnsi="Arial" w:cs="Arial"/>
                <w:sz w:val="20"/>
                <w:szCs w:val="20"/>
              </w:rPr>
              <w:t>Damage to roads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402464">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19</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Entry to and conduct on VicRoads’ property</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20</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Prohibited uses of bridges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21</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Camping</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22</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Removal of vehicles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23</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Hoardings and Advertisements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24</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Direction to remove objects, substances and materials from road</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B31692">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25</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Removal of objects, substances and materials from road</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9543DE">
            <w:pPr>
              <w:jc w:val="center"/>
              <w:rPr>
                <w:rFonts w:ascii="Arial" w:hAnsi="Arial" w:cs="Arial"/>
                <w:sz w:val="20"/>
                <w:szCs w:val="20"/>
              </w:rPr>
            </w:pPr>
            <w:r w:rsidRPr="006042F9">
              <w:rPr>
                <w:rFonts w:ascii="Arial" w:hAnsi="Arial" w:cs="Arial"/>
                <w:sz w:val="20"/>
                <w:szCs w:val="20"/>
              </w:rPr>
              <w:sym w:font="Wingdings" w:char="F0FC"/>
            </w:r>
          </w:p>
        </w:tc>
        <w:tc>
          <w:tcPr>
            <w:tcW w:w="1382" w:type="dxa"/>
            <w:tcBorders>
              <w:top w:val="nil"/>
              <w:bottom w:val="single" w:sz="4" w:space="0" w:color="7F7F7F" w:themeColor="text1" w:themeTint="80"/>
            </w:tcBorders>
          </w:tcPr>
          <w:p w:rsidR="00E131E0" w:rsidRPr="006042F9" w:rsidRDefault="00E131E0" w:rsidP="009543DE">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9543DE">
            <w:pPr>
              <w:jc w:val="center"/>
              <w:rPr>
                <w:rFonts w:ascii="Arial" w:hAnsi="Arial" w:cs="Arial"/>
                <w:sz w:val="20"/>
                <w:szCs w:val="20"/>
              </w:rPr>
            </w:pPr>
            <w:r w:rsidRPr="006042F9">
              <w:rPr>
                <w:rFonts w:ascii="Arial" w:hAnsi="Arial" w:cs="Arial"/>
                <w:sz w:val="20"/>
                <w:szCs w:val="20"/>
              </w:rPr>
              <w:sym w:font="Wingdings" w:char="F0FC"/>
            </w:r>
          </w:p>
        </w:tc>
        <w:tc>
          <w:tcPr>
            <w:tcW w:w="1511" w:type="dxa"/>
            <w:tcBorders>
              <w:top w:val="nil"/>
              <w:bottom w:val="single" w:sz="4" w:space="0" w:color="7F7F7F" w:themeColor="text1" w:themeTint="80"/>
            </w:tcBorders>
          </w:tcPr>
          <w:p w:rsidR="00E131E0" w:rsidRPr="006042F9" w:rsidRDefault="00E131E0" w:rsidP="009543DE">
            <w:pPr>
              <w:jc w:val="center"/>
              <w:rPr>
                <w:rFonts w:ascii="Arial" w:hAnsi="Arial" w:cs="Arial"/>
                <w:sz w:val="20"/>
                <w:szCs w:val="20"/>
              </w:rPr>
            </w:pPr>
            <w:r w:rsidRPr="006042F9">
              <w:rPr>
                <w:rFonts w:ascii="Arial" w:hAnsi="Arial" w:cs="Arial"/>
                <w:sz w:val="20"/>
                <w:szCs w:val="20"/>
              </w:rPr>
              <w:sym w:font="Wingdings" w:char="F0FC"/>
            </w:r>
          </w:p>
        </w:tc>
        <w:tc>
          <w:tcPr>
            <w:tcW w:w="1681" w:type="dxa"/>
            <w:tcBorders>
              <w:top w:val="nil"/>
              <w:bottom w:val="single" w:sz="4" w:space="0" w:color="7F7F7F" w:themeColor="text1" w:themeTint="80"/>
            </w:tcBorders>
          </w:tcPr>
          <w:p w:rsidR="00E131E0" w:rsidRPr="006042F9" w:rsidRDefault="00E131E0" w:rsidP="009543DE">
            <w:pPr>
              <w:jc w:val="center"/>
              <w:rPr>
                <w:rFonts w:ascii="Arial" w:hAnsi="Arial" w:cs="Arial"/>
                <w:sz w:val="20"/>
                <w:szCs w:val="20"/>
              </w:rPr>
            </w:pPr>
            <w:r w:rsidRPr="006042F9">
              <w:rPr>
                <w:rFonts w:ascii="Arial" w:hAnsi="Arial" w:cs="Arial"/>
                <w:sz w:val="20"/>
                <w:szCs w:val="20"/>
              </w:rPr>
              <w:sym w:font="Wingdings" w:char="F0FC"/>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26</w:t>
            </w:r>
          </w:p>
        </w:tc>
        <w:tc>
          <w:tcPr>
            <w:tcW w:w="7406" w:type="dxa"/>
            <w:gridSpan w:val="5"/>
            <w:tcBorders>
              <w:left w:val="nil"/>
              <w:bottom w:val="nil"/>
            </w:tcBorders>
          </w:tcPr>
          <w:p w:rsidR="00E131E0" w:rsidRPr="006042F9" w:rsidRDefault="00E131E0" w:rsidP="009543DE">
            <w:pPr>
              <w:rPr>
                <w:rFonts w:ascii="Arial" w:hAnsi="Arial" w:cs="Arial"/>
                <w:sz w:val="20"/>
                <w:szCs w:val="20"/>
              </w:rPr>
            </w:pPr>
            <w:r w:rsidRPr="006042F9">
              <w:rPr>
                <w:rFonts w:ascii="Arial" w:hAnsi="Arial" w:cs="Arial"/>
                <w:sz w:val="20"/>
                <w:szCs w:val="20"/>
              </w:rPr>
              <w:t>Offences under the regulations for which a road management infringement may be issued</w:t>
            </w:r>
            <w:r w:rsidR="0031607A">
              <w:rPr>
                <w:rFonts w:ascii="Arial" w:hAnsi="Arial" w:cs="Arial"/>
                <w:sz w:val="20"/>
                <w:szCs w:val="20"/>
              </w:rPr>
              <w:t xml:space="preserve">.  </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7406" w:type="dxa"/>
            <w:gridSpan w:val="5"/>
            <w:tcBorders>
              <w:top w:val="nil"/>
              <w:bottom w:val="single" w:sz="4" w:space="0" w:color="7F7F7F" w:themeColor="text1" w:themeTint="80"/>
            </w:tcBorders>
          </w:tcPr>
          <w:p w:rsidR="00E131E0" w:rsidRPr="006042F9" w:rsidRDefault="00E131E0" w:rsidP="00F86B1C">
            <w:pPr>
              <w:rPr>
                <w:rFonts w:ascii="Arial" w:hAnsi="Arial" w:cs="Arial"/>
                <w:sz w:val="20"/>
                <w:szCs w:val="20"/>
              </w:rPr>
            </w:pPr>
            <w:r w:rsidRPr="006042F9">
              <w:rPr>
                <w:rFonts w:ascii="Arial" w:hAnsi="Arial" w:cs="Arial"/>
                <w:sz w:val="20"/>
                <w:szCs w:val="20"/>
              </w:rPr>
              <w:t>Applies as applicable to the relevant regulation</w:t>
            </w:r>
            <w:r w:rsidR="0031607A">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27</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Fee for property enquiries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0567C1">
            <w:pPr>
              <w:jc w:val="center"/>
              <w:rPr>
                <w:rFonts w:ascii="Arial" w:hAnsi="Arial" w:cs="Arial"/>
                <w:sz w:val="20"/>
                <w:szCs w:val="20"/>
              </w:rPr>
            </w:pPr>
            <w:r w:rsidRPr="006042F9">
              <w:rPr>
                <w:rFonts w:ascii="Arial" w:hAnsi="Arial" w:cs="Arial"/>
                <w:sz w:val="20"/>
                <w:szCs w:val="20"/>
              </w:rPr>
              <w:t>Reg. 28</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No charges for certain uses of road reserves</w:t>
            </w:r>
          </w:p>
        </w:tc>
      </w:tr>
      <w:tr w:rsidR="00E131E0" w:rsidRPr="006042F9" w:rsidTr="0031607A">
        <w:trPr>
          <w:trHeight w:val="255"/>
        </w:trPr>
        <w:tc>
          <w:tcPr>
            <w:tcW w:w="1116" w:type="dxa"/>
            <w:tcBorders>
              <w:top w:val="nil"/>
              <w:bottom w:val="single" w:sz="4" w:space="0" w:color="7F7F7F" w:themeColor="text1" w:themeTint="80"/>
            </w:tcBorders>
          </w:tcPr>
          <w:p w:rsidR="00E131E0" w:rsidRPr="006042F9" w:rsidRDefault="00E131E0" w:rsidP="000567C1">
            <w:pPr>
              <w:jc w:val="center"/>
              <w:rPr>
                <w:rFonts w:ascii="Arial" w:hAnsi="Arial" w:cs="Arial"/>
                <w:sz w:val="20"/>
                <w:szCs w:val="20"/>
              </w:rPr>
            </w:pPr>
          </w:p>
        </w:tc>
        <w:tc>
          <w:tcPr>
            <w:tcW w:w="1544"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382"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sym w:font="Wingdings" w:char="F0FC"/>
            </w:r>
          </w:p>
        </w:tc>
        <w:tc>
          <w:tcPr>
            <w:tcW w:w="1288"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511"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c>
          <w:tcPr>
            <w:tcW w:w="1681" w:type="dxa"/>
            <w:tcBorders>
              <w:top w:val="nil"/>
              <w:bottom w:val="single" w:sz="4" w:space="0" w:color="7F7F7F" w:themeColor="text1" w:themeTint="80"/>
            </w:tcBorders>
          </w:tcPr>
          <w:p w:rsidR="00E131E0" w:rsidRPr="006042F9" w:rsidRDefault="00E131E0" w:rsidP="00F86B1C">
            <w:pPr>
              <w:jc w:val="center"/>
              <w:rPr>
                <w:rFonts w:ascii="Arial" w:hAnsi="Arial" w:cs="Arial"/>
                <w:sz w:val="20"/>
                <w:szCs w:val="20"/>
              </w:rPr>
            </w:pPr>
            <w:r w:rsidRPr="006042F9">
              <w:rPr>
                <w:rFonts w:ascii="Arial" w:hAnsi="Arial" w:cs="Arial"/>
                <w:sz w:val="20"/>
                <w:szCs w:val="20"/>
              </w:rPr>
              <w:t>×</w:t>
            </w:r>
          </w:p>
        </w:tc>
      </w:tr>
      <w:tr w:rsidR="00E131E0" w:rsidRPr="006042F9" w:rsidTr="0031607A">
        <w:trPr>
          <w:trHeight w:val="255"/>
        </w:trPr>
        <w:tc>
          <w:tcPr>
            <w:tcW w:w="1116" w:type="dxa"/>
            <w:tcBorders>
              <w:bottom w:val="nil"/>
              <w:right w:val="nil"/>
            </w:tcBorders>
          </w:tcPr>
          <w:p w:rsidR="00E131E0" w:rsidRPr="006042F9" w:rsidRDefault="00E131E0" w:rsidP="00F27C60">
            <w:pPr>
              <w:jc w:val="center"/>
              <w:rPr>
                <w:rFonts w:ascii="Arial" w:hAnsi="Arial" w:cs="Arial"/>
                <w:sz w:val="20"/>
                <w:szCs w:val="20"/>
              </w:rPr>
            </w:pPr>
            <w:r w:rsidRPr="006042F9">
              <w:rPr>
                <w:rFonts w:ascii="Arial" w:hAnsi="Arial" w:cs="Arial"/>
                <w:sz w:val="20"/>
                <w:szCs w:val="20"/>
              </w:rPr>
              <w:t>Sch. 1</w:t>
            </w:r>
          </w:p>
        </w:tc>
        <w:tc>
          <w:tcPr>
            <w:tcW w:w="7406" w:type="dxa"/>
            <w:gridSpan w:val="5"/>
            <w:tcBorders>
              <w:left w:val="nil"/>
              <w:bottom w:val="nil"/>
            </w:tcBorders>
          </w:tcPr>
          <w:p w:rsidR="00E131E0" w:rsidRPr="006042F9" w:rsidRDefault="00E131E0" w:rsidP="000567C1">
            <w:pPr>
              <w:rPr>
                <w:rFonts w:ascii="Arial" w:hAnsi="Arial" w:cs="Arial"/>
                <w:sz w:val="20"/>
                <w:szCs w:val="20"/>
              </w:rPr>
            </w:pPr>
            <w:r w:rsidRPr="006042F9">
              <w:rPr>
                <w:rFonts w:ascii="Arial" w:hAnsi="Arial" w:cs="Arial"/>
                <w:sz w:val="20"/>
                <w:szCs w:val="20"/>
              </w:rPr>
              <w:t>Road management infringements</w:t>
            </w:r>
          </w:p>
        </w:tc>
      </w:tr>
      <w:tr w:rsidR="00E131E0" w:rsidRPr="006042F9" w:rsidTr="0031607A">
        <w:trPr>
          <w:trHeight w:val="255"/>
        </w:trPr>
        <w:tc>
          <w:tcPr>
            <w:tcW w:w="1116" w:type="dxa"/>
            <w:tcBorders>
              <w:top w:val="nil"/>
            </w:tcBorders>
          </w:tcPr>
          <w:p w:rsidR="00E131E0" w:rsidRPr="006042F9" w:rsidRDefault="00E131E0" w:rsidP="000567C1">
            <w:pPr>
              <w:jc w:val="center"/>
              <w:rPr>
                <w:rFonts w:ascii="Arial" w:hAnsi="Arial" w:cs="Arial"/>
                <w:sz w:val="20"/>
                <w:szCs w:val="20"/>
              </w:rPr>
            </w:pPr>
          </w:p>
        </w:tc>
        <w:tc>
          <w:tcPr>
            <w:tcW w:w="7406" w:type="dxa"/>
            <w:gridSpan w:val="5"/>
            <w:tcBorders>
              <w:top w:val="nil"/>
            </w:tcBorders>
          </w:tcPr>
          <w:p w:rsidR="00E131E0" w:rsidRPr="006042F9" w:rsidRDefault="00E131E0" w:rsidP="00F86B1C">
            <w:pPr>
              <w:rPr>
                <w:rFonts w:ascii="Arial" w:hAnsi="Arial" w:cs="Arial"/>
                <w:sz w:val="20"/>
                <w:szCs w:val="20"/>
              </w:rPr>
            </w:pPr>
            <w:r w:rsidRPr="006042F9">
              <w:rPr>
                <w:rFonts w:ascii="Arial" w:hAnsi="Arial" w:cs="Arial"/>
                <w:sz w:val="20"/>
                <w:szCs w:val="20"/>
              </w:rPr>
              <w:t>Applies as applicable to the relevant regulation</w:t>
            </w:r>
          </w:p>
        </w:tc>
      </w:tr>
    </w:tbl>
    <w:p w:rsidR="006D5446" w:rsidRPr="006042F9" w:rsidRDefault="00D3486B" w:rsidP="0031607A">
      <w:pPr>
        <w:pStyle w:val="Heading2"/>
      </w:pPr>
      <w:r w:rsidRPr="006042F9">
        <w:br w:type="page"/>
      </w:r>
      <w:r w:rsidRPr="006042F9">
        <w:lastRenderedPageBreak/>
        <w:t xml:space="preserve">1.2 </w:t>
      </w:r>
      <w:r w:rsidR="006D5446" w:rsidRPr="006042F9">
        <w:t>Road Management Act 2004 (Act)</w:t>
      </w:r>
    </w:p>
    <w:p w:rsidR="006D5446" w:rsidRPr="006042F9" w:rsidRDefault="006D5446" w:rsidP="006D5446">
      <w:pPr>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The primary object of the Act </w:t>
      </w:r>
      <w:r w:rsidRPr="006042F9">
        <w:rPr>
          <w:rFonts w:ascii="Arial" w:hAnsi="Arial" w:cs="Arial"/>
          <w:i/>
          <w:sz w:val="20"/>
          <w:szCs w:val="20"/>
        </w:rPr>
        <w:t xml:space="preserve">“is to establish a coordinated management system that will promote a road network at State and local levels that operates as part of an integrated and sustainable transport system under the </w:t>
      </w:r>
      <w:r w:rsidRPr="006042F9">
        <w:rPr>
          <w:rFonts w:ascii="Arial" w:hAnsi="Arial" w:cs="Arial"/>
          <w:b/>
          <w:i/>
          <w:sz w:val="20"/>
          <w:szCs w:val="20"/>
        </w:rPr>
        <w:t>Transport Integration Act 2010</w:t>
      </w:r>
      <w:r w:rsidRPr="006042F9">
        <w:rPr>
          <w:rFonts w:ascii="Arial" w:hAnsi="Arial" w:cs="Arial"/>
          <w:i/>
          <w:sz w:val="20"/>
          <w:szCs w:val="20"/>
        </w:rPr>
        <w:t xml:space="preserve"> and the responsible use of road reserves for other legitimate purposes”</w:t>
      </w:r>
      <w:r w:rsidRPr="006042F9">
        <w:rPr>
          <w:rFonts w:ascii="Arial" w:hAnsi="Arial" w:cs="Arial"/>
          <w:sz w:val="20"/>
          <w:szCs w:val="20"/>
        </w:rPr>
        <w:t>.</w:t>
      </w:r>
    </w:p>
    <w:p w:rsidR="006D5446" w:rsidRPr="006042F9" w:rsidRDefault="006D5446" w:rsidP="006D5446">
      <w:pPr>
        <w:rPr>
          <w:rFonts w:ascii="Arial" w:hAnsi="Arial" w:cs="Arial"/>
          <w:sz w:val="20"/>
          <w:szCs w:val="20"/>
        </w:rPr>
      </w:pPr>
    </w:p>
    <w:p w:rsidR="006D5446" w:rsidRPr="006042F9" w:rsidRDefault="006D5446" w:rsidP="006D5446">
      <w:pPr>
        <w:rPr>
          <w:rFonts w:ascii="Arial" w:hAnsi="Arial" w:cs="Arial"/>
          <w:bCs/>
          <w:sz w:val="20"/>
          <w:szCs w:val="20"/>
        </w:rPr>
      </w:pPr>
      <w:r w:rsidRPr="006042F9">
        <w:rPr>
          <w:rFonts w:ascii="Arial" w:hAnsi="Arial" w:cs="Arial"/>
          <w:bCs/>
          <w:sz w:val="20"/>
          <w:szCs w:val="20"/>
        </w:rPr>
        <w:t xml:space="preserve">The </w:t>
      </w:r>
      <w:r w:rsidRPr="006042F9">
        <w:rPr>
          <w:rFonts w:ascii="Arial" w:hAnsi="Arial" w:cs="Arial"/>
          <w:b/>
          <w:bCs/>
          <w:sz w:val="20"/>
          <w:szCs w:val="20"/>
        </w:rPr>
        <w:t>Road Management Act</w:t>
      </w:r>
      <w:r w:rsidR="00170DD8" w:rsidRPr="006042F9">
        <w:rPr>
          <w:rFonts w:ascii="Arial" w:hAnsi="Arial" w:cs="Arial"/>
          <w:b/>
          <w:bCs/>
          <w:sz w:val="20"/>
          <w:szCs w:val="20"/>
        </w:rPr>
        <w:t xml:space="preserve"> 2004</w:t>
      </w:r>
      <w:r w:rsidR="00291DFC" w:rsidRPr="006042F9">
        <w:rPr>
          <w:rFonts w:ascii="Arial" w:hAnsi="Arial" w:cs="Arial"/>
          <w:b/>
          <w:bCs/>
          <w:sz w:val="20"/>
          <w:szCs w:val="20"/>
        </w:rPr>
        <w:t xml:space="preserve"> (Act)</w:t>
      </w:r>
      <w:r w:rsidRPr="006042F9">
        <w:rPr>
          <w:rFonts w:ascii="Arial" w:hAnsi="Arial" w:cs="Arial"/>
          <w:bCs/>
          <w:sz w:val="20"/>
          <w:szCs w:val="20"/>
        </w:rPr>
        <w:t xml:space="preserve"> is based on the following key principles:</w:t>
      </w:r>
    </w:p>
    <w:p w:rsidR="006D5446" w:rsidRPr="006042F9" w:rsidRDefault="006D5446" w:rsidP="006D5446">
      <w:pPr>
        <w:rPr>
          <w:rFonts w:ascii="Arial" w:hAnsi="Arial" w:cs="Arial"/>
          <w:bCs/>
          <w:sz w:val="20"/>
          <w:szCs w:val="20"/>
        </w:rPr>
      </w:pPr>
    </w:p>
    <w:p w:rsidR="00CE469C" w:rsidRPr="0031607A" w:rsidRDefault="006D5446" w:rsidP="0031607A">
      <w:pPr>
        <w:pStyle w:val="CommentSubject"/>
        <w:numPr>
          <w:ilvl w:val="0"/>
          <w:numId w:val="25"/>
        </w:numPr>
        <w:spacing w:after="0" w:line="360" w:lineRule="auto"/>
        <w:ind w:left="567" w:hanging="399"/>
        <w:jc w:val="both"/>
        <w:rPr>
          <w:rFonts w:ascii="Arial" w:hAnsi="Arial" w:cs="Arial"/>
          <w:b w:val="0"/>
        </w:rPr>
      </w:pPr>
      <w:r w:rsidRPr="0031607A">
        <w:rPr>
          <w:rFonts w:ascii="Arial" w:hAnsi="Arial" w:cs="Arial"/>
          <w:b w:val="0"/>
        </w:rPr>
        <w:t>clear allocation of road asset ownership and management;</w:t>
      </w:r>
    </w:p>
    <w:p w:rsidR="00CE469C" w:rsidRPr="0031607A" w:rsidRDefault="006D5446" w:rsidP="0031607A">
      <w:pPr>
        <w:pStyle w:val="CommentSubject"/>
        <w:numPr>
          <w:ilvl w:val="0"/>
          <w:numId w:val="25"/>
        </w:numPr>
        <w:spacing w:after="0" w:line="360" w:lineRule="auto"/>
        <w:ind w:left="567" w:hanging="399"/>
        <w:jc w:val="both"/>
        <w:rPr>
          <w:rFonts w:ascii="Arial" w:hAnsi="Arial" w:cs="Arial"/>
          <w:b w:val="0"/>
        </w:rPr>
      </w:pPr>
      <w:r w:rsidRPr="0031607A">
        <w:rPr>
          <w:rFonts w:ascii="Arial" w:hAnsi="Arial" w:cs="Arial"/>
          <w:b w:val="0"/>
        </w:rPr>
        <w:t>established processes and accountabilities for policy decisions and performance standards;</w:t>
      </w:r>
    </w:p>
    <w:p w:rsidR="00CE469C" w:rsidRPr="0031607A" w:rsidRDefault="006D5446" w:rsidP="0031607A">
      <w:pPr>
        <w:pStyle w:val="CommentSubject"/>
        <w:numPr>
          <w:ilvl w:val="0"/>
          <w:numId w:val="25"/>
        </w:numPr>
        <w:spacing w:after="0" w:line="360" w:lineRule="auto"/>
        <w:ind w:left="567" w:hanging="399"/>
        <w:jc w:val="both"/>
        <w:rPr>
          <w:rFonts w:ascii="Arial" w:hAnsi="Arial" w:cs="Arial"/>
          <w:b w:val="0"/>
        </w:rPr>
      </w:pPr>
      <w:r w:rsidRPr="0031607A">
        <w:rPr>
          <w:rFonts w:ascii="Arial" w:hAnsi="Arial" w:cs="Arial"/>
          <w:b w:val="0"/>
        </w:rPr>
        <w:t>provision of operational powers to achieve targets and performance standards; and</w:t>
      </w:r>
    </w:p>
    <w:p w:rsidR="008D4192" w:rsidRPr="0031607A" w:rsidRDefault="006D5446" w:rsidP="006D5446">
      <w:pPr>
        <w:pStyle w:val="CommentSubject"/>
        <w:numPr>
          <w:ilvl w:val="0"/>
          <w:numId w:val="25"/>
        </w:numPr>
        <w:spacing w:after="0" w:line="360" w:lineRule="auto"/>
        <w:ind w:left="567" w:hanging="399"/>
        <w:jc w:val="both"/>
        <w:rPr>
          <w:rFonts w:ascii="Arial" w:hAnsi="Arial" w:cs="Arial"/>
          <w:b w:val="0"/>
        </w:rPr>
      </w:pPr>
      <w:r w:rsidRPr="0031607A">
        <w:rPr>
          <w:rFonts w:ascii="Arial" w:hAnsi="Arial" w:cs="Arial"/>
          <w:b w:val="0"/>
        </w:rPr>
        <w:t>clarification of civil liability laws for the management of roads.</w:t>
      </w:r>
    </w:p>
    <w:p w:rsidR="006D5446" w:rsidRPr="006042F9" w:rsidRDefault="00D3486B" w:rsidP="0031607A">
      <w:pPr>
        <w:pStyle w:val="Heading2"/>
      </w:pPr>
      <w:r w:rsidRPr="006042F9">
        <w:t xml:space="preserve">1.3 </w:t>
      </w:r>
      <w:r w:rsidR="006D5446" w:rsidRPr="006042F9">
        <w:t xml:space="preserve">Other Relevant </w:t>
      </w:r>
      <w:r w:rsidR="006D5446" w:rsidRPr="0031607A">
        <w:t>Legislation</w:t>
      </w:r>
      <w:r w:rsidR="006D5446" w:rsidRPr="006042F9">
        <w:t xml:space="preserve"> </w:t>
      </w:r>
    </w:p>
    <w:p w:rsidR="006D5446" w:rsidRPr="006042F9" w:rsidRDefault="006D5446" w:rsidP="006D5446">
      <w:pPr>
        <w:spacing w:before="2" w:after="2"/>
        <w:ind w:left="360"/>
        <w:rPr>
          <w:rFonts w:ascii="Arial" w:hAnsi="Arial" w:cs="Arial"/>
          <w:b/>
          <w:bCs/>
          <w:sz w:val="20"/>
          <w:szCs w:val="20"/>
        </w:rPr>
      </w:pPr>
    </w:p>
    <w:p w:rsidR="006D5446" w:rsidRPr="006042F9" w:rsidRDefault="006D5446" w:rsidP="006D5446">
      <w:pPr>
        <w:spacing w:before="2" w:after="2"/>
        <w:jc w:val="both"/>
        <w:rPr>
          <w:rFonts w:ascii="Arial" w:hAnsi="Arial" w:cs="Arial"/>
          <w:bCs/>
          <w:sz w:val="20"/>
          <w:szCs w:val="20"/>
        </w:rPr>
      </w:pPr>
      <w:r w:rsidRPr="006042F9">
        <w:rPr>
          <w:rFonts w:ascii="Arial" w:hAnsi="Arial" w:cs="Arial"/>
          <w:bCs/>
          <w:sz w:val="20"/>
          <w:szCs w:val="20"/>
        </w:rPr>
        <w:t xml:space="preserve">There are several pieces of legislation that directly interact with the </w:t>
      </w:r>
      <w:r w:rsidRPr="006042F9">
        <w:rPr>
          <w:rFonts w:ascii="Arial" w:hAnsi="Arial" w:cs="Arial"/>
          <w:b/>
          <w:bCs/>
          <w:sz w:val="20"/>
          <w:szCs w:val="20"/>
        </w:rPr>
        <w:t>Road Management Act 2004</w:t>
      </w:r>
      <w:r w:rsidRPr="006042F9">
        <w:rPr>
          <w:rFonts w:ascii="Arial" w:hAnsi="Arial" w:cs="Arial"/>
          <w:bCs/>
          <w:sz w:val="20"/>
          <w:szCs w:val="20"/>
        </w:rPr>
        <w:t xml:space="preserve"> in respect to the management of roads. These are specifically the </w:t>
      </w:r>
      <w:r w:rsidRPr="006042F9">
        <w:rPr>
          <w:rFonts w:ascii="Arial" w:hAnsi="Arial" w:cs="Arial"/>
          <w:b/>
          <w:bCs/>
          <w:sz w:val="20"/>
          <w:szCs w:val="20"/>
        </w:rPr>
        <w:t>Local Government Act 1989</w:t>
      </w:r>
      <w:r w:rsidRPr="006042F9">
        <w:rPr>
          <w:rFonts w:ascii="Arial" w:hAnsi="Arial" w:cs="Arial"/>
          <w:bCs/>
          <w:sz w:val="20"/>
          <w:szCs w:val="20"/>
        </w:rPr>
        <w:t xml:space="preserve">, </w:t>
      </w:r>
      <w:r w:rsidRPr="006042F9">
        <w:rPr>
          <w:rFonts w:ascii="Arial" w:hAnsi="Arial" w:cs="Arial"/>
          <w:b/>
          <w:bCs/>
          <w:sz w:val="20"/>
          <w:szCs w:val="20"/>
        </w:rPr>
        <w:t>Alpine Resorts (Management) Act 1997</w:t>
      </w:r>
      <w:r w:rsidRPr="006042F9">
        <w:rPr>
          <w:rFonts w:ascii="Arial" w:hAnsi="Arial" w:cs="Arial"/>
          <w:bCs/>
          <w:sz w:val="20"/>
          <w:szCs w:val="20"/>
        </w:rPr>
        <w:t xml:space="preserve">, </w:t>
      </w:r>
      <w:r w:rsidRPr="006042F9">
        <w:rPr>
          <w:rFonts w:ascii="Arial" w:hAnsi="Arial" w:cs="Arial"/>
          <w:b/>
          <w:bCs/>
          <w:sz w:val="20"/>
          <w:szCs w:val="20"/>
        </w:rPr>
        <w:t>Crown Land (Reserves) Act 1978</w:t>
      </w:r>
      <w:r w:rsidRPr="006042F9">
        <w:rPr>
          <w:rFonts w:ascii="Arial" w:hAnsi="Arial" w:cs="Arial"/>
          <w:bCs/>
          <w:sz w:val="20"/>
          <w:szCs w:val="20"/>
        </w:rPr>
        <w:t xml:space="preserve">, </w:t>
      </w:r>
      <w:r w:rsidRPr="006042F9">
        <w:rPr>
          <w:rFonts w:ascii="Arial" w:hAnsi="Arial" w:cs="Arial"/>
          <w:b/>
          <w:bCs/>
          <w:sz w:val="20"/>
          <w:szCs w:val="20"/>
        </w:rPr>
        <w:t>Forests Act 1958</w:t>
      </w:r>
      <w:r w:rsidRPr="006042F9">
        <w:rPr>
          <w:rFonts w:ascii="Arial" w:hAnsi="Arial" w:cs="Arial"/>
          <w:bCs/>
          <w:sz w:val="20"/>
          <w:szCs w:val="20"/>
        </w:rPr>
        <w:t xml:space="preserve">, </w:t>
      </w:r>
      <w:r w:rsidRPr="006042F9">
        <w:rPr>
          <w:rFonts w:ascii="Arial" w:hAnsi="Arial" w:cs="Arial"/>
          <w:b/>
          <w:bCs/>
          <w:sz w:val="20"/>
          <w:szCs w:val="20"/>
        </w:rPr>
        <w:t>Land Act 1958</w:t>
      </w:r>
      <w:r w:rsidRPr="006042F9">
        <w:rPr>
          <w:rFonts w:ascii="Arial" w:hAnsi="Arial" w:cs="Arial"/>
          <w:bCs/>
          <w:sz w:val="20"/>
          <w:szCs w:val="20"/>
        </w:rPr>
        <w:t xml:space="preserve">, </w:t>
      </w:r>
      <w:r w:rsidRPr="006042F9">
        <w:rPr>
          <w:rFonts w:ascii="Arial" w:hAnsi="Arial" w:cs="Arial"/>
          <w:b/>
          <w:bCs/>
          <w:sz w:val="20"/>
          <w:szCs w:val="20"/>
        </w:rPr>
        <w:t>National Parks Act 1975</w:t>
      </w:r>
      <w:r w:rsidRPr="006042F9">
        <w:rPr>
          <w:rFonts w:ascii="Arial" w:hAnsi="Arial" w:cs="Arial"/>
          <w:bCs/>
          <w:sz w:val="20"/>
          <w:szCs w:val="20"/>
        </w:rPr>
        <w:t xml:space="preserve">, and </w:t>
      </w:r>
      <w:r w:rsidRPr="006042F9">
        <w:rPr>
          <w:rFonts w:ascii="Arial" w:hAnsi="Arial" w:cs="Arial"/>
          <w:b/>
          <w:bCs/>
          <w:sz w:val="20"/>
          <w:szCs w:val="20"/>
        </w:rPr>
        <w:t>Road Safety Act 1986</w:t>
      </w:r>
      <w:r w:rsidRPr="006042F9">
        <w:rPr>
          <w:rFonts w:ascii="Arial" w:hAnsi="Arial" w:cs="Arial"/>
          <w:bCs/>
          <w:sz w:val="20"/>
          <w:szCs w:val="20"/>
        </w:rPr>
        <w:t xml:space="preserve">. </w:t>
      </w:r>
    </w:p>
    <w:p w:rsidR="006D5446" w:rsidRPr="006042F9" w:rsidRDefault="006D5446" w:rsidP="006D5446">
      <w:pPr>
        <w:spacing w:before="2" w:after="2"/>
        <w:jc w:val="both"/>
        <w:rPr>
          <w:rFonts w:ascii="Arial" w:hAnsi="Arial" w:cs="Arial"/>
          <w:b/>
          <w:bCs/>
          <w:sz w:val="20"/>
          <w:szCs w:val="20"/>
        </w:rPr>
      </w:pPr>
    </w:p>
    <w:p w:rsidR="006D5446" w:rsidRPr="006042F9" w:rsidRDefault="006D5446" w:rsidP="006D5446">
      <w:pPr>
        <w:spacing w:before="2" w:after="2"/>
        <w:jc w:val="both"/>
        <w:rPr>
          <w:rFonts w:ascii="Arial" w:hAnsi="Arial" w:cs="Arial"/>
          <w:bCs/>
          <w:sz w:val="20"/>
          <w:szCs w:val="20"/>
        </w:rPr>
      </w:pPr>
      <w:r w:rsidRPr="006042F9">
        <w:rPr>
          <w:rFonts w:ascii="Arial" w:hAnsi="Arial" w:cs="Arial"/>
          <w:bCs/>
          <w:sz w:val="20"/>
          <w:szCs w:val="20"/>
        </w:rPr>
        <w:t xml:space="preserve">To ensure a single road management system for municipal roads operates consistently across the State of Victoria, section 205(2) of the </w:t>
      </w:r>
      <w:r w:rsidRPr="006042F9">
        <w:rPr>
          <w:rFonts w:ascii="Arial" w:hAnsi="Arial" w:cs="Arial"/>
          <w:b/>
          <w:bCs/>
          <w:sz w:val="20"/>
          <w:szCs w:val="20"/>
        </w:rPr>
        <w:t xml:space="preserve">Local Government Act 1989 </w:t>
      </w:r>
      <w:r w:rsidRPr="006042F9">
        <w:rPr>
          <w:rFonts w:ascii="Arial" w:hAnsi="Arial" w:cs="Arial"/>
          <w:bCs/>
          <w:sz w:val="20"/>
          <w:szCs w:val="20"/>
        </w:rPr>
        <w:t xml:space="preserve">was amended during the passage of the </w:t>
      </w:r>
      <w:r w:rsidRPr="006042F9">
        <w:rPr>
          <w:rFonts w:ascii="Arial" w:hAnsi="Arial" w:cs="Arial"/>
          <w:b/>
          <w:bCs/>
          <w:sz w:val="20"/>
          <w:szCs w:val="20"/>
        </w:rPr>
        <w:t>Road Management Act 2004</w:t>
      </w:r>
      <w:r w:rsidRPr="006042F9">
        <w:rPr>
          <w:rFonts w:ascii="Arial" w:hAnsi="Arial" w:cs="Arial"/>
          <w:bCs/>
          <w:sz w:val="20"/>
          <w:szCs w:val="20"/>
        </w:rPr>
        <w:t xml:space="preserve"> to make it clear that the care and management of all roads for which councils were responsible were to be subject to the </w:t>
      </w:r>
      <w:r w:rsidRPr="006042F9">
        <w:rPr>
          <w:rFonts w:ascii="Arial" w:hAnsi="Arial" w:cs="Arial"/>
          <w:b/>
          <w:bCs/>
          <w:sz w:val="20"/>
          <w:szCs w:val="20"/>
        </w:rPr>
        <w:t>Road Management Act 2004</w:t>
      </w:r>
      <w:r w:rsidRPr="006042F9">
        <w:rPr>
          <w:rFonts w:ascii="Arial" w:hAnsi="Arial" w:cs="Arial"/>
          <w:bCs/>
          <w:sz w:val="20"/>
          <w:szCs w:val="20"/>
        </w:rPr>
        <w:t xml:space="preserve"> and the related Codes of Practice and regulations made under this Act. </w:t>
      </w:r>
    </w:p>
    <w:p w:rsidR="006D5446" w:rsidRPr="006042F9" w:rsidRDefault="006D5446" w:rsidP="006D5446">
      <w:pPr>
        <w:spacing w:before="2" w:after="2"/>
        <w:jc w:val="both"/>
        <w:rPr>
          <w:rFonts w:ascii="Arial" w:hAnsi="Arial" w:cs="Arial"/>
          <w:bCs/>
          <w:sz w:val="20"/>
          <w:szCs w:val="20"/>
        </w:rPr>
      </w:pPr>
    </w:p>
    <w:p w:rsidR="006D5446" w:rsidRPr="007579A3" w:rsidRDefault="006D5446" w:rsidP="007579A3">
      <w:pPr>
        <w:spacing w:before="2" w:after="2" w:line="360" w:lineRule="auto"/>
        <w:jc w:val="both"/>
        <w:rPr>
          <w:rFonts w:ascii="Arial" w:hAnsi="Arial" w:cs="Arial"/>
          <w:i/>
          <w:sz w:val="18"/>
          <w:szCs w:val="18"/>
        </w:rPr>
      </w:pPr>
      <w:r w:rsidRPr="007579A3">
        <w:rPr>
          <w:rFonts w:ascii="Arial" w:hAnsi="Arial" w:cs="Arial"/>
          <w:bCs/>
          <w:i/>
          <w:sz w:val="18"/>
          <w:szCs w:val="18"/>
        </w:rPr>
        <w:t xml:space="preserve">Section 205 Councils to have the care and management of certain roads </w:t>
      </w:r>
    </w:p>
    <w:p w:rsidR="006D5446" w:rsidRPr="007579A3" w:rsidRDefault="006D5446"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(1) A Council has the care and management of— </w:t>
      </w:r>
    </w:p>
    <w:p w:rsidR="006D5446" w:rsidRPr="007579A3" w:rsidRDefault="008B2C0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(a) all public highways vested in the Council; and </w:t>
      </w:r>
    </w:p>
    <w:p w:rsidR="006D5446" w:rsidRPr="007579A3" w:rsidRDefault="008B2C0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(b) all roads that are the subject of a declaration under section 204(2); and </w:t>
      </w:r>
    </w:p>
    <w:p w:rsidR="008B2C0C" w:rsidRPr="007579A3" w:rsidRDefault="008B2C0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(c) all public highways on Crown land and roads vested in a Minister (other than freeways and </w:t>
      </w:r>
    </w:p>
    <w:p w:rsidR="008B2C0C" w:rsidRPr="007579A3" w:rsidRDefault="008B2C0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arterial roads within the meaning of the </w:t>
      </w:r>
      <w:r w:rsidR="006D5446" w:rsidRPr="007579A3">
        <w:rPr>
          <w:rFonts w:ascii="Arial" w:hAnsi="Arial" w:cs="Arial"/>
          <w:b/>
          <w:bCs/>
          <w:i/>
          <w:sz w:val="18"/>
          <w:szCs w:val="18"/>
        </w:rPr>
        <w:t>Road Management Act 2004</w:t>
      </w:r>
      <w:r w:rsidR="006D5446" w:rsidRPr="007579A3">
        <w:rPr>
          <w:rFonts w:ascii="Arial" w:hAnsi="Arial" w:cs="Arial"/>
          <w:bCs/>
          <w:i/>
          <w:sz w:val="18"/>
          <w:szCs w:val="18"/>
        </w:rPr>
        <w:t xml:space="preserve"> </w:t>
      </w:r>
      <w:r w:rsidR="006D5446" w:rsidRPr="007579A3">
        <w:rPr>
          <w:rFonts w:ascii="Arial" w:hAnsi="Arial" w:cs="Arial"/>
          <w:i/>
          <w:sz w:val="18"/>
          <w:szCs w:val="18"/>
        </w:rPr>
        <w:t xml:space="preserve">and public highways and </w:t>
      </w:r>
    </w:p>
    <w:p w:rsidR="006D5446" w:rsidRPr="007579A3" w:rsidRDefault="008B2C0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roads vested in a public authority); and </w:t>
      </w:r>
    </w:p>
    <w:p w:rsidR="006D5446" w:rsidRPr="007579A3" w:rsidRDefault="0044607C" w:rsidP="007579A3">
      <w:pPr>
        <w:spacing w:before="2" w:after="2" w:line="360" w:lineRule="auto"/>
        <w:jc w:val="both"/>
        <w:rPr>
          <w:rFonts w:ascii="Arial" w:hAnsi="Arial" w:cs="Arial"/>
          <w:i/>
          <w:sz w:val="18"/>
          <w:szCs w:val="18"/>
        </w:rPr>
      </w:pPr>
      <w:r w:rsidRPr="007579A3">
        <w:rPr>
          <w:rFonts w:ascii="Arial" w:hAnsi="Arial" w:cs="Arial"/>
          <w:i/>
          <w:sz w:val="18"/>
          <w:szCs w:val="18"/>
        </w:rPr>
        <w:t xml:space="preserve">     </w:t>
      </w:r>
      <w:r w:rsidR="006D5446" w:rsidRPr="007579A3">
        <w:rPr>
          <w:rFonts w:ascii="Arial" w:hAnsi="Arial" w:cs="Arial"/>
          <w:i/>
          <w:sz w:val="18"/>
          <w:szCs w:val="18"/>
        </w:rPr>
        <w:t xml:space="preserve">(d) all roads that the Council has agreed to have the care and management of. </w:t>
      </w:r>
    </w:p>
    <w:p w:rsidR="006D5446" w:rsidRPr="007579A3" w:rsidRDefault="006D5446" w:rsidP="006D5446">
      <w:pPr>
        <w:spacing w:before="2" w:after="2"/>
        <w:jc w:val="both"/>
        <w:rPr>
          <w:rFonts w:ascii="Arial" w:hAnsi="Arial" w:cs="Arial"/>
          <w:i/>
          <w:sz w:val="18"/>
          <w:szCs w:val="18"/>
        </w:rPr>
      </w:pPr>
      <w:r w:rsidRPr="007579A3">
        <w:rPr>
          <w:rFonts w:ascii="Arial" w:hAnsi="Arial" w:cs="Arial"/>
          <w:i/>
          <w:sz w:val="18"/>
          <w:szCs w:val="18"/>
        </w:rPr>
        <w:t xml:space="preserve">(2) This section is subject to the </w:t>
      </w:r>
      <w:r w:rsidRPr="007579A3">
        <w:rPr>
          <w:rFonts w:ascii="Arial" w:hAnsi="Arial" w:cs="Arial"/>
          <w:b/>
          <w:bCs/>
          <w:i/>
          <w:sz w:val="18"/>
          <w:szCs w:val="18"/>
        </w:rPr>
        <w:t>Road Management Act 2004</w:t>
      </w:r>
      <w:r w:rsidRPr="007579A3">
        <w:rPr>
          <w:rFonts w:ascii="Arial" w:hAnsi="Arial" w:cs="Arial"/>
          <w:i/>
          <w:sz w:val="18"/>
          <w:szCs w:val="18"/>
        </w:rPr>
        <w:t xml:space="preserve">. </w:t>
      </w:r>
    </w:p>
    <w:p w:rsidR="006D5446" w:rsidRPr="006042F9" w:rsidRDefault="006D5446" w:rsidP="006D5446">
      <w:pPr>
        <w:jc w:val="both"/>
        <w:rPr>
          <w:rFonts w:ascii="Arial" w:hAnsi="Arial" w:cs="Arial"/>
          <w:sz w:val="20"/>
          <w:szCs w:val="20"/>
        </w:rPr>
      </w:pPr>
    </w:p>
    <w:p w:rsidR="006D5446" w:rsidRPr="006042F9" w:rsidRDefault="006D5446" w:rsidP="007579A3">
      <w:pPr>
        <w:widowControl w:val="0"/>
        <w:jc w:val="both"/>
        <w:rPr>
          <w:rFonts w:ascii="Arial" w:hAnsi="Arial" w:cs="Arial"/>
          <w:sz w:val="20"/>
          <w:szCs w:val="20"/>
        </w:rPr>
      </w:pPr>
      <w:r w:rsidRPr="006042F9">
        <w:rPr>
          <w:rFonts w:ascii="Arial" w:hAnsi="Arial" w:cs="Arial"/>
          <w:sz w:val="20"/>
          <w:szCs w:val="20"/>
        </w:rPr>
        <w:t xml:space="preserve">Clause 2(i) of Schedule 8 in the </w:t>
      </w:r>
      <w:r w:rsidRPr="006042F9">
        <w:rPr>
          <w:rFonts w:ascii="Arial" w:hAnsi="Arial" w:cs="Arial"/>
          <w:b/>
          <w:sz w:val="20"/>
          <w:szCs w:val="20"/>
        </w:rPr>
        <w:t>Local Government Act 1989</w:t>
      </w:r>
      <w:r w:rsidRPr="006042F9">
        <w:rPr>
          <w:rFonts w:ascii="Arial" w:hAnsi="Arial" w:cs="Arial"/>
          <w:sz w:val="20"/>
          <w:szCs w:val="20"/>
        </w:rPr>
        <w:t xml:space="preserve"> ‘Provisions with respect to Local Laws’, also makes it clear that </w:t>
      </w:r>
      <w:r w:rsidRPr="006042F9">
        <w:rPr>
          <w:rFonts w:ascii="Arial" w:hAnsi="Arial" w:cs="Arial"/>
          <w:i/>
          <w:sz w:val="20"/>
          <w:szCs w:val="20"/>
        </w:rPr>
        <w:t>“A local law must not duplicate, overlap or conflict with other statutory rules or legislation”</w:t>
      </w:r>
      <w:r w:rsidRPr="006042F9">
        <w:rPr>
          <w:rFonts w:ascii="Arial" w:hAnsi="Arial" w:cs="Arial"/>
          <w:sz w:val="20"/>
          <w:szCs w:val="20"/>
        </w:rPr>
        <w:t>.</w:t>
      </w:r>
    </w:p>
    <w:p w:rsidR="008D4192" w:rsidRPr="006042F9" w:rsidRDefault="008D4192" w:rsidP="007579A3">
      <w:pPr>
        <w:widowControl w:val="0"/>
        <w:rPr>
          <w:rFonts w:ascii="Arial" w:hAnsi="Arial" w:cs="Arial"/>
          <w:bCs/>
          <w:sz w:val="20"/>
          <w:szCs w:val="20"/>
        </w:rPr>
      </w:pPr>
    </w:p>
    <w:p w:rsidR="006D5446" w:rsidRPr="006042F9" w:rsidRDefault="006D5446" w:rsidP="007579A3">
      <w:pPr>
        <w:widowControl w:val="0"/>
        <w:jc w:val="both"/>
        <w:rPr>
          <w:rFonts w:ascii="Arial" w:hAnsi="Arial" w:cs="Arial"/>
          <w:bCs/>
          <w:sz w:val="20"/>
          <w:szCs w:val="20"/>
        </w:rPr>
      </w:pPr>
      <w:r w:rsidRPr="006042F9">
        <w:rPr>
          <w:rFonts w:ascii="Arial" w:hAnsi="Arial" w:cs="Arial"/>
          <w:bCs/>
          <w:sz w:val="20"/>
          <w:szCs w:val="20"/>
        </w:rPr>
        <w:t xml:space="preserve">The </w:t>
      </w:r>
      <w:r w:rsidRPr="006042F9">
        <w:rPr>
          <w:rFonts w:ascii="Arial" w:hAnsi="Arial" w:cs="Arial"/>
          <w:b/>
          <w:bCs/>
          <w:sz w:val="20"/>
          <w:szCs w:val="20"/>
        </w:rPr>
        <w:t>Alpine Resorts (Management) Act 1997</w:t>
      </w:r>
      <w:r w:rsidRPr="006042F9">
        <w:rPr>
          <w:rFonts w:ascii="Arial" w:hAnsi="Arial" w:cs="Arial"/>
          <w:bCs/>
          <w:sz w:val="20"/>
          <w:szCs w:val="20"/>
        </w:rPr>
        <w:t xml:space="preserve">, </w:t>
      </w:r>
      <w:r w:rsidRPr="006042F9">
        <w:rPr>
          <w:rFonts w:ascii="Arial" w:hAnsi="Arial" w:cs="Arial"/>
          <w:b/>
          <w:bCs/>
          <w:sz w:val="20"/>
          <w:szCs w:val="20"/>
        </w:rPr>
        <w:t>Crown Land (Reserves) Act 1978</w:t>
      </w:r>
      <w:r w:rsidRPr="006042F9">
        <w:rPr>
          <w:rFonts w:ascii="Arial" w:hAnsi="Arial" w:cs="Arial"/>
          <w:bCs/>
          <w:sz w:val="20"/>
          <w:szCs w:val="20"/>
        </w:rPr>
        <w:t xml:space="preserve">, </w:t>
      </w:r>
      <w:r w:rsidRPr="006042F9">
        <w:rPr>
          <w:rFonts w:ascii="Arial" w:hAnsi="Arial" w:cs="Arial"/>
          <w:b/>
          <w:bCs/>
          <w:sz w:val="20"/>
          <w:szCs w:val="20"/>
        </w:rPr>
        <w:t>Forests Act 1958</w:t>
      </w:r>
      <w:r w:rsidRPr="006042F9">
        <w:rPr>
          <w:rFonts w:ascii="Arial" w:hAnsi="Arial" w:cs="Arial"/>
          <w:bCs/>
          <w:sz w:val="20"/>
          <w:szCs w:val="20"/>
        </w:rPr>
        <w:t xml:space="preserve">, </w:t>
      </w:r>
      <w:r w:rsidRPr="006042F9">
        <w:rPr>
          <w:rFonts w:ascii="Arial" w:hAnsi="Arial" w:cs="Arial"/>
          <w:b/>
          <w:bCs/>
          <w:sz w:val="20"/>
          <w:szCs w:val="20"/>
        </w:rPr>
        <w:t>Land Act 1958</w:t>
      </w:r>
      <w:r w:rsidRPr="006042F9">
        <w:rPr>
          <w:rFonts w:ascii="Arial" w:hAnsi="Arial" w:cs="Arial"/>
          <w:bCs/>
          <w:sz w:val="20"/>
          <w:szCs w:val="20"/>
        </w:rPr>
        <w:t xml:space="preserve"> and </w:t>
      </w:r>
      <w:r w:rsidRPr="006042F9">
        <w:rPr>
          <w:rFonts w:ascii="Arial" w:hAnsi="Arial" w:cs="Arial"/>
          <w:b/>
          <w:bCs/>
          <w:sz w:val="20"/>
          <w:szCs w:val="20"/>
        </w:rPr>
        <w:t>National Parks Act 1975</w:t>
      </w:r>
      <w:r w:rsidRPr="006042F9">
        <w:rPr>
          <w:rFonts w:ascii="Arial" w:hAnsi="Arial" w:cs="Arial"/>
          <w:bCs/>
          <w:sz w:val="20"/>
          <w:szCs w:val="20"/>
        </w:rPr>
        <w:t xml:space="preserve"> </w:t>
      </w:r>
      <w:r w:rsidR="00551CC4" w:rsidRPr="006042F9">
        <w:rPr>
          <w:rFonts w:ascii="Arial" w:hAnsi="Arial" w:cs="Arial"/>
          <w:bCs/>
          <w:sz w:val="20"/>
          <w:szCs w:val="20"/>
        </w:rPr>
        <w:t xml:space="preserve">have </w:t>
      </w:r>
      <w:r w:rsidRPr="006042F9">
        <w:rPr>
          <w:rFonts w:ascii="Arial" w:hAnsi="Arial" w:cs="Arial"/>
          <w:bCs/>
          <w:sz w:val="20"/>
          <w:szCs w:val="20"/>
        </w:rPr>
        <w:t xml:space="preserve">similar provisions </w:t>
      </w:r>
      <w:r w:rsidR="00551CC4" w:rsidRPr="006042F9">
        <w:rPr>
          <w:rFonts w:ascii="Arial" w:hAnsi="Arial" w:cs="Arial"/>
          <w:bCs/>
          <w:sz w:val="20"/>
          <w:szCs w:val="20"/>
        </w:rPr>
        <w:t xml:space="preserve">and provide that those Acts are subject to the </w:t>
      </w:r>
      <w:r w:rsidR="00551CC4" w:rsidRPr="006042F9">
        <w:rPr>
          <w:rFonts w:ascii="Arial" w:hAnsi="Arial" w:cs="Arial"/>
          <w:b/>
          <w:bCs/>
          <w:sz w:val="20"/>
          <w:szCs w:val="20"/>
        </w:rPr>
        <w:t>Road Management Act 2004</w:t>
      </w:r>
      <w:r w:rsidR="00551CC4" w:rsidRPr="006042F9">
        <w:rPr>
          <w:rFonts w:ascii="Arial" w:hAnsi="Arial" w:cs="Arial"/>
          <w:bCs/>
          <w:sz w:val="20"/>
          <w:szCs w:val="20"/>
        </w:rPr>
        <w:t xml:space="preserve"> </w:t>
      </w:r>
      <w:r w:rsidRPr="006042F9">
        <w:rPr>
          <w:rFonts w:ascii="Arial" w:hAnsi="Arial" w:cs="Arial"/>
          <w:bCs/>
          <w:sz w:val="20"/>
          <w:szCs w:val="20"/>
        </w:rPr>
        <w:t>(refer sections 3A for the former and 4A for the latter of those Acts).</w:t>
      </w:r>
    </w:p>
    <w:p w:rsidR="006D5446" w:rsidRPr="006042F9" w:rsidRDefault="006D5446" w:rsidP="007579A3">
      <w:pPr>
        <w:widowControl w:val="0"/>
        <w:jc w:val="both"/>
        <w:rPr>
          <w:rFonts w:ascii="Arial" w:hAnsi="Arial" w:cs="Arial"/>
          <w:bCs/>
          <w:sz w:val="20"/>
          <w:szCs w:val="20"/>
        </w:rPr>
      </w:pPr>
    </w:p>
    <w:p w:rsidR="006D5446" w:rsidRPr="006042F9" w:rsidRDefault="006D5446" w:rsidP="007579A3">
      <w:pPr>
        <w:widowControl w:val="0"/>
        <w:jc w:val="both"/>
        <w:rPr>
          <w:rFonts w:ascii="Arial" w:hAnsi="Arial" w:cs="Arial"/>
          <w:sz w:val="20"/>
          <w:szCs w:val="20"/>
        </w:rPr>
      </w:pPr>
      <w:r w:rsidRPr="006042F9">
        <w:rPr>
          <w:rFonts w:ascii="Arial" w:hAnsi="Arial" w:cs="Arial"/>
          <w:bCs/>
          <w:sz w:val="20"/>
          <w:szCs w:val="20"/>
        </w:rPr>
        <w:t xml:space="preserve">Section 5(1) of the </w:t>
      </w:r>
      <w:r w:rsidRPr="006042F9">
        <w:rPr>
          <w:rFonts w:ascii="Arial" w:hAnsi="Arial" w:cs="Arial"/>
          <w:b/>
          <w:bCs/>
          <w:sz w:val="20"/>
          <w:szCs w:val="20"/>
        </w:rPr>
        <w:t>Road Management Act 2004</w:t>
      </w:r>
      <w:r w:rsidRPr="006042F9">
        <w:rPr>
          <w:rFonts w:ascii="Arial" w:hAnsi="Arial" w:cs="Arial"/>
          <w:bCs/>
          <w:sz w:val="20"/>
          <w:szCs w:val="20"/>
        </w:rPr>
        <w:t xml:space="preserve"> overrides any other Act if there is an inconsistency between the </w:t>
      </w:r>
      <w:r w:rsidRPr="006042F9">
        <w:rPr>
          <w:rFonts w:ascii="Arial" w:hAnsi="Arial" w:cs="Arial"/>
          <w:b/>
          <w:bCs/>
          <w:sz w:val="20"/>
          <w:szCs w:val="20"/>
        </w:rPr>
        <w:t>Road Management Act</w:t>
      </w:r>
      <w:r w:rsidRPr="006042F9">
        <w:rPr>
          <w:rFonts w:ascii="Arial" w:hAnsi="Arial" w:cs="Arial"/>
          <w:bCs/>
          <w:sz w:val="20"/>
          <w:szCs w:val="20"/>
        </w:rPr>
        <w:t xml:space="preserve"> </w:t>
      </w:r>
      <w:r w:rsidRPr="006042F9">
        <w:rPr>
          <w:rFonts w:ascii="Arial" w:hAnsi="Arial" w:cs="Arial"/>
          <w:b/>
          <w:bCs/>
          <w:sz w:val="20"/>
          <w:szCs w:val="20"/>
        </w:rPr>
        <w:t>2004</w:t>
      </w:r>
      <w:r w:rsidRPr="006042F9">
        <w:rPr>
          <w:rFonts w:ascii="Arial" w:hAnsi="Arial" w:cs="Arial"/>
          <w:bCs/>
          <w:sz w:val="20"/>
          <w:szCs w:val="20"/>
        </w:rPr>
        <w:t xml:space="preserve"> and any other Act in relation to the performance of a road management function</w:t>
      </w:r>
      <w:r w:rsidR="00551CC4" w:rsidRPr="006042F9">
        <w:rPr>
          <w:rFonts w:ascii="Arial" w:hAnsi="Arial" w:cs="Arial"/>
          <w:bCs/>
          <w:sz w:val="20"/>
          <w:szCs w:val="20"/>
        </w:rPr>
        <w:t xml:space="preserve">, except in relation to the </w:t>
      </w:r>
      <w:r w:rsidR="00551CC4" w:rsidRPr="006042F9">
        <w:rPr>
          <w:rFonts w:ascii="Arial" w:hAnsi="Arial" w:cs="Arial"/>
          <w:b/>
          <w:bCs/>
          <w:sz w:val="20"/>
          <w:szCs w:val="20"/>
        </w:rPr>
        <w:t>Melbourne City Link Act 1996</w:t>
      </w:r>
      <w:r w:rsidR="00551CC4" w:rsidRPr="006042F9">
        <w:rPr>
          <w:rFonts w:ascii="Arial" w:hAnsi="Arial" w:cs="Arial"/>
          <w:bCs/>
          <w:sz w:val="20"/>
          <w:szCs w:val="20"/>
        </w:rPr>
        <w:t xml:space="preserve">, the </w:t>
      </w:r>
      <w:r w:rsidR="00551CC4" w:rsidRPr="006042F9">
        <w:rPr>
          <w:rFonts w:ascii="Arial" w:hAnsi="Arial" w:cs="Arial"/>
          <w:b/>
          <w:bCs/>
          <w:sz w:val="20"/>
          <w:szCs w:val="20"/>
        </w:rPr>
        <w:t>EastLink Project Act 2004</w:t>
      </w:r>
      <w:r w:rsidR="00551CC4" w:rsidRPr="006042F9">
        <w:rPr>
          <w:rFonts w:ascii="Arial" w:hAnsi="Arial" w:cs="Arial"/>
          <w:bCs/>
          <w:sz w:val="20"/>
          <w:szCs w:val="20"/>
        </w:rPr>
        <w:t xml:space="preserve"> and other exceptions detailed in section 5.</w:t>
      </w:r>
    </w:p>
    <w:p w:rsidR="006D5446" w:rsidRPr="006042F9" w:rsidRDefault="003779A2" w:rsidP="007579A3">
      <w:pPr>
        <w:pStyle w:val="Heading2"/>
      </w:pPr>
      <w:r w:rsidRPr="006042F9">
        <w:br w:type="page"/>
      </w:r>
      <w:r w:rsidR="006D5446" w:rsidRPr="006042F9">
        <w:lastRenderedPageBreak/>
        <w:t>2. Nature and Extent of the Problem</w:t>
      </w:r>
    </w:p>
    <w:p w:rsidR="006D5446" w:rsidRPr="006042F9" w:rsidRDefault="006D5446" w:rsidP="006D5446">
      <w:pPr>
        <w:rPr>
          <w:rFonts w:ascii="Arial" w:hAnsi="Arial" w:cs="Arial"/>
          <w:b/>
          <w:sz w:val="20"/>
          <w:szCs w:val="20"/>
        </w:rPr>
      </w:pPr>
    </w:p>
    <w:p w:rsidR="006D5446" w:rsidRPr="006042F9" w:rsidRDefault="006D5446" w:rsidP="007579A3">
      <w:pPr>
        <w:pStyle w:val="Heading3"/>
      </w:pPr>
      <w:r w:rsidRPr="006042F9">
        <w:t>2.1 Overview</w:t>
      </w:r>
    </w:p>
    <w:p w:rsidR="006D5446" w:rsidRPr="006042F9" w:rsidRDefault="006D5446" w:rsidP="006D5446">
      <w:pPr>
        <w:rPr>
          <w:rFonts w:ascii="Arial" w:hAnsi="Arial" w:cs="Arial"/>
          <w:sz w:val="20"/>
          <w:szCs w:val="20"/>
        </w:rPr>
      </w:pPr>
    </w:p>
    <w:p w:rsidR="006D5446" w:rsidRPr="006042F9" w:rsidRDefault="006D5446" w:rsidP="006D5446">
      <w:pPr>
        <w:rPr>
          <w:rFonts w:ascii="Arial" w:hAnsi="Arial" w:cs="Arial"/>
          <w:sz w:val="20"/>
          <w:szCs w:val="20"/>
        </w:rPr>
      </w:pPr>
      <w:r w:rsidRPr="006042F9">
        <w:rPr>
          <w:rFonts w:ascii="Arial" w:hAnsi="Arial" w:cs="Arial"/>
          <w:sz w:val="20"/>
          <w:szCs w:val="20"/>
        </w:rPr>
        <w:t>This section provides the nature and extent of the problem in respect to the:</w:t>
      </w:r>
    </w:p>
    <w:p w:rsidR="006D5446" w:rsidRPr="006042F9" w:rsidRDefault="006D5446" w:rsidP="006D5446">
      <w:pPr>
        <w:rPr>
          <w:rFonts w:ascii="Arial" w:hAnsi="Arial" w:cs="Arial"/>
          <w:sz w:val="20"/>
          <w:szCs w:val="20"/>
        </w:rPr>
      </w:pPr>
    </w:p>
    <w:p w:rsidR="00EC64CC"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appropriate threshold exemption for the discontinuance of a road</w:t>
      </w:r>
      <w:r w:rsidR="00551CC4" w:rsidRPr="007579A3">
        <w:rPr>
          <w:rFonts w:ascii="Arial" w:hAnsi="Arial" w:cs="Arial"/>
          <w:b w:val="0"/>
        </w:rPr>
        <w:t xml:space="preserve"> or part of a road</w:t>
      </w:r>
      <w:r w:rsidRPr="007579A3">
        <w:rPr>
          <w:rFonts w:ascii="Arial" w:hAnsi="Arial" w:cs="Arial"/>
          <w:b w:val="0"/>
        </w:rPr>
        <w:t>;</w:t>
      </w:r>
    </w:p>
    <w:p w:rsidR="00EC64CC"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frequency of periodic reviews of road management plans;</w:t>
      </w:r>
    </w:p>
    <w:p w:rsidR="00EC64CC"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notice</w:t>
      </w:r>
      <w:r w:rsidR="00291DFC" w:rsidRPr="007579A3">
        <w:rPr>
          <w:rFonts w:ascii="Arial" w:hAnsi="Arial" w:cs="Arial"/>
          <w:b w:val="0"/>
        </w:rPr>
        <w:t>s</w:t>
      </w:r>
      <w:r w:rsidRPr="007579A3">
        <w:rPr>
          <w:rFonts w:ascii="Arial" w:hAnsi="Arial" w:cs="Arial"/>
          <w:b w:val="0"/>
        </w:rPr>
        <w:t xml:space="preserve"> of incident and condition reports;</w:t>
      </w:r>
    </w:p>
    <w:p w:rsidR="00EC64CC"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 xml:space="preserve">protection of roads and property; </w:t>
      </w:r>
    </w:p>
    <w:p w:rsidR="00EC64CC"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 xml:space="preserve">the funding of property </w:t>
      </w:r>
      <w:r w:rsidR="004A5ADD" w:rsidRPr="007579A3">
        <w:rPr>
          <w:rFonts w:ascii="Arial" w:hAnsi="Arial" w:cs="Arial"/>
          <w:b w:val="0"/>
        </w:rPr>
        <w:t>enquiries; and</w:t>
      </w:r>
      <w:r w:rsidRPr="007579A3">
        <w:rPr>
          <w:rFonts w:ascii="Arial" w:hAnsi="Arial" w:cs="Arial"/>
          <w:b w:val="0"/>
        </w:rPr>
        <w:t xml:space="preserve"> </w:t>
      </w:r>
    </w:p>
    <w:p w:rsidR="00E7263F" w:rsidRPr="007579A3" w:rsidRDefault="006D5446"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 xml:space="preserve">the </w:t>
      </w:r>
      <w:r w:rsidR="003327B6" w:rsidRPr="007579A3">
        <w:rPr>
          <w:rFonts w:ascii="Arial" w:hAnsi="Arial" w:cs="Arial"/>
          <w:b w:val="0"/>
        </w:rPr>
        <w:t xml:space="preserve">funding of </w:t>
      </w:r>
      <w:r w:rsidR="00F83550" w:rsidRPr="007579A3">
        <w:rPr>
          <w:rFonts w:ascii="Arial" w:hAnsi="Arial" w:cs="Arial"/>
          <w:b w:val="0"/>
        </w:rPr>
        <w:t xml:space="preserve">signs requiring consent under section 66 of the Act (e.g. </w:t>
      </w:r>
      <w:r w:rsidR="003327B6" w:rsidRPr="007579A3">
        <w:rPr>
          <w:rFonts w:ascii="Arial" w:hAnsi="Arial" w:cs="Arial"/>
          <w:b w:val="0"/>
        </w:rPr>
        <w:t>tourist attractions, services and facilities of interest to road users</w:t>
      </w:r>
      <w:r w:rsidR="00EE263D" w:rsidRPr="007579A3">
        <w:rPr>
          <w:rFonts w:ascii="Arial" w:hAnsi="Arial" w:cs="Arial"/>
          <w:b w:val="0"/>
        </w:rPr>
        <w:t>).</w:t>
      </w:r>
    </w:p>
    <w:p w:rsidR="002C1DB8" w:rsidRPr="006042F9" w:rsidRDefault="006D5446" w:rsidP="007579A3">
      <w:pPr>
        <w:pStyle w:val="Heading3"/>
      </w:pPr>
      <w:r w:rsidRPr="006042F9">
        <w:t xml:space="preserve">2.1.1 </w:t>
      </w:r>
      <w:r w:rsidRPr="007579A3">
        <w:t>Discontinuance</w:t>
      </w:r>
      <w:r w:rsidRPr="006042F9">
        <w:t xml:space="preserve"> of a </w:t>
      </w:r>
      <w:r w:rsidR="00C7780E" w:rsidRPr="006042F9">
        <w:t>R</w:t>
      </w:r>
      <w:r w:rsidRPr="006042F9">
        <w:t>oad</w:t>
      </w:r>
      <w:r w:rsidR="002C1DB8" w:rsidRPr="006042F9">
        <w:t xml:space="preserve">  </w:t>
      </w:r>
    </w:p>
    <w:p w:rsidR="006D5446" w:rsidRPr="006042F9" w:rsidRDefault="002C1DB8" w:rsidP="00875331">
      <w:pPr>
        <w:spacing w:before="120"/>
        <w:rPr>
          <w:rFonts w:ascii="Arial" w:hAnsi="Arial" w:cs="Arial"/>
          <w:sz w:val="20"/>
          <w:szCs w:val="20"/>
        </w:rPr>
      </w:pPr>
      <w:r w:rsidRPr="006042F9">
        <w:rPr>
          <w:rFonts w:ascii="Arial" w:hAnsi="Arial" w:cs="Arial"/>
          <w:sz w:val="20"/>
          <w:szCs w:val="20"/>
        </w:rPr>
        <w:t xml:space="preserve">          </w:t>
      </w:r>
      <w:r w:rsidR="007579A3">
        <w:rPr>
          <w:rFonts w:ascii="Arial" w:hAnsi="Arial" w:cs="Arial"/>
          <w:sz w:val="20"/>
          <w:szCs w:val="20"/>
        </w:rPr>
        <w:t xml:space="preserve"> </w:t>
      </w:r>
      <w:r w:rsidRPr="006042F9">
        <w:rPr>
          <w:rFonts w:ascii="Arial" w:hAnsi="Arial" w:cs="Arial"/>
          <w:sz w:val="20"/>
          <w:szCs w:val="20"/>
        </w:rPr>
        <w:t>(Nature &amp; Extent of the Problem)</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The </w:t>
      </w:r>
      <w:r w:rsidRPr="006042F9">
        <w:rPr>
          <w:rFonts w:ascii="Arial" w:hAnsi="Arial" w:cs="Arial"/>
          <w:b/>
          <w:sz w:val="20"/>
          <w:szCs w:val="20"/>
        </w:rPr>
        <w:t>Road Management Act 2004</w:t>
      </w:r>
      <w:r w:rsidRPr="006042F9">
        <w:rPr>
          <w:rFonts w:ascii="Arial" w:hAnsi="Arial" w:cs="Arial"/>
          <w:sz w:val="20"/>
          <w:szCs w:val="20"/>
        </w:rPr>
        <w:t xml:space="preserve"> </w:t>
      </w:r>
      <w:r w:rsidR="00F24B58" w:rsidRPr="006042F9">
        <w:rPr>
          <w:rFonts w:ascii="Arial" w:hAnsi="Arial" w:cs="Arial"/>
          <w:sz w:val="20"/>
          <w:szCs w:val="20"/>
        </w:rPr>
        <w:t>(</w:t>
      </w:r>
      <w:r w:rsidR="00F61A05" w:rsidRPr="006042F9">
        <w:rPr>
          <w:rFonts w:ascii="Arial" w:hAnsi="Arial" w:cs="Arial"/>
          <w:sz w:val="20"/>
          <w:szCs w:val="20"/>
        </w:rPr>
        <w:t xml:space="preserve">the </w:t>
      </w:r>
      <w:r w:rsidR="00F24B58" w:rsidRPr="006042F9">
        <w:rPr>
          <w:rFonts w:ascii="Arial" w:hAnsi="Arial" w:cs="Arial"/>
          <w:sz w:val="20"/>
          <w:szCs w:val="20"/>
        </w:rPr>
        <w:t xml:space="preserve">Act) </w:t>
      </w:r>
      <w:r w:rsidRPr="006042F9">
        <w:rPr>
          <w:rFonts w:ascii="Arial" w:hAnsi="Arial" w:cs="Arial"/>
          <w:sz w:val="20"/>
          <w:szCs w:val="20"/>
        </w:rPr>
        <w:t>confers a right to the public to use and access a public road, subject to any restrictions, limitations or conditions, which may be specified by or under this Act or any other Act or law. From time to time, some roads or parts of roads are no longer required for road purposes and may be discontinued as a road (usually for the purpose of selling the land in the discontinued road or using that road land for some other non-road purpose).</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To ensure a road or part of a road is not discontinued and unreasonably prevents public use or limits access to other landowners or infrastructure managers, the Act requires consideration and public consultation prior to making a decision to discontinue </w:t>
      </w:r>
      <w:r w:rsidR="00533D9A" w:rsidRPr="006042F9">
        <w:rPr>
          <w:rFonts w:ascii="Arial" w:hAnsi="Arial" w:cs="Arial"/>
          <w:sz w:val="20"/>
          <w:szCs w:val="20"/>
        </w:rPr>
        <w:t xml:space="preserve">the </w:t>
      </w:r>
      <w:r w:rsidRPr="006042F9">
        <w:rPr>
          <w:rFonts w:ascii="Arial" w:hAnsi="Arial" w:cs="Arial"/>
          <w:sz w:val="20"/>
          <w:szCs w:val="20"/>
        </w:rPr>
        <w:t>road.</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Section 12 of the Act sets out the process</w:t>
      </w:r>
      <w:r w:rsidR="00376DA8">
        <w:rPr>
          <w:rFonts w:ascii="Arial" w:hAnsi="Arial" w:cs="Arial"/>
          <w:sz w:val="20"/>
          <w:szCs w:val="20"/>
        </w:rPr>
        <w:t xml:space="preserve"> and this </w:t>
      </w:r>
      <w:r w:rsidRPr="006042F9">
        <w:rPr>
          <w:rFonts w:ascii="Arial" w:hAnsi="Arial" w:cs="Arial"/>
          <w:sz w:val="20"/>
          <w:szCs w:val="20"/>
        </w:rPr>
        <w:t xml:space="preserve">includes a requirement for road authorities to provide a public notice in a newspaper and the Victorian Government Gazette of the intent to discontinue the whole or part of a road.  </w:t>
      </w:r>
    </w:p>
    <w:p w:rsidR="006D5446" w:rsidRPr="006042F9" w:rsidDel="00A04D7A"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The process for discontinuing a road or part of a road imposes burdens on the road authority and the affected stakeholders that may not always be proportionate to the risks of adverse impacts associated with a discontinued road or part of a road.</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Some road discontinuances may have a low risk of adversely impacting existing and future use or access such as the discontinuance of part of a road made redundant by </w:t>
      </w:r>
      <w:r w:rsidR="00EE263D" w:rsidRPr="006042F9">
        <w:rPr>
          <w:rFonts w:ascii="Arial" w:hAnsi="Arial" w:cs="Arial"/>
          <w:sz w:val="20"/>
          <w:szCs w:val="20"/>
        </w:rPr>
        <w:t>realignment</w:t>
      </w:r>
      <w:r w:rsidRPr="006042F9">
        <w:rPr>
          <w:rFonts w:ascii="Arial" w:hAnsi="Arial" w:cs="Arial"/>
          <w:sz w:val="20"/>
          <w:szCs w:val="20"/>
        </w:rPr>
        <w:t xml:space="preserve"> and widening of the road</w:t>
      </w:r>
      <w:r w:rsidR="00533D9A" w:rsidRPr="006042F9">
        <w:rPr>
          <w:rFonts w:ascii="Arial" w:hAnsi="Arial" w:cs="Arial"/>
          <w:sz w:val="20"/>
          <w:szCs w:val="20"/>
        </w:rPr>
        <w:t xml:space="preserve"> and where the discontinued road land is to be sold to the adjoining landowner</w:t>
      </w:r>
      <w:r w:rsidRPr="006042F9">
        <w:rPr>
          <w:rFonts w:ascii="Arial" w:hAnsi="Arial" w:cs="Arial"/>
          <w:sz w:val="20"/>
          <w:szCs w:val="20"/>
        </w:rPr>
        <w:t xml:space="preserve">.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Hence, section 12(11) of the Act allows for certain exemptions from the process to discontinue a road or part of a road.</w:t>
      </w:r>
    </w:p>
    <w:p w:rsidR="006D5446" w:rsidRPr="006042F9" w:rsidRDefault="006D5446" w:rsidP="006D5446">
      <w:pPr>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The factors that influence the extent of the risk (i.e. no public use and/or access to the road or part of the road) associated with a particular road</w:t>
      </w:r>
      <w:r w:rsidR="00B511C2" w:rsidRPr="006042F9">
        <w:rPr>
          <w:rFonts w:ascii="Arial" w:hAnsi="Arial" w:cs="Arial"/>
          <w:sz w:val="20"/>
          <w:szCs w:val="20"/>
        </w:rPr>
        <w:t>,</w:t>
      </w:r>
      <w:r w:rsidRPr="006042F9">
        <w:rPr>
          <w:rFonts w:ascii="Arial" w:hAnsi="Arial" w:cs="Arial"/>
          <w:sz w:val="20"/>
          <w:szCs w:val="20"/>
        </w:rPr>
        <w:t xml:space="preserve"> includes the nature and location of the road. The potential risks are likely to be lower in the following circumstances:</w:t>
      </w:r>
    </w:p>
    <w:p w:rsidR="006D5446" w:rsidRPr="006042F9" w:rsidRDefault="006D5446" w:rsidP="006D5446">
      <w:pPr>
        <w:rPr>
          <w:rFonts w:ascii="Arial" w:hAnsi="Arial" w:cs="Arial"/>
          <w:sz w:val="20"/>
          <w:szCs w:val="20"/>
        </w:rPr>
      </w:pPr>
    </w:p>
    <w:p w:rsidR="00EC64CC" w:rsidRPr="007579A3" w:rsidRDefault="00291DFC"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t</w:t>
      </w:r>
      <w:r w:rsidR="006D5446" w:rsidRPr="007579A3">
        <w:rPr>
          <w:rFonts w:ascii="Arial" w:hAnsi="Arial" w:cs="Arial"/>
          <w:b w:val="0"/>
        </w:rPr>
        <w:t>he road or part of the road has no non-road infrastructure (e.g. utilities) and is not required for future infrastructure;</w:t>
      </w:r>
      <w:r w:rsidRPr="007579A3">
        <w:rPr>
          <w:rFonts w:ascii="Arial" w:hAnsi="Arial" w:cs="Arial"/>
          <w:b w:val="0"/>
        </w:rPr>
        <w:t xml:space="preserve"> and</w:t>
      </w:r>
    </w:p>
    <w:p w:rsidR="00EC64CC" w:rsidRPr="007579A3" w:rsidRDefault="00291DFC"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t>t</w:t>
      </w:r>
      <w:r w:rsidR="006D5446" w:rsidRPr="007579A3">
        <w:rPr>
          <w:rFonts w:ascii="Arial" w:hAnsi="Arial" w:cs="Arial"/>
          <w:b w:val="0"/>
        </w:rPr>
        <w:t xml:space="preserve">he road or part of the road </w:t>
      </w:r>
      <w:r w:rsidR="00551CC4" w:rsidRPr="007579A3">
        <w:rPr>
          <w:rFonts w:ascii="Arial" w:hAnsi="Arial" w:cs="Arial"/>
          <w:b w:val="0"/>
        </w:rPr>
        <w:t xml:space="preserve">is redundant (such as </w:t>
      </w:r>
      <w:r w:rsidR="00533D9A" w:rsidRPr="007579A3">
        <w:rPr>
          <w:rFonts w:ascii="Arial" w:hAnsi="Arial" w:cs="Arial"/>
          <w:b w:val="0"/>
        </w:rPr>
        <w:t xml:space="preserve">resulting </w:t>
      </w:r>
      <w:r w:rsidR="00551CC4" w:rsidRPr="007579A3">
        <w:rPr>
          <w:rFonts w:ascii="Arial" w:hAnsi="Arial" w:cs="Arial"/>
          <w:b w:val="0"/>
        </w:rPr>
        <w:t xml:space="preserve">from road improvements) and </w:t>
      </w:r>
      <w:r w:rsidR="006D5446" w:rsidRPr="007579A3">
        <w:rPr>
          <w:rFonts w:ascii="Arial" w:hAnsi="Arial" w:cs="Arial"/>
          <w:b w:val="0"/>
        </w:rPr>
        <w:t>is not necessary to provide access to landowners (currently or in the future);</w:t>
      </w:r>
      <w:r w:rsidRPr="007579A3">
        <w:rPr>
          <w:rFonts w:ascii="Arial" w:hAnsi="Arial" w:cs="Arial"/>
          <w:b w:val="0"/>
        </w:rPr>
        <w:t xml:space="preserve"> and</w:t>
      </w:r>
    </w:p>
    <w:p w:rsidR="00E7263F" w:rsidRPr="007579A3" w:rsidRDefault="00291DFC" w:rsidP="007579A3">
      <w:pPr>
        <w:pStyle w:val="CommentSubject"/>
        <w:numPr>
          <w:ilvl w:val="0"/>
          <w:numId w:val="25"/>
        </w:numPr>
        <w:spacing w:after="0" w:line="360" w:lineRule="auto"/>
        <w:ind w:left="567" w:hanging="399"/>
        <w:jc w:val="both"/>
        <w:rPr>
          <w:rFonts w:ascii="Arial" w:hAnsi="Arial" w:cs="Arial"/>
          <w:b w:val="0"/>
        </w:rPr>
      </w:pPr>
      <w:r w:rsidRPr="007579A3">
        <w:rPr>
          <w:rFonts w:ascii="Arial" w:hAnsi="Arial" w:cs="Arial"/>
          <w:b w:val="0"/>
        </w:rPr>
        <w:lastRenderedPageBreak/>
        <w:t>t</w:t>
      </w:r>
      <w:r w:rsidR="006D5446" w:rsidRPr="007579A3">
        <w:rPr>
          <w:rFonts w:ascii="Arial" w:hAnsi="Arial" w:cs="Arial"/>
          <w:b w:val="0"/>
        </w:rPr>
        <w:t xml:space="preserve">he ability of the public to pass and </w:t>
      </w:r>
      <w:r w:rsidR="00B511C2" w:rsidRPr="007579A3">
        <w:rPr>
          <w:rFonts w:ascii="Arial" w:hAnsi="Arial" w:cs="Arial"/>
          <w:b w:val="0"/>
        </w:rPr>
        <w:t>re-pass</w:t>
      </w:r>
      <w:r w:rsidR="006D5446" w:rsidRPr="007579A3">
        <w:rPr>
          <w:rFonts w:ascii="Arial" w:hAnsi="Arial" w:cs="Arial"/>
          <w:b w:val="0"/>
        </w:rPr>
        <w:t xml:space="preserve"> along the road is unaffected.</w:t>
      </w:r>
    </w:p>
    <w:p w:rsidR="006D5446" w:rsidRPr="006042F9" w:rsidRDefault="006D5446" w:rsidP="006D5446">
      <w:pPr>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In the absence of regulations, road authorities would need to comply with the </w:t>
      </w:r>
      <w:r w:rsidR="00D3486B" w:rsidRPr="006042F9">
        <w:rPr>
          <w:rFonts w:ascii="Arial" w:hAnsi="Arial" w:cs="Arial"/>
          <w:sz w:val="20"/>
          <w:szCs w:val="20"/>
        </w:rPr>
        <w:t xml:space="preserve">full </w:t>
      </w:r>
      <w:r w:rsidRPr="006042F9">
        <w:rPr>
          <w:rFonts w:ascii="Arial" w:hAnsi="Arial" w:cs="Arial"/>
          <w:sz w:val="20"/>
          <w:szCs w:val="20"/>
        </w:rPr>
        <w:t xml:space="preserve">process set out in the </w:t>
      </w:r>
      <w:r w:rsidR="001E77F2" w:rsidRPr="006042F9">
        <w:rPr>
          <w:rFonts w:ascii="Arial" w:hAnsi="Arial" w:cs="Arial"/>
          <w:sz w:val="20"/>
          <w:szCs w:val="20"/>
        </w:rPr>
        <w:t>Act</w:t>
      </w:r>
      <w:r w:rsidRPr="006042F9">
        <w:rPr>
          <w:rFonts w:ascii="Arial" w:hAnsi="Arial" w:cs="Arial"/>
          <w:sz w:val="20"/>
          <w:szCs w:val="20"/>
        </w:rPr>
        <w:t xml:space="preserve"> to discontinue a road</w:t>
      </w:r>
      <w:r w:rsidR="00291DFC" w:rsidRPr="006042F9">
        <w:rPr>
          <w:rFonts w:ascii="Arial" w:hAnsi="Arial" w:cs="Arial"/>
          <w:sz w:val="20"/>
          <w:szCs w:val="20"/>
        </w:rPr>
        <w:t xml:space="preserve"> or part of a road</w:t>
      </w:r>
      <w:r w:rsidRPr="006042F9">
        <w:rPr>
          <w:rFonts w:ascii="Arial" w:hAnsi="Arial" w:cs="Arial"/>
          <w:sz w:val="20"/>
          <w:szCs w:val="20"/>
        </w:rPr>
        <w:t>. This would require all proposed road discontinuances to be subject to public notices (daily newspaper and Victorian Government Gazette), prior to a road authority making a decision as to whether it should discontinue the road.</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VicRoads appears to be the only road authority to </w:t>
      </w:r>
      <w:r w:rsidR="00533D9A" w:rsidRPr="006042F9">
        <w:rPr>
          <w:rFonts w:ascii="Arial" w:hAnsi="Arial" w:cs="Arial"/>
          <w:sz w:val="20"/>
          <w:szCs w:val="20"/>
        </w:rPr>
        <w:t xml:space="preserve">routinely </w:t>
      </w:r>
      <w:r w:rsidRPr="006042F9">
        <w:rPr>
          <w:rFonts w:ascii="Arial" w:hAnsi="Arial" w:cs="Arial"/>
          <w:sz w:val="20"/>
          <w:szCs w:val="20"/>
        </w:rPr>
        <w:t>utilise section 12 of the</w:t>
      </w:r>
      <w:r w:rsidR="001E77F2" w:rsidRPr="006042F9">
        <w:rPr>
          <w:rFonts w:ascii="Arial" w:hAnsi="Arial" w:cs="Arial"/>
          <w:sz w:val="20"/>
          <w:szCs w:val="20"/>
        </w:rPr>
        <w:t xml:space="preserve"> Act</w:t>
      </w:r>
      <w:r w:rsidRPr="006042F9">
        <w:rPr>
          <w:rFonts w:ascii="Arial" w:hAnsi="Arial" w:cs="Arial"/>
          <w:sz w:val="20"/>
          <w:szCs w:val="20"/>
        </w:rPr>
        <w:t xml:space="preserve"> to discontinue roads together with the exemption from notice/consultation provisions and a small number </w:t>
      </w:r>
      <w:r w:rsidR="00291DFC" w:rsidRPr="006042F9">
        <w:rPr>
          <w:rFonts w:ascii="Arial" w:hAnsi="Arial" w:cs="Arial"/>
          <w:sz w:val="20"/>
          <w:szCs w:val="20"/>
        </w:rPr>
        <w:t xml:space="preserve">of those road discontinuances by VicRoads, </w:t>
      </w:r>
      <w:r w:rsidRPr="006042F9">
        <w:rPr>
          <w:rFonts w:ascii="Arial" w:hAnsi="Arial" w:cs="Arial"/>
          <w:sz w:val="20"/>
          <w:szCs w:val="20"/>
        </w:rPr>
        <w:t>also utilise the Ministerial exemption provisions in section 12(11)(b) of the Act (</w:t>
      </w:r>
      <w:r w:rsidR="00551CC4" w:rsidRPr="006042F9">
        <w:rPr>
          <w:rFonts w:ascii="Arial" w:hAnsi="Arial" w:cs="Arial"/>
          <w:sz w:val="20"/>
          <w:szCs w:val="20"/>
        </w:rPr>
        <w:t xml:space="preserve">such as </w:t>
      </w:r>
      <w:r w:rsidRPr="006042F9">
        <w:rPr>
          <w:rFonts w:ascii="Arial" w:hAnsi="Arial" w:cs="Arial"/>
          <w:sz w:val="20"/>
          <w:szCs w:val="20"/>
        </w:rPr>
        <w:t xml:space="preserve">for major projects of state significance where there is a Government commitment to discontinue and sell a road or part of a road).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From 2012-2014, VicRoads </w:t>
      </w:r>
      <w:r w:rsidR="00551CC4" w:rsidRPr="006042F9">
        <w:rPr>
          <w:rFonts w:ascii="Arial" w:hAnsi="Arial" w:cs="Arial"/>
          <w:sz w:val="20"/>
          <w:szCs w:val="20"/>
        </w:rPr>
        <w:t xml:space="preserve">undertook a total of </w:t>
      </w:r>
      <w:r w:rsidR="00A5022D" w:rsidRPr="006042F9">
        <w:rPr>
          <w:rFonts w:ascii="Arial" w:hAnsi="Arial" w:cs="Arial"/>
          <w:sz w:val="20"/>
          <w:szCs w:val="20"/>
        </w:rPr>
        <w:t>20</w:t>
      </w:r>
      <w:r w:rsidR="00551CC4" w:rsidRPr="006042F9">
        <w:rPr>
          <w:rFonts w:ascii="Arial" w:hAnsi="Arial" w:cs="Arial"/>
          <w:sz w:val="20"/>
          <w:szCs w:val="20"/>
        </w:rPr>
        <w:t xml:space="preserve"> roads discontinuances and </w:t>
      </w:r>
      <w:r w:rsidRPr="006042F9">
        <w:rPr>
          <w:rFonts w:ascii="Arial" w:hAnsi="Arial" w:cs="Arial"/>
          <w:sz w:val="20"/>
          <w:szCs w:val="20"/>
        </w:rPr>
        <w:t>exercised the regulatory exemptions on six occasions</w:t>
      </w:r>
      <w:r w:rsidR="00A5022D" w:rsidRPr="006042F9">
        <w:rPr>
          <w:rFonts w:ascii="Arial" w:hAnsi="Arial" w:cs="Arial"/>
          <w:sz w:val="20"/>
          <w:szCs w:val="20"/>
        </w:rPr>
        <w:t xml:space="preserve"> (30%)</w:t>
      </w:r>
      <w:r w:rsidRPr="006042F9">
        <w:rPr>
          <w:rFonts w:ascii="Arial" w:hAnsi="Arial" w:cs="Arial"/>
          <w:sz w:val="20"/>
          <w:szCs w:val="20"/>
        </w:rPr>
        <w:t>, Ministerial exemptions on six occasions</w:t>
      </w:r>
      <w:r w:rsidR="00A5022D" w:rsidRPr="006042F9">
        <w:rPr>
          <w:rFonts w:ascii="Arial" w:hAnsi="Arial" w:cs="Arial"/>
          <w:sz w:val="20"/>
          <w:szCs w:val="20"/>
        </w:rPr>
        <w:t xml:space="preserve"> (30%)</w:t>
      </w:r>
      <w:r w:rsidRPr="006042F9">
        <w:rPr>
          <w:rFonts w:ascii="Arial" w:hAnsi="Arial" w:cs="Arial"/>
          <w:sz w:val="20"/>
          <w:szCs w:val="20"/>
        </w:rPr>
        <w:t xml:space="preserve"> and full</w:t>
      </w:r>
      <w:r w:rsidR="00A5022D" w:rsidRPr="006042F9">
        <w:rPr>
          <w:rFonts w:ascii="Arial" w:hAnsi="Arial" w:cs="Arial"/>
          <w:sz w:val="20"/>
          <w:szCs w:val="20"/>
        </w:rPr>
        <w:t>y</w:t>
      </w:r>
      <w:r w:rsidRPr="006042F9">
        <w:rPr>
          <w:rFonts w:ascii="Arial" w:hAnsi="Arial" w:cs="Arial"/>
          <w:sz w:val="20"/>
          <w:szCs w:val="20"/>
        </w:rPr>
        <w:t xml:space="preserve"> complied with the Act’s process (without exemptions) for discontinuance on eight occasions</w:t>
      </w:r>
      <w:r w:rsidR="00A5022D" w:rsidRPr="006042F9">
        <w:rPr>
          <w:rFonts w:ascii="Arial" w:hAnsi="Arial" w:cs="Arial"/>
          <w:sz w:val="20"/>
          <w:szCs w:val="20"/>
        </w:rPr>
        <w:t xml:space="preserve"> (</w:t>
      </w:r>
      <w:r w:rsidR="00533D9A" w:rsidRPr="006042F9">
        <w:rPr>
          <w:rFonts w:ascii="Arial" w:hAnsi="Arial" w:cs="Arial"/>
          <w:sz w:val="20"/>
          <w:szCs w:val="20"/>
        </w:rPr>
        <w:t>40</w:t>
      </w:r>
      <w:r w:rsidR="00A5022D" w:rsidRPr="006042F9">
        <w:rPr>
          <w:rFonts w:ascii="Arial" w:hAnsi="Arial" w:cs="Arial"/>
          <w:sz w:val="20"/>
          <w:szCs w:val="20"/>
        </w:rPr>
        <w:t>%)</w:t>
      </w:r>
      <w:r w:rsidRPr="006042F9">
        <w:rPr>
          <w:rFonts w:ascii="Arial" w:hAnsi="Arial" w:cs="Arial"/>
          <w:sz w:val="20"/>
          <w:szCs w:val="20"/>
        </w:rPr>
        <w:t>.</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There are a number of legislative powers available to road authorities to discontinue roads or parts of roads.  In addition to section 12 of the</w:t>
      </w:r>
      <w:r w:rsidR="001E77F2" w:rsidRPr="006042F9">
        <w:rPr>
          <w:rFonts w:ascii="Arial" w:hAnsi="Arial" w:cs="Arial"/>
          <w:sz w:val="20"/>
          <w:szCs w:val="20"/>
        </w:rPr>
        <w:t xml:space="preserve"> Act</w:t>
      </w:r>
      <w:r w:rsidRPr="006042F9">
        <w:rPr>
          <w:rFonts w:ascii="Arial" w:hAnsi="Arial" w:cs="Arial"/>
          <w:sz w:val="20"/>
          <w:szCs w:val="20"/>
        </w:rPr>
        <w:t xml:space="preserve">, amongst other Acts, the </w:t>
      </w:r>
      <w:r w:rsidRPr="006042F9">
        <w:rPr>
          <w:rFonts w:ascii="Arial" w:hAnsi="Arial" w:cs="Arial"/>
          <w:b/>
          <w:sz w:val="20"/>
          <w:szCs w:val="20"/>
        </w:rPr>
        <w:t>Local Government Act 1989</w:t>
      </w:r>
      <w:r w:rsidRPr="006042F9">
        <w:rPr>
          <w:rFonts w:ascii="Arial" w:hAnsi="Arial" w:cs="Arial"/>
          <w:sz w:val="20"/>
          <w:szCs w:val="20"/>
        </w:rPr>
        <w:t xml:space="preserve">, the </w:t>
      </w:r>
      <w:r w:rsidRPr="006042F9">
        <w:rPr>
          <w:rFonts w:ascii="Arial" w:hAnsi="Arial" w:cs="Arial"/>
          <w:b/>
          <w:sz w:val="20"/>
          <w:szCs w:val="20"/>
        </w:rPr>
        <w:t>Planning and Environment Act 1987</w:t>
      </w:r>
      <w:r w:rsidRPr="006042F9">
        <w:rPr>
          <w:rFonts w:ascii="Arial" w:hAnsi="Arial" w:cs="Arial"/>
          <w:sz w:val="20"/>
          <w:szCs w:val="20"/>
        </w:rPr>
        <w:t xml:space="preserve"> and the </w:t>
      </w:r>
      <w:r w:rsidRPr="006042F9">
        <w:rPr>
          <w:rFonts w:ascii="Arial" w:hAnsi="Arial" w:cs="Arial"/>
          <w:b/>
          <w:sz w:val="20"/>
          <w:szCs w:val="20"/>
        </w:rPr>
        <w:t>Land Act 1958</w:t>
      </w:r>
      <w:r w:rsidRPr="006042F9">
        <w:rPr>
          <w:rFonts w:ascii="Arial" w:hAnsi="Arial" w:cs="Arial"/>
          <w:sz w:val="20"/>
          <w:szCs w:val="20"/>
        </w:rPr>
        <w:t xml:space="preserve"> also provide powers to discontinue (or close) roads</w:t>
      </w:r>
      <w:r w:rsidR="00551CC4" w:rsidRPr="006042F9">
        <w:rPr>
          <w:rFonts w:ascii="Arial" w:hAnsi="Arial" w:cs="Arial"/>
          <w:sz w:val="20"/>
          <w:szCs w:val="20"/>
        </w:rPr>
        <w:t xml:space="preserve"> or parts of roads</w:t>
      </w:r>
      <w:r w:rsidRPr="006042F9">
        <w:rPr>
          <w:rFonts w:ascii="Arial" w:hAnsi="Arial" w:cs="Arial"/>
          <w:sz w:val="20"/>
          <w:szCs w:val="20"/>
        </w:rPr>
        <w:t xml:space="preserve">.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A total of 93 road discontinuances were published </w:t>
      </w:r>
      <w:r w:rsidR="00551CC4" w:rsidRPr="006042F9">
        <w:rPr>
          <w:rFonts w:ascii="Arial" w:hAnsi="Arial" w:cs="Arial"/>
          <w:sz w:val="20"/>
          <w:szCs w:val="20"/>
        </w:rPr>
        <w:t xml:space="preserve">by municipal councils </w:t>
      </w:r>
      <w:r w:rsidRPr="006042F9">
        <w:rPr>
          <w:rFonts w:ascii="Arial" w:hAnsi="Arial" w:cs="Arial"/>
          <w:sz w:val="20"/>
          <w:szCs w:val="20"/>
        </w:rPr>
        <w:t>in 2014, however in all instances section 12 of the</w:t>
      </w:r>
      <w:r w:rsidR="001E77F2" w:rsidRPr="006042F9">
        <w:rPr>
          <w:rFonts w:ascii="Arial" w:hAnsi="Arial" w:cs="Arial"/>
          <w:sz w:val="20"/>
          <w:szCs w:val="20"/>
        </w:rPr>
        <w:t xml:space="preserve"> Act</w:t>
      </w:r>
      <w:r w:rsidRPr="006042F9">
        <w:rPr>
          <w:rFonts w:ascii="Arial" w:hAnsi="Arial" w:cs="Arial"/>
          <w:sz w:val="20"/>
          <w:szCs w:val="20"/>
        </w:rPr>
        <w:t xml:space="preserve"> was not used. Consultation with a sample of </w:t>
      </w:r>
      <w:r w:rsidR="00900956" w:rsidRPr="006042F9">
        <w:rPr>
          <w:rFonts w:ascii="Arial" w:hAnsi="Arial" w:cs="Arial"/>
          <w:sz w:val="20"/>
          <w:szCs w:val="20"/>
        </w:rPr>
        <w:t xml:space="preserve">municipal </w:t>
      </w:r>
      <w:r w:rsidRPr="006042F9">
        <w:rPr>
          <w:rFonts w:ascii="Arial" w:hAnsi="Arial" w:cs="Arial"/>
          <w:sz w:val="20"/>
          <w:szCs w:val="20"/>
        </w:rPr>
        <w:t xml:space="preserve">councils revealed that </w:t>
      </w:r>
      <w:r w:rsidR="00900956" w:rsidRPr="006042F9">
        <w:rPr>
          <w:rFonts w:ascii="Arial" w:hAnsi="Arial" w:cs="Arial"/>
          <w:sz w:val="20"/>
          <w:szCs w:val="20"/>
        </w:rPr>
        <w:t>municipal</w:t>
      </w:r>
      <w:r w:rsidRPr="006042F9">
        <w:rPr>
          <w:rFonts w:ascii="Arial" w:hAnsi="Arial" w:cs="Arial"/>
          <w:sz w:val="20"/>
          <w:szCs w:val="20"/>
        </w:rPr>
        <w:t xml:space="preserve"> councils do not exercise the exemption provisions in the current regulations and in fact do not even use the</w:t>
      </w:r>
      <w:r w:rsidR="001E77F2" w:rsidRPr="006042F9">
        <w:rPr>
          <w:rFonts w:ascii="Arial" w:hAnsi="Arial" w:cs="Arial"/>
          <w:sz w:val="20"/>
          <w:szCs w:val="20"/>
        </w:rPr>
        <w:t xml:space="preserve"> Act</w:t>
      </w:r>
      <w:r w:rsidRPr="006042F9">
        <w:rPr>
          <w:rFonts w:ascii="Arial" w:hAnsi="Arial" w:cs="Arial"/>
          <w:sz w:val="20"/>
          <w:szCs w:val="20"/>
        </w:rPr>
        <w:t xml:space="preserve"> to discontinue roads and parts of roads.  Instead, councils appear to exclusively use the road discontinuance powers and provisions in the </w:t>
      </w:r>
      <w:r w:rsidRPr="006042F9">
        <w:rPr>
          <w:rFonts w:ascii="Arial" w:hAnsi="Arial" w:cs="Arial"/>
          <w:b/>
          <w:sz w:val="20"/>
          <w:szCs w:val="20"/>
        </w:rPr>
        <w:t>Local Government Act 1989</w:t>
      </w:r>
      <w:r w:rsidRPr="006042F9">
        <w:rPr>
          <w:rFonts w:ascii="Arial" w:hAnsi="Arial" w:cs="Arial"/>
          <w:sz w:val="20"/>
          <w:szCs w:val="20"/>
        </w:rPr>
        <w:t xml:space="preserve"> (refer section 206 and Schedule 10 of that Act).</w:t>
      </w:r>
    </w:p>
    <w:p w:rsidR="006D5446" w:rsidRPr="006042F9" w:rsidRDefault="006D5446" w:rsidP="006D5446">
      <w:pPr>
        <w:jc w:val="both"/>
        <w:rPr>
          <w:rFonts w:ascii="Arial" w:hAnsi="Arial" w:cs="Arial"/>
          <w:sz w:val="20"/>
          <w:szCs w:val="20"/>
        </w:rPr>
      </w:pPr>
    </w:p>
    <w:p w:rsidR="00F24B58" w:rsidRPr="006042F9" w:rsidRDefault="008539D3" w:rsidP="008539D3">
      <w:pPr>
        <w:jc w:val="both"/>
        <w:rPr>
          <w:rFonts w:ascii="Arial" w:hAnsi="Arial" w:cs="Arial"/>
          <w:sz w:val="20"/>
          <w:szCs w:val="20"/>
        </w:rPr>
      </w:pPr>
      <w:r w:rsidRPr="006042F9">
        <w:rPr>
          <w:rFonts w:ascii="Arial" w:hAnsi="Arial" w:cs="Arial"/>
          <w:sz w:val="20"/>
          <w:szCs w:val="20"/>
        </w:rPr>
        <w:t xml:space="preserve">Based on the above data, it would seem that the current exemption provisions are </w:t>
      </w:r>
      <w:r w:rsidR="00F24B58" w:rsidRPr="006042F9">
        <w:rPr>
          <w:rFonts w:ascii="Arial" w:hAnsi="Arial" w:cs="Arial"/>
          <w:sz w:val="20"/>
          <w:szCs w:val="20"/>
        </w:rPr>
        <w:t xml:space="preserve">only </w:t>
      </w:r>
      <w:r w:rsidRPr="006042F9">
        <w:rPr>
          <w:rFonts w:ascii="Arial" w:hAnsi="Arial" w:cs="Arial"/>
          <w:sz w:val="20"/>
          <w:szCs w:val="20"/>
        </w:rPr>
        <w:t>exercised by VicRoads</w:t>
      </w:r>
      <w:r w:rsidR="00F24B58" w:rsidRPr="006042F9">
        <w:rPr>
          <w:rFonts w:ascii="Arial" w:hAnsi="Arial" w:cs="Arial"/>
          <w:sz w:val="20"/>
          <w:szCs w:val="20"/>
        </w:rPr>
        <w:t xml:space="preserve"> in a relative small number of cases</w:t>
      </w:r>
      <w:r w:rsidRPr="006042F9">
        <w:rPr>
          <w:rFonts w:ascii="Arial" w:hAnsi="Arial" w:cs="Arial"/>
          <w:sz w:val="20"/>
          <w:szCs w:val="20"/>
        </w:rPr>
        <w:t>.  Other road authorities have chosen to not utilise the exemption provisions</w:t>
      </w:r>
      <w:r w:rsidR="00F24B58" w:rsidRPr="006042F9">
        <w:rPr>
          <w:rFonts w:ascii="Arial" w:hAnsi="Arial" w:cs="Arial"/>
          <w:sz w:val="20"/>
          <w:szCs w:val="20"/>
        </w:rPr>
        <w:t xml:space="preserve"> (or in fact the section 12 </w:t>
      </w:r>
      <w:r w:rsidR="00F61A05" w:rsidRPr="006042F9">
        <w:rPr>
          <w:rFonts w:ascii="Arial" w:hAnsi="Arial" w:cs="Arial"/>
          <w:sz w:val="20"/>
          <w:szCs w:val="20"/>
        </w:rPr>
        <w:t>of the Act</w:t>
      </w:r>
      <w:r w:rsidR="00F24B58" w:rsidRPr="006042F9">
        <w:rPr>
          <w:rFonts w:ascii="Arial" w:hAnsi="Arial" w:cs="Arial"/>
          <w:sz w:val="20"/>
          <w:szCs w:val="20"/>
        </w:rPr>
        <w:t xml:space="preserve"> road discontinuance powers)</w:t>
      </w:r>
      <w:r w:rsidRPr="006042F9">
        <w:rPr>
          <w:rFonts w:ascii="Arial" w:hAnsi="Arial" w:cs="Arial"/>
          <w:sz w:val="20"/>
          <w:szCs w:val="20"/>
        </w:rPr>
        <w:t xml:space="preserve"> and </w:t>
      </w:r>
      <w:r w:rsidR="00F24B58" w:rsidRPr="006042F9">
        <w:rPr>
          <w:rFonts w:ascii="Arial" w:hAnsi="Arial" w:cs="Arial"/>
          <w:sz w:val="20"/>
          <w:szCs w:val="20"/>
        </w:rPr>
        <w:t xml:space="preserve">instead </w:t>
      </w:r>
      <w:r w:rsidRPr="006042F9">
        <w:rPr>
          <w:rFonts w:ascii="Arial" w:hAnsi="Arial" w:cs="Arial"/>
          <w:sz w:val="20"/>
          <w:szCs w:val="20"/>
        </w:rPr>
        <w:t>use the discontinuance process</w:t>
      </w:r>
      <w:r w:rsidR="00F24B58" w:rsidRPr="006042F9">
        <w:rPr>
          <w:rFonts w:ascii="Arial" w:hAnsi="Arial" w:cs="Arial"/>
          <w:sz w:val="20"/>
          <w:szCs w:val="20"/>
        </w:rPr>
        <w:t>es</w:t>
      </w:r>
      <w:r w:rsidRPr="006042F9">
        <w:rPr>
          <w:rFonts w:ascii="Arial" w:hAnsi="Arial" w:cs="Arial"/>
          <w:sz w:val="20"/>
          <w:szCs w:val="20"/>
        </w:rPr>
        <w:t xml:space="preserve"> under their respective legislation. </w:t>
      </w:r>
      <w:r w:rsidR="00533D9A" w:rsidRPr="006042F9">
        <w:rPr>
          <w:rFonts w:ascii="Arial" w:hAnsi="Arial" w:cs="Arial"/>
          <w:sz w:val="20"/>
          <w:szCs w:val="20"/>
        </w:rPr>
        <w:t xml:space="preserve"> The reason for that is likely to be that those other road authorities </w:t>
      </w:r>
      <w:r w:rsidR="00EC0E05" w:rsidRPr="006042F9">
        <w:rPr>
          <w:rFonts w:ascii="Arial" w:hAnsi="Arial" w:cs="Arial"/>
          <w:sz w:val="20"/>
          <w:szCs w:val="20"/>
        </w:rPr>
        <w:t xml:space="preserve">use the discontinuance provisions of their individual Acts as a component of a broader process under those Acts (e.g. to dispose of discontinued road land).  </w:t>
      </w:r>
    </w:p>
    <w:p w:rsidR="00F24B58" w:rsidRPr="006042F9" w:rsidRDefault="00F24B58" w:rsidP="008539D3">
      <w:pPr>
        <w:jc w:val="both"/>
        <w:rPr>
          <w:rFonts w:ascii="Arial" w:hAnsi="Arial" w:cs="Arial"/>
          <w:sz w:val="20"/>
          <w:szCs w:val="20"/>
        </w:rPr>
      </w:pPr>
    </w:p>
    <w:p w:rsidR="00EC0E05" w:rsidRPr="006042F9" w:rsidRDefault="008539D3" w:rsidP="008539D3">
      <w:pPr>
        <w:jc w:val="both"/>
        <w:rPr>
          <w:rFonts w:ascii="Arial" w:hAnsi="Arial" w:cs="Arial"/>
          <w:sz w:val="20"/>
          <w:szCs w:val="20"/>
        </w:rPr>
      </w:pPr>
      <w:r w:rsidRPr="006042F9">
        <w:rPr>
          <w:rFonts w:ascii="Arial" w:hAnsi="Arial" w:cs="Arial"/>
          <w:sz w:val="20"/>
          <w:szCs w:val="20"/>
        </w:rPr>
        <w:t xml:space="preserve">The low </w:t>
      </w:r>
      <w:r w:rsidR="00F24B58" w:rsidRPr="006042F9">
        <w:rPr>
          <w:rFonts w:ascii="Arial" w:hAnsi="Arial" w:cs="Arial"/>
          <w:sz w:val="20"/>
          <w:szCs w:val="20"/>
        </w:rPr>
        <w:t>usage of the</w:t>
      </w:r>
      <w:r w:rsidRPr="006042F9">
        <w:rPr>
          <w:rFonts w:ascii="Arial" w:hAnsi="Arial" w:cs="Arial"/>
          <w:sz w:val="20"/>
          <w:szCs w:val="20"/>
        </w:rPr>
        <w:t xml:space="preserve"> </w:t>
      </w:r>
      <w:r w:rsidR="00F24B58" w:rsidRPr="006042F9">
        <w:rPr>
          <w:rFonts w:ascii="Arial" w:hAnsi="Arial" w:cs="Arial"/>
          <w:sz w:val="20"/>
          <w:szCs w:val="20"/>
        </w:rPr>
        <w:t xml:space="preserve">current </w:t>
      </w:r>
      <w:r w:rsidRPr="006042F9">
        <w:rPr>
          <w:rFonts w:ascii="Arial" w:hAnsi="Arial" w:cs="Arial"/>
          <w:sz w:val="20"/>
          <w:szCs w:val="20"/>
        </w:rPr>
        <w:t xml:space="preserve">exemptions </w:t>
      </w:r>
      <w:r w:rsidR="00F24B58" w:rsidRPr="006042F9">
        <w:rPr>
          <w:rFonts w:ascii="Arial" w:hAnsi="Arial" w:cs="Arial"/>
          <w:sz w:val="20"/>
          <w:szCs w:val="20"/>
        </w:rPr>
        <w:t>is</w:t>
      </w:r>
      <w:r w:rsidRPr="006042F9">
        <w:rPr>
          <w:rFonts w:ascii="Arial" w:hAnsi="Arial" w:cs="Arial"/>
          <w:sz w:val="20"/>
          <w:szCs w:val="20"/>
        </w:rPr>
        <w:t xml:space="preserve"> due to the fact that</w:t>
      </w:r>
      <w:r w:rsidR="00F24B58" w:rsidRPr="006042F9">
        <w:rPr>
          <w:rFonts w:ascii="Arial" w:hAnsi="Arial" w:cs="Arial"/>
          <w:sz w:val="20"/>
          <w:szCs w:val="20"/>
        </w:rPr>
        <w:t xml:space="preserve"> VicRoads </w:t>
      </w:r>
      <w:r w:rsidR="001E77F2" w:rsidRPr="006042F9">
        <w:rPr>
          <w:rFonts w:ascii="Arial" w:hAnsi="Arial" w:cs="Arial"/>
          <w:sz w:val="20"/>
          <w:szCs w:val="20"/>
        </w:rPr>
        <w:t xml:space="preserve">is essentially the only road authority that uses </w:t>
      </w:r>
      <w:r w:rsidR="00F24B58" w:rsidRPr="006042F9">
        <w:rPr>
          <w:rFonts w:ascii="Arial" w:hAnsi="Arial" w:cs="Arial"/>
          <w:sz w:val="20"/>
          <w:szCs w:val="20"/>
        </w:rPr>
        <w:t xml:space="preserve">the </w:t>
      </w:r>
      <w:r w:rsidR="001E77F2" w:rsidRPr="006042F9">
        <w:rPr>
          <w:rFonts w:ascii="Arial" w:hAnsi="Arial" w:cs="Arial"/>
          <w:sz w:val="20"/>
          <w:szCs w:val="20"/>
        </w:rPr>
        <w:t xml:space="preserve">road discontinuance </w:t>
      </w:r>
      <w:r w:rsidR="00F24B58" w:rsidRPr="006042F9">
        <w:rPr>
          <w:rFonts w:ascii="Arial" w:hAnsi="Arial" w:cs="Arial"/>
          <w:sz w:val="20"/>
          <w:szCs w:val="20"/>
        </w:rPr>
        <w:t xml:space="preserve">powers in the </w:t>
      </w:r>
      <w:r w:rsidR="001E77F2" w:rsidRPr="006042F9">
        <w:rPr>
          <w:rFonts w:ascii="Arial" w:hAnsi="Arial" w:cs="Arial"/>
          <w:sz w:val="20"/>
          <w:szCs w:val="20"/>
        </w:rPr>
        <w:t xml:space="preserve">Act and only around 30% of </w:t>
      </w:r>
      <w:r w:rsidR="00EC0E05" w:rsidRPr="006042F9">
        <w:rPr>
          <w:rFonts w:ascii="Arial" w:hAnsi="Arial" w:cs="Arial"/>
          <w:sz w:val="20"/>
          <w:szCs w:val="20"/>
        </w:rPr>
        <w:t xml:space="preserve">VicRoads </w:t>
      </w:r>
      <w:r w:rsidR="001E77F2" w:rsidRPr="006042F9">
        <w:rPr>
          <w:rFonts w:ascii="Arial" w:hAnsi="Arial" w:cs="Arial"/>
          <w:sz w:val="20"/>
          <w:szCs w:val="20"/>
        </w:rPr>
        <w:t>road discontinuances qualify for an exemption</w:t>
      </w:r>
      <w:r w:rsidRPr="006042F9">
        <w:rPr>
          <w:rFonts w:ascii="Arial" w:hAnsi="Arial" w:cs="Arial"/>
          <w:sz w:val="20"/>
          <w:szCs w:val="20"/>
        </w:rPr>
        <w:t>.</w:t>
      </w:r>
      <w:r w:rsidR="00E46BAE" w:rsidRPr="006042F9">
        <w:rPr>
          <w:rFonts w:ascii="Arial" w:hAnsi="Arial" w:cs="Arial"/>
          <w:sz w:val="20"/>
          <w:szCs w:val="20"/>
        </w:rPr>
        <w:t xml:space="preserve">  </w:t>
      </w:r>
    </w:p>
    <w:p w:rsidR="008623E9" w:rsidRPr="006042F9" w:rsidRDefault="008623E9" w:rsidP="008539D3">
      <w:pPr>
        <w:jc w:val="both"/>
        <w:rPr>
          <w:rFonts w:ascii="Arial" w:hAnsi="Arial" w:cs="Arial"/>
          <w:sz w:val="20"/>
          <w:szCs w:val="20"/>
        </w:rPr>
      </w:pPr>
    </w:p>
    <w:p w:rsidR="006D5446" w:rsidRPr="006042F9" w:rsidRDefault="00E46BAE" w:rsidP="006D5446">
      <w:pPr>
        <w:jc w:val="both"/>
        <w:rPr>
          <w:rFonts w:ascii="Arial" w:hAnsi="Arial" w:cs="Arial"/>
          <w:sz w:val="20"/>
          <w:szCs w:val="20"/>
        </w:rPr>
      </w:pPr>
      <w:r w:rsidRPr="006042F9">
        <w:rPr>
          <w:rFonts w:ascii="Arial" w:hAnsi="Arial" w:cs="Arial"/>
          <w:sz w:val="20"/>
          <w:szCs w:val="20"/>
        </w:rPr>
        <w:t xml:space="preserve">In consideration of the proportionality principle the </w:t>
      </w:r>
      <w:r w:rsidR="00EC0E05" w:rsidRPr="006042F9">
        <w:rPr>
          <w:rFonts w:ascii="Arial" w:hAnsi="Arial" w:cs="Arial"/>
          <w:sz w:val="20"/>
          <w:szCs w:val="20"/>
        </w:rPr>
        <w:t>extent of the problem</w:t>
      </w:r>
      <w:r w:rsidR="008623E9" w:rsidRPr="006042F9">
        <w:rPr>
          <w:rFonts w:ascii="Arial" w:hAnsi="Arial" w:cs="Arial"/>
          <w:sz w:val="20"/>
          <w:szCs w:val="20"/>
        </w:rPr>
        <w:t xml:space="preserve"> of road authorities (VicRoads specifically in practice) having to undertake unnecessary consultation for certain road discontinuances in specific circumstances</w:t>
      </w:r>
      <w:r w:rsidRPr="006042F9">
        <w:rPr>
          <w:rFonts w:ascii="Arial" w:hAnsi="Arial" w:cs="Arial"/>
          <w:sz w:val="20"/>
          <w:szCs w:val="20"/>
        </w:rPr>
        <w:t xml:space="preserve"> </w:t>
      </w:r>
      <w:r w:rsidR="008623E9" w:rsidRPr="006042F9">
        <w:rPr>
          <w:rFonts w:ascii="Arial" w:hAnsi="Arial" w:cs="Arial"/>
          <w:sz w:val="20"/>
          <w:szCs w:val="20"/>
        </w:rPr>
        <w:t xml:space="preserve">is </w:t>
      </w:r>
      <w:r w:rsidRPr="006042F9">
        <w:rPr>
          <w:rFonts w:ascii="Arial" w:hAnsi="Arial" w:cs="Arial"/>
          <w:sz w:val="20"/>
          <w:szCs w:val="20"/>
        </w:rPr>
        <w:t>relatively minor</w:t>
      </w:r>
      <w:r w:rsidR="00D720FE" w:rsidRPr="006042F9">
        <w:rPr>
          <w:rFonts w:ascii="Arial" w:hAnsi="Arial" w:cs="Arial"/>
          <w:sz w:val="20"/>
          <w:szCs w:val="20"/>
        </w:rPr>
        <w:t xml:space="preserve"> and </w:t>
      </w:r>
      <w:r w:rsidR="00EC0E05" w:rsidRPr="006042F9">
        <w:rPr>
          <w:rFonts w:ascii="Arial" w:hAnsi="Arial" w:cs="Arial"/>
          <w:sz w:val="20"/>
          <w:szCs w:val="20"/>
        </w:rPr>
        <w:t>do</w:t>
      </w:r>
      <w:r w:rsidR="008623E9" w:rsidRPr="006042F9">
        <w:rPr>
          <w:rFonts w:ascii="Arial" w:hAnsi="Arial" w:cs="Arial"/>
          <w:sz w:val="20"/>
          <w:szCs w:val="20"/>
        </w:rPr>
        <w:t>es</w:t>
      </w:r>
      <w:r w:rsidR="00D720FE" w:rsidRPr="006042F9">
        <w:rPr>
          <w:rFonts w:ascii="Arial" w:hAnsi="Arial" w:cs="Arial"/>
          <w:sz w:val="20"/>
          <w:szCs w:val="20"/>
        </w:rPr>
        <w:t xml:space="preserve"> not warrant extensive analysis as the impacts </w:t>
      </w:r>
      <w:r w:rsidR="008623E9" w:rsidRPr="006042F9">
        <w:rPr>
          <w:rFonts w:ascii="Arial" w:hAnsi="Arial" w:cs="Arial"/>
          <w:sz w:val="20"/>
          <w:szCs w:val="20"/>
        </w:rPr>
        <w:t xml:space="preserve">are </w:t>
      </w:r>
      <w:r w:rsidR="00D720FE" w:rsidRPr="006042F9">
        <w:rPr>
          <w:rFonts w:ascii="Arial" w:hAnsi="Arial" w:cs="Arial"/>
          <w:sz w:val="20"/>
          <w:szCs w:val="20"/>
        </w:rPr>
        <w:t>likewise relatively minor.</w:t>
      </w:r>
    </w:p>
    <w:p w:rsidR="002C1DB8" w:rsidRPr="006042F9" w:rsidRDefault="006D5446" w:rsidP="007579A3">
      <w:pPr>
        <w:pStyle w:val="Heading3"/>
      </w:pPr>
      <w:r w:rsidRPr="006042F9">
        <w:t xml:space="preserve">2.1.2 Road </w:t>
      </w:r>
      <w:r w:rsidRPr="007579A3">
        <w:t>Management</w:t>
      </w:r>
      <w:r w:rsidRPr="006042F9">
        <w:t xml:space="preserve"> Plans</w:t>
      </w:r>
    </w:p>
    <w:p w:rsidR="006D5446" w:rsidRPr="006042F9" w:rsidRDefault="002C1DB8" w:rsidP="00875331">
      <w:pPr>
        <w:spacing w:before="120"/>
        <w:rPr>
          <w:rFonts w:ascii="Arial" w:hAnsi="Arial" w:cs="Arial"/>
          <w:sz w:val="20"/>
          <w:szCs w:val="20"/>
        </w:rPr>
      </w:pPr>
      <w:r w:rsidRPr="006042F9">
        <w:rPr>
          <w:rFonts w:ascii="Arial" w:hAnsi="Arial" w:cs="Arial"/>
          <w:sz w:val="20"/>
          <w:szCs w:val="20"/>
        </w:rPr>
        <w:t xml:space="preserve">           (Nature &amp; Extent of the Problem)</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The rationale for the introduction of road management plans and the requirement for periodic review is directly related to a High Court judgement. By way of background, prior to 2001 Australian road authorities were protected by the ‘highway rule’ from road-related incident claims. Under the ‘highway rule’ road authorities could only be held liable in respect to misfeasance (undertaking maintenance in a negligent manner) and could not be held liable for nonfeasance (failure to act).</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lastRenderedPageBreak/>
        <w:t xml:space="preserve">The ‘highway rule’ and in particular nonfeasance was abolished following the High Court judgements on 31 May 2001 in respect to the </w:t>
      </w:r>
      <w:r w:rsidRPr="006042F9">
        <w:rPr>
          <w:rFonts w:ascii="Arial" w:hAnsi="Arial" w:cs="Arial"/>
          <w:i/>
          <w:sz w:val="20"/>
          <w:szCs w:val="20"/>
        </w:rPr>
        <w:t>Brodie v Singleton Shire (2001)</w:t>
      </w:r>
      <w:r w:rsidRPr="006042F9">
        <w:rPr>
          <w:rFonts w:ascii="Arial" w:hAnsi="Arial" w:cs="Arial"/>
          <w:sz w:val="20"/>
          <w:szCs w:val="20"/>
        </w:rPr>
        <w:t xml:space="preserve"> and the </w:t>
      </w:r>
      <w:r w:rsidRPr="006042F9">
        <w:rPr>
          <w:rFonts w:ascii="Arial" w:hAnsi="Arial" w:cs="Arial"/>
          <w:i/>
          <w:sz w:val="20"/>
          <w:szCs w:val="20"/>
        </w:rPr>
        <w:t>Ghantous v Hawkesbury City Council (2001)</w:t>
      </w:r>
      <w:r w:rsidRPr="006042F9">
        <w:rPr>
          <w:rFonts w:ascii="Arial" w:hAnsi="Arial" w:cs="Arial"/>
          <w:sz w:val="20"/>
          <w:szCs w:val="20"/>
        </w:rPr>
        <w:t xml:space="preserve"> cases. In response to the High Court judgements, road authorities were required to demonstrate that they had established reasonable measures to managing and maintaining their road networks without requiring a road to be in a perfect state of repair.</w:t>
      </w:r>
      <w:r w:rsidRPr="0013424F">
        <w:rPr>
          <w:rStyle w:val="CommentTextChar"/>
          <w:rFonts w:ascii="Arial" w:hAnsi="Arial" w:cs="Arial"/>
          <w:vertAlign w:val="superscript"/>
        </w:rPr>
        <w:footnoteReference w:id="1"/>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Victoria responded with the passage of the </w:t>
      </w:r>
      <w:r w:rsidRPr="006042F9">
        <w:rPr>
          <w:rFonts w:ascii="Arial" w:hAnsi="Arial" w:cs="Arial"/>
          <w:b/>
          <w:sz w:val="20"/>
          <w:szCs w:val="20"/>
        </w:rPr>
        <w:t>Road Management Act 2004</w:t>
      </w:r>
      <w:r w:rsidRPr="006042F9">
        <w:rPr>
          <w:rFonts w:ascii="Arial" w:hAnsi="Arial" w:cs="Arial"/>
          <w:sz w:val="20"/>
          <w:szCs w:val="20"/>
        </w:rPr>
        <w:t xml:space="preserve"> </w:t>
      </w:r>
      <w:r w:rsidR="00F61A05" w:rsidRPr="006042F9">
        <w:rPr>
          <w:rFonts w:ascii="Arial" w:hAnsi="Arial" w:cs="Arial"/>
          <w:sz w:val="20"/>
          <w:szCs w:val="20"/>
        </w:rPr>
        <w:t xml:space="preserve">(the Act) </w:t>
      </w:r>
      <w:r w:rsidRPr="006042F9">
        <w:rPr>
          <w:rFonts w:ascii="Arial" w:hAnsi="Arial" w:cs="Arial"/>
          <w:sz w:val="20"/>
          <w:szCs w:val="20"/>
        </w:rPr>
        <w:t>that, inter alia, established principles and a statutory framework for the management and maintenance of the road network to be undertaken by road authorities.</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Road authorities have a statutory duty to inspect, maintain and repair “public roads” and ensure they are reasonably safe for use having regard to the considerations set out in the</w:t>
      </w:r>
      <w:r w:rsidR="00F61A05" w:rsidRPr="006042F9">
        <w:rPr>
          <w:rFonts w:ascii="Arial" w:hAnsi="Arial" w:cs="Arial"/>
          <w:sz w:val="20"/>
          <w:szCs w:val="20"/>
        </w:rPr>
        <w:t xml:space="preserve"> Act</w:t>
      </w:r>
      <w:r w:rsidRPr="006042F9">
        <w:rPr>
          <w:rFonts w:ascii="Arial" w:hAnsi="Arial" w:cs="Arial"/>
          <w:sz w:val="20"/>
          <w:szCs w:val="20"/>
        </w:rPr>
        <w:t>. The Act and the Code of Practice for Road Management Plans encourages, amongst other things, a risk based approach to the inspection of public roads and the maintenance and repair of public roads within the resources available to a road authority.</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Section 54 of the Act does not make it mandatory for a road authority to prepare a road management plan on how it will inspect, maintain and repair the various classes of roads within its jurisdiction. However, once a road authority has elected to prepare a road management plan, it is obligated to prepare the plan in accordance with section 54 of the Act and the Code of Practice for Road Management Plans made under the Act. Further, the Act mandates that the Regulations made under the Act must specify a period for review.  All 79 </w:t>
      </w:r>
      <w:r w:rsidR="00900956" w:rsidRPr="006042F9">
        <w:rPr>
          <w:rFonts w:ascii="Arial" w:hAnsi="Arial" w:cs="Arial"/>
          <w:sz w:val="20"/>
          <w:szCs w:val="20"/>
        </w:rPr>
        <w:t xml:space="preserve">municipal </w:t>
      </w:r>
      <w:r w:rsidRPr="006042F9">
        <w:rPr>
          <w:rFonts w:ascii="Arial" w:hAnsi="Arial" w:cs="Arial"/>
          <w:sz w:val="20"/>
          <w:szCs w:val="20"/>
        </w:rPr>
        <w:t xml:space="preserve">council road authorities and Department of Environment, Land, Water and Planning (DELWP) and VicRoads as the state road authorities </w:t>
      </w:r>
      <w:r w:rsidR="00551CC4" w:rsidRPr="006042F9">
        <w:rPr>
          <w:rFonts w:ascii="Arial" w:hAnsi="Arial" w:cs="Arial"/>
          <w:sz w:val="20"/>
          <w:szCs w:val="20"/>
        </w:rPr>
        <w:t xml:space="preserve">have </w:t>
      </w:r>
      <w:r w:rsidRPr="006042F9">
        <w:rPr>
          <w:rFonts w:ascii="Arial" w:hAnsi="Arial" w:cs="Arial"/>
          <w:sz w:val="20"/>
          <w:szCs w:val="20"/>
        </w:rPr>
        <w:t>elected to make a road management plan.</w:t>
      </w:r>
    </w:p>
    <w:p w:rsidR="006D5446" w:rsidRPr="006042F9" w:rsidRDefault="006D5446" w:rsidP="006D5446">
      <w:pPr>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VicRoads is responsible for maintaining freeways (excluding freeways that are toll roads). Toll road operators are responsible for maintaining tolled freeways (</w:t>
      </w:r>
      <w:r w:rsidR="00551CC4" w:rsidRPr="006042F9">
        <w:rPr>
          <w:rFonts w:ascii="Arial" w:hAnsi="Arial" w:cs="Arial"/>
          <w:sz w:val="20"/>
          <w:szCs w:val="20"/>
        </w:rPr>
        <w:t>CityLink</w:t>
      </w:r>
      <w:r w:rsidRPr="006042F9">
        <w:rPr>
          <w:rFonts w:ascii="Arial" w:hAnsi="Arial" w:cs="Arial"/>
          <w:sz w:val="20"/>
          <w:szCs w:val="20"/>
        </w:rPr>
        <w:t xml:space="preserve"> and EastLink).  VicRoads and councils have shared maintenance responsibilities for arterial roads as set out in section 37 of the</w:t>
      </w:r>
      <w:r w:rsidR="00E25713" w:rsidRPr="006042F9">
        <w:rPr>
          <w:rFonts w:ascii="Arial" w:hAnsi="Arial" w:cs="Arial"/>
          <w:sz w:val="20"/>
          <w:szCs w:val="20"/>
        </w:rPr>
        <w:t xml:space="preserve"> Act</w:t>
      </w:r>
      <w:r w:rsidRPr="006042F9">
        <w:rPr>
          <w:rFonts w:ascii="Arial" w:hAnsi="Arial" w:cs="Arial"/>
          <w:sz w:val="20"/>
          <w:szCs w:val="20"/>
        </w:rPr>
        <w:t xml:space="preserve">. Municipal councils are the road authorities responsible for maintaining municipal roads.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While road authorities have a statutory duty to inspect, maintain and repair </w:t>
      </w:r>
      <w:r w:rsidR="00551CC4" w:rsidRPr="006042F9">
        <w:rPr>
          <w:rFonts w:ascii="Arial" w:hAnsi="Arial" w:cs="Arial"/>
          <w:sz w:val="20"/>
          <w:szCs w:val="20"/>
        </w:rPr>
        <w:t xml:space="preserve">the public </w:t>
      </w:r>
      <w:r w:rsidRPr="006042F9">
        <w:rPr>
          <w:rFonts w:ascii="Arial" w:hAnsi="Arial" w:cs="Arial"/>
          <w:sz w:val="20"/>
          <w:szCs w:val="20"/>
        </w:rPr>
        <w:t xml:space="preserve">roads that they are responsible for under their jurisdiction, the purpose of the road management plan is to facilitate road safety and to prevent road authorities from being exposed to unlimited liability for the condition </w:t>
      </w:r>
      <w:r w:rsidR="00705D6F" w:rsidRPr="006042F9">
        <w:rPr>
          <w:rFonts w:ascii="Arial" w:hAnsi="Arial" w:cs="Arial"/>
          <w:sz w:val="20"/>
          <w:szCs w:val="20"/>
        </w:rPr>
        <w:t>o</w:t>
      </w:r>
      <w:r w:rsidR="00184C00" w:rsidRPr="006042F9">
        <w:rPr>
          <w:rFonts w:ascii="Arial" w:hAnsi="Arial" w:cs="Arial"/>
          <w:sz w:val="20"/>
          <w:szCs w:val="20"/>
        </w:rPr>
        <w:t>f those</w:t>
      </w:r>
      <w:r w:rsidR="00705D6F" w:rsidRPr="006042F9">
        <w:rPr>
          <w:rFonts w:ascii="Arial" w:hAnsi="Arial" w:cs="Arial"/>
          <w:sz w:val="20"/>
          <w:szCs w:val="20"/>
        </w:rPr>
        <w:t xml:space="preserve"> public</w:t>
      </w:r>
      <w:r w:rsidRPr="006042F9">
        <w:rPr>
          <w:rFonts w:ascii="Arial" w:hAnsi="Arial" w:cs="Arial"/>
          <w:sz w:val="20"/>
          <w:szCs w:val="20"/>
        </w:rPr>
        <w:t xml:space="preserve"> roads. By making a road management plan, a road authority has committed to undertaking the inspection, maintenance and repair of its </w:t>
      </w:r>
      <w:r w:rsidR="00705D6F" w:rsidRPr="006042F9">
        <w:rPr>
          <w:rFonts w:ascii="Arial" w:hAnsi="Arial" w:cs="Arial"/>
          <w:sz w:val="20"/>
          <w:szCs w:val="20"/>
        </w:rPr>
        <w:t xml:space="preserve">public </w:t>
      </w:r>
      <w:r w:rsidRPr="006042F9">
        <w:rPr>
          <w:rFonts w:ascii="Arial" w:hAnsi="Arial" w:cs="Arial"/>
          <w:sz w:val="20"/>
          <w:szCs w:val="20"/>
        </w:rPr>
        <w:t>roads within specified inspection and response times for specified hazard thresholds. Provided the road authority complies with its published inspection, maintenance and repair regime, the road management plan</w:t>
      </w:r>
      <w:r w:rsidR="0018583F" w:rsidRPr="006042F9">
        <w:rPr>
          <w:rFonts w:ascii="Arial" w:hAnsi="Arial" w:cs="Arial"/>
          <w:sz w:val="20"/>
          <w:szCs w:val="20"/>
        </w:rPr>
        <w:t>, via the</w:t>
      </w:r>
      <w:r w:rsidR="00E25713" w:rsidRPr="006042F9">
        <w:rPr>
          <w:rFonts w:ascii="Arial" w:hAnsi="Arial" w:cs="Arial"/>
          <w:sz w:val="20"/>
          <w:szCs w:val="20"/>
        </w:rPr>
        <w:t xml:space="preserve"> Act</w:t>
      </w:r>
      <w:r w:rsidR="00EC5F7F" w:rsidRPr="006042F9">
        <w:rPr>
          <w:rFonts w:ascii="Arial" w:hAnsi="Arial" w:cs="Arial"/>
          <w:sz w:val="20"/>
          <w:szCs w:val="20"/>
        </w:rPr>
        <w:t>, provides</w:t>
      </w:r>
      <w:r w:rsidRPr="006042F9">
        <w:rPr>
          <w:rFonts w:ascii="Arial" w:hAnsi="Arial" w:cs="Arial"/>
          <w:sz w:val="20"/>
          <w:szCs w:val="20"/>
        </w:rPr>
        <w:t xml:space="preserve"> a defense against claims from any person seeking compensation from property damages, personal injury or other damages that has arisen as a result of an incident that is related to the condition of the road.</w:t>
      </w:r>
    </w:p>
    <w:p w:rsidR="006D5446" w:rsidRPr="006042F9" w:rsidRDefault="006D5446" w:rsidP="006D5446">
      <w:pPr>
        <w:jc w:val="both"/>
        <w:rPr>
          <w:rFonts w:ascii="Arial" w:hAnsi="Arial" w:cs="Arial"/>
          <w:sz w:val="20"/>
          <w:szCs w:val="20"/>
        </w:rPr>
      </w:pPr>
    </w:p>
    <w:p w:rsidR="006D5446" w:rsidRPr="006042F9" w:rsidRDefault="0018583F" w:rsidP="006D5446">
      <w:pPr>
        <w:rPr>
          <w:rFonts w:ascii="Arial" w:hAnsi="Arial" w:cs="Arial"/>
          <w:sz w:val="20"/>
          <w:szCs w:val="20"/>
        </w:rPr>
      </w:pPr>
      <w:r w:rsidRPr="006042F9">
        <w:rPr>
          <w:rFonts w:ascii="Arial" w:hAnsi="Arial" w:cs="Arial"/>
          <w:sz w:val="20"/>
          <w:szCs w:val="20"/>
        </w:rPr>
        <w:t>Section 52 of the</w:t>
      </w:r>
      <w:r w:rsidR="00E25713" w:rsidRPr="006042F9">
        <w:rPr>
          <w:rFonts w:ascii="Arial" w:hAnsi="Arial" w:cs="Arial"/>
          <w:sz w:val="20"/>
          <w:szCs w:val="20"/>
        </w:rPr>
        <w:t xml:space="preserve"> Act</w:t>
      </w:r>
      <w:r w:rsidRPr="006042F9">
        <w:rPr>
          <w:rFonts w:ascii="Arial" w:hAnsi="Arial" w:cs="Arial"/>
          <w:sz w:val="20"/>
          <w:szCs w:val="20"/>
        </w:rPr>
        <w:t xml:space="preserve"> and c</w:t>
      </w:r>
      <w:r w:rsidR="006D5446" w:rsidRPr="006042F9">
        <w:rPr>
          <w:rFonts w:ascii="Arial" w:hAnsi="Arial" w:cs="Arial"/>
          <w:sz w:val="20"/>
          <w:szCs w:val="20"/>
        </w:rPr>
        <w:t>lause 7 of the Code of Practice for Road Management Plans sets out the contents of a road management plan:</w:t>
      </w:r>
    </w:p>
    <w:p w:rsidR="0044607C" w:rsidRPr="006042F9" w:rsidRDefault="0044607C" w:rsidP="005F767F">
      <w:pPr>
        <w:widowControl w:val="0"/>
        <w:autoSpaceDE w:val="0"/>
        <w:autoSpaceDN w:val="0"/>
        <w:adjustRightInd w:val="0"/>
        <w:jc w:val="both"/>
        <w:rPr>
          <w:rFonts w:ascii="Arial" w:hAnsi="Arial" w:cs="Arial"/>
          <w:sz w:val="20"/>
          <w:szCs w:val="20"/>
        </w:rPr>
      </w:pPr>
    </w:p>
    <w:p w:rsidR="006D5446" w:rsidRPr="006042F9" w:rsidRDefault="005F767F" w:rsidP="005F767F">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Clause 7 of the Code </w:t>
      </w:r>
      <w:r w:rsidR="00A713D5" w:rsidRPr="006042F9">
        <w:rPr>
          <w:rFonts w:ascii="Arial" w:hAnsi="Arial" w:cs="Arial"/>
          <w:sz w:val="20"/>
          <w:szCs w:val="20"/>
        </w:rPr>
        <w:t xml:space="preserve">includes </w:t>
      </w:r>
      <w:r w:rsidRPr="006042F9">
        <w:rPr>
          <w:rFonts w:ascii="Arial" w:hAnsi="Arial" w:cs="Arial"/>
          <w:sz w:val="20"/>
          <w:szCs w:val="20"/>
        </w:rPr>
        <w:t>-</w:t>
      </w:r>
    </w:p>
    <w:p w:rsidR="00A713D5" w:rsidRPr="008E7AAB" w:rsidRDefault="00A713D5"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w:t>
      </w:r>
    </w:p>
    <w:p w:rsidR="006D5446"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 xml:space="preserve">(a) </w:t>
      </w:r>
      <w:r w:rsidR="00387F5B" w:rsidRPr="008E7AAB">
        <w:rPr>
          <w:rFonts w:ascii="Arial" w:hAnsi="Arial" w:cs="Arial"/>
          <w:i/>
          <w:sz w:val="20"/>
          <w:szCs w:val="20"/>
        </w:rPr>
        <w:t xml:space="preserve"> </w:t>
      </w:r>
      <w:r w:rsidRPr="008E7AAB">
        <w:rPr>
          <w:rFonts w:ascii="Arial" w:hAnsi="Arial" w:cs="Arial"/>
          <w:i/>
          <w:sz w:val="20"/>
          <w:szCs w:val="20"/>
        </w:rPr>
        <w:t>the inspection, maintenance and repair; and</w:t>
      </w:r>
    </w:p>
    <w:p w:rsidR="00387F5B"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 xml:space="preserve">(b) </w:t>
      </w:r>
      <w:r w:rsidR="00387F5B" w:rsidRPr="008E7AAB">
        <w:rPr>
          <w:rFonts w:ascii="Arial" w:hAnsi="Arial" w:cs="Arial"/>
          <w:i/>
          <w:sz w:val="20"/>
          <w:szCs w:val="20"/>
        </w:rPr>
        <w:t xml:space="preserve"> </w:t>
      </w:r>
      <w:r w:rsidRPr="008E7AAB">
        <w:rPr>
          <w:rFonts w:ascii="Arial" w:hAnsi="Arial" w:cs="Arial"/>
          <w:i/>
          <w:sz w:val="20"/>
          <w:szCs w:val="20"/>
        </w:rPr>
        <w:t>the prioritisation of inspection, maintenance and repair</w:t>
      </w:r>
      <w:r w:rsidR="00387F5B" w:rsidRPr="008E7AAB">
        <w:rPr>
          <w:rFonts w:ascii="Arial" w:hAnsi="Arial" w:cs="Arial"/>
          <w:i/>
          <w:sz w:val="20"/>
          <w:szCs w:val="20"/>
        </w:rPr>
        <w:t>;</w:t>
      </w:r>
    </w:p>
    <w:p w:rsidR="000C248E" w:rsidRPr="008E7AAB" w:rsidRDefault="006D5446" w:rsidP="007579A3">
      <w:pPr>
        <w:widowControl w:val="0"/>
        <w:autoSpaceDE w:val="0"/>
        <w:autoSpaceDN w:val="0"/>
        <w:adjustRightInd w:val="0"/>
        <w:spacing w:after="120"/>
        <w:ind w:left="425" w:hanging="11"/>
        <w:jc w:val="both"/>
        <w:rPr>
          <w:rFonts w:ascii="Arial" w:hAnsi="Arial" w:cs="Arial"/>
          <w:i/>
          <w:sz w:val="20"/>
          <w:szCs w:val="20"/>
        </w:rPr>
      </w:pPr>
      <w:r w:rsidRPr="008E7AAB">
        <w:rPr>
          <w:rFonts w:ascii="Arial" w:hAnsi="Arial" w:cs="Arial"/>
          <w:i/>
          <w:sz w:val="20"/>
          <w:szCs w:val="20"/>
        </w:rPr>
        <w:t>of roadways, pathways, road infrastructure</w:t>
      </w:r>
      <w:r w:rsidR="00387F5B" w:rsidRPr="008E7AAB">
        <w:rPr>
          <w:rFonts w:ascii="Arial" w:hAnsi="Arial" w:cs="Arial"/>
          <w:i/>
          <w:sz w:val="20"/>
          <w:szCs w:val="20"/>
        </w:rPr>
        <w:t xml:space="preserve"> </w:t>
      </w:r>
      <w:r w:rsidRPr="008E7AAB">
        <w:rPr>
          <w:rFonts w:ascii="Arial" w:hAnsi="Arial" w:cs="Arial"/>
          <w:i/>
          <w:sz w:val="20"/>
          <w:szCs w:val="20"/>
        </w:rPr>
        <w:t xml:space="preserve">and road-related infrastructure in respect of the public roads or classes of public roads to which the plan applies. </w:t>
      </w:r>
      <w:r w:rsidR="00387F5B" w:rsidRPr="008E7AAB">
        <w:rPr>
          <w:rFonts w:ascii="Arial" w:hAnsi="Arial" w:cs="Arial"/>
          <w:i/>
          <w:sz w:val="20"/>
          <w:szCs w:val="20"/>
        </w:rPr>
        <w:t xml:space="preserve"> </w:t>
      </w:r>
      <w:r w:rsidRPr="008E7AAB">
        <w:rPr>
          <w:rFonts w:ascii="Arial" w:hAnsi="Arial" w:cs="Arial"/>
          <w:i/>
          <w:sz w:val="20"/>
          <w:szCs w:val="20"/>
        </w:rPr>
        <w:t xml:space="preserve">Schedule 1 contains a diagram illustrating the basics of a management system for the inspection, </w:t>
      </w:r>
      <w:r w:rsidRPr="008E7AAB">
        <w:rPr>
          <w:rFonts w:ascii="Arial" w:hAnsi="Arial" w:cs="Arial"/>
          <w:i/>
          <w:sz w:val="20"/>
          <w:szCs w:val="20"/>
        </w:rPr>
        <w:lastRenderedPageBreak/>
        <w:t>maintenance and repair of road infrastructure.</w:t>
      </w:r>
    </w:p>
    <w:p w:rsidR="006D5446"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To these ends, a road management plan may contain the following:</w:t>
      </w:r>
    </w:p>
    <w:p w:rsidR="006D5446"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(c)</w:t>
      </w:r>
      <w:r w:rsidR="00387F5B" w:rsidRPr="008E7AAB">
        <w:rPr>
          <w:rFonts w:ascii="Arial" w:hAnsi="Arial" w:cs="Arial"/>
          <w:i/>
          <w:sz w:val="20"/>
          <w:szCs w:val="20"/>
        </w:rPr>
        <w:t xml:space="preserve"> </w:t>
      </w:r>
      <w:r w:rsidRPr="008E7AAB">
        <w:rPr>
          <w:rFonts w:ascii="Arial" w:hAnsi="Arial" w:cs="Arial"/>
          <w:i/>
          <w:sz w:val="20"/>
          <w:szCs w:val="20"/>
        </w:rPr>
        <w:t xml:space="preserve"> a description of the types of road infrastructure;</w:t>
      </w:r>
    </w:p>
    <w:p w:rsidR="006D5446"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(d)</w:t>
      </w:r>
      <w:r w:rsidR="00387F5B" w:rsidRPr="008E7AAB">
        <w:rPr>
          <w:rFonts w:ascii="Arial" w:hAnsi="Arial" w:cs="Arial"/>
          <w:i/>
          <w:sz w:val="20"/>
          <w:szCs w:val="20"/>
        </w:rPr>
        <w:t xml:space="preserve"> </w:t>
      </w:r>
      <w:r w:rsidRPr="008E7AAB">
        <w:rPr>
          <w:rFonts w:ascii="Arial" w:hAnsi="Arial" w:cs="Arial"/>
          <w:i/>
          <w:sz w:val="20"/>
          <w:szCs w:val="20"/>
        </w:rPr>
        <w:t xml:space="preserve"> a description of the inspections required for different types of road infrastructure;</w:t>
      </w:r>
    </w:p>
    <w:p w:rsidR="006D5446" w:rsidRPr="008E7AAB" w:rsidRDefault="006D5446" w:rsidP="007579A3">
      <w:pPr>
        <w:widowControl w:val="0"/>
        <w:autoSpaceDE w:val="0"/>
        <w:autoSpaceDN w:val="0"/>
        <w:adjustRightInd w:val="0"/>
        <w:ind w:left="720" w:hanging="295"/>
        <w:jc w:val="both"/>
        <w:rPr>
          <w:rFonts w:ascii="Arial" w:hAnsi="Arial" w:cs="Arial"/>
          <w:i/>
          <w:sz w:val="20"/>
          <w:szCs w:val="20"/>
        </w:rPr>
      </w:pPr>
      <w:r w:rsidRPr="008E7AAB">
        <w:rPr>
          <w:rFonts w:ascii="Arial" w:hAnsi="Arial" w:cs="Arial"/>
          <w:i/>
          <w:sz w:val="20"/>
          <w:szCs w:val="20"/>
        </w:rPr>
        <w:t>(e)</w:t>
      </w:r>
      <w:r w:rsidR="00387F5B" w:rsidRPr="008E7AAB">
        <w:rPr>
          <w:rFonts w:ascii="Arial" w:hAnsi="Arial" w:cs="Arial"/>
          <w:i/>
          <w:sz w:val="20"/>
          <w:szCs w:val="20"/>
        </w:rPr>
        <w:t xml:space="preserve"> </w:t>
      </w:r>
      <w:r w:rsidRPr="008E7AAB">
        <w:rPr>
          <w:rFonts w:ascii="Arial" w:hAnsi="Arial" w:cs="Arial"/>
          <w:i/>
          <w:sz w:val="20"/>
          <w:szCs w:val="20"/>
        </w:rPr>
        <w:t>the standard or target condition to be achieved in the maintenance and repair of different types of road infrastructure; and</w:t>
      </w:r>
    </w:p>
    <w:p w:rsidR="00387F5B" w:rsidRPr="008E7AAB" w:rsidRDefault="006D5446" w:rsidP="007579A3">
      <w:pPr>
        <w:widowControl w:val="0"/>
        <w:autoSpaceDE w:val="0"/>
        <w:autoSpaceDN w:val="0"/>
        <w:adjustRightInd w:val="0"/>
        <w:spacing w:before="120"/>
        <w:ind w:left="720" w:hanging="295"/>
        <w:jc w:val="both"/>
        <w:rPr>
          <w:rFonts w:ascii="Arial" w:hAnsi="Arial" w:cs="Arial"/>
          <w:i/>
          <w:sz w:val="20"/>
          <w:szCs w:val="20"/>
        </w:rPr>
      </w:pPr>
      <w:r w:rsidRPr="008E7AAB">
        <w:rPr>
          <w:rFonts w:ascii="Arial" w:hAnsi="Arial" w:cs="Arial"/>
          <w:i/>
          <w:sz w:val="20"/>
          <w:szCs w:val="20"/>
        </w:rPr>
        <w:t>(f)</w:t>
      </w:r>
      <w:r w:rsidR="00387F5B" w:rsidRPr="008E7AAB">
        <w:rPr>
          <w:rFonts w:ascii="Arial" w:hAnsi="Arial" w:cs="Arial"/>
          <w:i/>
          <w:sz w:val="20"/>
          <w:szCs w:val="20"/>
        </w:rPr>
        <w:t xml:space="preserve"> </w:t>
      </w:r>
      <w:r w:rsidRPr="008E7AAB">
        <w:rPr>
          <w:rFonts w:ascii="Arial" w:hAnsi="Arial" w:cs="Arial"/>
          <w:i/>
          <w:sz w:val="20"/>
          <w:szCs w:val="20"/>
        </w:rPr>
        <w:t xml:space="preserve"> details of the management system, which is established or is to be established and </w:t>
      </w:r>
    </w:p>
    <w:p w:rsidR="00A713D5" w:rsidRPr="008E7AAB" w:rsidRDefault="00387F5B" w:rsidP="007579A3">
      <w:pPr>
        <w:widowControl w:val="0"/>
        <w:autoSpaceDE w:val="0"/>
        <w:autoSpaceDN w:val="0"/>
        <w:adjustRightInd w:val="0"/>
        <w:spacing w:after="120"/>
        <w:ind w:left="720" w:hanging="295"/>
        <w:jc w:val="both"/>
        <w:rPr>
          <w:rFonts w:ascii="Arial" w:hAnsi="Arial" w:cs="Arial"/>
          <w:i/>
          <w:sz w:val="20"/>
          <w:szCs w:val="20"/>
        </w:rPr>
      </w:pPr>
      <w:r w:rsidRPr="008E7AAB">
        <w:rPr>
          <w:rFonts w:ascii="Arial" w:hAnsi="Arial" w:cs="Arial"/>
          <w:i/>
          <w:sz w:val="20"/>
          <w:szCs w:val="20"/>
        </w:rPr>
        <w:t xml:space="preserve">     </w:t>
      </w:r>
      <w:r w:rsidR="006D5446" w:rsidRPr="008E7AAB">
        <w:rPr>
          <w:rFonts w:ascii="Arial" w:hAnsi="Arial" w:cs="Arial"/>
          <w:i/>
          <w:sz w:val="20"/>
          <w:szCs w:val="20"/>
        </w:rPr>
        <w:t>implemented by the road authority to discharge its duty to inspect, maintain and repair:</w:t>
      </w:r>
      <w:r w:rsidR="00A713D5" w:rsidRPr="008E7AAB">
        <w:rPr>
          <w:rFonts w:ascii="Arial" w:hAnsi="Arial" w:cs="Arial"/>
          <w:i/>
          <w:sz w:val="20"/>
          <w:szCs w:val="20"/>
        </w:rPr>
        <w:t>-</w:t>
      </w:r>
    </w:p>
    <w:p w:rsidR="00387F5B" w:rsidRPr="008E7AAB" w:rsidRDefault="006D5446" w:rsidP="007579A3">
      <w:pPr>
        <w:widowControl w:val="0"/>
        <w:autoSpaceDE w:val="0"/>
        <w:autoSpaceDN w:val="0"/>
        <w:adjustRightInd w:val="0"/>
        <w:ind w:left="720" w:hanging="295"/>
        <w:jc w:val="both"/>
        <w:rPr>
          <w:rFonts w:ascii="Arial" w:hAnsi="Arial" w:cs="Arial"/>
          <w:i/>
          <w:sz w:val="20"/>
          <w:szCs w:val="20"/>
        </w:rPr>
      </w:pPr>
      <w:r w:rsidRPr="008E7AAB">
        <w:rPr>
          <w:rFonts w:ascii="Arial" w:hAnsi="Arial" w:cs="Arial"/>
          <w:i/>
          <w:sz w:val="20"/>
          <w:szCs w:val="20"/>
        </w:rPr>
        <w:t xml:space="preserve">for each of the public roads or classes of public roads for which the road authority is the </w:t>
      </w:r>
    </w:p>
    <w:p w:rsidR="000C248E" w:rsidRPr="008E7AAB" w:rsidRDefault="006D5446" w:rsidP="007579A3">
      <w:pPr>
        <w:widowControl w:val="0"/>
        <w:autoSpaceDE w:val="0"/>
        <w:autoSpaceDN w:val="0"/>
        <w:adjustRightInd w:val="0"/>
        <w:spacing w:after="120"/>
        <w:ind w:left="720" w:hanging="295"/>
        <w:jc w:val="both"/>
        <w:rPr>
          <w:rFonts w:ascii="Arial" w:hAnsi="Arial" w:cs="Arial"/>
          <w:i/>
          <w:sz w:val="20"/>
          <w:szCs w:val="20"/>
        </w:rPr>
      </w:pPr>
      <w:r w:rsidRPr="008E7AAB">
        <w:rPr>
          <w:rFonts w:ascii="Arial" w:hAnsi="Arial" w:cs="Arial"/>
          <w:i/>
          <w:sz w:val="20"/>
          <w:szCs w:val="20"/>
        </w:rPr>
        <w:t>responsible road authority.</w:t>
      </w:r>
    </w:p>
    <w:p w:rsidR="006D5446" w:rsidRPr="008E7AAB" w:rsidRDefault="006D5446" w:rsidP="007579A3">
      <w:pPr>
        <w:widowControl w:val="0"/>
        <w:autoSpaceDE w:val="0"/>
        <w:autoSpaceDN w:val="0"/>
        <w:adjustRightInd w:val="0"/>
        <w:ind w:left="720" w:hanging="295"/>
        <w:jc w:val="both"/>
        <w:rPr>
          <w:rFonts w:ascii="Arial" w:hAnsi="Arial" w:cs="Arial"/>
          <w:i/>
          <w:sz w:val="20"/>
          <w:szCs w:val="20"/>
        </w:rPr>
      </w:pPr>
      <w:r w:rsidRPr="008E7AAB">
        <w:rPr>
          <w:rFonts w:ascii="Arial" w:hAnsi="Arial" w:cs="Arial"/>
          <w:i/>
          <w:sz w:val="20"/>
          <w:szCs w:val="20"/>
        </w:rPr>
        <w:t>In addition, a road management plan may determine standards in respect of any other</w:t>
      </w:r>
    </w:p>
    <w:p w:rsidR="006D5446" w:rsidRPr="008E7AAB" w:rsidRDefault="006D5446" w:rsidP="007579A3">
      <w:pPr>
        <w:widowControl w:val="0"/>
        <w:autoSpaceDE w:val="0"/>
        <w:autoSpaceDN w:val="0"/>
        <w:adjustRightInd w:val="0"/>
        <w:spacing w:line="360" w:lineRule="auto"/>
        <w:ind w:left="720" w:hanging="294"/>
        <w:jc w:val="both"/>
        <w:rPr>
          <w:rFonts w:ascii="Arial" w:hAnsi="Arial" w:cs="Arial"/>
          <w:i/>
          <w:sz w:val="20"/>
          <w:szCs w:val="20"/>
        </w:rPr>
      </w:pPr>
      <w:r w:rsidRPr="008E7AAB">
        <w:rPr>
          <w:rFonts w:ascii="Arial" w:hAnsi="Arial" w:cs="Arial"/>
          <w:i/>
          <w:sz w:val="20"/>
          <w:szCs w:val="20"/>
        </w:rPr>
        <w:t>matter referred to in section 41 of the Act.</w:t>
      </w:r>
    </w:p>
    <w:p w:rsidR="006D5446" w:rsidRPr="006042F9" w:rsidRDefault="006D5446" w:rsidP="007579A3">
      <w:pPr>
        <w:pStyle w:val="Heading3"/>
      </w:pPr>
      <w:r w:rsidRPr="006042F9">
        <w:t xml:space="preserve">The need for periodic review </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A road management plan may need to be periodically reviewed to ensure the inspection and responses times and hazard definition and intervention levels are still relevant and effective in meeting the purposes of the plan (section 50 of the Act).  In the Auditor-General’s report on “Maintaining the States’ Regional Arterial Road Networks (2008)”</w:t>
      </w:r>
      <w:r w:rsidR="00364512" w:rsidRPr="006042F9" w:rsidDel="00364512">
        <w:rPr>
          <w:rFonts w:ascii="Arial" w:hAnsi="Arial" w:cs="Arial"/>
          <w:sz w:val="20"/>
          <w:szCs w:val="20"/>
        </w:rPr>
        <w:t xml:space="preserve"> </w:t>
      </w:r>
      <w:r w:rsidRPr="006042F9">
        <w:rPr>
          <w:rFonts w:ascii="Arial" w:hAnsi="Arial" w:cs="Arial"/>
          <w:sz w:val="20"/>
          <w:szCs w:val="20"/>
        </w:rPr>
        <w:t>the emerging challenges for road asset management</w:t>
      </w:r>
      <w:r w:rsidR="00364512" w:rsidRPr="006042F9">
        <w:rPr>
          <w:rFonts w:ascii="Arial" w:hAnsi="Arial" w:cs="Arial"/>
          <w:sz w:val="20"/>
          <w:szCs w:val="20"/>
        </w:rPr>
        <w:t xml:space="preserve"> were noted</w:t>
      </w:r>
      <w:r w:rsidRPr="006042F9">
        <w:rPr>
          <w:rFonts w:ascii="Arial" w:hAnsi="Arial" w:cs="Arial"/>
          <w:sz w:val="20"/>
          <w:szCs w:val="20"/>
        </w:rPr>
        <w:t>:  ageing assets (particularly bridges)</w:t>
      </w:r>
      <w:r w:rsidR="00364512" w:rsidRPr="006042F9">
        <w:rPr>
          <w:rFonts w:ascii="Arial" w:hAnsi="Arial" w:cs="Arial"/>
          <w:sz w:val="20"/>
          <w:szCs w:val="20"/>
        </w:rPr>
        <w:t>,</w:t>
      </w:r>
      <w:r w:rsidRPr="006042F9">
        <w:rPr>
          <w:rFonts w:ascii="Arial" w:hAnsi="Arial" w:cs="Arial"/>
          <w:sz w:val="20"/>
          <w:szCs w:val="20"/>
        </w:rPr>
        <w:t xml:space="preserve"> road maintenance budgets had not kept pace with inflation, changing road uses (increased freight, bicycle commuting) and greater public expectations in the quality of road and pathway condition</w:t>
      </w:r>
      <w:r w:rsidRPr="00C927DE">
        <w:rPr>
          <w:rStyle w:val="CommentTextChar"/>
          <w:rFonts w:ascii="Arial" w:hAnsi="Arial" w:cs="Arial"/>
          <w:vertAlign w:val="superscript"/>
        </w:rPr>
        <w:footnoteReference w:id="2"/>
      </w:r>
      <w:r w:rsidRPr="006042F9">
        <w:rPr>
          <w:rFonts w:ascii="Arial" w:hAnsi="Arial" w:cs="Arial"/>
          <w:sz w:val="20"/>
          <w:szCs w:val="20"/>
        </w:rPr>
        <w:t>. These challenges still remain.</w:t>
      </w:r>
    </w:p>
    <w:p w:rsidR="006D5446" w:rsidRPr="006042F9" w:rsidRDefault="006D5446" w:rsidP="006D5446">
      <w:pPr>
        <w:jc w:val="both"/>
        <w:rPr>
          <w:rFonts w:ascii="Arial" w:hAnsi="Arial" w:cs="Arial"/>
          <w:sz w:val="20"/>
          <w:szCs w:val="20"/>
        </w:rPr>
      </w:pPr>
    </w:p>
    <w:p w:rsidR="006D5446" w:rsidRPr="006042F9" w:rsidRDefault="00EE263D" w:rsidP="006D5446">
      <w:pPr>
        <w:jc w:val="both"/>
        <w:rPr>
          <w:rFonts w:ascii="Arial" w:hAnsi="Arial" w:cs="Arial"/>
          <w:sz w:val="20"/>
          <w:szCs w:val="20"/>
        </w:rPr>
      </w:pPr>
      <w:r w:rsidRPr="006042F9">
        <w:rPr>
          <w:rFonts w:ascii="Arial" w:hAnsi="Arial" w:cs="Arial"/>
          <w:sz w:val="20"/>
          <w:szCs w:val="20"/>
        </w:rPr>
        <w:t>Austr</w:t>
      </w:r>
      <w:r w:rsidR="006D5446" w:rsidRPr="006042F9">
        <w:rPr>
          <w:rFonts w:ascii="Arial" w:hAnsi="Arial" w:cs="Arial"/>
          <w:sz w:val="20"/>
          <w:szCs w:val="20"/>
        </w:rPr>
        <w:t xml:space="preserve">oads </w:t>
      </w:r>
      <w:r w:rsidR="00C7005A" w:rsidRPr="006042F9">
        <w:rPr>
          <w:rFonts w:ascii="Arial" w:hAnsi="Arial" w:cs="Arial"/>
          <w:sz w:val="20"/>
          <w:szCs w:val="20"/>
        </w:rPr>
        <w:t xml:space="preserve">(the association of Australasian road transport and traffic agencies) </w:t>
      </w:r>
      <w:r w:rsidR="006D5446" w:rsidRPr="006042F9">
        <w:rPr>
          <w:rFonts w:ascii="Arial" w:hAnsi="Arial" w:cs="Arial"/>
          <w:sz w:val="20"/>
          <w:szCs w:val="20"/>
        </w:rPr>
        <w:t>claims that the development of management and maintenance measures have led to a decline in the overall number of claims brought against road authorities (although it did not provide any supporting data for this assertion). Given there is still some uncertainty regarding liability and minimal case law since the new approach to management and mai</w:t>
      </w:r>
      <w:r w:rsidRPr="006042F9">
        <w:rPr>
          <w:rFonts w:ascii="Arial" w:hAnsi="Arial" w:cs="Arial"/>
          <w:sz w:val="20"/>
          <w:szCs w:val="20"/>
        </w:rPr>
        <w:t>ntenance of road networks, Austr</w:t>
      </w:r>
      <w:r w:rsidR="006D5446" w:rsidRPr="006042F9">
        <w:rPr>
          <w:rFonts w:ascii="Arial" w:hAnsi="Arial" w:cs="Arial"/>
          <w:sz w:val="20"/>
          <w:szCs w:val="20"/>
        </w:rPr>
        <w:t xml:space="preserve">oads advises road authorities to keep </w:t>
      </w:r>
      <w:r w:rsidRPr="006042F9">
        <w:rPr>
          <w:rFonts w:ascii="Arial" w:hAnsi="Arial" w:cs="Arial"/>
          <w:sz w:val="20"/>
          <w:szCs w:val="20"/>
        </w:rPr>
        <w:t>up-to-date</w:t>
      </w:r>
      <w:r w:rsidR="006D5446" w:rsidRPr="006042F9">
        <w:rPr>
          <w:rFonts w:ascii="Arial" w:hAnsi="Arial" w:cs="Arial"/>
          <w:sz w:val="20"/>
          <w:szCs w:val="20"/>
        </w:rPr>
        <w:t xml:space="preserve"> with developments through their local legal representatives.</w:t>
      </w:r>
      <w:r w:rsidR="006D5446" w:rsidRPr="00C927DE">
        <w:rPr>
          <w:rStyle w:val="CommentTextChar"/>
          <w:rFonts w:ascii="Arial" w:hAnsi="Arial" w:cs="Arial"/>
          <w:vertAlign w:val="superscript"/>
        </w:rPr>
        <w:footnoteReference w:id="3"/>
      </w:r>
    </w:p>
    <w:p w:rsidR="006D5446" w:rsidRPr="006042F9" w:rsidRDefault="006D5446" w:rsidP="006D5446">
      <w:pPr>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Section 54 of the Act requires periodic review of the road management plan and provides that any person (e.g. a member of the public or an infrastructure manager) who is aggrieved by a proposed amendment to a plan may make a submission to the road authority.</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All of the above factors suggest that road management plans need to be reviewed on a regular basis to make adjustments to address these emerging challenges</w:t>
      </w:r>
      <w:r w:rsidR="00705D6F" w:rsidRPr="006042F9">
        <w:rPr>
          <w:rFonts w:ascii="Arial" w:hAnsi="Arial" w:cs="Arial"/>
          <w:sz w:val="20"/>
          <w:szCs w:val="20"/>
        </w:rPr>
        <w:t xml:space="preserve"> and to ensure that road management plans can be taken to be reasonable in any legal proceedings (</w:t>
      </w:r>
      <w:r w:rsidR="001648CC" w:rsidRPr="006042F9">
        <w:rPr>
          <w:rFonts w:ascii="Arial" w:hAnsi="Arial" w:cs="Arial"/>
          <w:sz w:val="20"/>
          <w:szCs w:val="20"/>
        </w:rPr>
        <w:t xml:space="preserve">refer </w:t>
      </w:r>
      <w:r w:rsidR="00705D6F" w:rsidRPr="006042F9">
        <w:rPr>
          <w:rFonts w:ascii="Arial" w:hAnsi="Arial" w:cs="Arial"/>
          <w:sz w:val="20"/>
          <w:szCs w:val="20"/>
        </w:rPr>
        <w:t>section 39</w:t>
      </w:r>
      <w:r w:rsidR="00364512" w:rsidRPr="006042F9">
        <w:rPr>
          <w:rFonts w:ascii="Arial" w:hAnsi="Arial" w:cs="Arial"/>
          <w:sz w:val="20"/>
          <w:szCs w:val="20"/>
        </w:rPr>
        <w:t xml:space="preserve"> </w:t>
      </w:r>
      <w:r w:rsidR="00705D6F" w:rsidRPr="006042F9">
        <w:rPr>
          <w:rFonts w:ascii="Arial" w:hAnsi="Arial" w:cs="Arial"/>
          <w:sz w:val="20"/>
          <w:szCs w:val="20"/>
        </w:rPr>
        <w:t>(4)</w:t>
      </w:r>
      <w:r w:rsidR="00364512" w:rsidRPr="006042F9">
        <w:rPr>
          <w:rFonts w:ascii="Arial" w:hAnsi="Arial" w:cs="Arial"/>
          <w:sz w:val="20"/>
          <w:szCs w:val="20"/>
        </w:rPr>
        <w:t xml:space="preserve"> </w:t>
      </w:r>
      <w:r w:rsidR="00705D6F" w:rsidRPr="006042F9">
        <w:rPr>
          <w:rFonts w:ascii="Arial" w:hAnsi="Arial" w:cs="Arial"/>
          <w:sz w:val="20"/>
          <w:szCs w:val="20"/>
        </w:rPr>
        <w:t>&amp;</w:t>
      </w:r>
      <w:r w:rsidR="00364512" w:rsidRPr="006042F9">
        <w:rPr>
          <w:rFonts w:ascii="Arial" w:hAnsi="Arial" w:cs="Arial"/>
          <w:sz w:val="20"/>
          <w:szCs w:val="20"/>
        </w:rPr>
        <w:t xml:space="preserve"> </w:t>
      </w:r>
      <w:r w:rsidR="00705D6F" w:rsidRPr="006042F9">
        <w:rPr>
          <w:rFonts w:ascii="Arial" w:hAnsi="Arial" w:cs="Arial"/>
          <w:sz w:val="20"/>
          <w:szCs w:val="20"/>
        </w:rPr>
        <w:t>(5)</w:t>
      </w:r>
      <w:r w:rsidR="00E25713" w:rsidRPr="006042F9">
        <w:rPr>
          <w:rFonts w:ascii="Arial" w:hAnsi="Arial" w:cs="Arial"/>
          <w:sz w:val="20"/>
          <w:szCs w:val="20"/>
        </w:rPr>
        <w:t xml:space="preserve"> of the Act</w:t>
      </w:r>
      <w:r w:rsidR="00705D6F" w:rsidRPr="006042F9">
        <w:rPr>
          <w:rFonts w:ascii="Arial" w:hAnsi="Arial" w:cs="Arial"/>
          <w:sz w:val="20"/>
          <w:szCs w:val="20"/>
        </w:rPr>
        <w:t>)</w:t>
      </w:r>
      <w:r w:rsidRPr="006042F9">
        <w:rPr>
          <w:rFonts w:ascii="Arial" w:hAnsi="Arial" w:cs="Arial"/>
          <w:sz w:val="20"/>
          <w:szCs w:val="20"/>
        </w:rPr>
        <w:t xml:space="preserve">. The key question is how often </w:t>
      </w:r>
      <w:r w:rsidR="00EC5F7F" w:rsidRPr="006042F9">
        <w:rPr>
          <w:rFonts w:ascii="Arial" w:hAnsi="Arial" w:cs="Arial"/>
          <w:sz w:val="20"/>
          <w:szCs w:val="20"/>
        </w:rPr>
        <w:t>road authorities should</w:t>
      </w:r>
      <w:r w:rsidRPr="006042F9">
        <w:rPr>
          <w:rFonts w:ascii="Arial" w:hAnsi="Arial" w:cs="Arial"/>
          <w:sz w:val="20"/>
          <w:szCs w:val="20"/>
        </w:rPr>
        <w:t xml:space="preserve"> undertake a review of their road management plans.</w:t>
      </w:r>
    </w:p>
    <w:p w:rsidR="006D5446" w:rsidRPr="006042F9" w:rsidRDefault="006D5446" w:rsidP="007579A3">
      <w:pPr>
        <w:pStyle w:val="Heading3"/>
      </w:pPr>
      <w:r w:rsidRPr="006042F9">
        <w:t xml:space="preserve">Evaluation of </w:t>
      </w:r>
      <w:r w:rsidR="00C7780E" w:rsidRPr="006042F9">
        <w:t>p</w:t>
      </w:r>
      <w:r w:rsidRPr="006042F9">
        <w:t xml:space="preserve">eriodic </w:t>
      </w:r>
      <w:r w:rsidR="00C7780E" w:rsidRPr="006042F9">
        <w:t>r</w:t>
      </w:r>
      <w:r w:rsidRPr="006042F9">
        <w:t>eviews</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Since the commencement of the </w:t>
      </w:r>
      <w:r w:rsidR="00E25713" w:rsidRPr="006042F9">
        <w:rPr>
          <w:rFonts w:ascii="Arial" w:hAnsi="Arial" w:cs="Arial"/>
          <w:sz w:val="20"/>
          <w:szCs w:val="20"/>
        </w:rPr>
        <w:t>Act</w:t>
      </w:r>
      <w:r w:rsidRPr="006042F9">
        <w:rPr>
          <w:rFonts w:ascii="Arial" w:hAnsi="Arial" w:cs="Arial"/>
          <w:sz w:val="20"/>
          <w:szCs w:val="20"/>
        </w:rPr>
        <w:t xml:space="preserve">, road authorities should have conducted at least two reviews after making their initial road management plan in 2004/05. About 20 percent of road authorities </w:t>
      </w:r>
      <w:r w:rsidR="00926138" w:rsidRPr="006042F9">
        <w:rPr>
          <w:rFonts w:ascii="Arial" w:hAnsi="Arial" w:cs="Arial"/>
          <w:sz w:val="20"/>
          <w:szCs w:val="20"/>
        </w:rPr>
        <w:t xml:space="preserve">had </w:t>
      </w:r>
      <w:r w:rsidRPr="006042F9">
        <w:rPr>
          <w:rFonts w:ascii="Arial" w:hAnsi="Arial" w:cs="Arial"/>
          <w:sz w:val="20"/>
          <w:szCs w:val="20"/>
        </w:rPr>
        <w:t xml:space="preserve">not </w:t>
      </w:r>
      <w:r w:rsidR="00364512" w:rsidRPr="006042F9">
        <w:rPr>
          <w:rFonts w:ascii="Arial" w:hAnsi="Arial" w:cs="Arial"/>
          <w:sz w:val="20"/>
          <w:szCs w:val="20"/>
        </w:rPr>
        <w:t xml:space="preserve">previously </w:t>
      </w:r>
      <w:r w:rsidRPr="006042F9">
        <w:rPr>
          <w:rFonts w:ascii="Arial" w:hAnsi="Arial" w:cs="Arial"/>
          <w:sz w:val="20"/>
          <w:szCs w:val="20"/>
        </w:rPr>
        <w:t xml:space="preserve">complied with the current requirement to review their road management plan every five years. In several cases, some road authorities only completed their first review </w:t>
      </w:r>
      <w:r w:rsidR="00B45CF3" w:rsidRPr="006042F9">
        <w:rPr>
          <w:rFonts w:ascii="Arial" w:hAnsi="Arial" w:cs="Arial"/>
          <w:sz w:val="20"/>
          <w:szCs w:val="20"/>
        </w:rPr>
        <w:t xml:space="preserve">around </w:t>
      </w:r>
      <w:r w:rsidRPr="006042F9">
        <w:rPr>
          <w:rFonts w:ascii="Arial" w:hAnsi="Arial" w:cs="Arial"/>
          <w:sz w:val="20"/>
          <w:szCs w:val="20"/>
        </w:rPr>
        <w:t>ten years after the making of their road management plan.</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lastRenderedPageBreak/>
        <w:t xml:space="preserve">Based on the advice from a sample of </w:t>
      </w:r>
      <w:r w:rsidR="00900956" w:rsidRPr="006042F9">
        <w:rPr>
          <w:rFonts w:ascii="Arial" w:hAnsi="Arial" w:cs="Arial"/>
          <w:sz w:val="20"/>
          <w:szCs w:val="20"/>
        </w:rPr>
        <w:t xml:space="preserve">municipal </w:t>
      </w:r>
      <w:r w:rsidRPr="006042F9">
        <w:rPr>
          <w:rFonts w:ascii="Arial" w:hAnsi="Arial" w:cs="Arial"/>
          <w:sz w:val="20"/>
          <w:szCs w:val="20"/>
        </w:rPr>
        <w:t xml:space="preserve">council road authorities, it would appear that despite the legislative emphasis on public consultation, </w:t>
      </w:r>
      <w:r w:rsidR="00900956" w:rsidRPr="006042F9">
        <w:rPr>
          <w:rFonts w:ascii="Arial" w:hAnsi="Arial" w:cs="Arial"/>
          <w:sz w:val="20"/>
          <w:szCs w:val="20"/>
        </w:rPr>
        <w:t>municipal</w:t>
      </w:r>
      <w:r w:rsidRPr="006042F9">
        <w:rPr>
          <w:rFonts w:ascii="Arial" w:hAnsi="Arial" w:cs="Arial"/>
          <w:sz w:val="20"/>
          <w:szCs w:val="20"/>
        </w:rPr>
        <w:t xml:space="preserve"> council road authorities tend to receive no submissions during the periodic reviews</w:t>
      </w:r>
      <w:r w:rsidR="00364512" w:rsidRPr="006042F9">
        <w:rPr>
          <w:rFonts w:ascii="Arial" w:hAnsi="Arial" w:cs="Arial"/>
          <w:sz w:val="20"/>
          <w:szCs w:val="20"/>
        </w:rPr>
        <w:t xml:space="preserve"> of their road management plans</w:t>
      </w:r>
      <w:r w:rsidRPr="006042F9">
        <w:rPr>
          <w:rFonts w:ascii="Arial" w:hAnsi="Arial" w:cs="Arial"/>
          <w:sz w:val="20"/>
          <w:szCs w:val="20"/>
        </w:rPr>
        <w:t>. The Frankston City Council and the Melbourne City Council are on the record in their published review reports that no submissions were received.</w:t>
      </w:r>
      <w:r w:rsidRPr="00C927DE">
        <w:rPr>
          <w:rStyle w:val="CommentTextChar"/>
          <w:rFonts w:ascii="Arial" w:hAnsi="Arial" w:cs="Arial"/>
          <w:vertAlign w:val="superscript"/>
        </w:rPr>
        <w:footnoteReference w:id="4"/>
      </w:r>
      <w:r w:rsidRPr="00C927DE">
        <w:rPr>
          <w:rFonts w:ascii="Arial" w:hAnsi="Arial" w:cs="Arial"/>
          <w:sz w:val="20"/>
          <w:szCs w:val="20"/>
          <w:vertAlign w:val="superscript"/>
        </w:rPr>
        <w:t xml:space="preserve"> </w:t>
      </w:r>
      <w:r w:rsidRPr="006042F9">
        <w:rPr>
          <w:rFonts w:ascii="Arial" w:hAnsi="Arial" w:cs="Arial"/>
          <w:sz w:val="20"/>
          <w:szCs w:val="20"/>
        </w:rPr>
        <w:t xml:space="preserve"> Even in the case of VicRoads recent review, 3 submissions were received in the first round of public consultations </w:t>
      </w:r>
      <w:r w:rsidR="00057553" w:rsidRPr="006042F9">
        <w:rPr>
          <w:rFonts w:ascii="Arial" w:hAnsi="Arial" w:cs="Arial"/>
          <w:sz w:val="20"/>
          <w:szCs w:val="20"/>
        </w:rPr>
        <w:t xml:space="preserve">(in 2009) </w:t>
      </w:r>
      <w:r w:rsidRPr="006042F9">
        <w:rPr>
          <w:rFonts w:ascii="Arial" w:hAnsi="Arial" w:cs="Arial"/>
          <w:sz w:val="20"/>
          <w:szCs w:val="20"/>
        </w:rPr>
        <w:t>and 11 submissions in the second round</w:t>
      </w:r>
      <w:r w:rsidR="001648CC" w:rsidRPr="006042F9">
        <w:rPr>
          <w:rFonts w:ascii="Arial" w:hAnsi="Arial" w:cs="Arial"/>
          <w:sz w:val="20"/>
          <w:szCs w:val="20"/>
        </w:rPr>
        <w:t xml:space="preserve"> </w:t>
      </w:r>
      <w:r w:rsidR="00057553" w:rsidRPr="006042F9">
        <w:rPr>
          <w:rFonts w:ascii="Arial" w:hAnsi="Arial" w:cs="Arial"/>
          <w:sz w:val="20"/>
          <w:szCs w:val="20"/>
        </w:rPr>
        <w:t xml:space="preserve">(in </w:t>
      </w:r>
      <w:r w:rsidR="001648CC" w:rsidRPr="006042F9">
        <w:rPr>
          <w:rFonts w:ascii="Arial" w:hAnsi="Arial" w:cs="Arial"/>
          <w:sz w:val="20"/>
          <w:szCs w:val="20"/>
        </w:rPr>
        <w:t>2013</w:t>
      </w:r>
      <w:r w:rsidR="00057553" w:rsidRPr="006042F9">
        <w:rPr>
          <w:rFonts w:ascii="Arial" w:hAnsi="Arial" w:cs="Arial"/>
          <w:sz w:val="20"/>
          <w:szCs w:val="20"/>
        </w:rPr>
        <w:t>)</w:t>
      </w:r>
      <w:r w:rsidRPr="006042F9">
        <w:rPr>
          <w:rFonts w:ascii="Arial" w:hAnsi="Arial" w:cs="Arial"/>
          <w:sz w:val="20"/>
          <w:szCs w:val="20"/>
        </w:rPr>
        <w:t xml:space="preserve">. Most of these submissions were received from </w:t>
      </w:r>
      <w:r w:rsidR="00900956" w:rsidRPr="006042F9">
        <w:rPr>
          <w:rFonts w:ascii="Arial" w:hAnsi="Arial" w:cs="Arial"/>
          <w:sz w:val="20"/>
          <w:szCs w:val="20"/>
        </w:rPr>
        <w:t>municipal</w:t>
      </w:r>
      <w:r w:rsidRPr="006042F9">
        <w:rPr>
          <w:rFonts w:ascii="Arial" w:hAnsi="Arial" w:cs="Arial"/>
          <w:sz w:val="20"/>
          <w:szCs w:val="20"/>
        </w:rPr>
        <w:t xml:space="preserve"> councils.</w:t>
      </w:r>
      <w:r w:rsidR="001872A1" w:rsidRPr="006042F9">
        <w:rPr>
          <w:rFonts w:ascii="Arial" w:hAnsi="Arial" w:cs="Arial"/>
          <w:sz w:val="20"/>
          <w:szCs w:val="20"/>
        </w:rPr>
        <w:t xml:space="preserve">  VicRoads road management plan was formally amended in 2014.  </w:t>
      </w:r>
    </w:p>
    <w:p w:rsidR="006D5446" w:rsidRPr="006042F9" w:rsidRDefault="006D5446" w:rsidP="006D5446">
      <w:pPr>
        <w:jc w:val="both"/>
        <w:rPr>
          <w:rFonts w:ascii="Arial" w:hAnsi="Arial" w:cs="Arial"/>
          <w:sz w:val="20"/>
          <w:szCs w:val="20"/>
        </w:rPr>
      </w:pPr>
    </w:p>
    <w:p w:rsidR="009B16A7" w:rsidRPr="006042F9" w:rsidRDefault="009B16A7" w:rsidP="009B16A7">
      <w:pPr>
        <w:keepNext/>
        <w:keepLines/>
        <w:jc w:val="both"/>
        <w:rPr>
          <w:rFonts w:ascii="Arial" w:hAnsi="Arial" w:cs="Arial"/>
          <w:sz w:val="20"/>
          <w:szCs w:val="20"/>
        </w:rPr>
      </w:pPr>
      <w:r w:rsidRPr="006042F9">
        <w:rPr>
          <w:rFonts w:ascii="Arial" w:hAnsi="Arial" w:cs="Arial"/>
          <w:sz w:val="20"/>
          <w:szCs w:val="20"/>
        </w:rPr>
        <w:t xml:space="preserve">Notwithstanding Parliament’s intention for democracy and community participation for the development of road management plans, it would seem the community may be generally indifferent to the opportunity to participate in the review process.  It is likely that </w:t>
      </w:r>
      <w:r w:rsidR="00364512" w:rsidRPr="006042F9">
        <w:rPr>
          <w:rFonts w:ascii="Arial" w:hAnsi="Arial" w:cs="Arial"/>
          <w:sz w:val="20"/>
          <w:szCs w:val="20"/>
        </w:rPr>
        <w:t>a reason why there are</w:t>
      </w:r>
      <w:r w:rsidRPr="006042F9">
        <w:rPr>
          <w:rFonts w:ascii="Arial" w:hAnsi="Arial" w:cs="Arial"/>
          <w:sz w:val="20"/>
          <w:szCs w:val="20"/>
        </w:rPr>
        <w:t xml:space="preserve"> very low levels of community participation in the first review phase (i.e. in response to the public notice that a road management is intended to be reviewed) is that there is no tangible information at that time about how the plan may be changed; as opposed to there being detailed proposal</w:t>
      </w:r>
      <w:r w:rsidR="00364512" w:rsidRPr="006042F9">
        <w:rPr>
          <w:rFonts w:ascii="Arial" w:hAnsi="Arial" w:cs="Arial"/>
          <w:sz w:val="20"/>
          <w:szCs w:val="20"/>
        </w:rPr>
        <w:t>s</w:t>
      </w:r>
      <w:r w:rsidRPr="006042F9">
        <w:rPr>
          <w:rFonts w:ascii="Arial" w:hAnsi="Arial" w:cs="Arial"/>
          <w:sz w:val="20"/>
          <w:szCs w:val="20"/>
        </w:rPr>
        <w:t xml:space="preserve"> </w:t>
      </w:r>
      <w:r w:rsidR="00364512" w:rsidRPr="006042F9">
        <w:rPr>
          <w:rFonts w:ascii="Arial" w:hAnsi="Arial" w:cs="Arial"/>
          <w:sz w:val="20"/>
          <w:szCs w:val="20"/>
        </w:rPr>
        <w:t xml:space="preserve">under consideration </w:t>
      </w:r>
      <w:r w:rsidRPr="006042F9">
        <w:rPr>
          <w:rFonts w:ascii="Arial" w:hAnsi="Arial" w:cs="Arial"/>
          <w:sz w:val="20"/>
          <w:szCs w:val="20"/>
        </w:rPr>
        <w:t>for possible changes</w:t>
      </w:r>
      <w:r w:rsidR="00364512" w:rsidRPr="006042F9">
        <w:rPr>
          <w:rFonts w:ascii="Arial" w:hAnsi="Arial" w:cs="Arial"/>
          <w:sz w:val="20"/>
          <w:szCs w:val="20"/>
        </w:rPr>
        <w:t>, which are</w:t>
      </w:r>
      <w:r w:rsidRPr="006042F9">
        <w:rPr>
          <w:rFonts w:ascii="Arial" w:hAnsi="Arial" w:cs="Arial"/>
          <w:sz w:val="20"/>
          <w:szCs w:val="20"/>
        </w:rPr>
        <w:t xml:space="preserve"> available when public notice for submissions is advertised at the time of the second consultation phase.</w:t>
      </w:r>
    </w:p>
    <w:p w:rsidR="009B16A7" w:rsidRPr="006042F9" w:rsidRDefault="009B16A7" w:rsidP="006D5446">
      <w:pPr>
        <w:jc w:val="both"/>
        <w:rPr>
          <w:rFonts w:ascii="Arial" w:hAnsi="Arial" w:cs="Arial"/>
          <w:sz w:val="20"/>
          <w:szCs w:val="20"/>
        </w:rPr>
      </w:pPr>
    </w:p>
    <w:p w:rsidR="005605E3" w:rsidRPr="006042F9" w:rsidRDefault="00FE4122" w:rsidP="006D5446">
      <w:pPr>
        <w:jc w:val="both"/>
        <w:rPr>
          <w:rFonts w:ascii="Arial" w:hAnsi="Arial" w:cs="Arial"/>
          <w:sz w:val="20"/>
          <w:szCs w:val="20"/>
        </w:rPr>
      </w:pPr>
      <w:r w:rsidRPr="006042F9">
        <w:rPr>
          <w:rFonts w:ascii="Arial" w:hAnsi="Arial" w:cs="Arial"/>
          <w:sz w:val="20"/>
          <w:szCs w:val="20"/>
        </w:rPr>
        <w:t xml:space="preserve">The </w:t>
      </w:r>
      <w:r w:rsidR="00926138" w:rsidRPr="006042F9">
        <w:rPr>
          <w:rFonts w:ascii="Arial" w:hAnsi="Arial" w:cs="Arial"/>
          <w:sz w:val="20"/>
          <w:szCs w:val="20"/>
        </w:rPr>
        <w:t>current</w:t>
      </w:r>
      <w:r w:rsidRPr="006042F9">
        <w:rPr>
          <w:rFonts w:ascii="Arial" w:hAnsi="Arial" w:cs="Arial"/>
          <w:sz w:val="20"/>
          <w:szCs w:val="20"/>
        </w:rPr>
        <w:t xml:space="preserve"> requirement to undertake two consultations adds significantly to the time taken by road authorities to undertake reviews of road management plans.</w:t>
      </w:r>
      <w:r w:rsidR="0078284E" w:rsidRPr="006042F9">
        <w:rPr>
          <w:rFonts w:ascii="Arial" w:hAnsi="Arial" w:cs="Arial"/>
          <w:sz w:val="20"/>
          <w:szCs w:val="20"/>
        </w:rPr>
        <w:t xml:space="preserve"> The burdens (cost and time) for the first consultation (i.e</w:t>
      </w:r>
      <w:r w:rsidR="002D57B7" w:rsidRPr="006042F9">
        <w:rPr>
          <w:rFonts w:ascii="Arial" w:hAnsi="Arial" w:cs="Arial"/>
          <w:sz w:val="20"/>
          <w:szCs w:val="20"/>
        </w:rPr>
        <w:t>.</w:t>
      </w:r>
      <w:r w:rsidR="0078284E" w:rsidRPr="006042F9">
        <w:rPr>
          <w:rFonts w:ascii="Arial" w:hAnsi="Arial" w:cs="Arial"/>
          <w:sz w:val="20"/>
          <w:szCs w:val="20"/>
        </w:rPr>
        <w:t xml:space="preserve"> </w:t>
      </w:r>
      <w:r w:rsidR="00364512" w:rsidRPr="006042F9">
        <w:rPr>
          <w:rFonts w:ascii="Arial" w:hAnsi="Arial" w:cs="Arial"/>
          <w:sz w:val="20"/>
          <w:szCs w:val="20"/>
        </w:rPr>
        <w:t>notice of intention to review: existing regulation 302</w:t>
      </w:r>
      <w:r w:rsidR="0078284E" w:rsidRPr="006042F9">
        <w:rPr>
          <w:rFonts w:ascii="Arial" w:hAnsi="Arial" w:cs="Arial"/>
          <w:sz w:val="20"/>
          <w:szCs w:val="20"/>
        </w:rPr>
        <w:t>) are disproportionate to the material benefits from the first consultation.</w:t>
      </w:r>
      <w:r w:rsidR="00B114B2" w:rsidRPr="006042F9">
        <w:rPr>
          <w:rFonts w:ascii="Arial" w:hAnsi="Arial" w:cs="Arial"/>
          <w:sz w:val="20"/>
          <w:szCs w:val="20"/>
        </w:rPr>
        <w:t xml:space="preserve"> The proposed regulation removes the requirement for the first consultation but retains the second consultation </w:t>
      </w:r>
      <w:r w:rsidR="00364512" w:rsidRPr="006042F9">
        <w:rPr>
          <w:rFonts w:ascii="Arial" w:hAnsi="Arial" w:cs="Arial"/>
          <w:sz w:val="20"/>
          <w:szCs w:val="20"/>
        </w:rPr>
        <w:t xml:space="preserve">by </w:t>
      </w:r>
      <w:r w:rsidR="00B114B2" w:rsidRPr="006042F9">
        <w:rPr>
          <w:rFonts w:ascii="Arial" w:hAnsi="Arial" w:cs="Arial"/>
          <w:sz w:val="20"/>
          <w:szCs w:val="20"/>
        </w:rPr>
        <w:t>which time the road authority has reviewed its road management plan in consultation with key affected stakeholders.</w:t>
      </w:r>
      <w:r w:rsidR="00FF754E" w:rsidRPr="006042F9">
        <w:rPr>
          <w:rFonts w:ascii="Arial" w:hAnsi="Arial" w:cs="Arial"/>
          <w:sz w:val="20"/>
          <w:szCs w:val="20"/>
        </w:rPr>
        <w:t xml:space="preserve"> In this way, the road authority can provide d</w:t>
      </w:r>
      <w:r w:rsidR="00E61D84" w:rsidRPr="006042F9">
        <w:rPr>
          <w:rFonts w:ascii="Arial" w:hAnsi="Arial" w:cs="Arial"/>
          <w:sz w:val="20"/>
          <w:szCs w:val="20"/>
        </w:rPr>
        <w:t xml:space="preserve">etails of any actual </w:t>
      </w:r>
      <w:r w:rsidR="00364512" w:rsidRPr="006042F9">
        <w:rPr>
          <w:rFonts w:ascii="Arial" w:hAnsi="Arial" w:cs="Arial"/>
          <w:sz w:val="20"/>
          <w:szCs w:val="20"/>
        </w:rPr>
        <w:t xml:space="preserve">change </w:t>
      </w:r>
      <w:r w:rsidR="00E61D84" w:rsidRPr="006042F9">
        <w:rPr>
          <w:rFonts w:ascii="Arial" w:hAnsi="Arial" w:cs="Arial"/>
          <w:sz w:val="20"/>
          <w:szCs w:val="20"/>
        </w:rPr>
        <w:t xml:space="preserve">proposals </w:t>
      </w:r>
      <w:r w:rsidR="00364512" w:rsidRPr="006042F9">
        <w:rPr>
          <w:rFonts w:ascii="Arial" w:hAnsi="Arial" w:cs="Arial"/>
          <w:sz w:val="20"/>
          <w:szCs w:val="20"/>
        </w:rPr>
        <w:t xml:space="preserve">under consideration </w:t>
      </w:r>
      <w:r w:rsidR="00FF754E" w:rsidRPr="006042F9">
        <w:rPr>
          <w:rFonts w:ascii="Arial" w:hAnsi="Arial" w:cs="Arial"/>
          <w:sz w:val="20"/>
          <w:szCs w:val="20"/>
        </w:rPr>
        <w:t xml:space="preserve">together with </w:t>
      </w:r>
      <w:r w:rsidR="00364512" w:rsidRPr="006042F9">
        <w:rPr>
          <w:rFonts w:ascii="Arial" w:hAnsi="Arial" w:cs="Arial"/>
          <w:sz w:val="20"/>
          <w:szCs w:val="20"/>
        </w:rPr>
        <w:t xml:space="preserve">its </w:t>
      </w:r>
      <w:r w:rsidR="00FF754E" w:rsidRPr="006042F9">
        <w:rPr>
          <w:rFonts w:ascii="Arial" w:hAnsi="Arial" w:cs="Arial"/>
          <w:sz w:val="20"/>
          <w:szCs w:val="20"/>
        </w:rPr>
        <w:t>review report</w:t>
      </w:r>
      <w:r w:rsidR="00E61D84" w:rsidRPr="006042F9">
        <w:rPr>
          <w:rFonts w:ascii="Arial" w:hAnsi="Arial" w:cs="Arial"/>
          <w:sz w:val="20"/>
          <w:szCs w:val="20"/>
        </w:rPr>
        <w:t xml:space="preserve"> </w:t>
      </w:r>
      <w:r w:rsidR="005A6CC7" w:rsidRPr="006042F9">
        <w:rPr>
          <w:rFonts w:ascii="Arial" w:hAnsi="Arial" w:cs="Arial"/>
          <w:sz w:val="20"/>
          <w:szCs w:val="20"/>
        </w:rPr>
        <w:t>on</w:t>
      </w:r>
      <w:r w:rsidR="00E61D84" w:rsidRPr="006042F9">
        <w:rPr>
          <w:rFonts w:ascii="Arial" w:hAnsi="Arial" w:cs="Arial"/>
          <w:sz w:val="20"/>
          <w:szCs w:val="20"/>
        </w:rPr>
        <w:t xml:space="preserve"> which the community and stakeholders can make submissions</w:t>
      </w:r>
      <w:r w:rsidR="00FF754E" w:rsidRPr="006042F9">
        <w:rPr>
          <w:rFonts w:ascii="Arial" w:hAnsi="Arial" w:cs="Arial"/>
          <w:sz w:val="20"/>
          <w:szCs w:val="20"/>
        </w:rPr>
        <w:t>.</w:t>
      </w:r>
    </w:p>
    <w:p w:rsidR="00FE4122" w:rsidRPr="006042F9" w:rsidRDefault="00FE4122"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It would appear from consultations with a sample of </w:t>
      </w:r>
      <w:r w:rsidR="00900956" w:rsidRPr="006042F9">
        <w:rPr>
          <w:rFonts w:ascii="Arial" w:hAnsi="Arial" w:cs="Arial"/>
          <w:sz w:val="20"/>
          <w:szCs w:val="20"/>
        </w:rPr>
        <w:t>municipal</w:t>
      </w:r>
      <w:r w:rsidRPr="006042F9">
        <w:rPr>
          <w:rFonts w:ascii="Arial" w:hAnsi="Arial" w:cs="Arial"/>
          <w:sz w:val="20"/>
          <w:szCs w:val="20"/>
        </w:rPr>
        <w:t xml:space="preserve"> council road authorities that the periodic reviews are not leading to substantive amendments to the road management plans</w:t>
      </w:r>
      <w:r w:rsidR="00705D6F" w:rsidRPr="006042F9">
        <w:rPr>
          <w:rFonts w:ascii="Arial" w:hAnsi="Arial" w:cs="Arial"/>
          <w:sz w:val="20"/>
          <w:szCs w:val="20"/>
        </w:rPr>
        <w:t>, which may mean that those plans set appropriate standards</w:t>
      </w:r>
      <w:r w:rsidRPr="006042F9">
        <w:rPr>
          <w:rFonts w:ascii="Arial" w:hAnsi="Arial" w:cs="Arial"/>
          <w:sz w:val="20"/>
          <w:szCs w:val="20"/>
        </w:rPr>
        <w:t xml:space="preserve">. It is difficult to determine whether substantive changes have occurred </w:t>
      </w:r>
      <w:r w:rsidR="00705D6F" w:rsidRPr="006042F9">
        <w:rPr>
          <w:rFonts w:ascii="Arial" w:hAnsi="Arial" w:cs="Arial"/>
          <w:sz w:val="20"/>
          <w:szCs w:val="20"/>
        </w:rPr>
        <w:t xml:space="preserve">given that </w:t>
      </w:r>
      <w:r w:rsidRPr="006042F9">
        <w:rPr>
          <w:rFonts w:ascii="Arial" w:hAnsi="Arial" w:cs="Arial"/>
          <w:sz w:val="20"/>
          <w:szCs w:val="20"/>
        </w:rPr>
        <w:t xml:space="preserve">most </w:t>
      </w:r>
      <w:r w:rsidR="00900956" w:rsidRPr="006042F9">
        <w:rPr>
          <w:rFonts w:ascii="Arial" w:hAnsi="Arial" w:cs="Arial"/>
          <w:sz w:val="20"/>
          <w:szCs w:val="20"/>
        </w:rPr>
        <w:t>municipal</w:t>
      </w:r>
      <w:r w:rsidRPr="006042F9">
        <w:rPr>
          <w:rFonts w:ascii="Arial" w:hAnsi="Arial" w:cs="Arial"/>
          <w:sz w:val="20"/>
          <w:szCs w:val="20"/>
        </w:rPr>
        <w:t xml:space="preserve"> council road authorities given that </w:t>
      </w:r>
      <w:r w:rsidR="00364512" w:rsidRPr="006042F9">
        <w:rPr>
          <w:rFonts w:ascii="Arial" w:hAnsi="Arial" w:cs="Arial"/>
          <w:sz w:val="20"/>
          <w:szCs w:val="20"/>
        </w:rPr>
        <w:t xml:space="preserve">some </w:t>
      </w:r>
      <w:r w:rsidRPr="006042F9">
        <w:rPr>
          <w:rFonts w:ascii="Arial" w:hAnsi="Arial" w:cs="Arial"/>
          <w:sz w:val="20"/>
          <w:szCs w:val="20"/>
        </w:rPr>
        <w:t>of them do not</w:t>
      </w:r>
      <w:r w:rsidR="00364512" w:rsidRPr="006042F9">
        <w:rPr>
          <w:rFonts w:ascii="Arial" w:hAnsi="Arial" w:cs="Arial"/>
          <w:sz w:val="20"/>
          <w:szCs w:val="20"/>
        </w:rPr>
        <w:t xml:space="preserve"> appear to</w:t>
      </w:r>
      <w:r w:rsidRPr="006042F9">
        <w:rPr>
          <w:rFonts w:ascii="Arial" w:hAnsi="Arial" w:cs="Arial"/>
          <w:sz w:val="20"/>
          <w:szCs w:val="20"/>
        </w:rPr>
        <w:t xml:space="preserve"> include an amendments register in their road management plans or publish the review report on their websites.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color w:val="1B1918"/>
          <w:sz w:val="20"/>
          <w:szCs w:val="20"/>
        </w:rPr>
      </w:pPr>
      <w:r w:rsidRPr="006042F9">
        <w:rPr>
          <w:rFonts w:ascii="Arial" w:hAnsi="Arial" w:cs="Arial"/>
          <w:color w:val="1B1918"/>
          <w:sz w:val="20"/>
          <w:szCs w:val="20"/>
        </w:rPr>
        <w:t xml:space="preserve">Substantive changes </w:t>
      </w:r>
      <w:r w:rsidR="00705D6F" w:rsidRPr="006042F9">
        <w:rPr>
          <w:rFonts w:ascii="Arial" w:hAnsi="Arial" w:cs="Arial"/>
          <w:color w:val="1B1918"/>
          <w:sz w:val="20"/>
          <w:szCs w:val="20"/>
        </w:rPr>
        <w:t xml:space="preserve">may </w:t>
      </w:r>
      <w:r w:rsidRPr="006042F9">
        <w:rPr>
          <w:rFonts w:ascii="Arial" w:hAnsi="Arial" w:cs="Arial"/>
          <w:color w:val="1B1918"/>
          <w:sz w:val="20"/>
          <w:szCs w:val="20"/>
        </w:rPr>
        <w:t xml:space="preserve">need to occur to the inspection and maintenance regime </w:t>
      </w:r>
      <w:r w:rsidR="006B7158" w:rsidRPr="006042F9">
        <w:rPr>
          <w:rFonts w:ascii="Arial" w:hAnsi="Arial" w:cs="Arial"/>
          <w:color w:val="1B1918"/>
          <w:sz w:val="20"/>
          <w:szCs w:val="20"/>
        </w:rPr>
        <w:t>in some road authorities’</w:t>
      </w:r>
      <w:r w:rsidR="003E0D0F" w:rsidRPr="006042F9">
        <w:rPr>
          <w:rFonts w:ascii="Arial" w:hAnsi="Arial" w:cs="Arial"/>
          <w:color w:val="1B1918"/>
          <w:sz w:val="20"/>
          <w:szCs w:val="20"/>
        </w:rPr>
        <w:t xml:space="preserve"> road management plans </w:t>
      </w:r>
      <w:r w:rsidRPr="006042F9">
        <w:rPr>
          <w:rFonts w:ascii="Arial" w:hAnsi="Arial" w:cs="Arial"/>
          <w:color w:val="1B1918"/>
          <w:sz w:val="20"/>
          <w:szCs w:val="20"/>
        </w:rPr>
        <w:t xml:space="preserve">in order to deal with </w:t>
      </w:r>
      <w:r w:rsidR="00364512" w:rsidRPr="006042F9">
        <w:rPr>
          <w:rFonts w:ascii="Arial" w:hAnsi="Arial" w:cs="Arial"/>
          <w:color w:val="1B1918"/>
          <w:sz w:val="20"/>
          <w:szCs w:val="20"/>
        </w:rPr>
        <w:t xml:space="preserve">possible future </w:t>
      </w:r>
      <w:r w:rsidRPr="006042F9">
        <w:rPr>
          <w:rFonts w:ascii="Arial" w:hAnsi="Arial" w:cs="Arial"/>
          <w:color w:val="1B1918"/>
          <w:sz w:val="20"/>
          <w:szCs w:val="20"/>
        </w:rPr>
        <w:t xml:space="preserve">new or emerging road-related incident claims. For example, a review of the Greater Shepparton City Council Road Management Plan 2011 resulted in, amongst other things, a change to the defect intervention level for a defective footpath or pedestrian area to 35mm. </w:t>
      </w:r>
      <w:r w:rsidRPr="00C927DE">
        <w:rPr>
          <w:rStyle w:val="CommentTextChar"/>
          <w:rFonts w:ascii="Arial" w:hAnsi="Arial" w:cs="Arial"/>
          <w:color w:val="1B1918"/>
          <w:vertAlign w:val="superscript"/>
        </w:rPr>
        <w:footnoteReference w:id="5"/>
      </w:r>
      <w:r w:rsidRPr="006042F9">
        <w:rPr>
          <w:rFonts w:ascii="Arial" w:hAnsi="Arial" w:cs="Arial"/>
          <w:color w:val="1B1918"/>
          <w:sz w:val="20"/>
          <w:szCs w:val="20"/>
        </w:rPr>
        <w:t xml:space="preserve"> In another case, Melbourne City Council made </w:t>
      </w:r>
      <w:r w:rsidR="009A5864" w:rsidRPr="006042F9">
        <w:rPr>
          <w:rFonts w:ascii="Arial" w:hAnsi="Arial" w:cs="Arial"/>
          <w:color w:val="1B1918"/>
          <w:sz w:val="20"/>
          <w:szCs w:val="20"/>
        </w:rPr>
        <w:t>adjustments</w:t>
      </w:r>
      <w:r w:rsidRPr="006042F9">
        <w:rPr>
          <w:rFonts w:ascii="Arial" w:hAnsi="Arial" w:cs="Arial"/>
          <w:color w:val="1B1918"/>
          <w:sz w:val="20"/>
          <w:szCs w:val="20"/>
        </w:rPr>
        <w:t xml:space="preserve"> to its response times for its maintenance standards.</w:t>
      </w:r>
      <w:r w:rsidRPr="00C927DE">
        <w:rPr>
          <w:rStyle w:val="CommentTextChar"/>
          <w:rFonts w:ascii="Arial" w:hAnsi="Arial" w:cs="Arial"/>
          <w:color w:val="1B1918"/>
          <w:vertAlign w:val="superscript"/>
        </w:rPr>
        <w:footnoteReference w:id="6"/>
      </w:r>
      <w:r w:rsidRPr="006042F9">
        <w:rPr>
          <w:rFonts w:ascii="Arial" w:hAnsi="Arial" w:cs="Arial"/>
          <w:color w:val="1B1918"/>
          <w:sz w:val="20"/>
          <w:szCs w:val="20"/>
        </w:rPr>
        <w:t xml:space="preserve">  VicRoads made several changes to hazard response times. For example, to achieve a quicker response time for tree limbs or trees that are in immediate likelihood of falling onto the roadway, changes were made to the response code for specific classes of roads.</w:t>
      </w:r>
    </w:p>
    <w:p w:rsidR="006D5446" w:rsidRPr="006042F9" w:rsidRDefault="006D5446" w:rsidP="006D5446">
      <w:pPr>
        <w:keepNext/>
        <w:keepLines/>
        <w:jc w:val="both"/>
        <w:rPr>
          <w:rFonts w:ascii="Arial" w:hAnsi="Arial" w:cs="Arial"/>
          <w:color w:val="1B1918"/>
          <w:sz w:val="20"/>
          <w:szCs w:val="20"/>
        </w:rPr>
      </w:pPr>
    </w:p>
    <w:p w:rsidR="006D5446" w:rsidRPr="006042F9" w:rsidRDefault="006D5446" w:rsidP="006D5446">
      <w:pPr>
        <w:keepNext/>
        <w:keepLines/>
        <w:jc w:val="both"/>
        <w:rPr>
          <w:rFonts w:ascii="Arial" w:hAnsi="Arial" w:cs="Arial"/>
          <w:sz w:val="20"/>
          <w:szCs w:val="20"/>
        </w:rPr>
      </w:pPr>
      <w:r w:rsidRPr="006042F9">
        <w:rPr>
          <w:rFonts w:ascii="Arial" w:hAnsi="Arial" w:cs="Arial"/>
          <w:color w:val="1B1918"/>
          <w:sz w:val="20"/>
          <w:szCs w:val="20"/>
        </w:rPr>
        <w:t xml:space="preserve">Other </w:t>
      </w:r>
      <w:r w:rsidR="00900956" w:rsidRPr="006042F9">
        <w:rPr>
          <w:rFonts w:ascii="Arial" w:hAnsi="Arial" w:cs="Arial"/>
          <w:color w:val="1B1918"/>
          <w:sz w:val="20"/>
          <w:szCs w:val="20"/>
        </w:rPr>
        <w:t>municipal</w:t>
      </w:r>
      <w:r w:rsidRPr="006042F9">
        <w:rPr>
          <w:rFonts w:ascii="Arial" w:hAnsi="Arial" w:cs="Arial"/>
          <w:color w:val="1B1918"/>
          <w:sz w:val="20"/>
          <w:szCs w:val="20"/>
        </w:rPr>
        <w:t xml:space="preserve"> council road authorities have </w:t>
      </w:r>
      <w:r w:rsidRPr="006042F9">
        <w:rPr>
          <w:rFonts w:ascii="Arial" w:hAnsi="Arial" w:cs="Arial"/>
          <w:sz w:val="20"/>
          <w:szCs w:val="20"/>
        </w:rPr>
        <w:t>included other provisions such as an “exceptional circumstances’ or ‘force majeure’ clauses in the road management plan that describes the conditions under which the road authority can suspend its maintenance and inspection responsibilities under the road management plan due to the occurrence of events outside its control (</w:t>
      </w:r>
      <w:r w:rsidR="00EE263D" w:rsidRPr="006042F9">
        <w:rPr>
          <w:rFonts w:ascii="Arial" w:hAnsi="Arial" w:cs="Arial"/>
          <w:sz w:val="20"/>
          <w:szCs w:val="20"/>
        </w:rPr>
        <w:t>e.g.</w:t>
      </w:r>
      <w:r w:rsidRPr="006042F9">
        <w:rPr>
          <w:rFonts w:ascii="Arial" w:hAnsi="Arial" w:cs="Arial"/>
          <w:sz w:val="20"/>
          <w:szCs w:val="20"/>
        </w:rPr>
        <w:t xml:space="preserve"> floods</w:t>
      </w:r>
      <w:r w:rsidR="003E0D0F" w:rsidRPr="006042F9">
        <w:rPr>
          <w:rFonts w:ascii="Arial" w:hAnsi="Arial" w:cs="Arial"/>
          <w:sz w:val="20"/>
          <w:szCs w:val="20"/>
        </w:rPr>
        <w:t xml:space="preserve"> and fires</w:t>
      </w:r>
      <w:r w:rsidRPr="006042F9">
        <w:rPr>
          <w:rFonts w:ascii="Arial" w:hAnsi="Arial" w:cs="Arial"/>
          <w:sz w:val="20"/>
          <w:szCs w:val="20"/>
        </w:rPr>
        <w:t>).</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It is not clear whether these road authorities have incurred claims arising from incidents that relate to the specific changes that they have made to their road management plan</w:t>
      </w:r>
      <w:r w:rsidR="00DA59BE" w:rsidRPr="006042F9">
        <w:rPr>
          <w:rFonts w:ascii="Arial" w:hAnsi="Arial" w:cs="Arial"/>
          <w:sz w:val="20"/>
          <w:szCs w:val="20"/>
        </w:rPr>
        <w:t>s</w:t>
      </w:r>
      <w:r w:rsidRPr="006042F9">
        <w:rPr>
          <w:rFonts w:ascii="Arial" w:hAnsi="Arial" w:cs="Arial"/>
          <w:sz w:val="20"/>
          <w:szCs w:val="20"/>
        </w:rPr>
        <w:t xml:space="preserve"> or whether these changes have occurred as </w:t>
      </w:r>
      <w:r w:rsidR="00DA59BE" w:rsidRPr="006042F9">
        <w:rPr>
          <w:rFonts w:ascii="Arial" w:hAnsi="Arial" w:cs="Arial"/>
          <w:sz w:val="20"/>
          <w:szCs w:val="20"/>
        </w:rPr>
        <w:t xml:space="preserve">a result of the road authorities’ continuous </w:t>
      </w:r>
      <w:r w:rsidR="00DA59BE" w:rsidRPr="006042F9">
        <w:rPr>
          <w:rFonts w:ascii="Arial" w:hAnsi="Arial" w:cs="Arial"/>
          <w:sz w:val="20"/>
          <w:szCs w:val="20"/>
        </w:rPr>
        <w:lastRenderedPageBreak/>
        <w:t>improvement initiatives or as a</w:t>
      </w:r>
      <w:r w:rsidRPr="006042F9">
        <w:rPr>
          <w:rFonts w:ascii="Arial" w:hAnsi="Arial" w:cs="Arial"/>
          <w:sz w:val="20"/>
          <w:szCs w:val="20"/>
        </w:rPr>
        <w:t xml:space="preserve"> result of </w:t>
      </w:r>
      <w:r w:rsidR="00DA59BE" w:rsidRPr="006042F9">
        <w:rPr>
          <w:rFonts w:ascii="Arial" w:hAnsi="Arial" w:cs="Arial"/>
          <w:sz w:val="20"/>
          <w:szCs w:val="20"/>
        </w:rPr>
        <w:t xml:space="preserve">working with </w:t>
      </w:r>
      <w:r w:rsidRPr="006042F9">
        <w:rPr>
          <w:rFonts w:ascii="Arial" w:hAnsi="Arial" w:cs="Arial"/>
          <w:sz w:val="20"/>
          <w:szCs w:val="20"/>
        </w:rPr>
        <w:t>their insurer</w:t>
      </w:r>
      <w:r w:rsidR="00DA59BE" w:rsidRPr="006042F9">
        <w:rPr>
          <w:rFonts w:ascii="Arial" w:hAnsi="Arial" w:cs="Arial"/>
          <w:sz w:val="20"/>
          <w:szCs w:val="20"/>
        </w:rPr>
        <w:t>s</w:t>
      </w:r>
      <w:r w:rsidRPr="006042F9">
        <w:rPr>
          <w:rFonts w:ascii="Arial" w:hAnsi="Arial" w:cs="Arial"/>
          <w:sz w:val="20"/>
          <w:szCs w:val="20"/>
        </w:rPr>
        <w:t xml:space="preserve">. Several </w:t>
      </w:r>
      <w:r w:rsidR="00900956" w:rsidRPr="006042F9">
        <w:rPr>
          <w:rFonts w:ascii="Arial" w:hAnsi="Arial" w:cs="Arial"/>
          <w:sz w:val="20"/>
          <w:szCs w:val="20"/>
        </w:rPr>
        <w:t>municipal</w:t>
      </w:r>
      <w:r w:rsidRPr="006042F9">
        <w:rPr>
          <w:rFonts w:ascii="Arial" w:hAnsi="Arial" w:cs="Arial"/>
          <w:sz w:val="20"/>
          <w:szCs w:val="20"/>
        </w:rPr>
        <w:t xml:space="preserve"> councils that had not </w:t>
      </w:r>
      <w:r w:rsidR="00DA59BE" w:rsidRPr="006042F9">
        <w:rPr>
          <w:rFonts w:ascii="Arial" w:hAnsi="Arial" w:cs="Arial"/>
          <w:sz w:val="20"/>
          <w:szCs w:val="20"/>
        </w:rPr>
        <w:t xml:space="preserve">previously </w:t>
      </w:r>
      <w:r w:rsidRPr="006042F9">
        <w:rPr>
          <w:rFonts w:ascii="Arial" w:hAnsi="Arial" w:cs="Arial"/>
          <w:sz w:val="20"/>
          <w:szCs w:val="20"/>
        </w:rPr>
        <w:t xml:space="preserve">complied with the prescribed review period remarked that </w:t>
      </w:r>
      <w:r w:rsidR="00DA59BE" w:rsidRPr="006042F9">
        <w:rPr>
          <w:rFonts w:ascii="Arial" w:hAnsi="Arial" w:cs="Arial"/>
          <w:sz w:val="20"/>
          <w:szCs w:val="20"/>
        </w:rPr>
        <w:t xml:space="preserve">as a result of working with their </w:t>
      </w:r>
      <w:r w:rsidRPr="006042F9">
        <w:rPr>
          <w:rFonts w:ascii="Arial" w:hAnsi="Arial" w:cs="Arial"/>
          <w:sz w:val="20"/>
          <w:szCs w:val="20"/>
        </w:rPr>
        <w:t xml:space="preserve">insurers </w:t>
      </w:r>
      <w:r w:rsidR="00DA59BE" w:rsidRPr="006042F9">
        <w:rPr>
          <w:rFonts w:ascii="Arial" w:hAnsi="Arial" w:cs="Arial"/>
          <w:sz w:val="20"/>
          <w:szCs w:val="20"/>
        </w:rPr>
        <w:t xml:space="preserve">they </w:t>
      </w:r>
      <w:r w:rsidRPr="006042F9">
        <w:rPr>
          <w:rFonts w:ascii="Arial" w:hAnsi="Arial" w:cs="Arial"/>
          <w:sz w:val="20"/>
          <w:szCs w:val="20"/>
        </w:rPr>
        <w:t xml:space="preserve">had </w:t>
      </w:r>
      <w:r w:rsidR="00DA59BE" w:rsidRPr="006042F9">
        <w:rPr>
          <w:rFonts w:ascii="Arial" w:hAnsi="Arial" w:cs="Arial"/>
          <w:sz w:val="20"/>
          <w:szCs w:val="20"/>
        </w:rPr>
        <w:t xml:space="preserve">initiated and completed </w:t>
      </w:r>
      <w:r w:rsidRPr="006042F9">
        <w:rPr>
          <w:rFonts w:ascii="Arial" w:hAnsi="Arial" w:cs="Arial"/>
          <w:sz w:val="20"/>
          <w:szCs w:val="20"/>
        </w:rPr>
        <w:t xml:space="preserve">a review and amendment of their road management plan. It is also unclear whether </w:t>
      </w:r>
      <w:r w:rsidR="00DA59BE" w:rsidRPr="006042F9">
        <w:rPr>
          <w:rFonts w:ascii="Arial" w:hAnsi="Arial" w:cs="Arial"/>
          <w:sz w:val="20"/>
          <w:szCs w:val="20"/>
        </w:rPr>
        <w:t xml:space="preserve">the councils (and their </w:t>
      </w:r>
      <w:r w:rsidRPr="006042F9">
        <w:rPr>
          <w:rFonts w:ascii="Arial" w:hAnsi="Arial" w:cs="Arial"/>
          <w:sz w:val="20"/>
          <w:szCs w:val="20"/>
        </w:rPr>
        <w:t>insurers</w:t>
      </w:r>
      <w:r w:rsidR="00DA59BE" w:rsidRPr="006042F9">
        <w:rPr>
          <w:rFonts w:ascii="Arial" w:hAnsi="Arial" w:cs="Arial"/>
          <w:sz w:val="20"/>
          <w:szCs w:val="20"/>
        </w:rPr>
        <w:t>)</w:t>
      </w:r>
      <w:r w:rsidRPr="006042F9">
        <w:rPr>
          <w:rFonts w:ascii="Arial" w:hAnsi="Arial" w:cs="Arial"/>
          <w:sz w:val="20"/>
          <w:szCs w:val="20"/>
        </w:rPr>
        <w:t xml:space="preserve"> were prompted by increased claims or from </w:t>
      </w:r>
      <w:r w:rsidR="009C56FF" w:rsidRPr="006042F9">
        <w:rPr>
          <w:rFonts w:ascii="Arial" w:hAnsi="Arial" w:cs="Arial"/>
          <w:sz w:val="20"/>
          <w:szCs w:val="20"/>
        </w:rPr>
        <w:t>funding, resources</w:t>
      </w:r>
      <w:r w:rsidR="00DA59BE" w:rsidRPr="006042F9">
        <w:rPr>
          <w:rFonts w:ascii="Arial" w:hAnsi="Arial" w:cs="Arial"/>
          <w:sz w:val="20"/>
          <w:szCs w:val="20"/>
        </w:rPr>
        <w:t xml:space="preserve"> or </w:t>
      </w:r>
      <w:r w:rsidRPr="006042F9">
        <w:rPr>
          <w:rFonts w:ascii="Arial" w:hAnsi="Arial" w:cs="Arial"/>
          <w:sz w:val="20"/>
          <w:szCs w:val="20"/>
        </w:rPr>
        <w:t>risk management</w:t>
      </w:r>
      <w:r w:rsidR="009C56FF" w:rsidRPr="006042F9">
        <w:rPr>
          <w:rFonts w:ascii="Arial" w:hAnsi="Arial" w:cs="Arial"/>
          <w:sz w:val="20"/>
          <w:szCs w:val="20"/>
        </w:rPr>
        <w:t xml:space="preserve"> or other</w:t>
      </w:r>
      <w:r w:rsidRPr="006042F9">
        <w:rPr>
          <w:rFonts w:ascii="Arial" w:hAnsi="Arial" w:cs="Arial"/>
          <w:sz w:val="20"/>
          <w:szCs w:val="20"/>
        </w:rPr>
        <w:t xml:space="preserve"> perspective</w:t>
      </w:r>
      <w:r w:rsidR="009C56FF" w:rsidRPr="006042F9">
        <w:rPr>
          <w:rFonts w:ascii="Arial" w:hAnsi="Arial" w:cs="Arial"/>
          <w:sz w:val="20"/>
          <w:szCs w:val="20"/>
        </w:rPr>
        <w:t>, having regard to good asset management practices</w:t>
      </w:r>
      <w:r w:rsidRPr="006042F9">
        <w:rPr>
          <w:rFonts w:ascii="Arial" w:hAnsi="Arial" w:cs="Arial"/>
          <w:sz w:val="20"/>
          <w:szCs w:val="20"/>
        </w:rPr>
        <w:t xml:space="preserve">. It is likely that insurers would be aware of the standards and improvements that had been made to most road management plans, and would from a risk management perspective, seek consistency across all road authorities.     </w:t>
      </w:r>
    </w:p>
    <w:p w:rsidR="006D5446" w:rsidRPr="006042F9" w:rsidRDefault="006D5446" w:rsidP="007579A3">
      <w:pPr>
        <w:pStyle w:val="Heading3"/>
      </w:pPr>
      <w:r w:rsidRPr="006042F9">
        <w:t>Effectiveness of road management plans and periodic reviews in reducing claim payments</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Before discussing the amount of reduced compensation claims that are attributable to road management plans, it is important to understand the operation of the compensation framework. Section 110 of the Act provides a threshold amount (similar to the excess amount on an insurance policy) that must be deducted from the agreed </w:t>
      </w:r>
      <w:r w:rsidR="009C56FF" w:rsidRPr="006042F9">
        <w:rPr>
          <w:rFonts w:ascii="Arial" w:hAnsi="Arial" w:cs="Arial"/>
          <w:sz w:val="20"/>
          <w:szCs w:val="20"/>
        </w:rPr>
        <w:t xml:space="preserve">amount of the </w:t>
      </w:r>
      <w:r w:rsidRPr="006042F9">
        <w:rPr>
          <w:rFonts w:ascii="Arial" w:hAnsi="Arial" w:cs="Arial"/>
          <w:sz w:val="20"/>
          <w:szCs w:val="20"/>
        </w:rPr>
        <w:t xml:space="preserve">property damage amount claim. The threshold amount is valued at </w:t>
      </w:r>
      <w:r w:rsidR="009C56FF" w:rsidRPr="006042F9">
        <w:rPr>
          <w:rFonts w:ascii="Arial" w:hAnsi="Arial" w:cs="Arial"/>
          <w:sz w:val="20"/>
          <w:szCs w:val="20"/>
        </w:rPr>
        <w:t>$1,350</w:t>
      </w:r>
      <w:r w:rsidRPr="006042F9">
        <w:rPr>
          <w:rFonts w:ascii="Arial" w:hAnsi="Arial" w:cs="Arial"/>
          <w:sz w:val="20"/>
          <w:szCs w:val="20"/>
        </w:rPr>
        <w:t xml:space="preserve"> for 20</w:t>
      </w:r>
      <w:r w:rsidR="009C56FF" w:rsidRPr="006042F9">
        <w:rPr>
          <w:rFonts w:ascii="Arial" w:hAnsi="Arial" w:cs="Arial"/>
          <w:sz w:val="20"/>
          <w:szCs w:val="20"/>
        </w:rPr>
        <w:t>15/16</w:t>
      </w:r>
      <w:r w:rsidRPr="006042F9">
        <w:rPr>
          <w:rFonts w:ascii="Arial" w:hAnsi="Arial" w:cs="Arial"/>
          <w:sz w:val="20"/>
          <w:szCs w:val="20"/>
        </w:rPr>
        <w:t xml:space="preserve"> and is indexed annually with the Consumer Price Index.  Even if a road authority accepts liability for a claim, the payment is reduced by the threshold amount. For example, a person making a claim for $1,400 would have this amount reduced by $1,3</w:t>
      </w:r>
      <w:r w:rsidR="009C56FF" w:rsidRPr="006042F9">
        <w:rPr>
          <w:rFonts w:ascii="Arial" w:hAnsi="Arial" w:cs="Arial"/>
          <w:sz w:val="20"/>
          <w:szCs w:val="20"/>
        </w:rPr>
        <w:t>5</w:t>
      </w:r>
      <w:r w:rsidRPr="006042F9">
        <w:rPr>
          <w:rFonts w:ascii="Arial" w:hAnsi="Arial" w:cs="Arial"/>
          <w:sz w:val="20"/>
          <w:szCs w:val="20"/>
        </w:rPr>
        <w:t>0 and would receive a payment of $</w:t>
      </w:r>
      <w:r w:rsidR="009C56FF" w:rsidRPr="006042F9">
        <w:rPr>
          <w:rFonts w:ascii="Arial" w:hAnsi="Arial" w:cs="Arial"/>
          <w:sz w:val="20"/>
          <w:szCs w:val="20"/>
        </w:rPr>
        <w:t>5</w:t>
      </w:r>
      <w:r w:rsidRPr="006042F9">
        <w:rPr>
          <w:rFonts w:ascii="Arial" w:hAnsi="Arial" w:cs="Arial"/>
          <w:sz w:val="20"/>
          <w:szCs w:val="20"/>
        </w:rPr>
        <w:t>0. In cases of claims below $1,3</w:t>
      </w:r>
      <w:r w:rsidR="009C56FF" w:rsidRPr="006042F9">
        <w:rPr>
          <w:rFonts w:ascii="Arial" w:hAnsi="Arial" w:cs="Arial"/>
          <w:sz w:val="20"/>
          <w:szCs w:val="20"/>
        </w:rPr>
        <w:t>5</w:t>
      </w:r>
      <w:r w:rsidRPr="006042F9">
        <w:rPr>
          <w:rFonts w:ascii="Arial" w:hAnsi="Arial" w:cs="Arial"/>
          <w:sz w:val="20"/>
          <w:szCs w:val="20"/>
        </w:rPr>
        <w:t>0, the claimant does not receive any payment regardless of whether the road authority accepts liability. Accordingly, the threshold amount prescribed in section 110 of the Act</w:t>
      </w:r>
      <w:r w:rsidR="00705D6F" w:rsidRPr="006042F9">
        <w:rPr>
          <w:rFonts w:ascii="Arial" w:hAnsi="Arial" w:cs="Arial"/>
          <w:sz w:val="20"/>
          <w:szCs w:val="20"/>
        </w:rPr>
        <w:t xml:space="preserve"> </w:t>
      </w:r>
      <w:r w:rsidRPr="006042F9">
        <w:rPr>
          <w:rFonts w:ascii="Arial" w:hAnsi="Arial" w:cs="Arial"/>
          <w:sz w:val="20"/>
          <w:szCs w:val="20"/>
        </w:rPr>
        <w:t>operates separately from the defense features of the road management plan and is excluded from the claims amount that is attributable to road management plans.</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In terms of the value of compensation claims, VicRoads accepted liability for about $27,000 out of about $2.8 million of compensation claims lodged in 2012/13.</w:t>
      </w:r>
      <w:r w:rsidRPr="006042F9">
        <w:rPr>
          <w:rFonts w:ascii="Arial" w:hAnsi="Arial" w:cs="Arial"/>
          <w:b/>
          <w:sz w:val="20"/>
          <w:szCs w:val="20"/>
        </w:rPr>
        <w:t xml:space="preserve">  </w:t>
      </w:r>
      <w:r w:rsidRPr="006042F9">
        <w:rPr>
          <w:rFonts w:ascii="Arial" w:hAnsi="Arial" w:cs="Arial"/>
          <w:sz w:val="20"/>
          <w:szCs w:val="20"/>
        </w:rPr>
        <w:t xml:space="preserve">An analysis of the 2012/13 claims reveals that about </w:t>
      </w:r>
      <w:r w:rsidR="009C56FF" w:rsidRPr="006042F9">
        <w:rPr>
          <w:rFonts w:ascii="Arial" w:hAnsi="Arial" w:cs="Arial"/>
          <w:sz w:val="20"/>
          <w:szCs w:val="20"/>
        </w:rPr>
        <w:t>$</w:t>
      </w:r>
      <w:r w:rsidRPr="006042F9">
        <w:rPr>
          <w:rFonts w:ascii="Arial" w:hAnsi="Arial" w:cs="Arial"/>
          <w:sz w:val="20"/>
          <w:szCs w:val="20"/>
        </w:rPr>
        <w:t xml:space="preserve">1.2 million of the $2.8 million in claims were within the threshold amount. Given that </w:t>
      </w:r>
      <w:r w:rsidR="00DE50F7" w:rsidRPr="006042F9">
        <w:rPr>
          <w:rFonts w:ascii="Arial" w:hAnsi="Arial" w:cs="Arial"/>
          <w:sz w:val="20"/>
          <w:szCs w:val="20"/>
        </w:rPr>
        <w:t>under</w:t>
      </w:r>
      <w:r w:rsidR="009C56FF" w:rsidRPr="006042F9">
        <w:rPr>
          <w:rFonts w:ascii="Arial" w:hAnsi="Arial" w:cs="Arial"/>
          <w:sz w:val="20"/>
          <w:szCs w:val="20"/>
        </w:rPr>
        <w:t xml:space="preserve"> the Act </w:t>
      </w:r>
      <w:r w:rsidRPr="006042F9">
        <w:rPr>
          <w:rFonts w:ascii="Arial" w:hAnsi="Arial" w:cs="Arial"/>
          <w:sz w:val="20"/>
          <w:szCs w:val="20"/>
        </w:rPr>
        <w:t xml:space="preserve">the threshold amount is exercised regardless of whether a road authority is liable or not, the threshold amount cannot be claimed as a benefit of the road management plan. In the case of VicRoads, the $1.2 million threshold amount is excluded, leaving a balance of $1.6 million that can be attributed to the existence of VicRoads’ road management plan. </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It is difficult to ascertain the amount of claims that are refused that relate to specific changes to the inspection and maintenance regime that have occurred as a result of the </w:t>
      </w:r>
      <w:r w:rsidR="009C56FF" w:rsidRPr="006042F9">
        <w:rPr>
          <w:rFonts w:ascii="Arial" w:hAnsi="Arial" w:cs="Arial"/>
          <w:sz w:val="20"/>
          <w:szCs w:val="20"/>
        </w:rPr>
        <w:t xml:space="preserve">VicRoads </w:t>
      </w:r>
      <w:r w:rsidRPr="006042F9">
        <w:rPr>
          <w:rFonts w:ascii="Arial" w:hAnsi="Arial" w:cs="Arial"/>
          <w:sz w:val="20"/>
          <w:szCs w:val="20"/>
        </w:rPr>
        <w:t>periodic review. This data is not kept. Given that recent periodic reviews have resulted in relatively minor changes to the inspection and maintenance regime (the core part of the road management plan that road authorities draw upon to provide a defense against claims) it is reasonable to consider that most of the $1.6 million of claims (other than the $27,000 in claim payments) that were not paid out is attributable to the initial road management plan prepared in 2004/05.</w:t>
      </w:r>
    </w:p>
    <w:p w:rsidR="006D5446" w:rsidRPr="006042F9" w:rsidRDefault="006D5446" w:rsidP="006D5446">
      <w:pPr>
        <w:widowControl w:val="0"/>
        <w:autoSpaceDE w:val="0"/>
        <w:autoSpaceDN w:val="0"/>
        <w:adjustRightInd w:val="0"/>
        <w:jc w:val="both"/>
        <w:rPr>
          <w:rFonts w:ascii="Arial" w:hAnsi="Arial" w:cs="Arial"/>
          <w:sz w:val="20"/>
          <w:szCs w:val="20"/>
        </w:rPr>
      </w:pPr>
    </w:p>
    <w:p w:rsidR="006D5446"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Data is not collected </w:t>
      </w:r>
      <w:r w:rsidR="003E0D0F" w:rsidRPr="006042F9">
        <w:rPr>
          <w:rFonts w:ascii="Arial" w:hAnsi="Arial" w:cs="Arial"/>
          <w:sz w:val="20"/>
          <w:szCs w:val="20"/>
        </w:rPr>
        <w:t xml:space="preserve">or is not available </w:t>
      </w:r>
      <w:r w:rsidRPr="006042F9">
        <w:rPr>
          <w:rFonts w:ascii="Arial" w:hAnsi="Arial" w:cs="Arial"/>
          <w:sz w:val="20"/>
          <w:szCs w:val="20"/>
        </w:rPr>
        <w:t xml:space="preserve">on the level of compensation claims from the 79 </w:t>
      </w:r>
      <w:r w:rsidR="00900956" w:rsidRPr="006042F9">
        <w:rPr>
          <w:rFonts w:ascii="Arial" w:hAnsi="Arial" w:cs="Arial"/>
          <w:sz w:val="20"/>
          <w:szCs w:val="20"/>
        </w:rPr>
        <w:t>municipal</w:t>
      </w:r>
      <w:r w:rsidRPr="006042F9">
        <w:rPr>
          <w:rFonts w:ascii="Arial" w:hAnsi="Arial" w:cs="Arial"/>
          <w:sz w:val="20"/>
          <w:szCs w:val="20"/>
        </w:rPr>
        <w:t xml:space="preserve"> council road authorities. Consultation with a sample of </w:t>
      </w:r>
      <w:r w:rsidR="00900956" w:rsidRPr="006042F9">
        <w:rPr>
          <w:rFonts w:ascii="Arial" w:hAnsi="Arial" w:cs="Arial"/>
          <w:sz w:val="20"/>
          <w:szCs w:val="20"/>
        </w:rPr>
        <w:t>municipal</w:t>
      </w:r>
      <w:r w:rsidRPr="006042F9">
        <w:rPr>
          <w:rFonts w:ascii="Arial" w:hAnsi="Arial" w:cs="Arial"/>
          <w:sz w:val="20"/>
          <w:szCs w:val="20"/>
        </w:rPr>
        <w:t xml:space="preserve"> council road authorities suggests that their road management plans are delivering similar benefits in terms of low pay-out rates for compensation claims</w:t>
      </w:r>
      <w:r w:rsidR="009C56FF" w:rsidRPr="006042F9">
        <w:rPr>
          <w:rFonts w:ascii="Arial" w:hAnsi="Arial" w:cs="Arial"/>
          <w:sz w:val="20"/>
          <w:szCs w:val="20"/>
        </w:rPr>
        <w:t xml:space="preserve"> </w:t>
      </w:r>
      <w:r w:rsidR="00A01717" w:rsidRPr="006042F9">
        <w:rPr>
          <w:rFonts w:ascii="Arial" w:hAnsi="Arial" w:cs="Arial"/>
          <w:sz w:val="20"/>
          <w:szCs w:val="20"/>
        </w:rPr>
        <w:t>(</w:t>
      </w:r>
      <w:r w:rsidR="009C56FF" w:rsidRPr="006042F9">
        <w:rPr>
          <w:rFonts w:ascii="Arial" w:hAnsi="Arial" w:cs="Arial"/>
          <w:sz w:val="20"/>
          <w:szCs w:val="20"/>
        </w:rPr>
        <w:t>and is</w:t>
      </w:r>
      <w:r w:rsidR="00A01717" w:rsidRPr="006042F9">
        <w:rPr>
          <w:rFonts w:ascii="Arial" w:hAnsi="Arial" w:cs="Arial"/>
          <w:sz w:val="20"/>
          <w:szCs w:val="20"/>
        </w:rPr>
        <w:t xml:space="preserve"> thereby</w:t>
      </w:r>
      <w:r w:rsidR="009C56FF" w:rsidRPr="006042F9">
        <w:rPr>
          <w:rFonts w:ascii="Arial" w:hAnsi="Arial" w:cs="Arial"/>
          <w:sz w:val="20"/>
          <w:szCs w:val="20"/>
        </w:rPr>
        <w:t xml:space="preserve"> achieving the objectives of the Act by not exposing road authorities to unlimited liability</w:t>
      </w:r>
      <w:r w:rsidR="00DE50F7" w:rsidRPr="006042F9">
        <w:rPr>
          <w:rFonts w:ascii="Arial" w:hAnsi="Arial" w:cs="Arial"/>
          <w:sz w:val="20"/>
          <w:szCs w:val="20"/>
        </w:rPr>
        <w:t xml:space="preserve"> and not requiring roads to be in a perfect state of repair</w:t>
      </w:r>
      <w:r w:rsidR="00A01717" w:rsidRPr="006042F9">
        <w:rPr>
          <w:rFonts w:ascii="Arial" w:hAnsi="Arial" w:cs="Arial"/>
          <w:sz w:val="20"/>
          <w:szCs w:val="20"/>
        </w:rPr>
        <w:t>)</w:t>
      </w:r>
      <w:r w:rsidRPr="006042F9">
        <w:rPr>
          <w:rFonts w:ascii="Arial" w:hAnsi="Arial" w:cs="Arial"/>
          <w:sz w:val="20"/>
          <w:szCs w:val="20"/>
        </w:rPr>
        <w:t>. Similar to VicRoads, it is likely that their initial road management plans have been effective in preventing the payment of most of their compensation claims.</w:t>
      </w:r>
    </w:p>
    <w:p w:rsidR="006D5446" w:rsidRPr="006042F9" w:rsidRDefault="006D5446" w:rsidP="006D5446">
      <w:pPr>
        <w:widowControl w:val="0"/>
        <w:autoSpaceDE w:val="0"/>
        <w:autoSpaceDN w:val="0"/>
        <w:adjustRightInd w:val="0"/>
        <w:jc w:val="both"/>
        <w:rPr>
          <w:rFonts w:ascii="Arial" w:hAnsi="Arial" w:cs="Arial"/>
          <w:sz w:val="20"/>
          <w:szCs w:val="20"/>
        </w:rPr>
      </w:pPr>
    </w:p>
    <w:p w:rsidR="003E0D0F" w:rsidRPr="006042F9" w:rsidRDefault="006D5446" w:rsidP="006D5446">
      <w:pPr>
        <w:widowControl w:val="0"/>
        <w:autoSpaceDE w:val="0"/>
        <w:autoSpaceDN w:val="0"/>
        <w:adjustRightInd w:val="0"/>
        <w:jc w:val="both"/>
        <w:rPr>
          <w:rFonts w:ascii="Arial" w:hAnsi="Arial" w:cs="Arial"/>
          <w:sz w:val="20"/>
          <w:szCs w:val="20"/>
        </w:rPr>
      </w:pPr>
      <w:r w:rsidRPr="006042F9">
        <w:rPr>
          <w:rFonts w:ascii="Arial" w:hAnsi="Arial" w:cs="Arial"/>
          <w:sz w:val="20"/>
          <w:szCs w:val="20"/>
        </w:rPr>
        <w:t xml:space="preserve">In summary, the threshold amount prescribed in section 105 of the Act saves payment of about 43 percent of the </w:t>
      </w:r>
      <w:r w:rsidR="00DE50F7" w:rsidRPr="006042F9">
        <w:rPr>
          <w:rFonts w:ascii="Arial" w:hAnsi="Arial" w:cs="Arial"/>
          <w:sz w:val="20"/>
          <w:szCs w:val="20"/>
        </w:rPr>
        <w:t xml:space="preserve">claimed </w:t>
      </w:r>
      <w:r w:rsidRPr="006042F9">
        <w:rPr>
          <w:rFonts w:ascii="Arial" w:hAnsi="Arial" w:cs="Arial"/>
          <w:sz w:val="20"/>
          <w:szCs w:val="20"/>
        </w:rPr>
        <w:t>value of total property damage claims. The preparation of the initial road management plan by road authorities would tend to save the payment for most of the property damage claims (above the threshold amount)</w:t>
      </w:r>
      <w:r w:rsidR="00A01717" w:rsidRPr="006042F9">
        <w:rPr>
          <w:rFonts w:ascii="Arial" w:hAnsi="Arial" w:cs="Arial"/>
          <w:sz w:val="20"/>
          <w:szCs w:val="20"/>
        </w:rPr>
        <w:t xml:space="preserve"> where road authorities have complied with their plans</w:t>
      </w:r>
      <w:r w:rsidRPr="006042F9">
        <w:rPr>
          <w:rFonts w:ascii="Arial" w:hAnsi="Arial" w:cs="Arial"/>
          <w:sz w:val="20"/>
          <w:szCs w:val="20"/>
        </w:rPr>
        <w:t>. It is unclear what proportion of the property damage claims (above the threshold amount) that are not paid are attributable to specific changes to the inspection and maintenance regimes that occur as a result of the periodic review.</w:t>
      </w:r>
    </w:p>
    <w:p w:rsidR="002C1DB8" w:rsidRPr="006042F9" w:rsidRDefault="006D5446" w:rsidP="007579A3">
      <w:pPr>
        <w:pStyle w:val="Heading3"/>
      </w:pPr>
      <w:r w:rsidRPr="006042F9">
        <w:lastRenderedPageBreak/>
        <w:t xml:space="preserve"> 2.1.3 Notice of Incidents and Condition </w:t>
      </w:r>
      <w:r w:rsidRPr="007579A3">
        <w:t>Reports</w:t>
      </w:r>
    </w:p>
    <w:p w:rsidR="006D5446" w:rsidRPr="006042F9" w:rsidRDefault="002C1DB8" w:rsidP="00875331">
      <w:pPr>
        <w:spacing w:before="120"/>
        <w:rPr>
          <w:rFonts w:ascii="Arial" w:hAnsi="Arial" w:cs="Arial"/>
          <w:sz w:val="20"/>
          <w:szCs w:val="20"/>
        </w:rPr>
      </w:pPr>
      <w:r w:rsidRPr="006042F9">
        <w:rPr>
          <w:rFonts w:ascii="Arial" w:hAnsi="Arial" w:cs="Arial"/>
          <w:sz w:val="20"/>
          <w:szCs w:val="20"/>
        </w:rPr>
        <w:t xml:space="preserve">            (Nature &amp; Extent of the Problem)</w:t>
      </w:r>
    </w:p>
    <w:p w:rsidR="006D5446" w:rsidRPr="006042F9" w:rsidRDefault="006D5446" w:rsidP="006D5446">
      <w:pPr>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Section 115 of the Act requires any person </w:t>
      </w:r>
      <w:r w:rsidR="00EB7829" w:rsidRPr="006042F9">
        <w:rPr>
          <w:rFonts w:ascii="Arial" w:hAnsi="Arial" w:cs="Arial"/>
          <w:sz w:val="20"/>
          <w:szCs w:val="20"/>
        </w:rPr>
        <w:t>proposing to commence a proceeding in a court in relation to</w:t>
      </w:r>
      <w:r w:rsidRPr="006042F9">
        <w:rPr>
          <w:rFonts w:ascii="Arial" w:hAnsi="Arial" w:cs="Arial"/>
          <w:sz w:val="20"/>
          <w:szCs w:val="20"/>
        </w:rPr>
        <w:t xml:space="preserve"> a claim against a road authority to submit a notice of the incident to the responsible road authority. Section 116 </w:t>
      </w:r>
      <w:r w:rsidR="003228A6" w:rsidRPr="006042F9">
        <w:rPr>
          <w:rFonts w:ascii="Arial" w:hAnsi="Arial" w:cs="Arial"/>
          <w:sz w:val="20"/>
          <w:szCs w:val="20"/>
        </w:rPr>
        <w:t xml:space="preserve">enables </w:t>
      </w:r>
      <w:r w:rsidRPr="006042F9">
        <w:rPr>
          <w:rFonts w:ascii="Arial" w:hAnsi="Arial" w:cs="Arial"/>
          <w:sz w:val="20"/>
          <w:szCs w:val="20"/>
        </w:rPr>
        <w:t xml:space="preserve">a responsible road authority to respond to the </w:t>
      </w:r>
      <w:r w:rsidR="003228A6" w:rsidRPr="006042F9">
        <w:rPr>
          <w:rFonts w:ascii="Arial" w:hAnsi="Arial" w:cs="Arial"/>
          <w:sz w:val="20"/>
          <w:szCs w:val="20"/>
        </w:rPr>
        <w:t>notice</w:t>
      </w:r>
      <w:r w:rsidRPr="006042F9">
        <w:rPr>
          <w:rFonts w:ascii="Arial" w:hAnsi="Arial" w:cs="Arial"/>
          <w:sz w:val="20"/>
          <w:szCs w:val="20"/>
        </w:rPr>
        <w:t xml:space="preserve"> </w:t>
      </w:r>
      <w:r w:rsidR="003228A6" w:rsidRPr="006042F9">
        <w:rPr>
          <w:rFonts w:ascii="Arial" w:hAnsi="Arial" w:cs="Arial"/>
          <w:sz w:val="20"/>
          <w:szCs w:val="20"/>
        </w:rPr>
        <w:t xml:space="preserve">and inspect the condition of the road </w:t>
      </w:r>
      <w:r w:rsidRPr="006042F9">
        <w:rPr>
          <w:rFonts w:ascii="Arial" w:hAnsi="Arial" w:cs="Arial"/>
          <w:sz w:val="20"/>
          <w:szCs w:val="20"/>
        </w:rPr>
        <w:t>and prepare a condition report.</w:t>
      </w:r>
      <w:r w:rsidR="00ED06FE" w:rsidRPr="006042F9">
        <w:rPr>
          <w:rFonts w:ascii="Arial" w:hAnsi="Arial" w:cs="Arial"/>
          <w:sz w:val="20"/>
          <w:szCs w:val="20"/>
        </w:rPr>
        <w:t xml:space="preserve"> </w:t>
      </w:r>
    </w:p>
    <w:p w:rsidR="006D5446" w:rsidRPr="006042F9" w:rsidRDefault="006D5446" w:rsidP="006D5446">
      <w:pPr>
        <w:jc w:val="both"/>
        <w:rPr>
          <w:rFonts w:ascii="Arial" w:hAnsi="Arial" w:cs="Arial"/>
          <w:sz w:val="20"/>
          <w:szCs w:val="20"/>
        </w:rPr>
      </w:pPr>
    </w:p>
    <w:p w:rsidR="0034748E" w:rsidRPr="006042F9" w:rsidRDefault="006D5446" w:rsidP="006D5446">
      <w:pPr>
        <w:jc w:val="both"/>
        <w:rPr>
          <w:rFonts w:ascii="Arial" w:hAnsi="Arial" w:cs="Arial"/>
          <w:sz w:val="20"/>
          <w:szCs w:val="20"/>
        </w:rPr>
      </w:pPr>
      <w:r w:rsidRPr="006042F9">
        <w:rPr>
          <w:rFonts w:ascii="Arial" w:hAnsi="Arial" w:cs="Arial"/>
          <w:sz w:val="20"/>
          <w:szCs w:val="20"/>
        </w:rPr>
        <w:t xml:space="preserve">In the absence of these requirements, </w:t>
      </w:r>
      <w:r w:rsidR="00FF7780" w:rsidRPr="006042F9">
        <w:rPr>
          <w:rFonts w:ascii="Arial" w:hAnsi="Arial" w:cs="Arial"/>
          <w:sz w:val="20"/>
          <w:szCs w:val="20"/>
        </w:rPr>
        <w:t>the</w:t>
      </w:r>
      <w:r w:rsidR="00EB7829" w:rsidRPr="006042F9">
        <w:rPr>
          <w:rFonts w:ascii="Arial" w:hAnsi="Arial" w:cs="Arial"/>
          <w:sz w:val="20"/>
          <w:szCs w:val="20"/>
        </w:rPr>
        <w:t xml:space="preserve"> later</w:t>
      </w:r>
      <w:r w:rsidR="00FF7780" w:rsidRPr="006042F9">
        <w:rPr>
          <w:rFonts w:ascii="Arial" w:hAnsi="Arial" w:cs="Arial"/>
          <w:sz w:val="20"/>
          <w:szCs w:val="20"/>
        </w:rPr>
        <w:t xml:space="preserve"> subsequent </w:t>
      </w:r>
      <w:r w:rsidRPr="006042F9">
        <w:rPr>
          <w:rFonts w:ascii="Arial" w:hAnsi="Arial" w:cs="Arial"/>
          <w:sz w:val="20"/>
          <w:szCs w:val="20"/>
        </w:rPr>
        <w:t xml:space="preserve">assessments of claims by road authorities and the claims process in </w:t>
      </w:r>
      <w:r w:rsidR="00FF7780" w:rsidRPr="006042F9">
        <w:rPr>
          <w:rFonts w:ascii="Arial" w:hAnsi="Arial" w:cs="Arial"/>
          <w:sz w:val="20"/>
          <w:szCs w:val="20"/>
        </w:rPr>
        <w:t xml:space="preserve">either </w:t>
      </w:r>
      <w:r w:rsidRPr="006042F9">
        <w:rPr>
          <w:rFonts w:ascii="Arial" w:hAnsi="Arial" w:cs="Arial"/>
          <w:sz w:val="20"/>
          <w:szCs w:val="20"/>
        </w:rPr>
        <w:t>a court proceeding (if a claim proceeds to that stage</w:t>
      </w:r>
      <w:r w:rsidR="00A33933" w:rsidRPr="006042F9">
        <w:rPr>
          <w:rFonts w:ascii="Arial" w:hAnsi="Arial" w:cs="Arial"/>
          <w:sz w:val="20"/>
          <w:szCs w:val="20"/>
        </w:rPr>
        <w:t xml:space="preserve">, which is </w:t>
      </w:r>
      <w:r w:rsidR="0034748E" w:rsidRPr="006042F9">
        <w:rPr>
          <w:rFonts w:ascii="Arial" w:hAnsi="Arial" w:cs="Arial"/>
          <w:sz w:val="20"/>
          <w:szCs w:val="20"/>
        </w:rPr>
        <w:t>infrequent</w:t>
      </w:r>
      <w:r w:rsidRPr="006042F9">
        <w:rPr>
          <w:rFonts w:ascii="Arial" w:hAnsi="Arial" w:cs="Arial"/>
          <w:sz w:val="20"/>
          <w:szCs w:val="20"/>
        </w:rPr>
        <w:t xml:space="preserve">) </w:t>
      </w:r>
      <w:r w:rsidR="00FF7780" w:rsidRPr="006042F9">
        <w:rPr>
          <w:rFonts w:ascii="Arial" w:hAnsi="Arial" w:cs="Arial"/>
          <w:sz w:val="20"/>
          <w:szCs w:val="20"/>
        </w:rPr>
        <w:t xml:space="preserve">or </w:t>
      </w:r>
      <w:r w:rsidR="006702FC" w:rsidRPr="006042F9">
        <w:rPr>
          <w:rFonts w:ascii="Arial" w:hAnsi="Arial" w:cs="Arial"/>
          <w:sz w:val="20"/>
          <w:szCs w:val="20"/>
        </w:rPr>
        <w:t xml:space="preserve">a non-court-based claims management process (used for the majority of claims) </w:t>
      </w:r>
      <w:r w:rsidRPr="006042F9">
        <w:rPr>
          <w:rFonts w:ascii="Arial" w:hAnsi="Arial" w:cs="Arial"/>
          <w:sz w:val="20"/>
          <w:szCs w:val="20"/>
        </w:rPr>
        <w:t xml:space="preserve">would become inefficient and difficult to determine whether the claim was warranted if the full scope of relevant information pertaining to the incident was not reported to the responsible road authority. </w:t>
      </w:r>
      <w:r w:rsidR="00D2296A" w:rsidRPr="006042F9">
        <w:rPr>
          <w:rFonts w:ascii="Arial" w:hAnsi="Arial" w:cs="Arial"/>
          <w:sz w:val="20"/>
          <w:szCs w:val="20"/>
        </w:rPr>
        <w:t xml:space="preserve"> </w:t>
      </w:r>
      <w:r w:rsidR="002A762B" w:rsidRPr="006042F9">
        <w:rPr>
          <w:rFonts w:ascii="Arial" w:hAnsi="Arial" w:cs="Arial"/>
          <w:sz w:val="20"/>
          <w:szCs w:val="20"/>
        </w:rPr>
        <w:t xml:space="preserve">The </w:t>
      </w:r>
      <w:r w:rsidRPr="006042F9">
        <w:rPr>
          <w:rFonts w:ascii="Arial" w:hAnsi="Arial" w:cs="Arial"/>
          <w:sz w:val="20"/>
          <w:szCs w:val="20"/>
        </w:rPr>
        <w:t xml:space="preserve">information </w:t>
      </w:r>
      <w:r w:rsidR="002A762B" w:rsidRPr="006042F9">
        <w:rPr>
          <w:rFonts w:ascii="Arial" w:hAnsi="Arial" w:cs="Arial"/>
          <w:sz w:val="20"/>
          <w:szCs w:val="20"/>
        </w:rPr>
        <w:t xml:space="preserve">provided in the notice of incident </w:t>
      </w:r>
      <w:r w:rsidRPr="006042F9">
        <w:rPr>
          <w:rFonts w:ascii="Arial" w:hAnsi="Arial" w:cs="Arial"/>
          <w:sz w:val="20"/>
          <w:szCs w:val="20"/>
        </w:rPr>
        <w:t xml:space="preserve">is also </w:t>
      </w:r>
      <w:r w:rsidR="002A762B" w:rsidRPr="006042F9">
        <w:rPr>
          <w:rFonts w:ascii="Arial" w:hAnsi="Arial" w:cs="Arial"/>
          <w:sz w:val="20"/>
          <w:szCs w:val="20"/>
        </w:rPr>
        <w:t xml:space="preserve">required </w:t>
      </w:r>
      <w:r w:rsidRPr="006042F9">
        <w:rPr>
          <w:rFonts w:ascii="Arial" w:hAnsi="Arial" w:cs="Arial"/>
          <w:sz w:val="20"/>
          <w:szCs w:val="20"/>
        </w:rPr>
        <w:t>to enable the responsible road authority to investigate the site of the incident and to prepare a condition report</w:t>
      </w:r>
      <w:r w:rsidR="00A33933" w:rsidRPr="006042F9">
        <w:rPr>
          <w:rFonts w:ascii="Arial" w:hAnsi="Arial" w:cs="Arial"/>
          <w:sz w:val="20"/>
          <w:szCs w:val="20"/>
        </w:rPr>
        <w:t xml:space="preserve">, which </w:t>
      </w:r>
      <w:r w:rsidR="002A762B" w:rsidRPr="006042F9">
        <w:rPr>
          <w:rFonts w:ascii="Arial" w:hAnsi="Arial" w:cs="Arial"/>
          <w:sz w:val="20"/>
          <w:szCs w:val="20"/>
        </w:rPr>
        <w:t>is an input</w:t>
      </w:r>
      <w:r w:rsidR="00A33933" w:rsidRPr="006042F9">
        <w:rPr>
          <w:rFonts w:ascii="Arial" w:hAnsi="Arial" w:cs="Arial"/>
          <w:sz w:val="20"/>
          <w:szCs w:val="20"/>
        </w:rPr>
        <w:t xml:space="preserve"> to</w:t>
      </w:r>
      <w:r w:rsidR="0034748E" w:rsidRPr="006042F9">
        <w:rPr>
          <w:rFonts w:ascii="Arial" w:hAnsi="Arial" w:cs="Arial"/>
          <w:sz w:val="20"/>
          <w:szCs w:val="20"/>
        </w:rPr>
        <w:t xml:space="preserve"> </w:t>
      </w:r>
      <w:r w:rsidR="00A33933" w:rsidRPr="006042F9">
        <w:rPr>
          <w:rFonts w:ascii="Arial" w:hAnsi="Arial" w:cs="Arial"/>
          <w:sz w:val="20"/>
          <w:szCs w:val="20"/>
        </w:rPr>
        <w:t xml:space="preserve">the </w:t>
      </w:r>
      <w:r w:rsidR="00CE1A99" w:rsidRPr="006042F9">
        <w:rPr>
          <w:rFonts w:ascii="Arial" w:hAnsi="Arial" w:cs="Arial"/>
          <w:sz w:val="20"/>
          <w:szCs w:val="20"/>
        </w:rPr>
        <w:t>separate</w:t>
      </w:r>
      <w:r w:rsidR="0034748E" w:rsidRPr="006042F9">
        <w:rPr>
          <w:rFonts w:ascii="Arial" w:hAnsi="Arial" w:cs="Arial"/>
          <w:sz w:val="20"/>
          <w:szCs w:val="20"/>
        </w:rPr>
        <w:t xml:space="preserve"> </w:t>
      </w:r>
      <w:r w:rsidRPr="006042F9">
        <w:rPr>
          <w:rFonts w:ascii="Arial" w:hAnsi="Arial" w:cs="Arial"/>
          <w:sz w:val="20"/>
          <w:szCs w:val="20"/>
        </w:rPr>
        <w:t xml:space="preserve">assessment of the claim. </w:t>
      </w:r>
    </w:p>
    <w:p w:rsidR="0034748E" w:rsidRPr="006042F9" w:rsidRDefault="0034748E" w:rsidP="006D5446">
      <w:pPr>
        <w:jc w:val="both"/>
        <w:rPr>
          <w:rFonts w:ascii="Arial" w:hAnsi="Arial" w:cs="Arial"/>
          <w:sz w:val="20"/>
          <w:szCs w:val="20"/>
        </w:rPr>
      </w:pPr>
    </w:p>
    <w:p w:rsidR="006D5446" w:rsidRPr="006042F9" w:rsidRDefault="0034748E" w:rsidP="006D5446">
      <w:pPr>
        <w:jc w:val="both"/>
        <w:rPr>
          <w:rFonts w:ascii="Arial" w:hAnsi="Arial" w:cs="Arial"/>
          <w:sz w:val="20"/>
          <w:szCs w:val="20"/>
        </w:rPr>
      </w:pPr>
      <w:r w:rsidRPr="006042F9">
        <w:rPr>
          <w:rFonts w:ascii="Arial" w:hAnsi="Arial" w:cs="Arial"/>
          <w:sz w:val="20"/>
          <w:szCs w:val="20"/>
        </w:rPr>
        <w:t>Sections 115 and 116 of the Act</w:t>
      </w:r>
      <w:r w:rsidR="002A762B" w:rsidRPr="006042F9">
        <w:rPr>
          <w:rFonts w:ascii="Arial" w:hAnsi="Arial" w:cs="Arial"/>
          <w:sz w:val="20"/>
          <w:szCs w:val="20"/>
        </w:rPr>
        <w:t>,</w:t>
      </w:r>
      <w:r w:rsidRPr="006042F9">
        <w:rPr>
          <w:rFonts w:ascii="Arial" w:hAnsi="Arial" w:cs="Arial"/>
          <w:sz w:val="20"/>
          <w:szCs w:val="20"/>
        </w:rPr>
        <w:t xml:space="preserve"> by design</w:t>
      </w:r>
      <w:r w:rsidR="002A762B" w:rsidRPr="006042F9">
        <w:rPr>
          <w:rFonts w:ascii="Arial" w:hAnsi="Arial" w:cs="Arial"/>
          <w:sz w:val="20"/>
          <w:szCs w:val="20"/>
        </w:rPr>
        <w:t>,</w:t>
      </w:r>
      <w:r w:rsidRPr="006042F9">
        <w:rPr>
          <w:rFonts w:ascii="Arial" w:hAnsi="Arial" w:cs="Arial"/>
          <w:sz w:val="20"/>
          <w:szCs w:val="20"/>
        </w:rPr>
        <w:t xml:space="preserve"> do not deal with (nor require that the regulations will deal with) the requirements or process for assessing and processing claims for loss or damage due to the condition of a road.  Section 115 makes reference to a proceeding in a court but in practice the vast majority of claims are dealt with in a non-court-based claims management process and very </w:t>
      </w:r>
      <w:r w:rsidR="006D5446" w:rsidRPr="006042F9">
        <w:rPr>
          <w:rFonts w:ascii="Arial" w:hAnsi="Arial" w:cs="Arial"/>
          <w:sz w:val="20"/>
          <w:szCs w:val="20"/>
        </w:rPr>
        <w:t xml:space="preserve">few claims proceed to court. </w:t>
      </w:r>
      <w:r w:rsidR="00D2296A" w:rsidRPr="006042F9">
        <w:rPr>
          <w:rFonts w:ascii="Arial" w:hAnsi="Arial" w:cs="Arial"/>
          <w:sz w:val="20"/>
          <w:szCs w:val="20"/>
        </w:rPr>
        <w:t xml:space="preserve"> </w:t>
      </w:r>
      <w:r w:rsidR="006D5446" w:rsidRPr="006042F9">
        <w:rPr>
          <w:rFonts w:ascii="Arial" w:hAnsi="Arial" w:cs="Arial"/>
          <w:sz w:val="20"/>
          <w:szCs w:val="20"/>
        </w:rPr>
        <w:t xml:space="preserve">Claims </w:t>
      </w:r>
      <w:r w:rsidRPr="006042F9">
        <w:rPr>
          <w:rFonts w:ascii="Arial" w:hAnsi="Arial" w:cs="Arial"/>
          <w:sz w:val="20"/>
          <w:szCs w:val="20"/>
        </w:rPr>
        <w:t xml:space="preserve">determined through the non-court-based claims management process </w:t>
      </w:r>
      <w:r w:rsidR="006D5446" w:rsidRPr="006042F9">
        <w:rPr>
          <w:rFonts w:ascii="Arial" w:hAnsi="Arial" w:cs="Arial"/>
          <w:sz w:val="20"/>
          <w:szCs w:val="20"/>
        </w:rPr>
        <w:t>are either rejected or paid by the road authority</w:t>
      </w:r>
      <w:r w:rsidR="002A762B" w:rsidRPr="006042F9">
        <w:rPr>
          <w:rFonts w:ascii="Arial" w:hAnsi="Arial" w:cs="Arial"/>
          <w:sz w:val="20"/>
          <w:szCs w:val="20"/>
        </w:rPr>
        <w:t xml:space="preserve"> in accordance with </w:t>
      </w:r>
      <w:r w:rsidR="00CE1A99" w:rsidRPr="006042F9">
        <w:rPr>
          <w:rFonts w:ascii="Arial" w:hAnsi="Arial" w:cs="Arial"/>
          <w:sz w:val="20"/>
          <w:szCs w:val="20"/>
        </w:rPr>
        <w:t xml:space="preserve">the Part 6 Civil Liability provisions of </w:t>
      </w:r>
      <w:r w:rsidR="002A762B" w:rsidRPr="006042F9">
        <w:rPr>
          <w:rFonts w:ascii="Arial" w:hAnsi="Arial" w:cs="Arial"/>
          <w:sz w:val="20"/>
          <w:szCs w:val="20"/>
        </w:rPr>
        <w:t>the Act</w:t>
      </w:r>
      <w:r w:rsidR="006D5446" w:rsidRPr="006042F9">
        <w:rPr>
          <w:rFonts w:ascii="Arial" w:hAnsi="Arial" w:cs="Arial"/>
          <w:sz w:val="20"/>
          <w:szCs w:val="20"/>
        </w:rPr>
        <w:t>.</w:t>
      </w:r>
      <w:r w:rsidR="00F01E2F" w:rsidRPr="006042F9">
        <w:rPr>
          <w:rFonts w:ascii="Arial" w:hAnsi="Arial" w:cs="Arial"/>
          <w:sz w:val="20"/>
          <w:szCs w:val="20"/>
        </w:rPr>
        <w:t xml:space="preserve"> </w:t>
      </w:r>
      <w:r w:rsidR="006D5446" w:rsidRPr="006042F9">
        <w:rPr>
          <w:rFonts w:ascii="Arial" w:hAnsi="Arial" w:cs="Arial"/>
          <w:sz w:val="20"/>
          <w:szCs w:val="20"/>
        </w:rPr>
        <w:t xml:space="preserve"> </w:t>
      </w:r>
      <w:r w:rsidR="00836735" w:rsidRPr="006042F9">
        <w:rPr>
          <w:rFonts w:ascii="Arial" w:hAnsi="Arial" w:cs="Arial"/>
          <w:sz w:val="20"/>
          <w:szCs w:val="20"/>
        </w:rPr>
        <w:t xml:space="preserve"> </w:t>
      </w:r>
    </w:p>
    <w:p w:rsidR="006D5446" w:rsidRPr="006042F9" w:rsidRDefault="006D5446" w:rsidP="006D5446">
      <w:pPr>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In cases where a person’s claim is before a court, the court requires evidence from the person making the claim and the responsible road authority that is defending the claim. To ensure </w:t>
      </w:r>
      <w:r w:rsidR="008461AB" w:rsidRPr="006042F9">
        <w:rPr>
          <w:rFonts w:ascii="Arial" w:hAnsi="Arial" w:cs="Arial"/>
          <w:sz w:val="20"/>
          <w:szCs w:val="20"/>
        </w:rPr>
        <w:t xml:space="preserve">members of </w:t>
      </w:r>
      <w:r w:rsidRPr="006042F9">
        <w:rPr>
          <w:rFonts w:ascii="Arial" w:hAnsi="Arial" w:cs="Arial"/>
          <w:sz w:val="20"/>
          <w:szCs w:val="20"/>
        </w:rPr>
        <w:t xml:space="preserve">the community </w:t>
      </w:r>
      <w:r w:rsidR="008461AB" w:rsidRPr="006042F9">
        <w:rPr>
          <w:rFonts w:ascii="Arial" w:hAnsi="Arial" w:cs="Arial"/>
          <w:sz w:val="20"/>
          <w:szCs w:val="20"/>
        </w:rPr>
        <w:t xml:space="preserve">are </w:t>
      </w:r>
      <w:r w:rsidRPr="006042F9">
        <w:rPr>
          <w:rFonts w:ascii="Arial" w:hAnsi="Arial" w:cs="Arial"/>
          <w:sz w:val="20"/>
          <w:szCs w:val="20"/>
        </w:rPr>
        <w:t xml:space="preserve">given a fair opportunity to present their claim, there is a need to provide the scope of relevant information that is required to allow the responsible road authority to investigate and report on the condition of the road. </w:t>
      </w:r>
      <w:r w:rsidR="00D2296A" w:rsidRPr="006042F9">
        <w:rPr>
          <w:rFonts w:ascii="Arial" w:hAnsi="Arial" w:cs="Arial"/>
          <w:sz w:val="20"/>
          <w:szCs w:val="20"/>
        </w:rPr>
        <w:t xml:space="preserve">To ensure that road authorities are able to properly assess a claim, and if necessary </w:t>
      </w:r>
      <w:r w:rsidR="00A01717" w:rsidRPr="006042F9">
        <w:rPr>
          <w:rFonts w:ascii="Arial" w:hAnsi="Arial" w:cs="Arial"/>
          <w:sz w:val="20"/>
          <w:szCs w:val="20"/>
        </w:rPr>
        <w:t xml:space="preserve">for </w:t>
      </w:r>
      <w:r w:rsidR="00D2296A" w:rsidRPr="006042F9">
        <w:rPr>
          <w:rFonts w:ascii="Arial" w:hAnsi="Arial" w:cs="Arial"/>
          <w:sz w:val="20"/>
          <w:szCs w:val="20"/>
        </w:rPr>
        <w:t xml:space="preserve">a court </w:t>
      </w:r>
      <w:r w:rsidR="00A01717" w:rsidRPr="006042F9">
        <w:rPr>
          <w:rFonts w:ascii="Arial" w:hAnsi="Arial" w:cs="Arial"/>
          <w:sz w:val="20"/>
          <w:szCs w:val="20"/>
        </w:rPr>
        <w:t>to</w:t>
      </w:r>
      <w:r w:rsidR="00D2296A" w:rsidRPr="006042F9">
        <w:rPr>
          <w:rFonts w:ascii="Arial" w:hAnsi="Arial" w:cs="Arial"/>
          <w:sz w:val="20"/>
          <w:szCs w:val="20"/>
        </w:rPr>
        <w:t xml:space="preserve"> make a decision on a claim that is not able to be settled, it is important that members of the community provide enough information to allow the responsible road authority to investigate and report on the condition of the road</w:t>
      </w:r>
      <w:r w:rsidRPr="006042F9">
        <w:rPr>
          <w:rFonts w:ascii="Arial" w:hAnsi="Arial" w:cs="Arial"/>
          <w:sz w:val="20"/>
          <w:szCs w:val="20"/>
        </w:rPr>
        <w:t>.</w:t>
      </w:r>
    </w:p>
    <w:p w:rsidR="006D5446" w:rsidRPr="006042F9" w:rsidRDefault="006D5446" w:rsidP="006D5446">
      <w:pPr>
        <w:jc w:val="both"/>
        <w:rPr>
          <w:rFonts w:ascii="Arial" w:hAnsi="Arial" w:cs="Arial"/>
          <w:sz w:val="20"/>
          <w:szCs w:val="20"/>
        </w:rPr>
      </w:pPr>
    </w:p>
    <w:p w:rsidR="008831D8" w:rsidRPr="006042F9" w:rsidRDefault="007444B6" w:rsidP="006D5446">
      <w:pPr>
        <w:jc w:val="both"/>
        <w:rPr>
          <w:rFonts w:ascii="Arial" w:hAnsi="Arial" w:cs="Arial"/>
          <w:sz w:val="20"/>
          <w:szCs w:val="20"/>
        </w:rPr>
      </w:pPr>
      <w:r w:rsidRPr="006042F9">
        <w:rPr>
          <w:rFonts w:ascii="Arial" w:hAnsi="Arial" w:cs="Arial"/>
          <w:sz w:val="20"/>
          <w:szCs w:val="20"/>
        </w:rPr>
        <w:t>Cases</w:t>
      </w:r>
      <w:r w:rsidR="006D5446" w:rsidRPr="006042F9">
        <w:rPr>
          <w:rFonts w:ascii="Arial" w:hAnsi="Arial" w:cs="Arial"/>
          <w:sz w:val="20"/>
          <w:szCs w:val="20"/>
        </w:rPr>
        <w:t xml:space="preserve"> that do not proceed to court</w:t>
      </w:r>
      <w:r w:rsidR="00CE1A99" w:rsidRPr="006042F9">
        <w:rPr>
          <w:rFonts w:ascii="Arial" w:hAnsi="Arial" w:cs="Arial"/>
          <w:sz w:val="20"/>
          <w:szCs w:val="20"/>
        </w:rPr>
        <w:t xml:space="preserve"> (</w:t>
      </w:r>
      <w:r w:rsidRPr="006042F9">
        <w:rPr>
          <w:rFonts w:ascii="Arial" w:hAnsi="Arial" w:cs="Arial"/>
          <w:sz w:val="20"/>
          <w:szCs w:val="20"/>
        </w:rPr>
        <w:t xml:space="preserve">being </w:t>
      </w:r>
      <w:r w:rsidR="00CE1A99" w:rsidRPr="006042F9">
        <w:rPr>
          <w:rFonts w:ascii="Arial" w:hAnsi="Arial" w:cs="Arial"/>
          <w:sz w:val="20"/>
          <w:szCs w:val="20"/>
        </w:rPr>
        <w:t xml:space="preserve">the majority </w:t>
      </w:r>
      <w:r w:rsidR="00D2296A" w:rsidRPr="006042F9">
        <w:rPr>
          <w:rFonts w:ascii="Arial" w:hAnsi="Arial" w:cs="Arial"/>
          <w:sz w:val="20"/>
          <w:szCs w:val="20"/>
        </w:rPr>
        <w:t xml:space="preserve">of </w:t>
      </w:r>
      <w:r w:rsidR="00CE1A99" w:rsidRPr="006042F9">
        <w:rPr>
          <w:rFonts w:ascii="Arial" w:hAnsi="Arial" w:cs="Arial"/>
          <w:sz w:val="20"/>
          <w:szCs w:val="20"/>
        </w:rPr>
        <w:t>cases) are dealt with under a non-court-based claims management process</w:t>
      </w:r>
      <w:r w:rsidRPr="006042F9">
        <w:rPr>
          <w:rFonts w:ascii="Arial" w:hAnsi="Arial" w:cs="Arial"/>
          <w:sz w:val="20"/>
          <w:szCs w:val="20"/>
        </w:rPr>
        <w:t xml:space="preserve"> and</w:t>
      </w:r>
      <w:r w:rsidR="006D5446" w:rsidRPr="006042F9">
        <w:rPr>
          <w:rFonts w:ascii="Arial" w:hAnsi="Arial" w:cs="Arial"/>
          <w:sz w:val="20"/>
          <w:szCs w:val="20"/>
        </w:rPr>
        <w:t xml:space="preserve"> the road authority requires </w:t>
      </w:r>
      <w:r w:rsidR="00450815" w:rsidRPr="006042F9">
        <w:rPr>
          <w:rFonts w:ascii="Arial" w:hAnsi="Arial" w:cs="Arial"/>
          <w:sz w:val="20"/>
          <w:szCs w:val="20"/>
        </w:rPr>
        <w:t>‘further information’ pertaining to</w:t>
      </w:r>
      <w:r w:rsidR="006D5446" w:rsidRPr="006042F9">
        <w:rPr>
          <w:rFonts w:ascii="Arial" w:hAnsi="Arial" w:cs="Arial"/>
          <w:sz w:val="20"/>
          <w:szCs w:val="20"/>
        </w:rPr>
        <w:t xml:space="preserve"> the incident to </w:t>
      </w:r>
      <w:r w:rsidR="00EB7829" w:rsidRPr="006042F9">
        <w:rPr>
          <w:rFonts w:ascii="Arial" w:hAnsi="Arial" w:cs="Arial"/>
          <w:sz w:val="20"/>
          <w:szCs w:val="20"/>
        </w:rPr>
        <w:t>make an assessment and</w:t>
      </w:r>
      <w:r w:rsidR="00CE1A99" w:rsidRPr="006042F9">
        <w:rPr>
          <w:rFonts w:ascii="Arial" w:hAnsi="Arial" w:cs="Arial"/>
          <w:sz w:val="20"/>
          <w:szCs w:val="20"/>
        </w:rPr>
        <w:t xml:space="preserve"> </w:t>
      </w:r>
      <w:r w:rsidR="006D5446" w:rsidRPr="006042F9">
        <w:rPr>
          <w:rFonts w:ascii="Arial" w:hAnsi="Arial" w:cs="Arial"/>
          <w:sz w:val="20"/>
          <w:szCs w:val="20"/>
        </w:rPr>
        <w:t>determine whether it will accept or reject the claim</w:t>
      </w:r>
      <w:r w:rsidR="00CE1A99" w:rsidRPr="006042F9">
        <w:rPr>
          <w:rFonts w:ascii="Arial" w:hAnsi="Arial" w:cs="Arial"/>
          <w:sz w:val="20"/>
          <w:szCs w:val="20"/>
        </w:rPr>
        <w:t xml:space="preserve"> in accordance with Part 6 of the Act</w:t>
      </w:r>
      <w:r w:rsidR="006D5446" w:rsidRPr="006042F9">
        <w:rPr>
          <w:rFonts w:ascii="Arial" w:hAnsi="Arial" w:cs="Arial"/>
          <w:sz w:val="20"/>
          <w:szCs w:val="20"/>
        </w:rPr>
        <w:t>.</w:t>
      </w:r>
      <w:r w:rsidR="00D2296A" w:rsidRPr="006042F9">
        <w:rPr>
          <w:rFonts w:ascii="Arial" w:hAnsi="Arial" w:cs="Arial"/>
          <w:sz w:val="20"/>
          <w:szCs w:val="20"/>
        </w:rPr>
        <w:t xml:space="preserve">  </w:t>
      </w:r>
      <w:r w:rsidRPr="006042F9">
        <w:rPr>
          <w:rFonts w:ascii="Arial" w:hAnsi="Arial" w:cs="Arial"/>
          <w:sz w:val="20"/>
          <w:szCs w:val="20"/>
        </w:rPr>
        <w:t>Again, by design, the</w:t>
      </w:r>
      <w:r w:rsidR="00CE1A99" w:rsidRPr="006042F9">
        <w:rPr>
          <w:rFonts w:ascii="Arial" w:hAnsi="Arial" w:cs="Arial"/>
          <w:sz w:val="20"/>
          <w:szCs w:val="20"/>
        </w:rPr>
        <w:t xml:space="preserve"> Act does not set out or provide for the prescription </w:t>
      </w:r>
      <w:r w:rsidR="004F710B" w:rsidRPr="006042F9">
        <w:rPr>
          <w:rFonts w:ascii="Arial" w:hAnsi="Arial" w:cs="Arial"/>
          <w:sz w:val="20"/>
          <w:szCs w:val="20"/>
        </w:rPr>
        <w:t xml:space="preserve">in regulations of </w:t>
      </w:r>
      <w:r w:rsidR="00CE1A99" w:rsidRPr="006042F9">
        <w:rPr>
          <w:rFonts w:ascii="Arial" w:hAnsi="Arial" w:cs="Arial"/>
          <w:sz w:val="20"/>
          <w:szCs w:val="20"/>
        </w:rPr>
        <w:t>a</w:t>
      </w:r>
      <w:r w:rsidR="00BE6180" w:rsidRPr="006042F9">
        <w:rPr>
          <w:rFonts w:ascii="Arial" w:hAnsi="Arial" w:cs="Arial"/>
          <w:sz w:val="20"/>
          <w:szCs w:val="20"/>
        </w:rPr>
        <w:t>ny</w:t>
      </w:r>
      <w:r w:rsidR="00CE1A99" w:rsidRPr="006042F9">
        <w:rPr>
          <w:rFonts w:ascii="Arial" w:hAnsi="Arial" w:cs="Arial"/>
          <w:sz w:val="20"/>
          <w:szCs w:val="20"/>
        </w:rPr>
        <w:t xml:space="preserve"> </w:t>
      </w:r>
      <w:r w:rsidR="000A0AE8" w:rsidRPr="006042F9">
        <w:rPr>
          <w:rFonts w:ascii="Arial" w:hAnsi="Arial" w:cs="Arial"/>
          <w:sz w:val="20"/>
          <w:szCs w:val="20"/>
        </w:rPr>
        <w:t xml:space="preserve">non-court based </w:t>
      </w:r>
      <w:r w:rsidR="00CE1A99" w:rsidRPr="006042F9">
        <w:rPr>
          <w:rFonts w:ascii="Arial" w:hAnsi="Arial" w:cs="Arial"/>
          <w:sz w:val="20"/>
          <w:szCs w:val="20"/>
        </w:rPr>
        <w:t xml:space="preserve">claims </w:t>
      </w:r>
      <w:r w:rsidR="000A0AE8" w:rsidRPr="006042F9">
        <w:rPr>
          <w:rFonts w:ascii="Arial" w:hAnsi="Arial" w:cs="Arial"/>
          <w:sz w:val="20"/>
          <w:szCs w:val="20"/>
        </w:rPr>
        <w:t xml:space="preserve">management </w:t>
      </w:r>
      <w:r w:rsidR="00CE1A99" w:rsidRPr="006042F9">
        <w:rPr>
          <w:rFonts w:ascii="Arial" w:hAnsi="Arial" w:cs="Arial"/>
          <w:sz w:val="20"/>
          <w:szCs w:val="20"/>
        </w:rPr>
        <w:t>system</w:t>
      </w:r>
      <w:r w:rsidR="000A0AE8" w:rsidRPr="006042F9">
        <w:rPr>
          <w:rFonts w:ascii="Arial" w:hAnsi="Arial" w:cs="Arial"/>
          <w:sz w:val="20"/>
          <w:szCs w:val="20"/>
        </w:rPr>
        <w:t xml:space="preserve">.  </w:t>
      </w:r>
      <w:r w:rsidR="004F710B" w:rsidRPr="006042F9">
        <w:rPr>
          <w:rFonts w:ascii="Arial" w:hAnsi="Arial" w:cs="Arial"/>
          <w:sz w:val="20"/>
          <w:szCs w:val="20"/>
        </w:rPr>
        <w:t xml:space="preserve">That </w:t>
      </w:r>
      <w:r w:rsidR="00BE6180" w:rsidRPr="006042F9">
        <w:rPr>
          <w:rFonts w:ascii="Arial" w:hAnsi="Arial" w:cs="Arial"/>
          <w:sz w:val="20"/>
          <w:szCs w:val="20"/>
        </w:rPr>
        <w:t>‘</w:t>
      </w:r>
      <w:r w:rsidR="004F710B" w:rsidRPr="006042F9">
        <w:rPr>
          <w:rFonts w:ascii="Arial" w:hAnsi="Arial" w:cs="Arial"/>
          <w:sz w:val="20"/>
          <w:szCs w:val="20"/>
        </w:rPr>
        <w:t>system</w:t>
      </w:r>
      <w:r w:rsidR="00BE6180" w:rsidRPr="006042F9">
        <w:rPr>
          <w:rFonts w:ascii="Arial" w:hAnsi="Arial" w:cs="Arial"/>
          <w:sz w:val="20"/>
          <w:szCs w:val="20"/>
        </w:rPr>
        <w:t>’</w:t>
      </w:r>
      <w:r w:rsidR="004F710B" w:rsidRPr="006042F9">
        <w:rPr>
          <w:rFonts w:ascii="Arial" w:hAnsi="Arial" w:cs="Arial"/>
          <w:sz w:val="20"/>
          <w:szCs w:val="20"/>
        </w:rPr>
        <w:t xml:space="preserve"> for each road authority</w:t>
      </w:r>
      <w:r w:rsidR="00450815" w:rsidRPr="006042F9">
        <w:rPr>
          <w:rFonts w:ascii="Arial" w:hAnsi="Arial" w:cs="Arial"/>
          <w:sz w:val="20"/>
          <w:szCs w:val="20"/>
        </w:rPr>
        <w:t>,</w:t>
      </w:r>
      <w:r w:rsidR="004F710B" w:rsidRPr="006042F9">
        <w:rPr>
          <w:rFonts w:ascii="Arial" w:hAnsi="Arial" w:cs="Arial"/>
          <w:sz w:val="20"/>
          <w:szCs w:val="20"/>
        </w:rPr>
        <w:t xml:space="preserve"> </w:t>
      </w:r>
      <w:r w:rsidR="00BE6180" w:rsidRPr="006042F9">
        <w:rPr>
          <w:rFonts w:ascii="Arial" w:hAnsi="Arial" w:cs="Arial"/>
          <w:sz w:val="20"/>
          <w:szCs w:val="20"/>
        </w:rPr>
        <w:t xml:space="preserve">in </w:t>
      </w:r>
      <w:r w:rsidRPr="006042F9">
        <w:rPr>
          <w:rFonts w:ascii="Arial" w:hAnsi="Arial" w:cs="Arial"/>
          <w:sz w:val="20"/>
          <w:szCs w:val="20"/>
        </w:rPr>
        <w:t>essence comprises</w:t>
      </w:r>
      <w:r w:rsidR="00BE6180" w:rsidRPr="006042F9">
        <w:rPr>
          <w:rFonts w:ascii="Arial" w:hAnsi="Arial" w:cs="Arial"/>
          <w:sz w:val="20"/>
          <w:szCs w:val="20"/>
        </w:rPr>
        <w:t xml:space="preserve"> the road authority </w:t>
      </w:r>
      <w:r w:rsidR="004F710B" w:rsidRPr="006042F9">
        <w:rPr>
          <w:rFonts w:ascii="Arial" w:hAnsi="Arial" w:cs="Arial"/>
          <w:sz w:val="20"/>
          <w:szCs w:val="20"/>
        </w:rPr>
        <w:t>assessing the claim</w:t>
      </w:r>
      <w:r w:rsidRPr="006042F9">
        <w:rPr>
          <w:rFonts w:ascii="Arial" w:hAnsi="Arial" w:cs="Arial"/>
          <w:sz w:val="20"/>
          <w:szCs w:val="20"/>
        </w:rPr>
        <w:t xml:space="preserve"> </w:t>
      </w:r>
      <w:r w:rsidR="00450815" w:rsidRPr="006042F9">
        <w:rPr>
          <w:rFonts w:ascii="Arial" w:hAnsi="Arial" w:cs="Arial"/>
          <w:sz w:val="20"/>
          <w:szCs w:val="20"/>
        </w:rPr>
        <w:t>(</w:t>
      </w:r>
      <w:r w:rsidRPr="006042F9">
        <w:rPr>
          <w:rFonts w:ascii="Arial" w:hAnsi="Arial" w:cs="Arial"/>
          <w:sz w:val="20"/>
          <w:szCs w:val="20"/>
        </w:rPr>
        <w:t xml:space="preserve">having regard to </w:t>
      </w:r>
      <w:r w:rsidR="00450815" w:rsidRPr="006042F9">
        <w:rPr>
          <w:rFonts w:ascii="Arial" w:hAnsi="Arial" w:cs="Arial"/>
          <w:sz w:val="20"/>
          <w:szCs w:val="20"/>
        </w:rPr>
        <w:t>notice of incident, the condition</w:t>
      </w:r>
      <w:r w:rsidRPr="006042F9">
        <w:rPr>
          <w:rFonts w:ascii="Arial" w:hAnsi="Arial" w:cs="Arial"/>
          <w:sz w:val="20"/>
          <w:szCs w:val="20"/>
        </w:rPr>
        <w:t xml:space="preserve"> report</w:t>
      </w:r>
      <w:r w:rsidR="004F710B" w:rsidRPr="006042F9">
        <w:rPr>
          <w:rFonts w:ascii="Arial" w:hAnsi="Arial" w:cs="Arial"/>
          <w:sz w:val="20"/>
          <w:szCs w:val="20"/>
        </w:rPr>
        <w:t xml:space="preserve"> </w:t>
      </w:r>
      <w:r w:rsidR="00450815" w:rsidRPr="006042F9">
        <w:rPr>
          <w:rFonts w:ascii="Arial" w:hAnsi="Arial" w:cs="Arial"/>
          <w:sz w:val="20"/>
          <w:szCs w:val="20"/>
        </w:rPr>
        <w:t xml:space="preserve">and the ‘further information’ provided by the claimant) as to compliance with its road management plan and how the civil liability provisions in Part 6 of the Act apply under the circumstances.  </w:t>
      </w:r>
      <w:r w:rsidR="008831D8" w:rsidRPr="006042F9">
        <w:rPr>
          <w:rFonts w:ascii="Arial" w:hAnsi="Arial" w:cs="Arial"/>
          <w:sz w:val="20"/>
          <w:szCs w:val="20"/>
        </w:rPr>
        <w:t xml:space="preserve">Following that assessment the road authority advises the claimant in writing of its </w:t>
      </w:r>
      <w:r w:rsidR="00EB7829" w:rsidRPr="006042F9">
        <w:rPr>
          <w:rFonts w:ascii="Arial" w:hAnsi="Arial" w:cs="Arial"/>
          <w:sz w:val="20"/>
          <w:szCs w:val="20"/>
        </w:rPr>
        <w:t>considered view as to questions of</w:t>
      </w:r>
      <w:r w:rsidR="008831D8" w:rsidRPr="006042F9">
        <w:rPr>
          <w:rFonts w:ascii="Arial" w:hAnsi="Arial" w:cs="Arial"/>
          <w:sz w:val="20"/>
          <w:szCs w:val="20"/>
        </w:rPr>
        <w:t xml:space="preserve"> liability.  The claimant continues to have the </w:t>
      </w:r>
      <w:r w:rsidR="0054257E" w:rsidRPr="006042F9">
        <w:rPr>
          <w:rFonts w:ascii="Arial" w:hAnsi="Arial" w:cs="Arial"/>
          <w:sz w:val="20"/>
          <w:szCs w:val="20"/>
        </w:rPr>
        <w:t>ability</w:t>
      </w:r>
      <w:r w:rsidR="008831D8" w:rsidRPr="006042F9">
        <w:rPr>
          <w:rFonts w:ascii="Arial" w:hAnsi="Arial" w:cs="Arial"/>
          <w:sz w:val="20"/>
          <w:szCs w:val="20"/>
        </w:rPr>
        <w:t xml:space="preserve"> to </w:t>
      </w:r>
      <w:r w:rsidR="0054257E" w:rsidRPr="006042F9">
        <w:rPr>
          <w:rFonts w:ascii="Arial" w:hAnsi="Arial" w:cs="Arial"/>
          <w:sz w:val="20"/>
          <w:szCs w:val="20"/>
        </w:rPr>
        <w:t>pursue their claim in a</w:t>
      </w:r>
      <w:r w:rsidR="008831D8" w:rsidRPr="006042F9">
        <w:rPr>
          <w:rFonts w:ascii="Arial" w:hAnsi="Arial" w:cs="Arial"/>
          <w:sz w:val="20"/>
          <w:szCs w:val="20"/>
        </w:rPr>
        <w:t xml:space="preserve"> court.  </w:t>
      </w:r>
    </w:p>
    <w:p w:rsidR="003174E0" w:rsidRPr="006042F9" w:rsidRDefault="003174E0" w:rsidP="006D5446">
      <w:pPr>
        <w:jc w:val="both"/>
        <w:rPr>
          <w:rFonts w:ascii="Arial" w:hAnsi="Arial" w:cs="Arial"/>
          <w:sz w:val="20"/>
          <w:szCs w:val="20"/>
        </w:rPr>
      </w:pPr>
    </w:p>
    <w:p w:rsidR="006D5446" w:rsidRPr="006042F9" w:rsidRDefault="008831D8" w:rsidP="006D5446">
      <w:pPr>
        <w:jc w:val="both"/>
        <w:rPr>
          <w:rFonts w:ascii="Arial" w:hAnsi="Arial" w:cs="Arial"/>
          <w:sz w:val="20"/>
          <w:szCs w:val="20"/>
        </w:rPr>
      </w:pPr>
      <w:r w:rsidRPr="006042F9">
        <w:rPr>
          <w:rFonts w:ascii="Arial" w:hAnsi="Arial" w:cs="Arial"/>
          <w:sz w:val="20"/>
          <w:szCs w:val="20"/>
        </w:rPr>
        <w:t>P</w:t>
      </w:r>
      <w:r w:rsidR="00CE1A99" w:rsidRPr="006042F9">
        <w:rPr>
          <w:rFonts w:ascii="Arial" w:hAnsi="Arial" w:cs="Arial"/>
          <w:sz w:val="20"/>
          <w:szCs w:val="20"/>
        </w:rPr>
        <w:t xml:space="preserve">rovision of </w:t>
      </w:r>
      <w:r w:rsidR="0054257E" w:rsidRPr="006042F9">
        <w:rPr>
          <w:rFonts w:ascii="Arial" w:hAnsi="Arial" w:cs="Arial"/>
          <w:sz w:val="20"/>
          <w:szCs w:val="20"/>
        </w:rPr>
        <w:t>the ‘</w:t>
      </w:r>
      <w:r w:rsidR="00CE1A99" w:rsidRPr="006042F9">
        <w:rPr>
          <w:rFonts w:ascii="Arial" w:hAnsi="Arial" w:cs="Arial"/>
          <w:sz w:val="20"/>
          <w:szCs w:val="20"/>
        </w:rPr>
        <w:t>additional information</w:t>
      </w:r>
      <w:r w:rsidR="0054257E" w:rsidRPr="006042F9">
        <w:rPr>
          <w:rFonts w:ascii="Arial" w:hAnsi="Arial" w:cs="Arial"/>
          <w:sz w:val="20"/>
          <w:szCs w:val="20"/>
        </w:rPr>
        <w:t xml:space="preserve">’ referred to above </w:t>
      </w:r>
      <w:r w:rsidR="002A41B7" w:rsidRPr="006042F9">
        <w:rPr>
          <w:rFonts w:ascii="Arial" w:hAnsi="Arial" w:cs="Arial"/>
          <w:sz w:val="20"/>
          <w:szCs w:val="20"/>
        </w:rPr>
        <w:t>relates</w:t>
      </w:r>
      <w:r w:rsidR="0054257E" w:rsidRPr="006042F9">
        <w:rPr>
          <w:rFonts w:ascii="Arial" w:hAnsi="Arial" w:cs="Arial"/>
          <w:sz w:val="20"/>
          <w:szCs w:val="20"/>
        </w:rPr>
        <w:t xml:space="preserve"> to the assessment and processing of a claim and not to the giving of notice (under section 115 of the Act) or the preparation of a cond</w:t>
      </w:r>
      <w:r w:rsidR="00FE0827" w:rsidRPr="006042F9">
        <w:rPr>
          <w:rFonts w:ascii="Arial" w:hAnsi="Arial" w:cs="Arial"/>
          <w:sz w:val="20"/>
          <w:szCs w:val="20"/>
        </w:rPr>
        <w:t>i</w:t>
      </w:r>
      <w:r w:rsidR="0054257E" w:rsidRPr="006042F9">
        <w:rPr>
          <w:rFonts w:ascii="Arial" w:hAnsi="Arial" w:cs="Arial"/>
          <w:sz w:val="20"/>
          <w:szCs w:val="20"/>
        </w:rPr>
        <w:t>tion report (under section 116 of the Act)</w:t>
      </w:r>
      <w:r w:rsidR="00F43AC8" w:rsidRPr="006042F9">
        <w:rPr>
          <w:rFonts w:ascii="Arial" w:hAnsi="Arial" w:cs="Arial"/>
          <w:sz w:val="20"/>
          <w:szCs w:val="20"/>
        </w:rPr>
        <w:t>.  H</w:t>
      </w:r>
      <w:r w:rsidR="0054257E" w:rsidRPr="006042F9">
        <w:rPr>
          <w:rFonts w:ascii="Arial" w:hAnsi="Arial" w:cs="Arial"/>
          <w:sz w:val="20"/>
          <w:szCs w:val="20"/>
        </w:rPr>
        <w:t xml:space="preserve">owever </w:t>
      </w:r>
      <w:r w:rsidR="00F43AC8" w:rsidRPr="006042F9">
        <w:rPr>
          <w:rFonts w:ascii="Arial" w:hAnsi="Arial" w:cs="Arial"/>
          <w:sz w:val="20"/>
          <w:szCs w:val="20"/>
        </w:rPr>
        <w:t>in practice</w:t>
      </w:r>
      <w:r w:rsidR="00784A79" w:rsidRPr="006042F9">
        <w:rPr>
          <w:rFonts w:ascii="Arial" w:hAnsi="Arial" w:cs="Arial"/>
          <w:sz w:val="20"/>
          <w:szCs w:val="20"/>
        </w:rPr>
        <w:t xml:space="preserve"> for reasons of efficiency for both the road authority and the claimant,</w:t>
      </w:r>
      <w:r w:rsidR="00D2296A" w:rsidRPr="006042F9">
        <w:rPr>
          <w:rFonts w:ascii="Arial" w:hAnsi="Arial" w:cs="Arial"/>
          <w:sz w:val="20"/>
          <w:szCs w:val="20"/>
        </w:rPr>
        <w:t xml:space="preserve"> </w:t>
      </w:r>
      <w:r w:rsidR="00784A79" w:rsidRPr="006042F9">
        <w:rPr>
          <w:rFonts w:ascii="Arial" w:hAnsi="Arial" w:cs="Arial"/>
          <w:sz w:val="20"/>
          <w:szCs w:val="20"/>
        </w:rPr>
        <w:t xml:space="preserve"> </w:t>
      </w:r>
      <w:r w:rsidR="0054257E" w:rsidRPr="006042F9">
        <w:rPr>
          <w:rFonts w:ascii="Arial" w:hAnsi="Arial" w:cs="Arial"/>
          <w:sz w:val="20"/>
          <w:szCs w:val="20"/>
        </w:rPr>
        <w:t xml:space="preserve">VicRoads and other road </w:t>
      </w:r>
      <w:r w:rsidR="00F43AC8" w:rsidRPr="006042F9">
        <w:rPr>
          <w:rFonts w:ascii="Arial" w:hAnsi="Arial" w:cs="Arial"/>
          <w:sz w:val="20"/>
          <w:szCs w:val="20"/>
        </w:rPr>
        <w:t>authorities</w:t>
      </w:r>
      <w:r w:rsidR="0054257E" w:rsidRPr="006042F9">
        <w:rPr>
          <w:rFonts w:ascii="Arial" w:hAnsi="Arial" w:cs="Arial"/>
          <w:sz w:val="20"/>
          <w:szCs w:val="20"/>
        </w:rPr>
        <w:t xml:space="preserve"> </w:t>
      </w:r>
      <w:r w:rsidR="00F43AC8" w:rsidRPr="006042F9">
        <w:rPr>
          <w:rFonts w:ascii="Arial" w:hAnsi="Arial" w:cs="Arial"/>
          <w:sz w:val="20"/>
          <w:szCs w:val="20"/>
        </w:rPr>
        <w:t xml:space="preserve">typically request that claimants provide both sets of information (i.e. information </w:t>
      </w:r>
      <w:r w:rsidR="00784A79" w:rsidRPr="006042F9">
        <w:rPr>
          <w:rFonts w:ascii="Arial" w:hAnsi="Arial" w:cs="Arial"/>
          <w:sz w:val="20"/>
          <w:szCs w:val="20"/>
        </w:rPr>
        <w:t>prescribed in regulations for the purposes of s</w:t>
      </w:r>
      <w:r w:rsidR="00F43AC8" w:rsidRPr="006042F9">
        <w:rPr>
          <w:rFonts w:ascii="Arial" w:hAnsi="Arial" w:cs="Arial"/>
          <w:sz w:val="20"/>
          <w:szCs w:val="20"/>
        </w:rPr>
        <w:t>.115</w:t>
      </w:r>
      <w:r w:rsidR="00784A79" w:rsidRPr="006042F9">
        <w:rPr>
          <w:rFonts w:ascii="Arial" w:hAnsi="Arial" w:cs="Arial"/>
          <w:sz w:val="20"/>
          <w:szCs w:val="20"/>
        </w:rPr>
        <w:t xml:space="preserve"> </w:t>
      </w:r>
      <w:r w:rsidR="00F43AC8" w:rsidRPr="006042F9">
        <w:rPr>
          <w:rFonts w:ascii="Arial" w:hAnsi="Arial" w:cs="Arial"/>
          <w:sz w:val="20"/>
          <w:szCs w:val="20"/>
        </w:rPr>
        <w:t xml:space="preserve">and the ‘additional information’ for </w:t>
      </w:r>
      <w:r w:rsidR="00784A79" w:rsidRPr="006042F9">
        <w:rPr>
          <w:rFonts w:ascii="Arial" w:hAnsi="Arial" w:cs="Arial"/>
          <w:sz w:val="20"/>
          <w:szCs w:val="20"/>
        </w:rPr>
        <w:t>the separate claims</w:t>
      </w:r>
      <w:r w:rsidR="00F43AC8" w:rsidRPr="006042F9">
        <w:rPr>
          <w:rFonts w:ascii="Arial" w:hAnsi="Arial" w:cs="Arial"/>
          <w:sz w:val="20"/>
          <w:szCs w:val="20"/>
        </w:rPr>
        <w:t xml:space="preserve"> assessment</w:t>
      </w:r>
      <w:r w:rsidR="00784A79" w:rsidRPr="006042F9">
        <w:rPr>
          <w:rFonts w:ascii="Arial" w:hAnsi="Arial" w:cs="Arial"/>
          <w:sz w:val="20"/>
          <w:szCs w:val="20"/>
        </w:rPr>
        <w:t xml:space="preserve"> and </w:t>
      </w:r>
      <w:r w:rsidR="00F43AC8" w:rsidRPr="006042F9">
        <w:rPr>
          <w:rFonts w:ascii="Arial" w:hAnsi="Arial" w:cs="Arial"/>
          <w:sz w:val="20"/>
          <w:szCs w:val="20"/>
        </w:rPr>
        <w:t xml:space="preserve">processing) at the same time </w:t>
      </w:r>
      <w:r w:rsidR="00EB7829" w:rsidRPr="006042F9">
        <w:rPr>
          <w:rFonts w:ascii="Arial" w:hAnsi="Arial" w:cs="Arial"/>
          <w:sz w:val="20"/>
          <w:szCs w:val="20"/>
        </w:rPr>
        <w:t xml:space="preserve">using </w:t>
      </w:r>
      <w:r w:rsidR="00784A79" w:rsidRPr="006042F9">
        <w:rPr>
          <w:rFonts w:ascii="Arial" w:hAnsi="Arial" w:cs="Arial"/>
          <w:sz w:val="20"/>
          <w:szCs w:val="20"/>
        </w:rPr>
        <w:t xml:space="preserve">the same template form.   </w:t>
      </w:r>
    </w:p>
    <w:p w:rsidR="00784A79" w:rsidRPr="006042F9" w:rsidRDefault="00784A79" w:rsidP="006D5446">
      <w:pPr>
        <w:jc w:val="both"/>
        <w:rPr>
          <w:rFonts w:ascii="Arial" w:hAnsi="Arial" w:cs="Arial"/>
          <w:sz w:val="20"/>
          <w:szCs w:val="20"/>
        </w:rPr>
      </w:pPr>
    </w:p>
    <w:p w:rsidR="00D2296A" w:rsidRPr="006042F9" w:rsidRDefault="00784A79" w:rsidP="00D2296A">
      <w:pPr>
        <w:jc w:val="both"/>
        <w:rPr>
          <w:rFonts w:ascii="Arial" w:hAnsi="Arial" w:cs="Arial"/>
          <w:sz w:val="20"/>
          <w:szCs w:val="20"/>
        </w:rPr>
      </w:pPr>
      <w:r w:rsidRPr="006042F9">
        <w:rPr>
          <w:rFonts w:ascii="Arial" w:hAnsi="Arial" w:cs="Arial"/>
          <w:sz w:val="20"/>
          <w:szCs w:val="20"/>
        </w:rPr>
        <w:t>VicRoads</w:t>
      </w:r>
      <w:r w:rsidR="00D2296A" w:rsidRPr="006042F9">
        <w:rPr>
          <w:rFonts w:ascii="Arial" w:hAnsi="Arial" w:cs="Arial"/>
          <w:sz w:val="20"/>
          <w:szCs w:val="20"/>
        </w:rPr>
        <w:t>’</w:t>
      </w:r>
      <w:r w:rsidRPr="006042F9">
        <w:rPr>
          <w:rFonts w:ascii="Arial" w:hAnsi="Arial" w:cs="Arial"/>
          <w:sz w:val="20"/>
          <w:szCs w:val="20"/>
        </w:rPr>
        <w:t xml:space="preserve"> </w:t>
      </w:r>
      <w:r w:rsidR="002C0FA3" w:rsidRPr="006042F9">
        <w:rPr>
          <w:rFonts w:ascii="Arial" w:hAnsi="Arial" w:cs="Arial"/>
          <w:sz w:val="20"/>
          <w:szCs w:val="20"/>
        </w:rPr>
        <w:t>“</w:t>
      </w:r>
      <w:r w:rsidRPr="006042F9">
        <w:rPr>
          <w:rFonts w:ascii="Arial" w:hAnsi="Arial" w:cs="Arial"/>
          <w:sz w:val="20"/>
          <w:szCs w:val="20"/>
        </w:rPr>
        <w:t>Notice of Incident and Claims</w:t>
      </w:r>
      <w:r w:rsidR="002C0FA3" w:rsidRPr="006042F9">
        <w:rPr>
          <w:rFonts w:ascii="Arial" w:hAnsi="Arial" w:cs="Arial"/>
          <w:sz w:val="20"/>
          <w:szCs w:val="20"/>
        </w:rPr>
        <w:t>”</w:t>
      </w:r>
      <w:r w:rsidRPr="006042F9">
        <w:rPr>
          <w:rFonts w:ascii="Arial" w:hAnsi="Arial" w:cs="Arial"/>
          <w:sz w:val="20"/>
          <w:szCs w:val="20"/>
        </w:rPr>
        <w:t xml:space="preserve"> form on its website, like those of </w:t>
      </w:r>
      <w:r w:rsidR="002C0FA3" w:rsidRPr="006042F9">
        <w:rPr>
          <w:rFonts w:ascii="Arial" w:hAnsi="Arial" w:cs="Arial"/>
          <w:sz w:val="20"/>
          <w:szCs w:val="20"/>
        </w:rPr>
        <w:t>some municipal</w:t>
      </w:r>
      <w:r w:rsidRPr="006042F9">
        <w:rPr>
          <w:rFonts w:ascii="Arial" w:hAnsi="Arial" w:cs="Arial"/>
          <w:sz w:val="20"/>
          <w:szCs w:val="20"/>
        </w:rPr>
        <w:t xml:space="preserve"> council road authorities</w:t>
      </w:r>
      <w:r w:rsidR="00D2296A" w:rsidRPr="006042F9">
        <w:rPr>
          <w:rFonts w:ascii="Arial" w:hAnsi="Arial" w:cs="Arial"/>
          <w:sz w:val="20"/>
          <w:szCs w:val="20"/>
        </w:rPr>
        <w:t>,</w:t>
      </w:r>
      <w:r w:rsidR="002C0FA3" w:rsidRPr="006042F9">
        <w:rPr>
          <w:rFonts w:ascii="Arial" w:hAnsi="Arial" w:cs="Arial"/>
          <w:sz w:val="20"/>
          <w:szCs w:val="20"/>
        </w:rPr>
        <w:t xml:space="preserve"> seek</w:t>
      </w:r>
      <w:r w:rsidR="00EB7829" w:rsidRPr="006042F9">
        <w:rPr>
          <w:rFonts w:ascii="Arial" w:hAnsi="Arial" w:cs="Arial"/>
          <w:sz w:val="20"/>
          <w:szCs w:val="20"/>
        </w:rPr>
        <w:t>s</w:t>
      </w:r>
      <w:r w:rsidR="002C0FA3" w:rsidRPr="006042F9">
        <w:rPr>
          <w:rFonts w:ascii="Arial" w:hAnsi="Arial" w:cs="Arial"/>
          <w:sz w:val="20"/>
          <w:szCs w:val="20"/>
        </w:rPr>
        <w:t xml:space="preserve"> the provision of </w:t>
      </w:r>
      <w:r w:rsidR="00DE46E3" w:rsidRPr="006042F9">
        <w:rPr>
          <w:rFonts w:ascii="Arial" w:hAnsi="Arial" w:cs="Arial"/>
          <w:sz w:val="20"/>
          <w:szCs w:val="20"/>
        </w:rPr>
        <w:t xml:space="preserve">the </w:t>
      </w:r>
      <w:r w:rsidR="002C0FA3" w:rsidRPr="006042F9">
        <w:rPr>
          <w:rFonts w:ascii="Arial" w:hAnsi="Arial" w:cs="Arial"/>
          <w:sz w:val="20"/>
          <w:szCs w:val="20"/>
        </w:rPr>
        <w:t xml:space="preserve">prescribed notice of incident </w:t>
      </w:r>
      <w:r w:rsidR="00DE46E3" w:rsidRPr="006042F9">
        <w:rPr>
          <w:rFonts w:ascii="Arial" w:hAnsi="Arial" w:cs="Arial"/>
          <w:sz w:val="20"/>
          <w:szCs w:val="20"/>
        </w:rPr>
        <w:t xml:space="preserve">information </w:t>
      </w:r>
      <w:r w:rsidR="002C0FA3" w:rsidRPr="006042F9">
        <w:rPr>
          <w:rFonts w:ascii="Arial" w:hAnsi="Arial" w:cs="Arial"/>
          <w:sz w:val="20"/>
          <w:szCs w:val="20"/>
        </w:rPr>
        <w:t xml:space="preserve">and </w:t>
      </w:r>
      <w:r w:rsidR="00EB7829" w:rsidRPr="006042F9">
        <w:rPr>
          <w:rFonts w:ascii="Arial" w:hAnsi="Arial" w:cs="Arial"/>
          <w:sz w:val="20"/>
          <w:szCs w:val="20"/>
        </w:rPr>
        <w:t xml:space="preserve">also </w:t>
      </w:r>
      <w:r w:rsidR="002C0FA3" w:rsidRPr="006042F9">
        <w:rPr>
          <w:rFonts w:ascii="Arial" w:hAnsi="Arial" w:cs="Arial"/>
          <w:sz w:val="20"/>
          <w:szCs w:val="20"/>
        </w:rPr>
        <w:t xml:space="preserve">the </w:t>
      </w:r>
      <w:r w:rsidR="00DE46E3" w:rsidRPr="006042F9">
        <w:rPr>
          <w:rFonts w:ascii="Arial" w:hAnsi="Arial" w:cs="Arial"/>
          <w:sz w:val="20"/>
          <w:szCs w:val="20"/>
        </w:rPr>
        <w:t xml:space="preserve">‘additional information’ for claims assessment on the same form </w:t>
      </w:r>
      <w:r w:rsidR="00EB7829" w:rsidRPr="006042F9">
        <w:rPr>
          <w:rFonts w:ascii="Arial" w:hAnsi="Arial" w:cs="Arial"/>
          <w:sz w:val="20"/>
          <w:szCs w:val="20"/>
        </w:rPr>
        <w:t>but</w:t>
      </w:r>
      <w:r w:rsidR="00DE46E3" w:rsidRPr="006042F9">
        <w:rPr>
          <w:rFonts w:ascii="Arial" w:hAnsi="Arial" w:cs="Arial"/>
          <w:sz w:val="20"/>
          <w:szCs w:val="20"/>
        </w:rPr>
        <w:t xml:space="preserve"> somewhat </w:t>
      </w:r>
      <w:r w:rsidR="00D2296A" w:rsidRPr="006042F9">
        <w:rPr>
          <w:rFonts w:ascii="Arial" w:hAnsi="Arial" w:cs="Arial"/>
          <w:sz w:val="20"/>
          <w:szCs w:val="20"/>
        </w:rPr>
        <w:lastRenderedPageBreak/>
        <w:t>mix or merge</w:t>
      </w:r>
      <w:r w:rsidR="00DE46E3" w:rsidRPr="006042F9">
        <w:rPr>
          <w:rFonts w:ascii="Arial" w:hAnsi="Arial" w:cs="Arial"/>
          <w:sz w:val="20"/>
          <w:szCs w:val="20"/>
        </w:rPr>
        <w:t xml:space="preserve"> </w:t>
      </w:r>
      <w:r w:rsidR="00C032B5" w:rsidRPr="006042F9">
        <w:rPr>
          <w:rFonts w:ascii="Arial" w:hAnsi="Arial" w:cs="Arial"/>
          <w:sz w:val="20"/>
          <w:szCs w:val="20"/>
        </w:rPr>
        <w:t>those</w:t>
      </w:r>
      <w:r w:rsidR="00DE46E3" w:rsidRPr="006042F9">
        <w:rPr>
          <w:rFonts w:ascii="Arial" w:hAnsi="Arial" w:cs="Arial"/>
          <w:sz w:val="20"/>
          <w:szCs w:val="20"/>
        </w:rPr>
        <w:t xml:space="preserve"> information requirements.  </w:t>
      </w:r>
      <w:r w:rsidR="00EB7829" w:rsidRPr="006042F9">
        <w:rPr>
          <w:rFonts w:ascii="Arial" w:hAnsi="Arial" w:cs="Arial"/>
          <w:sz w:val="20"/>
          <w:szCs w:val="20"/>
        </w:rPr>
        <w:t>Separate from the regulations, t</w:t>
      </w:r>
      <w:r w:rsidR="00DE46E3" w:rsidRPr="006042F9">
        <w:rPr>
          <w:rFonts w:ascii="Arial" w:hAnsi="Arial" w:cs="Arial"/>
          <w:sz w:val="20"/>
          <w:szCs w:val="20"/>
        </w:rPr>
        <w:t>hose template</w:t>
      </w:r>
      <w:r w:rsidR="00C032B5" w:rsidRPr="006042F9">
        <w:rPr>
          <w:rFonts w:ascii="Arial" w:hAnsi="Arial" w:cs="Arial"/>
          <w:sz w:val="20"/>
          <w:szCs w:val="20"/>
        </w:rPr>
        <w:t xml:space="preserve"> form</w:t>
      </w:r>
      <w:r w:rsidR="00DE46E3" w:rsidRPr="006042F9">
        <w:rPr>
          <w:rFonts w:ascii="Arial" w:hAnsi="Arial" w:cs="Arial"/>
          <w:sz w:val="20"/>
          <w:szCs w:val="20"/>
        </w:rPr>
        <w:t xml:space="preserve">s need to be revised to ensure that there is a </w:t>
      </w:r>
      <w:r w:rsidR="00C032B5" w:rsidRPr="006042F9">
        <w:rPr>
          <w:rFonts w:ascii="Arial" w:hAnsi="Arial" w:cs="Arial"/>
          <w:sz w:val="20"/>
          <w:szCs w:val="20"/>
        </w:rPr>
        <w:t>clearer</w:t>
      </w:r>
      <w:r w:rsidR="00DE46E3" w:rsidRPr="006042F9">
        <w:rPr>
          <w:rFonts w:ascii="Arial" w:hAnsi="Arial" w:cs="Arial"/>
          <w:sz w:val="20"/>
          <w:szCs w:val="20"/>
        </w:rPr>
        <w:t xml:space="preserve"> </w:t>
      </w:r>
      <w:r w:rsidR="00C032B5" w:rsidRPr="006042F9">
        <w:rPr>
          <w:rFonts w:ascii="Arial" w:hAnsi="Arial" w:cs="Arial"/>
          <w:sz w:val="20"/>
          <w:szCs w:val="20"/>
        </w:rPr>
        <w:t>distinction</w:t>
      </w:r>
      <w:r w:rsidR="00DE46E3" w:rsidRPr="006042F9">
        <w:rPr>
          <w:rFonts w:ascii="Arial" w:hAnsi="Arial" w:cs="Arial"/>
          <w:sz w:val="20"/>
          <w:szCs w:val="20"/>
        </w:rPr>
        <w:t xml:space="preserve"> between </w:t>
      </w:r>
      <w:r w:rsidR="00C032B5" w:rsidRPr="006042F9">
        <w:rPr>
          <w:rFonts w:ascii="Arial" w:hAnsi="Arial" w:cs="Arial"/>
          <w:sz w:val="20"/>
          <w:szCs w:val="20"/>
        </w:rPr>
        <w:t xml:space="preserve">the two </w:t>
      </w:r>
      <w:r w:rsidR="00EB7829" w:rsidRPr="006042F9">
        <w:rPr>
          <w:rFonts w:ascii="Arial" w:hAnsi="Arial" w:cs="Arial"/>
          <w:sz w:val="20"/>
          <w:szCs w:val="20"/>
        </w:rPr>
        <w:t xml:space="preserve">information </w:t>
      </w:r>
      <w:r w:rsidR="00D2296A" w:rsidRPr="006042F9">
        <w:rPr>
          <w:rFonts w:ascii="Arial" w:hAnsi="Arial" w:cs="Arial"/>
          <w:sz w:val="20"/>
          <w:szCs w:val="20"/>
        </w:rPr>
        <w:t>components. It will also be made clearer that the notice of incident is required by the Act and is therefore compulsory but the information about the claim is designed by facilitate speedy resolution of any claim resulting from the incident and is optional.</w:t>
      </w:r>
    </w:p>
    <w:p w:rsidR="00EB7829" w:rsidRPr="006042F9" w:rsidRDefault="00EB7829" w:rsidP="006D5446">
      <w:pPr>
        <w:jc w:val="both"/>
        <w:rPr>
          <w:rFonts w:ascii="Arial" w:hAnsi="Arial" w:cs="Arial"/>
          <w:sz w:val="20"/>
          <w:szCs w:val="20"/>
        </w:rPr>
      </w:pPr>
    </w:p>
    <w:p w:rsidR="00EB7829" w:rsidRPr="006042F9" w:rsidRDefault="00EB4A44" w:rsidP="006D5446">
      <w:pPr>
        <w:jc w:val="both"/>
        <w:rPr>
          <w:rFonts w:ascii="Arial" w:hAnsi="Arial" w:cs="Arial"/>
          <w:sz w:val="20"/>
          <w:szCs w:val="20"/>
        </w:rPr>
      </w:pPr>
      <w:r w:rsidRPr="006042F9">
        <w:rPr>
          <w:rFonts w:ascii="Arial" w:hAnsi="Arial" w:cs="Arial"/>
          <w:sz w:val="20"/>
          <w:szCs w:val="20"/>
        </w:rPr>
        <w:t xml:space="preserve">The information required in a notice of incident is limited by the scope of power under section 115 of the Act (i.e. limited to information to enable the preparation of a condition report).  </w:t>
      </w:r>
      <w:r w:rsidR="00D2296A" w:rsidRPr="006042F9">
        <w:rPr>
          <w:rFonts w:ascii="Arial" w:hAnsi="Arial" w:cs="Arial"/>
          <w:sz w:val="20"/>
          <w:szCs w:val="20"/>
        </w:rPr>
        <w:t>The Act does not contemplate that the i</w:t>
      </w:r>
      <w:r w:rsidR="00FE0827" w:rsidRPr="006042F9">
        <w:rPr>
          <w:rFonts w:ascii="Arial" w:hAnsi="Arial" w:cs="Arial"/>
          <w:sz w:val="20"/>
          <w:szCs w:val="20"/>
        </w:rPr>
        <w:t xml:space="preserve">nformation provided in notice of incident </w:t>
      </w:r>
      <w:r w:rsidR="00D2296A" w:rsidRPr="006042F9">
        <w:rPr>
          <w:rFonts w:ascii="Arial" w:hAnsi="Arial" w:cs="Arial"/>
          <w:sz w:val="20"/>
          <w:szCs w:val="20"/>
        </w:rPr>
        <w:t xml:space="preserve">should </w:t>
      </w:r>
      <w:r w:rsidR="00FE0827" w:rsidRPr="006042F9">
        <w:rPr>
          <w:rFonts w:ascii="Arial" w:hAnsi="Arial" w:cs="Arial"/>
          <w:sz w:val="20"/>
          <w:szCs w:val="20"/>
        </w:rPr>
        <w:t xml:space="preserve">satisfy the </w:t>
      </w:r>
      <w:r w:rsidR="00EB7829" w:rsidRPr="006042F9">
        <w:rPr>
          <w:rFonts w:ascii="Arial" w:hAnsi="Arial" w:cs="Arial"/>
          <w:sz w:val="20"/>
          <w:szCs w:val="20"/>
        </w:rPr>
        <w:t xml:space="preserve">‘additional </w:t>
      </w:r>
      <w:r w:rsidR="00FE0827" w:rsidRPr="006042F9">
        <w:rPr>
          <w:rFonts w:ascii="Arial" w:hAnsi="Arial" w:cs="Arial"/>
          <w:sz w:val="20"/>
          <w:szCs w:val="20"/>
        </w:rPr>
        <w:t>information</w:t>
      </w:r>
      <w:r w:rsidR="00EB7829" w:rsidRPr="006042F9">
        <w:rPr>
          <w:rFonts w:ascii="Arial" w:hAnsi="Arial" w:cs="Arial"/>
          <w:sz w:val="20"/>
          <w:szCs w:val="20"/>
        </w:rPr>
        <w:t>’</w:t>
      </w:r>
      <w:r w:rsidR="00D2296A" w:rsidRPr="006042F9">
        <w:rPr>
          <w:rFonts w:ascii="Arial" w:hAnsi="Arial" w:cs="Arial"/>
          <w:sz w:val="20"/>
          <w:szCs w:val="20"/>
        </w:rPr>
        <w:t xml:space="preserve"> requirements</w:t>
      </w:r>
      <w:r w:rsidR="00FE0827" w:rsidRPr="006042F9">
        <w:rPr>
          <w:rFonts w:ascii="Arial" w:hAnsi="Arial" w:cs="Arial"/>
          <w:sz w:val="20"/>
          <w:szCs w:val="20"/>
        </w:rPr>
        <w:t xml:space="preserve"> </w:t>
      </w:r>
      <w:r w:rsidR="00D2296A" w:rsidRPr="006042F9">
        <w:rPr>
          <w:rFonts w:ascii="Arial" w:hAnsi="Arial" w:cs="Arial"/>
          <w:sz w:val="20"/>
          <w:szCs w:val="20"/>
        </w:rPr>
        <w:t>required to assess and process</w:t>
      </w:r>
      <w:r w:rsidR="00FE0827" w:rsidRPr="006042F9">
        <w:rPr>
          <w:rFonts w:ascii="Arial" w:hAnsi="Arial" w:cs="Arial"/>
          <w:sz w:val="20"/>
          <w:szCs w:val="20"/>
        </w:rPr>
        <w:t xml:space="preserve"> a claim, whether under </w:t>
      </w:r>
      <w:r w:rsidR="006C0E78" w:rsidRPr="006042F9">
        <w:rPr>
          <w:rFonts w:ascii="Arial" w:hAnsi="Arial" w:cs="Arial"/>
          <w:sz w:val="20"/>
          <w:szCs w:val="20"/>
        </w:rPr>
        <w:t>a non-court-based claims management or court</w:t>
      </w:r>
      <w:r w:rsidR="00DB0F8A" w:rsidRPr="006042F9">
        <w:rPr>
          <w:rFonts w:ascii="Arial" w:hAnsi="Arial" w:cs="Arial"/>
          <w:sz w:val="20"/>
          <w:szCs w:val="20"/>
        </w:rPr>
        <w:t xml:space="preserve">-based </w:t>
      </w:r>
      <w:r w:rsidR="006C0E78" w:rsidRPr="006042F9">
        <w:rPr>
          <w:rFonts w:ascii="Arial" w:hAnsi="Arial" w:cs="Arial"/>
          <w:sz w:val="20"/>
          <w:szCs w:val="20"/>
        </w:rPr>
        <w:t>process</w:t>
      </w:r>
      <w:r w:rsidR="00FE0827" w:rsidRPr="006042F9">
        <w:rPr>
          <w:rFonts w:ascii="Arial" w:hAnsi="Arial" w:cs="Arial"/>
          <w:sz w:val="20"/>
          <w:szCs w:val="20"/>
        </w:rPr>
        <w:t xml:space="preserve">.  </w:t>
      </w:r>
    </w:p>
    <w:p w:rsidR="00EB7829" w:rsidRPr="006042F9" w:rsidRDefault="00EB7829" w:rsidP="006D5446">
      <w:pPr>
        <w:jc w:val="both"/>
        <w:rPr>
          <w:rFonts w:ascii="Arial" w:hAnsi="Arial" w:cs="Arial"/>
          <w:sz w:val="20"/>
          <w:szCs w:val="20"/>
        </w:rPr>
      </w:pPr>
    </w:p>
    <w:p w:rsidR="006C0E78" w:rsidRPr="006042F9" w:rsidRDefault="00EB7829" w:rsidP="006D5446">
      <w:pPr>
        <w:jc w:val="both"/>
        <w:rPr>
          <w:rFonts w:ascii="Arial" w:hAnsi="Arial" w:cs="Arial"/>
          <w:sz w:val="20"/>
          <w:szCs w:val="20"/>
        </w:rPr>
      </w:pPr>
      <w:r w:rsidRPr="006042F9">
        <w:rPr>
          <w:rFonts w:ascii="Arial" w:hAnsi="Arial" w:cs="Arial"/>
          <w:sz w:val="20"/>
          <w:szCs w:val="20"/>
        </w:rPr>
        <w:t xml:space="preserve">A legislative/regulatory power is not </w:t>
      </w:r>
      <w:r w:rsidR="00DC1443" w:rsidRPr="006042F9">
        <w:rPr>
          <w:rFonts w:ascii="Arial" w:hAnsi="Arial" w:cs="Arial"/>
          <w:sz w:val="20"/>
          <w:szCs w:val="20"/>
        </w:rPr>
        <w:t xml:space="preserve">necessary or </w:t>
      </w:r>
      <w:r w:rsidRPr="006042F9">
        <w:rPr>
          <w:rFonts w:ascii="Arial" w:hAnsi="Arial" w:cs="Arial"/>
          <w:sz w:val="20"/>
          <w:szCs w:val="20"/>
        </w:rPr>
        <w:t xml:space="preserve">required to request that ‘additional information’ for assessing and processing claims.  </w:t>
      </w:r>
    </w:p>
    <w:p w:rsidR="006C0E78" w:rsidRPr="006042F9" w:rsidRDefault="006C0E78" w:rsidP="006D5446">
      <w:pPr>
        <w:jc w:val="both"/>
        <w:rPr>
          <w:rFonts w:ascii="Arial" w:hAnsi="Arial" w:cs="Arial"/>
          <w:sz w:val="20"/>
          <w:szCs w:val="20"/>
        </w:rPr>
      </w:pPr>
    </w:p>
    <w:p w:rsidR="006D5446" w:rsidRPr="006042F9" w:rsidRDefault="00F43088" w:rsidP="006D5446">
      <w:pPr>
        <w:jc w:val="both"/>
        <w:rPr>
          <w:rFonts w:ascii="Arial" w:hAnsi="Arial" w:cs="Arial"/>
          <w:sz w:val="20"/>
          <w:szCs w:val="20"/>
        </w:rPr>
      </w:pPr>
      <w:r w:rsidRPr="006042F9">
        <w:rPr>
          <w:rFonts w:ascii="Arial" w:hAnsi="Arial" w:cs="Arial"/>
          <w:sz w:val="20"/>
          <w:szCs w:val="20"/>
        </w:rPr>
        <w:t>VicRoads considers that t</w:t>
      </w:r>
      <w:r w:rsidR="006C0E78" w:rsidRPr="006042F9">
        <w:rPr>
          <w:rFonts w:ascii="Arial" w:hAnsi="Arial" w:cs="Arial"/>
          <w:sz w:val="20"/>
          <w:szCs w:val="20"/>
        </w:rPr>
        <w:t xml:space="preserve">here are no problems </w:t>
      </w:r>
      <w:r w:rsidR="002E51E9" w:rsidRPr="006042F9">
        <w:rPr>
          <w:rFonts w:ascii="Arial" w:hAnsi="Arial" w:cs="Arial"/>
          <w:sz w:val="20"/>
          <w:szCs w:val="20"/>
        </w:rPr>
        <w:t xml:space="preserve">to be addressed </w:t>
      </w:r>
      <w:r w:rsidR="006C0E78" w:rsidRPr="006042F9">
        <w:rPr>
          <w:rFonts w:ascii="Arial" w:hAnsi="Arial" w:cs="Arial"/>
          <w:sz w:val="20"/>
          <w:szCs w:val="20"/>
        </w:rPr>
        <w:t xml:space="preserve">with current practices </w:t>
      </w:r>
      <w:r w:rsidR="00DB0F8A" w:rsidRPr="006042F9">
        <w:rPr>
          <w:rFonts w:ascii="Arial" w:hAnsi="Arial" w:cs="Arial"/>
          <w:sz w:val="20"/>
          <w:szCs w:val="20"/>
        </w:rPr>
        <w:t xml:space="preserve">for assessing and processing claims </w:t>
      </w:r>
      <w:r w:rsidR="006C0E78" w:rsidRPr="006042F9">
        <w:rPr>
          <w:rFonts w:ascii="Arial" w:hAnsi="Arial" w:cs="Arial"/>
          <w:sz w:val="20"/>
          <w:szCs w:val="20"/>
        </w:rPr>
        <w:t>that warrant changing section 115 of the Act</w:t>
      </w:r>
      <w:r w:rsidR="00EB7829" w:rsidRPr="006042F9">
        <w:rPr>
          <w:rFonts w:ascii="Arial" w:hAnsi="Arial" w:cs="Arial"/>
          <w:sz w:val="20"/>
          <w:szCs w:val="20"/>
        </w:rPr>
        <w:t>, for example,</w:t>
      </w:r>
      <w:r w:rsidR="006C0E78" w:rsidRPr="006042F9">
        <w:rPr>
          <w:rFonts w:ascii="Arial" w:hAnsi="Arial" w:cs="Arial"/>
          <w:sz w:val="20"/>
          <w:szCs w:val="20"/>
        </w:rPr>
        <w:t xml:space="preserve"> to prescri</w:t>
      </w:r>
      <w:r w:rsidR="00DB0F8A" w:rsidRPr="006042F9">
        <w:rPr>
          <w:rFonts w:ascii="Arial" w:hAnsi="Arial" w:cs="Arial"/>
          <w:sz w:val="20"/>
          <w:szCs w:val="20"/>
        </w:rPr>
        <w:t>be</w:t>
      </w:r>
      <w:r w:rsidR="006C0E78" w:rsidRPr="006042F9">
        <w:rPr>
          <w:rFonts w:ascii="Arial" w:hAnsi="Arial" w:cs="Arial"/>
          <w:sz w:val="20"/>
          <w:szCs w:val="20"/>
        </w:rPr>
        <w:t xml:space="preserve"> </w:t>
      </w:r>
      <w:r w:rsidR="002E51E9" w:rsidRPr="006042F9">
        <w:rPr>
          <w:rFonts w:ascii="Arial" w:hAnsi="Arial" w:cs="Arial"/>
          <w:sz w:val="20"/>
          <w:szCs w:val="20"/>
        </w:rPr>
        <w:t xml:space="preserve">a </w:t>
      </w:r>
      <w:r w:rsidR="006C0E78" w:rsidRPr="006042F9">
        <w:rPr>
          <w:rFonts w:ascii="Arial" w:hAnsi="Arial" w:cs="Arial"/>
          <w:sz w:val="20"/>
          <w:szCs w:val="20"/>
        </w:rPr>
        <w:t>non-court</w:t>
      </w:r>
      <w:r w:rsidR="002E51E9" w:rsidRPr="006042F9">
        <w:rPr>
          <w:rFonts w:ascii="Arial" w:hAnsi="Arial" w:cs="Arial"/>
          <w:sz w:val="20"/>
          <w:szCs w:val="20"/>
        </w:rPr>
        <w:t>-</w:t>
      </w:r>
      <w:r w:rsidR="006C0E78" w:rsidRPr="006042F9">
        <w:rPr>
          <w:rFonts w:ascii="Arial" w:hAnsi="Arial" w:cs="Arial"/>
          <w:sz w:val="20"/>
          <w:szCs w:val="20"/>
        </w:rPr>
        <w:t xml:space="preserve">based claims management </w:t>
      </w:r>
      <w:r w:rsidR="00EB7829" w:rsidRPr="006042F9">
        <w:rPr>
          <w:rFonts w:ascii="Arial" w:hAnsi="Arial" w:cs="Arial"/>
          <w:sz w:val="20"/>
          <w:szCs w:val="20"/>
        </w:rPr>
        <w:t xml:space="preserve">process and/or </w:t>
      </w:r>
      <w:r w:rsidR="00DB0F8A" w:rsidRPr="006042F9">
        <w:rPr>
          <w:rFonts w:ascii="Arial" w:hAnsi="Arial" w:cs="Arial"/>
          <w:sz w:val="20"/>
          <w:szCs w:val="20"/>
        </w:rPr>
        <w:t>‘additional information’ requirements</w:t>
      </w:r>
      <w:r w:rsidR="006C0E78" w:rsidRPr="006042F9">
        <w:rPr>
          <w:rFonts w:ascii="Arial" w:hAnsi="Arial" w:cs="Arial"/>
          <w:sz w:val="20"/>
          <w:szCs w:val="20"/>
        </w:rPr>
        <w:t xml:space="preserve">.  </w:t>
      </w:r>
      <w:r w:rsidR="002E51E9" w:rsidRPr="006042F9">
        <w:rPr>
          <w:rFonts w:ascii="Arial" w:hAnsi="Arial" w:cs="Arial"/>
          <w:sz w:val="20"/>
          <w:szCs w:val="20"/>
        </w:rPr>
        <w:t xml:space="preserve">The proposed regulations </w:t>
      </w:r>
      <w:r w:rsidR="00DB0F8A" w:rsidRPr="006042F9">
        <w:rPr>
          <w:rFonts w:ascii="Arial" w:hAnsi="Arial" w:cs="Arial"/>
          <w:sz w:val="20"/>
          <w:szCs w:val="20"/>
        </w:rPr>
        <w:t xml:space="preserve">(consistent with the current regulations) </w:t>
      </w:r>
      <w:r w:rsidR="002E51E9" w:rsidRPr="006042F9">
        <w:rPr>
          <w:rFonts w:ascii="Arial" w:hAnsi="Arial" w:cs="Arial"/>
          <w:sz w:val="20"/>
          <w:szCs w:val="20"/>
        </w:rPr>
        <w:t xml:space="preserve">therefore </w:t>
      </w:r>
      <w:r w:rsidR="00DB0F8A" w:rsidRPr="006042F9">
        <w:rPr>
          <w:rFonts w:ascii="Arial" w:hAnsi="Arial" w:cs="Arial"/>
          <w:sz w:val="20"/>
          <w:szCs w:val="20"/>
        </w:rPr>
        <w:t xml:space="preserve">only </w:t>
      </w:r>
      <w:r w:rsidR="002E51E9" w:rsidRPr="006042F9">
        <w:rPr>
          <w:rFonts w:ascii="Arial" w:hAnsi="Arial" w:cs="Arial"/>
          <w:sz w:val="20"/>
          <w:szCs w:val="20"/>
        </w:rPr>
        <w:t xml:space="preserve">respond to the requirement in the Act to prescribe the </w:t>
      </w:r>
      <w:r w:rsidR="00DB0F8A" w:rsidRPr="006042F9">
        <w:rPr>
          <w:rFonts w:ascii="Arial" w:hAnsi="Arial" w:cs="Arial"/>
          <w:sz w:val="20"/>
          <w:szCs w:val="20"/>
        </w:rPr>
        <w:t>particulars</w:t>
      </w:r>
      <w:r w:rsidR="002E51E9" w:rsidRPr="006042F9">
        <w:rPr>
          <w:rFonts w:ascii="Arial" w:hAnsi="Arial" w:cs="Arial"/>
          <w:sz w:val="20"/>
          <w:szCs w:val="20"/>
        </w:rPr>
        <w:t xml:space="preserve"> of a notice of incident for the purpose of the road authority</w:t>
      </w:r>
      <w:r w:rsidR="00DB0F8A" w:rsidRPr="006042F9">
        <w:rPr>
          <w:rFonts w:ascii="Arial" w:hAnsi="Arial" w:cs="Arial"/>
          <w:sz w:val="20"/>
          <w:szCs w:val="20"/>
        </w:rPr>
        <w:t xml:space="preserve"> preparing a condition report.  </w:t>
      </w:r>
      <w:r w:rsidR="002E51E9" w:rsidRPr="006042F9">
        <w:rPr>
          <w:rFonts w:ascii="Arial" w:hAnsi="Arial" w:cs="Arial"/>
          <w:sz w:val="20"/>
          <w:szCs w:val="20"/>
        </w:rPr>
        <w:t xml:space="preserve"> </w:t>
      </w:r>
    </w:p>
    <w:p w:rsidR="002C1DB8" w:rsidRPr="006042F9" w:rsidRDefault="006D5446" w:rsidP="007579A3">
      <w:pPr>
        <w:pStyle w:val="Heading3"/>
      </w:pPr>
      <w:r w:rsidRPr="006042F9">
        <w:t xml:space="preserve">2.1.4 </w:t>
      </w:r>
      <w:r w:rsidR="002C1DB8" w:rsidRPr="006042F9">
        <w:t xml:space="preserve">  </w:t>
      </w:r>
      <w:r w:rsidRPr="006042F9">
        <w:t>Protection of Roads and Property</w:t>
      </w:r>
    </w:p>
    <w:p w:rsidR="006D5446" w:rsidRPr="006042F9" w:rsidRDefault="002C1DB8" w:rsidP="00875331">
      <w:pPr>
        <w:spacing w:before="120"/>
        <w:rPr>
          <w:rFonts w:ascii="Arial" w:hAnsi="Arial" w:cs="Arial"/>
          <w:sz w:val="20"/>
          <w:szCs w:val="20"/>
        </w:rPr>
      </w:pPr>
      <w:r w:rsidRPr="006042F9">
        <w:rPr>
          <w:rFonts w:ascii="Arial" w:hAnsi="Arial" w:cs="Arial"/>
          <w:sz w:val="20"/>
          <w:szCs w:val="20"/>
        </w:rPr>
        <w:t xml:space="preserve">            </w:t>
      </w:r>
      <w:r w:rsidR="00875331" w:rsidRPr="006042F9">
        <w:rPr>
          <w:rFonts w:ascii="Arial" w:hAnsi="Arial" w:cs="Arial"/>
          <w:sz w:val="20"/>
          <w:szCs w:val="20"/>
        </w:rPr>
        <w:t xml:space="preserve"> </w:t>
      </w:r>
      <w:r w:rsidRPr="006042F9">
        <w:rPr>
          <w:rFonts w:ascii="Arial" w:hAnsi="Arial" w:cs="Arial"/>
          <w:sz w:val="20"/>
          <w:szCs w:val="20"/>
        </w:rPr>
        <w:t>(Nature &amp; Extent of the Problem)</w:t>
      </w:r>
    </w:p>
    <w:p w:rsidR="006D5446" w:rsidRPr="006042F9" w:rsidRDefault="006D5446" w:rsidP="006D5446">
      <w:pPr>
        <w:jc w:val="both"/>
        <w:rPr>
          <w:rFonts w:ascii="Arial" w:hAnsi="Arial" w:cs="Arial"/>
          <w:b/>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 xml:space="preserve">The public has a statutory right to access and use the public road network throughout Victoria subject to restrictions, limitations or conditions under Acts or laws. Similarly, responsible road authorities have a statutory duty to inspect, maintain and repair public roads, and in so doing, protect roads and related property, to ensure that the public can access and use the public road network safely and efficiently.  Road authorities also have a </w:t>
      </w:r>
      <w:r w:rsidR="00705D6F" w:rsidRPr="006042F9">
        <w:rPr>
          <w:rFonts w:ascii="Arial" w:hAnsi="Arial" w:cs="Arial"/>
          <w:sz w:val="20"/>
          <w:szCs w:val="20"/>
        </w:rPr>
        <w:t xml:space="preserve">responsibility </w:t>
      </w:r>
      <w:r w:rsidRPr="006042F9">
        <w:rPr>
          <w:rFonts w:ascii="Arial" w:hAnsi="Arial" w:cs="Arial"/>
          <w:sz w:val="20"/>
          <w:szCs w:val="20"/>
        </w:rPr>
        <w:t>to protect road assets (</w:t>
      </w:r>
      <w:r w:rsidR="00705D6F" w:rsidRPr="006042F9">
        <w:rPr>
          <w:rFonts w:ascii="Arial" w:hAnsi="Arial" w:cs="Arial"/>
          <w:sz w:val="20"/>
          <w:szCs w:val="20"/>
        </w:rPr>
        <w:t xml:space="preserve">public </w:t>
      </w:r>
      <w:r w:rsidRPr="006042F9">
        <w:rPr>
          <w:rFonts w:ascii="Arial" w:hAnsi="Arial" w:cs="Arial"/>
          <w:sz w:val="20"/>
          <w:szCs w:val="20"/>
        </w:rPr>
        <w:t xml:space="preserve">assets) against unreasonable interference and damage caused by persons or bodies.  </w:t>
      </w:r>
    </w:p>
    <w:p w:rsidR="006D5446" w:rsidRPr="006042F9" w:rsidRDefault="006D5446" w:rsidP="006D5446">
      <w:pPr>
        <w:jc w:val="both"/>
        <w:rPr>
          <w:rFonts w:ascii="Arial" w:hAnsi="Arial" w:cs="Arial"/>
          <w:sz w:val="20"/>
          <w:szCs w:val="20"/>
        </w:rPr>
      </w:pPr>
    </w:p>
    <w:p w:rsidR="00705D6F" w:rsidRPr="006042F9" w:rsidRDefault="00705D6F" w:rsidP="0046517C">
      <w:pPr>
        <w:spacing w:after="120"/>
        <w:jc w:val="both"/>
        <w:rPr>
          <w:rFonts w:ascii="Arial" w:hAnsi="Arial" w:cs="Arial"/>
          <w:sz w:val="20"/>
          <w:szCs w:val="20"/>
        </w:rPr>
      </w:pPr>
      <w:r w:rsidRPr="006042F9">
        <w:rPr>
          <w:rFonts w:ascii="Arial" w:hAnsi="Arial" w:cs="Arial"/>
          <w:sz w:val="20"/>
          <w:szCs w:val="20"/>
        </w:rPr>
        <w:t xml:space="preserve">Accordingly, the Act </w:t>
      </w:r>
      <w:r w:rsidR="00E33E34" w:rsidRPr="006042F9">
        <w:rPr>
          <w:rFonts w:ascii="Arial" w:hAnsi="Arial" w:cs="Arial"/>
          <w:sz w:val="20"/>
          <w:szCs w:val="20"/>
        </w:rPr>
        <w:t>enables</w:t>
      </w:r>
      <w:r w:rsidRPr="006042F9">
        <w:rPr>
          <w:rFonts w:ascii="Arial" w:hAnsi="Arial" w:cs="Arial"/>
          <w:sz w:val="20"/>
          <w:szCs w:val="20"/>
        </w:rPr>
        <w:t xml:space="preserve"> the making of regulations to </w:t>
      </w:r>
      <w:r w:rsidR="00E33E34" w:rsidRPr="006042F9">
        <w:rPr>
          <w:rFonts w:ascii="Arial" w:hAnsi="Arial" w:cs="Arial"/>
          <w:sz w:val="20"/>
          <w:szCs w:val="20"/>
        </w:rPr>
        <w:t>allow</w:t>
      </w:r>
      <w:r w:rsidRPr="006042F9">
        <w:rPr>
          <w:rFonts w:ascii="Arial" w:hAnsi="Arial" w:cs="Arial"/>
          <w:sz w:val="20"/>
          <w:szCs w:val="20"/>
        </w:rPr>
        <w:t xml:space="preserve"> responsible road authorities to:</w:t>
      </w:r>
    </w:p>
    <w:p w:rsidR="006D5446" w:rsidRPr="007579A3" w:rsidRDefault="006D5446" w:rsidP="00CF5714">
      <w:pPr>
        <w:pStyle w:val="CommentSubject"/>
        <w:numPr>
          <w:ilvl w:val="0"/>
          <w:numId w:val="25"/>
        </w:numPr>
        <w:ind w:left="567" w:hanging="399"/>
        <w:jc w:val="both"/>
        <w:rPr>
          <w:rFonts w:ascii="Arial" w:hAnsi="Arial" w:cs="Arial"/>
          <w:b w:val="0"/>
        </w:rPr>
      </w:pPr>
      <w:r w:rsidRPr="00CF5714">
        <w:rPr>
          <w:rFonts w:ascii="Arial" w:hAnsi="Arial" w:cs="Arial"/>
        </w:rPr>
        <w:t>protect roads from interference</w:t>
      </w:r>
      <w:r w:rsidRPr="007579A3">
        <w:rPr>
          <w:rFonts w:ascii="Arial" w:hAnsi="Arial" w:cs="Arial"/>
          <w:b w:val="0"/>
        </w:rPr>
        <w:t xml:space="preserve"> other than infrastructure works that have </w:t>
      </w:r>
      <w:r w:rsidR="00A01717" w:rsidRPr="007579A3">
        <w:rPr>
          <w:rFonts w:ascii="Arial" w:hAnsi="Arial" w:cs="Arial"/>
          <w:b w:val="0"/>
        </w:rPr>
        <w:t xml:space="preserve">been given </w:t>
      </w:r>
      <w:r w:rsidRPr="007579A3">
        <w:rPr>
          <w:rFonts w:ascii="Arial" w:hAnsi="Arial" w:cs="Arial"/>
          <w:b w:val="0"/>
        </w:rPr>
        <w:t xml:space="preserve">consent </w:t>
      </w:r>
      <w:r w:rsidR="00A01717" w:rsidRPr="007579A3">
        <w:rPr>
          <w:rFonts w:ascii="Arial" w:hAnsi="Arial" w:cs="Arial"/>
          <w:b w:val="0"/>
        </w:rPr>
        <w:t xml:space="preserve">by </w:t>
      </w:r>
      <w:r w:rsidRPr="007579A3">
        <w:rPr>
          <w:rFonts w:ascii="Arial" w:hAnsi="Arial" w:cs="Arial"/>
          <w:b w:val="0"/>
        </w:rPr>
        <w:t xml:space="preserve">the road authority or are exempt from </w:t>
      </w:r>
      <w:r w:rsidR="00A01717" w:rsidRPr="007579A3">
        <w:rPr>
          <w:rFonts w:ascii="Arial" w:hAnsi="Arial" w:cs="Arial"/>
          <w:b w:val="0"/>
        </w:rPr>
        <w:t xml:space="preserve">requiring </w:t>
      </w:r>
      <w:r w:rsidRPr="007579A3">
        <w:rPr>
          <w:rFonts w:ascii="Arial" w:hAnsi="Arial" w:cs="Arial"/>
          <w:b w:val="0"/>
        </w:rPr>
        <w:t xml:space="preserve">consent. </w:t>
      </w:r>
    </w:p>
    <w:p w:rsidR="006D5446" w:rsidRPr="007579A3" w:rsidRDefault="0097054E" w:rsidP="00CF5714">
      <w:pPr>
        <w:pStyle w:val="CommentSubject"/>
        <w:numPr>
          <w:ilvl w:val="0"/>
          <w:numId w:val="25"/>
        </w:numPr>
        <w:spacing w:after="120"/>
        <w:ind w:left="567" w:hanging="399"/>
        <w:jc w:val="both"/>
        <w:rPr>
          <w:rFonts w:ascii="Arial" w:hAnsi="Arial" w:cs="Arial"/>
          <w:b w:val="0"/>
        </w:rPr>
      </w:pPr>
      <w:r w:rsidRPr="00CF5714">
        <w:rPr>
          <w:rFonts w:ascii="Arial" w:hAnsi="Arial" w:cs="Arial"/>
        </w:rPr>
        <w:t xml:space="preserve">protect </w:t>
      </w:r>
      <w:r w:rsidR="00DC545E" w:rsidRPr="00CF5714">
        <w:rPr>
          <w:rFonts w:ascii="Arial" w:hAnsi="Arial" w:cs="Arial"/>
        </w:rPr>
        <w:t xml:space="preserve">VicRoads </w:t>
      </w:r>
      <w:r w:rsidRPr="00CF5714">
        <w:rPr>
          <w:rFonts w:ascii="Arial" w:hAnsi="Arial" w:cs="Arial"/>
        </w:rPr>
        <w:t>construction zones</w:t>
      </w:r>
      <w:r w:rsidRPr="006042F9">
        <w:rPr>
          <w:rFonts w:ascii="Arial" w:hAnsi="Arial" w:cs="Arial"/>
          <w:b w:val="0"/>
        </w:rPr>
        <w:t xml:space="preserve"> </w:t>
      </w:r>
      <w:r w:rsidRPr="007579A3">
        <w:rPr>
          <w:rFonts w:ascii="Arial" w:hAnsi="Arial" w:cs="Arial"/>
          <w:b w:val="0"/>
        </w:rPr>
        <w:t>from interference as the construction is conducted either:</w:t>
      </w:r>
    </w:p>
    <w:p w:rsidR="0097054E" w:rsidRPr="007579A3" w:rsidRDefault="006D5446" w:rsidP="00CF5714">
      <w:pPr>
        <w:pStyle w:val="CommentSubject"/>
        <w:numPr>
          <w:ilvl w:val="1"/>
          <w:numId w:val="25"/>
        </w:numPr>
        <w:spacing w:after="120"/>
        <w:jc w:val="both"/>
        <w:rPr>
          <w:rFonts w:ascii="Arial" w:hAnsi="Arial" w:cs="Arial"/>
          <w:b w:val="0"/>
        </w:rPr>
      </w:pPr>
      <w:r w:rsidRPr="007579A3">
        <w:rPr>
          <w:rFonts w:ascii="Arial" w:hAnsi="Arial" w:cs="Arial"/>
          <w:b w:val="0"/>
        </w:rPr>
        <w:t>on a road that under normal circumstances, the public has a statutory right to access and use; or</w:t>
      </w:r>
    </w:p>
    <w:p w:rsidR="006D5446" w:rsidRPr="007579A3" w:rsidRDefault="006D5446" w:rsidP="00CF5714">
      <w:pPr>
        <w:pStyle w:val="CommentSubject"/>
        <w:numPr>
          <w:ilvl w:val="1"/>
          <w:numId w:val="25"/>
        </w:numPr>
        <w:spacing w:after="120"/>
        <w:jc w:val="both"/>
        <w:rPr>
          <w:rFonts w:ascii="Arial" w:hAnsi="Arial" w:cs="Arial"/>
          <w:b w:val="0"/>
        </w:rPr>
      </w:pPr>
      <w:r w:rsidRPr="007579A3">
        <w:rPr>
          <w:rFonts w:ascii="Arial" w:hAnsi="Arial" w:cs="Arial"/>
          <w:b w:val="0"/>
        </w:rPr>
        <w:t xml:space="preserve">on other land, whether </w:t>
      </w:r>
      <w:r w:rsidR="004466A3" w:rsidRPr="007579A3">
        <w:rPr>
          <w:rFonts w:ascii="Arial" w:hAnsi="Arial" w:cs="Arial"/>
          <w:b w:val="0"/>
        </w:rPr>
        <w:t xml:space="preserve">or </w:t>
      </w:r>
      <w:r w:rsidRPr="007579A3">
        <w:rPr>
          <w:rFonts w:ascii="Arial" w:hAnsi="Arial" w:cs="Arial"/>
          <w:b w:val="0"/>
        </w:rPr>
        <w:t xml:space="preserve">not a road where </w:t>
      </w:r>
      <w:r w:rsidR="00F77AD8" w:rsidRPr="007579A3">
        <w:rPr>
          <w:rFonts w:ascii="Arial" w:hAnsi="Arial" w:cs="Arial"/>
          <w:b w:val="0"/>
        </w:rPr>
        <w:t>VicRoads or VicRoads contractors are</w:t>
      </w:r>
      <w:r w:rsidRPr="007579A3">
        <w:rPr>
          <w:rFonts w:ascii="Arial" w:hAnsi="Arial" w:cs="Arial"/>
          <w:b w:val="0"/>
        </w:rPr>
        <w:t xml:space="preserve"> conducting road construction or maintenance works. </w:t>
      </w:r>
    </w:p>
    <w:p w:rsidR="006D5446" w:rsidRPr="007579A3" w:rsidRDefault="006D5446" w:rsidP="00CF5714">
      <w:pPr>
        <w:pStyle w:val="CommentSubject"/>
        <w:ind w:left="567"/>
        <w:jc w:val="both"/>
        <w:rPr>
          <w:rFonts w:ascii="Arial" w:hAnsi="Arial" w:cs="Arial"/>
          <w:b w:val="0"/>
        </w:rPr>
      </w:pPr>
      <w:r w:rsidRPr="007579A3">
        <w:rPr>
          <w:rFonts w:ascii="Arial" w:hAnsi="Arial" w:cs="Arial"/>
          <w:b w:val="0"/>
        </w:rPr>
        <w:t xml:space="preserve">For safety reasons and to protect property (e.g. road making materials and machinery within the construction zone), the public cannot interfere with a construction zone. </w:t>
      </w:r>
    </w:p>
    <w:p w:rsidR="006D5446" w:rsidRPr="000812B9" w:rsidRDefault="0097054E" w:rsidP="00CF5714">
      <w:pPr>
        <w:pStyle w:val="CommentSubject"/>
        <w:numPr>
          <w:ilvl w:val="0"/>
          <w:numId w:val="25"/>
        </w:numPr>
        <w:ind w:left="567" w:hanging="399"/>
        <w:jc w:val="both"/>
        <w:rPr>
          <w:rFonts w:ascii="Arial" w:hAnsi="Arial" w:cs="Arial"/>
          <w:b w:val="0"/>
        </w:rPr>
      </w:pPr>
      <w:r w:rsidRPr="00CF5714">
        <w:rPr>
          <w:rFonts w:ascii="Arial" w:hAnsi="Arial" w:cs="Arial"/>
        </w:rPr>
        <w:t>protect a road from damage</w:t>
      </w:r>
      <w:r w:rsidRPr="000812B9">
        <w:rPr>
          <w:rFonts w:ascii="Arial" w:hAnsi="Arial" w:cs="Arial"/>
          <w:b w:val="0"/>
        </w:rPr>
        <w:t xml:space="preserve"> where a vehicle </w:t>
      </w:r>
      <w:r w:rsidR="00F77AD8" w:rsidRPr="000812B9">
        <w:rPr>
          <w:rFonts w:ascii="Arial" w:hAnsi="Arial" w:cs="Arial"/>
          <w:b w:val="0"/>
        </w:rPr>
        <w:t xml:space="preserve">is driven over </w:t>
      </w:r>
      <w:r w:rsidRPr="000812B9">
        <w:rPr>
          <w:rFonts w:ascii="Arial" w:hAnsi="Arial" w:cs="Arial"/>
          <w:b w:val="0"/>
        </w:rPr>
        <w:t>a road or bridge and causes unreasonable damage to the road</w:t>
      </w:r>
      <w:r w:rsidR="00F77AD8" w:rsidRPr="000812B9">
        <w:rPr>
          <w:rFonts w:ascii="Arial" w:hAnsi="Arial" w:cs="Arial"/>
          <w:b w:val="0"/>
        </w:rPr>
        <w:t xml:space="preserve"> or the bridge (e.g. where an earth moving machine that moves on caterpillar tracks is driven over the road)</w:t>
      </w:r>
      <w:r w:rsidRPr="000812B9">
        <w:rPr>
          <w:rFonts w:ascii="Arial" w:hAnsi="Arial" w:cs="Arial"/>
          <w:b w:val="0"/>
        </w:rPr>
        <w:t xml:space="preserve">. </w:t>
      </w:r>
    </w:p>
    <w:p w:rsidR="006D5446" w:rsidRPr="000812B9" w:rsidRDefault="006D5446" w:rsidP="00CF5714">
      <w:pPr>
        <w:pStyle w:val="CommentSubject"/>
        <w:numPr>
          <w:ilvl w:val="0"/>
          <w:numId w:val="25"/>
        </w:numPr>
        <w:ind w:left="567" w:hanging="399"/>
        <w:jc w:val="both"/>
        <w:rPr>
          <w:rFonts w:ascii="Arial" w:hAnsi="Arial" w:cs="Arial"/>
          <w:b w:val="0"/>
        </w:rPr>
      </w:pPr>
      <w:r w:rsidRPr="00CF5714">
        <w:rPr>
          <w:rFonts w:ascii="Arial" w:hAnsi="Arial" w:cs="Arial"/>
        </w:rPr>
        <w:t>protect road users</w:t>
      </w:r>
      <w:r w:rsidRPr="006042F9">
        <w:rPr>
          <w:rFonts w:ascii="Arial" w:hAnsi="Arial" w:cs="Arial"/>
          <w:b w:val="0"/>
        </w:rPr>
        <w:t xml:space="preserve"> </w:t>
      </w:r>
      <w:r w:rsidRPr="000812B9">
        <w:rPr>
          <w:rFonts w:ascii="Arial" w:hAnsi="Arial" w:cs="Arial"/>
          <w:b w:val="0"/>
        </w:rPr>
        <w:t>such as motorists and pedestrians</w:t>
      </w:r>
      <w:r w:rsidRPr="006042F9">
        <w:rPr>
          <w:rFonts w:ascii="Arial" w:hAnsi="Arial" w:cs="Arial"/>
          <w:b w:val="0"/>
        </w:rPr>
        <w:t xml:space="preserve"> from persons climbing, jumping or rappelling from a bridge</w:t>
      </w:r>
      <w:r w:rsidRPr="000812B9">
        <w:rPr>
          <w:rFonts w:ascii="Arial" w:hAnsi="Arial" w:cs="Arial"/>
          <w:b w:val="0"/>
        </w:rPr>
        <w:t>, such as the West Gate Bridge</w:t>
      </w:r>
      <w:r w:rsidR="00357440" w:rsidRPr="000812B9">
        <w:rPr>
          <w:rFonts w:ascii="Arial" w:hAnsi="Arial" w:cs="Arial"/>
          <w:b w:val="0"/>
        </w:rPr>
        <w:t>,</w:t>
      </w:r>
      <w:r w:rsidR="00DC545E" w:rsidRPr="000812B9">
        <w:rPr>
          <w:rFonts w:ascii="Arial" w:hAnsi="Arial" w:cs="Arial"/>
          <w:b w:val="0"/>
        </w:rPr>
        <w:t xml:space="preserve"> on a freeway or arterial road</w:t>
      </w:r>
      <w:r w:rsidRPr="000812B9">
        <w:rPr>
          <w:rFonts w:ascii="Arial" w:hAnsi="Arial" w:cs="Arial"/>
          <w:b w:val="0"/>
        </w:rPr>
        <w:t>.</w:t>
      </w:r>
    </w:p>
    <w:p w:rsidR="000812B9" w:rsidRPr="000812B9" w:rsidRDefault="00455A6F" w:rsidP="00CF5714">
      <w:pPr>
        <w:pStyle w:val="CommentSubject"/>
        <w:numPr>
          <w:ilvl w:val="0"/>
          <w:numId w:val="25"/>
        </w:numPr>
        <w:spacing w:after="120"/>
        <w:ind w:left="567" w:hanging="399"/>
        <w:jc w:val="both"/>
        <w:rPr>
          <w:rFonts w:ascii="Arial" w:hAnsi="Arial" w:cs="Arial"/>
          <w:b w:val="0"/>
        </w:rPr>
      </w:pPr>
      <w:r w:rsidRPr="00CF5714">
        <w:rPr>
          <w:rFonts w:ascii="Arial" w:hAnsi="Arial" w:cs="Arial"/>
        </w:rPr>
        <w:t xml:space="preserve">manage camping </w:t>
      </w:r>
      <w:r w:rsidR="004466A3" w:rsidRPr="00CF5714">
        <w:rPr>
          <w:rFonts w:ascii="Arial" w:hAnsi="Arial" w:cs="Arial"/>
        </w:rPr>
        <w:t xml:space="preserve">on </w:t>
      </w:r>
      <w:r w:rsidR="006D5446" w:rsidRPr="00CF5714">
        <w:rPr>
          <w:rFonts w:ascii="Arial" w:hAnsi="Arial" w:cs="Arial"/>
        </w:rPr>
        <w:t>road reserve</w:t>
      </w:r>
      <w:r w:rsidR="004466A3" w:rsidRPr="00CF5714">
        <w:rPr>
          <w:rFonts w:ascii="Arial" w:hAnsi="Arial" w:cs="Arial"/>
        </w:rPr>
        <w:t>s</w:t>
      </w:r>
      <w:r w:rsidR="004466A3" w:rsidRPr="000812B9">
        <w:rPr>
          <w:rFonts w:ascii="Arial" w:hAnsi="Arial" w:cs="Arial"/>
          <w:b w:val="0"/>
        </w:rPr>
        <w:t xml:space="preserve"> where </w:t>
      </w:r>
      <w:r w:rsidR="00EF6FFA" w:rsidRPr="000812B9">
        <w:rPr>
          <w:rFonts w:ascii="Arial" w:hAnsi="Arial" w:cs="Arial"/>
          <w:b w:val="0"/>
        </w:rPr>
        <w:t>such use</w:t>
      </w:r>
      <w:r w:rsidR="00E33E34" w:rsidRPr="000812B9">
        <w:rPr>
          <w:rFonts w:ascii="Arial" w:hAnsi="Arial" w:cs="Arial"/>
          <w:b w:val="0"/>
        </w:rPr>
        <w:t>s</w:t>
      </w:r>
      <w:r w:rsidR="006D5446" w:rsidRPr="000812B9">
        <w:rPr>
          <w:rFonts w:ascii="Arial" w:hAnsi="Arial" w:cs="Arial"/>
          <w:b w:val="0"/>
        </w:rPr>
        <w:t xml:space="preserve"> pose </w:t>
      </w:r>
      <w:r w:rsidR="00E33E34" w:rsidRPr="000812B9">
        <w:rPr>
          <w:rFonts w:ascii="Arial" w:hAnsi="Arial" w:cs="Arial"/>
          <w:b w:val="0"/>
        </w:rPr>
        <w:t xml:space="preserve">or may pose </w:t>
      </w:r>
      <w:r w:rsidR="006D5446" w:rsidRPr="000812B9">
        <w:rPr>
          <w:rFonts w:ascii="Arial" w:hAnsi="Arial" w:cs="Arial"/>
          <w:b w:val="0"/>
        </w:rPr>
        <w:t>a hazard</w:t>
      </w:r>
      <w:r w:rsidR="00F77AD8" w:rsidRPr="000812B9">
        <w:rPr>
          <w:rFonts w:ascii="Arial" w:hAnsi="Arial" w:cs="Arial"/>
          <w:b w:val="0"/>
        </w:rPr>
        <w:t>, inconvenience</w:t>
      </w:r>
      <w:r w:rsidR="006D5446" w:rsidRPr="000812B9">
        <w:rPr>
          <w:rFonts w:ascii="Arial" w:hAnsi="Arial" w:cs="Arial"/>
          <w:b w:val="0"/>
        </w:rPr>
        <w:t xml:space="preserve"> </w:t>
      </w:r>
      <w:r w:rsidR="00E33E34" w:rsidRPr="000812B9">
        <w:rPr>
          <w:rFonts w:ascii="Arial" w:hAnsi="Arial" w:cs="Arial"/>
          <w:b w:val="0"/>
        </w:rPr>
        <w:t xml:space="preserve">or </w:t>
      </w:r>
      <w:r w:rsidR="006D5446" w:rsidRPr="000812B9">
        <w:rPr>
          <w:rFonts w:ascii="Arial" w:hAnsi="Arial" w:cs="Arial"/>
          <w:b w:val="0"/>
        </w:rPr>
        <w:t xml:space="preserve">safety risk to </w:t>
      </w:r>
      <w:r w:rsidR="00F77AD8" w:rsidRPr="000812B9">
        <w:rPr>
          <w:rFonts w:ascii="Arial" w:hAnsi="Arial" w:cs="Arial"/>
          <w:b w:val="0"/>
        </w:rPr>
        <w:t xml:space="preserve">the </w:t>
      </w:r>
      <w:r w:rsidR="006D5446" w:rsidRPr="000812B9">
        <w:rPr>
          <w:rFonts w:ascii="Arial" w:hAnsi="Arial" w:cs="Arial"/>
          <w:b w:val="0"/>
        </w:rPr>
        <w:t xml:space="preserve">persons camping and to other </w:t>
      </w:r>
      <w:r w:rsidR="00F77AD8" w:rsidRPr="000812B9">
        <w:rPr>
          <w:rFonts w:ascii="Arial" w:hAnsi="Arial" w:cs="Arial"/>
          <w:b w:val="0"/>
        </w:rPr>
        <w:t xml:space="preserve">persons such as </w:t>
      </w:r>
      <w:r w:rsidR="00E33E34" w:rsidRPr="000812B9">
        <w:rPr>
          <w:rFonts w:ascii="Arial" w:hAnsi="Arial" w:cs="Arial"/>
          <w:b w:val="0"/>
        </w:rPr>
        <w:t xml:space="preserve">road </w:t>
      </w:r>
      <w:r w:rsidR="00E33E34" w:rsidRPr="000812B9">
        <w:rPr>
          <w:rFonts w:ascii="Arial" w:hAnsi="Arial" w:cs="Arial"/>
          <w:b w:val="0"/>
        </w:rPr>
        <w:lastRenderedPageBreak/>
        <w:t xml:space="preserve">users, including motorists (e.g. </w:t>
      </w:r>
      <w:r w:rsidR="00F77AD8" w:rsidRPr="000812B9">
        <w:rPr>
          <w:rFonts w:ascii="Arial" w:hAnsi="Arial" w:cs="Arial"/>
          <w:b w:val="0"/>
        </w:rPr>
        <w:t xml:space="preserve">inhibiting </w:t>
      </w:r>
      <w:r w:rsidR="00E33E34" w:rsidRPr="000812B9">
        <w:rPr>
          <w:rFonts w:ascii="Arial" w:hAnsi="Arial" w:cs="Arial"/>
          <w:b w:val="0"/>
        </w:rPr>
        <w:t xml:space="preserve">drivers </w:t>
      </w:r>
      <w:r w:rsidR="00F77AD8" w:rsidRPr="000812B9">
        <w:rPr>
          <w:rFonts w:ascii="Arial" w:hAnsi="Arial" w:cs="Arial"/>
          <w:b w:val="0"/>
        </w:rPr>
        <w:t xml:space="preserve">from </w:t>
      </w:r>
      <w:r w:rsidR="00E33E34" w:rsidRPr="000812B9">
        <w:rPr>
          <w:rFonts w:ascii="Arial" w:hAnsi="Arial" w:cs="Arial"/>
          <w:b w:val="0"/>
        </w:rPr>
        <w:t>taking a break in roadside rest areas)</w:t>
      </w:r>
      <w:r w:rsidR="00EF6FFA" w:rsidRPr="000812B9">
        <w:rPr>
          <w:rFonts w:ascii="Arial" w:hAnsi="Arial" w:cs="Arial"/>
          <w:b w:val="0"/>
        </w:rPr>
        <w:t xml:space="preserve">.  </w:t>
      </w:r>
    </w:p>
    <w:p w:rsidR="00CF4BC9" w:rsidRPr="006042F9" w:rsidRDefault="00E33E34" w:rsidP="000812B9">
      <w:pPr>
        <w:ind w:left="567"/>
        <w:jc w:val="both"/>
        <w:rPr>
          <w:rFonts w:ascii="Arial" w:hAnsi="Arial" w:cs="Arial"/>
          <w:sz w:val="20"/>
          <w:szCs w:val="20"/>
        </w:rPr>
      </w:pPr>
      <w:r w:rsidRPr="006042F9">
        <w:rPr>
          <w:rFonts w:ascii="Arial" w:hAnsi="Arial" w:cs="Arial"/>
          <w:sz w:val="20"/>
          <w:szCs w:val="20"/>
        </w:rPr>
        <w:t xml:space="preserve">Camping on municipal roads is dealt with by council </w:t>
      </w:r>
      <w:r w:rsidR="00CF4BC9" w:rsidRPr="006042F9">
        <w:rPr>
          <w:rFonts w:ascii="Arial" w:hAnsi="Arial" w:cs="Arial"/>
          <w:sz w:val="20"/>
          <w:szCs w:val="20"/>
        </w:rPr>
        <w:t>l</w:t>
      </w:r>
      <w:r w:rsidRPr="006042F9">
        <w:rPr>
          <w:rFonts w:ascii="Arial" w:hAnsi="Arial" w:cs="Arial"/>
          <w:sz w:val="20"/>
          <w:szCs w:val="20"/>
        </w:rPr>
        <w:t xml:space="preserve">ocal </w:t>
      </w:r>
      <w:r w:rsidR="00CF4BC9" w:rsidRPr="006042F9">
        <w:rPr>
          <w:rFonts w:ascii="Arial" w:hAnsi="Arial" w:cs="Arial"/>
          <w:sz w:val="20"/>
          <w:szCs w:val="20"/>
        </w:rPr>
        <w:t>l</w:t>
      </w:r>
      <w:r w:rsidRPr="006042F9">
        <w:rPr>
          <w:rFonts w:ascii="Arial" w:hAnsi="Arial" w:cs="Arial"/>
          <w:sz w:val="20"/>
          <w:szCs w:val="20"/>
        </w:rPr>
        <w:t xml:space="preserve">aws </w:t>
      </w:r>
      <w:r w:rsidR="00CF4BC9" w:rsidRPr="006042F9">
        <w:rPr>
          <w:rFonts w:ascii="Arial" w:hAnsi="Arial" w:cs="Arial"/>
          <w:sz w:val="20"/>
          <w:szCs w:val="20"/>
        </w:rPr>
        <w:t xml:space="preserve">(made under the </w:t>
      </w:r>
      <w:r w:rsidR="00CF4BC9" w:rsidRPr="006042F9">
        <w:rPr>
          <w:rFonts w:ascii="Arial" w:hAnsi="Arial" w:cs="Arial"/>
          <w:b/>
          <w:sz w:val="20"/>
          <w:szCs w:val="20"/>
        </w:rPr>
        <w:t>Local Government Act 1989</w:t>
      </w:r>
      <w:r w:rsidR="00CF4BC9" w:rsidRPr="006042F9">
        <w:rPr>
          <w:rFonts w:ascii="Arial" w:hAnsi="Arial" w:cs="Arial"/>
          <w:sz w:val="20"/>
          <w:szCs w:val="20"/>
        </w:rPr>
        <w:t xml:space="preserve">) </w:t>
      </w:r>
      <w:r w:rsidRPr="006042F9">
        <w:rPr>
          <w:rFonts w:ascii="Arial" w:hAnsi="Arial" w:cs="Arial"/>
          <w:sz w:val="20"/>
          <w:szCs w:val="20"/>
        </w:rPr>
        <w:t xml:space="preserve">and not under the existing or proposed </w:t>
      </w:r>
      <w:r w:rsidR="00DC545E" w:rsidRPr="006042F9">
        <w:rPr>
          <w:rFonts w:ascii="Arial" w:hAnsi="Arial" w:cs="Arial"/>
          <w:sz w:val="20"/>
          <w:szCs w:val="20"/>
        </w:rPr>
        <w:t>r</w:t>
      </w:r>
      <w:r w:rsidRPr="006042F9">
        <w:rPr>
          <w:rFonts w:ascii="Arial" w:hAnsi="Arial" w:cs="Arial"/>
          <w:sz w:val="20"/>
          <w:szCs w:val="20"/>
        </w:rPr>
        <w:t xml:space="preserve">egulations, which </w:t>
      </w:r>
      <w:r w:rsidR="00CF4BC9" w:rsidRPr="006042F9">
        <w:rPr>
          <w:rFonts w:ascii="Arial" w:hAnsi="Arial" w:cs="Arial"/>
          <w:sz w:val="20"/>
          <w:szCs w:val="20"/>
        </w:rPr>
        <w:t xml:space="preserve">only </w:t>
      </w:r>
      <w:r w:rsidRPr="006042F9">
        <w:rPr>
          <w:rFonts w:ascii="Arial" w:hAnsi="Arial" w:cs="Arial"/>
          <w:sz w:val="20"/>
          <w:szCs w:val="20"/>
        </w:rPr>
        <w:t xml:space="preserve">apply to the freeways and arterial roads managed by VicRoads.   </w:t>
      </w:r>
      <w:r w:rsidR="00EF6FFA" w:rsidRPr="006042F9">
        <w:rPr>
          <w:rFonts w:ascii="Arial" w:hAnsi="Arial" w:cs="Arial"/>
          <w:sz w:val="20"/>
          <w:szCs w:val="20"/>
        </w:rPr>
        <w:t xml:space="preserve">Camping </w:t>
      </w:r>
      <w:r w:rsidR="00CF4BC9" w:rsidRPr="006042F9">
        <w:rPr>
          <w:rFonts w:ascii="Arial" w:hAnsi="Arial" w:cs="Arial"/>
          <w:sz w:val="20"/>
          <w:szCs w:val="20"/>
        </w:rPr>
        <w:t>o</w:t>
      </w:r>
      <w:r w:rsidR="00EF6FFA" w:rsidRPr="006042F9">
        <w:rPr>
          <w:rFonts w:ascii="Arial" w:hAnsi="Arial" w:cs="Arial"/>
          <w:sz w:val="20"/>
          <w:szCs w:val="20"/>
        </w:rPr>
        <w:t xml:space="preserve">n </w:t>
      </w:r>
      <w:r w:rsidR="00CF4BC9" w:rsidRPr="006042F9">
        <w:rPr>
          <w:rFonts w:ascii="Arial" w:hAnsi="Arial" w:cs="Arial"/>
          <w:sz w:val="20"/>
          <w:szCs w:val="20"/>
        </w:rPr>
        <w:t xml:space="preserve">the </w:t>
      </w:r>
      <w:r w:rsidR="00EF6FFA" w:rsidRPr="006042F9">
        <w:rPr>
          <w:rFonts w:ascii="Arial" w:hAnsi="Arial" w:cs="Arial"/>
          <w:sz w:val="20"/>
          <w:szCs w:val="20"/>
        </w:rPr>
        <w:t>road reserves</w:t>
      </w:r>
      <w:r w:rsidRPr="006042F9">
        <w:rPr>
          <w:rFonts w:ascii="Arial" w:hAnsi="Arial" w:cs="Arial"/>
          <w:sz w:val="20"/>
          <w:szCs w:val="20"/>
        </w:rPr>
        <w:t xml:space="preserve"> of freeways and arterial roads</w:t>
      </w:r>
      <w:r w:rsidR="006D5446" w:rsidRPr="006042F9">
        <w:rPr>
          <w:rFonts w:ascii="Arial" w:hAnsi="Arial" w:cs="Arial"/>
          <w:sz w:val="20"/>
          <w:szCs w:val="20"/>
        </w:rPr>
        <w:t xml:space="preserve"> is generally not permitted</w:t>
      </w:r>
      <w:r w:rsidR="00CF4BC9" w:rsidRPr="006042F9">
        <w:rPr>
          <w:rFonts w:ascii="Arial" w:hAnsi="Arial" w:cs="Arial"/>
          <w:sz w:val="20"/>
          <w:szCs w:val="20"/>
        </w:rPr>
        <w:t>. Camping poses certain public safety and health risks for campers and other road users. There are generally adequate alternative non-road based overnight cam</w:t>
      </w:r>
      <w:r w:rsidR="00357440" w:rsidRPr="006042F9">
        <w:rPr>
          <w:rFonts w:ascii="Arial" w:hAnsi="Arial" w:cs="Arial"/>
          <w:sz w:val="20"/>
          <w:szCs w:val="20"/>
        </w:rPr>
        <w:t xml:space="preserve">ping grounds that are </w:t>
      </w:r>
      <w:r w:rsidR="00CF4BC9" w:rsidRPr="006042F9">
        <w:rPr>
          <w:rFonts w:ascii="Arial" w:hAnsi="Arial" w:cs="Arial"/>
          <w:sz w:val="20"/>
          <w:szCs w:val="20"/>
        </w:rPr>
        <w:t xml:space="preserve">accessible to road users, which have appropriate facilities such as toilets, power, water, rubbish and waste-water disposal and security, that are not </w:t>
      </w:r>
      <w:r w:rsidR="00357440" w:rsidRPr="006042F9">
        <w:rPr>
          <w:rFonts w:ascii="Arial" w:hAnsi="Arial" w:cs="Arial"/>
          <w:sz w:val="20"/>
          <w:szCs w:val="20"/>
        </w:rPr>
        <w:t xml:space="preserve">generally </w:t>
      </w:r>
      <w:r w:rsidR="00CF4BC9" w:rsidRPr="006042F9">
        <w:rPr>
          <w:rFonts w:ascii="Arial" w:hAnsi="Arial" w:cs="Arial"/>
          <w:sz w:val="20"/>
          <w:szCs w:val="20"/>
        </w:rPr>
        <w:t>provided in roadside rest areas.</w:t>
      </w:r>
    </w:p>
    <w:p w:rsidR="00CF4BC9" w:rsidRPr="006042F9" w:rsidRDefault="00CF4BC9" w:rsidP="00CF4BC9">
      <w:pPr>
        <w:ind w:left="360"/>
        <w:jc w:val="both"/>
        <w:rPr>
          <w:rFonts w:ascii="Arial" w:hAnsi="Arial" w:cs="Arial"/>
          <w:i/>
          <w:sz w:val="20"/>
          <w:szCs w:val="20"/>
        </w:rPr>
      </w:pPr>
    </w:p>
    <w:p w:rsidR="00667E90" w:rsidRPr="006042F9" w:rsidRDefault="006D5446" w:rsidP="000812B9">
      <w:pPr>
        <w:ind w:left="567"/>
        <w:jc w:val="both"/>
        <w:rPr>
          <w:rFonts w:ascii="Arial" w:hAnsi="Arial" w:cs="Arial"/>
          <w:sz w:val="20"/>
          <w:szCs w:val="20"/>
        </w:rPr>
      </w:pPr>
      <w:r w:rsidRPr="006042F9">
        <w:rPr>
          <w:rFonts w:ascii="Arial" w:hAnsi="Arial" w:cs="Arial"/>
          <w:sz w:val="20"/>
          <w:szCs w:val="20"/>
        </w:rPr>
        <w:t xml:space="preserve">It is estimated that driver fatigue is a factor in about 20 percent of road fatalities due to sleep deprivation and driving when </w:t>
      </w:r>
      <w:r w:rsidR="00F77AD8" w:rsidRPr="006042F9">
        <w:rPr>
          <w:rFonts w:ascii="Arial" w:hAnsi="Arial" w:cs="Arial"/>
          <w:sz w:val="20"/>
          <w:szCs w:val="20"/>
        </w:rPr>
        <w:t xml:space="preserve">a person </w:t>
      </w:r>
      <w:r w:rsidRPr="006042F9">
        <w:rPr>
          <w:rFonts w:ascii="Arial" w:hAnsi="Arial" w:cs="Arial"/>
          <w:sz w:val="20"/>
          <w:szCs w:val="20"/>
        </w:rPr>
        <w:t>would normally be asleep. VicRoads has developed rest area facilities to encourage drivers to take a break or powernap.</w:t>
      </w:r>
      <w:r w:rsidRPr="00C927DE">
        <w:rPr>
          <w:rStyle w:val="CommentTextChar"/>
          <w:rFonts w:ascii="Arial" w:hAnsi="Arial" w:cs="Arial"/>
          <w:vertAlign w:val="superscript"/>
        </w:rPr>
        <w:footnoteReference w:id="7"/>
      </w:r>
      <w:r w:rsidRPr="00C927DE">
        <w:rPr>
          <w:rFonts w:ascii="Arial" w:hAnsi="Arial" w:cs="Arial"/>
          <w:sz w:val="20"/>
          <w:szCs w:val="20"/>
          <w:vertAlign w:val="superscript"/>
        </w:rPr>
        <w:t xml:space="preserve"> </w:t>
      </w:r>
      <w:r w:rsidRPr="006042F9">
        <w:rPr>
          <w:rFonts w:ascii="Arial" w:hAnsi="Arial" w:cs="Arial"/>
          <w:sz w:val="20"/>
          <w:szCs w:val="20"/>
        </w:rPr>
        <w:t>This activity does not constitute camping even where the driver takes a break and/or powernap in a caravan at a rest area</w:t>
      </w:r>
      <w:r w:rsidR="00CF4BC9" w:rsidRPr="006042F9">
        <w:rPr>
          <w:rFonts w:ascii="Arial" w:hAnsi="Arial" w:cs="Arial"/>
          <w:sz w:val="20"/>
          <w:szCs w:val="20"/>
        </w:rPr>
        <w:t xml:space="preserve"> or other roadside area</w:t>
      </w:r>
      <w:r w:rsidRPr="006042F9">
        <w:rPr>
          <w:rFonts w:ascii="Arial" w:hAnsi="Arial" w:cs="Arial"/>
          <w:sz w:val="20"/>
          <w:szCs w:val="20"/>
        </w:rPr>
        <w:t xml:space="preserve">.  </w:t>
      </w:r>
    </w:p>
    <w:p w:rsidR="0099792F" w:rsidRPr="006042F9" w:rsidRDefault="0099792F" w:rsidP="00DC545E">
      <w:pPr>
        <w:ind w:left="360"/>
        <w:jc w:val="both"/>
        <w:rPr>
          <w:rFonts w:ascii="Arial" w:hAnsi="Arial" w:cs="Arial"/>
          <w:sz w:val="20"/>
          <w:szCs w:val="20"/>
        </w:rPr>
      </w:pPr>
    </w:p>
    <w:p w:rsidR="006D5446" w:rsidRPr="006042F9" w:rsidRDefault="006D5446" w:rsidP="006D5446">
      <w:pPr>
        <w:jc w:val="both"/>
        <w:rPr>
          <w:rFonts w:ascii="Arial" w:hAnsi="Arial" w:cs="Arial"/>
          <w:sz w:val="20"/>
          <w:szCs w:val="20"/>
        </w:rPr>
      </w:pPr>
      <w:r w:rsidRPr="006042F9">
        <w:rPr>
          <w:rFonts w:ascii="Arial" w:hAnsi="Arial" w:cs="Arial"/>
          <w:sz w:val="20"/>
          <w:szCs w:val="20"/>
        </w:rPr>
        <w:t>Most of the current provisions in the regulations seek to protect roads and property by restricting the public from access to</w:t>
      </w:r>
      <w:r w:rsidR="00DC545E" w:rsidRPr="006042F9">
        <w:rPr>
          <w:rFonts w:ascii="Arial" w:hAnsi="Arial" w:cs="Arial"/>
          <w:sz w:val="20"/>
          <w:szCs w:val="20"/>
        </w:rPr>
        <w:t xml:space="preserve">, </w:t>
      </w:r>
      <w:r w:rsidRPr="006042F9">
        <w:rPr>
          <w:rFonts w:ascii="Arial" w:hAnsi="Arial" w:cs="Arial"/>
          <w:sz w:val="20"/>
          <w:szCs w:val="20"/>
        </w:rPr>
        <w:t xml:space="preserve">uses of </w:t>
      </w:r>
      <w:r w:rsidR="00DC545E" w:rsidRPr="006042F9">
        <w:rPr>
          <w:rFonts w:ascii="Arial" w:hAnsi="Arial" w:cs="Arial"/>
          <w:sz w:val="20"/>
          <w:szCs w:val="20"/>
        </w:rPr>
        <w:t xml:space="preserve">or certain activities on </w:t>
      </w:r>
      <w:r w:rsidRPr="006042F9">
        <w:rPr>
          <w:rFonts w:ascii="Arial" w:hAnsi="Arial" w:cs="Arial"/>
          <w:sz w:val="20"/>
          <w:szCs w:val="20"/>
        </w:rPr>
        <w:t>a road (</w:t>
      </w:r>
      <w:r w:rsidR="00EE263D" w:rsidRPr="006042F9">
        <w:rPr>
          <w:rFonts w:ascii="Arial" w:hAnsi="Arial" w:cs="Arial"/>
          <w:sz w:val="20"/>
          <w:szCs w:val="20"/>
        </w:rPr>
        <w:t>e.g.</w:t>
      </w:r>
      <w:r w:rsidRPr="006042F9">
        <w:rPr>
          <w:rFonts w:ascii="Arial" w:hAnsi="Arial" w:cs="Arial"/>
          <w:sz w:val="20"/>
          <w:szCs w:val="20"/>
        </w:rPr>
        <w:t xml:space="preserve"> for </w:t>
      </w:r>
      <w:r w:rsidR="00DC545E" w:rsidRPr="006042F9">
        <w:rPr>
          <w:rFonts w:ascii="Arial" w:hAnsi="Arial" w:cs="Arial"/>
          <w:sz w:val="20"/>
          <w:szCs w:val="20"/>
        </w:rPr>
        <w:t xml:space="preserve">interference with roads, </w:t>
      </w:r>
      <w:r w:rsidRPr="006042F9">
        <w:rPr>
          <w:rFonts w:ascii="Arial" w:hAnsi="Arial" w:cs="Arial"/>
          <w:sz w:val="20"/>
          <w:szCs w:val="20"/>
        </w:rPr>
        <w:t xml:space="preserve">camping and climbing bridges) and impose penalties by way of an infringement notice. While these restrictions are intuitively sensible, VicRoads (in the case of regulations that apply only to VicRoads) has not issued any infringement notices for any of the Part 5 regulations but has successfully used the regulations to </w:t>
      </w:r>
      <w:r w:rsidR="00455A6F" w:rsidRPr="006042F9">
        <w:rPr>
          <w:rFonts w:ascii="Arial" w:hAnsi="Arial" w:cs="Arial"/>
          <w:sz w:val="20"/>
          <w:szCs w:val="20"/>
        </w:rPr>
        <w:t xml:space="preserve">persuade </w:t>
      </w:r>
      <w:r w:rsidRPr="006042F9">
        <w:rPr>
          <w:rFonts w:ascii="Arial" w:hAnsi="Arial" w:cs="Arial"/>
          <w:sz w:val="20"/>
          <w:szCs w:val="20"/>
        </w:rPr>
        <w:t>persons to cease activities that would interfere with or damage roads. In addition, it is often difficult to identify who has damaged</w:t>
      </w:r>
      <w:r w:rsidR="00B14F17" w:rsidRPr="006042F9">
        <w:rPr>
          <w:rFonts w:ascii="Arial" w:hAnsi="Arial" w:cs="Arial"/>
          <w:sz w:val="20"/>
          <w:szCs w:val="20"/>
        </w:rPr>
        <w:t xml:space="preserve"> a road</w:t>
      </w:r>
      <w:r w:rsidRPr="006042F9">
        <w:rPr>
          <w:rFonts w:ascii="Arial" w:hAnsi="Arial" w:cs="Arial"/>
          <w:sz w:val="20"/>
          <w:szCs w:val="20"/>
        </w:rPr>
        <w:t xml:space="preserve">, or interfered with a road or construction site.  Accordingly, there is no data on the extent of the problem relating to the way </w:t>
      </w:r>
      <w:r w:rsidR="00B14F17" w:rsidRPr="006042F9">
        <w:rPr>
          <w:rFonts w:ascii="Arial" w:hAnsi="Arial" w:cs="Arial"/>
          <w:sz w:val="20"/>
          <w:szCs w:val="20"/>
        </w:rPr>
        <w:t xml:space="preserve">in which </w:t>
      </w:r>
      <w:r w:rsidRPr="006042F9">
        <w:rPr>
          <w:rFonts w:ascii="Arial" w:hAnsi="Arial" w:cs="Arial"/>
          <w:sz w:val="20"/>
          <w:szCs w:val="20"/>
        </w:rPr>
        <w:t xml:space="preserve">some persons have put VicRoads </w:t>
      </w:r>
      <w:r w:rsidR="00455A6F" w:rsidRPr="006042F9">
        <w:rPr>
          <w:rFonts w:ascii="Arial" w:hAnsi="Arial" w:cs="Arial"/>
          <w:sz w:val="20"/>
          <w:szCs w:val="20"/>
        </w:rPr>
        <w:t xml:space="preserve">(or other road authorities’) </w:t>
      </w:r>
      <w:r w:rsidRPr="006042F9">
        <w:rPr>
          <w:rFonts w:ascii="Arial" w:hAnsi="Arial" w:cs="Arial"/>
          <w:sz w:val="20"/>
          <w:szCs w:val="20"/>
        </w:rPr>
        <w:t xml:space="preserve">property at risk or public safety at risk. Notwithstanding this, the Part 5 regulations do not impose a material burden or unreasonable restriction on public access and are still an effective </w:t>
      </w:r>
      <w:r w:rsidR="00357440" w:rsidRPr="006042F9">
        <w:rPr>
          <w:rFonts w:ascii="Arial" w:hAnsi="Arial" w:cs="Arial"/>
          <w:sz w:val="20"/>
          <w:szCs w:val="20"/>
        </w:rPr>
        <w:t xml:space="preserve">and important </w:t>
      </w:r>
      <w:r w:rsidRPr="006042F9">
        <w:rPr>
          <w:rFonts w:ascii="Arial" w:hAnsi="Arial" w:cs="Arial"/>
          <w:sz w:val="20"/>
          <w:szCs w:val="20"/>
        </w:rPr>
        <w:t xml:space="preserve">tool in having interfering or damaging activities cease. </w:t>
      </w:r>
    </w:p>
    <w:p w:rsidR="00357440" w:rsidRPr="006042F9" w:rsidRDefault="00357440" w:rsidP="00357440">
      <w:pPr>
        <w:jc w:val="both"/>
        <w:rPr>
          <w:rFonts w:ascii="Arial" w:hAnsi="Arial" w:cs="Arial"/>
          <w:sz w:val="20"/>
          <w:szCs w:val="20"/>
        </w:rPr>
      </w:pPr>
    </w:p>
    <w:p w:rsidR="00357440" w:rsidRPr="006042F9" w:rsidRDefault="00357440" w:rsidP="00357440">
      <w:pPr>
        <w:jc w:val="both"/>
        <w:rPr>
          <w:rFonts w:ascii="Arial" w:hAnsi="Arial" w:cs="Arial"/>
          <w:sz w:val="20"/>
          <w:szCs w:val="20"/>
        </w:rPr>
      </w:pPr>
      <w:r w:rsidRPr="006042F9">
        <w:rPr>
          <w:rFonts w:ascii="Arial" w:hAnsi="Arial" w:cs="Arial"/>
          <w:sz w:val="20"/>
          <w:szCs w:val="20"/>
        </w:rPr>
        <w:t>The Act also enables the making of regulations to allow responsible road authorities to address the following matters:</w:t>
      </w:r>
    </w:p>
    <w:p w:rsidR="00357440" w:rsidRPr="006042F9" w:rsidRDefault="00357440" w:rsidP="006D5446">
      <w:pPr>
        <w:jc w:val="both"/>
        <w:rPr>
          <w:rFonts w:ascii="Arial" w:hAnsi="Arial" w:cs="Arial"/>
          <w:sz w:val="20"/>
          <w:szCs w:val="20"/>
        </w:rPr>
      </w:pPr>
    </w:p>
    <w:p w:rsidR="006D5446" w:rsidRPr="000812B9" w:rsidRDefault="006D5446" w:rsidP="00C927DE">
      <w:pPr>
        <w:pStyle w:val="CommentSubject"/>
        <w:numPr>
          <w:ilvl w:val="0"/>
          <w:numId w:val="25"/>
        </w:numPr>
        <w:spacing w:after="240"/>
        <w:ind w:left="567" w:hanging="397"/>
        <w:jc w:val="both"/>
        <w:rPr>
          <w:rFonts w:ascii="Arial" w:hAnsi="Arial" w:cs="Arial"/>
          <w:b w:val="0"/>
        </w:rPr>
      </w:pPr>
      <w:r w:rsidRPr="00CF5714">
        <w:rPr>
          <w:rFonts w:ascii="Arial" w:hAnsi="Arial" w:cs="Arial"/>
        </w:rPr>
        <w:t>Unregistered or abandoned vehicles, or vehicles causing obstruction or danger</w:t>
      </w:r>
      <w:r w:rsidRPr="000812B9">
        <w:rPr>
          <w:rFonts w:ascii="Arial" w:hAnsi="Arial" w:cs="Arial"/>
          <w:b w:val="0"/>
        </w:rPr>
        <w:t xml:space="preserve"> can lead to unnecessary traffic congestion and also can pose a road safety hazard to other motorists</w:t>
      </w:r>
      <w:r w:rsidR="009F19FB" w:rsidRPr="000812B9">
        <w:rPr>
          <w:rFonts w:ascii="Arial" w:hAnsi="Arial" w:cs="Arial"/>
          <w:b w:val="0"/>
        </w:rPr>
        <w:t xml:space="preserve"> and other road users</w:t>
      </w:r>
      <w:r w:rsidRPr="000812B9">
        <w:rPr>
          <w:rFonts w:ascii="Arial" w:hAnsi="Arial" w:cs="Arial"/>
          <w:b w:val="0"/>
        </w:rPr>
        <w:t xml:space="preserve">. The Act provides </w:t>
      </w:r>
      <w:r w:rsidR="00455A6F" w:rsidRPr="000812B9">
        <w:rPr>
          <w:rFonts w:ascii="Arial" w:hAnsi="Arial" w:cs="Arial"/>
          <w:b w:val="0"/>
        </w:rPr>
        <w:t xml:space="preserve">State road authorities (e.g. </w:t>
      </w:r>
      <w:r w:rsidRPr="000812B9">
        <w:rPr>
          <w:rFonts w:ascii="Arial" w:hAnsi="Arial" w:cs="Arial"/>
          <w:b w:val="0"/>
        </w:rPr>
        <w:t>VicRoads</w:t>
      </w:r>
      <w:r w:rsidR="00455A6F" w:rsidRPr="000812B9">
        <w:rPr>
          <w:rFonts w:ascii="Arial" w:hAnsi="Arial" w:cs="Arial"/>
          <w:b w:val="0"/>
        </w:rPr>
        <w:t xml:space="preserve">, </w:t>
      </w:r>
      <w:r w:rsidR="006F1D5B" w:rsidRPr="000812B9">
        <w:rPr>
          <w:rFonts w:ascii="Arial" w:hAnsi="Arial" w:cs="Arial"/>
          <w:b w:val="0"/>
        </w:rPr>
        <w:t>the Secretary to the Department of Environment, Land, Water and Planning (DELWP)</w:t>
      </w:r>
      <w:r w:rsidR="00455A6F" w:rsidRPr="000812B9">
        <w:rPr>
          <w:rFonts w:ascii="Arial" w:hAnsi="Arial" w:cs="Arial"/>
          <w:b w:val="0"/>
        </w:rPr>
        <w:t>) and EastLink Corporation and Peninsula Link Freeway Corporation</w:t>
      </w:r>
      <w:r w:rsidRPr="000812B9">
        <w:rPr>
          <w:rFonts w:ascii="Arial" w:hAnsi="Arial" w:cs="Arial"/>
          <w:b w:val="0"/>
        </w:rPr>
        <w:t xml:space="preserve"> with the power to remove unregistered or abandoned vehicles, and vehicles causing an obstruction or danger (clauses 4 &amp; 5 of Schedule 4 to the Act). The Act also prescribes a requirement that </w:t>
      </w:r>
      <w:r w:rsidR="00455A6F" w:rsidRPr="000812B9">
        <w:rPr>
          <w:rFonts w:ascii="Arial" w:hAnsi="Arial" w:cs="Arial"/>
          <w:b w:val="0"/>
        </w:rPr>
        <w:t xml:space="preserve">those road authorities </w:t>
      </w:r>
      <w:r w:rsidRPr="000812B9">
        <w:rPr>
          <w:rFonts w:ascii="Arial" w:hAnsi="Arial" w:cs="Arial"/>
          <w:b w:val="0"/>
        </w:rPr>
        <w:t xml:space="preserve">must make take all reasonable steps to notify the owner of the vehicle before it can sell or dispose the vehicle. </w:t>
      </w:r>
      <w:r w:rsidR="00900956" w:rsidRPr="000812B9">
        <w:rPr>
          <w:rFonts w:ascii="Arial" w:hAnsi="Arial" w:cs="Arial"/>
          <w:b w:val="0"/>
        </w:rPr>
        <w:t>Municipal</w:t>
      </w:r>
      <w:r w:rsidRPr="000812B9">
        <w:rPr>
          <w:rFonts w:ascii="Arial" w:hAnsi="Arial" w:cs="Arial"/>
          <w:b w:val="0"/>
        </w:rPr>
        <w:t xml:space="preserve"> council road authorities have </w:t>
      </w:r>
      <w:r w:rsidR="009F19FB" w:rsidRPr="000812B9">
        <w:rPr>
          <w:rFonts w:ascii="Arial" w:hAnsi="Arial" w:cs="Arial"/>
          <w:b w:val="0"/>
        </w:rPr>
        <w:t>similar</w:t>
      </w:r>
      <w:r w:rsidRPr="000812B9">
        <w:rPr>
          <w:rFonts w:ascii="Arial" w:hAnsi="Arial" w:cs="Arial"/>
          <w:b w:val="0"/>
        </w:rPr>
        <w:t xml:space="preserve"> power</w:t>
      </w:r>
      <w:r w:rsidR="009F19FB" w:rsidRPr="000812B9">
        <w:rPr>
          <w:rFonts w:ascii="Arial" w:hAnsi="Arial" w:cs="Arial"/>
          <w:b w:val="0"/>
        </w:rPr>
        <w:t>s</w:t>
      </w:r>
      <w:r w:rsidRPr="000812B9">
        <w:rPr>
          <w:rFonts w:ascii="Arial" w:hAnsi="Arial" w:cs="Arial"/>
          <w:b w:val="0"/>
        </w:rPr>
        <w:t xml:space="preserve"> and responsibilities under the </w:t>
      </w:r>
      <w:r w:rsidRPr="00CF5714">
        <w:rPr>
          <w:rFonts w:ascii="Arial" w:hAnsi="Arial" w:cs="Arial"/>
        </w:rPr>
        <w:t>Local Government Act 1989</w:t>
      </w:r>
      <w:r w:rsidRPr="000812B9">
        <w:rPr>
          <w:rFonts w:ascii="Arial" w:hAnsi="Arial" w:cs="Arial"/>
          <w:b w:val="0"/>
        </w:rPr>
        <w:t xml:space="preserve">. VicRoads removes an estimated 150 vehicles per annum.  The current provision in the regulations prescribes the means in which </w:t>
      </w:r>
      <w:r w:rsidR="009F19FB" w:rsidRPr="000812B9">
        <w:rPr>
          <w:rFonts w:ascii="Arial" w:hAnsi="Arial" w:cs="Arial"/>
          <w:b w:val="0"/>
        </w:rPr>
        <w:t xml:space="preserve">State road authorities (e.g. VicRoads, </w:t>
      </w:r>
      <w:r w:rsidR="006F1D5B" w:rsidRPr="000812B9">
        <w:rPr>
          <w:rFonts w:ascii="Arial" w:hAnsi="Arial" w:cs="Arial"/>
          <w:b w:val="0"/>
        </w:rPr>
        <w:t>the Secretary to DELWP</w:t>
      </w:r>
      <w:r w:rsidR="009F19FB" w:rsidRPr="000812B9">
        <w:rPr>
          <w:rFonts w:ascii="Arial" w:hAnsi="Arial" w:cs="Arial"/>
          <w:b w:val="0"/>
        </w:rPr>
        <w:t xml:space="preserve"> and EastLink Corporation and Peninsula Link Freeway Corporation</w:t>
      </w:r>
      <w:r w:rsidRPr="000812B9">
        <w:rPr>
          <w:rFonts w:ascii="Arial" w:hAnsi="Arial" w:cs="Arial"/>
          <w:b w:val="0"/>
        </w:rPr>
        <w:t xml:space="preserve"> must notify the registered operator or owner of the vehicle.</w:t>
      </w:r>
    </w:p>
    <w:p w:rsidR="006D5446" w:rsidRPr="000812B9" w:rsidRDefault="006D5446" w:rsidP="00C927DE">
      <w:pPr>
        <w:pStyle w:val="CommentSubject"/>
        <w:numPr>
          <w:ilvl w:val="0"/>
          <w:numId w:val="25"/>
        </w:numPr>
        <w:spacing w:after="240"/>
        <w:ind w:left="567" w:hanging="397"/>
        <w:jc w:val="both"/>
        <w:rPr>
          <w:rFonts w:ascii="Arial" w:hAnsi="Arial" w:cs="Arial"/>
          <w:b w:val="0"/>
        </w:rPr>
      </w:pPr>
      <w:r w:rsidRPr="00CF5714">
        <w:rPr>
          <w:rFonts w:ascii="Arial" w:hAnsi="Arial" w:cs="Arial"/>
        </w:rPr>
        <w:t xml:space="preserve">Objects, substances and materials </w:t>
      </w:r>
      <w:r w:rsidR="00B8281E" w:rsidRPr="00CF5714">
        <w:rPr>
          <w:rFonts w:ascii="Arial" w:hAnsi="Arial" w:cs="Arial"/>
        </w:rPr>
        <w:t xml:space="preserve">(and refuse and rubbish) </w:t>
      </w:r>
      <w:r w:rsidRPr="00CF5714">
        <w:rPr>
          <w:rFonts w:ascii="Arial" w:hAnsi="Arial" w:cs="Arial"/>
        </w:rPr>
        <w:t>that fall off a vehicle onto the road or are discarded on the road</w:t>
      </w:r>
      <w:r w:rsidRPr="000812B9">
        <w:rPr>
          <w:rFonts w:ascii="Arial" w:hAnsi="Arial" w:cs="Arial"/>
          <w:b w:val="0"/>
        </w:rPr>
        <w:t xml:space="preserve"> pose a road safety hazard to motorists and can cause an accident. The Act enables a road authority to remove objects, substances and materials deposited or left on the road. Other than refuse or rubbish, owners of objects (particularly personal belongings of significant value) that have accidently left </w:t>
      </w:r>
      <w:r w:rsidR="00474622" w:rsidRPr="000812B9">
        <w:rPr>
          <w:rFonts w:ascii="Arial" w:hAnsi="Arial" w:cs="Arial"/>
          <w:b w:val="0"/>
        </w:rPr>
        <w:t xml:space="preserve">the object </w:t>
      </w:r>
      <w:r w:rsidRPr="000812B9">
        <w:rPr>
          <w:rFonts w:ascii="Arial" w:hAnsi="Arial" w:cs="Arial"/>
          <w:b w:val="0"/>
        </w:rPr>
        <w:t xml:space="preserve">on the road or </w:t>
      </w:r>
      <w:r w:rsidR="00474622" w:rsidRPr="000812B9">
        <w:rPr>
          <w:rFonts w:ascii="Arial" w:hAnsi="Arial" w:cs="Arial"/>
          <w:b w:val="0"/>
        </w:rPr>
        <w:t xml:space="preserve">the object has </w:t>
      </w:r>
      <w:r w:rsidRPr="000812B9">
        <w:rPr>
          <w:rFonts w:ascii="Arial" w:hAnsi="Arial" w:cs="Arial"/>
          <w:b w:val="0"/>
        </w:rPr>
        <w:t xml:space="preserve">fallen from their vehicle incur the </w:t>
      </w:r>
      <w:r w:rsidRPr="000812B9">
        <w:rPr>
          <w:rFonts w:ascii="Arial" w:hAnsi="Arial" w:cs="Arial"/>
          <w:b w:val="0"/>
        </w:rPr>
        <w:lastRenderedPageBreak/>
        <w:t xml:space="preserve">loss of object. In cases, where </w:t>
      </w:r>
      <w:r w:rsidR="00474622" w:rsidRPr="000812B9">
        <w:rPr>
          <w:rFonts w:ascii="Arial" w:hAnsi="Arial" w:cs="Arial"/>
          <w:b w:val="0"/>
        </w:rPr>
        <w:t xml:space="preserve">an </w:t>
      </w:r>
      <w:r w:rsidRPr="000812B9">
        <w:rPr>
          <w:rFonts w:ascii="Arial" w:hAnsi="Arial" w:cs="Arial"/>
          <w:b w:val="0"/>
        </w:rPr>
        <w:t>object has the identity of the owner and is of significant value, it is appropriate that the road authority notify the owner that the object will be sold or disposed of within a specified period to enable the owner to collect the objects. While VicRoads and East</w:t>
      </w:r>
      <w:r w:rsidR="00721334" w:rsidRPr="000812B9">
        <w:rPr>
          <w:rFonts w:ascii="Arial" w:hAnsi="Arial" w:cs="Arial"/>
          <w:b w:val="0"/>
        </w:rPr>
        <w:t>L</w:t>
      </w:r>
      <w:r w:rsidRPr="000812B9">
        <w:rPr>
          <w:rFonts w:ascii="Arial" w:hAnsi="Arial" w:cs="Arial"/>
          <w:b w:val="0"/>
        </w:rPr>
        <w:t xml:space="preserve">ink have advised that objects, refuse, rubbish, substances and materials deposited on the road or left on the road occurs on a daily basis, most </w:t>
      </w:r>
      <w:r w:rsidR="009F19FB" w:rsidRPr="000812B9">
        <w:rPr>
          <w:rFonts w:ascii="Arial" w:hAnsi="Arial" w:cs="Arial"/>
          <w:b w:val="0"/>
        </w:rPr>
        <w:t>objects are</w:t>
      </w:r>
      <w:r w:rsidRPr="000812B9">
        <w:rPr>
          <w:rFonts w:ascii="Arial" w:hAnsi="Arial" w:cs="Arial"/>
          <w:b w:val="0"/>
        </w:rPr>
        <w:t xml:space="preserve"> predominately </w:t>
      </w:r>
      <w:r w:rsidR="005C17A0" w:rsidRPr="000812B9">
        <w:rPr>
          <w:rFonts w:ascii="Arial" w:hAnsi="Arial" w:cs="Arial"/>
          <w:b w:val="0"/>
        </w:rPr>
        <w:t>material</w:t>
      </w:r>
      <w:r w:rsidR="00474622" w:rsidRPr="000812B9">
        <w:rPr>
          <w:rFonts w:ascii="Arial" w:hAnsi="Arial" w:cs="Arial"/>
          <w:b w:val="0"/>
        </w:rPr>
        <w:t>s</w:t>
      </w:r>
      <w:r w:rsidR="005C17A0" w:rsidRPr="000812B9">
        <w:rPr>
          <w:rFonts w:ascii="Arial" w:hAnsi="Arial" w:cs="Arial"/>
          <w:b w:val="0"/>
        </w:rPr>
        <w:t xml:space="preserve"> (e.g. </w:t>
      </w:r>
      <w:r w:rsidRPr="000812B9">
        <w:rPr>
          <w:rFonts w:ascii="Arial" w:hAnsi="Arial" w:cs="Arial"/>
          <w:b w:val="0"/>
        </w:rPr>
        <w:t>building materials</w:t>
      </w:r>
      <w:r w:rsidR="005C17A0" w:rsidRPr="000812B9">
        <w:rPr>
          <w:rFonts w:ascii="Arial" w:hAnsi="Arial" w:cs="Arial"/>
          <w:b w:val="0"/>
        </w:rPr>
        <w:t>)</w:t>
      </w:r>
      <w:r w:rsidRPr="000812B9">
        <w:rPr>
          <w:rFonts w:ascii="Arial" w:hAnsi="Arial" w:cs="Arial"/>
          <w:b w:val="0"/>
        </w:rPr>
        <w:t xml:space="preserve"> that invariably do not have the identity of the owner.</w:t>
      </w:r>
    </w:p>
    <w:p w:rsidR="00E7263F" w:rsidRPr="000812B9" w:rsidRDefault="006D5446" w:rsidP="00C927DE">
      <w:pPr>
        <w:pStyle w:val="CommentSubject"/>
        <w:numPr>
          <w:ilvl w:val="0"/>
          <w:numId w:val="25"/>
        </w:numPr>
        <w:spacing w:after="0"/>
        <w:ind w:left="567" w:hanging="397"/>
        <w:jc w:val="both"/>
        <w:rPr>
          <w:rFonts w:ascii="Arial" w:hAnsi="Arial" w:cs="Arial"/>
          <w:b w:val="0"/>
        </w:rPr>
      </w:pPr>
      <w:r w:rsidRPr="00CF5714">
        <w:rPr>
          <w:rFonts w:ascii="Arial" w:hAnsi="Arial" w:cs="Arial"/>
        </w:rPr>
        <w:t>Hoardings and advertisements located on the road reserve</w:t>
      </w:r>
      <w:r w:rsidRPr="000812B9">
        <w:rPr>
          <w:rFonts w:ascii="Arial" w:hAnsi="Arial" w:cs="Arial"/>
          <w:b w:val="0"/>
        </w:rPr>
        <w:t xml:space="preserve"> can potentially pose a road safety hazard to motorists</w:t>
      </w:r>
      <w:r w:rsidR="003327B6" w:rsidRPr="000812B9">
        <w:rPr>
          <w:rFonts w:ascii="Arial" w:hAnsi="Arial" w:cs="Arial"/>
          <w:b w:val="0"/>
        </w:rPr>
        <w:t>, which is well documented</w:t>
      </w:r>
      <w:r w:rsidRPr="000812B9">
        <w:rPr>
          <w:rFonts w:ascii="Arial" w:hAnsi="Arial" w:cs="Arial"/>
          <w:b w:val="0"/>
        </w:rPr>
        <w:t xml:space="preserve">. Hoardings and advertisements that require too long </w:t>
      </w:r>
      <w:r w:rsidR="0039554A" w:rsidRPr="000812B9">
        <w:rPr>
          <w:rFonts w:ascii="Arial" w:hAnsi="Arial" w:cs="Arial"/>
          <w:b w:val="0"/>
        </w:rPr>
        <w:t xml:space="preserve">a period </w:t>
      </w:r>
      <w:r w:rsidRPr="000812B9">
        <w:rPr>
          <w:rFonts w:ascii="Arial" w:hAnsi="Arial" w:cs="Arial"/>
          <w:b w:val="0"/>
        </w:rPr>
        <w:t>for a motorist to comprehend can lead to distraction and loss of concentration and potentially vehicle control.  A number of studies cited in Austroads “Impact of Roadside Advertising on Road Safety” (2013) show that distraction is a significant contributor of crashes although there is limited direct evidence of the role roadside advertising contributes to distractive behaviour, loss of vehicle control and crashes.</w:t>
      </w:r>
    </w:p>
    <w:p w:rsidR="006D5446" w:rsidRPr="006042F9" w:rsidRDefault="006D5446" w:rsidP="006D5446">
      <w:pPr>
        <w:jc w:val="both"/>
        <w:rPr>
          <w:rFonts w:ascii="Arial" w:hAnsi="Arial" w:cs="Arial"/>
          <w:sz w:val="20"/>
          <w:szCs w:val="20"/>
        </w:rPr>
      </w:pPr>
    </w:p>
    <w:p w:rsidR="00B65830" w:rsidRPr="006042F9" w:rsidRDefault="006D5446" w:rsidP="000812B9">
      <w:pPr>
        <w:widowControl w:val="0"/>
        <w:autoSpaceDE w:val="0"/>
        <w:autoSpaceDN w:val="0"/>
        <w:adjustRightInd w:val="0"/>
        <w:ind w:left="567"/>
        <w:rPr>
          <w:rFonts w:ascii="Arial" w:hAnsi="Arial" w:cs="Arial"/>
          <w:sz w:val="20"/>
          <w:szCs w:val="20"/>
        </w:rPr>
      </w:pPr>
      <w:r w:rsidRPr="006042F9">
        <w:rPr>
          <w:rFonts w:ascii="Arial" w:hAnsi="Arial" w:cs="Arial"/>
          <w:sz w:val="20"/>
          <w:szCs w:val="20"/>
        </w:rPr>
        <w:t xml:space="preserve">The Act </w:t>
      </w:r>
      <w:r w:rsidR="00B65830" w:rsidRPr="006042F9">
        <w:rPr>
          <w:rFonts w:ascii="Arial" w:hAnsi="Arial" w:cs="Arial"/>
          <w:sz w:val="20"/>
          <w:szCs w:val="20"/>
        </w:rPr>
        <w:t xml:space="preserve">at section 66 </w:t>
      </w:r>
      <w:r w:rsidRPr="006042F9">
        <w:rPr>
          <w:rFonts w:ascii="Arial" w:hAnsi="Arial" w:cs="Arial"/>
          <w:sz w:val="20"/>
          <w:szCs w:val="20"/>
        </w:rPr>
        <w:t xml:space="preserve">requires </w:t>
      </w:r>
      <w:r w:rsidR="00C7005A" w:rsidRPr="006042F9">
        <w:rPr>
          <w:rFonts w:ascii="Arial" w:hAnsi="Arial" w:cs="Arial"/>
          <w:sz w:val="20"/>
          <w:szCs w:val="20"/>
        </w:rPr>
        <w:t xml:space="preserve">that a person must obtain the </w:t>
      </w:r>
      <w:r w:rsidRPr="006042F9">
        <w:rPr>
          <w:rFonts w:ascii="Arial" w:hAnsi="Arial" w:cs="Arial"/>
          <w:sz w:val="20"/>
          <w:szCs w:val="20"/>
        </w:rPr>
        <w:t xml:space="preserve">written consent </w:t>
      </w:r>
      <w:r w:rsidR="00C7005A" w:rsidRPr="006042F9">
        <w:rPr>
          <w:rFonts w:ascii="Arial" w:hAnsi="Arial" w:cs="Arial"/>
          <w:sz w:val="20"/>
          <w:szCs w:val="20"/>
        </w:rPr>
        <w:t xml:space="preserve">of the coordinating road authority </w:t>
      </w:r>
      <w:r w:rsidRPr="006042F9">
        <w:rPr>
          <w:rFonts w:ascii="Arial" w:hAnsi="Arial" w:cs="Arial"/>
          <w:sz w:val="20"/>
          <w:szCs w:val="20"/>
        </w:rPr>
        <w:t xml:space="preserve">for hoardings and advertising </w:t>
      </w:r>
      <w:r w:rsidR="00C7005A" w:rsidRPr="006042F9">
        <w:rPr>
          <w:rFonts w:ascii="Arial" w:hAnsi="Arial" w:cs="Arial"/>
          <w:sz w:val="20"/>
          <w:szCs w:val="20"/>
        </w:rPr>
        <w:t xml:space="preserve">to be placed </w:t>
      </w:r>
      <w:r w:rsidRPr="006042F9">
        <w:rPr>
          <w:rFonts w:ascii="Arial" w:hAnsi="Arial" w:cs="Arial"/>
          <w:sz w:val="20"/>
          <w:szCs w:val="20"/>
        </w:rPr>
        <w:t>on or over a road reserve</w:t>
      </w:r>
      <w:r w:rsidR="00314E2C" w:rsidRPr="006042F9">
        <w:rPr>
          <w:rFonts w:ascii="Arial" w:hAnsi="Arial" w:cs="Arial"/>
          <w:sz w:val="20"/>
          <w:szCs w:val="20"/>
        </w:rPr>
        <w:t xml:space="preserve">, unless they are authorised or permitted by or under the </w:t>
      </w:r>
      <w:r w:rsidR="00E25713" w:rsidRPr="006042F9">
        <w:rPr>
          <w:rFonts w:ascii="Arial" w:hAnsi="Arial" w:cs="Arial"/>
          <w:sz w:val="20"/>
          <w:szCs w:val="20"/>
        </w:rPr>
        <w:t>Act</w:t>
      </w:r>
      <w:r w:rsidR="00314E2C" w:rsidRPr="006042F9">
        <w:rPr>
          <w:rFonts w:ascii="Arial" w:hAnsi="Arial" w:cs="Arial"/>
          <w:sz w:val="20"/>
          <w:szCs w:val="20"/>
        </w:rPr>
        <w:t xml:space="preserve"> or another Act (which accounts for most advertising signs within road reserves)</w:t>
      </w:r>
      <w:r w:rsidRPr="006042F9">
        <w:rPr>
          <w:rFonts w:ascii="Arial" w:hAnsi="Arial" w:cs="Arial"/>
          <w:sz w:val="20"/>
          <w:szCs w:val="20"/>
        </w:rPr>
        <w:t xml:space="preserve">. </w:t>
      </w:r>
    </w:p>
    <w:p w:rsidR="00B65830" w:rsidRPr="006042F9" w:rsidRDefault="00B65830" w:rsidP="000812B9">
      <w:pPr>
        <w:widowControl w:val="0"/>
        <w:autoSpaceDE w:val="0"/>
        <w:autoSpaceDN w:val="0"/>
        <w:adjustRightInd w:val="0"/>
        <w:ind w:left="567"/>
        <w:rPr>
          <w:rFonts w:ascii="Arial" w:hAnsi="Arial" w:cs="Arial"/>
          <w:sz w:val="20"/>
          <w:szCs w:val="20"/>
        </w:rPr>
      </w:pPr>
    </w:p>
    <w:p w:rsidR="00B65830" w:rsidRPr="006042F9" w:rsidRDefault="00B65830" w:rsidP="000812B9">
      <w:pPr>
        <w:widowControl w:val="0"/>
        <w:autoSpaceDE w:val="0"/>
        <w:autoSpaceDN w:val="0"/>
        <w:adjustRightInd w:val="0"/>
        <w:ind w:left="567"/>
        <w:rPr>
          <w:rFonts w:ascii="Arial" w:hAnsi="Arial" w:cs="Arial"/>
          <w:sz w:val="20"/>
          <w:szCs w:val="20"/>
        </w:rPr>
      </w:pPr>
      <w:r w:rsidRPr="006042F9">
        <w:rPr>
          <w:rFonts w:ascii="Arial" w:hAnsi="Arial" w:cs="Arial"/>
          <w:sz w:val="20"/>
          <w:szCs w:val="20"/>
        </w:rPr>
        <w:t xml:space="preserve">While the current regulations prescribe high level criteria for consideration by a road authority when it assesses an application for consent for a sign, there is no provision for recovery of the road authority’s cost in undertaking that assessment and there is no information about the details to be provided in the application or in any consent issued by the road authority.  </w:t>
      </w:r>
    </w:p>
    <w:p w:rsidR="00B65830" w:rsidRPr="006042F9" w:rsidRDefault="00B65830" w:rsidP="000812B9">
      <w:pPr>
        <w:widowControl w:val="0"/>
        <w:autoSpaceDE w:val="0"/>
        <w:autoSpaceDN w:val="0"/>
        <w:adjustRightInd w:val="0"/>
        <w:ind w:left="567"/>
        <w:rPr>
          <w:rFonts w:ascii="Arial" w:hAnsi="Arial" w:cs="Arial"/>
          <w:sz w:val="20"/>
          <w:szCs w:val="20"/>
        </w:rPr>
      </w:pPr>
    </w:p>
    <w:p w:rsidR="006D5446" w:rsidRPr="006042F9" w:rsidRDefault="006D5446" w:rsidP="000812B9">
      <w:pPr>
        <w:widowControl w:val="0"/>
        <w:autoSpaceDE w:val="0"/>
        <w:autoSpaceDN w:val="0"/>
        <w:adjustRightInd w:val="0"/>
        <w:ind w:left="567"/>
        <w:rPr>
          <w:rFonts w:ascii="Arial" w:hAnsi="Arial" w:cs="Arial"/>
          <w:sz w:val="20"/>
          <w:szCs w:val="20"/>
        </w:rPr>
      </w:pPr>
      <w:r w:rsidRPr="006042F9">
        <w:rPr>
          <w:rFonts w:ascii="Arial" w:hAnsi="Arial" w:cs="Arial"/>
          <w:sz w:val="20"/>
          <w:szCs w:val="20"/>
        </w:rPr>
        <w:t xml:space="preserve">The </w:t>
      </w:r>
      <w:r w:rsidR="00EE263D" w:rsidRPr="006042F9">
        <w:rPr>
          <w:rFonts w:ascii="Arial" w:hAnsi="Arial" w:cs="Arial"/>
          <w:sz w:val="20"/>
          <w:szCs w:val="20"/>
        </w:rPr>
        <w:t>types</w:t>
      </w:r>
      <w:r w:rsidRPr="006042F9">
        <w:rPr>
          <w:rFonts w:ascii="Arial" w:hAnsi="Arial" w:cs="Arial"/>
          <w:sz w:val="20"/>
          <w:szCs w:val="20"/>
        </w:rPr>
        <w:t xml:space="preserve"> of signs </w:t>
      </w:r>
      <w:r w:rsidR="00B65830" w:rsidRPr="006042F9">
        <w:rPr>
          <w:rFonts w:ascii="Arial" w:hAnsi="Arial" w:cs="Arial"/>
          <w:sz w:val="20"/>
          <w:szCs w:val="20"/>
        </w:rPr>
        <w:t xml:space="preserve">in road reserves that need consent under section 66 </w:t>
      </w:r>
      <w:r w:rsidRPr="006042F9">
        <w:rPr>
          <w:rFonts w:ascii="Arial" w:hAnsi="Arial" w:cs="Arial"/>
          <w:sz w:val="20"/>
          <w:szCs w:val="20"/>
        </w:rPr>
        <w:t>are limited and mostly include:</w:t>
      </w:r>
    </w:p>
    <w:p w:rsidR="006D5446" w:rsidRPr="006042F9" w:rsidRDefault="006D5446" w:rsidP="00357440">
      <w:pPr>
        <w:widowControl w:val="0"/>
        <w:autoSpaceDE w:val="0"/>
        <w:autoSpaceDN w:val="0"/>
        <w:adjustRightInd w:val="0"/>
        <w:ind w:left="360"/>
        <w:rPr>
          <w:rFonts w:ascii="Arial" w:hAnsi="Arial" w:cs="Arial"/>
          <w:sz w:val="20"/>
          <w:szCs w:val="20"/>
        </w:rPr>
      </w:pPr>
    </w:p>
    <w:p w:rsidR="003327B6" w:rsidRPr="006042F9" w:rsidRDefault="003327B6"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Tourist attraction signs (e.g. ‘Winery’, ‘Gallery’, ‘Wildlife Park’, which are typically white lettering on a brown background),</w:t>
      </w:r>
    </w:p>
    <w:p w:rsidR="003327B6" w:rsidRPr="006042F9" w:rsidRDefault="003327B6"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Services signs (e.g. motel, B&amp;B, Camping ground, restaurant, which are typically white lettering on a blue background),</w:t>
      </w:r>
    </w:p>
    <w:p w:rsidR="003327B6" w:rsidRPr="006042F9" w:rsidRDefault="003327B6"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Facility signs (e.g. golf course, leisure centre, private airport, which are typically white lettering on a blue background,</w:t>
      </w:r>
    </w:p>
    <w:p w:rsidR="003327B6" w:rsidRPr="006042F9" w:rsidRDefault="003327B6"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 Motel or B&amp;B ‘A-frame’ sigs in rural areas</w:t>
      </w:r>
      <w:r w:rsidR="00474622" w:rsidRPr="006042F9">
        <w:rPr>
          <w:rFonts w:ascii="Arial" w:hAnsi="Arial" w:cs="Arial"/>
          <w:sz w:val="20"/>
          <w:szCs w:val="20"/>
        </w:rPr>
        <w:t>,</w:t>
      </w:r>
    </w:p>
    <w:p w:rsidR="003327B6" w:rsidRPr="006042F9" w:rsidRDefault="003327B6"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 Promotion signs that are commercial in nature (rarely located in road reserves)</w:t>
      </w:r>
    </w:p>
    <w:p w:rsidR="006D5446" w:rsidRPr="006042F9" w:rsidRDefault="003327B6" w:rsidP="00CE469C">
      <w:pPr>
        <w:tabs>
          <w:tab w:val="left" w:pos="567"/>
        </w:tabs>
        <w:ind w:left="770"/>
        <w:jc w:val="both"/>
        <w:rPr>
          <w:rFonts w:ascii="Arial" w:hAnsi="Arial" w:cs="Arial"/>
          <w:sz w:val="20"/>
          <w:szCs w:val="20"/>
        </w:rPr>
      </w:pPr>
      <w:r w:rsidRPr="00CF5714">
        <w:rPr>
          <w:rFonts w:ascii="Arial" w:hAnsi="Arial" w:cs="Arial"/>
          <w:b/>
        </w:rPr>
        <w:t>*</w:t>
      </w:r>
      <w:r w:rsidRPr="006042F9">
        <w:rPr>
          <w:rFonts w:ascii="Arial" w:hAnsi="Arial" w:cs="Arial"/>
          <w:sz w:val="20"/>
          <w:szCs w:val="20"/>
        </w:rPr>
        <w:t xml:space="preserve"> Denotes – if </w:t>
      </w:r>
      <w:r w:rsidR="00156C83" w:rsidRPr="006042F9">
        <w:rPr>
          <w:rFonts w:ascii="Arial" w:hAnsi="Arial" w:cs="Arial"/>
          <w:sz w:val="20"/>
          <w:szCs w:val="20"/>
        </w:rPr>
        <w:t>such signs are allowed by the relevant planning scheme zoning.</w:t>
      </w:r>
    </w:p>
    <w:p w:rsidR="00156C83" w:rsidRPr="006042F9" w:rsidRDefault="00156C83" w:rsidP="00156C83">
      <w:pPr>
        <w:tabs>
          <w:tab w:val="left" w:pos="567"/>
        </w:tabs>
        <w:ind w:left="720"/>
        <w:jc w:val="both"/>
        <w:rPr>
          <w:rFonts w:ascii="Arial" w:hAnsi="Arial" w:cs="Arial"/>
          <w:sz w:val="20"/>
          <w:szCs w:val="20"/>
        </w:rPr>
      </w:pPr>
    </w:p>
    <w:p w:rsidR="00156C83" w:rsidRPr="006042F9" w:rsidRDefault="00156C83" w:rsidP="00CE469C">
      <w:pPr>
        <w:tabs>
          <w:tab w:val="left" w:pos="567"/>
        </w:tabs>
        <w:spacing w:after="120"/>
        <w:ind w:left="770"/>
        <w:jc w:val="both"/>
        <w:rPr>
          <w:rFonts w:ascii="Arial" w:hAnsi="Arial" w:cs="Arial"/>
          <w:sz w:val="20"/>
          <w:szCs w:val="20"/>
        </w:rPr>
      </w:pPr>
      <w:r w:rsidRPr="006042F9">
        <w:rPr>
          <w:rFonts w:ascii="Arial" w:hAnsi="Arial" w:cs="Arial"/>
          <w:sz w:val="20"/>
          <w:szCs w:val="20"/>
        </w:rPr>
        <w:t>Further examples of non-advertising (community) type signs that typically require consent include:</w:t>
      </w:r>
    </w:p>
    <w:p w:rsidR="00156C83" w:rsidRPr="006042F9" w:rsidRDefault="00156C83"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Services signs (e.g. toilets, town centre, shopping centre, water stand-pipe),</w:t>
      </w:r>
    </w:p>
    <w:p w:rsidR="00156C83" w:rsidRPr="006042F9" w:rsidRDefault="00156C83"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Facility signs (e.g. school, hospital, police station, fire station, public park, civic centre/town hall),</w:t>
      </w:r>
    </w:p>
    <w:p w:rsidR="00156C83" w:rsidRPr="006042F9" w:rsidRDefault="00156C83" w:rsidP="00C927DE">
      <w:pPr>
        <w:numPr>
          <w:ilvl w:val="0"/>
          <w:numId w:val="24"/>
        </w:numPr>
        <w:autoSpaceDE w:val="0"/>
        <w:autoSpaceDN w:val="0"/>
        <w:adjustRightInd w:val="0"/>
        <w:spacing w:after="120"/>
        <w:ind w:left="1218" w:hanging="308"/>
        <w:rPr>
          <w:rFonts w:ascii="Arial" w:hAnsi="Arial" w:cs="Arial"/>
          <w:sz w:val="20"/>
          <w:szCs w:val="20"/>
        </w:rPr>
      </w:pPr>
      <w:r w:rsidRPr="006042F9">
        <w:rPr>
          <w:rFonts w:ascii="Arial" w:hAnsi="Arial" w:cs="Arial"/>
          <w:sz w:val="20"/>
          <w:szCs w:val="20"/>
        </w:rPr>
        <w:t>* ‘Welcome to’ signs (e.g. Welcome to Phillip Island) and ‘Municipal Gateway’ signs,</w:t>
      </w:r>
    </w:p>
    <w:p w:rsidR="00156C83" w:rsidRPr="006042F9" w:rsidRDefault="00156C83" w:rsidP="00C927DE">
      <w:pPr>
        <w:numPr>
          <w:ilvl w:val="0"/>
          <w:numId w:val="24"/>
        </w:numPr>
        <w:autoSpaceDE w:val="0"/>
        <w:autoSpaceDN w:val="0"/>
        <w:adjustRightInd w:val="0"/>
        <w:ind w:left="1218" w:hanging="308"/>
        <w:rPr>
          <w:rFonts w:ascii="Arial" w:hAnsi="Arial" w:cs="Arial"/>
          <w:sz w:val="20"/>
          <w:szCs w:val="20"/>
        </w:rPr>
      </w:pPr>
      <w:r w:rsidRPr="006042F9">
        <w:rPr>
          <w:rFonts w:ascii="Arial" w:hAnsi="Arial" w:cs="Arial"/>
          <w:sz w:val="20"/>
          <w:szCs w:val="20"/>
        </w:rPr>
        <w:t>* Promotion signs in the form of ‘community message signs’ (e.g. public campaigns by Government agencies, such as Driver Reviver, CFA, TAC and Roa</w:t>
      </w:r>
      <w:r w:rsidR="008221DA" w:rsidRPr="006042F9">
        <w:rPr>
          <w:rFonts w:ascii="Arial" w:hAnsi="Arial" w:cs="Arial"/>
          <w:sz w:val="20"/>
          <w:szCs w:val="20"/>
        </w:rPr>
        <w:t>d</w:t>
      </w:r>
      <w:r w:rsidRPr="006042F9">
        <w:rPr>
          <w:rFonts w:ascii="Arial" w:hAnsi="Arial" w:cs="Arial"/>
          <w:sz w:val="20"/>
          <w:szCs w:val="20"/>
        </w:rPr>
        <w:t>Safe)</w:t>
      </w:r>
      <w:r w:rsidR="00AA3472" w:rsidRPr="006042F9">
        <w:rPr>
          <w:rFonts w:ascii="Arial" w:hAnsi="Arial" w:cs="Arial"/>
          <w:sz w:val="20"/>
          <w:szCs w:val="20"/>
        </w:rPr>
        <w:t>.</w:t>
      </w:r>
    </w:p>
    <w:p w:rsidR="00156C83" w:rsidRPr="006042F9" w:rsidRDefault="00156C83" w:rsidP="00156C83">
      <w:pPr>
        <w:tabs>
          <w:tab w:val="left" w:pos="567"/>
        </w:tabs>
        <w:ind w:left="720"/>
        <w:jc w:val="both"/>
        <w:rPr>
          <w:rFonts w:ascii="Arial" w:hAnsi="Arial" w:cs="Arial"/>
          <w:sz w:val="20"/>
          <w:szCs w:val="20"/>
        </w:rPr>
      </w:pPr>
    </w:p>
    <w:p w:rsidR="00D91040" w:rsidRPr="006042F9" w:rsidRDefault="00AA3472" w:rsidP="000812B9">
      <w:pPr>
        <w:widowControl w:val="0"/>
        <w:autoSpaceDE w:val="0"/>
        <w:autoSpaceDN w:val="0"/>
        <w:adjustRightInd w:val="0"/>
        <w:spacing w:after="120"/>
        <w:ind w:left="567"/>
        <w:rPr>
          <w:rFonts w:ascii="Arial" w:hAnsi="Arial" w:cs="Arial"/>
          <w:sz w:val="20"/>
          <w:szCs w:val="20"/>
        </w:rPr>
      </w:pPr>
      <w:r w:rsidRPr="006042F9">
        <w:rPr>
          <w:rFonts w:ascii="Arial" w:hAnsi="Arial" w:cs="Arial"/>
          <w:sz w:val="20"/>
          <w:szCs w:val="20"/>
        </w:rPr>
        <w:t xml:space="preserve">Signs of type </w:t>
      </w:r>
      <w:r w:rsidRPr="006042F9">
        <w:rPr>
          <w:rFonts w:ascii="Arial" w:hAnsi="Arial" w:cs="Arial"/>
          <w:b/>
          <w:sz w:val="20"/>
          <w:szCs w:val="20"/>
        </w:rPr>
        <w:t>i</w:t>
      </w:r>
      <w:r w:rsidRPr="006042F9">
        <w:rPr>
          <w:rFonts w:ascii="Arial" w:hAnsi="Arial" w:cs="Arial"/>
          <w:sz w:val="20"/>
          <w:szCs w:val="20"/>
        </w:rPr>
        <w:t xml:space="preserve"> and </w:t>
      </w:r>
      <w:r w:rsidRPr="006042F9">
        <w:rPr>
          <w:rFonts w:ascii="Arial" w:hAnsi="Arial" w:cs="Arial"/>
          <w:b/>
          <w:sz w:val="20"/>
          <w:szCs w:val="20"/>
        </w:rPr>
        <w:t>ii</w:t>
      </w:r>
      <w:r w:rsidRPr="006042F9">
        <w:rPr>
          <w:rFonts w:ascii="Arial" w:hAnsi="Arial" w:cs="Arial"/>
          <w:sz w:val="20"/>
          <w:szCs w:val="20"/>
        </w:rPr>
        <w:t xml:space="preserve"> (see above)</w:t>
      </w:r>
      <w:r w:rsidR="00D91040" w:rsidRPr="006042F9">
        <w:rPr>
          <w:rFonts w:ascii="Arial" w:hAnsi="Arial" w:cs="Arial"/>
          <w:sz w:val="20"/>
          <w:szCs w:val="20"/>
        </w:rPr>
        <w:t>:</w:t>
      </w:r>
    </w:p>
    <w:p w:rsidR="00450501" w:rsidRPr="000812B9" w:rsidRDefault="00AA3472" w:rsidP="000812B9">
      <w:pPr>
        <w:pStyle w:val="CommentSubject"/>
        <w:numPr>
          <w:ilvl w:val="0"/>
          <w:numId w:val="25"/>
        </w:numPr>
        <w:spacing w:after="0" w:line="360" w:lineRule="auto"/>
        <w:ind w:left="1232"/>
        <w:jc w:val="both"/>
        <w:rPr>
          <w:rFonts w:ascii="Arial" w:hAnsi="Arial" w:cs="Arial"/>
          <w:b w:val="0"/>
        </w:rPr>
      </w:pPr>
      <w:r w:rsidRPr="000812B9">
        <w:rPr>
          <w:rFonts w:ascii="Arial" w:hAnsi="Arial" w:cs="Arial"/>
          <w:b w:val="0"/>
        </w:rPr>
        <w:t xml:space="preserve">make up the majority of signs for which a road authority would issue </w:t>
      </w:r>
    </w:p>
    <w:p w:rsidR="007E4234" w:rsidRPr="000812B9" w:rsidRDefault="00AA3472" w:rsidP="000812B9">
      <w:pPr>
        <w:pStyle w:val="CommentSubject"/>
        <w:numPr>
          <w:ilvl w:val="0"/>
          <w:numId w:val="25"/>
        </w:numPr>
        <w:spacing w:after="0" w:line="360" w:lineRule="auto"/>
        <w:ind w:left="1232"/>
        <w:jc w:val="both"/>
        <w:rPr>
          <w:rFonts w:ascii="Arial" w:hAnsi="Arial" w:cs="Arial"/>
          <w:b w:val="0"/>
        </w:rPr>
      </w:pPr>
      <w:r w:rsidRPr="000812B9">
        <w:rPr>
          <w:rFonts w:ascii="Arial" w:hAnsi="Arial" w:cs="Arial"/>
          <w:b w:val="0"/>
        </w:rPr>
        <w:lastRenderedPageBreak/>
        <w:t>consent under section 66 of the Act</w:t>
      </w:r>
      <w:r w:rsidR="00D91040" w:rsidRPr="000812B9">
        <w:rPr>
          <w:rFonts w:ascii="Arial" w:hAnsi="Arial" w:cs="Arial"/>
          <w:b w:val="0"/>
        </w:rPr>
        <w:t xml:space="preserve">; and </w:t>
      </w:r>
    </w:p>
    <w:p w:rsidR="000812B9" w:rsidRDefault="00D91040" w:rsidP="000812B9">
      <w:pPr>
        <w:pStyle w:val="CommentSubject"/>
        <w:numPr>
          <w:ilvl w:val="0"/>
          <w:numId w:val="25"/>
        </w:numPr>
        <w:spacing w:after="0"/>
        <w:ind w:left="1230" w:hanging="357"/>
        <w:jc w:val="both"/>
        <w:rPr>
          <w:rFonts w:ascii="Arial" w:hAnsi="Arial" w:cs="Arial"/>
          <w:b w:val="0"/>
        </w:rPr>
      </w:pPr>
      <w:r w:rsidRPr="000812B9">
        <w:rPr>
          <w:rFonts w:ascii="Arial" w:hAnsi="Arial" w:cs="Arial"/>
          <w:b w:val="0"/>
        </w:rPr>
        <w:t xml:space="preserve">generally require the most work by road authorities in considering, deciding </w:t>
      </w:r>
      <w:r w:rsidR="007E4234" w:rsidRPr="000812B9">
        <w:rPr>
          <w:rFonts w:ascii="Arial" w:hAnsi="Arial" w:cs="Arial"/>
          <w:b w:val="0"/>
        </w:rPr>
        <w:t xml:space="preserve">    </w:t>
      </w:r>
      <w:r w:rsidRPr="000812B9">
        <w:rPr>
          <w:rFonts w:ascii="Arial" w:hAnsi="Arial" w:cs="Arial"/>
          <w:b w:val="0"/>
        </w:rPr>
        <w:t>and responding to applications for consent for signage within road reserves</w:t>
      </w:r>
      <w:r w:rsidR="00AA3472" w:rsidRPr="000812B9">
        <w:rPr>
          <w:rFonts w:ascii="Arial" w:hAnsi="Arial" w:cs="Arial"/>
          <w:b w:val="0"/>
        </w:rPr>
        <w:t>.</w:t>
      </w:r>
    </w:p>
    <w:p w:rsidR="00D91040" w:rsidRPr="000812B9" w:rsidRDefault="00AA3472" w:rsidP="000812B9">
      <w:pPr>
        <w:pStyle w:val="CommentSubject"/>
        <w:spacing w:after="0"/>
        <w:ind w:left="1230"/>
        <w:jc w:val="both"/>
        <w:rPr>
          <w:rFonts w:ascii="Arial" w:hAnsi="Arial" w:cs="Arial"/>
          <w:b w:val="0"/>
        </w:rPr>
      </w:pPr>
      <w:r w:rsidRPr="000812B9">
        <w:rPr>
          <w:rFonts w:ascii="Arial" w:hAnsi="Arial" w:cs="Arial"/>
          <w:b w:val="0"/>
        </w:rPr>
        <w:t xml:space="preserve">  </w:t>
      </w:r>
    </w:p>
    <w:p w:rsidR="00AA3472" w:rsidRPr="006042F9" w:rsidRDefault="00B65830" w:rsidP="000812B9">
      <w:pPr>
        <w:widowControl w:val="0"/>
        <w:autoSpaceDE w:val="0"/>
        <w:autoSpaceDN w:val="0"/>
        <w:adjustRightInd w:val="0"/>
        <w:ind w:left="567"/>
        <w:rPr>
          <w:rFonts w:ascii="Arial" w:hAnsi="Arial" w:cs="Arial"/>
          <w:sz w:val="20"/>
          <w:szCs w:val="20"/>
        </w:rPr>
      </w:pPr>
      <w:r w:rsidRPr="006042F9">
        <w:rPr>
          <w:rFonts w:ascii="Arial" w:hAnsi="Arial" w:cs="Arial"/>
          <w:sz w:val="20"/>
          <w:szCs w:val="20"/>
        </w:rPr>
        <w:t>In addition to a person applying for consent for a tourist, services or facility sign, r</w:t>
      </w:r>
      <w:r w:rsidR="00AA3472" w:rsidRPr="006042F9">
        <w:rPr>
          <w:rFonts w:ascii="Arial" w:hAnsi="Arial" w:cs="Arial"/>
          <w:sz w:val="20"/>
          <w:szCs w:val="20"/>
        </w:rPr>
        <w:t xml:space="preserve">oad authorities may also of their own volition </w:t>
      </w:r>
      <w:r w:rsidR="000C73DE" w:rsidRPr="006042F9">
        <w:rPr>
          <w:rFonts w:ascii="Arial" w:hAnsi="Arial" w:cs="Arial"/>
          <w:sz w:val="20"/>
          <w:szCs w:val="20"/>
        </w:rPr>
        <w:t>install tour</w:t>
      </w:r>
      <w:r w:rsidR="00D91040" w:rsidRPr="006042F9">
        <w:rPr>
          <w:rFonts w:ascii="Arial" w:hAnsi="Arial" w:cs="Arial"/>
          <w:sz w:val="20"/>
          <w:szCs w:val="20"/>
        </w:rPr>
        <w:t>ism, services and facility signs for the purposes of improving navigation for drivers</w:t>
      </w:r>
      <w:r w:rsidR="000C73DE" w:rsidRPr="006042F9">
        <w:rPr>
          <w:rFonts w:ascii="Arial" w:hAnsi="Arial" w:cs="Arial"/>
          <w:sz w:val="20"/>
          <w:szCs w:val="20"/>
        </w:rPr>
        <w:t>.</w:t>
      </w:r>
    </w:p>
    <w:p w:rsidR="00AA3472" w:rsidRPr="006042F9" w:rsidRDefault="00AA3472" w:rsidP="000812B9">
      <w:pPr>
        <w:ind w:left="690"/>
        <w:jc w:val="both"/>
        <w:rPr>
          <w:rFonts w:ascii="Arial" w:hAnsi="Arial" w:cs="Arial"/>
          <w:sz w:val="20"/>
          <w:szCs w:val="20"/>
        </w:rPr>
      </w:pPr>
    </w:p>
    <w:p w:rsidR="00B65830" w:rsidRPr="006042F9" w:rsidRDefault="000C73DE" w:rsidP="00C927DE">
      <w:pPr>
        <w:widowControl w:val="0"/>
        <w:autoSpaceDE w:val="0"/>
        <w:autoSpaceDN w:val="0"/>
        <w:adjustRightInd w:val="0"/>
        <w:spacing w:after="120"/>
        <w:ind w:left="567"/>
        <w:rPr>
          <w:rFonts w:ascii="Arial" w:hAnsi="Arial" w:cs="Arial"/>
          <w:sz w:val="20"/>
          <w:szCs w:val="20"/>
        </w:rPr>
      </w:pPr>
      <w:r w:rsidRPr="006042F9">
        <w:rPr>
          <w:rFonts w:ascii="Arial" w:hAnsi="Arial" w:cs="Arial"/>
          <w:sz w:val="20"/>
          <w:szCs w:val="20"/>
        </w:rPr>
        <w:t xml:space="preserve">Tourism, services and facility </w:t>
      </w:r>
      <w:r w:rsidR="006D5446" w:rsidRPr="006042F9">
        <w:rPr>
          <w:rFonts w:ascii="Arial" w:hAnsi="Arial" w:cs="Arial"/>
          <w:sz w:val="20"/>
          <w:szCs w:val="20"/>
        </w:rPr>
        <w:t xml:space="preserve">signs are </w:t>
      </w:r>
      <w:r w:rsidR="00B65830" w:rsidRPr="006042F9">
        <w:rPr>
          <w:rFonts w:ascii="Arial" w:hAnsi="Arial" w:cs="Arial"/>
          <w:sz w:val="20"/>
          <w:szCs w:val="20"/>
        </w:rPr>
        <w:t xml:space="preserve">viewed by road authorities as being </w:t>
      </w:r>
      <w:r w:rsidR="006D5446" w:rsidRPr="006042F9">
        <w:rPr>
          <w:rFonts w:ascii="Arial" w:hAnsi="Arial" w:cs="Arial"/>
          <w:sz w:val="20"/>
          <w:szCs w:val="20"/>
        </w:rPr>
        <w:t xml:space="preserve">primarily for navigational purposes </w:t>
      </w:r>
      <w:r w:rsidR="00B65830" w:rsidRPr="006042F9">
        <w:rPr>
          <w:rFonts w:ascii="Arial" w:hAnsi="Arial" w:cs="Arial"/>
          <w:sz w:val="20"/>
          <w:szCs w:val="20"/>
        </w:rPr>
        <w:t>and having a secondary purpose of</w:t>
      </w:r>
      <w:r w:rsidR="006D5446" w:rsidRPr="006042F9">
        <w:rPr>
          <w:rFonts w:ascii="Arial" w:hAnsi="Arial" w:cs="Arial"/>
          <w:sz w:val="20"/>
          <w:szCs w:val="20"/>
        </w:rPr>
        <w:t xml:space="preserve"> advertising a tourism attraction or community facility. </w:t>
      </w:r>
      <w:r w:rsidR="00F3523C" w:rsidRPr="006042F9">
        <w:rPr>
          <w:rFonts w:ascii="Arial" w:hAnsi="Arial" w:cs="Arial"/>
          <w:sz w:val="20"/>
          <w:szCs w:val="20"/>
        </w:rPr>
        <w:t xml:space="preserve"> </w:t>
      </w:r>
      <w:r w:rsidR="00B65830" w:rsidRPr="006042F9">
        <w:rPr>
          <w:rFonts w:ascii="Arial" w:hAnsi="Arial" w:cs="Arial"/>
          <w:sz w:val="20"/>
          <w:szCs w:val="20"/>
        </w:rPr>
        <w:t>Decisions by a road authority about:</w:t>
      </w:r>
    </w:p>
    <w:p w:rsidR="00B65830" w:rsidRPr="000812B9" w:rsidRDefault="00B65830" w:rsidP="00C927DE">
      <w:pPr>
        <w:pStyle w:val="CommentSubject"/>
        <w:numPr>
          <w:ilvl w:val="0"/>
          <w:numId w:val="25"/>
        </w:numPr>
        <w:spacing w:after="120"/>
        <w:ind w:left="1230" w:hanging="357"/>
        <w:jc w:val="both"/>
        <w:rPr>
          <w:rFonts w:ascii="Arial" w:hAnsi="Arial" w:cs="Arial"/>
          <w:b w:val="0"/>
        </w:rPr>
      </w:pPr>
      <w:r w:rsidRPr="000812B9">
        <w:rPr>
          <w:rFonts w:ascii="Arial" w:hAnsi="Arial" w:cs="Arial"/>
          <w:b w:val="0"/>
        </w:rPr>
        <w:t xml:space="preserve">sign content and design (e.g. </w:t>
      </w:r>
      <w:r w:rsidR="00474622" w:rsidRPr="000812B9">
        <w:rPr>
          <w:rFonts w:ascii="Arial" w:hAnsi="Arial" w:cs="Arial"/>
          <w:b w:val="0"/>
        </w:rPr>
        <w:t xml:space="preserve">the </w:t>
      </w:r>
      <w:r w:rsidRPr="000812B9">
        <w:rPr>
          <w:rFonts w:ascii="Arial" w:hAnsi="Arial" w:cs="Arial"/>
          <w:b w:val="0"/>
        </w:rPr>
        <w:t>message, size, font size, number of characters etc) are based on road safety and operational efficiency</w:t>
      </w:r>
      <w:r w:rsidR="00474622" w:rsidRPr="000812B9">
        <w:rPr>
          <w:rFonts w:ascii="Arial" w:hAnsi="Arial" w:cs="Arial"/>
          <w:b w:val="0"/>
        </w:rPr>
        <w:t xml:space="preserve"> considerations</w:t>
      </w:r>
      <w:r w:rsidRPr="000812B9">
        <w:rPr>
          <w:rFonts w:ascii="Arial" w:hAnsi="Arial" w:cs="Arial"/>
          <w:b w:val="0"/>
        </w:rPr>
        <w:t>, including motorists’ comprehension abilities while driving a vehicle; and</w:t>
      </w:r>
    </w:p>
    <w:p w:rsidR="00B65830" w:rsidRPr="000812B9" w:rsidRDefault="00376DA8" w:rsidP="000812B9">
      <w:pPr>
        <w:pStyle w:val="CommentSubject"/>
        <w:numPr>
          <w:ilvl w:val="0"/>
          <w:numId w:val="25"/>
        </w:numPr>
        <w:spacing w:after="0"/>
        <w:ind w:left="1230" w:hanging="357"/>
        <w:jc w:val="both"/>
        <w:rPr>
          <w:rFonts w:ascii="Arial" w:hAnsi="Arial" w:cs="Arial"/>
          <w:b w:val="0"/>
        </w:rPr>
      </w:pPr>
      <w:r>
        <w:rPr>
          <w:rFonts w:ascii="Arial" w:hAnsi="Arial" w:cs="Arial"/>
          <w:b w:val="0"/>
        </w:rPr>
        <w:t>sign location is</w:t>
      </w:r>
      <w:r w:rsidR="00B65830" w:rsidRPr="000812B9">
        <w:rPr>
          <w:rFonts w:ascii="Arial" w:hAnsi="Arial" w:cs="Arial"/>
          <w:b w:val="0"/>
        </w:rPr>
        <w:t xml:space="preserve"> </w:t>
      </w:r>
      <w:r w:rsidR="00474622" w:rsidRPr="000812B9">
        <w:rPr>
          <w:rFonts w:ascii="Arial" w:hAnsi="Arial" w:cs="Arial"/>
          <w:b w:val="0"/>
        </w:rPr>
        <w:t xml:space="preserve">also </w:t>
      </w:r>
      <w:r w:rsidR="00B65830" w:rsidRPr="000812B9">
        <w:rPr>
          <w:rFonts w:ascii="Arial" w:hAnsi="Arial" w:cs="Arial"/>
          <w:b w:val="0"/>
        </w:rPr>
        <w:t xml:space="preserve">based on road safety and operational efficiency considerations (e.g. visibility, clearance from the roadway, sight distance etc).  </w:t>
      </w:r>
    </w:p>
    <w:p w:rsidR="00B65830" w:rsidRPr="006042F9" w:rsidRDefault="00B65830" w:rsidP="000812B9">
      <w:pPr>
        <w:ind w:left="330"/>
        <w:jc w:val="both"/>
        <w:rPr>
          <w:rFonts w:ascii="Arial" w:hAnsi="Arial" w:cs="Arial"/>
          <w:sz w:val="20"/>
          <w:szCs w:val="20"/>
        </w:rPr>
      </w:pPr>
    </w:p>
    <w:p w:rsidR="00B65830" w:rsidRPr="006042F9" w:rsidRDefault="00B65830" w:rsidP="000812B9">
      <w:pPr>
        <w:ind w:left="690"/>
        <w:jc w:val="both"/>
        <w:rPr>
          <w:rFonts w:ascii="Arial" w:hAnsi="Arial" w:cs="Arial"/>
          <w:color w:val="000000"/>
          <w:sz w:val="20"/>
          <w:szCs w:val="20"/>
          <w:lang w:val="en-AU"/>
        </w:rPr>
      </w:pPr>
      <w:r w:rsidRPr="006042F9">
        <w:rPr>
          <w:rFonts w:ascii="Arial" w:hAnsi="Arial" w:cs="Arial"/>
          <w:color w:val="000000"/>
          <w:sz w:val="20"/>
          <w:szCs w:val="20"/>
          <w:lang w:val="en-AU"/>
        </w:rPr>
        <w:t>The factors influencing the needs, opportunities and requirements associated with tourist, services and facilities signs on roads vary extensively throughout the State and from site to site.  Each application for consent for a sign needs to be assessed by the road authority on a case by case basis, having regard to a wide range of considerations, including road safety and operational efficiency criterion in the regulations and also the following guidelines and relevant technical standards</w:t>
      </w:r>
      <w:r w:rsidR="00474622" w:rsidRPr="006042F9">
        <w:rPr>
          <w:rFonts w:ascii="Arial" w:hAnsi="Arial" w:cs="Arial"/>
          <w:color w:val="000000"/>
          <w:sz w:val="20"/>
          <w:szCs w:val="20"/>
          <w:lang w:val="en-AU"/>
        </w:rPr>
        <w:t xml:space="preserve"> (see below)</w:t>
      </w:r>
      <w:r w:rsidRPr="006042F9">
        <w:rPr>
          <w:rFonts w:ascii="Arial" w:hAnsi="Arial" w:cs="Arial"/>
          <w:color w:val="000000"/>
          <w:sz w:val="20"/>
          <w:szCs w:val="20"/>
          <w:lang w:val="en-AU"/>
        </w:rPr>
        <w:t xml:space="preserve">.   </w:t>
      </w:r>
    </w:p>
    <w:p w:rsidR="00F3523C" w:rsidRPr="006042F9" w:rsidRDefault="00F3523C" w:rsidP="00357440">
      <w:pPr>
        <w:ind w:left="360"/>
        <w:jc w:val="both"/>
        <w:rPr>
          <w:rFonts w:ascii="Arial" w:hAnsi="Arial" w:cs="Arial"/>
          <w:sz w:val="20"/>
          <w:szCs w:val="20"/>
        </w:rPr>
      </w:pPr>
    </w:p>
    <w:p w:rsidR="00784959" w:rsidRPr="006042F9" w:rsidRDefault="00B65830" w:rsidP="000812B9">
      <w:pPr>
        <w:ind w:left="690"/>
        <w:jc w:val="both"/>
        <w:rPr>
          <w:rFonts w:ascii="Arial" w:hAnsi="Arial" w:cs="Arial"/>
          <w:color w:val="000000"/>
          <w:sz w:val="20"/>
          <w:szCs w:val="20"/>
          <w:lang w:val="en-AU"/>
        </w:rPr>
      </w:pPr>
      <w:r w:rsidRPr="006042F9">
        <w:rPr>
          <w:rFonts w:ascii="Arial" w:hAnsi="Arial" w:cs="Arial"/>
          <w:color w:val="000000"/>
          <w:sz w:val="20"/>
          <w:szCs w:val="20"/>
          <w:lang w:val="en-AU"/>
        </w:rPr>
        <w:t xml:space="preserve">In consultation with relevant stakeholders (including Tourism Victoria) </w:t>
      </w:r>
      <w:r w:rsidR="00F3523C" w:rsidRPr="006042F9">
        <w:rPr>
          <w:rFonts w:ascii="Arial" w:hAnsi="Arial" w:cs="Arial"/>
          <w:color w:val="000000"/>
          <w:sz w:val="20"/>
          <w:szCs w:val="20"/>
          <w:lang w:val="en-AU"/>
        </w:rPr>
        <w:t xml:space="preserve">VicRoads has developed </w:t>
      </w:r>
      <w:r w:rsidRPr="006042F9">
        <w:rPr>
          <w:rFonts w:ascii="Arial" w:hAnsi="Arial" w:cs="Arial"/>
          <w:color w:val="000000"/>
          <w:sz w:val="20"/>
          <w:szCs w:val="20"/>
          <w:lang w:val="en-AU"/>
        </w:rPr>
        <w:t>several related guidelines</w:t>
      </w:r>
      <w:r w:rsidR="00FB45B3" w:rsidRPr="006042F9">
        <w:rPr>
          <w:rFonts w:ascii="Arial" w:hAnsi="Arial" w:cs="Arial"/>
          <w:color w:val="000000"/>
          <w:sz w:val="20"/>
          <w:szCs w:val="20"/>
          <w:lang w:val="en-AU"/>
        </w:rPr>
        <w:t xml:space="preserve"> (see below)</w:t>
      </w:r>
      <w:r w:rsidRPr="006042F9">
        <w:rPr>
          <w:rFonts w:ascii="Arial" w:hAnsi="Arial" w:cs="Arial"/>
          <w:color w:val="000000"/>
          <w:sz w:val="20"/>
          <w:szCs w:val="20"/>
          <w:lang w:val="en-AU"/>
        </w:rPr>
        <w:t xml:space="preserve"> for tourism signing to provide general guidance to persons, businesses, agencies and road authorities.  </w:t>
      </w:r>
    </w:p>
    <w:p w:rsidR="00784959" w:rsidRPr="006042F9" w:rsidRDefault="00784959" w:rsidP="00B65830">
      <w:pPr>
        <w:ind w:left="360"/>
        <w:jc w:val="both"/>
        <w:rPr>
          <w:rFonts w:ascii="Arial" w:hAnsi="Arial" w:cs="Arial"/>
          <w:color w:val="000000"/>
          <w:sz w:val="20"/>
          <w:szCs w:val="20"/>
          <w:lang w:val="en-AU"/>
        </w:rPr>
      </w:pPr>
    </w:p>
    <w:p w:rsidR="00784959" w:rsidRPr="006042F9" w:rsidRDefault="00784959" w:rsidP="000812B9">
      <w:pPr>
        <w:ind w:left="690"/>
        <w:jc w:val="both"/>
        <w:rPr>
          <w:rFonts w:ascii="Arial" w:hAnsi="Arial" w:cs="Arial"/>
          <w:sz w:val="20"/>
          <w:szCs w:val="20"/>
        </w:rPr>
      </w:pPr>
      <w:r w:rsidRPr="006042F9">
        <w:rPr>
          <w:rFonts w:ascii="Arial" w:hAnsi="Arial" w:cs="Arial"/>
          <w:sz w:val="20"/>
          <w:szCs w:val="20"/>
        </w:rPr>
        <w:t>The VicRoads Tourist Signing Guidelines</w:t>
      </w:r>
      <w:r w:rsidR="00FB45B3" w:rsidRPr="006042F9">
        <w:rPr>
          <w:rFonts w:ascii="Arial" w:hAnsi="Arial" w:cs="Arial"/>
          <w:sz w:val="20"/>
          <w:szCs w:val="20"/>
        </w:rPr>
        <w:t xml:space="preserve"> (2009)</w:t>
      </w:r>
      <w:r w:rsidRPr="006042F9">
        <w:rPr>
          <w:rFonts w:ascii="Arial" w:hAnsi="Arial" w:cs="Arial"/>
          <w:sz w:val="20"/>
          <w:szCs w:val="20"/>
        </w:rPr>
        <w:t xml:space="preserve"> and the two associated supplementary guidelines</w:t>
      </w:r>
      <w:r w:rsidR="00FB45B3" w:rsidRPr="006042F9">
        <w:rPr>
          <w:rFonts w:ascii="Arial" w:hAnsi="Arial" w:cs="Arial"/>
          <w:sz w:val="20"/>
          <w:szCs w:val="20"/>
        </w:rPr>
        <w:t xml:space="preserve"> described below,</w:t>
      </w:r>
      <w:r w:rsidRPr="006042F9">
        <w:rPr>
          <w:rFonts w:ascii="Arial" w:hAnsi="Arial" w:cs="Arial"/>
          <w:sz w:val="20"/>
          <w:szCs w:val="20"/>
        </w:rPr>
        <w:t xml:space="preserve"> inform the application and assessment process </w:t>
      </w:r>
      <w:r w:rsidR="00FB45B3" w:rsidRPr="006042F9">
        <w:rPr>
          <w:rFonts w:ascii="Arial" w:hAnsi="Arial" w:cs="Arial"/>
          <w:sz w:val="20"/>
          <w:szCs w:val="20"/>
        </w:rPr>
        <w:t xml:space="preserve">for consent for </w:t>
      </w:r>
      <w:r w:rsidR="00474622" w:rsidRPr="006042F9">
        <w:rPr>
          <w:rFonts w:ascii="Arial" w:hAnsi="Arial" w:cs="Arial"/>
          <w:sz w:val="20"/>
          <w:szCs w:val="20"/>
        </w:rPr>
        <w:t>hoardings and advertisements</w:t>
      </w:r>
      <w:r w:rsidR="00FB45B3" w:rsidRPr="006042F9">
        <w:rPr>
          <w:rFonts w:ascii="Arial" w:hAnsi="Arial" w:cs="Arial"/>
          <w:sz w:val="20"/>
          <w:szCs w:val="20"/>
        </w:rPr>
        <w:t xml:space="preserve"> under section 66 of the Act </w:t>
      </w:r>
      <w:r w:rsidRPr="006042F9">
        <w:rPr>
          <w:rFonts w:ascii="Arial" w:hAnsi="Arial" w:cs="Arial"/>
          <w:sz w:val="20"/>
          <w:szCs w:val="20"/>
        </w:rPr>
        <w:t xml:space="preserve">but adherence </w:t>
      </w:r>
      <w:r w:rsidR="00FB45B3" w:rsidRPr="006042F9">
        <w:rPr>
          <w:rFonts w:ascii="Arial" w:hAnsi="Arial" w:cs="Arial"/>
          <w:sz w:val="20"/>
          <w:szCs w:val="20"/>
        </w:rPr>
        <w:t xml:space="preserve">with the guidelines </w:t>
      </w:r>
      <w:r w:rsidRPr="006042F9">
        <w:rPr>
          <w:rFonts w:ascii="Arial" w:hAnsi="Arial" w:cs="Arial"/>
          <w:sz w:val="20"/>
          <w:szCs w:val="20"/>
        </w:rPr>
        <w:t>is not mandatory as road authorities are able to exercise some discretion in making their decisions (</w:t>
      </w:r>
      <w:r w:rsidR="00FB45B3" w:rsidRPr="006042F9">
        <w:rPr>
          <w:rFonts w:ascii="Arial" w:hAnsi="Arial" w:cs="Arial"/>
          <w:sz w:val="20"/>
          <w:szCs w:val="20"/>
        </w:rPr>
        <w:t>further detail</w:t>
      </w:r>
      <w:r w:rsidR="00474622" w:rsidRPr="006042F9">
        <w:rPr>
          <w:rFonts w:ascii="Arial" w:hAnsi="Arial" w:cs="Arial"/>
          <w:sz w:val="20"/>
          <w:szCs w:val="20"/>
        </w:rPr>
        <w:t>s are provided</w:t>
      </w:r>
      <w:r w:rsidR="00FB45B3" w:rsidRPr="006042F9">
        <w:rPr>
          <w:rFonts w:ascii="Arial" w:hAnsi="Arial" w:cs="Arial"/>
          <w:sz w:val="20"/>
          <w:szCs w:val="20"/>
        </w:rPr>
        <w:t xml:space="preserve"> in the Notes under option 2 in section 5.6.3</w:t>
      </w:r>
      <w:r w:rsidRPr="006042F9">
        <w:rPr>
          <w:rFonts w:ascii="Arial" w:hAnsi="Arial" w:cs="Arial"/>
          <w:sz w:val="20"/>
          <w:szCs w:val="20"/>
        </w:rPr>
        <w:t>).</w:t>
      </w:r>
    </w:p>
    <w:p w:rsidR="00784959" w:rsidRPr="006042F9" w:rsidRDefault="00784959" w:rsidP="00B65830">
      <w:pPr>
        <w:ind w:left="360"/>
        <w:jc w:val="both"/>
        <w:rPr>
          <w:rFonts w:ascii="Arial" w:hAnsi="Arial" w:cs="Arial"/>
          <w:color w:val="000000"/>
          <w:sz w:val="20"/>
          <w:szCs w:val="20"/>
          <w:lang w:val="en-AU"/>
        </w:rPr>
      </w:pPr>
    </w:p>
    <w:p w:rsidR="00B65830" w:rsidRPr="006042F9" w:rsidRDefault="00B65830" w:rsidP="000812B9">
      <w:pPr>
        <w:ind w:left="690"/>
        <w:jc w:val="both"/>
        <w:rPr>
          <w:rFonts w:ascii="Arial" w:hAnsi="Arial" w:cs="Arial"/>
          <w:color w:val="000000"/>
          <w:sz w:val="20"/>
          <w:szCs w:val="20"/>
          <w:lang w:val="en-AU"/>
        </w:rPr>
      </w:pPr>
      <w:r w:rsidRPr="006042F9">
        <w:rPr>
          <w:rFonts w:ascii="Arial" w:hAnsi="Arial" w:cs="Arial"/>
          <w:color w:val="000000"/>
          <w:sz w:val="20"/>
          <w:szCs w:val="20"/>
          <w:lang w:val="en-AU"/>
        </w:rPr>
        <w:t>Those guidelines include:</w:t>
      </w:r>
    </w:p>
    <w:p w:rsidR="00B65830" w:rsidRPr="006042F9" w:rsidRDefault="00B65830" w:rsidP="00B65830">
      <w:pPr>
        <w:jc w:val="both"/>
        <w:rPr>
          <w:rFonts w:ascii="Arial" w:hAnsi="Arial" w:cs="Arial"/>
          <w:color w:val="000000"/>
          <w:sz w:val="20"/>
          <w:szCs w:val="20"/>
          <w:lang w:val="en-AU"/>
        </w:rPr>
      </w:pPr>
    </w:p>
    <w:p w:rsidR="000C248E" w:rsidRPr="00EA21A8" w:rsidRDefault="00597E62" w:rsidP="00EA21A8">
      <w:pPr>
        <w:pStyle w:val="CommentSubject"/>
        <w:numPr>
          <w:ilvl w:val="0"/>
          <w:numId w:val="36"/>
        </w:numPr>
        <w:spacing w:after="120"/>
        <w:ind w:left="1120" w:hanging="406"/>
        <w:jc w:val="both"/>
        <w:rPr>
          <w:rFonts w:ascii="Arial" w:hAnsi="Arial" w:cs="Arial"/>
          <w:b w:val="0"/>
          <w:color w:val="000000"/>
        </w:rPr>
      </w:pPr>
      <w:r w:rsidRPr="00EA21A8">
        <w:rPr>
          <w:rFonts w:ascii="Arial" w:hAnsi="Arial" w:cs="Arial"/>
        </w:rPr>
        <w:t>Tourist Signing Guidelines</w:t>
      </w:r>
      <w:r w:rsidR="00B65830" w:rsidRPr="006042F9">
        <w:rPr>
          <w:rFonts w:ascii="Arial" w:hAnsi="Arial" w:cs="Arial"/>
          <w:color w:val="000000"/>
        </w:rPr>
        <w:t xml:space="preserve"> </w:t>
      </w:r>
      <w:r w:rsidR="00B65830" w:rsidRPr="00EA21A8">
        <w:rPr>
          <w:rFonts w:ascii="Arial" w:hAnsi="Arial" w:cs="Arial"/>
          <w:b w:val="0"/>
          <w:color w:val="000000"/>
        </w:rPr>
        <w:t>(TSG)</w:t>
      </w:r>
      <w:r w:rsidR="00F3523C" w:rsidRPr="00EA21A8">
        <w:rPr>
          <w:rFonts w:ascii="Arial" w:hAnsi="Arial" w:cs="Arial"/>
          <w:b w:val="0"/>
          <w:color w:val="000000"/>
        </w:rPr>
        <w:t xml:space="preserve"> </w:t>
      </w:r>
      <w:r w:rsidR="00945353" w:rsidRPr="00EA21A8">
        <w:rPr>
          <w:rFonts w:ascii="Arial" w:hAnsi="Arial" w:cs="Arial"/>
          <w:b w:val="0"/>
          <w:color w:val="000000"/>
        </w:rPr>
        <w:t>which</w:t>
      </w:r>
      <w:r w:rsidR="00945353" w:rsidRPr="00EA21A8">
        <w:rPr>
          <w:rFonts w:ascii="Arial" w:hAnsi="Arial" w:cs="Arial"/>
          <w:b w:val="0"/>
        </w:rPr>
        <w:t xml:space="preserve"> draw upon Australian Standard AS 1742.6</w:t>
      </w:r>
    </w:p>
    <w:p w:rsidR="00DB68B2" w:rsidRPr="00EA21A8" w:rsidRDefault="00DB68B2" w:rsidP="00EA21A8">
      <w:pPr>
        <w:spacing w:after="120"/>
        <w:ind w:left="1134"/>
        <w:jc w:val="both"/>
        <w:rPr>
          <w:rFonts w:ascii="Arial" w:hAnsi="Arial" w:cs="Arial"/>
          <w:sz w:val="20"/>
          <w:szCs w:val="20"/>
        </w:rPr>
      </w:pPr>
      <w:r w:rsidRPr="00EA21A8">
        <w:rPr>
          <w:rFonts w:ascii="Arial" w:hAnsi="Arial" w:cs="Arial"/>
          <w:sz w:val="20"/>
          <w:szCs w:val="20"/>
        </w:rPr>
        <w:t>The purpose of these guidelines is to provide information about the eligibility, number, extent and location of signs, sign content, rationalisation of signs to remove clutter, making application and ongoing responsibilities for various types of signs.  The guidelines seek to:</w:t>
      </w:r>
    </w:p>
    <w:p w:rsidR="00E7263F" w:rsidRPr="00EA21A8" w:rsidRDefault="00F3523C" w:rsidP="00EA21A8">
      <w:pPr>
        <w:pStyle w:val="CommentSubject"/>
        <w:numPr>
          <w:ilvl w:val="2"/>
          <w:numId w:val="25"/>
        </w:numPr>
        <w:spacing w:after="120"/>
        <w:ind w:left="1680"/>
        <w:jc w:val="both"/>
        <w:rPr>
          <w:rFonts w:ascii="Arial" w:hAnsi="Arial" w:cs="Arial"/>
          <w:b w:val="0"/>
        </w:rPr>
      </w:pPr>
      <w:r w:rsidRPr="00EA21A8">
        <w:rPr>
          <w:rFonts w:ascii="Arial" w:hAnsi="Arial" w:cs="Arial"/>
          <w:b w:val="0"/>
          <w:lang w:val="en-US"/>
        </w:rPr>
        <w:t>provide quality</w:t>
      </w:r>
      <w:r w:rsidRPr="00EA21A8">
        <w:rPr>
          <w:rFonts w:ascii="Arial" w:hAnsi="Arial" w:cs="Arial"/>
          <w:lang w:val="en-US"/>
        </w:rPr>
        <w:t xml:space="preserve"> </w:t>
      </w:r>
      <w:r w:rsidRPr="00EA21A8">
        <w:rPr>
          <w:rFonts w:ascii="Arial" w:hAnsi="Arial" w:cs="Arial"/>
          <w:b w:val="0"/>
        </w:rPr>
        <w:t>signs to assist tourists with finding attractions, accommodation and visitor information centres;</w:t>
      </w:r>
    </w:p>
    <w:p w:rsidR="00E7263F" w:rsidRPr="00EA21A8" w:rsidRDefault="00F3523C" w:rsidP="00EA21A8">
      <w:pPr>
        <w:pStyle w:val="CommentSubject"/>
        <w:numPr>
          <w:ilvl w:val="2"/>
          <w:numId w:val="25"/>
        </w:numPr>
        <w:spacing w:after="120"/>
        <w:ind w:left="1680"/>
        <w:jc w:val="both"/>
        <w:rPr>
          <w:rFonts w:ascii="Arial" w:hAnsi="Arial" w:cs="Arial"/>
          <w:b w:val="0"/>
        </w:rPr>
      </w:pPr>
      <w:r w:rsidRPr="00EA21A8">
        <w:rPr>
          <w:rFonts w:ascii="Arial" w:hAnsi="Arial" w:cs="Arial"/>
          <w:b w:val="0"/>
        </w:rPr>
        <w:t>provide signs that are of a high standard - simple, clear and readable;</w:t>
      </w:r>
    </w:p>
    <w:p w:rsidR="00E7263F" w:rsidRPr="00EA21A8" w:rsidRDefault="00F3523C" w:rsidP="00EA21A8">
      <w:pPr>
        <w:pStyle w:val="CommentSubject"/>
        <w:numPr>
          <w:ilvl w:val="2"/>
          <w:numId w:val="25"/>
        </w:numPr>
        <w:spacing w:after="120"/>
        <w:ind w:left="1680"/>
        <w:jc w:val="both"/>
        <w:rPr>
          <w:rFonts w:ascii="Arial" w:hAnsi="Arial" w:cs="Arial"/>
          <w:b w:val="0"/>
        </w:rPr>
      </w:pPr>
      <w:r w:rsidRPr="00EA21A8">
        <w:rPr>
          <w:rFonts w:ascii="Arial" w:hAnsi="Arial" w:cs="Arial"/>
          <w:b w:val="0"/>
        </w:rPr>
        <w:t>restrict the number of signs at one location to ensure readability and avoid driver distraction;</w:t>
      </w:r>
    </w:p>
    <w:p w:rsidR="00E7263F" w:rsidRPr="00EA21A8" w:rsidRDefault="00F3523C" w:rsidP="00EA21A8">
      <w:pPr>
        <w:pStyle w:val="CommentSubject"/>
        <w:numPr>
          <w:ilvl w:val="2"/>
          <w:numId w:val="25"/>
        </w:numPr>
        <w:spacing w:after="120"/>
        <w:ind w:left="1680"/>
        <w:jc w:val="both"/>
        <w:rPr>
          <w:rFonts w:ascii="Arial" w:hAnsi="Arial" w:cs="Arial"/>
          <w:b w:val="0"/>
        </w:rPr>
      </w:pPr>
      <w:r w:rsidRPr="00EA21A8">
        <w:rPr>
          <w:rFonts w:ascii="Arial" w:hAnsi="Arial" w:cs="Arial"/>
          <w:b w:val="0"/>
        </w:rPr>
        <w:t>reduce roadside clutter and visual pollution created by uncontrolled and inappropriate signs; and</w:t>
      </w:r>
    </w:p>
    <w:p w:rsidR="00E7263F" w:rsidRPr="00EA21A8" w:rsidRDefault="00F3523C" w:rsidP="00EA21A8">
      <w:pPr>
        <w:pStyle w:val="CommentSubject"/>
        <w:numPr>
          <w:ilvl w:val="2"/>
          <w:numId w:val="25"/>
        </w:numPr>
        <w:spacing w:after="0"/>
        <w:ind w:left="1680"/>
        <w:jc w:val="both"/>
        <w:rPr>
          <w:rFonts w:ascii="Arial" w:hAnsi="Arial" w:cs="Arial"/>
          <w:b w:val="0"/>
        </w:rPr>
      </w:pPr>
      <w:r w:rsidRPr="00EA21A8">
        <w:rPr>
          <w:rFonts w:ascii="Arial" w:hAnsi="Arial" w:cs="Arial"/>
          <w:b w:val="0"/>
        </w:rPr>
        <w:t>provide consistent application</w:t>
      </w:r>
      <w:r w:rsidRPr="00EA21A8">
        <w:rPr>
          <w:rFonts w:ascii="Arial" w:hAnsi="Arial" w:cs="Arial"/>
          <w:b w:val="0"/>
          <w:lang w:val="en-US"/>
        </w:rPr>
        <w:t xml:space="preserve"> and administration of tourist signing across the State.</w:t>
      </w:r>
    </w:p>
    <w:p w:rsidR="00DB68B2" w:rsidRPr="006042F9" w:rsidRDefault="00DB68B2" w:rsidP="00DB68B2">
      <w:pPr>
        <w:jc w:val="both"/>
        <w:rPr>
          <w:rFonts w:ascii="Arial" w:hAnsi="Arial" w:cs="Arial"/>
        </w:rPr>
      </w:pPr>
    </w:p>
    <w:p w:rsidR="00DB68B2" w:rsidRPr="00EA21A8" w:rsidRDefault="00DB68B2" w:rsidP="00EA21A8">
      <w:pPr>
        <w:pStyle w:val="CommentSubject"/>
        <w:numPr>
          <w:ilvl w:val="0"/>
          <w:numId w:val="36"/>
        </w:numPr>
        <w:spacing w:after="120"/>
        <w:ind w:left="1120" w:hanging="406"/>
        <w:jc w:val="both"/>
        <w:rPr>
          <w:rFonts w:ascii="Arial" w:hAnsi="Arial" w:cs="Arial"/>
        </w:rPr>
      </w:pPr>
      <w:r w:rsidRPr="00EA21A8">
        <w:rPr>
          <w:rFonts w:ascii="Arial" w:hAnsi="Arial" w:cs="Arial"/>
        </w:rPr>
        <w:lastRenderedPageBreak/>
        <w:t>Tourist Signing Guidelines – Information for Tourism Businesses</w:t>
      </w:r>
    </w:p>
    <w:p w:rsidR="00DB68B2" w:rsidRPr="00EA21A8" w:rsidRDefault="00DB68B2" w:rsidP="00EA21A8">
      <w:pPr>
        <w:ind w:left="1134"/>
        <w:jc w:val="both"/>
        <w:rPr>
          <w:rFonts w:ascii="Arial" w:hAnsi="Arial" w:cs="Arial"/>
          <w:sz w:val="20"/>
          <w:szCs w:val="20"/>
        </w:rPr>
      </w:pPr>
      <w:r w:rsidRPr="00EA21A8">
        <w:rPr>
          <w:rFonts w:ascii="Arial" w:hAnsi="Arial" w:cs="Arial"/>
          <w:sz w:val="20"/>
          <w:szCs w:val="20"/>
        </w:rPr>
        <w:t xml:space="preserve">The purpose of these guidelines (supplementary to the TSG) is to explain the principles for signing for individual tourist attractions and accommodation establishments and includes information about the role  of signage, eligibility, number, extent and location of signs, content, making application and responsibilities for various types of tourist attraction and facility signs.  </w:t>
      </w:r>
    </w:p>
    <w:p w:rsidR="00DB68B2" w:rsidRPr="00EA21A8" w:rsidRDefault="00DB68B2" w:rsidP="00EA21A8">
      <w:pPr>
        <w:ind w:left="1134"/>
        <w:jc w:val="both"/>
        <w:rPr>
          <w:rFonts w:ascii="Arial" w:hAnsi="Arial" w:cs="Arial"/>
          <w:sz w:val="20"/>
          <w:szCs w:val="20"/>
        </w:rPr>
      </w:pPr>
    </w:p>
    <w:p w:rsidR="00DB68B2" w:rsidRPr="00EA21A8" w:rsidRDefault="00DB68B2" w:rsidP="00EA21A8">
      <w:pPr>
        <w:pStyle w:val="CommentSubject"/>
        <w:numPr>
          <w:ilvl w:val="0"/>
          <w:numId w:val="36"/>
        </w:numPr>
        <w:spacing w:after="120"/>
        <w:ind w:left="1120" w:hanging="406"/>
        <w:jc w:val="both"/>
        <w:rPr>
          <w:rFonts w:ascii="Arial" w:hAnsi="Arial" w:cs="Arial"/>
        </w:rPr>
      </w:pPr>
      <w:r w:rsidRPr="00EA21A8">
        <w:rPr>
          <w:rFonts w:ascii="Arial" w:hAnsi="Arial" w:cs="Arial"/>
        </w:rPr>
        <w:t>Wine Tourism Signing Guidelines</w:t>
      </w:r>
    </w:p>
    <w:p w:rsidR="00DB68B2" w:rsidRPr="00EA21A8" w:rsidRDefault="00DB68B2" w:rsidP="00EA21A8">
      <w:pPr>
        <w:ind w:left="1134"/>
        <w:jc w:val="both"/>
        <w:rPr>
          <w:rFonts w:ascii="Arial" w:hAnsi="Arial" w:cs="Arial"/>
          <w:sz w:val="20"/>
          <w:szCs w:val="20"/>
        </w:rPr>
      </w:pPr>
      <w:r w:rsidRPr="00EA21A8">
        <w:rPr>
          <w:rFonts w:ascii="Arial" w:hAnsi="Arial" w:cs="Arial"/>
          <w:sz w:val="20"/>
          <w:szCs w:val="20"/>
        </w:rPr>
        <w:t xml:space="preserve">The purpose of these guidelines (supplementary to the TSG) is to facilitate consistency and integration of signage associated with wineries and wine regions and includes information about eligibility, extent/location, content and making application for various types of signs and signing schemes.  </w:t>
      </w:r>
    </w:p>
    <w:p w:rsidR="00DB68B2" w:rsidRPr="006042F9" w:rsidRDefault="00DB68B2" w:rsidP="00DB68B2">
      <w:pPr>
        <w:jc w:val="both"/>
        <w:rPr>
          <w:rFonts w:ascii="Arial" w:hAnsi="Arial" w:cs="Arial"/>
        </w:rPr>
      </w:pPr>
    </w:p>
    <w:p w:rsidR="00DB68B2" w:rsidRPr="00EA21A8" w:rsidRDefault="00DB68B2" w:rsidP="00EA21A8">
      <w:pPr>
        <w:ind w:left="690"/>
        <w:jc w:val="both"/>
        <w:rPr>
          <w:rFonts w:ascii="Arial" w:hAnsi="Arial" w:cs="Arial"/>
          <w:color w:val="000000"/>
          <w:sz w:val="20"/>
          <w:szCs w:val="20"/>
          <w:lang w:val="en-AU"/>
        </w:rPr>
      </w:pPr>
      <w:r w:rsidRPr="00EA21A8">
        <w:rPr>
          <w:rFonts w:ascii="Arial" w:hAnsi="Arial" w:cs="Arial"/>
          <w:color w:val="000000"/>
          <w:sz w:val="20"/>
          <w:szCs w:val="20"/>
          <w:lang w:val="en-AU"/>
        </w:rPr>
        <w:t xml:space="preserve">The guidelines provide general guidance only.  Individual signing proposals require detailed assessment by the relevant road authority having regard to the relevant factors, which will vary from site to site and region to region.  </w:t>
      </w:r>
    </w:p>
    <w:p w:rsidR="00DB68B2" w:rsidRPr="00EA21A8" w:rsidRDefault="00DB68B2" w:rsidP="00EA21A8">
      <w:pPr>
        <w:ind w:left="690"/>
        <w:jc w:val="both"/>
        <w:rPr>
          <w:rFonts w:ascii="Arial" w:hAnsi="Arial" w:cs="Arial"/>
          <w:color w:val="000000"/>
          <w:sz w:val="20"/>
          <w:szCs w:val="20"/>
          <w:lang w:val="en-AU"/>
        </w:rPr>
      </w:pPr>
    </w:p>
    <w:p w:rsidR="00DB68B2" w:rsidRPr="00EA21A8" w:rsidRDefault="00DB68B2" w:rsidP="00EA21A8">
      <w:pPr>
        <w:spacing w:after="120"/>
        <w:ind w:left="690"/>
        <w:jc w:val="both"/>
        <w:rPr>
          <w:rFonts w:ascii="Arial" w:hAnsi="Arial" w:cs="Arial"/>
          <w:color w:val="000000"/>
          <w:sz w:val="20"/>
          <w:szCs w:val="20"/>
          <w:lang w:val="en-AU"/>
        </w:rPr>
      </w:pPr>
      <w:r w:rsidRPr="00EA21A8">
        <w:rPr>
          <w:rFonts w:ascii="Arial" w:hAnsi="Arial" w:cs="Arial"/>
          <w:color w:val="000000"/>
          <w:sz w:val="20"/>
          <w:szCs w:val="20"/>
          <w:lang w:val="en-AU"/>
        </w:rPr>
        <w:t>Note:</w:t>
      </w:r>
    </w:p>
    <w:p w:rsidR="00F3523C" w:rsidRPr="00EA21A8" w:rsidRDefault="00DB68B2" w:rsidP="00EA21A8">
      <w:pPr>
        <w:ind w:left="690"/>
        <w:jc w:val="both"/>
        <w:rPr>
          <w:rFonts w:ascii="Arial" w:hAnsi="Arial" w:cs="Arial"/>
          <w:color w:val="000000"/>
          <w:sz w:val="20"/>
          <w:szCs w:val="20"/>
          <w:lang w:val="en-AU"/>
        </w:rPr>
      </w:pPr>
      <w:r w:rsidRPr="00EA21A8">
        <w:rPr>
          <w:rFonts w:ascii="Arial" w:hAnsi="Arial" w:cs="Arial"/>
          <w:color w:val="000000"/>
          <w:sz w:val="20"/>
          <w:szCs w:val="20"/>
          <w:lang w:val="en-AU"/>
        </w:rPr>
        <w:t xml:space="preserve">The three guidelines above </w:t>
      </w:r>
      <w:r w:rsidR="004F67E1" w:rsidRPr="00EA21A8">
        <w:rPr>
          <w:rFonts w:ascii="Arial" w:hAnsi="Arial" w:cs="Arial"/>
          <w:color w:val="000000"/>
          <w:sz w:val="20"/>
          <w:szCs w:val="20"/>
          <w:lang w:val="en-AU"/>
        </w:rPr>
        <w:t xml:space="preserve">are under review </w:t>
      </w:r>
      <w:r w:rsidRPr="00EA21A8">
        <w:rPr>
          <w:rFonts w:ascii="Arial" w:hAnsi="Arial" w:cs="Arial"/>
          <w:color w:val="000000"/>
          <w:sz w:val="20"/>
          <w:szCs w:val="20"/>
          <w:lang w:val="en-AU"/>
        </w:rPr>
        <w:t xml:space="preserve">by VicRoads in consultation with key stakeholders </w:t>
      </w:r>
      <w:r w:rsidR="004F67E1" w:rsidRPr="00EA21A8">
        <w:rPr>
          <w:rFonts w:ascii="Arial" w:hAnsi="Arial" w:cs="Arial"/>
          <w:color w:val="000000"/>
          <w:sz w:val="20"/>
          <w:szCs w:val="20"/>
          <w:lang w:val="en-AU"/>
        </w:rPr>
        <w:t xml:space="preserve">and </w:t>
      </w:r>
      <w:r w:rsidRPr="00EA21A8">
        <w:rPr>
          <w:rFonts w:ascii="Arial" w:hAnsi="Arial" w:cs="Arial"/>
          <w:color w:val="000000"/>
          <w:sz w:val="20"/>
          <w:szCs w:val="20"/>
          <w:lang w:val="en-AU"/>
        </w:rPr>
        <w:t xml:space="preserve">are expected to </w:t>
      </w:r>
      <w:r w:rsidR="004F67E1" w:rsidRPr="00EA21A8">
        <w:rPr>
          <w:rFonts w:ascii="Arial" w:hAnsi="Arial" w:cs="Arial"/>
          <w:color w:val="000000"/>
          <w:sz w:val="20"/>
          <w:szCs w:val="20"/>
          <w:lang w:val="en-AU"/>
        </w:rPr>
        <w:t>be substantially restructured</w:t>
      </w:r>
      <w:r w:rsidRPr="00EA21A8">
        <w:rPr>
          <w:rFonts w:ascii="Arial" w:hAnsi="Arial" w:cs="Arial"/>
          <w:color w:val="000000"/>
          <w:sz w:val="20"/>
          <w:szCs w:val="20"/>
          <w:lang w:val="en-AU"/>
        </w:rPr>
        <w:t>.  Some parts of the guidelines may become supplements to the relevant Australian Standards or National Guidelines relevant to signage on roads</w:t>
      </w:r>
      <w:r w:rsidR="004F67E1" w:rsidRPr="00EA21A8">
        <w:rPr>
          <w:rFonts w:ascii="Arial" w:hAnsi="Arial" w:cs="Arial"/>
          <w:color w:val="000000"/>
          <w:sz w:val="20"/>
          <w:szCs w:val="20"/>
          <w:lang w:val="en-AU"/>
        </w:rPr>
        <w:t>.</w:t>
      </w:r>
    </w:p>
    <w:p w:rsidR="00F3523C" w:rsidRPr="00EA21A8" w:rsidRDefault="00F3523C" w:rsidP="00EA21A8">
      <w:pPr>
        <w:ind w:left="690"/>
        <w:jc w:val="both"/>
        <w:rPr>
          <w:rFonts w:ascii="Arial" w:hAnsi="Arial" w:cs="Arial"/>
          <w:color w:val="000000"/>
          <w:sz w:val="20"/>
          <w:szCs w:val="20"/>
          <w:lang w:val="en-AU"/>
        </w:rPr>
      </w:pPr>
    </w:p>
    <w:p w:rsidR="00EA21A8" w:rsidRDefault="006D5446" w:rsidP="00EA21A8">
      <w:pPr>
        <w:ind w:left="690"/>
        <w:jc w:val="both"/>
        <w:rPr>
          <w:rFonts w:ascii="Arial" w:hAnsi="Arial" w:cs="Arial"/>
          <w:color w:val="000000"/>
          <w:sz w:val="20"/>
          <w:szCs w:val="20"/>
          <w:lang w:val="en-AU"/>
        </w:rPr>
      </w:pPr>
      <w:r w:rsidRPr="00EA21A8">
        <w:rPr>
          <w:rFonts w:ascii="Arial" w:hAnsi="Arial" w:cs="Arial"/>
          <w:color w:val="000000"/>
          <w:sz w:val="20"/>
          <w:szCs w:val="20"/>
          <w:lang w:val="en-AU"/>
        </w:rPr>
        <w:t>Hoardings and advertisements on private land abutting a road reserve require a planning permit and must meet road safety requirements under clause 52.05 of the Victorian Planning Provisions.</w:t>
      </w:r>
    </w:p>
    <w:p w:rsidR="002C1DB8" w:rsidRPr="00EA21A8" w:rsidRDefault="006D5446" w:rsidP="00EA21A8">
      <w:pPr>
        <w:pStyle w:val="Heading3"/>
      </w:pPr>
      <w:r w:rsidRPr="00EA21A8">
        <w:t xml:space="preserve">2.1.5 </w:t>
      </w:r>
      <w:r w:rsidR="002C1DB8" w:rsidRPr="00EA21A8">
        <w:t xml:space="preserve">  </w:t>
      </w:r>
      <w:r w:rsidRPr="00EA21A8">
        <w:t>Funding the Administration for Property Enquiries</w:t>
      </w:r>
    </w:p>
    <w:p w:rsidR="002C1DB8" w:rsidRPr="00EA21A8" w:rsidRDefault="00EA21A8" w:rsidP="00595A1E">
      <w:pPr>
        <w:spacing w:before="120"/>
        <w:rPr>
          <w:rFonts w:ascii="Arial" w:hAnsi="Arial" w:cs="Arial"/>
          <w:sz w:val="20"/>
          <w:szCs w:val="20"/>
        </w:rPr>
      </w:pPr>
      <w:r>
        <w:rPr>
          <w:rFonts w:ascii="Arial" w:hAnsi="Arial" w:cs="Arial"/>
          <w:sz w:val="20"/>
          <w:szCs w:val="20"/>
        </w:rPr>
        <w:t xml:space="preserve">             </w:t>
      </w:r>
      <w:r w:rsidR="002C1DB8" w:rsidRPr="006042F9">
        <w:rPr>
          <w:rFonts w:ascii="Arial" w:hAnsi="Arial" w:cs="Arial"/>
          <w:sz w:val="20"/>
          <w:szCs w:val="20"/>
        </w:rPr>
        <w:t>(Nature &amp; Extent of the Problem)</w:t>
      </w:r>
    </w:p>
    <w:p w:rsidR="006D5446" w:rsidRPr="00EA21A8" w:rsidRDefault="006D5446" w:rsidP="006D5446">
      <w:pPr>
        <w:rPr>
          <w:rFonts w:ascii="Arial" w:hAnsi="Arial" w:cs="Arial"/>
          <w:b/>
          <w:sz w:val="20"/>
          <w:szCs w:val="20"/>
        </w:rPr>
      </w:pPr>
    </w:p>
    <w:p w:rsidR="006D5446" w:rsidRPr="00EA21A8" w:rsidRDefault="006D5446" w:rsidP="00EA21A8">
      <w:pPr>
        <w:jc w:val="both"/>
        <w:rPr>
          <w:rFonts w:ascii="Arial" w:hAnsi="Arial" w:cs="Arial"/>
          <w:sz w:val="20"/>
          <w:szCs w:val="20"/>
        </w:rPr>
      </w:pPr>
      <w:r w:rsidRPr="00EA21A8">
        <w:rPr>
          <w:rFonts w:ascii="Arial" w:hAnsi="Arial" w:cs="Arial"/>
          <w:sz w:val="20"/>
          <w:szCs w:val="20"/>
        </w:rPr>
        <w:t xml:space="preserve">Section 32 of the Sale of </w:t>
      </w:r>
      <w:r w:rsidRPr="00EA21A8">
        <w:rPr>
          <w:rFonts w:ascii="Arial" w:hAnsi="Arial" w:cs="Arial"/>
          <w:b/>
          <w:sz w:val="20"/>
          <w:szCs w:val="20"/>
        </w:rPr>
        <w:t>Land Act 1962</w:t>
      </w:r>
      <w:r w:rsidRPr="00EA21A8">
        <w:rPr>
          <w:rFonts w:ascii="Arial" w:hAnsi="Arial" w:cs="Arial"/>
          <w:sz w:val="20"/>
          <w:szCs w:val="20"/>
        </w:rPr>
        <w:t xml:space="preserve"> requires </w:t>
      </w:r>
      <w:r w:rsidR="00474622" w:rsidRPr="00EA21A8">
        <w:rPr>
          <w:rFonts w:ascii="Arial" w:hAnsi="Arial" w:cs="Arial"/>
          <w:sz w:val="20"/>
          <w:szCs w:val="20"/>
        </w:rPr>
        <w:t xml:space="preserve">that </w:t>
      </w:r>
      <w:r w:rsidRPr="00EA21A8">
        <w:rPr>
          <w:rFonts w:ascii="Arial" w:hAnsi="Arial" w:cs="Arial"/>
          <w:sz w:val="20"/>
          <w:szCs w:val="20"/>
        </w:rPr>
        <w:t xml:space="preserve">an owner </w:t>
      </w:r>
      <w:r w:rsidR="00474622" w:rsidRPr="00EA21A8">
        <w:rPr>
          <w:rFonts w:ascii="Arial" w:hAnsi="Arial" w:cs="Arial"/>
          <w:sz w:val="20"/>
          <w:szCs w:val="20"/>
        </w:rPr>
        <w:t xml:space="preserve">who is </w:t>
      </w:r>
      <w:r w:rsidRPr="00EA21A8">
        <w:rPr>
          <w:rFonts w:ascii="Arial" w:hAnsi="Arial" w:cs="Arial"/>
          <w:sz w:val="20"/>
          <w:szCs w:val="20"/>
        </w:rPr>
        <w:t xml:space="preserve">proposing to sell land to give a Vendor’s Statement to a prospective purchaser and include that Statement with any subsequent contract for the sale of the land. In addition to other details and information, the Vendors Statement is required to include information as to whether any public authority or Government Department (specifically VicRoads for the purposes of the scope of the existing and proposed regulations) has any approved proposals directly and currently affecting the land, such as for works requiring the purchase or compulsory acquisition of land (section 32D of the </w:t>
      </w:r>
      <w:r w:rsidRPr="00EA21A8">
        <w:rPr>
          <w:rFonts w:ascii="Arial" w:hAnsi="Arial" w:cs="Arial"/>
          <w:b/>
          <w:sz w:val="20"/>
          <w:szCs w:val="20"/>
        </w:rPr>
        <w:t>Sale of Land Act 1962</w:t>
      </w:r>
      <w:r w:rsidRPr="00EA21A8">
        <w:rPr>
          <w:rFonts w:ascii="Arial" w:hAnsi="Arial" w:cs="Arial"/>
          <w:sz w:val="20"/>
          <w:szCs w:val="20"/>
        </w:rPr>
        <w:t>).</w:t>
      </w:r>
    </w:p>
    <w:p w:rsidR="006D5446" w:rsidRPr="006042F9" w:rsidRDefault="006D5446" w:rsidP="006D5446">
      <w:pPr>
        <w:jc w:val="both"/>
        <w:rPr>
          <w:rFonts w:ascii="Arial" w:hAnsi="Arial" w:cs="Arial"/>
        </w:rPr>
      </w:pPr>
    </w:p>
    <w:p w:rsidR="006D5446" w:rsidRPr="00EA21A8" w:rsidRDefault="006D5446" w:rsidP="006D5446">
      <w:pPr>
        <w:jc w:val="both"/>
        <w:rPr>
          <w:rFonts w:ascii="Arial" w:hAnsi="Arial" w:cs="Arial"/>
          <w:sz w:val="20"/>
          <w:szCs w:val="20"/>
        </w:rPr>
      </w:pPr>
      <w:r w:rsidRPr="00EA21A8">
        <w:rPr>
          <w:rFonts w:ascii="Arial" w:hAnsi="Arial" w:cs="Arial"/>
          <w:sz w:val="20"/>
          <w:szCs w:val="20"/>
        </w:rPr>
        <w:t>Any person can make a property enquiry to VicRoads requesting advice on whether a property is affected by an approved proposal for future road works that would require, for example, the purchase or compulsory acquisition of any part of that property.</w:t>
      </w:r>
    </w:p>
    <w:p w:rsidR="006D5446" w:rsidRPr="00EA21A8" w:rsidRDefault="006D5446" w:rsidP="006D5446">
      <w:pPr>
        <w:jc w:val="both"/>
        <w:rPr>
          <w:rFonts w:ascii="Arial" w:hAnsi="Arial" w:cs="Arial"/>
          <w:sz w:val="20"/>
          <w:szCs w:val="20"/>
        </w:rPr>
      </w:pPr>
    </w:p>
    <w:p w:rsidR="006D5446" w:rsidRPr="00EA21A8" w:rsidRDefault="006D5446" w:rsidP="006D5446">
      <w:pPr>
        <w:jc w:val="both"/>
        <w:rPr>
          <w:rFonts w:ascii="Arial" w:hAnsi="Arial" w:cs="Arial"/>
          <w:sz w:val="20"/>
          <w:szCs w:val="20"/>
        </w:rPr>
      </w:pPr>
      <w:r w:rsidRPr="00EA21A8">
        <w:rPr>
          <w:rFonts w:ascii="Arial" w:hAnsi="Arial" w:cs="Arial"/>
          <w:sz w:val="20"/>
          <w:szCs w:val="20"/>
        </w:rPr>
        <w:t>The cost of VicRoads providing this information needs to be funded either by those that directly benefit from the information or from Government tax payer funds.</w:t>
      </w:r>
    </w:p>
    <w:p w:rsidR="006D5446" w:rsidRPr="00EA21A8" w:rsidRDefault="006D5446" w:rsidP="006D5446">
      <w:pPr>
        <w:jc w:val="both"/>
        <w:rPr>
          <w:rFonts w:ascii="Arial" w:hAnsi="Arial" w:cs="Arial"/>
          <w:sz w:val="20"/>
          <w:szCs w:val="20"/>
        </w:rPr>
      </w:pPr>
    </w:p>
    <w:p w:rsidR="006D5446" w:rsidRPr="00EA21A8" w:rsidRDefault="006D5446" w:rsidP="006D5446">
      <w:pPr>
        <w:jc w:val="both"/>
        <w:rPr>
          <w:rFonts w:ascii="Arial" w:hAnsi="Arial" w:cs="Arial"/>
          <w:sz w:val="20"/>
          <w:szCs w:val="20"/>
        </w:rPr>
      </w:pPr>
      <w:r w:rsidRPr="00EA21A8">
        <w:rPr>
          <w:rFonts w:ascii="Arial" w:hAnsi="Arial" w:cs="Arial"/>
          <w:sz w:val="20"/>
          <w:szCs w:val="20"/>
        </w:rPr>
        <w:t>VicRoads has processed an average of 28,284 property enquiry applications per annum over the past several years.</w:t>
      </w:r>
    </w:p>
    <w:p w:rsidR="006D5446" w:rsidRPr="00EA21A8" w:rsidRDefault="006D5446" w:rsidP="00EA21A8">
      <w:pPr>
        <w:jc w:val="both"/>
        <w:rPr>
          <w:rFonts w:ascii="Arial" w:hAnsi="Arial" w:cs="Arial"/>
          <w:sz w:val="20"/>
          <w:szCs w:val="20"/>
        </w:rPr>
      </w:pPr>
    </w:p>
    <w:p w:rsidR="00954CCF" w:rsidRPr="00EA21A8" w:rsidRDefault="006D5446" w:rsidP="00954CCF">
      <w:pPr>
        <w:jc w:val="both"/>
        <w:rPr>
          <w:rFonts w:ascii="Arial" w:hAnsi="Arial" w:cs="Arial"/>
          <w:sz w:val="20"/>
          <w:szCs w:val="20"/>
        </w:rPr>
      </w:pPr>
      <w:r w:rsidRPr="00EA21A8">
        <w:rPr>
          <w:rFonts w:ascii="Arial" w:hAnsi="Arial" w:cs="Arial"/>
          <w:sz w:val="20"/>
          <w:szCs w:val="20"/>
        </w:rPr>
        <w:t xml:space="preserve">As can be seen from Table 1 below, VicRoads administers the property enquiry service effectively on a full cost recovery basis with a </w:t>
      </w:r>
      <w:r w:rsidR="001815A6" w:rsidRPr="00EA21A8">
        <w:rPr>
          <w:rFonts w:ascii="Arial" w:hAnsi="Arial" w:cs="Arial"/>
          <w:sz w:val="20"/>
          <w:szCs w:val="20"/>
        </w:rPr>
        <w:t>slight over-recovery</w:t>
      </w:r>
      <w:r w:rsidRPr="00EA21A8">
        <w:rPr>
          <w:rFonts w:ascii="Arial" w:hAnsi="Arial" w:cs="Arial"/>
          <w:sz w:val="20"/>
          <w:szCs w:val="20"/>
        </w:rPr>
        <w:t xml:space="preserve"> of $</w:t>
      </w:r>
      <w:r w:rsidR="001815A6" w:rsidRPr="00EA21A8">
        <w:rPr>
          <w:rFonts w:ascii="Arial" w:hAnsi="Arial" w:cs="Arial"/>
          <w:sz w:val="20"/>
          <w:szCs w:val="20"/>
        </w:rPr>
        <w:t>3,394</w:t>
      </w:r>
      <w:r w:rsidRPr="00EA21A8">
        <w:rPr>
          <w:rFonts w:ascii="Arial" w:hAnsi="Arial" w:cs="Arial"/>
          <w:sz w:val="20"/>
          <w:szCs w:val="20"/>
        </w:rPr>
        <w:t xml:space="preserve"> that represents 0.</w:t>
      </w:r>
      <w:r w:rsidR="001815A6" w:rsidRPr="00EA21A8">
        <w:rPr>
          <w:rFonts w:ascii="Arial" w:hAnsi="Arial" w:cs="Arial"/>
          <w:sz w:val="20"/>
          <w:szCs w:val="20"/>
        </w:rPr>
        <w:t>7</w:t>
      </w:r>
      <w:r w:rsidRPr="00EA21A8">
        <w:rPr>
          <w:rFonts w:ascii="Arial" w:hAnsi="Arial" w:cs="Arial"/>
          <w:sz w:val="20"/>
          <w:szCs w:val="20"/>
        </w:rPr>
        <w:t xml:space="preserve"> percent of the $4</w:t>
      </w:r>
      <w:r w:rsidR="001815A6" w:rsidRPr="00EA21A8">
        <w:rPr>
          <w:rFonts w:ascii="Arial" w:hAnsi="Arial" w:cs="Arial"/>
          <w:sz w:val="20"/>
          <w:szCs w:val="20"/>
        </w:rPr>
        <w:t>85</w:t>
      </w:r>
      <w:r w:rsidRPr="00EA21A8">
        <w:rPr>
          <w:rFonts w:ascii="Arial" w:hAnsi="Arial" w:cs="Arial"/>
          <w:sz w:val="20"/>
          <w:szCs w:val="20"/>
        </w:rPr>
        <w:t>,</w:t>
      </w:r>
      <w:r w:rsidR="001815A6" w:rsidRPr="00EA21A8">
        <w:rPr>
          <w:rFonts w:ascii="Arial" w:hAnsi="Arial" w:cs="Arial"/>
          <w:sz w:val="20"/>
          <w:szCs w:val="20"/>
        </w:rPr>
        <w:t>071</w:t>
      </w:r>
      <w:r w:rsidRPr="00EA21A8">
        <w:rPr>
          <w:rFonts w:ascii="Arial" w:hAnsi="Arial" w:cs="Arial"/>
          <w:sz w:val="20"/>
          <w:szCs w:val="20"/>
        </w:rPr>
        <w:t xml:space="preserve"> cost of administration. </w:t>
      </w:r>
      <w:r w:rsidR="00954CCF" w:rsidRPr="00EA21A8">
        <w:rPr>
          <w:rFonts w:ascii="Arial" w:hAnsi="Arial" w:cs="Arial"/>
          <w:sz w:val="20"/>
          <w:szCs w:val="20"/>
        </w:rPr>
        <w:t>The slight over-recovery of $3,394 per annum represents a net present value of $27,529 over the ten year life of the regulations.</w:t>
      </w:r>
    </w:p>
    <w:p w:rsidR="002730F1" w:rsidRDefault="002730F1">
      <w:pPr>
        <w:rPr>
          <w:rFonts w:ascii="Arial" w:hAnsi="Arial" w:cs="Arial"/>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766545" w:rsidRDefault="006D5446" w:rsidP="00606C44">
      <w:pPr>
        <w:spacing w:after="120"/>
        <w:rPr>
          <w:rFonts w:ascii="Arial" w:hAnsi="Arial" w:cs="Arial"/>
          <w:b/>
          <w:sz w:val="20"/>
          <w:szCs w:val="20"/>
        </w:rPr>
      </w:pPr>
      <w:r w:rsidRPr="00766545">
        <w:rPr>
          <w:rFonts w:ascii="Arial" w:hAnsi="Arial" w:cs="Arial"/>
          <w:b/>
          <w:sz w:val="20"/>
          <w:szCs w:val="20"/>
        </w:rPr>
        <w:lastRenderedPageBreak/>
        <w:t>Table 1: Property Enquiry Fee Revenue and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219"/>
        <w:gridCol w:w="4297"/>
      </w:tblGrid>
      <w:tr w:rsidR="006D5446" w:rsidRPr="00410C80" w:rsidTr="00410C80">
        <w:tc>
          <w:tcPr>
            <w:tcW w:w="4219" w:type="dxa"/>
          </w:tcPr>
          <w:p w:rsidR="006D5446" w:rsidRPr="00410C80" w:rsidRDefault="006D5446" w:rsidP="00DA64D5">
            <w:pPr>
              <w:jc w:val="both"/>
              <w:rPr>
                <w:rFonts w:ascii="Arial" w:hAnsi="Arial" w:cs="Arial"/>
                <w:sz w:val="20"/>
                <w:szCs w:val="20"/>
              </w:rPr>
            </w:pPr>
            <w:r w:rsidRPr="00410C80">
              <w:rPr>
                <w:rFonts w:ascii="Arial" w:hAnsi="Arial" w:cs="Arial"/>
                <w:sz w:val="20"/>
                <w:szCs w:val="20"/>
              </w:rPr>
              <w:t>Revenue</w:t>
            </w:r>
          </w:p>
        </w:tc>
        <w:tc>
          <w:tcPr>
            <w:tcW w:w="4297" w:type="dxa"/>
          </w:tcPr>
          <w:p w:rsidR="006D5446" w:rsidRPr="00410C80" w:rsidRDefault="006D5446" w:rsidP="00DA64D5">
            <w:pPr>
              <w:jc w:val="both"/>
              <w:rPr>
                <w:rFonts w:ascii="Arial" w:hAnsi="Arial" w:cs="Arial"/>
                <w:sz w:val="20"/>
                <w:szCs w:val="20"/>
              </w:rPr>
            </w:pPr>
            <w:r w:rsidRPr="00410C80">
              <w:rPr>
                <w:rFonts w:ascii="Arial" w:hAnsi="Arial" w:cs="Arial"/>
                <w:sz w:val="20"/>
                <w:szCs w:val="20"/>
              </w:rPr>
              <w:t>$4</w:t>
            </w:r>
            <w:r w:rsidR="001815A6" w:rsidRPr="00410C80">
              <w:rPr>
                <w:rFonts w:ascii="Arial" w:hAnsi="Arial" w:cs="Arial"/>
                <w:sz w:val="20"/>
                <w:szCs w:val="20"/>
              </w:rPr>
              <w:t>88</w:t>
            </w:r>
            <w:r w:rsidRPr="00410C80">
              <w:rPr>
                <w:rFonts w:ascii="Arial" w:hAnsi="Arial" w:cs="Arial"/>
                <w:sz w:val="20"/>
                <w:szCs w:val="20"/>
              </w:rPr>
              <w:t>,</w:t>
            </w:r>
            <w:r w:rsidR="001815A6" w:rsidRPr="00410C80">
              <w:rPr>
                <w:rFonts w:ascii="Arial" w:hAnsi="Arial" w:cs="Arial"/>
                <w:sz w:val="20"/>
                <w:szCs w:val="20"/>
              </w:rPr>
              <w:t>465</w:t>
            </w:r>
          </w:p>
        </w:tc>
      </w:tr>
      <w:tr w:rsidR="006D5446" w:rsidRPr="00410C80" w:rsidTr="00410C80">
        <w:tc>
          <w:tcPr>
            <w:tcW w:w="4219" w:type="dxa"/>
          </w:tcPr>
          <w:p w:rsidR="006D5446" w:rsidRPr="00410C80" w:rsidRDefault="006D5446" w:rsidP="00DA64D5">
            <w:pPr>
              <w:jc w:val="both"/>
              <w:rPr>
                <w:rFonts w:ascii="Arial" w:hAnsi="Arial" w:cs="Arial"/>
                <w:sz w:val="20"/>
                <w:szCs w:val="20"/>
              </w:rPr>
            </w:pPr>
            <w:r w:rsidRPr="00410C80">
              <w:rPr>
                <w:rFonts w:ascii="Arial" w:hAnsi="Arial" w:cs="Arial"/>
                <w:sz w:val="20"/>
                <w:szCs w:val="20"/>
              </w:rPr>
              <w:t>Costs</w:t>
            </w:r>
          </w:p>
        </w:tc>
        <w:tc>
          <w:tcPr>
            <w:tcW w:w="4297" w:type="dxa"/>
          </w:tcPr>
          <w:p w:rsidR="006D5446" w:rsidRPr="00410C80" w:rsidRDefault="006D5446" w:rsidP="00DA64D5">
            <w:pPr>
              <w:jc w:val="both"/>
              <w:rPr>
                <w:rFonts w:ascii="Arial" w:hAnsi="Arial" w:cs="Arial"/>
                <w:sz w:val="20"/>
                <w:szCs w:val="20"/>
              </w:rPr>
            </w:pPr>
            <w:r w:rsidRPr="00410C80">
              <w:rPr>
                <w:rFonts w:ascii="Arial" w:hAnsi="Arial" w:cs="Arial"/>
                <w:sz w:val="20"/>
                <w:szCs w:val="20"/>
              </w:rPr>
              <w:t>$4</w:t>
            </w:r>
            <w:r w:rsidR="001815A6" w:rsidRPr="00410C80">
              <w:rPr>
                <w:rFonts w:ascii="Arial" w:hAnsi="Arial" w:cs="Arial"/>
                <w:sz w:val="20"/>
                <w:szCs w:val="20"/>
              </w:rPr>
              <w:t>85</w:t>
            </w:r>
            <w:r w:rsidRPr="00410C80">
              <w:rPr>
                <w:rFonts w:ascii="Arial" w:hAnsi="Arial" w:cs="Arial"/>
                <w:sz w:val="20"/>
                <w:szCs w:val="20"/>
              </w:rPr>
              <w:t>,</w:t>
            </w:r>
            <w:r w:rsidR="001815A6" w:rsidRPr="00410C80">
              <w:rPr>
                <w:rFonts w:ascii="Arial" w:hAnsi="Arial" w:cs="Arial"/>
                <w:sz w:val="20"/>
                <w:szCs w:val="20"/>
              </w:rPr>
              <w:t>071</w:t>
            </w:r>
          </w:p>
        </w:tc>
      </w:tr>
      <w:tr w:rsidR="006D5446" w:rsidRPr="00410C80" w:rsidTr="00410C80">
        <w:tc>
          <w:tcPr>
            <w:tcW w:w="4219" w:type="dxa"/>
          </w:tcPr>
          <w:p w:rsidR="006D5446" w:rsidRPr="00410C80" w:rsidRDefault="006D5446" w:rsidP="00DA64D5">
            <w:pPr>
              <w:jc w:val="both"/>
              <w:rPr>
                <w:rFonts w:ascii="Arial" w:hAnsi="Arial" w:cs="Arial"/>
                <w:sz w:val="20"/>
                <w:szCs w:val="20"/>
              </w:rPr>
            </w:pPr>
            <w:r w:rsidRPr="00410C80">
              <w:rPr>
                <w:rFonts w:ascii="Arial" w:hAnsi="Arial" w:cs="Arial"/>
                <w:sz w:val="20"/>
                <w:szCs w:val="20"/>
              </w:rPr>
              <w:t>Surplus/Deficit</w:t>
            </w:r>
          </w:p>
        </w:tc>
        <w:tc>
          <w:tcPr>
            <w:tcW w:w="4297" w:type="dxa"/>
          </w:tcPr>
          <w:p w:rsidR="006D5446" w:rsidRPr="00410C80" w:rsidRDefault="001815A6" w:rsidP="00DA64D5">
            <w:pPr>
              <w:jc w:val="both"/>
              <w:rPr>
                <w:rFonts w:ascii="Arial" w:hAnsi="Arial" w:cs="Arial"/>
                <w:sz w:val="20"/>
                <w:szCs w:val="20"/>
              </w:rPr>
            </w:pPr>
            <w:r w:rsidRPr="00410C80">
              <w:rPr>
                <w:rFonts w:ascii="Arial" w:hAnsi="Arial" w:cs="Arial"/>
                <w:sz w:val="20"/>
                <w:szCs w:val="20"/>
              </w:rPr>
              <w:t>$</w:t>
            </w:r>
            <w:r w:rsidR="00F80DCD" w:rsidRPr="00410C80">
              <w:rPr>
                <w:rFonts w:ascii="Arial" w:hAnsi="Arial" w:cs="Arial"/>
                <w:sz w:val="20"/>
                <w:szCs w:val="20"/>
              </w:rPr>
              <w:t xml:space="preserve">    </w:t>
            </w:r>
            <w:r w:rsidRPr="00410C80">
              <w:rPr>
                <w:rFonts w:ascii="Arial" w:hAnsi="Arial" w:cs="Arial"/>
                <w:sz w:val="20"/>
                <w:szCs w:val="20"/>
              </w:rPr>
              <w:t>3,394</w:t>
            </w:r>
          </w:p>
        </w:tc>
      </w:tr>
    </w:tbl>
    <w:p w:rsidR="00A073E9" w:rsidRPr="00410C80" w:rsidRDefault="00A160FB" w:rsidP="000644A5">
      <w:pPr>
        <w:spacing w:before="120"/>
        <w:rPr>
          <w:rFonts w:ascii="Arial" w:hAnsi="Arial" w:cs="Arial"/>
          <w:sz w:val="18"/>
          <w:szCs w:val="18"/>
        </w:rPr>
      </w:pPr>
      <w:r w:rsidRPr="00410C80">
        <w:rPr>
          <w:rFonts w:ascii="Arial" w:hAnsi="Arial" w:cs="Arial"/>
          <w:sz w:val="18"/>
          <w:szCs w:val="18"/>
        </w:rPr>
        <w:t>Source: VicRoads</w:t>
      </w:r>
    </w:p>
    <w:p w:rsidR="00387F5B" w:rsidRPr="006042F9" w:rsidRDefault="00387F5B" w:rsidP="006D5446">
      <w:pPr>
        <w:rPr>
          <w:rFonts w:ascii="Arial" w:hAnsi="Arial" w:cs="Arial"/>
          <w:sz w:val="20"/>
        </w:rPr>
      </w:pPr>
    </w:p>
    <w:p w:rsidR="002C1DB8" w:rsidRPr="006042F9" w:rsidRDefault="006D5446" w:rsidP="00595A1E">
      <w:pPr>
        <w:pStyle w:val="Heading3"/>
        <w:rPr>
          <w:rFonts w:cs="Arial"/>
        </w:rPr>
      </w:pPr>
      <w:r w:rsidRPr="006042F9">
        <w:rPr>
          <w:rFonts w:cs="Arial"/>
        </w:rPr>
        <w:t xml:space="preserve">2.1.6 </w:t>
      </w:r>
      <w:r w:rsidR="002C1DB8" w:rsidRPr="006042F9">
        <w:rPr>
          <w:rFonts w:cs="Arial"/>
        </w:rPr>
        <w:t xml:space="preserve">  </w:t>
      </w:r>
      <w:r w:rsidRPr="006042F9">
        <w:rPr>
          <w:rFonts w:cs="Arial"/>
        </w:rPr>
        <w:t xml:space="preserve">Funding the </w:t>
      </w:r>
      <w:r w:rsidR="00C7780E" w:rsidRPr="006042F9">
        <w:rPr>
          <w:rFonts w:cs="Arial"/>
        </w:rPr>
        <w:t>A</w:t>
      </w:r>
      <w:r w:rsidRPr="006042F9">
        <w:rPr>
          <w:rFonts w:cs="Arial"/>
        </w:rPr>
        <w:t xml:space="preserve">dministration of </w:t>
      </w:r>
      <w:r w:rsidR="00C7780E" w:rsidRPr="006042F9">
        <w:rPr>
          <w:rFonts w:cs="Arial"/>
        </w:rPr>
        <w:t>H</w:t>
      </w:r>
      <w:r w:rsidRPr="006042F9">
        <w:rPr>
          <w:rFonts w:cs="Arial"/>
        </w:rPr>
        <w:t xml:space="preserve">oardings and </w:t>
      </w:r>
      <w:r w:rsidR="00C7780E" w:rsidRPr="006042F9">
        <w:rPr>
          <w:rFonts w:cs="Arial"/>
        </w:rPr>
        <w:t>A</w:t>
      </w:r>
      <w:r w:rsidRPr="006042F9">
        <w:rPr>
          <w:rFonts w:cs="Arial"/>
        </w:rPr>
        <w:t xml:space="preserve">dvertising </w:t>
      </w:r>
      <w:r w:rsidR="00C7780E" w:rsidRPr="006042F9">
        <w:rPr>
          <w:rFonts w:cs="Arial"/>
        </w:rPr>
        <w:t>O</w:t>
      </w:r>
      <w:r w:rsidRPr="006042F9">
        <w:rPr>
          <w:rFonts w:cs="Arial"/>
        </w:rPr>
        <w:t xml:space="preserve">n </w:t>
      </w:r>
    </w:p>
    <w:p w:rsidR="002C1DB8" w:rsidRPr="006042F9" w:rsidRDefault="002C1DB8" w:rsidP="002C1DB8">
      <w:pPr>
        <w:pStyle w:val="Heading2"/>
        <w:spacing w:before="0"/>
        <w:rPr>
          <w:rFonts w:cs="Arial"/>
          <w:sz w:val="24"/>
          <w:szCs w:val="24"/>
        </w:rPr>
      </w:pPr>
      <w:r w:rsidRPr="006042F9">
        <w:rPr>
          <w:rFonts w:cs="Arial"/>
          <w:sz w:val="24"/>
          <w:szCs w:val="24"/>
        </w:rPr>
        <w:t xml:space="preserve">           </w:t>
      </w:r>
      <w:r w:rsidR="006D5446" w:rsidRPr="006042F9">
        <w:rPr>
          <w:rFonts w:cs="Arial"/>
          <w:sz w:val="24"/>
          <w:szCs w:val="24"/>
        </w:rPr>
        <w:t xml:space="preserve">or </w:t>
      </w:r>
      <w:r w:rsidR="00C7780E" w:rsidRPr="006042F9">
        <w:rPr>
          <w:rFonts w:cs="Arial"/>
          <w:sz w:val="24"/>
          <w:szCs w:val="24"/>
        </w:rPr>
        <w:t>O</w:t>
      </w:r>
      <w:r w:rsidR="006D5446" w:rsidRPr="006042F9">
        <w:rPr>
          <w:rFonts w:cs="Arial"/>
          <w:sz w:val="24"/>
          <w:szCs w:val="24"/>
        </w:rPr>
        <w:t xml:space="preserve">ver the </w:t>
      </w:r>
      <w:r w:rsidR="00C7780E" w:rsidRPr="006042F9">
        <w:rPr>
          <w:rFonts w:cs="Arial"/>
          <w:sz w:val="24"/>
          <w:szCs w:val="24"/>
        </w:rPr>
        <w:t>R</w:t>
      </w:r>
      <w:r w:rsidR="006D5446" w:rsidRPr="006042F9">
        <w:rPr>
          <w:rFonts w:cs="Arial"/>
          <w:sz w:val="24"/>
          <w:szCs w:val="24"/>
        </w:rPr>
        <w:t xml:space="preserve">oad </w:t>
      </w:r>
      <w:r w:rsidR="00C7780E" w:rsidRPr="006042F9">
        <w:rPr>
          <w:rFonts w:cs="Arial"/>
          <w:sz w:val="24"/>
          <w:szCs w:val="24"/>
        </w:rPr>
        <w:t>R</w:t>
      </w:r>
      <w:r w:rsidR="006D5446" w:rsidRPr="006042F9">
        <w:rPr>
          <w:rFonts w:cs="Arial"/>
          <w:sz w:val="24"/>
          <w:szCs w:val="24"/>
        </w:rPr>
        <w:t>eserve</w:t>
      </w:r>
    </w:p>
    <w:p w:rsidR="006D5446" w:rsidRPr="006042F9" w:rsidRDefault="002C1DB8" w:rsidP="00595A1E">
      <w:pPr>
        <w:spacing w:before="120"/>
        <w:rPr>
          <w:rFonts w:ascii="Arial" w:hAnsi="Arial" w:cs="Arial"/>
          <w:sz w:val="20"/>
          <w:szCs w:val="20"/>
        </w:rPr>
      </w:pPr>
      <w:r w:rsidRPr="006042F9">
        <w:rPr>
          <w:rFonts w:ascii="Arial" w:hAnsi="Arial" w:cs="Arial"/>
          <w:b/>
          <w:sz w:val="20"/>
          <w:szCs w:val="20"/>
        </w:rPr>
        <w:t xml:space="preserve">             </w:t>
      </w:r>
      <w:r w:rsidRPr="006042F9">
        <w:rPr>
          <w:rFonts w:ascii="Arial" w:hAnsi="Arial" w:cs="Arial"/>
          <w:sz w:val="20"/>
          <w:szCs w:val="20"/>
        </w:rPr>
        <w:t>(Nature &amp; Extent of the Problem)</w:t>
      </w:r>
    </w:p>
    <w:p w:rsidR="006D5446" w:rsidRPr="00410C80" w:rsidRDefault="006D5446" w:rsidP="006D5446">
      <w:pPr>
        <w:rPr>
          <w:rFonts w:ascii="Arial" w:hAnsi="Arial" w:cs="Arial"/>
          <w:b/>
          <w:sz w:val="20"/>
          <w:szCs w:val="20"/>
        </w:rPr>
      </w:pPr>
    </w:p>
    <w:p w:rsidR="006D5446" w:rsidRPr="00410C80" w:rsidRDefault="006D5446" w:rsidP="006D5446">
      <w:pPr>
        <w:jc w:val="both"/>
        <w:rPr>
          <w:rFonts w:ascii="Arial" w:hAnsi="Arial" w:cs="Arial"/>
          <w:sz w:val="20"/>
          <w:szCs w:val="20"/>
        </w:rPr>
      </w:pPr>
      <w:r w:rsidRPr="00410C80">
        <w:rPr>
          <w:rFonts w:ascii="Arial" w:hAnsi="Arial" w:cs="Arial"/>
          <w:sz w:val="20"/>
          <w:szCs w:val="20"/>
        </w:rPr>
        <w:t xml:space="preserve">Section 66 of the Act requires </w:t>
      </w:r>
      <w:r w:rsidR="00B34BE7" w:rsidRPr="00410C80">
        <w:rPr>
          <w:rFonts w:ascii="Arial" w:hAnsi="Arial" w:cs="Arial"/>
          <w:sz w:val="20"/>
          <w:szCs w:val="20"/>
        </w:rPr>
        <w:t>a person to obtain the written consent of the coordinating road authority</w:t>
      </w:r>
      <w:r w:rsidRPr="00410C80">
        <w:rPr>
          <w:rFonts w:ascii="Arial" w:hAnsi="Arial" w:cs="Arial"/>
          <w:sz w:val="20"/>
          <w:szCs w:val="20"/>
        </w:rPr>
        <w:t xml:space="preserve"> for </w:t>
      </w:r>
      <w:r w:rsidR="00B34BE7" w:rsidRPr="00410C80">
        <w:rPr>
          <w:rFonts w:ascii="Arial" w:hAnsi="Arial" w:cs="Arial"/>
          <w:sz w:val="20"/>
          <w:szCs w:val="20"/>
        </w:rPr>
        <w:t xml:space="preserve">placing </w:t>
      </w:r>
      <w:r w:rsidRPr="00410C80">
        <w:rPr>
          <w:rFonts w:ascii="Arial" w:hAnsi="Arial" w:cs="Arial"/>
          <w:sz w:val="20"/>
          <w:szCs w:val="20"/>
        </w:rPr>
        <w:t>hoardings and advertisements on or over the road reserve</w:t>
      </w:r>
      <w:r w:rsidR="00B34BE7" w:rsidRPr="00410C80">
        <w:rPr>
          <w:rFonts w:ascii="Arial" w:hAnsi="Arial" w:cs="Arial"/>
          <w:sz w:val="20"/>
          <w:szCs w:val="20"/>
        </w:rPr>
        <w:t>, unless those things are otherwise authorised</w:t>
      </w:r>
      <w:r w:rsidRPr="00410C80">
        <w:rPr>
          <w:rFonts w:ascii="Arial" w:hAnsi="Arial" w:cs="Arial"/>
          <w:sz w:val="20"/>
          <w:szCs w:val="20"/>
        </w:rPr>
        <w:t xml:space="preserve">.  As stated previously in section 2.1.4, this </w:t>
      </w:r>
      <w:r w:rsidR="00F3523C" w:rsidRPr="00410C80">
        <w:rPr>
          <w:rFonts w:ascii="Arial" w:hAnsi="Arial" w:cs="Arial"/>
          <w:sz w:val="20"/>
          <w:szCs w:val="20"/>
        </w:rPr>
        <w:t xml:space="preserve">generally </w:t>
      </w:r>
      <w:r w:rsidR="00474622" w:rsidRPr="00410C80">
        <w:rPr>
          <w:rFonts w:ascii="Arial" w:hAnsi="Arial" w:cs="Arial"/>
          <w:sz w:val="20"/>
          <w:szCs w:val="20"/>
        </w:rPr>
        <w:t xml:space="preserve">only </w:t>
      </w:r>
      <w:r w:rsidRPr="00410C80">
        <w:rPr>
          <w:rFonts w:ascii="Arial" w:hAnsi="Arial" w:cs="Arial"/>
          <w:sz w:val="20"/>
          <w:szCs w:val="20"/>
        </w:rPr>
        <w:t>applies to tourism</w:t>
      </w:r>
      <w:r w:rsidR="00D91040" w:rsidRPr="00410C80">
        <w:rPr>
          <w:rFonts w:ascii="Arial" w:hAnsi="Arial" w:cs="Arial"/>
          <w:sz w:val="20"/>
          <w:szCs w:val="20"/>
        </w:rPr>
        <w:t xml:space="preserve">, </w:t>
      </w:r>
      <w:r w:rsidR="00F3523C" w:rsidRPr="00410C80">
        <w:rPr>
          <w:rFonts w:ascii="Arial" w:hAnsi="Arial" w:cs="Arial"/>
          <w:sz w:val="20"/>
          <w:szCs w:val="20"/>
        </w:rPr>
        <w:t>services</w:t>
      </w:r>
      <w:r w:rsidRPr="00410C80">
        <w:rPr>
          <w:rFonts w:ascii="Arial" w:hAnsi="Arial" w:cs="Arial"/>
          <w:sz w:val="20"/>
          <w:szCs w:val="20"/>
        </w:rPr>
        <w:t xml:space="preserve"> and facility signage</w:t>
      </w:r>
      <w:r w:rsidR="00D91040" w:rsidRPr="00410C80">
        <w:rPr>
          <w:rFonts w:ascii="Arial" w:hAnsi="Arial" w:cs="Arial"/>
          <w:sz w:val="20"/>
          <w:szCs w:val="20"/>
        </w:rPr>
        <w:t xml:space="preserve"> of interest to road users</w:t>
      </w:r>
      <w:r w:rsidRPr="00410C80">
        <w:rPr>
          <w:rFonts w:ascii="Arial" w:hAnsi="Arial" w:cs="Arial"/>
          <w:sz w:val="20"/>
          <w:szCs w:val="20"/>
        </w:rPr>
        <w:t xml:space="preserve">. </w:t>
      </w:r>
    </w:p>
    <w:p w:rsidR="006D5446" w:rsidRPr="00410C80" w:rsidRDefault="006D5446" w:rsidP="006D5446">
      <w:pPr>
        <w:jc w:val="both"/>
        <w:rPr>
          <w:rFonts w:ascii="Arial" w:hAnsi="Arial" w:cs="Arial"/>
          <w:sz w:val="20"/>
          <w:szCs w:val="20"/>
        </w:rPr>
      </w:pPr>
    </w:p>
    <w:p w:rsidR="006D5446" w:rsidRPr="00410C80" w:rsidRDefault="006D5446" w:rsidP="006D5446">
      <w:pPr>
        <w:jc w:val="both"/>
        <w:rPr>
          <w:rFonts w:ascii="Arial" w:hAnsi="Arial" w:cs="Arial"/>
          <w:sz w:val="20"/>
          <w:szCs w:val="20"/>
        </w:rPr>
      </w:pPr>
      <w:r w:rsidRPr="00410C80">
        <w:rPr>
          <w:rFonts w:ascii="Arial" w:hAnsi="Arial" w:cs="Arial"/>
          <w:sz w:val="20"/>
          <w:szCs w:val="20"/>
        </w:rPr>
        <w:t>Tourist operators such as bed and breakfast stays, wineries</w:t>
      </w:r>
      <w:r w:rsidR="00AB03E4" w:rsidRPr="00410C80">
        <w:rPr>
          <w:rFonts w:ascii="Arial" w:hAnsi="Arial" w:cs="Arial"/>
          <w:sz w:val="20"/>
          <w:szCs w:val="20"/>
        </w:rPr>
        <w:t>, galleries</w:t>
      </w:r>
      <w:r w:rsidRPr="00410C80">
        <w:rPr>
          <w:rFonts w:ascii="Arial" w:hAnsi="Arial" w:cs="Arial"/>
          <w:sz w:val="20"/>
          <w:szCs w:val="20"/>
        </w:rPr>
        <w:t xml:space="preserve"> etc and community </w:t>
      </w:r>
      <w:r w:rsidR="00474622" w:rsidRPr="00410C80">
        <w:rPr>
          <w:rFonts w:ascii="Arial" w:hAnsi="Arial" w:cs="Arial"/>
          <w:sz w:val="20"/>
          <w:szCs w:val="20"/>
        </w:rPr>
        <w:t xml:space="preserve">facility operators </w:t>
      </w:r>
      <w:r w:rsidRPr="00410C80">
        <w:rPr>
          <w:rFonts w:ascii="Arial" w:hAnsi="Arial" w:cs="Arial"/>
          <w:sz w:val="20"/>
          <w:szCs w:val="20"/>
        </w:rPr>
        <w:t xml:space="preserve">are eligible to apply for consent to install </w:t>
      </w:r>
      <w:r w:rsidR="00AB03E4" w:rsidRPr="00410C80">
        <w:rPr>
          <w:rFonts w:ascii="Arial" w:hAnsi="Arial" w:cs="Arial"/>
          <w:sz w:val="20"/>
          <w:szCs w:val="20"/>
        </w:rPr>
        <w:t>tourism</w:t>
      </w:r>
      <w:r w:rsidR="00405038" w:rsidRPr="00410C80">
        <w:rPr>
          <w:rFonts w:ascii="Arial" w:hAnsi="Arial" w:cs="Arial"/>
          <w:sz w:val="20"/>
          <w:szCs w:val="20"/>
        </w:rPr>
        <w:t xml:space="preserve">, </w:t>
      </w:r>
      <w:r w:rsidR="00AB03E4" w:rsidRPr="00410C80">
        <w:rPr>
          <w:rFonts w:ascii="Arial" w:hAnsi="Arial" w:cs="Arial"/>
          <w:sz w:val="20"/>
          <w:szCs w:val="20"/>
        </w:rPr>
        <w:t>service</w:t>
      </w:r>
      <w:r w:rsidR="00405038" w:rsidRPr="00410C80">
        <w:rPr>
          <w:rFonts w:ascii="Arial" w:hAnsi="Arial" w:cs="Arial"/>
          <w:sz w:val="20"/>
          <w:szCs w:val="20"/>
        </w:rPr>
        <w:t xml:space="preserve"> of facility</w:t>
      </w:r>
      <w:r w:rsidR="00AB03E4" w:rsidRPr="00410C80">
        <w:rPr>
          <w:rFonts w:ascii="Arial" w:hAnsi="Arial" w:cs="Arial"/>
          <w:sz w:val="20"/>
          <w:szCs w:val="20"/>
        </w:rPr>
        <w:t xml:space="preserve"> </w:t>
      </w:r>
      <w:r w:rsidRPr="00410C80">
        <w:rPr>
          <w:rFonts w:ascii="Arial" w:hAnsi="Arial" w:cs="Arial"/>
          <w:sz w:val="20"/>
          <w:szCs w:val="20"/>
        </w:rPr>
        <w:t xml:space="preserve">signage on the road reserve. VicRoads is responsible for providing consent on freeways, arterial roads and non-State arterial roads </w:t>
      </w:r>
      <w:r w:rsidR="00F3523C" w:rsidRPr="00410C80">
        <w:rPr>
          <w:rFonts w:ascii="Arial" w:hAnsi="Arial" w:cs="Arial"/>
          <w:sz w:val="20"/>
          <w:szCs w:val="20"/>
        </w:rPr>
        <w:t xml:space="preserve">for which </w:t>
      </w:r>
      <w:r w:rsidRPr="00410C80">
        <w:rPr>
          <w:rFonts w:ascii="Arial" w:hAnsi="Arial" w:cs="Arial"/>
          <w:sz w:val="20"/>
          <w:szCs w:val="20"/>
        </w:rPr>
        <w:t xml:space="preserve">it is responsible and </w:t>
      </w:r>
      <w:r w:rsidR="00900956" w:rsidRPr="00410C80">
        <w:rPr>
          <w:rFonts w:ascii="Arial" w:hAnsi="Arial" w:cs="Arial"/>
          <w:sz w:val="20"/>
          <w:szCs w:val="20"/>
        </w:rPr>
        <w:t>municipal</w:t>
      </w:r>
      <w:r w:rsidRPr="00410C80">
        <w:rPr>
          <w:rFonts w:ascii="Arial" w:hAnsi="Arial" w:cs="Arial"/>
          <w:sz w:val="20"/>
          <w:szCs w:val="20"/>
        </w:rPr>
        <w:t xml:space="preserve"> council road authorities are responsible for providing consent on municipal roads</w:t>
      </w:r>
      <w:r w:rsidR="00F3523C" w:rsidRPr="00410C80">
        <w:rPr>
          <w:rFonts w:ascii="Arial" w:hAnsi="Arial" w:cs="Arial"/>
          <w:sz w:val="20"/>
          <w:szCs w:val="20"/>
        </w:rPr>
        <w:t xml:space="preserve"> and the Department of Environment, Land, Water and Planning (DELWP)</w:t>
      </w:r>
      <w:r w:rsidR="00DA2BC2" w:rsidRPr="00410C80">
        <w:rPr>
          <w:rFonts w:ascii="Arial" w:hAnsi="Arial" w:cs="Arial"/>
          <w:sz w:val="20"/>
          <w:szCs w:val="20"/>
        </w:rPr>
        <w:t xml:space="preserve"> is responsible for providing consent on the non-arterial State roads for which it is responsible</w:t>
      </w:r>
      <w:r w:rsidRPr="00410C80">
        <w:rPr>
          <w:rFonts w:ascii="Arial" w:hAnsi="Arial" w:cs="Arial"/>
          <w:sz w:val="20"/>
          <w:szCs w:val="20"/>
        </w:rPr>
        <w:t xml:space="preserve">. </w:t>
      </w:r>
    </w:p>
    <w:p w:rsidR="006D5446" w:rsidRPr="00410C80" w:rsidRDefault="006D5446" w:rsidP="006D5446">
      <w:pPr>
        <w:jc w:val="both"/>
        <w:rPr>
          <w:rFonts w:ascii="Arial" w:hAnsi="Arial" w:cs="Arial"/>
          <w:sz w:val="20"/>
          <w:szCs w:val="20"/>
        </w:rPr>
      </w:pPr>
    </w:p>
    <w:p w:rsidR="006D5446" w:rsidRPr="00410C80" w:rsidRDefault="006D5446" w:rsidP="006D5446">
      <w:pPr>
        <w:jc w:val="both"/>
        <w:rPr>
          <w:rFonts w:ascii="Arial" w:hAnsi="Arial" w:cs="Arial"/>
          <w:sz w:val="20"/>
          <w:szCs w:val="20"/>
        </w:rPr>
      </w:pPr>
      <w:r w:rsidRPr="00410C80">
        <w:rPr>
          <w:rFonts w:ascii="Arial" w:hAnsi="Arial" w:cs="Arial"/>
          <w:sz w:val="20"/>
          <w:szCs w:val="20"/>
        </w:rPr>
        <w:t xml:space="preserve">VicRoads estimates </w:t>
      </w:r>
      <w:r w:rsidR="00036C36" w:rsidRPr="00410C80">
        <w:rPr>
          <w:rFonts w:ascii="Arial" w:hAnsi="Arial" w:cs="Arial"/>
          <w:sz w:val="20"/>
          <w:szCs w:val="20"/>
        </w:rPr>
        <w:t xml:space="preserve">that </w:t>
      </w:r>
      <w:r w:rsidRPr="00410C80">
        <w:rPr>
          <w:rFonts w:ascii="Arial" w:hAnsi="Arial" w:cs="Arial"/>
          <w:sz w:val="20"/>
          <w:szCs w:val="20"/>
        </w:rPr>
        <w:t xml:space="preserve">it receives about 70 consent applications for tourism </w:t>
      </w:r>
      <w:r w:rsidR="00DA2BC2" w:rsidRPr="00410C80">
        <w:rPr>
          <w:rFonts w:ascii="Arial" w:hAnsi="Arial" w:cs="Arial"/>
          <w:sz w:val="20"/>
          <w:szCs w:val="20"/>
        </w:rPr>
        <w:t xml:space="preserve">signs </w:t>
      </w:r>
      <w:r w:rsidRPr="00410C80">
        <w:rPr>
          <w:rFonts w:ascii="Arial" w:hAnsi="Arial" w:cs="Arial"/>
          <w:sz w:val="20"/>
          <w:szCs w:val="20"/>
        </w:rPr>
        <w:t xml:space="preserve">and about 30 consent applications for </w:t>
      </w:r>
      <w:r w:rsidR="00405038" w:rsidRPr="00410C80">
        <w:rPr>
          <w:rFonts w:ascii="Arial" w:hAnsi="Arial" w:cs="Arial"/>
          <w:sz w:val="20"/>
          <w:szCs w:val="20"/>
        </w:rPr>
        <w:t xml:space="preserve">service and </w:t>
      </w:r>
      <w:r w:rsidRPr="00410C80">
        <w:rPr>
          <w:rFonts w:ascii="Arial" w:hAnsi="Arial" w:cs="Arial"/>
          <w:sz w:val="20"/>
          <w:szCs w:val="20"/>
        </w:rPr>
        <w:t xml:space="preserve">community facility signs on an annual basis. It is assumed that </w:t>
      </w:r>
      <w:r w:rsidR="00900956" w:rsidRPr="00410C80">
        <w:rPr>
          <w:rFonts w:ascii="Arial" w:hAnsi="Arial" w:cs="Arial"/>
          <w:sz w:val="20"/>
          <w:szCs w:val="20"/>
        </w:rPr>
        <w:t>municipal</w:t>
      </w:r>
      <w:r w:rsidRPr="00410C80">
        <w:rPr>
          <w:rFonts w:ascii="Arial" w:hAnsi="Arial" w:cs="Arial"/>
          <w:sz w:val="20"/>
          <w:szCs w:val="20"/>
        </w:rPr>
        <w:t xml:space="preserve"> council road authorities collectively would receive a similar number of consent applications. </w:t>
      </w:r>
      <w:r w:rsidR="00D32D2B" w:rsidRPr="00410C80">
        <w:rPr>
          <w:rFonts w:ascii="Arial" w:hAnsi="Arial" w:cs="Arial"/>
          <w:sz w:val="20"/>
          <w:szCs w:val="20"/>
        </w:rPr>
        <w:t xml:space="preserve">Accordingly, an extrapolated figure of 200 consent applications per annum would be received statewide. </w:t>
      </w:r>
      <w:r w:rsidRPr="00410C80">
        <w:rPr>
          <w:rFonts w:ascii="Arial" w:hAnsi="Arial" w:cs="Arial"/>
          <w:sz w:val="20"/>
          <w:szCs w:val="20"/>
        </w:rPr>
        <w:t>Given the absence of data on consents provided for signage across all road authorities it is difficult to provide a definitive total cost for the administration of the consent application process.</w:t>
      </w:r>
    </w:p>
    <w:p w:rsidR="00D32D2B" w:rsidRPr="00410C80" w:rsidRDefault="00D32D2B" w:rsidP="006D5446">
      <w:pPr>
        <w:jc w:val="both"/>
        <w:rPr>
          <w:rFonts w:ascii="Arial" w:hAnsi="Arial" w:cs="Arial"/>
          <w:sz w:val="20"/>
          <w:szCs w:val="20"/>
        </w:rPr>
      </w:pPr>
    </w:p>
    <w:p w:rsidR="00D32D2B" w:rsidRPr="00410C80" w:rsidRDefault="00D32D2B" w:rsidP="00D32D2B">
      <w:pPr>
        <w:jc w:val="both"/>
        <w:rPr>
          <w:rFonts w:ascii="Arial" w:hAnsi="Arial" w:cs="Arial"/>
          <w:sz w:val="20"/>
          <w:szCs w:val="20"/>
        </w:rPr>
      </w:pPr>
      <w:r w:rsidRPr="00410C80">
        <w:rPr>
          <w:rFonts w:ascii="Arial" w:hAnsi="Arial" w:cs="Arial"/>
          <w:sz w:val="20"/>
          <w:szCs w:val="20"/>
        </w:rPr>
        <w:t xml:space="preserve">The current regulations do not prescribe application requirements or an application fee and hence </w:t>
      </w:r>
      <w:r w:rsidR="00DB68B2" w:rsidRPr="00410C80">
        <w:rPr>
          <w:rFonts w:ascii="Arial" w:hAnsi="Arial" w:cs="Arial"/>
          <w:sz w:val="20"/>
          <w:szCs w:val="20"/>
        </w:rPr>
        <w:t xml:space="preserve">VicRoads and other </w:t>
      </w:r>
      <w:r w:rsidRPr="00410C80">
        <w:rPr>
          <w:rFonts w:ascii="Arial" w:hAnsi="Arial" w:cs="Arial"/>
          <w:sz w:val="20"/>
          <w:szCs w:val="20"/>
        </w:rPr>
        <w:t>road authorities do not achieve any cost recovery for processing consent applications</w:t>
      </w:r>
      <w:r w:rsidR="00DB68B2" w:rsidRPr="00410C80">
        <w:rPr>
          <w:rFonts w:ascii="Arial" w:hAnsi="Arial" w:cs="Arial"/>
          <w:sz w:val="20"/>
          <w:szCs w:val="20"/>
        </w:rPr>
        <w:t xml:space="preserve"> under the current regulations</w:t>
      </w:r>
      <w:r w:rsidRPr="00410C80">
        <w:rPr>
          <w:rFonts w:ascii="Arial" w:hAnsi="Arial" w:cs="Arial"/>
          <w:sz w:val="20"/>
          <w:szCs w:val="20"/>
        </w:rPr>
        <w:t>.</w:t>
      </w:r>
    </w:p>
    <w:p w:rsidR="006D5446" w:rsidRPr="00410C80" w:rsidRDefault="006D5446" w:rsidP="006D5446">
      <w:pPr>
        <w:jc w:val="both"/>
        <w:rPr>
          <w:rFonts w:ascii="Arial" w:hAnsi="Arial" w:cs="Arial"/>
          <w:sz w:val="20"/>
          <w:szCs w:val="20"/>
        </w:rPr>
      </w:pPr>
    </w:p>
    <w:p w:rsidR="007A3E8B" w:rsidRPr="00410C80" w:rsidRDefault="007A3E8B" w:rsidP="006D5446">
      <w:pPr>
        <w:jc w:val="both"/>
        <w:rPr>
          <w:rFonts w:ascii="Arial" w:hAnsi="Arial" w:cs="Arial"/>
          <w:sz w:val="20"/>
          <w:szCs w:val="20"/>
        </w:rPr>
      </w:pPr>
      <w:r w:rsidRPr="00410C80">
        <w:rPr>
          <w:rFonts w:ascii="Arial" w:hAnsi="Arial" w:cs="Arial"/>
          <w:sz w:val="20"/>
          <w:szCs w:val="20"/>
        </w:rPr>
        <w:t>The time taken to assess consent applications ranges from one to three hours depending on the type of sign and the location of the sign. Community facility signs tend to be loc</w:t>
      </w:r>
      <w:r w:rsidR="00D32D2B" w:rsidRPr="00410C80">
        <w:rPr>
          <w:rFonts w:ascii="Arial" w:hAnsi="Arial" w:cs="Arial"/>
          <w:sz w:val="20"/>
          <w:szCs w:val="20"/>
        </w:rPr>
        <w:t>ated within a township whereas</w:t>
      </w:r>
      <w:r w:rsidRPr="00410C80">
        <w:rPr>
          <w:rFonts w:ascii="Arial" w:hAnsi="Arial" w:cs="Arial"/>
          <w:sz w:val="20"/>
          <w:szCs w:val="20"/>
        </w:rPr>
        <w:t xml:space="preserve"> tourism signs tend to be located outside of townships. Part of the consent application process involves a site visit of the proposed location of the sign. As a result, the cost of a site visit will be greater in most circumstances for tourism signs compared to community facility signs. </w:t>
      </w:r>
      <w:r w:rsidR="00BC1001" w:rsidRPr="00410C80">
        <w:rPr>
          <w:rFonts w:ascii="Arial" w:hAnsi="Arial" w:cs="Arial"/>
          <w:sz w:val="20"/>
          <w:szCs w:val="20"/>
        </w:rPr>
        <w:t xml:space="preserve">According to VicRoads, the assessment for most consent applications would take at least 2 hours. </w:t>
      </w:r>
    </w:p>
    <w:p w:rsidR="00D32D2B" w:rsidRPr="00410C80" w:rsidRDefault="00D32D2B" w:rsidP="006D5446">
      <w:pPr>
        <w:jc w:val="both"/>
        <w:rPr>
          <w:rFonts w:ascii="Arial" w:hAnsi="Arial" w:cs="Arial"/>
          <w:sz w:val="20"/>
          <w:szCs w:val="20"/>
        </w:rPr>
      </w:pPr>
    </w:p>
    <w:p w:rsidR="00BC1001" w:rsidRPr="00410C80" w:rsidRDefault="00D32D2B" w:rsidP="006D5446">
      <w:pPr>
        <w:jc w:val="both"/>
        <w:rPr>
          <w:rFonts w:ascii="Arial" w:hAnsi="Arial" w:cs="Arial"/>
          <w:sz w:val="20"/>
          <w:szCs w:val="20"/>
        </w:rPr>
      </w:pPr>
      <w:r w:rsidRPr="00410C80">
        <w:rPr>
          <w:rFonts w:ascii="Arial" w:hAnsi="Arial" w:cs="Arial"/>
          <w:sz w:val="20"/>
          <w:szCs w:val="20"/>
        </w:rPr>
        <w:t xml:space="preserve">Table 2 shows the estimated level of cost under-recovery based on the number of hours taken to assess each application. </w:t>
      </w:r>
      <w:r w:rsidR="00BC1001" w:rsidRPr="00410C80">
        <w:rPr>
          <w:rFonts w:ascii="Arial" w:hAnsi="Arial" w:cs="Arial"/>
          <w:sz w:val="20"/>
          <w:szCs w:val="20"/>
        </w:rPr>
        <w:t xml:space="preserve">The cost under-recovery ranges from </w:t>
      </w:r>
      <w:r w:rsidR="00AF71EB" w:rsidRPr="00410C80">
        <w:rPr>
          <w:rFonts w:ascii="Arial" w:hAnsi="Arial" w:cs="Arial"/>
          <w:sz w:val="20"/>
          <w:szCs w:val="20"/>
        </w:rPr>
        <w:t>$15,368 (one hour assessment) to $46,104</w:t>
      </w:r>
      <w:r w:rsidR="00BC1001" w:rsidRPr="00410C80">
        <w:rPr>
          <w:rFonts w:ascii="Arial" w:hAnsi="Arial" w:cs="Arial"/>
          <w:sz w:val="20"/>
          <w:szCs w:val="20"/>
        </w:rPr>
        <w:t xml:space="preserve"> (three hours assessment)</w:t>
      </w:r>
      <w:r w:rsidR="00B511C2" w:rsidRPr="00410C80">
        <w:rPr>
          <w:rFonts w:ascii="Arial" w:hAnsi="Arial" w:cs="Arial"/>
          <w:sz w:val="20"/>
          <w:szCs w:val="20"/>
        </w:rPr>
        <w:t>.</w:t>
      </w:r>
      <w:r w:rsidR="00BC1001" w:rsidRPr="00410C80">
        <w:rPr>
          <w:rFonts w:ascii="Arial" w:hAnsi="Arial" w:cs="Arial"/>
          <w:sz w:val="20"/>
          <w:szCs w:val="20"/>
        </w:rPr>
        <w:t xml:space="preserve"> </w:t>
      </w:r>
      <w:r w:rsidR="00A126D8" w:rsidRPr="00410C80">
        <w:rPr>
          <w:rFonts w:ascii="Arial" w:hAnsi="Arial" w:cs="Arial"/>
          <w:sz w:val="20"/>
          <w:szCs w:val="20"/>
        </w:rPr>
        <w:t xml:space="preserve">The </w:t>
      </w:r>
      <w:r w:rsidR="006D5446" w:rsidRPr="00410C80">
        <w:rPr>
          <w:rFonts w:ascii="Arial" w:hAnsi="Arial" w:cs="Arial"/>
          <w:sz w:val="20"/>
          <w:szCs w:val="20"/>
        </w:rPr>
        <w:t xml:space="preserve">average </w:t>
      </w:r>
      <w:r w:rsidR="007A3E8B" w:rsidRPr="00410C80">
        <w:rPr>
          <w:rFonts w:ascii="Arial" w:hAnsi="Arial" w:cs="Arial"/>
          <w:sz w:val="20"/>
          <w:szCs w:val="20"/>
        </w:rPr>
        <w:t xml:space="preserve">hourly </w:t>
      </w:r>
      <w:r w:rsidR="006D5446" w:rsidRPr="00410C80">
        <w:rPr>
          <w:rFonts w:ascii="Arial" w:hAnsi="Arial" w:cs="Arial"/>
          <w:sz w:val="20"/>
          <w:szCs w:val="20"/>
        </w:rPr>
        <w:t xml:space="preserve">cost of </w:t>
      </w:r>
      <w:r w:rsidR="00AF71EB" w:rsidRPr="00410C80">
        <w:rPr>
          <w:rFonts w:ascii="Arial" w:hAnsi="Arial" w:cs="Arial"/>
          <w:sz w:val="20"/>
          <w:szCs w:val="20"/>
        </w:rPr>
        <w:t>$76.84</w:t>
      </w:r>
      <w:r w:rsidR="00A126D8" w:rsidRPr="00410C80">
        <w:rPr>
          <w:rFonts w:ascii="Arial" w:hAnsi="Arial" w:cs="Arial"/>
          <w:sz w:val="20"/>
          <w:szCs w:val="20"/>
        </w:rPr>
        <w:t xml:space="preserve"> is based on the calculation of salary, on costs and indirect costs incurred by road authorities (refer to section 5.7.2). </w:t>
      </w:r>
    </w:p>
    <w:p w:rsidR="006D5446" w:rsidRPr="00410C80" w:rsidRDefault="006D5446" w:rsidP="006D5446">
      <w:pPr>
        <w:jc w:val="both"/>
        <w:rPr>
          <w:rFonts w:ascii="Arial" w:hAnsi="Arial" w:cs="Arial"/>
          <w:sz w:val="20"/>
          <w:szCs w:val="20"/>
        </w:rPr>
      </w:pPr>
    </w:p>
    <w:p w:rsidR="006D5446" w:rsidRPr="00410C80" w:rsidRDefault="007A3E8B" w:rsidP="00387F5B">
      <w:pPr>
        <w:spacing w:after="120"/>
        <w:rPr>
          <w:rFonts w:ascii="Arial" w:hAnsi="Arial" w:cs="Arial"/>
          <w:b/>
          <w:sz w:val="20"/>
          <w:szCs w:val="20"/>
        </w:rPr>
      </w:pPr>
      <w:r w:rsidRPr="00410C80">
        <w:rPr>
          <w:rFonts w:ascii="Arial" w:hAnsi="Arial" w:cs="Arial"/>
          <w:b/>
          <w:sz w:val="20"/>
          <w:szCs w:val="20"/>
        </w:rPr>
        <w:t>Table 2: Hoardings and Advertisement Consent Application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129"/>
        <w:gridCol w:w="2129"/>
        <w:gridCol w:w="2129"/>
        <w:gridCol w:w="2129"/>
      </w:tblGrid>
      <w:tr w:rsidR="007A3E8B" w:rsidRPr="006042F9" w:rsidTr="00410C80">
        <w:tc>
          <w:tcPr>
            <w:tcW w:w="2129" w:type="dxa"/>
          </w:tcPr>
          <w:p w:rsidR="007A3E8B" w:rsidRPr="00410C80" w:rsidRDefault="007A3E8B" w:rsidP="00DA2BC2">
            <w:pPr>
              <w:rPr>
                <w:rFonts w:ascii="Arial" w:hAnsi="Arial" w:cs="Arial"/>
                <w:sz w:val="20"/>
                <w:szCs w:val="20"/>
              </w:rPr>
            </w:pPr>
            <w:r w:rsidRPr="00410C80">
              <w:rPr>
                <w:rFonts w:ascii="Arial" w:hAnsi="Arial" w:cs="Arial"/>
                <w:sz w:val="20"/>
                <w:szCs w:val="20"/>
              </w:rPr>
              <w:t>Number of hours to assess each application</w:t>
            </w:r>
          </w:p>
        </w:tc>
        <w:tc>
          <w:tcPr>
            <w:tcW w:w="2129" w:type="dxa"/>
          </w:tcPr>
          <w:p w:rsidR="007A3E8B" w:rsidRPr="00410C80" w:rsidRDefault="007A3E8B" w:rsidP="007A3E8B">
            <w:pPr>
              <w:jc w:val="both"/>
              <w:rPr>
                <w:rFonts w:ascii="Arial" w:hAnsi="Arial" w:cs="Arial"/>
                <w:sz w:val="20"/>
                <w:szCs w:val="20"/>
              </w:rPr>
            </w:pPr>
            <w:r w:rsidRPr="00410C80">
              <w:rPr>
                <w:rFonts w:ascii="Arial" w:hAnsi="Arial" w:cs="Arial"/>
                <w:sz w:val="20"/>
                <w:szCs w:val="20"/>
              </w:rPr>
              <w:t>Cost to assess each application</w:t>
            </w:r>
          </w:p>
        </w:tc>
        <w:tc>
          <w:tcPr>
            <w:tcW w:w="2129" w:type="dxa"/>
          </w:tcPr>
          <w:p w:rsidR="007A3E8B" w:rsidRPr="00410C80" w:rsidRDefault="007A3E8B" w:rsidP="007A3E8B">
            <w:pPr>
              <w:jc w:val="both"/>
              <w:rPr>
                <w:rFonts w:ascii="Arial" w:hAnsi="Arial" w:cs="Arial"/>
                <w:sz w:val="20"/>
                <w:szCs w:val="20"/>
                <w:u w:val="single"/>
              </w:rPr>
            </w:pPr>
            <w:r w:rsidRPr="00410C80">
              <w:rPr>
                <w:rFonts w:ascii="Arial" w:hAnsi="Arial" w:cs="Arial"/>
                <w:sz w:val="20"/>
                <w:szCs w:val="20"/>
              </w:rPr>
              <w:t>No of applications per annum</w:t>
            </w:r>
          </w:p>
        </w:tc>
        <w:tc>
          <w:tcPr>
            <w:tcW w:w="2129" w:type="dxa"/>
          </w:tcPr>
          <w:p w:rsidR="007A3E8B" w:rsidRPr="00410C80" w:rsidRDefault="007A3E8B" w:rsidP="007A3E8B">
            <w:pPr>
              <w:jc w:val="both"/>
              <w:rPr>
                <w:rFonts w:ascii="Arial" w:hAnsi="Arial" w:cs="Arial"/>
                <w:sz w:val="20"/>
                <w:szCs w:val="20"/>
              </w:rPr>
            </w:pPr>
            <w:r w:rsidRPr="00410C80">
              <w:rPr>
                <w:rFonts w:ascii="Arial" w:hAnsi="Arial" w:cs="Arial"/>
                <w:sz w:val="20"/>
                <w:szCs w:val="20"/>
              </w:rPr>
              <w:t>Total cost</w:t>
            </w:r>
          </w:p>
        </w:tc>
      </w:tr>
      <w:tr w:rsidR="007A3E8B" w:rsidRPr="006042F9" w:rsidTr="00410C80">
        <w:tc>
          <w:tcPr>
            <w:tcW w:w="2129" w:type="dxa"/>
          </w:tcPr>
          <w:p w:rsidR="007A3E8B" w:rsidRPr="00410C80" w:rsidRDefault="007A3E8B" w:rsidP="007A3E8B">
            <w:pPr>
              <w:rPr>
                <w:rFonts w:ascii="Arial" w:hAnsi="Arial" w:cs="Arial"/>
                <w:sz w:val="20"/>
                <w:szCs w:val="20"/>
              </w:rPr>
            </w:pPr>
            <w:r w:rsidRPr="00410C80">
              <w:rPr>
                <w:rFonts w:ascii="Arial" w:hAnsi="Arial" w:cs="Arial"/>
                <w:sz w:val="20"/>
                <w:szCs w:val="20"/>
              </w:rPr>
              <w:t>1</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w:t>
            </w:r>
            <w:r w:rsidR="00671900" w:rsidRPr="00410C80">
              <w:rPr>
                <w:rFonts w:ascii="Arial" w:hAnsi="Arial" w:cs="Arial"/>
                <w:sz w:val="20"/>
                <w:szCs w:val="20"/>
              </w:rPr>
              <w:t xml:space="preserve">  </w:t>
            </w:r>
            <w:r w:rsidRPr="00410C80">
              <w:rPr>
                <w:rFonts w:ascii="Arial" w:hAnsi="Arial" w:cs="Arial"/>
                <w:sz w:val="20"/>
                <w:szCs w:val="20"/>
              </w:rPr>
              <w:t>76.84</w:t>
            </w:r>
          </w:p>
        </w:tc>
        <w:tc>
          <w:tcPr>
            <w:tcW w:w="2129" w:type="dxa"/>
          </w:tcPr>
          <w:p w:rsidR="007A3E8B" w:rsidRPr="00410C80" w:rsidRDefault="007A3E8B" w:rsidP="007A3E8B">
            <w:pPr>
              <w:jc w:val="both"/>
              <w:rPr>
                <w:rFonts w:ascii="Arial" w:hAnsi="Arial" w:cs="Arial"/>
                <w:sz w:val="20"/>
                <w:szCs w:val="20"/>
              </w:rPr>
            </w:pPr>
            <w:r w:rsidRPr="00410C80">
              <w:rPr>
                <w:rFonts w:ascii="Arial" w:hAnsi="Arial" w:cs="Arial"/>
                <w:sz w:val="20"/>
                <w:szCs w:val="20"/>
              </w:rPr>
              <w:t>200</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$15,368</w:t>
            </w:r>
          </w:p>
        </w:tc>
      </w:tr>
      <w:tr w:rsidR="007A3E8B" w:rsidRPr="006042F9" w:rsidTr="00410C80">
        <w:tc>
          <w:tcPr>
            <w:tcW w:w="2129" w:type="dxa"/>
          </w:tcPr>
          <w:p w:rsidR="007A3E8B" w:rsidRPr="00410C80" w:rsidRDefault="007A3E8B" w:rsidP="007A3E8B">
            <w:pPr>
              <w:rPr>
                <w:rFonts w:ascii="Arial" w:hAnsi="Arial" w:cs="Arial"/>
                <w:sz w:val="20"/>
                <w:szCs w:val="20"/>
              </w:rPr>
            </w:pPr>
            <w:r w:rsidRPr="00410C80">
              <w:rPr>
                <w:rFonts w:ascii="Arial" w:hAnsi="Arial" w:cs="Arial"/>
                <w:sz w:val="20"/>
                <w:szCs w:val="20"/>
              </w:rPr>
              <w:t>2</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$153</w:t>
            </w:r>
            <w:r w:rsidR="007A3E8B" w:rsidRPr="00410C80">
              <w:rPr>
                <w:rFonts w:ascii="Arial" w:hAnsi="Arial" w:cs="Arial"/>
                <w:sz w:val="20"/>
                <w:szCs w:val="20"/>
              </w:rPr>
              <w:t>.</w:t>
            </w:r>
            <w:r w:rsidRPr="00410C80">
              <w:rPr>
                <w:rFonts w:ascii="Arial" w:hAnsi="Arial" w:cs="Arial"/>
                <w:sz w:val="20"/>
                <w:szCs w:val="20"/>
              </w:rPr>
              <w:t>68</w:t>
            </w:r>
          </w:p>
        </w:tc>
        <w:tc>
          <w:tcPr>
            <w:tcW w:w="2129" w:type="dxa"/>
          </w:tcPr>
          <w:p w:rsidR="007A3E8B" w:rsidRPr="00410C80" w:rsidRDefault="007A3E8B" w:rsidP="007A3E8B">
            <w:pPr>
              <w:jc w:val="both"/>
              <w:rPr>
                <w:rFonts w:ascii="Arial" w:hAnsi="Arial" w:cs="Arial"/>
                <w:sz w:val="20"/>
                <w:szCs w:val="20"/>
              </w:rPr>
            </w:pPr>
            <w:r w:rsidRPr="00410C80">
              <w:rPr>
                <w:rFonts w:ascii="Arial" w:hAnsi="Arial" w:cs="Arial"/>
                <w:sz w:val="20"/>
                <w:szCs w:val="20"/>
              </w:rPr>
              <w:t>200</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$30,736</w:t>
            </w:r>
          </w:p>
        </w:tc>
      </w:tr>
      <w:tr w:rsidR="007A3E8B" w:rsidRPr="006042F9" w:rsidTr="00410C80">
        <w:tc>
          <w:tcPr>
            <w:tcW w:w="2129" w:type="dxa"/>
          </w:tcPr>
          <w:p w:rsidR="007A3E8B" w:rsidRPr="00410C80" w:rsidRDefault="007A3E8B" w:rsidP="007A3E8B">
            <w:pPr>
              <w:rPr>
                <w:rFonts w:ascii="Arial" w:hAnsi="Arial" w:cs="Arial"/>
                <w:sz w:val="20"/>
                <w:szCs w:val="20"/>
              </w:rPr>
            </w:pPr>
            <w:r w:rsidRPr="00410C80">
              <w:rPr>
                <w:rFonts w:ascii="Arial" w:hAnsi="Arial" w:cs="Arial"/>
                <w:sz w:val="20"/>
                <w:szCs w:val="20"/>
              </w:rPr>
              <w:t>3</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$230</w:t>
            </w:r>
            <w:r w:rsidR="007A3E8B" w:rsidRPr="00410C80">
              <w:rPr>
                <w:rFonts w:ascii="Arial" w:hAnsi="Arial" w:cs="Arial"/>
                <w:sz w:val="20"/>
                <w:szCs w:val="20"/>
              </w:rPr>
              <w:t>.</w:t>
            </w:r>
            <w:r w:rsidRPr="00410C80">
              <w:rPr>
                <w:rFonts w:ascii="Arial" w:hAnsi="Arial" w:cs="Arial"/>
                <w:sz w:val="20"/>
                <w:szCs w:val="20"/>
              </w:rPr>
              <w:t>52</w:t>
            </w:r>
          </w:p>
        </w:tc>
        <w:tc>
          <w:tcPr>
            <w:tcW w:w="2129" w:type="dxa"/>
          </w:tcPr>
          <w:p w:rsidR="007A3E8B" w:rsidRPr="00410C80" w:rsidRDefault="007A3E8B" w:rsidP="007A3E8B">
            <w:pPr>
              <w:jc w:val="both"/>
              <w:rPr>
                <w:rFonts w:ascii="Arial" w:hAnsi="Arial" w:cs="Arial"/>
                <w:sz w:val="20"/>
                <w:szCs w:val="20"/>
              </w:rPr>
            </w:pPr>
            <w:r w:rsidRPr="00410C80">
              <w:rPr>
                <w:rFonts w:ascii="Arial" w:hAnsi="Arial" w:cs="Arial"/>
                <w:sz w:val="20"/>
                <w:szCs w:val="20"/>
              </w:rPr>
              <w:t>200</w:t>
            </w:r>
          </w:p>
        </w:tc>
        <w:tc>
          <w:tcPr>
            <w:tcW w:w="2129" w:type="dxa"/>
          </w:tcPr>
          <w:p w:rsidR="007A3E8B" w:rsidRPr="00410C80" w:rsidRDefault="00AF71EB" w:rsidP="007A3E8B">
            <w:pPr>
              <w:jc w:val="both"/>
              <w:rPr>
                <w:rFonts w:ascii="Arial" w:hAnsi="Arial" w:cs="Arial"/>
                <w:sz w:val="20"/>
                <w:szCs w:val="20"/>
              </w:rPr>
            </w:pPr>
            <w:r w:rsidRPr="00410C80">
              <w:rPr>
                <w:rFonts w:ascii="Arial" w:hAnsi="Arial" w:cs="Arial"/>
                <w:sz w:val="20"/>
                <w:szCs w:val="20"/>
              </w:rPr>
              <w:t>$46,104</w:t>
            </w:r>
          </w:p>
        </w:tc>
      </w:tr>
    </w:tbl>
    <w:p w:rsidR="007A3E8B" w:rsidRPr="006042F9" w:rsidRDefault="007A3E8B" w:rsidP="006D5446">
      <w:pPr>
        <w:jc w:val="both"/>
        <w:rPr>
          <w:rFonts w:ascii="Arial" w:hAnsi="Arial" w:cs="Arial"/>
        </w:rPr>
      </w:pPr>
    </w:p>
    <w:p w:rsidR="006D5446" w:rsidRPr="006042F9" w:rsidRDefault="006D5446" w:rsidP="004E5B5B">
      <w:pPr>
        <w:pStyle w:val="Heading1"/>
      </w:pPr>
      <w:r w:rsidRPr="006042F9">
        <w:t>3. Objectives of the Proposed Regulations</w:t>
      </w:r>
      <w:r w:rsidRPr="006042F9">
        <w:rPr>
          <w:sz w:val="32"/>
        </w:rPr>
        <w:t xml:space="preserve"> </w:t>
      </w:r>
    </w:p>
    <w:p w:rsidR="006D5446" w:rsidRPr="006042F9" w:rsidRDefault="006D5446" w:rsidP="004E5B5B">
      <w:pPr>
        <w:pStyle w:val="Heading2"/>
      </w:pPr>
      <w:r w:rsidRPr="006042F9">
        <w:t xml:space="preserve">3.1 </w:t>
      </w:r>
      <w:r w:rsidRPr="004E5B5B">
        <w:t>Overview</w:t>
      </w:r>
    </w:p>
    <w:p w:rsidR="006D5446" w:rsidRPr="004E5B5B" w:rsidRDefault="006D5446" w:rsidP="006D5446">
      <w:pPr>
        <w:jc w:val="both"/>
        <w:rPr>
          <w:rFonts w:ascii="Arial" w:hAnsi="Arial" w:cs="Arial"/>
          <w:sz w:val="20"/>
          <w:szCs w:val="20"/>
        </w:rPr>
      </w:pPr>
    </w:p>
    <w:p w:rsidR="006D5446" w:rsidRPr="004E5B5B" w:rsidRDefault="006D5446" w:rsidP="00C927DE">
      <w:pPr>
        <w:spacing w:after="360"/>
        <w:jc w:val="both"/>
        <w:rPr>
          <w:rFonts w:ascii="Arial" w:hAnsi="Arial" w:cs="Arial"/>
          <w:i/>
          <w:sz w:val="20"/>
          <w:szCs w:val="20"/>
        </w:rPr>
      </w:pPr>
      <w:r w:rsidRPr="004E5B5B">
        <w:rPr>
          <w:rFonts w:ascii="Arial" w:hAnsi="Arial" w:cs="Arial"/>
          <w:sz w:val="20"/>
          <w:szCs w:val="20"/>
        </w:rPr>
        <w:t xml:space="preserve">The Victorian Guide to Regulation states, </w:t>
      </w:r>
      <w:r w:rsidRPr="004E5B5B">
        <w:rPr>
          <w:rFonts w:ascii="Arial" w:hAnsi="Arial" w:cs="Arial"/>
          <w:i/>
          <w:sz w:val="20"/>
          <w:szCs w:val="20"/>
        </w:rPr>
        <w:t xml:space="preserve">“The objectives should identify the ends to be achieved, or the broad policy outcomes desired, rather than the means by which they will be achieved”. </w:t>
      </w:r>
    </w:p>
    <w:p w:rsidR="006D5446" w:rsidRPr="006042F9" w:rsidRDefault="006D5446" w:rsidP="004E5B5B">
      <w:pPr>
        <w:pStyle w:val="Heading2"/>
      </w:pPr>
      <w:r w:rsidRPr="006042F9">
        <w:t xml:space="preserve">3.2 </w:t>
      </w:r>
      <w:r w:rsidRPr="004E5B5B">
        <w:t>Primary</w:t>
      </w:r>
      <w:r w:rsidRPr="006042F9">
        <w:t xml:space="preserve"> Objective </w:t>
      </w:r>
    </w:p>
    <w:p w:rsidR="006D5446" w:rsidRPr="004E5B5B" w:rsidRDefault="006D5446" w:rsidP="006D5446">
      <w:pPr>
        <w:jc w:val="both"/>
        <w:rPr>
          <w:rFonts w:ascii="Arial" w:hAnsi="Arial" w:cs="Arial"/>
          <w:b/>
          <w:sz w:val="20"/>
          <w:szCs w:val="20"/>
        </w:rPr>
      </w:pPr>
    </w:p>
    <w:p w:rsidR="006D5446" w:rsidRPr="004E5B5B" w:rsidRDefault="006D5446" w:rsidP="00C927DE">
      <w:pPr>
        <w:spacing w:after="360"/>
        <w:jc w:val="both"/>
        <w:rPr>
          <w:rFonts w:ascii="Arial" w:hAnsi="Arial" w:cs="Arial"/>
          <w:sz w:val="20"/>
          <w:szCs w:val="20"/>
        </w:rPr>
      </w:pPr>
      <w:r w:rsidRPr="004E5B5B">
        <w:rPr>
          <w:rFonts w:ascii="Arial" w:hAnsi="Arial" w:cs="Arial"/>
          <w:sz w:val="20"/>
          <w:szCs w:val="20"/>
        </w:rPr>
        <w:t>The primary objective of the proposed regulations is to provide for a safe and efficient road network.</w:t>
      </w:r>
    </w:p>
    <w:p w:rsidR="006D5446" w:rsidRPr="006042F9" w:rsidRDefault="006D5446" w:rsidP="004E5B5B">
      <w:pPr>
        <w:pStyle w:val="Heading2"/>
      </w:pPr>
      <w:r w:rsidRPr="006042F9">
        <w:t xml:space="preserve">3.3 </w:t>
      </w:r>
      <w:r w:rsidRPr="004E5B5B">
        <w:t>Secondary</w:t>
      </w:r>
      <w:r w:rsidRPr="006042F9">
        <w:t xml:space="preserve"> Objective</w:t>
      </w:r>
    </w:p>
    <w:p w:rsidR="006D5446" w:rsidRPr="004E5B5B" w:rsidRDefault="006D5446" w:rsidP="006D5446">
      <w:pPr>
        <w:jc w:val="both"/>
        <w:rPr>
          <w:rFonts w:ascii="Arial" w:hAnsi="Arial" w:cs="Arial"/>
          <w:sz w:val="20"/>
          <w:szCs w:val="20"/>
        </w:rPr>
      </w:pPr>
    </w:p>
    <w:p w:rsidR="006D5446" w:rsidRPr="004E5B5B" w:rsidRDefault="006D5446" w:rsidP="00C927DE">
      <w:pPr>
        <w:spacing w:after="360"/>
        <w:jc w:val="both"/>
        <w:rPr>
          <w:rFonts w:ascii="Arial" w:hAnsi="Arial" w:cs="Arial"/>
          <w:sz w:val="20"/>
          <w:szCs w:val="20"/>
        </w:rPr>
      </w:pPr>
      <w:r w:rsidRPr="004E5B5B">
        <w:rPr>
          <w:rFonts w:ascii="Arial" w:hAnsi="Arial" w:cs="Arial"/>
          <w:sz w:val="20"/>
          <w:szCs w:val="20"/>
        </w:rPr>
        <w:t xml:space="preserve">The secondary objective is to fund the efficient and equitable regulation of property enquiries and </w:t>
      </w:r>
      <w:r w:rsidR="00F83550" w:rsidRPr="004E5B5B">
        <w:rPr>
          <w:rFonts w:ascii="Arial" w:hAnsi="Arial" w:cs="Arial"/>
          <w:sz w:val="20"/>
          <w:szCs w:val="20"/>
        </w:rPr>
        <w:t>signs requiring consent under section 66 of the Act (e.g. tourist</w:t>
      </w:r>
      <w:r w:rsidR="00405038" w:rsidRPr="004E5B5B">
        <w:rPr>
          <w:rFonts w:ascii="Arial" w:hAnsi="Arial" w:cs="Arial"/>
          <w:sz w:val="20"/>
          <w:szCs w:val="20"/>
        </w:rPr>
        <w:t>, service</w:t>
      </w:r>
      <w:r w:rsidR="00F83550" w:rsidRPr="004E5B5B">
        <w:rPr>
          <w:rFonts w:ascii="Arial" w:hAnsi="Arial" w:cs="Arial"/>
          <w:sz w:val="20"/>
          <w:szCs w:val="20"/>
        </w:rPr>
        <w:t xml:space="preserve"> and </w:t>
      </w:r>
      <w:r w:rsidR="00405038" w:rsidRPr="004E5B5B">
        <w:rPr>
          <w:rFonts w:ascii="Arial" w:hAnsi="Arial" w:cs="Arial"/>
          <w:sz w:val="20"/>
          <w:szCs w:val="20"/>
        </w:rPr>
        <w:t>facility</w:t>
      </w:r>
      <w:r w:rsidR="00F83550" w:rsidRPr="004E5B5B">
        <w:rPr>
          <w:rFonts w:ascii="Arial" w:hAnsi="Arial" w:cs="Arial"/>
          <w:sz w:val="20"/>
          <w:szCs w:val="20"/>
        </w:rPr>
        <w:t xml:space="preserve"> signs</w:t>
      </w:r>
      <w:r w:rsidR="00405038" w:rsidRPr="004E5B5B">
        <w:rPr>
          <w:rFonts w:ascii="Arial" w:hAnsi="Arial" w:cs="Arial"/>
          <w:sz w:val="20"/>
          <w:szCs w:val="20"/>
        </w:rPr>
        <w:t xml:space="preserve"> of interest to road users</w:t>
      </w:r>
      <w:r w:rsidR="00EE263D" w:rsidRPr="004E5B5B">
        <w:rPr>
          <w:rFonts w:ascii="Arial" w:hAnsi="Arial" w:cs="Arial"/>
          <w:sz w:val="20"/>
          <w:szCs w:val="20"/>
        </w:rPr>
        <w:t>) by</w:t>
      </w:r>
      <w:r w:rsidRPr="004E5B5B">
        <w:rPr>
          <w:rFonts w:ascii="Arial" w:hAnsi="Arial" w:cs="Arial"/>
          <w:sz w:val="20"/>
          <w:szCs w:val="20"/>
        </w:rPr>
        <w:t xml:space="preserve"> prescribing fees that fully recover the costs of administration. </w:t>
      </w:r>
    </w:p>
    <w:p w:rsidR="006D5446" w:rsidRPr="004E5B5B" w:rsidRDefault="006D5446" w:rsidP="004E5B5B">
      <w:pPr>
        <w:pStyle w:val="Heading2"/>
      </w:pPr>
      <w:r w:rsidRPr="004E5B5B">
        <w:t xml:space="preserve">3.4 Treasury Cost Recovery Guidelines </w:t>
      </w:r>
    </w:p>
    <w:p w:rsidR="006D5446" w:rsidRPr="004E5B5B" w:rsidRDefault="006D5446" w:rsidP="006D5446">
      <w:pPr>
        <w:jc w:val="both"/>
        <w:rPr>
          <w:rFonts w:ascii="Arial" w:hAnsi="Arial" w:cs="Arial"/>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The Victorian Government’s policy is that fees and user charges should be set on a full cost recovery basis to ensure efficiency and equity unless there are exceptional circumstances.</w:t>
      </w:r>
      <w:r w:rsidRPr="004E5B5B">
        <w:rPr>
          <w:vertAlign w:val="superscript"/>
        </w:rPr>
        <w:footnoteReference w:id="8"/>
      </w:r>
      <w:r w:rsidRPr="004E5B5B">
        <w:rPr>
          <w:rFonts w:ascii="Arial" w:hAnsi="Arial" w:cs="Arial"/>
          <w:sz w:val="20"/>
          <w:szCs w:val="20"/>
          <w:vertAlign w:val="superscript"/>
        </w:rPr>
        <w:t xml:space="preserve"> </w:t>
      </w:r>
    </w:p>
    <w:p w:rsidR="006D5446" w:rsidRPr="004E5B5B" w:rsidRDefault="006D5446" w:rsidP="004E5B5B">
      <w:pPr>
        <w:jc w:val="both"/>
        <w:rPr>
          <w:rFonts w:ascii="Arial" w:hAnsi="Arial" w:cs="Arial"/>
          <w:sz w:val="20"/>
          <w:szCs w:val="20"/>
        </w:rPr>
      </w:pPr>
    </w:p>
    <w:p w:rsidR="006D5446" w:rsidRPr="004E5B5B" w:rsidRDefault="006D5446" w:rsidP="004E5B5B">
      <w:pPr>
        <w:jc w:val="both"/>
        <w:rPr>
          <w:rFonts w:ascii="Arial" w:hAnsi="Arial" w:cs="Arial"/>
          <w:sz w:val="20"/>
          <w:szCs w:val="20"/>
        </w:rPr>
      </w:pPr>
      <w:r w:rsidRPr="004E5B5B">
        <w:rPr>
          <w:rFonts w:ascii="Arial" w:hAnsi="Arial" w:cs="Arial"/>
          <w:sz w:val="20"/>
          <w:szCs w:val="20"/>
        </w:rPr>
        <w:t xml:space="preserve">As stated in the Department of Treasury and Finance’s </w:t>
      </w:r>
      <w:r w:rsidRPr="00CF5714">
        <w:rPr>
          <w:rFonts w:ascii="Arial" w:hAnsi="Arial" w:cs="Arial"/>
          <w:i/>
          <w:sz w:val="20"/>
          <w:szCs w:val="20"/>
        </w:rPr>
        <w:t>Cost Recovery Guidelines</w:t>
      </w:r>
      <w:r w:rsidRPr="004E5B5B">
        <w:rPr>
          <w:rFonts w:ascii="Arial" w:hAnsi="Arial" w:cs="Arial"/>
          <w:sz w:val="20"/>
          <w:szCs w:val="20"/>
        </w:rPr>
        <w:t xml:space="preserve">, the adoption of cost recovery has the potential to advance efficiency and equity objectives. In respect to efficiency objectives, </w:t>
      </w:r>
      <w:r w:rsidRPr="004E5B5B">
        <w:rPr>
          <w:rFonts w:ascii="Arial" w:hAnsi="Arial" w:cs="Arial"/>
          <w:i/>
          <w:sz w:val="20"/>
          <w:szCs w:val="20"/>
        </w:rPr>
        <w:t>“Appropriate cost recovery can improve the way that resources are allocated within the economy, thereby contributing to allocative efficiency (a situation where resources are allocated in a way that maximises the net benefit to society). By requiring payment for goods/services provided by government, cost recovery charges can give important signals to users about the costs of the resources involved in their provision. Full cost recovery ensures that all the relevant costs of bringing the good/service to market are incorporated in the relevant price signals”.</w:t>
      </w:r>
    </w:p>
    <w:p w:rsidR="006D5446" w:rsidRPr="004E5B5B" w:rsidRDefault="006D5446" w:rsidP="006D5446">
      <w:pPr>
        <w:jc w:val="both"/>
        <w:rPr>
          <w:rFonts w:ascii="Arial" w:hAnsi="Arial" w:cs="Arial"/>
          <w:sz w:val="20"/>
          <w:szCs w:val="20"/>
        </w:rPr>
      </w:pPr>
    </w:p>
    <w:p w:rsidR="006D5446" w:rsidRPr="004E5B5B" w:rsidRDefault="006D5446" w:rsidP="004E5B5B">
      <w:pPr>
        <w:jc w:val="both"/>
        <w:rPr>
          <w:rFonts w:ascii="Arial" w:hAnsi="Arial" w:cs="Arial"/>
          <w:i/>
          <w:sz w:val="20"/>
          <w:szCs w:val="20"/>
          <w:vertAlign w:val="superscript"/>
        </w:rPr>
      </w:pPr>
      <w:r w:rsidRPr="004E5B5B">
        <w:rPr>
          <w:rFonts w:ascii="Arial" w:hAnsi="Arial" w:cs="Arial"/>
          <w:sz w:val="20"/>
          <w:szCs w:val="20"/>
        </w:rPr>
        <w:t xml:space="preserve">In regards to equity objectives, </w:t>
      </w:r>
      <w:r w:rsidRPr="004E5B5B">
        <w:rPr>
          <w:rFonts w:ascii="Arial" w:hAnsi="Arial" w:cs="Arial"/>
          <w:i/>
          <w:sz w:val="20"/>
          <w:szCs w:val="20"/>
        </w:rPr>
        <w:t xml:space="preserve">“horizontal equity refers to treating people in similar situations in similar ways. In the case of cost recovery, horizontal equity refers to those who benefit from government activities, or those that contribute to the need for government regulation, having to pay the associated costs. This improves equity because it avoids the situation where all taxpayers have to pay the associate costs regardless of whether or not they benefit from – or give rise to the need for – the government activity/regulation”. </w:t>
      </w:r>
      <w:r w:rsidRPr="004E5B5B">
        <w:rPr>
          <w:i/>
          <w:vertAlign w:val="superscript"/>
        </w:rPr>
        <w:footnoteReference w:id="9"/>
      </w:r>
    </w:p>
    <w:p w:rsidR="006D5446" w:rsidRPr="006042F9" w:rsidRDefault="006D5446" w:rsidP="006D5446">
      <w:pPr>
        <w:rPr>
          <w:rFonts w:ascii="Arial" w:hAnsi="Arial" w:cs="Arial"/>
          <w:b/>
          <w:sz w:val="32"/>
        </w:rPr>
        <w:sectPr w:rsidR="006D5446" w:rsidRPr="006042F9">
          <w:headerReference w:type="even" r:id="rId15"/>
          <w:headerReference w:type="default" r:id="rId16"/>
          <w:footerReference w:type="even" r:id="rId17"/>
          <w:footerReference w:type="default" r:id="rId18"/>
          <w:headerReference w:type="first" r:id="rId19"/>
          <w:footerReference w:type="first" r:id="rId20"/>
          <w:pgSz w:w="11900" w:h="16840"/>
          <w:pgMar w:top="1440" w:right="1797" w:bottom="1440" w:left="1797" w:header="709" w:footer="709" w:gutter="0"/>
          <w:cols w:space="708"/>
          <w:titlePg/>
        </w:sectPr>
      </w:pPr>
    </w:p>
    <w:p w:rsidR="006D5446" w:rsidRPr="006042F9" w:rsidRDefault="006D5446" w:rsidP="004E5B5B">
      <w:pPr>
        <w:pStyle w:val="Heading1"/>
        <w:rPr>
          <w:sz w:val="32"/>
        </w:rPr>
      </w:pPr>
      <w:r w:rsidRPr="006042F9">
        <w:lastRenderedPageBreak/>
        <w:t xml:space="preserve">4. Nature </w:t>
      </w:r>
      <w:r w:rsidR="004E5B5B">
        <w:t>&amp;</w:t>
      </w:r>
      <w:r w:rsidRPr="006042F9">
        <w:t xml:space="preserve"> Effect of the Proposed Regulations</w:t>
      </w:r>
    </w:p>
    <w:p w:rsidR="006D5446" w:rsidRPr="006042F9" w:rsidRDefault="006D5446" w:rsidP="004E5B5B">
      <w:pPr>
        <w:pStyle w:val="Heading2"/>
      </w:pPr>
      <w:r w:rsidRPr="006042F9">
        <w:t xml:space="preserve">4.1 </w:t>
      </w:r>
      <w:r w:rsidRPr="004E5B5B">
        <w:t>Authorising</w:t>
      </w:r>
      <w:r w:rsidRPr="006042F9">
        <w:t xml:space="preserve"> Provisions</w:t>
      </w:r>
    </w:p>
    <w:p w:rsidR="006D5446" w:rsidRPr="004E5B5B" w:rsidRDefault="006D5446" w:rsidP="006D5446">
      <w:pPr>
        <w:rPr>
          <w:rFonts w:ascii="Arial" w:hAnsi="Arial" w:cs="Arial"/>
          <w:sz w:val="20"/>
          <w:szCs w:val="20"/>
        </w:rPr>
      </w:pPr>
    </w:p>
    <w:p w:rsidR="006D5446" w:rsidRPr="004E5B5B" w:rsidRDefault="006D5446" w:rsidP="00595A1E">
      <w:pPr>
        <w:jc w:val="both"/>
        <w:rPr>
          <w:rFonts w:ascii="Arial" w:hAnsi="Arial" w:cs="Arial"/>
          <w:sz w:val="20"/>
          <w:szCs w:val="20"/>
        </w:rPr>
      </w:pPr>
      <w:r w:rsidRPr="004E5B5B">
        <w:rPr>
          <w:rFonts w:ascii="Arial" w:hAnsi="Arial" w:cs="Arial"/>
          <w:sz w:val="20"/>
          <w:szCs w:val="20"/>
        </w:rPr>
        <w:t xml:space="preserve">Section 132(1) of the </w:t>
      </w:r>
      <w:r w:rsidRPr="00CF5714">
        <w:rPr>
          <w:rFonts w:ascii="Arial" w:hAnsi="Arial" w:cs="Arial"/>
          <w:b/>
          <w:sz w:val="20"/>
          <w:szCs w:val="20"/>
        </w:rPr>
        <w:t>Road Management Act 2004</w:t>
      </w:r>
      <w:r w:rsidRPr="004E5B5B">
        <w:rPr>
          <w:rFonts w:ascii="Arial" w:hAnsi="Arial" w:cs="Arial"/>
          <w:sz w:val="20"/>
          <w:szCs w:val="20"/>
        </w:rPr>
        <w:t xml:space="preserve"> </w:t>
      </w:r>
      <w:r w:rsidR="00E25713" w:rsidRPr="004E5B5B">
        <w:rPr>
          <w:rFonts w:ascii="Arial" w:hAnsi="Arial" w:cs="Arial"/>
          <w:sz w:val="20"/>
          <w:szCs w:val="20"/>
        </w:rPr>
        <w:t xml:space="preserve">(the Act) </w:t>
      </w:r>
      <w:r w:rsidRPr="004E5B5B">
        <w:rPr>
          <w:rFonts w:ascii="Arial" w:hAnsi="Arial" w:cs="Arial"/>
          <w:sz w:val="20"/>
          <w:szCs w:val="20"/>
        </w:rPr>
        <w:t xml:space="preserve">states, </w:t>
      </w:r>
      <w:r w:rsidRPr="004E5B5B">
        <w:rPr>
          <w:rFonts w:ascii="Arial" w:hAnsi="Arial" w:cs="Arial"/>
          <w:i/>
          <w:sz w:val="20"/>
          <w:szCs w:val="20"/>
        </w:rPr>
        <w:t>“the Governor-in- Council may make regulations for or with respect to any matter or thing required or permitted by this Act to be prescribed or necessary to be prescribed to give effect to this Act”.</w:t>
      </w:r>
    </w:p>
    <w:p w:rsidR="006D5446" w:rsidRPr="006042F9" w:rsidRDefault="006D5446" w:rsidP="004E5B5B">
      <w:pPr>
        <w:pStyle w:val="Heading2"/>
      </w:pPr>
      <w:r w:rsidRPr="006042F9">
        <w:t xml:space="preserve">4.2 Proposed </w:t>
      </w:r>
      <w:r w:rsidRPr="004E5B5B">
        <w:t>Regulations</w:t>
      </w:r>
      <w:r w:rsidRPr="006042F9">
        <w:t xml:space="preserve"> </w:t>
      </w:r>
    </w:p>
    <w:p w:rsidR="006D5446" w:rsidRPr="004E5B5B" w:rsidRDefault="006D5446" w:rsidP="006D5446">
      <w:pPr>
        <w:jc w:val="both"/>
        <w:rPr>
          <w:rFonts w:ascii="Arial" w:hAnsi="Arial" w:cs="Arial"/>
          <w:b/>
          <w:sz w:val="20"/>
          <w:szCs w:val="20"/>
        </w:rPr>
      </w:pPr>
    </w:p>
    <w:p w:rsidR="00036C36" w:rsidRPr="004E5B5B" w:rsidRDefault="006D5446" w:rsidP="006D5446">
      <w:pPr>
        <w:jc w:val="both"/>
        <w:rPr>
          <w:rFonts w:ascii="Arial" w:hAnsi="Arial" w:cs="Arial"/>
          <w:sz w:val="20"/>
          <w:szCs w:val="20"/>
        </w:rPr>
      </w:pPr>
      <w:r w:rsidRPr="004E5B5B">
        <w:rPr>
          <w:rFonts w:ascii="Arial" w:hAnsi="Arial" w:cs="Arial"/>
          <w:sz w:val="20"/>
          <w:szCs w:val="20"/>
        </w:rPr>
        <w:t xml:space="preserve">The </w:t>
      </w:r>
      <w:r w:rsidRPr="00CF5714">
        <w:rPr>
          <w:rFonts w:ascii="Arial" w:hAnsi="Arial" w:cs="Arial"/>
          <w:b/>
          <w:sz w:val="20"/>
          <w:szCs w:val="20"/>
        </w:rPr>
        <w:t>Road Management (General) Regulations 2005</w:t>
      </w:r>
      <w:r w:rsidRPr="004E5B5B">
        <w:rPr>
          <w:rFonts w:ascii="Arial" w:hAnsi="Arial" w:cs="Arial"/>
          <w:sz w:val="20"/>
          <w:szCs w:val="20"/>
        </w:rPr>
        <w:t xml:space="preserve"> were made on 21 June 2005 and were due to sunset on 21 June 2015. However approval has been given under section 5A of the </w:t>
      </w:r>
      <w:r w:rsidRPr="004E5B5B">
        <w:rPr>
          <w:rFonts w:ascii="Arial" w:hAnsi="Arial" w:cs="Arial"/>
          <w:b/>
          <w:sz w:val="20"/>
          <w:szCs w:val="20"/>
        </w:rPr>
        <w:t>Subordinate Legislation Act 1994</w:t>
      </w:r>
      <w:r w:rsidRPr="004E5B5B">
        <w:rPr>
          <w:rFonts w:ascii="Arial" w:hAnsi="Arial" w:cs="Arial"/>
          <w:sz w:val="20"/>
          <w:szCs w:val="20"/>
        </w:rPr>
        <w:t xml:space="preserve"> to extend the operation of the existing </w:t>
      </w:r>
      <w:r w:rsidR="00CB740C" w:rsidRPr="004E5B5B">
        <w:rPr>
          <w:rFonts w:ascii="Arial" w:hAnsi="Arial" w:cs="Arial"/>
          <w:sz w:val="20"/>
          <w:szCs w:val="20"/>
        </w:rPr>
        <w:t xml:space="preserve">regulations </w:t>
      </w:r>
      <w:r w:rsidRPr="004E5B5B">
        <w:rPr>
          <w:rFonts w:ascii="Arial" w:hAnsi="Arial" w:cs="Arial"/>
          <w:sz w:val="20"/>
          <w:szCs w:val="20"/>
        </w:rPr>
        <w:t xml:space="preserve">until </w:t>
      </w:r>
      <w:r w:rsidR="00391A0B" w:rsidRPr="004E5B5B">
        <w:rPr>
          <w:rFonts w:ascii="Arial" w:hAnsi="Arial" w:cs="Arial"/>
          <w:sz w:val="20"/>
          <w:szCs w:val="20"/>
        </w:rPr>
        <w:t xml:space="preserve">20 </w:t>
      </w:r>
      <w:r w:rsidRPr="004E5B5B">
        <w:rPr>
          <w:rFonts w:ascii="Arial" w:hAnsi="Arial" w:cs="Arial"/>
          <w:sz w:val="20"/>
          <w:szCs w:val="20"/>
        </w:rPr>
        <w:t xml:space="preserve">March 2016 with the making of the Subordinate Legislation (Road Management) (General) Regulations 2005) Extension Regulations 2015. </w:t>
      </w:r>
    </w:p>
    <w:p w:rsidR="00036C36" w:rsidRPr="004E5B5B" w:rsidRDefault="00036C36" w:rsidP="006D5446">
      <w:pPr>
        <w:jc w:val="both"/>
        <w:rPr>
          <w:rFonts w:ascii="Arial" w:hAnsi="Arial" w:cs="Arial"/>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 xml:space="preserve">The </w:t>
      </w:r>
      <w:r w:rsidR="00036C36" w:rsidRPr="004E5B5B">
        <w:rPr>
          <w:rFonts w:ascii="Arial" w:hAnsi="Arial" w:cs="Arial"/>
          <w:sz w:val="20"/>
          <w:szCs w:val="20"/>
        </w:rPr>
        <w:t xml:space="preserve">existing </w:t>
      </w:r>
      <w:r w:rsidRPr="004E5B5B">
        <w:rPr>
          <w:rFonts w:ascii="Arial" w:hAnsi="Arial" w:cs="Arial"/>
          <w:sz w:val="20"/>
          <w:szCs w:val="20"/>
        </w:rPr>
        <w:t>2005 regulations have been reviewed and it is proposed to make the proposed new regulations in the general form of those existing regulations but having made several substantive amendments together with a few other minor amendments discussed below.</w:t>
      </w:r>
    </w:p>
    <w:p w:rsidR="006D5446" w:rsidRPr="006042F9" w:rsidRDefault="006D5446" w:rsidP="00595A1E">
      <w:pPr>
        <w:pStyle w:val="Heading3"/>
        <w:rPr>
          <w:rFonts w:cs="Arial"/>
        </w:rPr>
      </w:pPr>
      <w:r w:rsidRPr="006042F9">
        <w:rPr>
          <w:rFonts w:cs="Arial"/>
        </w:rPr>
        <w:t xml:space="preserve">Proposed </w:t>
      </w:r>
      <w:r w:rsidR="00C7780E" w:rsidRPr="006042F9">
        <w:rPr>
          <w:rFonts w:cs="Arial"/>
        </w:rPr>
        <w:t>a</w:t>
      </w:r>
      <w:r w:rsidRPr="006042F9">
        <w:rPr>
          <w:rFonts w:cs="Arial"/>
        </w:rPr>
        <w:t xml:space="preserve">mendments to the </w:t>
      </w:r>
      <w:r w:rsidR="00C7780E" w:rsidRPr="006042F9">
        <w:rPr>
          <w:rFonts w:cs="Arial"/>
        </w:rPr>
        <w:t>c</w:t>
      </w:r>
      <w:r w:rsidRPr="006042F9">
        <w:rPr>
          <w:rFonts w:cs="Arial"/>
        </w:rPr>
        <w:t xml:space="preserve">urrent </w:t>
      </w:r>
      <w:r w:rsidR="00C7780E" w:rsidRPr="006042F9">
        <w:rPr>
          <w:rFonts w:cs="Arial"/>
        </w:rPr>
        <w:t>r</w:t>
      </w:r>
      <w:r w:rsidRPr="006042F9">
        <w:rPr>
          <w:rFonts w:cs="Arial"/>
        </w:rPr>
        <w:t>egulations</w:t>
      </w:r>
    </w:p>
    <w:p w:rsidR="006D5446" w:rsidRPr="004E5B5B" w:rsidRDefault="006D5446" w:rsidP="006D5446">
      <w:pPr>
        <w:jc w:val="both"/>
        <w:rPr>
          <w:rFonts w:ascii="Arial" w:hAnsi="Arial" w:cs="Arial"/>
          <w:b/>
          <w:sz w:val="20"/>
          <w:szCs w:val="20"/>
        </w:rPr>
      </w:pPr>
    </w:p>
    <w:p w:rsidR="006D5446" w:rsidRPr="004E5B5B" w:rsidRDefault="006D5446" w:rsidP="006D5446">
      <w:pPr>
        <w:jc w:val="both"/>
        <w:rPr>
          <w:rFonts w:ascii="Arial" w:hAnsi="Arial" w:cs="Arial"/>
          <w:b/>
          <w:sz w:val="20"/>
          <w:szCs w:val="20"/>
          <w:u w:val="single"/>
        </w:rPr>
      </w:pPr>
      <w:r w:rsidRPr="004E5B5B">
        <w:rPr>
          <w:rFonts w:ascii="Arial" w:hAnsi="Arial" w:cs="Arial"/>
          <w:b/>
          <w:sz w:val="20"/>
          <w:szCs w:val="20"/>
          <w:u w:val="single"/>
        </w:rPr>
        <w:t>Substantive Amendments</w:t>
      </w:r>
    </w:p>
    <w:p w:rsidR="006D5446" w:rsidRPr="004E5B5B" w:rsidRDefault="006D5446" w:rsidP="006D5446">
      <w:pPr>
        <w:jc w:val="both"/>
        <w:rPr>
          <w:rFonts w:ascii="Arial" w:hAnsi="Arial" w:cs="Arial"/>
          <w:b/>
          <w:sz w:val="20"/>
          <w:szCs w:val="20"/>
        </w:rPr>
      </w:pPr>
    </w:p>
    <w:p w:rsidR="003A7EB5" w:rsidRPr="004E5B5B" w:rsidRDefault="00842D36" w:rsidP="006D5446">
      <w:pPr>
        <w:jc w:val="both"/>
        <w:rPr>
          <w:rFonts w:ascii="Arial" w:hAnsi="Arial" w:cs="Arial"/>
          <w:sz w:val="20"/>
          <w:szCs w:val="20"/>
          <w:u w:val="single"/>
        </w:rPr>
      </w:pPr>
      <w:r w:rsidRPr="004E5B5B">
        <w:rPr>
          <w:rFonts w:ascii="Arial" w:hAnsi="Arial" w:cs="Arial"/>
          <w:sz w:val="20"/>
          <w:szCs w:val="20"/>
          <w:u w:val="single"/>
        </w:rPr>
        <w:t xml:space="preserve"> </w:t>
      </w:r>
      <w:r w:rsidR="003A7EB5" w:rsidRPr="004E5B5B">
        <w:rPr>
          <w:rFonts w:ascii="Arial" w:hAnsi="Arial" w:cs="Arial"/>
          <w:sz w:val="20"/>
          <w:szCs w:val="20"/>
          <w:u w:val="single"/>
        </w:rPr>
        <w:t xml:space="preserve">Regulation 9 – </w:t>
      </w:r>
      <w:r w:rsidR="000E5A5C" w:rsidRPr="004E5B5B">
        <w:rPr>
          <w:rFonts w:ascii="Arial" w:hAnsi="Arial" w:cs="Arial"/>
          <w:sz w:val="20"/>
          <w:szCs w:val="20"/>
          <w:u w:val="single"/>
        </w:rPr>
        <w:t>Conduct of reviews of road management plans</w:t>
      </w:r>
    </w:p>
    <w:p w:rsidR="003562A8" w:rsidRPr="004E5B5B" w:rsidRDefault="003562A8" w:rsidP="006D5446">
      <w:pPr>
        <w:jc w:val="both"/>
        <w:rPr>
          <w:rFonts w:ascii="Arial" w:hAnsi="Arial" w:cs="Arial"/>
          <w:sz w:val="20"/>
          <w:szCs w:val="20"/>
          <w:u w:val="single"/>
        </w:rPr>
      </w:pPr>
    </w:p>
    <w:p w:rsidR="00B30B81" w:rsidRPr="004E5B5B" w:rsidRDefault="003A7EB5" w:rsidP="006D5446">
      <w:pPr>
        <w:jc w:val="both"/>
        <w:rPr>
          <w:rFonts w:ascii="Arial" w:hAnsi="Arial" w:cs="Arial"/>
          <w:b/>
          <w:sz w:val="20"/>
          <w:szCs w:val="20"/>
        </w:rPr>
      </w:pPr>
      <w:r w:rsidRPr="004E5B5B">
        <w:rPr>
          <w:rFonts w:ascii="Arial" w:hAnsi="Arial" w:cs="Arial"/>
          <w:sz w:val="20"/>
          <w:szCs w:val="20"/>
        </w:rPr>
        <w:t xml:space="preserve">The substantive amendment is the removal of the requirement to advertise, in the Government Gazette and newspapers, the road authority’s intention to review its road management plan and that submissions may be made within 28 days.  The road authority must still prepare a report of the findings of its review and make it available and the public and stakeholders continue to have the right to review proposed amendments and make any submissions when the road authority advertises its proposal for amendments to its road management plan (proposed </w:t>
      </w:r>
      <w:r w:rsidR="003562A8" w:rsidRPr="004E5B5B">
        <w:rPr>
          <w:rFonts w:ascii="Arial" w:hAnsi="Arial" w:cs="Arial"/>
          <w:sz w:val="20"/>
          <w:szCs w:val="20"/>
        </w:rPr>
        <w:t>regulation</w:t>
      </w:r>
      <w:r w:rsidRPr="004E5B5B">
        <w:rPr>
          <w:rFonts w:ascii="Arial" w:hAnsi="Arial" w:cs="Arial"/>
          <w:sz w:val="20"/>
          <w:szCs w:val="20"/>
        </w:rPr>
        <w:t xml:space="preserve"> 10 / current </w:t>
      </w:r>
      <w:r w:rsidR="003562A8" w:rsidRPr="004E5B5B">
        <w:rPr>
          <w:rFonts w:ascii="Arial" w:hAnsi="Arial" w:cs="Arial"/>
          <w:sz w:val="20"/>
          <w:szCs w:val="20"/>
        </w:rPr>
        <w:t>regulation</w:t>
      </w:r>
      <w:r w:rsidRPr="004E5B5B">
        <w:rPr>
          <w:rFonts w:ascii="Arial" w:hAnsi="Arial" w:cs="Arial"/>
          <w:sz w:val="20"/>
          <w:szCs w:val="20"/>
        </w:rPr>
        <w:t xml:space="preserve"> 303).  </w:t>
      </w:r>
    </w:p>
    <w:p w:rsidR="00B30B81" w:rsidRPr="004E5B5B" w:rsidRDefault="00B30B81" w:rsidP="006D5446">
      <w:pPr>
        <w:jc w:val="both"/>
        <w:rPr>
          <w:rFonts w:ascii="Arial" w:hAnsi="Arial" w:cs="Arial"/>
          <w:b/>
          <w:sz w:val="20"/>
          <w:szCs w:val="20"/>
        </w:rPr>
      </w:pPr>
    </w:p>
    <w:p w:rsidR="006D5446" w:rsidRPr="004E5B5B" w:rsidRDefault="00806D6B" w:rsidP="006D5446">
      <w:pPr>
        <w:jc w:val="both"/>
        <w:rPr>
          <w:rFonts w:ascii="Arial" w:hAnsi="Arial" w:cs="Arial"/>
          <w:sz w:val="20"/>
          <w:szCs w:val="20"/>
          <w:u w:val="single"/>
        </w:rPr>
      </w:pPr>
      <w:r w:rsidRPr="004E5B5B">
        <w:rPr>
          <w:rFonts w:ascii="Arial" w:hAnsi="Arial" w:cs="Arial"/>
          <w:sz w:val="20"/>
          <w:szCs w:val="20"/>
          <w:u w:val="single"/>
        </w:rPr>
        <w:t>Regulation 23</w:t>
      </w:r>
      <w:r w:rsidRPr="004E5B5B">
        <w:rPr>
          <w:rFonts w:ascii="Arial" w:hAnsi="Arial" w:cs="Arial"/>
          <w:b/>
          <w:sz w:val="20"/>
          <w:szCs w:val="20"/>
          <w:u w:val="single"/>
        </w:rPr>
        <w:t xml:space="preserve"> </w:t>
      </w:r>
      <w:r w:rsidRPr="004E5B5B">
        <w:rPr>
          <w:rFonts w:ascii="Arial" w:hAnsi="Arial" w:cs="Arial"/>
          <w:sz w:val="20"/>
          <w:szCs w:val="20"/>
          <w:u w:val="single"/>
        </w:rPr>
        <w:t>– Hoardings and advertisements</w:t>
      </w:r>
    </w:p>
    <w:p w:rsidR="006D5446" w:rsidRPr="004E5B5B" w:rsidRDefault="006D5446" w:rsidP="006D5446">
      <w:pPr>
        <w:jc w:val="both"/>
        <w:rPr>
          <w:rFonts w:ascii="Arial" w:hAnsi="Arial" w:cs="Arial"/>
          <w:b/>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 xml:space="preserve">The substantive amendments include the introduction of a consent </w:t>
      </w:r>
      <w:r w:rsidR="00036C36" w:rsidRPr="004E5B5B">
        <w:rPr>
          <w:rFonts w:ascii="Arial" w:hAnsi="Arial" w:cs="Arial"/>
          <w:sz w:val="20"/>
          <w:szCs w:val="20"/>
        </w:rPr>
        <w:t xml:space="preserve">application and </w:t>
      </w:r>
      <w:r w:rsidRPr="004E5B5B">
        <w:rPr>
          <w:rFonts w:ascii="Arial" w:hAnsi="Arial" w:cs="Arial"/>
          <w:sz w:val="20"/>
          <w:szCs w:val="20"/>
        </w:rPr>
        <w:t xml:space="preserve">application fee for </w:t>
      </w:r>
      <w:r w:rsidR="00103213" w:rsidRPr="004E5B5B">
        <w:rPr>
          <w:rFonts w:ascii="Arial" w:hAnsi="Arial" w:cs="Arial"/>
          <w:sz w:val="20"/>
          <w:szCs w:val="20"/>
        </w:rPr>
        <w:t xml:space="preserve">a written consent of the coordinating road authority for </w:t>
      </w:r>
      <w:r w:rsidRPr="004E5B5B">
        <w:rPr>
          <w:rFonts w:ascii="Arial" w:hAnsi="Arial" w:cs="Arial"/>
          <w:sz w:val="20"/>
          <w:szCs w:val="20"/>
        </w:rPr>
        <w:t>the installation of a structure, device, hoarding, advertisement, sign or bill that is being proposed to be located on, or over a road reserve.</w:t>
      </w:r>
      <w:r w:rsidR="001240FC" w:rsidRPr="004E5B5B">
        <w:rPr>
          <w:rFonts w:ascii="Arial" w:hAnsi="Arial" w:cs="Arial"/>
          <w:sz w:val="20"/>
          <w:szCs w:val="20"/>
        </w:rPr>
        <w:t xml:space="preserve">  The fee for an application for consent is to not exceed </w:t>
      </w:r>
      <w:r w:rsidR="00416883" w:rsidRPr="004E5B5B">
        <w:rPr>
          <w:rFonts w:ascii="Arial" w:hAnsi="Arial" w:cs="Arial"/>
          <w:sz w:val="20"/>
          <w:szCs w:val="20"/>
        </w:rPr>
        <w:t xml:space="preserve">17.93 </w:t>
      </w:r>
      <w:r w:rsidR="001240FC" w:rsidRPr="004E5B5B">
        <w:rPr>
          <w:rFonts w:ascii="Arial" w:hAnsi="Arial" w:cs="Arial"/>
          <w:sz w:val="20"/>
          <w:szCs w:val="20"/>
        </w:rPr>
        <w:t>fee units</w:t>
      </w:r>
      <w:r w:rsidR="00416883" w:rsidRPr="004E5B5B">
        <w:rPr>
          <w:rFonts w:ascii="Arial" w:hAnsi="Arial" w:cs="Arial"/>
          <w:sz w:val="20"/>
          <w:szCs w:val="20"/>
        </w:rPr>
        <w:t xml:space="preserve"> (</w:t>
      </w:r>
      <w:r w:rsidR="00CE7126" w:rsidRPr="004E5B5B">
        <w:rPr>
          <w:rFonts w:ascii="Arial" w:hAnsi="Arial" w:cs="Arial"/>
          <w:sz w:val="20"/>
          <w:szCs w:val="20"/>
        </w:rPr>
        <w:t>$243.85 in 2015/16)</w:t>
      </w:r>
      <w:r w:rsidR="001240FC" w:rsidRPr="004E5B5B">
        <w:rPr>
          <w:rFonts w:ascii="Arial" w:hAnsi="Arial" w:cs="Arial"/>
          <w:sz w:val="20"/>
          <w:szCs w:val="20"/>
        </w:rPr>
        <w:t>.</w:t>
      </w:r>
    </w:p>
    <w:p w:rsidR="00103213" w:rsidRPr="004E5B5B" w:rsidRDefault="00103213" w:rsidP="006D5446">
      <w:pPr>
        <w:jc w:val="both"/>
        <w:rPr>
          <w:rFonts w:ascii="Arial" w:hAnsi="Arial" w:cs="Arial"/>
          <w:sz w:val="20"/>
          <w:szCs w:val="20"/>
        </w:rPr>
      </w:pPr>
    </w:p>
    <w:p w:rsidR="001240FC" w:rsidRPr="004E5B5B" w:rsidRDefault="006D5446" w:rsidP="00387F5B">
      <w:pPr>
        <w:spacing w:after="60"/>
        <w:jc w:val="both"/>
        <w:rPr>
          <w:rFonts w:ascii="Arial" w:hAnsi="Arial" w:cs="Arial"/>
          <w:sz w:val="20"/>
          <w:szCs w:val="20"/>
          <w:u w:val="single"/>
        </w:rPr>
      </w:pPr>
      <w:r w:rsidRPr="004E5B5B">
        <w:rPr>
          <w:rFonts w:ascii="Arial" w:hAnsi="Arial" w:cs="Arial"/>
          <w:sz w:val="20"/>
          <w:szCs w:val="20"/>
          <w:u w:val="single"/>
        </w:rPr>
        <w:t>Regulation 16 – Interference with roads</w:t>
      </w:r>
      <w:r w:rsidR="001240FC" w:rsidRPr="004E5B5B">
        <w:rPr>
          <w:rFonts w:ascii="Arial" w:hAnsi="Arial" w:cs="Arial"/>
          <w:sz w:val="20"/>
          <w:szCs w:val="20"/>
          <w:u w:val="single"/>
        </w:rPr>
        <w:t>;</w:t>
      </w:r>
      <w:r w:rsidRPr="004E5B5B">
        <w:rPr>
          <w:rFonts w:ascii="Arial" w:hAnsi="Arial" w:cs="Arial"/>
          <w:sz w:val="20"/>
          <w:szCs w:val="20"/>
          <w:u w:val="single"/>
        </w:rPr>
        <w:t xml:space="preserve"> and </w:t>
      </w:r>
    </w:p>
    <w:p w:rsidR="006D5446" w:rsidRPr="004E5B5B" w:rsidRDefault="006D5446" w:rsidP="006D5446">
      <w:pPr>
        <w:jc w:val="both"/>
        <w:rPr>
          <w:rFonts w:ascii="Arial" w:hAnsi="Arial" w:cs="Arial"/>
          <w:sz w:val="20"/>
          <w:szCs w:val="20"/>
          <w:u w:val="single"/>
        </w:rPr>
      </w:pPr>
      <w:r w:rsidRPr="004E5B5B">
        <w:rPr>
          <w:rFonts w:ascii="Arial" w:hAnsi="Arial" w:cs="Arial"/>
          <w:sz w:val="20"/>
          <w:szCs w:val="20"/>
          <w:u w:val="single"/>
        </w:rPr>
        <w:t>Regulation 17 – Interference with construction zones</w:t>
      </w:r>
    </w:p>
    <w:p w:rsidR="006D5446" w:rsidRPr="004E5B5B" w:rsidRDefault="006D5446" w:rsidP="006D5446">
      <w:pPr>
        <w:jc w:val="both"/>
        <w:rPr>
          <w:rFonts w:ascii="Arial" w:hAnsi="Arial" w:cs="Arial"/>
          <w:sz w:val="20"/>
          <w:szCs w:val="20"/>
        </w:rPr>
      </w:pPr>
    </w:p>
    <w:p w:rsidR="005F2B33" w:rsidRPr="004E5B5B" w:rsidRDefault="001240FC" w:rsidP="006D5446">
      <w:pPr>
        <w:jc w:val="both"/>
        <w:rPr>
          <w:rFonts w:ascii="Arial" w:hAnsi="Arial" w:cs="Arial"/>
          <w:sz w:val="20"/>
          <w:szCs w:val="20"/>
        </w:rPr>
      </w:pPr>
      <w:r w:rsidRPr="004E5B5B">
        <w:rPr>
          <w:rFonts w:ascii="Arial" w:hAnsi="Arial" w:cs="Arial"/>
          <w:sz w:val="20"/>
          <w:szCs w:val="20"/>
        </w:rPr>
        <w:t xml:space="preserve">The </w:t>
      </w:r>
      <w:r w:rsidR="006D5446" w:rsidRPr="004E5B5B">
        <w:rPr>
          <w:rFonts w:ascii="Arial" w:hAnsi="Arial" w:cs="Arial"/>
          <w:sz w:val="20"/>
          <w:szCs w:val="20"/>
        </w:rPr>
        <w:t xml:space="preserve">substantive amendments include the removal of fees for written permits issued for interference with roads and interference with construction zones operated by VicRoads. The current regulation 501 (4) allows a coordinating road authority to issue a permit not exceeding 5 fee units and regulation 502 (4) allows VicRoads to issue a written permit to interfere with a construction zone and charge a fee not exceeding 5 fee units. In respect to the interference with roads, </w:t>
      </w:r>
      <w:r w:rsidR="0034412E" w:rsidRPr="004E5B5B">
        <w:rPr>
          <w:rFonts w:ascii="Arial" w:hAnsi="Arial" w:cs="Arial"/>
          <w:sz w:val="20"/>
          <w:szCs w:val="20"/>
        </w:rPr>
        <w:t xml:space="preserve">the vast majority of </w:t>
      </w:r>
      <w:r w:rsidR="006D5446" w:rsidRPr="004E5B5B">
        <w:rPr>
          <w:rFonts w:ascii="Arial" w:hAnsi="Arial" w:cs="Arial"/>
          <w:sz w:val="20"/>
          <w:szCs w:val="20"/>
        </w:rPr>
        <w:t>consents are provided in relation to works under section 63 (1) of the Act</w:t>
      </w:r>
      <w:r w:rsidR="005F2B33" w:rsidRPr="004E5B5B">
        <w:rPr>
          <w:rFonts w:ascii="Arial" w:hAnsi="Arial" w:cs="Arial"/>
          <w:sz w:val="20"/>
          <w:szCs w:val="20"/>
        </w:rPr>
        <w:t xml:space="preserve"> or as non-road activity permits issued under section 99B of the </w:t>
      </w:r>
      <w:r w:rsidR="005F2B33" w:rsidRPr="004E5B5B">
        <w:rPr>
          <w:rFonts w:ascii="Arial" w:hAnsi="Arial" w:cs="Arial"/>
          <w:b/>
          <w:sz w:val="20"/>
          <w:szCs w:val="20"/>
        </w:rPr>
        <w:t>Road Safety Act 1986</w:t>
      </w:r>
      <w:r w:rsidR="006D5446" w:rsidRPr="004E5B5B">
        <w:rPr>
          <w:rFonts w:ascii="Arial" w:hAnsi="Arial" w:cs="Arial"/>
          <w:sz w:val="20"/>
          <w:szCs w:val="20"/>
        </w:rPr>
        <w:t xml:space="preserve">. </w:t>
      </w:r>
    </w:p>
    <w:p w:rsidR="005F2B33" w:rsidRPr="004E5B5B" w:rsidRDefault="005F2B33" w:rsidP="006D5446">
      <w:pPr>
        <w:jc w:val="both"/>
        <w:rPr>
          <w:rFonts w:ascii="Arial" w:hAnsi="Arial" w:cs="Arial"/>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 xml:space="preserve">The purpose of the current and proposed regulation is to enable other forms of interference such as </w:t>
      </w:r>
      <w:r w:rsidR="0099190E" w:rsidRPr="004E5B5B">
        <w:rPr>
          <w:rFonts w:ascii="Arial" w:hAnsi="Arial" w:cs="Arial"/>
          <w:sz w:val="20"/>
          <w:szCs w:val="20"/>
        </w:rPr>
        <w:t xml:space="preserve">placing obstacles on or making </w:t>
      </w:r>
      <w:r w:rsidRPr="004E5B5B">
        <w:rPr>
          <w:rFonts w:ascii="Arial" w:hAnsi="Arial" w:cs="Arial"/>
          <w:sz w:val="20"/>
          <w:szCs w:val="20"/>
        </w:rPr>
        <w:t>marking</w:t>
      </w:r>
      <w:r w:rsidR="00391A0B" w:rsidRPr="004E5B5B">
        <w:rPr>
          <w:rFonts w:ascii="Arial" w:hAnsi="Arial" w:cs="Arial"/>
          <w:sz w:val="20"/>
          <w:szCs w:val="20"/>
        </w:rPr>
        <w:t>s</w:t>
      </w:r>
      <w:r w:rsidRPr="004E5B5B">
        <w:rPr>
          <w:rFonts w:ascii="Arial" w:hAnsi="Arial" w:cs="Arial"/>
          <w:sz w:val="20"/>
          <w:szCs w:val="20"/>
        </w:rPr>
        <w:t xml:space="preserve"> on the road</w:t>
      </w:r>
      <w:r w:rsidR="00391A0B" w:rsidRPr="004E5B5B">
        <w:rPr>
          <w:rFonts w:ascii="Arial" w:hAnsi="Arial" w:cs="Arial"/>
          <w:sz w:val="20"/>
          <w:szCs w:val="20"/>
        </w:rPr>
        <w:t>, such as</w:t>
      </w:r>
      <w:r w:rsidRPr="004E5B5B">
        <w:rPr>
          <w:rFonts w:ascii="Arial" w:hAnsi="Arial" w:cs="Arial"/>
          <w:sz w:val="20"/>
          <w:szCs w:val="20"/>
        </w:rPr>
        <w:t xml:space="preserve"> for a bicycle race. </w:t>
      </w:r>
      <w:r w:rsidRPr="004E5B5B">
        <w:rPr>
          <w:rFonts w:ascii="Arial" w:hAnsi="Arial" w:cs="Arial"/>
          <w:sz w:val="20"/>
          <w:szCs w:val="20"/>
        </w:rPr>
        <w:lastRenderedPageBreak/>
        <w:t xml:space="preserve">However, requests for written consent to interfere with a road occur rarely and it is deemed inappropriate </w:t>
      </w:r>
      <w:r w:rsidR="00C2728C" w:rsidRPr="004E5B5B">
        <w:rPr>
          <w:rFonts w:ascii="Arial" w:hAnsi="Arial" w:cs="Arial"/>
          <w:sz w:val="20"/>
          <w:szCs w:val="20"/>
        </w:rPr>
        <w:t xml:space="preserve">by VicRoads </w:t>
      </w:r>
      <w:r w:rsidRPr="004E5B5B">
        <w:rPr>
          <w:rFonts w:ascii="Arial" w:hAnsi="Arial" w:cs="Arial"/>
          <w:sz w:val="20"/>
          <w:szCs w:val="20"/>
        </w:rPr>
        <w:t xml:space="preserve">to prescribe a fee to process occasional permit applications. In regards to construction zones, VicRoads </w:t>
      </w:r>
      <w:r w:rsidR="00391A0B" w:rsidRPr="004E5B5B">
        <w:rPr>
          <w:rFonts w:ascii="Arial" w:hAnsi="Arial" w:cs="Arial"/>
          <w:sz w:val="20"/>
          <w:szCs w:val="20"/>
        </w:rPr>
        <w:t>rarely</w:t>
      </w:r>
      <w:r w:rsidRPr="004E5B5B">
        <w:rPr>
          <w:rFonts w:ascii="Arial" w:hAnsi="Arial" w:cs="Arial"/>
          <w:sz w:val="20"/>
          <w:szCs w:val="20"/>
        </w:rPr>
        <w:t xml:space="preserve"> in practice provide</w:t>
      </w:r>
      <w:r w:rsidR="00391A0B" w:rsidRPr="004E5B5B">
        <w:rPr>
          <w:rFonts w:ascii="Arial" w:hAnsi="Arial" w:cs="Arial"/>
          <w:sz w:val="20"/>
          <w:szCs w:val="20"/>
        </w:rPr>
        <w:t>s</w:t>
      </w:r>
      <w:r w:rsidRPr="004E5B5B">
        <w:rPr>
          <w:rFonts w:ascii="Arial" w:hAnsi="Arial" w:cs="Arial"/>
          <w:sz w:val="20"/>
          <w:szCs w:val="20"/>
        </w:rPr>
        <w:t xml:space="preserve"> written permits. Accordingly, the current prescribed fee is redundant and its continuance is not warranted.</w:t>
      </w:r>
      <w:r w:rsidR="00F4049F" w:rsidRPr="004E5B5B">
        <w:rPr>
          <w:rFonts w:ascii="Arial" w:hAnsi="Arial" w:cs="Arial"/>
          <w:sz w:val="20"/>
          <w:szCs w:val="20"/>
        </w:rPr>
        <w:t xml:space="preserve">  The continuation of regulations relating to interference with roads and constructions zones, even without provision for charging fees, is none-the-less is important for the ongoing protection of roads and property as discussed in section 2.1.4. </w:t>
      </w:r>
    </w:p>
    <w:p w:rsidR="005F2B33" w:rsidRPr="004E5B5B" w:rsidRDefault="005F2B33" w:rsidP="006D5446">
      <w:pPr>
        <w:jc w:val="both"/>
        <w:rPr>
          <w:rFonts w:ascii="Arial" w:hAnsi="Arial" w:cs="Arial"/>
          <w:sz w:val="20"/>
          <w:szCs w:val="20"/>
        </w:rPr>
      </w:pPr>
    </w:p>
    <w:p w:rsidR="005F2B33" w:rsidRPr="004E5B5B" w:rsidRDefault="00D6554C" w:rsidP="006D5446">
      <w:pPr>
        <w:jc w:val="both"/>
        <w:rPr>
          <w:rFonts w:ascii="Arial" w:hAnsi="Arial" w:cs="Arial"/>
          <w:sz w:val="20"/>
          <w:szCs w:val="20"/>
        </w:rPr>
      </w:pPr>
      <w:r w:rsidRPr="004E5B5B">
        <w:rPr>
          <w:rFonts w:ascii="Arial" w:hAnsi="Arial" w:cs="Arial"/>
          <w:sz w:val="20"/>
          <w:szCs w:val="20"/>
        </w:rPr>
        <w:t>The penalties for interferences remain unchanged from the current regulations (10 penalty units)</w:t>
      </w:r>
      <w:r w:rsidR="005F2B33" w:rsidRPr="004E5B5B">
        <w:rPr>
          <w:rFonts w:ascii="Arial" w:hAnsi="Arial" w:cs="Arial"/>
          <w:sz w:val="20"/>
          <w:szCs w:val="20"/>
        </w:rPr>
        <w:t>.</w:t>
      </w:r>
    </w:p>
    <w:p w:rsidR="006D5446" w:rsidRPr="004E5B5B" w:rsidRDefault="006D5446" w:rsidP="006D5446">
      <w:pPr>
        <w:jc w:val="both"/>
        <w:rPr>
          <w:rFonts w:ascii="Arial" w:hAnsi="Arial" w:cs="Arial"/>
          <w:sz w:val="20"/>
          <w:szCs w:val="20"/>
          <w:u w:val="single"/>
        </w:rPr>
      </w:pPr>
    </w:p>
    <w:p w:rsidR="006D5446" w:rsidRPr="004E5B5B" w:rsidRDefault="006D5446" w:rsidP="006D5446">
      <w:pPr>
        <w:jc w:val="both"/>
        <w:rPr>
          <w:rFonts w:ascii="Arial" w:hAnsi="Arial" w:cs="Arial"/>
          <w:sz w:val="20"/>
          <w:szCs w:val="20"/>
          <w:u w:val="single"/>
        </w:rPr>
      </w:pPr>
      <w:r w:rsidRPr="004E5B5B">
        <w:rPr>
          <w:rFonts w:ascii="Arial" w:hAnsi="Arial" w:cs="Arial"/>
          <w:sz w:val="20"/>
          <w:szCs w:val="20"/>
          <w:u w:val="single"/>
        </w:rPr>
        <w:t>Regulation 702– Charges for use of road reserves</w:t>
      </w:r>
    </w:p>
    <w:p w:rsidR="006D5446" w:rsidRPr="004E5B5B" w:rsidRDefault="006D5446" w:rsidP="006D5446">
      <w:pPr>
        <w:jc w:val="both"/>
        <w:rPr>
          <w:rFonts w:ascii="Arial" w:hAnsi="Arial" w:cs="Arial"/>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 xml:space="preserve">Regulation 702 (1) </w:t>
      </w:r>
      <w:r w:rsidR="00D14DEF" w:rsidRPr="004E5B5B">
        <w:rPr>
          <w:rFonts w:ascii="Arial" w:hAnsi="Arial" w:cs="Arial"/>
          <w:sz w:val="20"/>
          <w:szCs w:val="20"/>
        </w:rPr>
        <w:t>(current regulation)</w:t>
      </w:r>
      <w:r w:rsidR="007D1E7B" w:rsidRPr="004E5B5B">
        <w:rPr>
          <w:rFonts w:ascii="Arial" w:hAnsi="Arial" w:cs="Arial"/>
          <w:sz w:val="20"/>
          <w:szCs w:val="20"/>
        </w:rPr>
        <w:t xml:space="preserve"> </w:t>
      </w:r>
      <w:r w:rsidRPr="004E5B5B">
        <w:rPr>
          <w:rFonts w:ascii="Arial" w:hAnsi="Arial" w:cs="Arial"/>
          <w:sz w:val="20"/>
          <w:szCs w:val="20"/>
        </w:rPr>
        <w:t xml:space="preserve">states that the grant of a lease or </w:t>
      </w:r>
      <w:r w:rsidR="00EE263D" w:rsidRPr="004E5B5B">
        <w:rPr>
          <w:rFonts w:ascii="Arial" w:hAnsi="Arial" w:cs="Arial"/>
          <w:sz w:val="20"/>
          <w:szCs w:val="20"/>
        </w:rPr>
        <w:t>license</w:t>
      </w:r>
      <w:r w:rsidRPr="004E5B5B">
        <w:rPr>
          <w:rFonts w:ascii="Arial" w:hAnsi="Arial" w:cs="Arial"/>
          <w:sz w:val="20"/>
          <w:szCs w:val="20"/>
        </w:rPr>
        <w:t xml:space="preserve"> under Schedule 5 of the Act is subject to the payment of a charge approved by the Minister. The charges are not prescribed in the regulations. This regulation has been revoked as it was considered duplicative given that the terms of a lease or </w:t>
      </w:r>
      <w:r w:rsidR="00EE263D" w:rsidRPr="004E5B5B">
        <w:rPr>
          <w:rFonts w:ascii="Arial" w:hAnsi="Arial" w:cs="Arial"/>
          <w:sz w:val="20"/>
          <w:szCs w:val="20"/>
        </w:rPr>
        <w:t>license</w:t>
      </w:r>
      <w:r w:rsidRPr="004E5B5B">
        <w:rPr>
          <w:rFonts w:ascii="Arial" w:hAnsi="Arial" w:cs="Arial"/>
          <w:sz w:val="20"/>
          <w:szCs w:val="20"/>
        </w:rPr>
        <w:t xml:space="preserve"> </w:t>
      </w:r>
      <w:r w:rsidR="00F4049F" w:rsidRPr="004E5B5B">
        <w:rPr>
          <w:rFonts w:ascii="Arial" w:hAnsi="Arial" w:cs="Arial"/>
          <w:sz w:val="20"/>
          <w:szCs w:val="20"/>
        </w:rPr>
        <w:t xml:space="preserve">of part of a road reserve </w:t>
      </w:r>
      <w:r w:rsidRPr="004E5B5B">
        <w:rPr>
          <w:rFonts w:ascii="Arial" w:hAnsi="Arial" w:cs="Arial"/>
          <w:sz w:val="20"/>
          <w:szCs w:val="20"/>
        </w:rPr>
        <w:t>are enforceable without recourse to regulation 702 (1)</w:t>
      </w:r>
      <w:r w:rsidR="00F4049F" w:rsidRPr="004E5B5B">
        <w:rPr>
          <w:rFonts w:ascii="Arial" w:hAnsi="Arial" w:cs="Arial"/>
          <w:sz w:val="20"/>
          <w:szCs w:val="20"/>
        </w:rPr>
        <w:t>.  The terms of such leases and licenses remain subject to the requirements of relevant Government landholding guidelines</w:t>
      </w:r>
      <w:r w:rsidRPr="004E5B5B">
        <w:rPr>
          <w:rFonts w:ascii="Arial" w:hAnsi="Arial" w:cs="Arial"/>
          <w:sz w:val="20"/>
          <w:szCs w:val="20"/>
        </w:rPr>
        <w:t>.</w:t>
      </w:r>
    </w:p>
    <w:p w:rsidR="00293106" w:rsidRPr="004E5B5B" w:rsidRDefault="00293106" w:rsidP="006D5446">
      <w:pPr>
        <w:jc w:val="both"/>
        <w:rPr>
          <w:rFonts w:ascii="Arial" w:hAnsi="Arial" w:cs="Arial"/>
          <w:sz w:val="20"/>
          <w:szCs w:val="20"/>
        </w:rPr>
      </w:pPr>
    </w:p>
    <w:p w:rsidR="006D5446" w:rsidRPr="004E5B5B" w:rsidRDefault="006D5446" w:rsidP="006D5446">
      <w:pPr>
        <w:jc w:val="both"/>
        <w:rPr>
          <w:rFonts w:ascii="Arial" w:hAnsi="Arial" w:cs="Arial"/>
          <w:b/>
          <w:sz w:val="20"/>
          <w:szCs w:val="20"/>
          <w:u w:val="single"/>
        </w:rPr>
      </w:pPr>
      <w:r w:rsidRPr="004E5B5B">
        <w:rPr>
          <w:rFonts w:ascii="Arial" w:hAnsi="Arial" w:cs="Arial"/>
          <w:b/>
          <w:sz w:val="20"/>
          <w:szCs w:val="20"/>
          <w:u w:val="single"/>
        </w:rPr>
        <w:t xml:space="preserve">Minor Amendments </w:t>
      </w:r>
    </w:p>
    <w:p w:rsidR="00293106" w:rsidRPr="004E5B5B" w:rsidRDefault="00293106" w:rsidP="006D5446">
      <w:pPr>
        <w:jc w:val="both"/>
        <w:rPr>
          <w:rFonts w:ascii="Arial" w:hAnsi="Arial" w:cs="Arial"/>
          <w:b/>
          <w:sz w:val="20"/>
          <w:szCs w:val="20"/>
        </w:rPr>
      </w:pPr>
    </w:p>
    <w:p w:rsidR="006D5446" w:rsidRPr="004E5B5B" w:rsidRDefault="006D5446" w:rsidP="006D5446">
      <w:pPr>
        <w:jc w:val="both"/>
        <w:rPr>
          <w:rFonts w:ascii="Arial" w:hAnsi="Arial" w:cs="Arial"/>
          <w:sz w:val="20"/>
          <w:szCs w:val="20"/>
          <w:u w:val="single"/>
        </w:rPr>
      </w:pPr>
      <w:r w:rsidRPr="004E5B5B">
        <w:rPr>
          <w:rFonts w:ascii="Arial" w:hAnsi="Arial" w:cs="Arial"/>
          <w:sz w:val="20"/>
          <w:szCs w:val="20"/>
          <w:u w:val="single"/>
        </w:rPr>
        <w:t>Regulation 6</w:t>
      </w:r>
      <w:r w:rsidR="003562A8" w:rsidRPr="004E5B5B">
        <w:rPr>
          <w:rFonts w:ascii="Arial" w:hAnsi="Arial" w:cs="Arial"/>
          <w:sz w:val="20"/>
          <w:szCs w:val="20"/>
          <w:u w:val="single"/>
        </w:rPr>
        <w:t xml:space="preserve">:  </w:t>
      </w:r>
      <w:r w:rsidRPr="004E5B5B">
        <w:rPr>
          <w:rFonts w:ascii="Arial" w:hAnsi="Arial" w:cs="Arial"/>
          <w:sz w:val="20"/>
          <w:szCs w:val="20"/>
          <w:u w:val="single"/>
        </w:rPr>
        <w:t>Exemption from consultation requirements for discontinuance of certain roads</w:t>
      </w:r>
    </w:p>
    <w:p w:rsidR="006D5446" w:rsidRPr="004E5B5B" w:rsidRDefault="006D5446" w:rsidP="006D5446">
      <w:pPr>
        <w:jc w:val="both"/>
        <w:rPr>
          <w:rFonts w:ascii="Arial" w:hAnsi="Arial" w:cs="Arial"/>
          <w:sz w:val="20"/>
          <w:szCs w:val="20"/>
          <w:u w:val="single"/>
        </w:rPr>
      </w:pPr>
    </w:p>
    <w:p w:rsidR="00910413" w:rsidRPr="004E5B5B" w:rsidRDefault="001A34F0" w:rsidP="006D5446">
      <w:pPr>
        <w:jc w:val="both"/>
        <w:rPr>
          <w:rFonts w:ascii="Arial" w:hAnsi="Arial" w:cs="Arial"/>
          <w:sz w:val="20"/>
          <w:szCs w:val="20"/>
        </w:rPr>
      </w:pPr>
      <w:r w:rsidRPr="004E5B5B">
        <w:rPr>
          <w:rFonts w:ascii="Arial" w:hAnsi="Arial" w:cs="Arial"/>
          <w:sz w:val="20"/>
          <w:szCs w:val="20"/>
        </w:rPr>
        <w:t xml:space="preserve">The purpose of this regulation is to provide exemption to road authorities in conducting </w:t>
      </w:r>
      <w:r w:rsidR="00391A0B" w:rsidRPr="004E5B5B">
        <w:rPr>
          <w:rFonts w:ascii="Arial" w:hAnsi="Arial" w:cs="Arial"/>
          <w:sz w:val="20"/>
          <w:szCs w:val="20"/>
        </w:rPr>
        <w:t xml:space="preserve">broad based public </w:t>
      </w:r>
      <w:r w:rsidRPr="004E5B5B">
        <w:rPr>
          <w:rFonts w:ascii="Arial" w:hAnsi="Arial" w:cs="Arial"/>
          <w:sz w:val="20"/>
          <w:szCs w:val="20"/>
        </w:rPr>
        <w:t>consultation for the proposed discontinuance of certain types of roads</w:t>
      </w:r>
      <w:r w:rsidR="00C7005A" w:rsidRPr="004E5B5B">
        <w:rPr>
          <w:rFonts w:ascii="Arial" w:hAnsi="Arial" w:cs="Arial"/>
          <w:sz w:val="20"/>
          <w:szCs w:val="20"/>
        </w:rPr>
        <w:t xml:space="preserve"> or parts of roads</w:t>
      </w:r>
      <w:r w:rsidRPr="004E5B5B">
        <w:rPr>
          <w:rFonts w:ascii="Arial" w:hAnsi="Arial" w:cs="Arial"/>
          <w:sz w:val="20"/>
          <w:szCs w:val="20"/>
        </w:rPr>
        <w:t xml:space="preserve"> where there are unlikely to be any affected parties other than the proponent seeking the discontinuance. </w:t>
      </w:r>
    </w:p>
    <w:p w:rsidR="00910413" w:rsidRPr="004E5B5B" w:rsidRDefault="00910413" w:rsidP="006D5446">
      <w:pPr>
        <w:jc w:val="both"/>
        <w:rPr>
          <w:rFonts w:ascii="Arial" w:hAnsi="Arial" w:cs="Arial"/>
          <w:sz w:val="20"/>
          <w:szCs w:val="20"/>
        </w:rPr>
      </w:pPr>
    </w:p>
    <w:p w:rsidR="00C927E9" w:rsidRPr="004E5B5B" w:rsidRDefault="006D5446" w:rsidP="006D5446">
      <w:pPr>
        <w:jc w:val="both"/>
        <w:rPr>
          <w:rFonts w:ascii="Arial" w:hAnsi="Arial" w:cs="Arial"/>
          <w:sz w:val="20"/>
          <w:szCs w:val="20"/>
        </w:rPr>
      </w:pPr>
      <w:r w:rsidRPr="004E5B5B">
        <w:rPr>
          <w:rFonts w:ascii="Arial" w:hAnsi="Arial" w:cs="Arial"/>
          <w:sz w:val="20"/>
          <w:szCs w:val="20"/>
        </w:rPr>
        <w:t xml:space="preserve">Current regulation 201 provides a general exemption provision in relation </w:t>
      </w:r>
      <w:r w:rsidR="00CD0766" w:rsidRPr="004E5B5B">
        <w:rPr>
          <w:rFonts w:ascii="Arial" w:hAnsi="Arial" w:cs="Arial"/>
          <w:sz w:val="20"/>
          <w:szCs w:val="20"/>
        </w:rPr>
        <w:t>to a proposed</w:t>
      </w:r>
      <w:r w:rsidRPr="004E5B5B">
        <w:rPr>
          <w:rFonts w:ascii="Arial" w:hAnsi="Arial" w:cs="Arial"/>
          <w:sz w:val="20"/>
          <w:szCs w:val="20"/>
        </w:rPr>
        <w:t xml:space="preserve"> </w:t>
      </w:r>
      <w:r w:rsidR="00C927E9" w:rsidRPr="004E5B5B">
        <w:rPr>
          <w:rFonts w:ascii="Arial" w:hAnsi="Arial" w:cs="Arial"/>
          <w:sz w:val="20"/>
          <w:szCs w:val="20"/>
        </w:rPr>
        <w:t xml:space="preserve">road </w:t>
      </w:r>
      <w:r w:rsidRPr="004E5B5B">
        <w:rPr>
          <w:rFonts w:ascii="Arial" w:hAnsi="Arial" w:cs="Arial"/>
          <w:sz w:val="20"/>
          <w:szCs w:val="20"/>
        </w:rPr>
        <w:t>discontinuance</w:t>
      </w:r>
      <w:r w:rsidR="00C927E9" w:rsidRPr="004E5B5B">
        <w:rPr>
          <w:rFonts w:ascii="Arial" w:hAnsi="Arial" w:cs="Arial"/>
          <w:sz w:val="20"/>
          <w:szCs w:val="20"/>
        </w:rPr>
        <w:t xml:space="preserve"> in certain specified circumstances.</w:t>
      </w:r>
      <w:r w:rsidRPr="004E5B5B">
        <w:rPr>
          <w:rFonts w:ascii="Arial" w:hAnsi="Arial" w:cs="Arial"/>
          <w:sz w:val="20"/>
          <w:szCs w:val="20"/>
        </w:rPr>
        <w:t xml:space="preserve"> </w:t>
      </w:r>
    </w:p>
    <w:p w:rsidR="00C927E9" w:rsidRPr="004E5B5B" w:rsidRDefault="00C927E9" w:rsidP="006D5446">
      <w:pPr>
        <w:jc w:val="both"/>
        <w:rPr>
          <w:rFonts w:ascii="Arial" w:hAnsi="Arial" w:cs="Arial"/>
          <w:sz w:val="20"/>
          <w:szCs w:val="20"/>
        </w:rPr>
      </w:pPr>
    </w:p>
    <w:p w:rsidR="006D5446" w:rsidRPr="004E5B5B" w:rsidRDefault="00910413" w:rsidP="006D5446">
      <w:pPr>
        <w:jc w:val="both"/>
        <w:rPr>
          <w:rFonts w:ascii="Arial" w:hAnsi="Arial" w:cs="Arial"/>
          <w:sz w:val="20"/>
          <w:szCs w:val="20"/>
        </w:rPr>
      </w:pPr>
      <w:r w:rsidRPr="004E5B5B">
        <w:rPr>
          <w:rFonts w:ascii="Arial" w:hAnsi="Arial" w:cs="Arial"/>
          <w:sz w:val="20"/>
          <w:szCs w:val="20"/>
        </w:rPr>
        <w:t>Having regard to the importance of ensuring that consultation occur</w:t>
      </w:r>
      <w:r w:rsidR="00C927E9" w:rsidRPr="004E5B5B">
        <w:rPr>
          <w:rFonts w:ascii="Arial" w:hAnsi="Arial" w:cs="Arial"/>
          <w:sz w:val="20"/>
          <w:szCs w:val="20"/>
        </w:rPr>
        <w:t>s</w:t>
      </w:r>
      <w:r w:rsidRPr="004E5B5B">
        <w:rPr>
          <w:rFonts w:ascii="Arial" w:hAnsi="Arial" w:cs="Arial"/>
          <w:sz w:val="20"/>
          <w:szCs w:val="20"/>
        </w:rPr>
        <w:t xml:space="preserve"> where </w:t>
      </w:r>
      <w:r w:rsidR="00C927E9" w:rsidRPr="004E5B5B">
        <w:rPr>
          <w:rFonts w:ascii="Arial" w:hAnsi="Arial" w:cs="Arial"/>
          <w:sz w:val="20"/>
          <w:szCs w:val="20"/>
        </w:rPr>
        <w:t xml:space="preserve">the interest of </w:t>
      </w:r>
      <w:r w:rsidR="00F435DA" w:rsidRPr="004E5B5B">
        <w:rPr>
          <w:rFonts w:ascii="Arial" w:hAnsi="Arial" w:cs="Arial"/>
          <w:sz w:val="20"/>
          <w:szCs w:val="20"/>
        </w:rPr>
        <w:t>particular persons</w:t>
      </w:r>
      <w:r w:rsidR="00C927E9" w:rsidRPr="004E5B5B">
        <w:rPr>
          <w:rFonts w:ascii="Arial" w:hAnsi="Arial" w:cs="Arial"/>
          <w:sz w:val="20"/>
          <w:szCs w:val="20"/>
        </w:rPr>
        <w:t xml:space="preserve"> may be affected</w:t>
      </w:r>
      <w:r w:rsidR="00391A0B" w:rsidRPr="004E5B5B">
        <w:rPr>
          <w:rFonts w:ascii="Arial" w:hAnsi="Arial" w:cs="Arial"/>
          <w:sz w:val="20"/>
          <w:szCs w:val="20"/>
        </w:rPr>
        <w:t>,</w:t>
      </w:r>
      <w:r w:rsidRPr="004E5B5B">
        <w:rPr>
          <w:rFonts w:ascii="Arial" w:hAnsi="Arial" w:cs="Arial"/>
          <w:sz w:val="20"/>
          <w:szCs w:val="20"/>
        </w:rPr>
        <w:t xml:space="preserve"> the structure of the current regulation is considered to have </w:t>
      </w:r>
      <w:r w:rsidR="00554014" w:rsidRPr="004E5B5B">
        <w:rPr>
          <w:rFonts w:ascii="Arial" w:hAnsi="Arial" w:cs="Arial"/>
          <w:sz w:val="20"/>
          <w:szCs w:val="20"/>
        </w:rPr>
        <w:t xml:space="preserve">had </w:t>
      </w:r>
      <w:r w:rsidRPr="004E5B5B">
        <w:rPr>
          <w:rFonts w:ascii="Arial" w:hAnsi="Arial" w:cs="Arial"/>
          <w:sz w:val="20"/>
          <w:szCs w:val="20"/>
        </w:rPr>
        <w:t xml:space="preserve">some deficiencies, which have been addressed in the proposed regulation.  </w:t>
      </w:r>
    </w:p>
    <w:p w:rsidR="006D5446" w:rsidRPr="004E5B5B" w:rsidRDefault="006D5446" w:rsidP="006D5446">
      <w:pPr>
        <w:jc w:val="both"/>
        <w:rPr>
          <w:rFonts w:ascii="Arial" w:hAnsi="Arial" w:cs="Arial"/>
          <w:sz w:val="20"/>
          <w:szCs w:val="20"/>
        </w:rPr>
      </w:pPr>
    </w:p>
    <w:p w:rsidR="00C927E9" w:rsidRPr="004E5B5B" w:rsidRDefault="00C927E9" w:rsidP="006D5446">
      <w:pPr>
        <w:jc w:val="both"/>
        <w:rPr>
          <w:rFonts w:ascii="Arial" w:hAnsi="Arial" w:cs="Arial"/>
          <w:sz w:val="20"/>
          <w:szCs w:val="20"/>
        </w:rPr>
      </w:pPr>
      <w:r w:rsidRPr="004E5B5B">
        <w:rPr>
          <w:rFonts w:ascii="Arial" w:hAnsi="Arial" w:cs="Arial"/>
          <w:sz w:val="20"/>
          <w:szCs w:val="20"/>
        </w:rPr>
        <w:t xml:space="preserve">Under proposed regulation 6 the rights and interest of certain landowners and key stakeholders </w:t>
      </w:r>
      <w:r w:rsidR="00F435DA" w:rsidRPr="004E5B5B">
        <w:rPr>
          <w:rFonts w:ascii="Arial" w:hAnsi="Arial" w:cs="Arial"/>
          <w:sz w:val="20"/>
          <w:szCs w:val="20"/>
        </w:rPr>
        <w:t xml:space="preserve">to be consulted </w:t>
      </w:r>
      <w:r w:rsidRPr="004E5B5B">
        <w:rPr>
          <w:rFonts w:ascii="Arial" w:hAnsi="Arial" w:cs="Arial"/>
          <w:sz w:val="20"/>
          <w:szCs w:val="20"/>
        </w:rPr>
        <w:t xml:space="preserve">are addressed together with </w:t>
      </w:r>
      <w:r w:rsidR="00F435DA" w:rsidRPr="004E5B5B">
        <w:rPr>
          <w:rFonts w:ascii="Arial" w:hAnsi="Arial" w:cs="Arial"/>
          <w:sz w:val="20"/>
          <w:szCs w:val="20"/>
        </w:rPr>
        <w:t xml:space="preserve">opportunity </w:t>
      </w:r>
      <w:r w:rsidRPr="004E5B5B">
        <w:rPr>
          <w:rFonts w:ascii="Arial" w:hAnsi="Arial" w:cs="Arial"/>
          <w:sz w:val="20"/>
          <w:szCs w:val="20"/>
        </w:rPr>
        <w:t xml:space="preserve">to </w:t>
      </w:r>
      <w:r w:rsidR="00635536" w:rsidRPr="004E5B5B">
        <w:rPr>
          <w:rFonts w:ascii="Arial" w:hAnsi="Arial" w:cs="Arial"/>
          <w:sz w:val="20"/>
          <w:szCs w:val="20"/>
        </w:rPr>
        <w:t>make a submission on</w:t>
      </w:r>
      <w:r w:rsidRPr="004E5B5B">
        <w:rPr>
          <w:rFonts w:ascii="Arial" w:hAnsi="Arial" w:cs="Arial"/>
          <w:sz w:val="20"/>
          <w:szCs w:val="20"/>
        </w:rPr>
        <w:t xml:space="preserve"> </w:t>
      </w:r>
      <w:r w:rsidR="00F435DA" w:rsidRPr="004E5B5B">
        <w:rPr>
          <w:rFonts w:ascii="Arial" w:hAnsi="Arial" w:cs="Arial"/>
          <w:sz w:val="20"/>
          <w:szCs w:val="20"/>
        </w:rPr>
        <w:t>a</w:t>
      </w:r>
      <w:r w:rsidRPr="004E5B5B">
        <w:rPr>
          <w:rFonts w:ascii="Arial" w:hAnsi="Arial" w:cs="Arial"/>
          <w:sz w:val="20"/>
          <w:szCs w:val="20"/>
        </w:rPr>
        <w:t xml:space="preserve"> proposed road discontinuance where appropriate.  </w:t>
      </w:r>
      <w:r w:rsidR="00FC1FF6" w:rsidRPr="004E5B5B">
        <w:rPr>
          <w:rFonts w:ascii="Arial" w:hAnsi="Arial" w:cs="Arial"/>
          <w:sz w:val="20"/>
          <w:szCs w:val="20"/>
        </w:rPr>
        <w:t xml:space="preserve">A person who makes a submission has a right to be heard under the existing process in section 12(6) to 12(10) of the Act. </w:t>
      </w:r>
      <w:r w:rsidR="00095F49" w:rsidRPr="004E5B5B">
        <w:rPr>
          <w:rFonts w:ascii="Arial" w:hAnsi="Arial" w:cs="Arial"/>
          <w:sz w:val="20"/>
          <w:szCs w:val="20"/>
        </w:rPr>
        <w:t xml:space="preserve">The proposed regulation has been </w:t>
      </w:r>
      <w:r w:rsidR="0042595F" w:rsidRPr="004E5B5B">
        <w:rPr>
          <w:rFonts w:ascii="Arial" w:hAnsi="Arial" w:cs="Arial"/>
          <w:sz w:val="20"/>
          <w:szCs w:val="20"/>
        </w:rPr>
        <w:t xml:space="preserve">drafted </w:t>
      </w:r>
      <w:r w:rsidR="00F277C5" w:rsidRPr="004E5B5B">
        <w:rPr>
          <w:rFonts w:ascii="Arial" w:hAnsi="Arial" w:cs="Arial"/>
          <w:sz w:val="20"/>
          <w:szCs w:val="20"/>
        </w:rPr>
        <w:t xml:space="preserve">to enable a stakeholder who is given notice to make a ‘submission’ (as opposed to lodging an ‘objection’). A submission may be an objection, but it could also relate to another aspect of the proposal (e.g. the person may request a slight adjustment to the area of road to be discontinued). </w:t>
      </w:r>
      <w:r w:rsidR="00E913E5" w:rsidRPr="004E5B5B">
        <w:rPr>
          <w:rFonts w:ascii="Arial" w:hAnsi="Arial" w:cs="Arial"/>
          <w:sz w:val="20"/>
          <w:szCs w:val="20"/>
        </w:rPr>
        <w:t>VicRoads considers that this</w:t>
      </w:r>
      <w:r w:rsidR="00F277C5" w:rsidRPr="004E5B5B">
        <w:rPr>
          <w:rFonts w:ascii="Arial" w:hAnsi="Arial" w:cs="Arial"/>
          <w:sz w:val="20"/>
          <w:szCs w:val="20"/>
        </w:rPr>
        <w:t xml:space="preserve"> </w:t>
      </w:r>
      <w:r w:rsidR="00391A0B" w:rsidRPr="004E5B5B">
        <w:rPr>
          <w:rFonts w:ascii="Arial" w:hAnsi="Arial" w:cs="Arial"/>
          <w:sz w:val="20"/>
          <w:szCs w:val="20"/>
        </w:rPr>
        <w:t xml:space="preserve">approach </w:t>
      </w:r>
      <w:r w:rsidR="00F277C5" w:rsidRPr="004E5B5B">
        <w:rPr>
          <w:rFonts w:ascii="Arial" w:hAnsi="Arial" w:cs="Arial"/>
          <w:sz w:val="20"/>
          <w:szCs w:val="20"/>
        </w:rPr>
        <w:t>provides greater flexibility for stakeholders and road authorities alike.</w:t>
      </w:r>
    </w:p>
    <w:p w:rsidR="003562A8" w:rsidRPr="004E5B5B" w:rsidRDefault="003562A8" w:rsidP="006D5446">
      <w:pPr>
        <w:jc w:val="both"/>
        <w:rPr>
          <w:rFonts w:ascii="Arial" w:hAnsi="Arial" w:cs="Arial"/>
          <w:sz w:val="20"/>
          <w:szCs w:val="20"/>
          <w:u w:val="single"/>
        </w:rPr>
      </w:pPr>
    </w:p>
    <w:p w:rsidR="00F435DA" w:rsidRPr="004E5B5B" w:rsidRDefault="00F435DA" w:rsidP="006D5446">
      <w:pPr>
        <w:jc w:val="both"/>
        <w:rPr>
          <w:rFonts w:ascii="Arial" w:hAnsi="Arial" w:cs="Arial"/>
          <w:sz w:val="20"/>
          <w:szCs w:val="20"/>
          <w:u w:val="single"/>
        </w:rPr>
      </w:pPr>
      <w:r w:rsidRPr="004E5B5B">
        <w:rPr>
          <w:rFonts w:ascii="Arial" w:hAnsi="Arial" w:cs="Arial"/>
          <w:sz w:val="20"/>
          <w:szCs w:val="20"/>
          <w:u w:val="single"/>
        </w:rPr>
        <w:t>Regulation 8:  Road authority must cond</w:t>
      </w:r>
      <w:r w:rsidR="00874A4D" w:rsidRPr="004E5B5B">
        <w:rPr>
          <w:rFonts w:ascii="Arial" w:hAnsi="Arial" w:cs="Arial"/>
          <w:sz w:val="20"/>
          <w:szCs w:val="20"/>
          <w:u w:val="single"/>
        </w:rPr>
        <w:t>u</w:t>
      </w:r>
      <w:r w:rsidRPr="004E5B5B">
        <w:rPr>
          <w:rFonts w:ascii="Arial" w:hAnsi="Arial" w:cs="Arial"/>
          <w:sz w:val="20"/>
          <w:szCs w:val="20"/>
          <w:u w:val="single"/>
        </w:rPr>
        <w:t xml:space="preserve">ct review </w:t>
      </w:r>
      <w:r w:rsidR="00BA3B1C" w:rsidRPr="004E5B5B">
        <w:rPr>
          <w:rFonts w:ascii="Arial" w:hAnsi="Arial" w:cs="Arial"/>
          <w:sz w:val="20"/>
          <w:szCs w:val="20"/>
          <w:u w:val="single"/>
        </w:rPr>
        <w:t>of road management plan</w:t>
      </w:r>
    </w:p>
    <w:p w:rsidR="00F435DA" w:rsidRPr="004E5B5B" w:rsidRDefault="00F435DA" w:rsidP="006D5446">
      <w:pPr>
        <w:jc w:val="both"/>
        <w:rPr>
          <w:rFonts w:ascii="Arial" w:hAnsi="Arial" w:cs="Arial"/>
          <w:sz w:val="20"/>
          <w:szCs w:val="20"/>
          <w:u w:val="single"/>
        </w:rPr>
      </w:pPr>
    </w:p>
    <w:p w:rsidR="00F435DA" w:rsidRPr="004E5B5B" w:rsidRDefault="00F435DA" w:rsidP="006D5446">
      <w:pPr>
        <w:jc w:val="both"/>
        <w:rPr>
          <w:rFonts w:ascii="Arial" w:hAnsi="Arial" w:cs="Arial"/>
          <w:sz w:val="20"/>
          <w:szCs w:val="20"/>
        </w:rPr>
      </w:pPr>
      <w:r w:rsidRPr="004E5B5B">
        <w:rPr>
          <w:rFonts w:ascii="Arial" w:hAnsi="Arial" w:cs="Arial"/>
          <w:sz w:val="20"/>
          <w:szCs w:val="20"/>
        </w:rPr>
        <w:t xml:space="preserve">This regulation has removed the previous concept of a ‘first plan’, which while relevant when the Act commenced, is now not warranted and creates some uncertainty.  </w:t>
      </w:r>
    </w:p>
    <w:p w:rsidR="00F435DA" w:rsidRPr="004E5B5B" w:rsidRDefault="00F435DA" w:rsidP="006D5446">
      <w:pPr>
        <w:jc w:val="both"/>
        <w:rPr>
          <w:rFonts w:ascii="Arial" w:hAnsi="Arial" w:cs="Arial"/>
          <w:sz w:val="20"/>
          <w:szCs w:val="20"/>
          <w:u w:val="single"/>
        </w:rPr>
      </w:pPr>
    </w:p>
    <w:p w:rsidR="003562A8" w:rsidRPr="004E5B5B" w:rsidRDefault="003562A8" w:rsidP="006D5446">
      <w:pPr>
        <w:jc w:val="both"/>
        <w:rPr>
          <w:rFonts w:ascii="Arial" w:hAnsi="Arial" w:cs="Arial"/>
          <w:sz w:val="20"/>
          <w:szCs w:val="20"/>
          <w:u w:val="single"/>
        </w:rPr>
      </w:pPr>
      <w:r w:rsidRPr="004E5B5B">
        <w:rPr>
          <w:rFonts w:ascii="Arial" w:hAnsi="Arial" w:cs="Arial"/>
          <w:sz w:val="20"/>
          <w:szCs w:val="20"/>
          <w:u w:val="single"/>
        </w:rPr>
        <w:t>Regulation 1</w:t>
      </w:r>
      <w:r w:rsidR="005F2B33" w:rsidRPr="004E5B5B">
        <w:rPr>
          <w:rFonts w:ascii="Arial" w:hAnsi="Arial" w:cs="Arial"/>
          <w:sz w:val="20"/>
          <w:szCs w:val="20"/>
          <w:u w:val="single"/>
        </w:rPr>
        <w:t>1</w:t>
      </w:r>
      <w:r w:rsidRPr="004E5B5B">
        <w:rPr>
          <w:rFonts w:ascii="Arial" w:hAnsi="Arial" w:cs="Arial"/>
          <w:sz w:val="20"/>
          <w:szCs w:val="20"/>
          <w:u w:val="single"/>
        </w:rPr>
        <w:t>:  When notice of proposed amendment is not required</w:t>
      </w:r>
    </w:p>
    <w:p w:rsidR="003562A8" w:rsidRPr="004E5B5B" w:rsidRDefault="003562A8" w:rsidP="006D5446">
      <w:pPr>
        <w:jc w:val="both"/>
        <w:rPr>
          <w:rFonts w:ascii="Arial" w:hAnsi="Arial" w:cs="Arial"/>
          <w:sz w:val="20"/>
          <w:szCs w:val="20"/>
          <w:u w:val="single"/>
        </w:rPr>
      </w:pPr>
    </w:p>
    <w:p w:rsidR="003562A8" w:rsidRPr="004E5B5B" w:rsidRDefault="00D14DEF" w:rsidP="006D5446">
      <w:pPr>
        <w:jc w:val="both"/>
        <w:rPr>
          <w:rFonts w:ascii="Arial" w:hAnsi="Arial" w:cs="Arial"/>
          <w:sz w:val="20"/>
          <w:szCs w:val="20"/>
        </w:rPr>
      </w:pPr>
      <w:r w:rsidRPr="004E5B5B">
        <w:rPr>
          <w:rFonts w:ascii="Arial" w:hAnsi="Arial" w:cs="Arial"/>
          <w:sz w:val="20"/>
          <w:szCs w:val="20"/>
        </w:rPr>
        <w:t xml:space="preserve">This regulation describes more clearly the circumstances where notice of proposed amendment is not required. </w:t>
      </w:r>
    </w:p>
    <w:p w:rsidR="003562A8" w:rsidRPr="004E5B5B" w:rsidRDefault="003562A8" w:rsidP="006D5446">
      <w:pPr>
        <w:jc w:val="both"/>
        <w:rPr>
          <w:rFonts w:ascii="Arial" w:hAnsi="Arial" w:cs="Arial"/>
          <w:sz w:val="20"/>
          <w:szCs w:val="20"/>
          <w:u w:val="single"/>
        </w:rPr>
      </w:pPr>
    </w:p>
    <w:p w:rsidR="00FD7A77" w:rsidRPr="004E5B5B" w:rsidRDefault="00FD7A77" w:rsidP="006D5446">
      <w:pPr>
        <w:jc w:val="both"/>
        <w:rPr>
          <w:rFonts w:ascii="Arial" w:hAnsi="Arial" w:cs="Arial"/>
          <w:sz w:val="20"/>
          <w:szCs w:val="20"/>
        </w:rPr>
      </w:pPr>
      <w:r w:rsidRPr="004E5B5B">
        <w:rPr>
          <w:rFonts w:ascii="Arial" w:hAnsi="Arial" w:cs="Arial"/>
          <w:sz w:val="20"/>
          <w:szCs w:val="20"/>
          <w:u w:val="single"/>
        </w:rPr>
        <w:t xml:space="preserve">Regulation 13: </w:t>
      </w:r>
      <w:r w:rsidR="003562A8" w:rsidRPr="004E5B5B">
        <w:rPr>
          <w:rFonts w:ascii="Arial" w:hAnsi="Arial" w:cs="Arial"/>
          <w:sz w:val="20"/>
          <w:szCs w:val="20"/>
          <w:u w:val="single"/>
        </w:rPr>
        <w:t xml:space="preserve"> </w:t>
      </w:r>
      <w:r w:rsidRPr="004E5B5B">
        <w:rPr>
          <w:rFonts w:ascii="Arial" w:hAnsi="Arial" w:cs="Arial"/>
          <w:sz w:val="20"/>
          <w:szCs w:val="20"/>
          <w:u w:val="single"/>
        </w:rPr>
        <w:t>Availability of amendments to road management plans</w:t>
      </w:r>
      <w:r w:rsidRPr="004E5B5B">
        <w:rPr>
          <w:rFonts w:ascii="Arial" w:hAnsi="Arial" w:cs="Arial"/>
          <w:sz w:val="20"/>
          <w:szCs w:val="20"/>
        </w:rPr>
        <w:t xml:space="preserve">  </w:t>
      </w:r>
    </w:p>
    <w:p w:rsidR="00FD7A77" w:rsidRPr="004E5B5B" w:rsidRDefault="00FD7A77" w:rsidP="006D5446">
      <w:pPr>
        <w:jc w:val="both"/>
        <w:rPr>
          <w:rFonts w:ascii="Arial" w:hAnsi="Arial" w:cs="Arial"/>
          <w:sz w:val="20"/>
          <w:szCs w:val="20"/>
        </w:rPr>
      </w:pPr>
    </w:p>
    <w:p w:rsidR="006D5446" w:rsidRPr="004E5B5B" w:rsidRDefault="00BA3B1C" w:rsidP="006D5446">
      <w:pPr>
        <w:jc w:val="both"/>
        <w:rPr>
          <w:rFonts w:ascii="Arial" w:hAnsi="Arial" w:cs="Arial"/>
          <w:sz w:val="20"/>
          <w:szCs w:val="20"/>
        </w:rPr>
      </w:pPr>
      <w:r w:rsidRPr="004E5B5B">
        <w:rPr>
          <w:rFonts w:ascii="Arial" w:hAnsi="Arial" w:cs="Arial"/>
          <w:sz w:val="20"/>
          <w:szCs w:val="20"/>
        </w:rPr>
        <w:t xml:space="preserve">The </w:t>
      </w:r>
      <w:r w:rsidR="00391A0B" w:rsidRPr="004E5B5B">
        <w:rPr>
          <w:rFonts w:ascii="Arial" w:hAnsi="Arial" w:cs="Arial"/>
          <w:sz w:val="20"/>
          <w:szCs w:val="20"/>
        </w:rPr>
        <w:t xml:space="preserve">current </w:t>
      </w:r>
      <w:r w:rsidRPr="004E5B5B">
        <w:rPr>
          <w:rFonts w:ascii="Arial" w:hAnsi="Arial" w:cs="Arial"/>
          <w:sz w:val="20"/>
          <w:szCs w:val="20"/>
        </w:rPr>
        <w:t>regulation referenced section 55 in the Act in relation to the avai</w:t>
      </w:r>
      <w:r w:rsidR="00B511C2" w:rsidRPr="004E5B5B">
        <w:rPr>
          <w:rFonts w:ascii="Arial" w:hAnsi="Arial" w:cs="Arial"/>
          <w:sz w:val="20"/>
          <w:szCs w:val="20"/>
        </w:rPr>
        <w:t>la</w:t>
      </w:r>
      <w:r w:rsidRPr="004E5B5B">
        <w:rPr>
          <w:rFonts w:ascii="Arial" w:hAnsi="Arial" w:cs="Arial"/>
          <w:sz w:val="20"/>
          <w:szCs w:val="20"/>
        </w:rPr>
        <w:t>b</w:t>
      </w:r>
      <w:r w:rsidR="00B511C2" w:rsidRPr="004E5B5B">
        <w:rPr>
          <w:rFonts w:ascii="Arial" w:hAnsi="Arial" w:cs="Arial"/>
          <w:sz w:val="20"/>
          <w:szCs w:val="20"/>
        </w:rPr>
        <w:t>i</w:t>
      </w:r>
      <w:r w:rsidRPr="004E5B5B">
        <w:rPr>
          <w:rFonts w:ascii="Arial" w:hAnsi="Arial" w:cs="Arial"/>
          <w:sz w:val="20"/>
          <w:szCs w:val="20"/>
        </w:rPr>
        <w:t xml:space="preserve">lity of amendments to road management plans, which was unclear.  The proposed </w:t>
      </w:r>
      <w:r w:rsidR="00B511C2" w:rsidRPr="004E5B5B">
        <w:rPr>
          <w:rFonts w:ascii="Arial" w:hAnsi="Arial" w:cs="Arial"/>
          <w:sz w:val="20"/>
          <w:szCs w:val="20"/>
        </w:rPr>
        <w:t>regulation</w:t>
      </w:r>
      <w:r w:rsidRPr="004E5B5B">
        <w:rPr>
          <w:rFonts w:ascii="Arial" w:hAnsi="Arial" w:cs="Arial"/>
          <w:sz w:val="20"/>
          <w:szCs w:val="20"/>
        </w:rPr>
        <w:t xml:space="preserve"> </w:t>
      </w:r>
      <w:r w:rsidRPr="004E5B5B">
        <w:rPr>
          <w:rFonts w:ascii="Arial" w:hAnsi="Arial" w:cs="Arial"/>
          <w:sz w:val="20"/>
          <w:szCs w:val="20"/>
        </w:rPr>
        <w:lastRenderedPageBreak/>
        <w:t xml:space="preserve">instead, now states the availability requirements.  </w:t>
      </w:r>
      <w:r w:rsidR="00FD7A77" w:rsidRPr="004E5B5B">
        <w:rPr>
          <w:rFonts w:ascii="Arial" w:hAnsi="Arial" w:cs="Arial"/>
          <w:sz w:val="20"/>
          <w:szCs w:val="20"/>
        </w:rPr>
        <w:t xml:space="preserve">The availability of the amendments has </w:t>
      </w:r>
      <w:r w:rsidRPr="004E5B5B">
        <w:rPr>
          <w:rFonts w:ascii="Arial" w:hAnsi="Arial" w:cs="Arial"/>
          <w:sz w:val="20"/>
          <w:szCs w:val="20"/>
        </w:rPr>
        <w:t xml:space="preserve">also </w:t>
      </w:r>
      <w:r w:rsidR="00FD7A77" w:rsidRPr="004E5B5B">
        <w:rPr>
          <w:rFonts w:ascii="Arial" w:hAnsi="Arial" w:cs="Arial"/>
          <w:sz w:val="20"/>
          <w:szCs w:val="20"/>
        </w:rPr>
        <w:t>been extended to include the internet website maintained by the road authority.</w:t>
      </w:r>
      <w:r w:rsidRPr="004E5B5B">
        <w:rPr>
          <w:rFonts w:ascii="Arial" w:hAnsi="Arial" w:cs="Arial"/>
          <w:sz w:val="20"/>
          <w:szCs w:val="20"/>
        </w:rPr>
        <w:t xml:space="preserve">  </w:t>
      </w:r>
    </w:p>
    <w:p w:rsidR="00FD7A77" w:rsidRPr="004E5B5B" w:rsidRDefault="00FD7A77" w:rsidP="006D5446">
      <w:pPr>
        <w:jc w:val="both"/>
        <w:rPr>
          <w:rFonts w:ascii="Arial" w:hAnsi="Arial" w:cs="Arial"/>
          <w:sz w:val="20"/>
          <w:szCs w:val="20"/>
          <w:u w:val="single"/>
        </w:rPr>
      </w:pPr>
    </w:p>
    <w:p w:rsidR="00BA3B1C" w:rsidRPr="004E5B5B" w:rsidRDefault="006D5446" w:rsidP="006D5446">
      <w:pPr>
        <w:jc w:val="both"/>
        <w:rPr>
          <w:rFonts w:ascii="Arial" w:hAnsi="Arial" w:cs="Arial"/>
          <w:sz w:val="20"/>
          <w:szCs w:val="20"/>
          <w:u w:val="single"/>
        </w:rPr>
      </w:pPr>
      <w:r w:rsidRPr="004E5B5B">
        <w:rPr>
          <w:rFonts w:ascii="Arial" w:hAnsi="Arial" w:cs="Arial"/>
          <w:sz w:val="20"/>
          <w:szCs w:val="20"/>
          <w:u w:val="single"/>
        </w:rPr>
        <w:t>Regulation 16: Interference with roads</w:t>
      </w:r>
      <w:r w:rsidR="00BA3B1C" w:rsidRPr="004E5B5B">
        <w:rPr>
          <w:rFonts w:ascii="Arial" w:hAnsi="Arial" w:cs="Arial"/>
          <w:sz w:val="20"/>
          <w:szCs w:val="20"/>
          <w:u w:val="single"/>
        </w:rPr>
        <w:t>;</w:t>
      </w:r>
      <w:r w:rsidRPr="004E5B5B">
        <w:rPr>
          <w:rFonts w:ascii="Arial" w:hAnsi="Arial" w:cs="Arial"/>
          <w:sz w:val="20"/>
          <w:szCs w:val="20"/>
          <w:u w:val="single"/>
        </w:rPr>
        <w:t xml:space="preserve"> and </w:t>
      </w:r>
    </w:p>
    <w:p w:rsidR="006D5446" w:rsidRPr="004E5B5B" w:rsidRDefault="006D5446" w:rsidP="006D5446">
      <w:pPr>
        <w:jc w:val="both"/>
        <w:rPr>
          <w:rFonts w:ascii="Arial" w:hAnsi="Arial" w:cs="Arial"/>
          <w:sz w:val="20"/>
          <w:szCs w:val="20"/>
          <w:u w:val="single"/>
        </w:rPr>
      </w:pPr>
      <w:r w:rsidRPr="004E5B5B">
        <w:rPr>
          <w:rFonts w:ascii="Arial" w:hAnsi="Arial" w:cs="Arial"/>
          <w:sz w:val="20"/>
          <w:szCs w:val="20"/>
          <w:u w:val="single"/>
        </w:rPr>
        <w:t>Regulation 17</w:t>
      </w:r>
      <w:r w:rsidR="00391A0B" w:rsidRPr="004E5B5B">
        <w:rPr>
          <w:rFonts w:ascii="Arial" w:hAnsi="Arial" w:cs="Arial"/>
          <w:sz w:val="20"/>
          <w:szCs w:val="20"/>
          <w:u w:val="single"/>
        </w:rPr>
        <w:t xml:space="preserve">: </w:t>
      </w:r>
      <w:r w:rsidRPr="004E5B5B">
        <w:rPr>
          <w:rFonts w:ascii="Arial" w:hAnsi="Arial" w:cs="Arial"/>
          <w:sz w:val="20"/>
          <w:szCs w:val="20"/>
          <w:u w:val="single"/>
        </w:rPr>
        <w:t xml:space="preserve"> Interference with construction zones</w:t>
      </w:r>
    </w:p>
    <w:p w:rsidR="006D5446" w:rsidRPr="004E5B5B" w:rsidRDefault="006D5446" w:rsidP="006D5446">
      <w:pPr>
        <w:jc w:val="both"/>
        <w:rPr>
          <w:rFonts w:ascii="Arial" w:hAnsi="Arial" w:cs="Arial"/>
          <w:sz w:val="20"/>
          <w:szCs w:val="20"/>
        </w:rPr>
      </w:pPr>
    </w:p>
    <w:p w:rsidR="006D5446" w:rsidRPr="004E5B5B" w:rsidRDefault="006D5446" w:rsidP="006D5446">
      <w:pPr>
        <w:jc w:val="both"/>
        <w:rPr>
          <w:rFonts w:ascii="Arial" w:hAnsi="Arial" w:cs="Arial"/>
          <w:sz w:val="20"/>
          <w:szCs w:val="20"/>
        </w:rPr>
      </w:pPr>
      <w:r w:rsidRPr="004E5B5B">
        <w:rPr>
          <w:rFonts w:ascii="Arial" w:hAnsi="Arial" w:cs="Arial"/>
          <w:sz w:val="20"/>
          <w:szCs w:val="20"/>
        </w:rPr>
        <w:t xml:space="preserve">Regulations 16 and 17 clarify what constitutes interference </w:t>
      </w:r>
      <w:r w:rsidR="00D92CB4" w:rsidRPr="004E5B5B">
        <w:rPr>
          <w:rFonts w:ascii="Arial" w:hAnsi="Arial" w:cs="Arial"/>
          <w:sz w:val="20"/>
          <w:szCs w:val="20"/>
        </w:rPr>
        <w:t xml:space="preserve">with </w:t>
      </w:r>
      <w:r w:rsidRPr="004E5B5B">
        <w:rPr>
          <w:rFonts w:ascii="Arial" w:hAnsi="Arial" w:cs="Arial"/>
          <w:sz w:val="20"/>
          <w:szCs w:val="20"/>
        </w:rPr>
        <w:t>a road and interference with construction zones respectively compared to the current regulations 501 and 502.</w:t>
      </w:r>
      <w:r w:rsidR="00391A0B" w:rsidRPr="004E5B5B">
        <w:rPr>
          <w:rFonts w:ascii="Arial" w:hAnsi="Arial" w:cs="Arial"/>
          <w:sz w:val="20"/>
          <w:szCs w:val="20"/>
        </w:rPr>
        <w:t xml:space="preserve"> The application of this regulation to commercial roads and relevant corporations (both defined terms) is also clarified (also refer to regulation 5 (2)&amp;(3)).  </w:t>
      </w:r>
    </w:p>
    <w:p w:rsidR="00D92CB4" w:rsidRPr="004E5B5B" w:rsidRDefault="00D92CB4" w:rsidP="004358A5">
      <w:pPr>
        <w:jc w:val="both"/>
        <w:rPr>
          <w:rFonts w:ascii="Arial" w:hAnsi="Arial" w:cs="Arial"/>
          <w:sz w:val="20"/>
          <w:szCs w:val="20"/>
        </w:rPr>
      </w:pPr>
    </w:p>
    <w:p w:rsidR="00747A79" w:rsidRPr="00CF5714" w:rsidRDefault="00D92CB4" w:rsidP="004358A5">
      <w:pPr>
        <w:jc w:val="both"/>
        <w:rPr>
          <w:rFonts w:ascii="Arial" w:hAnsi="Arial" w:cs="Arial"/>
          <w:sz w:val="20"/>
          <w:szCs w:val="20"/>
        </w:rPr>
      </w:pPr>
      <w:r w:rsidRPr="004E5B5B">
        <w:rPr>
          <w:rFonts w:ascii="Arial" w:hAnsi="Arial" w:cs="Arial"/>
          <w:sz w:val="20"/>
          <w:szCs w:val="20"/>
        </w:rPr>
        <w:t>Regulation 1</w:t>
      </w:r>
      <w:r w:rsidR="00193C83" w:rsidRPr="004E5B5B">
        <w:rPr>
          <w:rFonts w:ascii="Arial" w:hAnsi="Arial" w:cs="Arial"/>
          <w:sz w:val="20"/>
          <w:szCs w:val="20"/>
        </w:rPr>
        <w:t>6</w:t>
      </w:r>
      <w:r w:rsidRPr="004E5B5B">
        <w:rPr>
          <w:rFonts w:ascii="Arial" w:hAnsi="Arial" w:cs="Arial"/>
          <w:sz w:val="20"/>
          <w:szCs w:val="20"/>
        </w:rPr>
        <w:t>(2)</w:t>
      </w:r>
      <w:r w:rsidR="00193C83" w:rsidRPr="004E5B5B">
        <w:rPr>
          <w:rFonts w:ascii="Arial" w:hAnsi="Arial" w:cs="Arial"/>
          <w:sz w:val="20"/>
          <w:szCs w:val="20"/>
        </w:rPr>
        <w:t xml:space="preserve"> also provides another amendment by </w:t>
      </w:r>
      <w:r w:rsidR="00193C83" w:rsidRPr="00CF5714">
        <w:rPr>
          <w:rFonts w:ascii="Arial" w:hAnsi="Arial" w:cs="Arial"/>
          <w:sz w:val="20"/>
          <w:szCs w:val="20"/>
        </w:rPr>
        <w:t xml:space="preserve">stating that certain activities under the </w:t>
      </w:r>
      <w:r w:rsidR="00193C83" w:rsidRPr="00CF5714">
        <w:rPr>
          <w:rFonts w:ascii="Arial" w:hAnsi="Arial" w:cs="Arial"/>
          <w:b/>
          <w:sz w:val="20"/>
          <w:szCs w:val="20"/>
        </w:rPr>
        <w:t xml:space="preserve">Emergency </w:t>
      </w:r>
      <w:r w:rsidR="00CF5714" w:rsidRPr="00CF5714">
        <w:rPr>
          <w:rFonts w:ascii="Arial" w:hAnsi="Arial" w:cs="Arial"/>
          <w:b/>
          <w:sz w:val="20"/>
          <w:szCs w:val="20"/>
        </w:rPr>
        <w:t>Management</w:t>
      </w:r>
      <w:r w:rsidR="00193C83" w:rsidRPr="00CF5714">
        <w:rPr>
          <w:rFonts w:ascii="Arial" w:hAnsi="Arial" w:cs="Arial"/>
          <w:b/>
          <w:sz w:val="20"/>
          <w:szCs w:val="20"/>
        </w:rPr>
        <w:t xml:space="preserve"> Act 201</w:t>
      </w:r>
      <w:r w:rsidR="00CF5714">
        <w:rPr>
          <w:rFonts w:ascii="Arial" w:hAnsi="Arial" w:cs="Arial"/>
          <w:b/>
          <w:sz w:val="20"/>
          <w:szCs w:val="20"/>
        </w:rPr>
        <w:t>3</w:t>
      </w:r>
      <w:r w:rsidR="00193C83" w:rsidRPr="00CF5714">
        <w:rPr>
          <w:rFonts w:ascii="Arial" w:hAnsi="Arial" w:cs="Arial"/>
          <w:sz w:val="20"/>
          <w:szCs w:val="20"/>
        </w:rPr>
        <w:t xml:space="preserve"> or activities under the Act or under any other Act or activities that are a lawful and reasonable of the road does not apply to regulation 16(1). These are not considered material changes to current regulation 503.</w:t>
      </w:r>
    </w:p>
    <w:p w:rsidR="00747A79" w:rsidRPr="004E5B5B" w:rsidRDefault="00747A79" w:rsidP="004358A5">
      <w:pPr>
        <w:jc w:val="both"/>
        <w:rPr>
          <w:rFonts w:ascii="Arial" w:hAnsi="Arial" w:cs="Arial"/>
          <w:sz w:val="20"/>
          <w:szCs w:val="20"/>
        </w:rPr>
      </w:pPr>
    </w:p>
    <w:p w:rsidR="004358A5" w:rsidRPr="004E5B5B" w:rsidRDefault="004358A5" w:rsidP="006D5446">
      <w:pPr>
        <w:jc w:val="both"/>
        <w:rPr>
          <w:rFonts w:ascii="Arial" w:hAnsi="Arial" w:cs="Arial"/>
          <w:sz w:val="20"/>
          <w:szCs w:val="20"/>
        </w:rPr>
      </w:pPr>
      <w:r w:rsidRPr="004E5B5B">
        <w:rPr>
          <w:rFonts w:ascii="Arial" w:hAnsi="Arial" w:cs="Arial"/>
          <w:sz w:val="20"/>
          <w:szCs w:val="20"/>
        </w:rPr>
        <w:t>The new defined terms of ‘commercial road’ and ‘relevant corporation’ are used to clarify the application of regulation 16 to commercial roads (</w:t>
      </w:r>
      <w:r w:rsidR="00EE263D" w:rsidRPr="004E5B5B">
        <w:rPr>
          <w:rFonts w:ascii="Arial" w:hAnsi="Arial" w:cs="Arial"/>
          <w:sz w:val="20"/>
          <w:szCs w:val="20"/>
        </w:rPr>
        <w:t>i.e.</w:t>
      </w:r>
      <w:r w:rsidRPr="004E5B5B">
        <w:rPr>
          <w:rFonts w:ascii="Arial" w:hAnsi="Arial" w:cs="Arial"/>
          <w:sz w:val="20"/>
          <w:szCs w:val="20"/>
        </w:rPr>
        <w:t xml:space="preserve"> CityLink, EastLink and Peninsula Link Freeway). </w:t>
      </w:r>
    </w:p>
    <w:p w:rsidR="0046517C" w:rsidRPr="004E5B5B" w:rsidRDefault="0046517C" w:rsidP="006D5446">
      <w:pPr>
        <w:jc w:val="both"/>
        <w:rPr>
          <w:rFonts w:ascii="Arial" w:hAnsi="Arial" w:cs="Arial"/>
          <w:sz w:val="20"/>
          <w:szCs w:val="20"/>
        </w:rPr>
      </w:pPr>
    </w:p>
    <w:p w:rsidR="006D5446" w:rsidRPr="004E5B5B" w:rsidRDefault="006D5446" w:rsidP="006D5446">
      <w:pPr>
        <w:jc w:val="both"/>
        <w:rPr>
          <w:rFonts w:ascii="Arial" w:hAnsi="Arial" w:cs="Arial"/>
          <w:sz w:val="20"/>
          <w:szCs w:val="20"/>
          <w:u w:val="single"/>
        </w:rPr>
      </w:pPr>
      <w:r w:rsidRPr="004E5B5B">
        <w:rPr>
          <w:rFonts w:ascii="Arial" w:hAnsi="Arial" w:cs="Arial"/>
          <w:sz w:val="20"/>
          <w:szCs w:val="20"/>
          <w:u w:val="single"/>
        </w:rPr>
        <w:t xml:space="preserve">Regulation 18: </w:t>
      </w:r>
      <w:r w:rsidR="003562A8" w:rsidRPr="004E5B5B">
        <w:rPr>
          <w:rFonts w:ascii="Arial" w:hAnsi="Arial" w:cs="Arial"/>
          <w:sz w:val="20"/>
          <w:szCs w:val="20"/>
          <w:u w:val="single"/>
        </w:rPr>
        <w:t xml:space="preserve"> </w:t>
      </w:r>
      <w:r w:rsidRPr="004E5B5B">
        <w:rPr>
          <w:rFonts w:ascii="Arial" w:hAnsi="Arial" w:cs="Arial"/>
          <w:sz w:val="20"/>
          <w:szCs w:val="20"/>
          <w:u w:val="single"/>
        </w:rPr>
        <w:t>Damage to roads</w:t>
      </w:r>
    </w:p>
    <w:p w:rsidR="006D5446" w:rsidRPr="004E5B5B" w:rsidRDefault="006D5446" w:rsidP="006D5446">
      <w:pPr>
        <w:jc w:val="both"/>
        <w:rPr>
          <w:rFonts w:ascii="Arial" w:hAnsi="Arial" w:cs="Arial"/>
          <w:sz w:val="20"/>
          <w:szCs w:val="20"/>
        </w:rPr>
      </w:pPr>
    </w:p>
    <w:p w:rsidR="0010366C" w:rsidRPr="004E5B5B" w:rsidRDefault="006D5446" w:rsidP="00963505">
      <w:pPr>
        <w:jc w:val="both"/>
        <w:rPr>
          <w:rFonts w:ascii="Arial" w:hAnsi="Arial" w:cs="Arial"/>
          <w:sz w:val="20"/>
          <w:szCs w:val="20"/>
        </w:rPr>
      </w:pPr>
      <w:r w:rsidRPr="004E5B5B">
        <w:rPr>
          <w:rFonts w:ascii="Arial" w:hAnsi="Arial" w:cs="Arial"/>
          <w:sz w:val="20"/>
          <w:szCs w:val="20"/>
        </w:rPr>
        <w:t xml:space="preserve">Regulation 18 (1) extends the scope of ‘damage’ to include </w:t>
      </w:r>
      <w:r w:rsidRPr="004E5B5B">
        <w:rPr>
          <w:rFonts w:ascii="Arial" w:hAnsi="Arial" w:cs="Arial"/>
          <w:i/>
          <w:sz w:val="20"/>
          <w:szCs w:val="20"/>
        </w:rPr>
        <w:t>“drag or push over the surface of a road, any object or implement which is likely to cause damage to the road”.</w:t>
      </w:r>
      <w:r w:rsidRPr="004E5B5B">
        <w:rPr>
          <w:rFonts w:ascii="Arial" w:hAnsi="Arial" w:cs="Arial"/>
          <w:sz w:val="20"/>
          <w:szCs w:val="20"/>
        </w:rPr>
        <w:t xml:space="preserve"> This is in addition to the current provision </w:t>
      </w:r>
      <w:r w:rsidR="00391A0B" w:rsidRPr="004E5B5B">
        <w:rPr>
          <w:rFonts w:ascii="Arial" w:hAnsi="Arial" w:cs="Arial"/>
          <w:sz w:val="20"/>
          <w:szCs w:val="20"/>
        </w:rPr>
        <w:t xml:space="preserve">for </w:t>
      </w:r>
      <w:r w:rsidRPr="004E5B5B">
        <w:rPr>
          <w:rFonts w:ascii="Arial" w:hAnsi="Arial" w:cs="Arial"/>
          <w:sz w:val="20"/>
          <w:szCs w:val="20"/>
        </w:rPr>
        <w:t xml:space="preserve">‘damage to roads’ in regulation 503 that states, </w:t>
      </w:r>
      <w:r w:rsidRPr="004E5B5B">
        <w:rPr>
          <w:rFonts w:ascii="Arial" w:hAnsi="Arial" w:cs="Arial"/>
          <w:i/>
          <w:sz w:val="20"/>
          <w:szCs w:val="20"/>
        </w:rPr>
        <w:t xml:space="preserve">“drive on a road a vehicle which is likely to cause damage to the road”. </w:t>
      </w:r>
      <w:r w:rsidR="00963505" w:rsidRPr="004E5B5B">
        <w:rPr>
          <w:rFonts w:ascii="Arial" w:hAnsi="Arial" w:cs="Arial"/>
          <w:i/>
          <w:sz w:val="20"/>
          <w:szCs w:val="20"/>
        </w:rPr>
        <w:t xml:space="preserve"> </w:t>
      </w:r>
      <w:r w:rsidR="00963505" w:rsidRPr="004E5B5B">
        <w:rPr>
          <w:rFonts w:ascii="Arial" w:hAnsi="Arial" w:cs="Arial"/>
          <w:sz w:val="20"/>
          <w:szCs w:val="20"/>
        </w:rPr>
        <w:t>The reason for extending the meaning of ‘damage’ to include drag or push is simply to broaden the scope of how a road may be damaged by inappropriate and unreasonable activities where the damage is not directly caused by the vehicle.  For example, a person who pushes or drags timber logs or other heavy objects from one side of the road to the other and damages the road surface may be committing an offence under the proposed regulation.   However, regulation 18 is qualified to ensure that it does not apply to a person who is authorised for the activity (refer to the paragraph</w:t>
      </w:r>
      <w:r w:rsidR="00391A0B" w:rsidRPr="004E5B5B">
        <w:rPr>
          <w:rFonts w:ascii="Arial" w:hAnsi="Arial" w:cs="Arial"/>
          <w:sz w:val="20"/>
          <w:szCs w:val="20"/>
        </w:rPr>
        <w:t xml:space="preserve"> below</w:t>
      </w:r>
      <w:r w:rsidR="00963505" w:rsidRPr="004E5B5B">
        <w:rPr>
          <w:rFonts w:ascii="Arial" w:hAnsi="Arial" w:cs="Arial"/>
          <w:sz w:val="20"/>
          <w:szCs w:val="20"/>
        </w:rPr>
        <w:t>).  This regulation would not apply to the normal use of roads by drivers, including persons using snow chain (which can cause damage to roads).  It would only apply to a very small number of situations where the extraordinary damage is caused to a road by inappropriate use of roads (e.g. by driving a heavy tracked excavator on the roadway and breaking it up or dragging or pushing immovable objects across the roadway and damaging the road surface)</w:t>
      </w:r>
      <w:r w:rsidR="0010366C" w:rsidRPr="004E5B5B">
        <w:rPr>
          <w:rFonts w:ascii="Arial" w:hAnsi="Arial" w:cs="Arial"/>
          <w:sz w:val="20"/>
          <w:szCs w:val="20"/>
        </w:rPr>
        <w:t>.</w:t>
      </w:r>
    </w:p>
    <w:p w:rsidR="00747A79" w:rsidRPr="004E5B5B" w:rsidRDefault="00747A79" w:rsidP="006D5446">
      <w:pPr>
        <w:jc w:val="both"/>
        <w:rPr>
          <w:rFonts w:ascii="Arial" w:hAnsi="Arial" w:cs="Arial"/>
          <w:i/>
          <w:sz w:val="20"/>
          <w:szCs w:val="20"/>
        </w:rPr>
      </w:pPr>
    </w:p>
    <w:p w:rsidR="0010366C" w:rsidRPr="004E5B5B" w:rsidRDefault="006D5446" w:rsidP="00671900">
      <w:pPr>
        <w:spacing w:after="120"/>
        <w:jc w:val="both"/>
        <w:rPr>
          <w:rFonts w:ascii="Arial" w:hAnsi="Arial" w:cs="Arial"/>
          <w:i/>
          <w:sz w:val="20"/>
          <w:szCs w:val="20"/>
        </w:rPr>
      </w:pPr>
      <w:r w:rsidRPr="004E5B5B">
        <w:rPr>
          <w:rFonts w:ascii="Arial" w:hAnsi="Arial" w:cs="Arial"/>
          <w:sz w:val="20"/>
          <w:szCs w:val="20"/>
        </w:rPr>
        <w:t>Regulation 18 (2) also provides another amendment by stating</w:t>
      </w:r>
      <w:r w:rsidR="0010366C" w:rsidRPr="004E5B5B">
        <w:rPr>
          <w:rFonts w:ascii="Arial" w:hAnsi="Arial" w:cs="Arial"/>
          <w:sz w:val="20"/>
          <w:szCs w:val="20"/>
        </w:rPr>
        <w:t xml:space="preserve"> that regulation 18(1) does not apply to the following:</w:t>
      </w:r>
    </w:p>
    <w:p w:rsidR="00E7263F" w:rsidRPr="008E7AAB" w:rsidRDefault="00C80EC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a person who is engaged by a road authority or an alpine resort management board to perform snow clearing using a vehicle or  machinery; or </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a breach of a mass, dimension or load restraint limit or requirement within the meaning of the </w:t>
      </w:r>
      <w:r w:rsidRPr="008E7AAB">
        <w:rPr>
          <w:rFonts w:ascii="Arial" w:hAnsi="Arial" w:cs="Arial"/>
        </w:rPr>
        <w:t>Road Safety Act 1986</w:t>
      </w:r>
      <w:r w:rsidR="0010366C" w:rsidRPr="008E7AAB">
        <w:rPr>
          <w:rFonts w:ascii="Arial" w:hAnsi="Arial" w:cs="Arial"/>
          <w:b w:val="0"/>
        </w:rPr>
        <w:t>,</w:t>
      </w:r>
      <w:r w:rsidRPr="008E7AAB">
        <w:rPr>
          <w:rFonts w:ascii="Arial" w:hAnsi="Arial" w:cs="Arial"/>
          <w:b w:val="0"/>
        </w:rPr>
        <w:t xml:space="preserve"> or</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breach of a mass, dimension or loading requirement within the meaning of the Heavy Vehicle National Law (Victoria”)</w:t>
      </w:r>
      <w:r w:rsidR="0010366C" w:rsidRPr="008E7AAB">
        <w:rPr>
          <w:rFonts w:ascii="Arial" w:hAnsi="Arial" w:cs="Arial"/>
          <w:b w:val="0"/>
        </w:rPr>
        <w:t xml:space="preserve">, </w:t>
      </w:r>
      <w:r w:rsidR="004358A5" w:rsidRPr="008E7AAB">
        <w:rPr>
          <w:rFonts w:ascii="Arial" w:hAnsi="Arial" w:cs="Arial"/>
          <w:b w:val="0"/>
        </w:rPr>
        <w:t>or</w:t>
      </w:r>
    </w:p>
    <w:p w:rsidR="00E7263F" w:rsidRPr="008E7AAB" w:rsidRDefault="004358A5"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certain </w:t>
      </w:r>
      <w:r w:rsidR="00D92CB4" w:rsidRPr="008E7AAB">
        <w:rPr>
          <w:rFonts w:ascii="Arial" w:hAnsi="Arial" w:cs="Arial"/>
          <w:b w:val="0"/>
        </w:rPr>
        <w:t>activities</w:t>
      </w:r>
      <w:r w:rsidRPr="008E7AAB">
        <w:rPr>
          <w:rFonts w:ascii="Arial" w:hAnsi="Arial" w:cs="Arial"/>
          <w:b w:val="0"/>
        </w:rPr>
        <w:t xml:space="preserve"> under the </w:t>
      </w:r>
      <w:r w:rsidRPr="008E7AAB">
        <w:rPr>
          <w:rFonts w:ascii="Arial" w:hAnsi="Arial" w:cs="Arial"/>
        </w:rPr>
        <w:t xml:space="preserve">Emergency </w:t>
      </w:r>
      <w:r w:rsidR="00CF5714">
        <w:rPr>
          <w:rFonts w:ascii="Arial" w:hAnsi="Arial" w:cs="Arial"/>
        </w:rPr>
        <w:t>Management</w:t>
      </w:r>
      <w:r w:rsidRPr="008E7AAB">
        <w:rPr>
          <w:rFonts w:ascii="Arial" w:hAnsi="Arial" w:cs="Arial"/>
        </w:rPr>
        <w:t xml:space="preserve"> Act 201</w:t>
      </w:r>
      <w:r w:rsidR="00CF5714">
        <w:rPr>
          <w:rFonts w:ascii="Arial" w:hAnsi="Arial" w:cs="Arial"/>
        </w:rPr>
        <w:t>3</w:t>
      </w:r>
      <w:r w:rsidR="0010366C" w:rsidRPr="008E7AAB">
        <w:rPr>
          <w:rFonts w:ascii="Arial" w:hAnsi="Arial" w:cs="Arial"/>
          <w:b w:val="0"/>
        </w:rPr>
        <w:t>,</w:t>
      </w:r>
      <w:r w:rsidR="00D92CB4" w:rsidRPr="008E7AAB">
        <w:rPr>
          <w:rFonts w:ascii="Arial" w:hAnsi="Arial" w:cs="Arial"/>
          <w:b w:val="0"/>
        </w:rPr>
        <w:t xml:space="preserve"> or </w:t>
      </w:r>
    </w:p>
    <w:p w:rsidR="00E7263F" w:rsidRPr="008E7AAB" w:rsidRDefault="00D92CB4"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activities under the Act or under any other Act</w:t>
      </w:r>
      <w:r w:rsidR="006D5446" w:rsidRPr="008E7AAB">
        <w:rPr>
          <w:rFonts w:ascii="Arial" w:hAnsi="Arial" w:cs="Arial"/>
          <w:b w:val="0"/>
        </w:rPr>
        <w:t xml:space="preserve">. </w:t>
      </w:r>
    </w:p>
    <w:p w:rsidR="00391A0B" w:rsidRPr="008E7AAB" w:rsidRDefault="00391A0B" w:rsidP="0010366C">
      <w:pPr>
        <w:jc w:val="both"/>
        <w:rPr>
          <w:rFonts w:ascii="Arial" w:hAnsi="Arial" w:cs="Arial"/>
          <w:sz w:val="20"/>
          <w:szCs w:val="20"/>
        </w:rPr>
      </w:pPr>
    </w:p>
    <w:p w:rsidR="00671900" w:rsidRPr="008E7AAB" w:rsidRDefault="00391A0B" w:rsidP="0010366C">
      <w:pPr>
        <w:jc w:val="both"/>
        <w:rPr>
          <w:rFonts w:ascii="Arial" w:hAnsi="Arial" w:cs="Arial"/>
          <w:sz w:val="20"/>
          <w:szCs w:val="20"/>
        </w:rPr>
      </w:pPr>
      <w:r w:rsidRPr="008E7AAB">
        <w:rPr>
          <w:rFonts w:ascii="Arial" w:hAnsi="Arial" w:cs="Arial"/>
          <w:sz w:val="20"/>
          <w:szCs w:val="20"/>
        </w:rPr>
        <w:t>A definition of alpine resort management board is included in regulation 3.</w:t>
      </w:r>
    </w:p>
    <w:p w:rsidR="00391A0B" w:rsidRPr="008E7AAB" w:rsidRDefault="00391A0B" w:rsidP="0010366C">
      <w:pPr>
        <w:jc w:val="both"/>
        <w:rPr>
          <w:rFonts w:ascii="Arial" w:hAnsi="Arial" w:cs="Arial"/>
          <w:sz w:val="20"/>
          <w:szCs w:val="20"/>
        </w:rPr>
      </w:pPr>
    </w:p>
    <w:p w:rsidR="004358A5" w:rsidRPr="008E7AAB" w:rsidRDefault="006D5446" w:rsidP="006D5446">
      <w:pPr>
        <w:jc w:val="both"/>
        <w:rPr>
          <w:rFonts w:ascii="Arial" w:hAnsi="Arial" w:cs="Arial"/>
          <w:sz w:val="20"/>
          <w:szCs w:val="20"/>
        </w:rPr>
      </w:pPr>
      <w:r w:rsidRPr="008E7AAB">
        <w:rPr>
          <w:rFonts w:ascii="Arial" w:hAnsi="Arial" w:cs="Arial"/>
          <w:sz w:val="20"/>
          <w:szCs w:val="20"/>
        </w:rPr>
        <w:t>These are not considered material changes to current regulation 503.</w:t>
      </w:r>
    </w:p>
    <w:p w:rsidR="004358A5" w:rsidRPr="008E7AAB" w:rsidRDefault="004358A5" w:rsidP="006D5446">
      <w:pPr>
        <w:jc w:val="both"/>
        <w:rPr>
          <w:rFonts w:ascii="Arial" w:hAnsi="Arial" w:cs="Arial"/>
          <w:sz w:val="20"/>
          <w:szCs w:val="20"/>
        </w:rPr>
      </w:pPr>
    </w:p>
    <w:p w:rsidR="005F2B33" w:rsidRPr="008E7AAB" w:rsidRDefault="005F2B33" w:rsidP="006D5446">
      <w:pPr>
        <w:jc w:val="both"/>
        <w:rPr>
          <w:rFonts w:ascii="Arial" w:hAnsi="Arial" w:cs="Arial"/>
          <w:sz w:val="20"/>
          <w:szCs w:val="20"/>
        </w:rPr>
      </w:pPr>
      <w:r w:rsidRPr="008E7AAB">
        <w:rPr>
          <w:rFonts w:ascii="Arial" w:hAnsi="Arial" w:cs="Arial"/>
          <w:sz w:val="20"/>
          <w:szCs w:val="20"/>
        </w:rPr>
        <w:t>The penalty of 10 penalty units is unchanged.</w:t>
      </w:r>
    </w:p>
    <w:p w:rsidR="006D5446" w:rsidRPr="008E7AAB" w:rsidRDefault="006D5446" w:rsidP="006D5446">
      <w:pPr>
        <w:jc w:val="both"/>
        <w:rPr>
          <w:rFonts w:ascii="Arial" w:hAnsi="Arial" w:cs="Arial"/>
          <w:sz w:val="20"/>
          <w:szCs w:val="20"/>
        </w:rPr>
      </w:pPr>
    </w:p>
    <w:p w:rsidR="002730F1" w:rsidRDefault="002730F1">
      <w:pPr>
        <w:rPr>
          <w:rFonts w:ascii="Arial" w:hAnsi="Arial" w:cs="Arial"/>
          <w:sz w:val="20"/>
          <w:szCs w:val="20"/>
          <w:u w:val="single"/>
        </w:rPr>
      </w:pPr>
      <w:r>
        <w:rPr>
          <w:rFonts w:ascii="Arial" w:hAnsi="Arial" w:cs="Arial"/>
          <w:sz w:val="20"/>
          <w:szCs w:val="20"/>
          <w:u w:val="single"/>
        </w:rPr>
        <w:br w:type="page"/>
      </w:r>
    </w:p>
    <w:p w:rsidR="007F3801" w:rsidRPr="008E7AAB" w:rsidRDefault="007F3801" w:rsidP="007F3801">
      <w:pPr>
        <w:jc w:val="both"/>
        <w:rPr>
          <w:rFonts w:ascii="Arial" w:hAnsi="Arial" w:cs="Arial"/>
          <w:sz w:val="20"/>
          <w:szCs w:val="20"/>
          <w:u w:val="single"/>
        </w:rPr>
      </w:pPr>
      <w:r w:rsidRPr="008E7AAB">
        <w:rPr>
          <w:rFonts w:ascii="Arial" w:hAnsi="Arial" w:cs="Arial"/>
          <w:sz w:val="20"/>
          <w:szCs w:val="20"/>
          <w:u w:val="single"/>
        </w:rPr>
        <w:lastRenderedPageBreak/>
        <w:t xml:space="preserve">Regulation 19:  </w:t>
      </w:r>
      <w:r w:rsidR="00F12311" w:rsidRPr="008E7AAB">
        <w:rPr>
          <w:rFonts w:ascii="Arial" w:hAnsi="Arial" w:cs="Arial"/>
          <w:sz w:val="20"/>
          <w:szCs w:val="20"/>
          <w:u w:val="single"/>
        </w:rPr>
        <w:t>Entry to and conduct on VicRoads’ property</w:t>
      </w:r>
      <w:r w:rsidRPr="008E7AAB">
        <w:rPr>
          <w:rFonts w:ascii="Arial" w:hAnsi="Arial" w:cs="Arial"/>
          <w:sz w:val="20"/>
          <w:szCs w:val="20"/>
          <w:u w:val="single"/>
        </w:rPr>
        <w:t xml:space="preserve"> </w:t>
      </w:r>
    </w:p>
    <w:p w:rsidR="007F3801" w:rsidRPr="008E7AAB" w:rsidRDefault="007F3801" w:rsidP="007F3801">
      <w:pPr>
        <w:jc w:val="both"/>
        <w:rPr>
          <w:rFonts w:ascii="Arial" w:hAnsi="Arial" w:cs="Arial"/>
          <w:sz w:val="20"/>
          <w:szCs w:val="20"/>
        </w:rPr>
      </w:pPr>
    </w:p>
    <w:p w:rsidR="00B03948" w:rsidRPr="008E7AAB" w:rsidRDefault="007F3801" w:rsidP="00B03948">
      <w:pPr>
        <w:jc w:val="both"/>
        <w:rPr>
          <w:rFonts w:ascii="Arial" w:hAnsi="Arial" w:cs="Arial"/>
          <w:sz w:val="20"/>
          <w:szCs w:val="20"/>
        </w:rPr>
      </w:pPr>
      <w:r w:rsidRPr="008E7AAB">
        <w:rPr>
          <w:rFonts w:ascii="Arial" w:hAnsi="Arial" w:cs="Arial"/>
          <w:sz w:val="20"/>
          <w:szCs w:val="20"/>
        </w:rPr>
        <w:t>Regulation 19 extends the exemption</w:t>
      </w:r>
      <w:r w:rsidR="00B03948" w:rsidRPr="008E7AAB">
        <w:rPr>
          <w:rFonts w:ascii="Arial" w:hAnsi="Arial" w:cs="Arial"/>
          <w:sz w:val="20"/>
          <w:szCs w:val="20"/>
        </w:rPr>
        <w:t>, to a VicRoads contractor</w:t>
      </w:r>
      <w:r w:rsidRPr="008E7AAB">
        <w:rPr>
          <w:rFonts w:ascii="Arial" w:hAnsi="Arial" w:cs="Arial"/>
          <w:sz w:val="20"/>
          <w:szCs w:val="20"/>
        </w:rPr>
        <w:t xml:space="preserve">, from requiring VicRoads </w:t>
      </w:r>
      <w:r w:rsidR="00B03948" w:rsidRPr="008E7AAB">
        <w:rPr>
          <w:rFonts w:ascii="Arial" w:hAnsi="Arial" w:cs="Arial"/>
          <w:sz w:val="20"/>
          <w:szCs w:val="20"/>
        </w:rPr>
        <w:t xml:space="preserve">written </w:t>
      </w:r>
      <w:r w:rsidRPr="008E7AAB">
        <w:rPr>
          <w:rFonts w:ascii="Arial" w:hAnsi="Arial" w:cs="Arial"/>
          <w:sz w:val="20"/>
          <w:szCs w:val="20"/>
        </w:rPr>
        <w:t>consent to entry on to VicRoads property</w:t>
      </w:r>
      <w:r w:rsidR="00B03948" w:rsidRPr="008E7AAB">
        <w:rPr>
          <w:rFonts w:ascii="Arial" w:hAnsi="Arial" w:cs="Arial"/>
          <w:sz w:val="20"/>
          <w:szCs w:val="20"/>
        </w:rPr>
        <w:t xml:space="preserve"> where</w:t>
      </w:r>
      <w:r w:rsidRPr="008E7AAB">
        <w:rPr>
          <w:rFonts w:ascii="Arial" w:hAnsi="Arial" w:cs="Arial"/>
          <w:sz w:val="20"/>
          <w:szCs w:val="20"/>
        </w:rPr>
        <w:t xml:space="preserve"> a sign pro</w:t>
      </w:r>
      <w:r w:rsidR="00B03948" w:rsidRPr="008E7AAB">
        <w:rPr>
          <w:rFonts w:ascii="Arial" w:hAnsi="Arial" w:cs="Arial"/>
          <w:sz w:val="20"/>
          <w:szCs w:val="20"/>
        </w:rPr>
        <w:t>hibiting entry has been erected</w:t>
      </w:r>
      <w:r w:rsidRPr="008E7AAB">
        <w:rPr>
          <w:rFonts w:ascii="Arial" w:hAnsi="Arial" w:cs="Arial"/>
          <w:sz w:val="20"/>
          <w:szCs w:val="20"/>
        </w:rPr>
        <w:t xml:space="preserve">.  The </w:t>
      </w:r>
      <w:r w:rsidR="00B03948" w:rsidRPr="008E7AAB">
        <w:rPr>
          <w:rFonts w:ascii="Arial" w:hAnsi="Arial" w:cs="Arial"/>
          <w:sz w:val="20"/>
          <w:szCs w:val="20"/>
        </w:rPr>
        <w:t>regulation</w:t>
      </w:r>
      <w:r w:rsidRPr="008E7AAB">
        <w:rPr>
          <w:rFonts w:ascii="Arial" w:hAnsi="Arial" w:cs="Arial"/>
          <w:sz w:val="20"/>
          <w:szCs w:val="20"/>
        </w:rPr>
        <w:t xml:space="preserve"> is also extended to prohibit a person, other than with VicRoads </w:t>
      </w:r>
      <w:r w:rsidR="00B03948" w:rsidRPr="008E7AAB">
        <w:rPr>
          <w:rFonts w:ascii="Arial" w:hAnsi="Arial" w:cs="Arial"/>
          <w:sz w:val="20"/>
          <w:szCs w:val="20"/>
        </w:rPr>
        <w:t xml:space="preserve">written </w:t>
      </w:r>
      <w:r w:rsidRPr="008E7AAB">
        <w:rPr>
          <w:rFonts w:ascii="Arial" w:hAnsi="Arial" w:cs="Arial"/>
          <w:sz w:val="20"/>
          <w:szCs w:val="20"/>
        </w:rPr>
        <w:t>consent, removing any plant growing on the land or placing or leaving refuse, rubbis</w:t>
      </w:r>
      <w:r w:rsidR="00B03948" w:rsidRPr="008E7AAB">
        <w:rPr>
          <w:rFonts w:ascii="Arial" w:hAnsi="Arial" w:cs="Arial"/>
          <w:sz w:val="20"/>
          <w:szCs w:val="20"/>
        </w:rPr>
        <w:t>h or other material on the land.  These are not considered material changes to current regulation 503.</w:t>
      </w:r>
    </w:p>
    <w:p w:rsidR="007F3801" w:rsidRPr="008E7AAB" w:rsidRDefault="007F3801" w:rsidP="006D5446">
      <w:pPr>
        <w:jc w:val="both"/>
        <w:rPr>
          <w:rFonts w:ascii="Arial" w:hAnsi="Arial" w:cs="Arial"/>
          <w:sz w:val="20"/>
          <w:szCs w:val="20"/>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Regulation 20:</w:t>
      </w:r>
      <w:r w:rsidR="003562A8" w:rsidRPr="008E7AAB">
        <w:rPr>
          <w:rFonts w:ascii="Arial" w:hAnsi="Arial" w:cs="Arial"/>
          <w:sz w:val="20"/>
          <w:szCs w:val="20"/>
          <w:u w:val="single"/>
        </w:rPr>
        <w:t xml:space="preserve"> </w:t>
      </w:r>
      <w:r w:rsidRPr="008E7AAB">
        <w:rPr>
          <w:rFonts w:ascii="Arial" w:hAnsi="Arial" w:cs="Arial"/>
          <w:sz w:val="20"/>
          <w:szCs w:val="20"/>
          <w:u w:val="single"/>
        </w:rPr>
        <w:t xml:space="preserve"> Prohibited use</w:t>
      </w:r>
      <w:r w:rsidR="00F12311" w:rsidRPr="008E7AAB">
        <w:rPr>
          <w:rFonts w:ascii="Arial" w:hAnsi="Arial" w:cs="Arial"/>
          <w:sz w:val="20"/>
          <w:szCs w:val="20"/>
          <w:u w:val="single"/>
        </w:rPr>
        <w:t>s</w:t>
      </w:r>
      <w:r w:rsidRPr="008E7AAB">
        <w:rPr>
          <w:rFonts w:ascii="Arial" w:hAnsi="Arial" w:cs="Arial"/>
          <w:sz w:val="20"/>
          <w:szCs w:val="20"/>
          <w:u w:val="single"/>
        </w:rPr>
        <w:t xml:space="preserve"> of bridges </w:t>
      </w:r>
    </w:p>
    <w:p w:rsidR="006D5446" w:rsidRPr="008E7AAB" w:rsidRDefault="006D5446" w:rsidP="006D5446">
      <w:pPr>
        <w:jc w:val="both"/>
        <w:rPr>
          <w:rFonts w:ascii="Arial" w:hAnsi="Arial" w:cs="Arial"/>
          <w:sz w:val="20"/>
          <w:szCs w:val="20"/>
        </w:rPr>
      </w:pPr>
    </w:p>
    <w:p w:rsidR="000C750B" w:rsidRPr="008E7AAB" w:rsidRDefault="006D5446" w:rsidP="006D5446">
      <w:pPr>
        <w:jc w:val="both"/>
        <w:rPr>
          <w:rFonts w:ascii="Arial" w:hAnsi="Arial" w:cs="Arial"/>
          <w:sz w:val="20"/>
          <w:szCs w:val="20"/>
        </w:rPr>
      </w:pPr>
      <w:r w:rsidRPr="008E7AAB">
        <w:rPr>
          <w:rFonts w:ascii="Arial" w:hAnsi="Arial" w:cs="Arial"/>
          <w:sz w:val="20"/>
          <w:szCs w:val="20"/>
        </w:rPr>
        <w:t xml:space="preserve">Regulation 20 extends the scope of bridges on or over an arterial road and a freeway to </w:t>
      </w:r>
      <w:r w:rsidR="00391A0B" w:rsidRPr="008E7AAB">
        <w:rPr>
          <w:rFonts w:ascii="Arial" w:hAnsi="Arial" w:cs="Arial"/>
          <w:sz w:val="20"/>
          <w:szCs w:val="20"/>
        </w:rPr>
        <w:t xml:space="preserve">include </w:t>
      </w:r>
      <w:r w:rsidRPr="008E7AAB">
        <w:rPr>
          <w:rFonts w:ascii="Arial" w:hAnsi="Arial" w:cs="Arial"/>
          <w:sz w:val="20"/>
          <w:szCs w:val="20"/>
        </w:rPr>
        <w:t xml:space="preserve">“a non-arterial State road for which VicRoads is the coordinating road authority”.  The penalty </w:t>
      </w:r>
      <w:r w:rsidR="00D6554C" w:rsidRPr="008E7AAB">
        <w:rPr>
          <w:rFonts w:ascii="Arial" w:hAnsi="Arial" w:cs="Arial"/>
          <w:sz w:val="20"/>
          <w:szCs w:val="20"/>
        </w:rPr>
        <w:t xml:space="preserve">of </w:t>
      </w:r>
      <w:r w:rsidR="00443101" w:rsidRPr="008E7AAB">
        <w:rPr>
          <w:rFonts w:ascii="Arial" w:hAnsi="Arial" w:cs="Arial"/>
          <w:sz w:val="20"/>
          <w:szCs w:val="20"/>
        </w:rPr>
        <w:t xml:space="preserve">10 </w:t>
      </w:r>
      <w:r w:rsidR="00D6554C" w:rsidRPr="008E7AAB">
        <w:rPr>
          <w:rFonts w:ascii="Arial" w:hAnsi="Arial" w:cs="Arial"/>
          <w:sz w:val="20"/>
          <w:szCs w:val="20"/>
        </w:rPr>
        <w:t xml:space="preserve">penalty units </w:t>
      </w:r>
      <w:r w:rsidRPr="008E7AAB">
        <w:rPr>
          <w:rFonts w:ascii="Arial" w:hAnsi="Arial" w:cs="Arial"/>
          <w:sz w:val="20"/>
          <w:szCs w:val="20"/>
        </w:rPr>
        <w:t xml:space="preserve">for an unauthorised person climbing, jumping or rappelling on, from or onto a </w:t>
      </w:r>
      <w:r w:rsidR="00CD0766" w:rsidRPr="008E7AAB">
        <w:rPr>
          <w:rFonts w:ascii="Arial" w:hAnsi="Arial" w:cs="Arial"/>
          <w:sz w:val="20"/>
          <w:szCs w:val="20"/>
        </w:rPr>
        <w:t xml:space="preserve">bridge </w:t>
      </w:r>
      <w:r w:rsidR="00020D0D" w:rsidRPr="008E7AAB">
        <w:rPr>
          <w:rFonts w:ascii="Arial" w:hAnsi="Arial" w:cs="Arial"/>
          <w:sz w:val="20"/>
          <w:szCs w:val="20"/>
        </w:rPr>
        <w:t xml:space="preserve">and </w:t>
      </w:r>
      <w:r w:rsidR="00443101" w:rsidRPr="008E7AAB">
        <w:rPr>
          <w:rFonts w:ascii="Arial" w:hAnsi="Arial" w:cs="Arial"/>
          <w:sz w:val="20"/>
          <w:szCs w:val="20"/>
        </w:rPr>
        <w:t xml:space="preserve">has increased from 8 penalty units in the current regulations in accordance with Department of Justice and </w:t>
      </w:r>
      <w:r w:rsidR="00020D0D" w:rsidRPr="008E7AAB">
        <w:rPr>
          <w:rFonts w:ascii="Arial" w:hAnsi="Arial" w:cs="Arial"/>
          <w:sz w:val="20"/>
          <w:szCs w:val="20"/>
        </w:rPr>
        <w:t>R</w:t>
      </w:r>
      <w:r w:rsidR="00443101" w:rsidRPr="008E7AAB">
        <w:rPr>
          <w:rFonts w:ascii="Arial" w:hAnsi="Arial" w:cs="Arial"/>
          <w:sz w:val="20"/>
          <w:szCs w:val="20"/>
        </w:rPr>
        <w:t>egulation requirements</w:t>
      </w:r>
      <w:r w:rsidRPr="008E7AAB">
        <w:rPr>
          <w:rFonts w:ascii="Arial" w:hAnsi="Arial" w:cs="Arial"/>
          <w:sz w:val="20"/>
          <w:szCs w:val="20"/>
        </w:rPr>
        <w:t>.</w:t>
      </w:r>
    </w:p>
    <w:p w:rsidR="000C750B" w:rsidRPr="008E7AAB" w:rsidRDefault="000C750B"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A further amendment to regulation 20 also requires that </w:t>
      </w:r>
      <w:r w:rsidRPr="008E7AAB">
        <w:rPr>
          <w:rFonts w:ascii="Arial" w:hAnsi="Arial" w:cs="Arial"/>
          <w:i/>
          <w:sz w:val="20"/>
          <w:szCs w:val="20"/>
        </w:rPr>
        <w:t>“before VicRoads grants an authori</w:t>
      </w:r>
      <w:r w:rsidR="00F05041">
        <w:rPr>
          <w:rFonts w:ascii="Arial" w:hAnsi="Arial" w:cs="Arial"/>
          <w:i/>
          <w:sz w:val="20"/>
          <w:szCs w:val="20"/>
        </w:rPr>
        <w:t>s</w:t>
      </w:r>
      <w:r w:rsidRPr="008E7AAB">
        <w:rPr>
          <w:rFonts w:ascii="Arial" w:hAnsi="Arial" w:cs="Arial"/>
          <w:i/>
          <w:sz w:val="20"/>
          <w:szCs w:val="20"/>
        </w:rPr>
        <w:t>ation, it must consult with any other road authority that VicRoads considers may be affected by the granting of the authori</w:t>
      </w:r>
      <w:r w:rsidR="00F05041">
        <w:rPr>
          <w:rFonts w:ascii="Arial" w:hAnsi="Arial" w:cs="Arial"/>
          <w:i/>
          <w:sz w:val="20"/>
          <w:szCs w:val="20"/>
        </w:rPr>
        <w:t>s</w:t>
      </w:r>
      <w:r w:rsidRPr="008E7AAB">
        <w:rPr>
          <w:rFonts w:ascii="Arial" w:hAnsi="Arial" w:cs="Arial"/>
          <w:i/>
          <w:sz w:val="20"/>
          <w:szCs w:val="20"/>
        </w:rPr>
        <w:t>ation”.</w:t>
      </w:r>
    </w:p>
    <w:p w:rsidR="00CF6B4F" w:rsidRPr="008E7AAB" w:rsidRDefault="00CF6B4F" w:rsidP="006D5446">
      <w:pPr>
        <w:jc w:val="both"/>
        <w:rPr>
          <w:rFonts w:ascii="Arial" w:hAnsi="Arial" w:cs="Arial"/>
          <w:sz w:val="20"/>
          <w:szCs w:val="20"/>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Regulation 21:</w:t>
      </w:r>
      <w:r w:rsidR="003562A8" w:rsidRPr="008E7AAB">
        <w:rPr>
          <w:rFonts w:ascii="Arial" w:hAnsi="Arial" w:cs="Arial"/>
          <w:sz w:val="20"/>
          <w:szCs w:val="20"/>
          <w:u w:val="single"/>
        </w:rPr>
        <w:t xml:space="preserve"> </w:t>
      </w:r>
      <w:r w:rsidRPr="008E7AAB">
        <w:rPr>
          <w:rFonts w:ascii="Arial" w:hAnsi="Arial" w:cs="Arial"/>
          <w:sz w:val="20"/>
          <w:szCs w:val="20"/>
          <w:u w:val="single"/>
        </w:rPr>
        <w:t xml:space="preserve"> Camping</w:t>
      </w:r>
    </w:p>
    <w:p w:rsidR="006D5446" w:rsidRPr="008E7AAB" w:rsidRDefault="006D5446" w:rsidP="006D5446">
      <w:pPr>
        <w:jc w:val="both"/>
        <w:rPr>
          <w:rFonts w:ascii="Arial" w:hAnsi="Arial" w:cs="Arial"/>
          <w:sz w:val="20"/>
          <w:szCs w:val="20"/>
        </w:rPr>
      </w:pPr>
    </w:p>
    <w:p w:rsidR="000C750B" w:rsidRPr="008E7AAB" w:rsidRDefault="006D5446" w:rsidP="006D5446">
      <w:pPr>
        <w:jc w:val="both"/>
        <w:rPr>
          <w:rFonts w:ascii="Arial" w:hAnsi="Arial" w:cs="Arial"/>
          <w:sz w:val="20"/>
          <w:szCs w:val="20"/>
        </w:rPr>
      </w:pPr>
      <w:r w:rsidRPr="008E7AAB">
        <w:rPr>
          <w:rFonts w:ascii="Arial" w:hAnsi="Arial" w:cs="Arial"/>
          <w:sz w:val="20"/>
          <w:szCs w:val="20"/>
        </w:rPr>
        <w:t xml:space="preserve">Regulation 21 extends the scope of camping restrictions on or over an arterial road and a freeway to “a non-arterial State road for which VicRoads is the coordinating road authority”.  The penalty for an unauthorised camping has been increased from 1 penalty unit to 5 penalty units. </w:t>
      </w:r>
    </w:p>
    <w:p w:rsidR="000C750B" w:rsidRPr="008E7AAB" w:rsidRDefault="000C750B"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The definition of ‘camp’ has been extended to include, </w:t>
      </w:r>
      <w:r w:rsidRPr="008E7AAB">
        <w:rPr>
          <w:rFonts w:ascii="Arial" w:hAnsi="Arial" w:cs="Arial"/>
          <w:i/>
          <w:sz w:val="20"/>
          <w:szCs w:val="20"/>
        </w:rPr>
        <w:t xml:space="preserve">“to erect, occupy or use, for accommodation, a movable dwelling within the meaning of the </w:t>
      </w:r>
      <w:r w:rsidRPr="008E7AAB">
        <w:rPr>
          <w:rFonts w:ascii="Arial" w:hAnsi="Arial" w:cs="Arial"/>
          <w:b/>
          <w:i/>
          <w:sz w:val="20"/>
          <w:szCs w:val="20"/>
        </w:rPr>
        <w:t>Residential Tenancies Act 1997</w:t>
      </w:r>
      <w:r w:rsidRPr="008E7AAB">
        <w:rPr>
          <w:rFonts w:ascii="Arial" w:hAnsi="Arial" w:cs="Arial"/>
          <w:i/>
          <w:sz w:val="20"/>
          <w:szCs w:val="20"/>
        </w:rPr>
        <w:t xml:space="preserve">”. </w:t>
      </w:r>
      <w:r w:rsidRPr="008E7AAB">
        <w:rPr>
          <w:rFonts w:ascii="Arial" w:hAnsi="Arial" w:cs="Arial"/>
          <w:sz w:val="20"/>
          <w:szCs w:val="20"/>
        </w:rPr>
        <w:t>To ensure</w:t>
      </w:r>
      <w:r w:rsidRPr="008E7AAB">
        <w:rPr>
          <w:rFonts w:ascii="Arial" w:hAnsi="Arial" w:cs="Arial"/>
          <w:i/>
          <w:sz w:val="20"/>
          <w:szCs w:val="20"/>
        </w:rPr>
        <w:t xml:space="preserve"> </w:t>
      </w:r>
      <w:r w:rsidRPr="008E7AAB">
        <w:rPr>
          <w:rFonts w:ascii="Arial" w:hAnsi="Arial" w:cs="Arial"/>
          <w:sz w:val="20"/>
          <w:szCs w:val="20"/>
        </w:rPr>
        <w:t xml:space="preserve">this regulation does not prevent drivers from stopping at designated rest areas to take a break and to sleep if affected by driver fatigue, the regulation has been further amended to state, </w:t>
      </w:r>
      <w:r w:rsidRPr="008E7AAB">
        <w:rPr>
          <w:rFonts w:ascii="Arial" w:hAnsi="Arial" w:cs="Arial"/>
          <w:i/>
          <w:sz w:val="20"/>
          <w:szCs w:val="20"/>
        </w:rPr>
        <w:t>“this regulation does not prohibit a person from resting or sleeping in a parked vehicle or movable dwelling in order to manage or avoid driver fatigue”</w:t>
      </w:r>
      <w:r w:rsidRPr="008E7AAB">
        <w:rPr>
          <w:rFonts w:ascii="Arial" w:hAnsi="Arial" w:cs="Arial"/>
          <w:sz w:val="20"/>
          <w:szCs w:val="20"/>
        </w:rPr>
        <w:t>.</w:t>
      </w:r>
      <w:r w:rsidR="009A48FF" w:rsidRPr="008E7AAB">
        <w:rPr>
          <w:rFonts w:ascii="Arial" w:hAnsi="Arial" w:cs="Arial"/>
          <w:sz w:val="20"/>
          <w:szCs w:val="20"/>
        </w:rPr>
        <w:t xml:space="preserve">  Also, the regulation does not apply to persons undertaking works as defined in the Act</w:t>
      </w:r>
      <w:r w:rsidR="00F30FD8" w:rsidRPr="008E7AAB">
        <w:rPr>
          <w:rFonts w:ascii="Arial" w:hAnsi="Arial" w:cs="Arial"/>
          <w:sz w:val="20"/>
          <w:szCs w:val="20"/>
        </w:rPr>
        <w:t>.</w:t>
      </w:r>
    </w:p>
    <w:p w:rsidR="0046517C" w:rsidRPr="008E7AAB" w:rsidRDefault="0046517C" w:rsidP="006D5446">
      <w:pPr>
        <w:jc w:val="both"/>
        <w:rPr>
          <w:rFonts w:ascii="Arial" w:hAnsi="Arial" w:cs="Arial"/>
          <w:sz w:val="20"/>
          <w:szCs w:val="20"/>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Regulation 22:</w:t>
      </w:r>
      <w:r w:rsidR="003562A8" w:rsidRPr="008E7AAB">
        <w:rPr>
          <w:rFonts w:ascii="Arial" w:hAnsi="Arial" w:cs="Arial"/>
          <w:sz w:val="20"/>
          <w:szCs w:val="20"/>
          <w:u w:val="single"/>
        </w:rPr>
        <w:t xml:space="preserve"> </w:t>
      </w:r>
      <w:r w:rsidRPr="008E7AAB">
        <w:rPr>
          <w:rFonts w:ascii="Arial" w:hAnsi="Arial" w:cs="Arial"/>
          <w:sz w:val="20"/>
          <w:szCs w:val="20"/>
          <w:u w:val="single"/>
        </w:rPr>
        <w:t xml:space="preserve"> Removal of vehicles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Regulation 22 clarifies the requirements of a notice provided by </w:t>
      </w:r>
      <w:r w:rsidR="00DC0AD0" w:rsidRPr="008E7AAB">
        <w:rPr>
          <w:rFonts w:ascii="Arial" w:hAnsi="Arial" w:cs="Arial"/>
          <w:sz w:val="20"/>
          <w:szCs w:val="20"/>
        </w:rPr>
        <w:t xml:space="preserve">State road authorities (e.g. VicRoads, </w:t>
      </w:r>
      <w:r w:rsidR="006F1D5B" w:rsidRPr="008E7AAB">
        <w:rPr>
          <w:rFonts w:ascii="Arial" w:hAnsi="Arial" w:cs="Arial"/>
          <w:sz w:val="20"/>
          <w:szCs w:val="20"/>
        </w:rPr>
        <w:t>the Secretary to the Department of Environment, Land, Water and Planning (DELWP)</w:t>
      </w:r>
      <w:r w:rsidR="00DC0AD0" w:rsidRPr="008E7AAB">
        <w:rPr>
          <w:rFonts w:ascii="Arial" w:hAnsi="Arial" w:cs="Arial"/>
          <w:sz w:val="20"/>
          <w:szCs w:val="20"/>
        </w:rPr>
        <w:t>) and EastLink Corporation and Peninsula Link Freeway Corporation</w:t>
      </w:r>
      <w:r w:rsidRPr="008E7AAB">
        <w:rPr>
          <w:rFonts w:ascii="Arial" w:hAnsi="Arial" w:cs="Arial"/>
          <w:sz w:val="20"/>
          <w:szCs w:val="20"/>
        </w:rPr>
        <w:t xml:space="preserve"> </w:t>
      </w:r>
      <w:r w:rsidR="00BC78AF" w:rsidRPr="008E7AAB">
        <w:rPr>
          <w:rFonts w:ascii="Arial" w:hAnsi="Arial" w:cs="Arial"/>
          <w:sz w:val="20"/>
          <w:szCs w:val="20"/>
        </w:rPr>
        <w:t xml:space="preserve">(being road authorities that have the powers in clause 4 &amp; 5 of Schedule 4 to the Act) </w:t>
      </w:r>
      <w:r w:rsidRPr="008E7AAB">
        <w:rPr>
          <w:rFonts w:ascii="Arial" w:hAnsi="Arial" w:cs="Arial"/>
          <w:sz w:val="20"/>
          <w:szCs w:val="20"/>
        </w:rPr>
        <w:t>to the registered operator or</w:t>
      </w:r>
      <w:r w:rsidR="003E2C70" w:rsidRPr="008E7AAB">
        <w:rPr>
          <w:rFonts w:ascii="Arial" w:hAnsi="Arial" w:cs="Arial"/>
          <w:sz w:val="20"/>
          <w:szCs w:val="20"/>
        </w:rPr>
        <w:t xml:space="preserve"> the</w:t>
      </w:r>
      <w:r w:rsidRPr="008E7AAB">
        <w:rPr>
          <w:rFonts w:ascii="Arial" w:hAnsi="Arial" w:cs="Arial"/>
          <w:sz w:val="20"/>
          <w:szCs w:val="20"/>
        </w:rPr>
        <w:t xml:space="preserve"> owner of a removed vehicle where there may be some difficulty in identifying the owner with the inclusion of, </w:t>
      </w:r>
      <w:r w:rsidRPr="008E7AAB">
        <w:rPr>
          <w:rFonts w:ascii="Arial" w:hAnsi="Arial" w:cs="Arial"/>
          <w:i/>
          <w:sz w:val="20"/>
          <w:szCs w:val="20"/>
        </w:rPr>
        <w:t>“where notice is given to the registered operator, an instruction requiring the registered operator, where the registered operator of the motor vehicle is not the owner or sole owner of the motor vehicle, to take reasonable steps to serve a copy of the notice on any owner of the motor vehicle and to do so as soon as is reasonably practicable”.</w:t>
      </w:r>
    </w:p>
    <w:p w:rsidR="006D5446" w:rsidRPr="008E7AAB" w:rsidRDefault="006D5446" w:rsidP="006D5446">
      <w:pPr>
        <w:jc w:val="both"/>
        <w:rPr>
          <w:rFonts w:ascii="Arial" w:hAnsi="Arial" w:cs="Arial"/>
          <w:sz w:val="20"/>
          <w:szCs w:val="20"/>
          <w:u w:val="single"/>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 xml:space="preserve">Regulation 23: </w:t>
      </w:r>
      <w:r w:rsidR="003562A8" w:rsidRPr="008E7AAB">
        <w:rPr>
          <w:rFonts w:ascii="Arial" w:hAnsi="Arial" w:cs="Arial"/>
          <w:sz w:val="20"/>
          <w:szCs w:val="20"/>
          <w:u w:val="single"/>
        </w:rPr>
        <w:t xml:space="preserve"> </w:t>
      </w:r>
      <w:r w:rsidRPr="008E7AAB">
        <w:rPr>
          <w:rFonts w:ascii="Arial" w:hAnsi="Arial" w:cs="Arial"/>
          <w:sz w:val="20"/>
          <w:szCs w:val="20"/>
          <w:u w:val="single"/>
        </w:rPr>
        <w:t>Hoardings and advertisements</w:t>
      </w:r>
    </w:p>
    <w:p w:rsidR="006D5446" w:rsidRPr="008E7AAB" w:rsidRDefault="006D5446" w:rsidP="006D5446">
      <w:pPr>
        <w:jc w:val="both"/>
        <w:rPr>
          <w:rFonts w:ascii="Arial" w:hAnsi="Arial" w:cs="Arial"/>
          <w:sz w:val="20"/>
          <w:szCs w:val="20"/>
        </w:rPr>
      </w:pPr>
    </w:p>
    <w:p w:rsidR="006D5446" w:rsidRPr="008E7AAB" w:rsidRDefault="006D5446" w:rsidP="00AA156B">
      <w:pPr>
        <w:widowControl w:val="0"/>
        <w:kinsoku w:val="0"/>
        <w:overflowPunct w:val="0"/>
        <w:autoSpaceDE w:val="0"/>
        <w:autoSpaceDN w:val="0"/>
        <w:adjustRightInd w:val="0"/>
        <w:jc w:val="both"/>
        <w:rPr>
          <w:rFonts w:ascii="Arial" w:hAnsi="Arial" w:cs="Arial"/>
          <w:sz w:val="20"/>
          <w:szCs w:val="20"/>
        </w:rPr>
      </w:pPr>
      <w:r w:rsidRPr="008E7AAB">
        <w:rPr>
          <w:rFonts w:ascii="Arial" w:hAnsi="Arial" w:cs="Arial"/>
          <w:sz w:val="20"/>
          <w:szCs w:val="20"/>
        </w:rPr>
        <w:t xml:space="preserve">Regulation 23 </w:t>
      </w:r>
      <w:r w:rsidR="003E2C70" w:rsidRPr="008E7AAB">
        <w:rPr>
          <w:rFonts w:ascii="Arial" w:hAnsi="Arial" w:cs="Arial"/>
          <w:sz w:val="20"/>
          <w:szCs w:val="20"/>
        </w:rPr>
        <w:t xml:space="preserve">clarifies </w:t>
      </w:r>
      <w:r w:rsidRPr="008E7AAB">
        <w:rPr>
          <w:rFonts w:ascii="Arial" w:hAnsi="Arial" w:cs="Arial"/>
          <w:sz w:val="20"/>
          <w:szCs w:val="20"/>
        </w:rPr>
        <w:t>the</w:t>
      </w:r>
      <w:r w:rsidR="009A48FF" w:rsidRPr="008E7AAB">
        <w:rPr>
          <w:rFonts w:ascii="Arial" w:hAnsi="Arial" w:cs="Arial"/>
          <w:sz w:val="20"/>
          <w:szCs w:val="20"/>
        </w:rPr>
        <w:t xml:space="preserve"> expression of </w:t>
      </w:r>
      <w:r w:rsidR="003E2C70" w:rsidRPr="008E7AAB">
        <w:rPr>
          <w:rFonts w:ascii="Arial" w:hAnsi="Arial" w:cs="Arial"/>
          <w:sz w:val="20"/>
          <w:szCs w:val="20"/>
        </w:rPr>
        <w:t>matters to be considered in deciding whether to give</w:t>
      </w:r>
      <w:r w:rsidRPr="008E7AAB">
        <w:rPr>
          <w:rFonts w:ascii="Arial" w:hAnsi="Arial" w:cs="Arial"/>
          <w:sz w:val="20"/>
          <w:szCs w:val="20"/>
        </w:rPr>
        <w:t xml:space="preserve"> consent to a </w:t>
      </w:r>
      <w:r w:rsidR="003E2C70" w:rsidRPr="008E7AAB">
        <w:rPr>
          <w:rFonts w:ascii="Arial" w:hAnsi="Arial" w:cs="Arial"/>
          <w:sz w:val="20"/>
          <w:szCs w:val="20"/>
        </w:rPr>
        <w:t xml:space="preserve">structure, device, hoarding, advertisement, </w:t>
      </w:r>
      <w:r w:rsidRPr="008E7AAB">
        <w:rPr>
          <w:rFonts w:ascii="Arial" w:hAnsi="Arial" w:cs="Arial"/>
          <w:sz w:val="20"/>
          <w:szCs w:val="20"/>
        </w:rPr>
        <w:t xml:space="preserve">sign or bill for the purposes of section 66 (1) of the Act. </w:t>
      </w:r>
      <w:r w:rsidR="00AA156B" w:rsidRPr="008E7AAB">
        <w:rPr>
          <w:rFonts w:ascii="Arial" w:hAnsi="Arial" w:cs="Arial"/>
          <w:sz w:val="20"/>
          <w:szCs w:val="20"/>
        </w:rPr>
        <w:t xml:space="preserve">Regulation 23 also prescribes </w:t>
      </w:r>
      <w:r w:rsidR="00B82CCC" w:rsidRPr="008E7AAB">
        <w:rPr>
          <w:rFonts w:ascii="Arial" w:hAnsi="Arial" w:cs="Arial"/>
          <w:sz w:val="20"/>
          <w:szCs w:val="20"/>
        </w:rPr>
        <w:t xml:space="preserve">the maximum consent application fee, </w:t>
      </w:r>
      <w:r w:rsidR="00AA156B" w:rsidRPr="008E7AAB">
        <w:rPr>
          <w:rFonts w:ascii="Arial" w:hAnsi="Arial" w:cs="Arial"/>
          <w:sz w:val="20"/>
          <w:szCs w:val="20"/>
        </w:rPr>
        <w:t xml:space="preserve">the contents of a consent application and the content of a written consent issued by the coordinating road authority. </w:t>
      </w:r>
    </w:p>
    <w:p w:rsidR="00443D23" w:rsidRPr="008E7AAB" w:rsidRDefault="00443D23" w:rsidP="006D5446">
      <w:pPr>
        <w:jc w:val="both"/>
        <w:rPr>
          <w:rFonts w:ascii="Arial" w:hAnsi="Arial" w:cs="Arial"/>
          <w:sz w:val="20"/>
          <w:szCs w:val="20"/>
        </w:rPr>
      </w:pPr>
    </w:p>
    <w:p w:rsidR="002730F1" w:rsidRDefault="002730F1">
      <w:pPr>
        <w:rPr>
          <w:rFonts w:ascii="Arial" w:hAnsi="Arial" w:cs="Arial"/>
          <w:sz w:val="20"/>
          <w:szCs w:val="20"/>
          <w:u w:val="single"/>
        </w:rPr>
      </w:pPr>
      <w:r>
        <w:rPr>
          <w:rFonts w:ascii="Arial" w:hAnsi="Arial" w:cs="Arial"/>
          <w:sz w:val="20"/>
          <w:szCs w:val="20"/>
          <w:u w:val="single"/>
        </w:rPr>
        <w:br w:type="page"/>
      </w: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lastRenderedPageBreak/>
        <w:t>Regulation 24:</w:t>
      </w:r>
      <w:r w:rsidR="003562A8" w:rsidRPr="008E7AAB">
        <w:rPr>
          <w:rFonts w:ascii="Arial" w:hAnsi="Arial" w:cs="Arial"/>
          <w:sz w:val="20"/>
          <w:szCs w:val="20"/>
          <w:u w:val="single"/>
        </w:rPr>
        <w:t xml:space="preserve"> </w:t>
      </w:r>
      <w:r w:rsidRPr="008E7AAB">
        <w:rPr>
          <w:rFonts w:ascii="Arial" w:hAnsi="Arial" w:cs="Arial"/>
          <w:sz w:val="20"/>
          <w:szCs w:val="20"/>
          <w:u w:val="single"/>
        </w:rPr>
        <w:t xml:space="preserve"> Direction to remove objects, substances and materials from road</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 Regulation 24 is a new regulation and provides the power for a </w:t>
      </w:r>
      <w:r w:rsidRPr="008E7AAB">
        <w:rPr>
          <w:rFonts w:ascii="Arial" w:hAnsi="Arial" w:cs="Arial"/>
          <w:i/>
          <w:sz w:val="20"/>
          <w:szCs w:val="20"/>
        </w:rPr>
        <w:t>“an authori</w:t>
      </w:r>
      <w:r w:rsidR="00F05041">
        <w:rPr>
          <w:rFonts w:ascii="Arial" w:hAnsi="Arial" w:cs="Arial"/>
          <w:i/>
          <w:sz w:val="20"/>
          <w:szCs w:val="20"/>
        </w:rPr>
        <w:t>s</w:t>
      </w:r>
      <w:r w:rsidRPr="008E7AAB">
        <w:rPr>
          <w:rFonts w:ascii="Arial" w:hAnsi="Arial" w:cs="Arial"/>
          <w:i/>
          <w:sz w:val="20"/>
          <w:szCs w:val="20"/>
        </w:rPr>
        <w:t xml:space="preserve">ed officer of a road authority </w:t>
      </w:r>
      <w:r w:rsidR="00397F0A" w:rsidRPr="008E7AAB">
        <w:rPr>
          <w:rFonts w:ascii="Arial" w:hAnsi="Arial" w:cs="Arial"/>
          <w:i/>
          <w:sz w:val="20"/>
          <w:szCs w:val="20"/>
        </w:rPr>
        <w:t xml:space="preserve">that is the appropriate road authority </w:t>
      </w:r>
      <w:r w:rsidRPr="008E7AAB">
        <w:rPr>
          <w:rFonts w:ascii="Arial" w:hAnsi="Arial" w:cs="Arial"/>
          <w:i/>
          <w:sz w:val="20"/>
          <w:szCs w:val="20"/>
        </w:rPr>
        <w:t>to give notice to a responsible person to remove any object, refuse, rubbish, substance or other materials deposited or left on a road within a reasonable time specified in the notice and in accordance with any conditions specified in the notice”</w:t>
      </w:r>
      <w:r w:rsidRPr="008E7AAB">
        <w:rPr>
          <w:rFonts w:ascii="Arial" w:hAnsi="Arial" w:cs="Arial"/>
          <w:sz w:val="20"/>
          <w:szCs w:val="20"/>
        </w:rPr>
        <w:t xml:space="preserve">. </w:t>
      </w:r>
      <w:r w:rsidR="00397F0A" w:rsidRPr="008E7AAB">
        <w:rPr>
          <w:rFonts w:ascii="Arial" w:hAnsi="Arial" w:cs="Arial"/>
          <w:sz w:val="20"/>
          <w:szCs w:val="20"/>
        </w:rPr>
        <w:t xml:space="preserve">‘Appropriate road authority’ is a defined term.  </w:t>
      </w:r>
    </w:p>
    <w:p w:rsidR="00963505" w:rsidRPr="008E7AAB" w:rsidRDefault="00963505" w:rsidP="006D5446">
      <w:pPr>
        <w:jc w:val="both"/>
        <w:rPr>
          <w:rFonts w:ascii="Arial" w:hAnsi="Arial" w:cs="Arial"/>
          <w:sz w:val="20"/>
          <w:szCs w:val="20"/>
        </w:rPr>
      </w:pPr>
    </w:p>
    <w:p w:rsidR="00963505" w:rsidRPr="008E7AAB" w:rsidRDefault="00963505" w:rsidP="00963505">
      <w:pPr>
        <w:jc w:val="both"/>
        <w:rPr>
          <w:rFonts w:ascii="Arial" w:hAnsi="Arial" w:cs="Arial"/>
          <w:sz w:val="20"/>
          <w:szCs w:val="20"/>
        </w:rPr>
      </w:pPr>
      <w:r w:rsidRPr="008E7AAB">
        <w:rPr>
          <w:rFonts w:ascii="Arial" w:hAnsi="Arial" w:cs="Arial"/>
          <w:sz w:val="20"/>
          <w:szCs w:val="20"/>
        </w:rPr>
        <w:t xml:space="preserve">In the vast majority of situations road authorities will ordinarily remove objects, substances and materials from a road without taking any further action.  However VicRoads experience is that when there are extreme or severe situations such as described in the second example given in proposed regulation 25, which may have road safety implications, it is necessary for the road authority to be able to act promptly and effectively.  To pursue such matters and cost recovery through a court system is costly and time consuming.  </w:t>
      </w:r>
    </w:p>
    <w:p w:rsidR="00963505" w:rsidRPr="008E7AAB" w:rsidRDefault="00963505" w:rsidP="00963505">
      <w:pPr>
        <w:jc w:val="both"/>
        <w:rPr>
          <w:rFonts w:ascii="Arial" w:hAnsi="Arial" w:cs="Arial"/>
          <w:sz w:val="20"/>
          <w:szCs w:val="20"/>
        </w:rPr>
      </w:pPr>
    </w:p>
    <w:p w:rsidR="00963505" w:rsidRPr="008E7AAB" w:rsidRDefault="00963505" w:rsidP="00963505">
      <w:pPr>
        <w:jc w:val="both"/>
        <w:rPr>
          <w:rFonts w:ascii="Arial" w:hAnsi="Arial" w:cs="Arial"/>
          <w:sz w:val="20"/>
          <w:szCs w:val="20"/>
        </w:rPr>
      </w:pPr>
      <w:r w:rsidRPr="008E7AAB">
        <w:rPr>
          <w:rFonts w:ascii="Arial" w:hAnsi="Arial" w:cs="Arial"/>
          <w:sz w:val="20"/>
          <w:szCs w:val="20"/>
        </w:rPr>
        <w:t xml:space="preserve">The power proposed to be given to an authorised officer under proposed regulation 24 (which is consistent with the Act) will ensure that in such extreme or severe situations, the objects, substances or materials are removed from the road in a reasonable time having regard to the circumstances and subject </w:t>
      </w:r>
      <w:r w:rsidR="00F05041">
        <w:rPr>
          <w:rFonts w:ascii="Arial" w:hAnsi="Arial" w:cs="Arial"/>
          <w:sz w:val="20"/>
          <w:szCs w:val="20"/>
        </w:rPr>
        <w:t>to any conditions.  The authoris</w:t>
      </w:r>
      <w:r w:rsidRPr="008E7AAB">
        <w:rPr>
          <w:rFonts w:ascii="Arial" w:hAnsi="Arial" w:cs="Arial"/>
          <w:sz w:val="20"/>
          <w:szCs w:val="20"/>
        </w:rPr>
        <w:t xml:space="preserve">ed officer power could also be used to deal with minor matters involving objects, substances and materials deposited or left on a road (e.g. waste timber pallets left piled on the roadside), however in all situations (extreme /severe or minor) the power is being used to address things that are left or deposited inappropriately on a road.  </w:t>
      </w:r>
    </w:p>
    <w:p w:rsidR="0044688D" w:rsidRPr="008E7AAB" w:rsidRDefault="00963505" w:rsidP="0044688D">
      <w:pPr>
        <w:spacing w:before="120" w:after="60"/>
        <w:jc w:val="both"/>
        <w:rPr>
          <w:rFonts w:ascii="Arial" w:hAnsi="Arial" w:cs="Arial"/>
          <w:sz w:val="20"/>
          <w:szCs w:val="20"/>
        </w:rPr>
      </w:pPr>
      <w:r w:rsidRPr="008E7AAB">
        <w:rPr>
          <w:rFonts w:ascii="Arial" w:hAnsi="Arial" w:cs="Arial"/>
          <w:sz w:val="20"/>
          <w:szCs w:val="20"/>
        </w:rPr>
        <w:t>Note</w:t>
      </w:r>
      <w:r w:rsidR="0044688D" w:rsidRPr="008E7AAB">
        <w:rPr>
          <w:rFonts w:ascii="Arial" w:hAnsi="Arial" w:cs="Arial"/>
          <w:sz w:val="20"/>
          <w:szCs w:val="20"/>
        </w:rPr>
        <w:t>:</w:t>
      </w:r>
    </w:p>
    <w:p w:rsidR="00963505" w:rsidRPr="008E7AAB" w:rsidRDefault="0044688D" w:rsidP="006D5446">
      <w:pPr>
        <w:jc w:val="both"/>
        <w:rPr>
          <w:rFonts w:ascii="Arial" w:hAnsi="Arial" w:cs="Arial"/>
          <w:sz w:val="20"/>
          <w:szCs w:val="20"/>
        </w:rPr>
      </w:pPr>
      <w:r w:rsidRPr="008E7AAB">
        <w:rPr>
          <w:rFonts w:ascii="Arial" w:hAnsi="Arial" w:cs="Arial"/>
          <w:sz w:val="20"/>
          <w:szCs w:val="20"/>
        </w:rPr>
        <w:t>I</w:t>
      </w:r>
      <w:r w:rsidR="00963505" w:rsidRPr="008E7AAB">
        <w:rPr>
          <w:rFonts w:ascii="Arial" w:hAnsi="Arial" w:cs="Arial"/>
          <w:sz w:val="20"/>
          <w:szCs w:val="20"/>
        </w:rPr>
        <w:t>t is a defense for a person to have a reasonable excuse for failing to comply w</w:t>
      </w:r>
      <w:r w:rsidR="00F05041">
        <w:rPr>
          <w:rFonts w:ascii="Arial" w:hAnsi="Arial" w:cs="Arial"/>
          <w:sz w:val="20"/>
          <w:szCs w:val="20"/>
        </w:rPr>
        <w:t>ith the direction of an authoris</w:t>
      </w:r>
      <w:r w:rsidR="00963505" w:rsidRPr="008E7AAB">
        <w:rPr>
          <w:rFonts w:ascii="Arial" w:hAnsi="Arial" w:cs="Arial"/>
          <w:sz w:val="20"/>
          <w:szCs w:val="20"/>
        </w:rPr>
        <w:t xml:space="preserve">ed officer.  VicRoads considers that proposed regulation 24 would be rarely used and then only as a last resort after a person </w:t>
      </w:r>
      <w:r w:rsidR="00E37BF0" w:rsidRPr="008E7AAB">
        <w:rPr>
          <w:rFonts w:ascii="Arial" w:hAnsi="Arial" w:cs="Arial"/>
          <w:sz w:val="20"/>
          <w:szCs w:val="20"/>
        </w:rPr>
        <w:t>had</w:t>
      </w:r>
      <w:r w:rsidR="00963505" w:rsidRPr="008E7AAB">
        <w:rPr>
          <w:rFonts w:ascii="Arial" w:hAnsi="Arial" w:cs="Arial"/>
          <w:sz w:val="20"/>
          <w:szCs w:val="20"/>
        </w:rPr>
        <w:t xml:space="preserve"> first been asked informally to voluntarily attend to the objects, substances or materials and had not acted.  </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Regulation 25:</w:t>
      </w:r>
      <w:r w:rsidR="003562A8" w:rsidRPr="008E7AAB">
        <w:rPr>
          <w:rFonts w:ascii="Arial" w:hAnsi="Arial" w:cs="Arial"/>
          <w:sz w:val="20"/>
          <w:szCs w:val="20"/>
          <w:u w:val="single"/>
        </w:rPr>
        <w:t xml:space="preserve"> </w:t>
      </w:r>
      <w:r w:rsidRPr="008E7AAB">
        <w:rPr>
          <w:rFonts w:ascii="Arial" w:hAnsi="Arial" w:cs="Arial"/>
          <w:sz w:val="20"/>
          <w:szCs w:val="20"/>
          <w:u w:val="single"/>
        </w:rPr>
        <w:t xml:space="preserve"> Removal of objects, substances and materials from road </w:t>
      </w:r>
    </w:p>
    <w:p w:rsidR="006D5446" w:rsidRPr="008E7AAB" w:rsidRDefault="006D5446" w:rsidP="006D5446">
      <w:pPr>
        <w:jc w:val="both"/>
        <w:rPr>
          <w:rFonts w:ascii="Arial" w:hAnsi="Arial" w:cs="Arial"/>
          <w:sz w:val="20"/>
          <w:szCs w:val="20"/>
        </w:rPr>
      </w:pPr>
    </w:p>
    <w:p w:rsidR="00397F0A" w:rsidRPr="008E7AAB" w:rsidRDefault="006D5446" w:rsidP="00397F0A">
      <w:pPr>
        <w:jc w:val="both"/>
        <w:rPr>
          <w:rFonts w:ascii="Arial" w:hAnsi="Arial" w:cs="Arial"/>
          <w:sz w:val="20"/>
          <w:szCs w:val="20"/>
        </w:rPr>
      </w:pPr>
      <w:r w:rsidRPr="008E7AAB">
        <w:rPr>
          <w:rFonts w:ascii="Arial" w:hAnsi="Arial" w:cs="Arial"/>
          <w:sz w:val="20"/>
          <w:szCs w:val="20"/>
        </w:rPr>
        <w:t xml:space="preserve">The notification provisions imposed on road authorities in </w:t>
      </w:r>
      <w:r w:rsidR="00B82CCC" w:rsidRPr="008E7AAB">
        <w:rPr>
          <w:rFonts w:ascii="Arial" w:hAnsi="Arial" w:cs="Arial"/>
          <w:sz w:val="20"/>
          <w:szCs w:val="20"/>
        </w:rPr>
        <w:t xml:space="preserve">current </w:t>
      </w:r>
      <w:r w:rsidRPr="008E7AAB">
        <w:rPr>
          <w:rFonts w:ascii="Arial" w:hAnsi="Arial" w:cs="Arial"/>
          <w:sz w:val="20"/>
          <w:szCs w:val="20"/>
        </w:rPr>
        <w:t xml:space="preserve">regulation 509 applied to all objects other than refuse or rubbish. Regulation 25 has been amended to expand the scope of </w:t>
      </w:r>
      <w:r w:rsidR="009A48FF" w:rsidRPr="008E7AAB">
        <w:rPr>
          <w:rFonts w:ascii="Arial" w:hAnsi="Arial" w:cs="Arial"/>
          <w:sz w:val="20"/>
          <w:szCs w:val="20"/>
        </w:rPr>
        <w:t xml:space="preserve">object, </w:t>
      </w:r>
      <w:r w:rsidRPr="008E7AAB">
        <w:rPr>
          <w:rFonts w:ascii="Arial" w:hAnsi="Arial" w:cs="Arial"/>
          <w:sz w:val="20"/>
          <w:szCs w:val="20"/>
        </w:rPr>
        <w:t>refuse</w:t>
      </w:r>
      <w:r w:rsidR="009A48FF" w:rsidRPr="008E7AAB">
        <w:rPr>
          <w:rFonts w:ascii="Arial" w:hAnsi="Arial" w:cs="Arial"/>
          <w:sz w:val="20"/>
          <w:szCs w:val="20"/>
        </w:rPr>
        <w:t xml:space="preserve">, </w:t>
      </w:r>
      <w:r w:rsidRPr="008E7AAB">
        <w:rPr>
          <w:rFonts w:ascii="Arial" w:hAnsi="Arial" w:cs="Arial"/>
          <w:sz w:val="20"/>
          <w:szCs w:val="20"/>
        </w:rPr>
        <w:t>rubbish</w:t>
      </w:r>
      <w:r w:rsidR="009A48FF" w:rsidRPr="008E7AAB">
        <w:rPr>
          <w:rFonts w:ascii="Arial" w:hAnsi="Arial" w:cs="Arial"/>
          <w:sz w:val="20"/>
          <w:szCs w:val="20"/>
        </w:rPr>
        <w:t xml:space="preserve"> or other material</w:t>
      </w:r>
      <w:r w:rsidRPr="008E7AAB">
        <w:rPr>
          <w:rFonts w:ascii="Arial" w:hAnsi="Arial" w:cs="Arial"/>
          <w:sz w:val="20"/>
          <w:szCs w:val="20"/>
        </w:rPr>
        <w:t xml:space="preserve"> to </w:t>
      </w:r>
      <w:r w:rsidRPr="008E7AAB">
        <w:rPr>
          <w:rFonts w:ascii="Arial" w:hAnsi="Arial" w:cs="Arial"/>
          <w:i/>
          <w:sz w:val="20"/>
          <w:szCs w:val="20"/>
        </w:rPr>
        <w:t>“other things that in the opinion of the road authority are of low value”</w:t>
      </w:r>
      <w:r w:rsidRPr="008E7AAB">
        <w:rPr>
          <w:rFonts w:ascii="Arial" w:hAnsi="Arial" w:cs="Arial"/>
          <w:sz w:val="20"/>
          <w:szCs w:val="20"/>
        </w:rPr>
        <w:t>. Regulation 25 (5) defines ‘Low value’ to mean “less than $500 or $500 or more where the relevant road authority forms the opinion that the cost of removing and storing the object, substance or material would exceed the value of object, substance or material”.</w:t>
      </w:r>
      <w:r w:rsidR="00397F0A" w:rsidRPr="008E7AAB">
        <w:rPr>
          <w:rFonts w:ascii="Arial" w:hAnsi="Arial" w:cs="Arial"/>
          <w:sz w:val="20"/>
          <w:szCs w:val="20"/>
        </w:rPr>
        <w:t xml:space="preserve"> A new term, ‘appropriate road authority’ is also defined.  </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p>
    <w:p w:rsidR="007D1E7B" w:rsidRPr="008E7AAB" w:rsidRDefault="007D1E7B" w:rsidP="006D5446">
      <w:pPr>
        <w:jc w:val="both"/>
        <w:rPr>
          <w:rFonts w:ascii="Arial" w:hAnsi="Arial" w:cs="Arial"/>
          <w:sz w:val="20"/>
          <w:szCs w:val="20"/>
        </w:rPr>
      </w:pPr>
      <w:r w:rsidRPr="008E7AAB">
        <w:rPr>
          <w:rFonts w:ascii="Arial" w:hAnsi="Arial" w:cs="Arial"/>
          <w:sz w:val="20"/>
          <w:szCs w:val="20"/>
          <w:u w:val="single"/>
        </w:rPr>
        <w:t>Regulations 602, 603</w:t>
      </w:r>
      <w:r w:rsidR="008C48DF" w:rsidRPr="008E7AAB">
        <w:rPr>
          <w:rFonts w:ascii="Arial" w:hAnsi="Arial" w:cs="Arial"/>
          <w:sz w:val="20"/>
          <w:szCs w:val="20"/>
          <w:u w:val="single"/>
        </w:rPr>
        <w:t xml:space="preserve">, </w:t>
      </w:r>
      <w:r w:rsidRPr="008E7AAB">
        <w:rPr>
          <w:rFonts w:ascii="Arial" w:hAnsi="Arial" w:cs="Arial"/>
          <w:sz w:val="20"/>
          <w:szCs w:val="20"/>
          <w:u w:val="single"/>
        </w:rPr>
        <w:t>604</w:t>
      </w:r>
      <w:r w:rsidR="008C48DF" w:rsidRPr="008E7AAB">
        <w:rPr>
          <w:rFonts w:ascii="Arial" w:hAnsi="Arial" w:cs="Arial"/>
          <w:sz w:val="20"/>
          <w:szCs w:val="20"/>
          <w:u w:val="single"/>
        </w:rPr>
        <w:t xml:space="preserve"> and Schedule 2</w:t>
      </w:r>
      <w:r w:rsidRPr="008E7AAB">
        <w:rPr>
          <w:rFonts w:ascii="Arial" w:hAnsi="Arial" w:cs="Arial"/>
          <w:sz w:val="20"/>
          <w:szCs w:val="20"/>
          <w:u w:val="single"/>
        </w:rPr>
        <w:t>:  As relate to road management infringements</w:t>
      </w:r>
    </w:p>
    <w:p w:rsidR="007D1E7B" w:rsidRPr="008E7AAB" w:rsidRDefault="007D1E7B" w:rsidP="006D5446">
      <w:pPr>
        <w:jc w:val="both"/>
        <w:rPr>
          <w:rFonts w:ascii="Arial" w:hAnsi="Arial" w:cs="Arial"/>
          <w:sz w:val="20"/>
          <w:szCs w:val="20"/>
        </w:rPr>
      </w:pPr>
    </w:p>
    <w:p w:rsidR="007D1E7B" w:rsidRPr="008E7AAB" w:rsidRDefault="007D1E7B" w:rsidP="006D5446">
      <w:pPr>
        <w:jc w:val="both"/>
        <w:rPr>
          <w:rFonts w:ascii="Arial" w:hAnsi="Arial" w:cs="Arial"/>
          <w:sz w:val="20"/>
          <w:szCs w:val="20"/>
        </w:rPr>
      </w:pPr>
      <w:r w:rsidRPr="008E7AAB">
        <w:rPr>
          <w:rFonts w:ascii="Arial" w:hAnsi="Arial" w:cs="Arial"/>
          <w:sz w:val="20"/>
          <w:szCs w:val="20"/>
        </w:rPr>
        <w:t xml:space="preserve">These </w:t>
      </w:r>
      <w:r w:rsidR="008C48DF" w:rsidRPr="008E7AAB">
        <w:rPr>
          <w:rFonts w:ascii="Arial" w:hAnsi="Arial" w:cs="Arial"/>
          <w:sz w:val="20"/>
          <w:szCs w:val="20"/>
        </w:rPr>
        <w:t>regulations</w:t>
      </w:r>
      <w:r w:rsidRPr="008E7AAB">
        <w:rPr>
          <w:rFonts w:ascii="Arial" w:hAnsi="Arial" w:cs="Arial"/>
          <w:sz w:val="20"/>
          <w:szCs w:val="20"/>
        </w:rPr>
        <w:t xml:space="preserve"> </w:t>
      </w:r>
      <w:r w:rsidR="008C48DF" w:rsidRPr="008E7AAB">
        <w:rPr>
          <w:rFonts w:ascii="Arial" w:hAnsi="Arial" w:cs="Arial"/>
          <w:sz w:val="20"/>
          <w:szCs w:val="20"/>
        </w:rPr>
        <w:t xml:space="preserve">and Schedule 2 were </w:t>
      </w:r>
      <w:r w:rsidRPr="008E7AAB">
        <w:rPr>
          <w:rFonts w:ascii="Arial" w:hAnsi="Arial" w:cs="Arial"/>
          <w:sz w:val="20"/>
          <w:szCs w:val="20"/>
        </w:rPr>
        <w:t xml:space="preserve">made redundant by the </w:t>
      </w:r>
      <w:r w:rsidR="008C48DF" w:rsidRPr="008E7AAB">
        <w:rPr>
          <w:rFonts w:ascii="Arial" w:hAnsi="Arial" w:cs="Arial"/>
          <w:b/>
          <w:sz w:val="20"/>
          <w:szCs w:val="20"/>
        </w:rPr>
        <w:t>Infringements Act 2006</w:t>
      </w:r>
      <w:r w:rsidR="00484502" w:rsidRPr="008E7AAB">
        <w:rPr>
          <w:rFonts w:ascii="Arial" w:hAnsi="Arial" w:cs="Arial"/>
          <w:sz w:val="20"/>
          <w:szCs w:val="20"/>
        </w:rPr>
        <w:t>.</w:t>
      </w:r>
    </w:p>
    <w:p w:rsidR="008C48DF" w:rsidRPr="008E7AAB" w:rsidRDefault="008C48DF" w:rsidP="006D5446">
      <w:pPr>
        <w:jc w:val="both"/>
        <w:rPr>
          <w:rFonts w:ascii="Arial" w:hAnsi="Arial" w:cs="Arial"/>
          <w:sz w:val="20"/>
          <w:szCs w:val="20"/>
        </w:rPr>
      </w:pPr>
    </w:p>
    <w:p w:rsidR="006D5446" w:rsidRPr="008E7AAB" w:rsidRDefault="006D5446" w:rsidP="006D5446">
      <w:pPr>
        <w:jc w:val="both"/>
        <w:rPr>
          <w:rFonts w:ascii="Arial" w:hAnsi="Arial" w:cs="Arial"/>
          <w:sz w:val="20"/>
          <w:szCs w:val="20"/>
          <w:u w:val="single"/>
        </w:rPr>
      </w:pPr>
      <w:r w:rsidRPr="008E7AAB">
        <w:rPr>
          <w:rFonts w:ascii="Arial" w:hAnsi="Arial" w:cs="Arial"/>
          <w:sz w:val="20"/>
          <w:szCs w:val="20"/>
          <w:u w:val="single"/>
        </w:rPr>
        <w:t xml:space="preserve">Schedule 1: </w:t>
      </w:r>
      <w:r w:rsidR="003562A8" w:rsidRPr="008E7AAB">
        <w:rPr>
          <w:rFonts w:ascii="Arial" w:hAnsi="Arial" w:cs="Arial"/>
          <w:sz w:val="20"/>
          <w:szCs w:val="20"/>
          <w:u w:val="single"/>
        </w:rPr>
        <w:t xml:space="preserve"> </w:t>
      </w:r>
      <w:r w:rsidRPr="008E7AAB">
        <w:rPr>
          <w:rFonts w:ascii="Arial" w:hAnsi="Arial" w:cs="Arial"/>
          <w:sz w:val="20"/>
          <w:szCs w:val="20"/>
          <w:u w:val="single"/>
        </w:rPr>
        <w:t>Road management infringements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The penalties have been reviewed and remain unchanged other than the following items: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Item 1 – Enter or remain on VicRoads’ property without consent – 2.5 penalty units (previously 3 penalty units).</w:t>
      </w:r>
    </w:p>
    <w:p w:rsidR="006D5446" w:rsidRPr="008E7AAB" w:rsidRDefault="006D5446" w:rsidP="006D5446">
      <w:pPr>
        <w:jc w:val="both"/>
        <w:rPr>
          <w:rFonts w:ascii="Arial" w:hAnsi="Arial" w:cs="Arial"/>
          <w:sz w:val="20"/>
          <w:szCs w:val="20"/>
        </w:rPr>
      </w:pPr>
    </w:p>
    <w:p w:rsidR="00F1768A" w:rsidRPr="008E7AAB" w:rsidRDefault="006D5446" w:rsidP="00CC0A42">
      <w:pPr>
        <w:spacing w:after="120"/>
        <w:jc w:val="both"/>
        <w:rPr>
          <w:rFonts w:ascii="Arial" w:hAnsi="Arial" w:cs="Arial"/>
          <w:sz w:val="20"/>
          <w:szCs w:val="20"/>
        </w:rPr>
      </w:pPr>
      <w:r w:rsidRPr="008E7AAB">
        <w:rPr>
          <w:rFonts w:ascii="Arial" w:hAnsi="Arial" w:cs="Arial"/>
          <w:sz w:val="20"/>
          <w:szCs w:val="20"/>
        </w:rPr>
        <w:t>Item 2 – Fail to produce written consent when entering or being on VicRoads’ property or fail to produce evidence of identity – 2.5 penalty units</w:t>
      </w:r>
      <w:r w:rsidR="001C4307" w:rsidRPr="008E7AAB">
        <w:rPr>
          <w:rFonts w:ascii="Arial" w:hAnsi="Arial" w:cs="Arial"/>
          <w:sz w:val="20"/>
          <w:szCs w:val="20"/>
        </w:rPr>
        <w:t>.  This is a new infringement</w:t>
      </w:r>
      <w:r w:rsidR="00F1768A" w:rsidRPr="008E7AAB">
        <w:rPr>
          <w:rFonts w:ascii="Arial" w:hAnsi="Arial" w:cs="Arial"/>
          <w:sz w:val="20"/>
          <w:szCs w:val="20"/>
        </w:rPr>
        <w:t xml:space="preserve">.  </w:t>
      </w:r>
    </w:p>
    <w:p w:rsidR="006D5446" w:rsidRPr="008E7AAB" w:rsidRDefault="00F1768A" w:rsidP="006D5446">
      <w:pPr>
        <w:jc w:val="both"/>
        <w:rPr>
          <w:rFonts w:ascii="Arial" w:hAnsi="Arial" w:cs="Arial"/>
          <w:sz w:val="20"/>
          <w:szCs w:val="20"/>
        </w:rPr>
      </w:pPr>
      <w:r w:rsidRPr="008E7AAB">
        <w:rPr>
          <w:rFonts w:ascii="Arial" w:hAnsi="Arial" w:cs="Arial"/>
          <w:sz w:val="20"/>
          <w:szCs w:val="20"/>
        </w:rPr>
        <w:t>It is an offence</w:t>
      </w:r>
      <w:r w:rsidR="00CC0A42" w:rsidRPr="008E7AAB">
        <w:rPr>
          <w:rFonts w:ascii="Arial" w:hAnsi="Arial" w:cs="Arial"/>
          <w:sz w:val="20"/>
          <w:szCs w:val="20"/>
        </w:rPr>
        <w:t xml:space="preserve"> (with</w:t>
      </w:r>
      <w:r w:rsidRPr="008E7AAB">
        <w:rPr>
          <w:rFonts w:ascii="Arial" w:hAnsi="Arial" w:cs="Arial"/>
          <w:sz w:val="20"/>
          <w:szCs w:val="20"/>
        </w:rPr>
        <w:t xml:space="preserve"> a penalty of 10 penalty units</w:t>
      </w:r>
      <w:r w:rsidR="00CC0A42" w:rsidRPr="008E7AAB">
        <w:rPr>
          <w:rFonts w:ascii="Arial" w:hAnsi="Arial" w:cs="Arial"/>
          <w:sz w:val="20"/>
          <w:szCs w:val="20"/>
        </w:rPr>
        <w:t>)</w:t>
      </w:r>
      <w:r w:rsidRPr="008E7AAB">
        <w:rPr>
          <w:rFonts w:ascii="Arial" w:hAnsi="Arial" w:cs="Arial"/>
          <w:sz w:val="20"/>
          <w:szCs w:val="20"/>
        </w:rPr>
        <w:t xml:space="preserve"> under the existing and the proposed regulations to not produce the written consent and evidence of identity to a police officer or an authorised officer under the Act if so requested.  This offence was not a road management infringement under the existing regulations but </w:t>
      </w:r>
      <w:r w:rsidR="00CC0A42" w:rsidRPr="008E7AAB">
        <w:rPr>
          <w:rFonts w:ascii="Arial" w:hAnsi="Arial" w:cs="Arial"/>
          <w:sz w:val="20"/>
          <w:szCs w:val="20"/>
        </w:rPr>
        <w:t xml:space="preserve">would be </w:t>
      </w:r>
      <w:r w:rsidRPr="008E7AAB">
        <w:rPr>
          <w:rFonts w:ascii="Arial" w:hAnsi="Arial" w:cs="Arial"/>
          <w:sz w:val="20"/>
          <w:szCs w:val="20"/>
        </w:rPr>
        <w:t xml:space="preserve">under the proposed regulations.  Infringements </w:t>
      </w:r>
      <w:r w:rsidR="00CC0A42" w:rsidRPr="008E7AAB">
        <w:rPr>
          <w:rFonts w:ascii="Arial" w:hAnsi="Arial" w:cs="Arial"/>
          <w:sz w:val="20"/>
          <w:szCs w:val="20"/>
        </w:rPr>
        <w:t>typically have</w:t>
      </w:r>
      <w:r w:rsidRPr="008E7AAB">
        <w:rPr>
          <w:rFonts w:ascii="Arial" w:hAnsi="Arial" w:cs="Arial"/>
          <w:sz w:val="20"/>
          <w:szCs w:val="20"/>
        </w:rPr>
        <w:t xml:space="preserve"> lesser penalt</w:t>
      </w:r>
      <w:r w:rsidR="00CC0A42" w:rsidRPr="008E7AAB">
        <w:rPr>
          <w:rFonts w:ascii="Arial" w:hAnsi="Arial" w:cs="Arial"/>
          <w:sz w:val="20"/>
          <w:szCs w:val="20"/>
        </w:rPr>
        <w:t>ies</w:t>
      </w:r>
      <w:r w:rsidRPr="008E7AAB">
        <w:rPr>
          <w:rFonts w:ascii="Arial" w:hAnsi="Arial" w:cs="Arial"/>
          <w:sz w:val="20"/>
          <w:szCs w:val="20"/>
        </w:rPr>
        <w:t xml:space="preserve"> (2.5 penalty units in </w:t>
      </w:r>
      <w:r w:rsidR="00CC0A42" w:rsidRPr="008E7AAB">
        <w:rPr>
          <w:rFonts w:ascii="Arial" w:hAnsi="Arial" w:cs="Arial"/>
          <w:sz w:val="20"/>
          <w:szCs w:val="20"/>
        </w:rPr>
        <w:t>this</w:t>
      </w:r>
      <w:r w:rsidRPr="008E7AAB">
        <w:rPr>
          <w:rFonts w:ascii="Arial" w:hAnsi="Arial" w:cs="Arial"/>
          <w:sz w:val="20"/>
          <w:szCs w:val="20"/>
        </w:rPr>
        <w:t xml:space="preserve"> instance) and have the advantage </w:t>
      </w:r>
      <w:r w:rsidR="00CC0A42" w:rsidRPr="008E7AAB">
        <w:rPr>
          <w:rFonts w:ascii="Arial" w:hAnsi="Arial" w:cs="Arial"/>
          <w:sz w:val="20"/>
          <w:szCs w:val="20"/>
        </w:rPr>
        <w:t>to the enforcing agency of</w:t>
      </w:r>
      <w:r w:rsidRPr="008E7AAB">
        <w:rPr>
          <w:rFonts w:ascii="Arial" w:hAnsi="Arial" w:cs="Arial"/>
          <w:sz w:val="20"/>
          <w:szCs w:val="20"/>
        </w:rPr>
        <w:t xml:space="preserve"> not needing to be prosecuted through a court</w:t>
      </w:r>
      <w:r w:rsidR="00CC0A42" w:rsidRPr="008E7AAB">
        <w:rPr>
          <w:rFonts w:ascii="Arial" w:hAnsi="Arial" w:cs="Arial"/>
          <w:sz w:val="20"/>
          <w:szCs w:val="20"/>
        </w:rPr>
        <w:t xml:space="preserve"> and to the </w:t>
      </w:r>
      <w:r w:rsidR="00CC0A42" w:rsidRPr="008E7AAB">
        <w:rPr>
          <w:rFonts w:ascii="Arial" w:hAnsi="Arial" w:cs="Arial"/>
          <w:sz w:val="20"/>
          <w:szCs w:val="20"/>
        </w:rPr>
        <w:lastRenderedPageBreak/>
        <w:t>offender of being able to pay a lesser penalty than would apply through the alternative court process</w:t>
      </w:r>
      <w:r w:rsidRPr="008E7AAB">
        <w:rPr>
          <w:rFonts w:ascii="Arial" w:hAnsi="Arial" w:cs="Arial"/>
          <w:sz w:val="20"/>
          <w:szCs w:val="20"/>
        </w:rPr>
        <w:t xml:space="preserve">. </w:t>
      </w:r>
    </w:p>
    <w:p w:rsidR="006D5446" w:rsidRPr="008E7AAB" w:rsidRDefault="006D5446" w:rsidP="006D5446">
      <w:pPr>
        <w:jc w:val="both"/>
        <w:rPr>
          <w:rFonts w:ascii="Arial" w:hAnsi="Arial" w:cs="Arial"/>
          <w:sz w:val="20"/>
          <w:szCs w:val="20"/>
        </w:rPr>
      </w:pPr>
    </w:p>
    <w:p w:rsidR="001C4307" w:rsidRPr="008E7AAB" w:rsidRDefault="001C4307" w:rsidP="006D5446">
      <w:pPr>
        <w:jc w:val="both"/>
        <w:rPr>
          <w:rFonts w:ascii="Arial" w:hAnsi="Arial" w:cs="Arial"/>
          <w:sz w:val="20"/>
          <w:szCs w:val="20"/>
        </w:rPr>
      </w:pPr>
      <w:r w:rsidRPr="008E7AAB">
        <w:rPr>
          <w:rFonts w:ascii="Arial" w:hAnsi="Arial" w:cs="Arial"/>
          <w:sz w:val="20"/>
          <w:szCs w:val="20"/>
        </w:rPr>
        <w:t>Item 3 – Damage or interference with VicRoads property, including removing, destroying or damaging plants and erecting or removing signs or notices on that land – 2.5 penalty units (previously 3 penalty units).</w:t>
      </w:r>
    </w:p>
    <w:p w:rsidR="001C4307" w:rsidRPr="008E7AAB" w:rsidRDefault="001C4307" w:rsidP="006D5446">
      <w:pPr>
        <w:jc w:val="both"/>
        <w:rPr>
          <w:rFonts w:ascii="Arial" w:hAnsi="Arial" w:cs="Arial"/>
          <w:sz w:val="20"/>
          <w:szCs w:val="20"/>
        </w:rPr>
      </w:pPr>
    </w:p>
    <w:p w:rsidR="001C4307" w:rsidRPr="008E7AAB" w:rsidRDefault="001C4307" w:rsidP="006D5446">
      <w:pPr>
        <w:jc w:val="both"/>
        <w:rPr>
          <w:rFonts w:ascii="Arial" w:hAnsi="Arial" w:cs="Arial"/>
          <w:sz w:val="20"/>
          <w:szCs w:val="20"/>
        </w:rPr>
      </w:pPr>
      <w:r w:rsidRPr="008E7AAB">
        <w:rPr>
          <w:rFonts w:ascii="Arial" w:hAnsi="Arial" w:cs="Arial"/>
          <w:sz w:val="20"/>
          <w:szCs w:val="20"/>
        </w:rPr>
        <w:t>Item 4 – No change</w:t>
      </w:r>
    </w:p>
    <w:p w:rsidR="001C4307" w:rsidRPr="008E7AAB" w:rsidRDefault="001C4307" w:rsidP="006D5446">
      <w:pPr>
        <w:jc w:val="both"/>
        <w:rPr>
          <w:rFonts w:ascii="Arial" w:hAnsi="Arial" w:cs="Arial"/>
          <w:sz w:val="20"/>
          <w:szCs w:val="20"/>
        </w:rPr>
      </w:pPr>
    </w:p>
    <w:p w:rsidR="001C4307" w:rsidRPr="008E7AAB" w:rsidRDefault="001C4307" w:rsidP="006D5446">
      <w:pPr>
        <w:jc w:val="both"/>
        <w:rPr>
          <w:rFonts w:ascii="Arial" w:hAnsi="Arial" w:cs="Arial"/>
          <w:sz w:val="20"/>
          <w:szCs w:val="20"/>
        </w:rPr>
      </w:pPr>
      <w:r w:rsidRPr="008E7AAB">
        <w:rPr>
          <w:rFonts w:ascii="Arial" w:hAnsi="Arial" w:cs="Arial"/>
          <w:sz w:val="20"/>
          <w:szCs w:val="20"/>
        </w:rPr>
        <w:t>Item 5 – No change</w:t>
      </w:r>
    </w:p>
    <w:p w:rsidR="006D5446" w:rsidRPr="006042F9" w:rsidRDefault="006D5446" w:rsidP="008E7AAB">
      <w:pPr>
        <w:pStyle w:val="Heading3"/>
      </w:pPr>
      <w:r w:rsidRPr="006042F9">
        <w:t xml:space="preserve">Description of </w:t>
      </w:r>
      <w:r w:rsidR="00C7780E" w:rsidRPr="008E7AAB">
        <w:t>p</w:t>
      </w:r>
      <w:r w:rsidRPr="008E7AAB">
        <w:t>roposed</w:t>
      </w:r>
      <w:r w:rsidRPr="006042F9">
        <w:t xml:space="preserve"> </w:t>
      </w:r>
      <w:r w:rsidR="00C7780E" w:rsidRPr="006042F9">
        <w:t>r</w:t>
      </w:r>
      <w:r w:rsidRPr="006042F9">
        <w:t>egulations</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1 – Preliminary</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Regulations 1 to 5 prescribe the objectives, authorising provision, commencement, revocation and definitions.</w:t>
      </w:r>
      <w:r w:rsidR="00B82CCC" w:rsidRPr="008E7AAB">
        <w:rPr>
          <w:rFonts w:ascii="Arial" w:hAnsi="Arial" w:cs="Arial"/>
          <w:sz w:val="20"/>
          <w:szCs w:val="20"/>
        </w:rPr>
        <w:t xml:space="preserve">  Sub-regulations 5 (2) and (3) clarify the application of the regulations to commercial roads and relevant corporations both of which are defined terns.  </w:t>
      </w:r>
    </w:p>
    <w:p w:rsidR="002917FD" w:rsidRPr="008E7AAB" w:rsidRDefault="002917FD"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2 – Management of Roads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6 </w:t>
      </w:r>
      <w:r w:rsidR="001C5A23" w:rsidRPr="008E7AAB">
        <w:rPr>
          <w:rFonts w:ascii="Arial" w:hAnsi="Arial" w:cs="Arial"/>
          <w:b/>
          <w:sz w:val="20"/>
          <w:szCs w:val="20"/>
        </w:rPr>
        <w:t xml:space="preserve">- </w:t>
      </w:r>
      <w:r w:rsidRPr="008E7AAB">
        <w:rPr>
          <w:rFonts w:ascii="Arial" w:hAnsi="Arial" w:cs="Arial"/>
          <w:b/>
          <w:sz w:val="20"/>
          <w:szCs w:val="20"/>
        </w:rPr>
        <w:t>Exemption from consultation requirement for discontinuance of certain roads</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Section 12 of the Act sets out the process for the discontinuance of a road. Specifically, section 12 (4) to (10) states that a coordinating road authority must publish a public notice of the proposed discontinuance of a road to allow written submissions, provide a copy of the public notice to each infrastructure manager which is responsible for any infrastructure installed in, on, under or over the road, consider any written submissions within 28 days, allow a person that has made a submission to request a meeting to be heard in support of the written submission, have regard to works and infrastructure management principles, and notify in writing each person that has made a submission the decision on the proposed discontinuance. </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For the purposes of section 12(11)(a) of the Act, regulation 6 divides the consultation exemption requirements of the proposed discontinuance of part of a road that does not incorporate the full width of the road (regulation 6(1)) and the proposed discontinuance of a road or part of a road that incorporates the full width of the road (regulation 6 (</w:t>
      </w:r>
      <w:r w:rsidR="00467859" w:rsidRPr="008E7AAB">
        <w:rPr>
          <w:rFonts w:ascii="Arial" w:hAnsi="Arial" w:cs="Arial"/>
          <w:sz w:val="20"/>
          <w:szCs w:val="20"/>
        </w:rPr>
        <w:t>4</w:t>
      </w:r>
      <w:r w:rsidRPr="008E7AAB">
        <w:rPr>
          <w:rFonts w:ascii="Arial" w:hAnsi="Arial" w:cs="Arial"/>
          <w:sz w:val="20"/>
          <w:szCs w:val="20"/>
        </w:rPr>
        <w:t>)).</w:t>
      </w:r>
    </w:p>
    <w:p w:rsidR="006D5446" w:rsidRPr="008E7AAB" w:rsidRDefault="006D5446" w:rsidP="006D5446">
      <w:pPr>
        <w:jc w:val="both"/>
        <w:rPr>
          <w:rFonts w:ascii="Arial" w:hAnsi="Arial" w:cs="Arial"/>
          <w:sz w:val="20"/>
          <w:szCs w:val="20"/>
          <w:u w:val="single"/>
        </w:rPr>
      </w:pPr>
    </w:p>
    <w:p w:rsidR="00AE332A" w:rsidRPr="008E7AAB" w:rsidRDefault="006D5446" w:rsidP="00AE332A">
      <w:pPr>
        <w:jc w:val="both"/>
        <w:rPr>
          <w:rFonts w:ascii="Arial" w:hAnsi="Arial" w:cs="Arial"/>
          <w:sz w:val="20"/>
          <w:szCs w:val="20"/>
        </w:rPr>
      </w:pPr>
      <w:r w:rsidRPr="008E7AAB">
        <w:rPr>
          <w:rFonts w:ascii="Arial" w:hAnsi="Arial" w:cs="Arial"/>
          <w:sz w:val="20"/>
          <w:szCs w:val="20"/>
        </w:rPr>
        <w:t>The consultation requirements are exempt for</w:t>
      </w:r>
      <w:r w:rsidR="00B82CCC" w:rsidRPr="008E7AAB">
        <w:rPr>
          <w:rFonts w:ascii="Arial" w:hAnsi="Arial" w:cs="Arial"/>
          <w:sz w:val="20"/>
          <w:szCs w:val="20"/>
        </w:rPr>
        <w:t xml:space="preserve"> a</w:t>
      </w:r>
      <w:r w:rsidRPr="008E7AAB">
        <w:rPr>
          <w:rFonts w:ascii="Arial" w:hAnsi="Arial" w:cs="Arial"/>
          <w:sz w:val="20"/>
          <w:szCs w:val="20"/>
        </w:rPr>
        <w:t xml:space="preserve"> proposed </w:t>
      </w:r>
      <w:r w:rsidR="00B82CCC" w:rsidRPr="008E7AAB">
        <w:rPr>
          <w:rFonts w:ascii="Arial" w:hAnsi="Arial" w:cs="Arial"/>
          <w:sz w:val="20"/>
          <w:szCs w:val="20"/>
        </w:rPr>
        <w:t xml:space="preserve">road </w:t>
      </w:r>
      <w:r w:rsidRPr="008E7AAB">
        <w:rPr>
          <w:rFonts w:ascii="Arial" w:hAnsi="Arial" w:cs="Arial"/>
          <w:sz w:val="20"/>
          <w:szCs w:val="20"/>
        </w:rPr>
        <w:t xml:space="preserve">discontinuance under regulation 6(1) </w:t>
      </w:r>
      <w:r w:rsidR="00467859" w:rsidRPr="008E7AAB">
        <w:rPr>
          <w:rFonts w:ascii="Arial" w:hAnsi="Arial" w:cs="Arial"/>
          <w:sz w:val="20"/>
          <w:szCs w:val="20"/>
        </w:rPr>
        <w:t xml:space="preserve">(involving the discontinuance of part of road, not being the full width of the road) </w:t>
      </w:r>
      <w:r w:rsidRPr="008E7AAB">
        <w:rPr>
          <w:rFonts w:ascii="Arial" w:hAnsi="Arial" w:cs="Arial"/>
          <w:sz w:val="20"/>
          <w:szCs w:val="20"/>
        </w:rPr>
        <w:t xml:space="preserve">if the use of any existing means of access to any land will not be denied and it will not prohibit or unreasonable restrict the passage along the road of persons, vehicles or other kinds of traffic.  These proposed discontinuances </w:t>
      </w:r>
      <w:r w:rsidR="00467859" w:rsidRPr="008E7AAB">
        <w:rPr>
          <w:rFonts w:ascii="Arial" w:hAnsi="Arial" w:cs="Arial"/>
          <w:sz w:val="20"/>
          <w:szCs w:val="20"/>
        </w:rPr>
        <w:t xml:space="preserve">require that the discontinued road land be sold to the abutting land owner or consolidated with their land and also </w:t>
      </w:r>
      <w:r w:rsidRPr="008E7AAB">
        <w:rPr>
          <w:rFonts w:ascii="Arial" w:hAnsi="Arial" w:cs="Arial"/>
          <w:sz w:val="20"/>
          <w:szCs w:val="20"/>
        </w:rPr>
        <w:t xml:space="preserve">still require notification to, and </w:t>
      </w:r>
      <w:r w:rsidR="00635536" w:rsidRPr="008E7AAB">
        <w:rPr>
          <w:rFonts w:ascii="Arial" w:hAnsi="Arial" w:cs="Arial"/>
          <w:sz w:val="20"/>
          <w:szCs w:val="20"/>
        </w:rPr>
        <w:t>provide for submissions</w:t>
      </w:r>
      <w:r w:rsidRPr="008E7AAB">
        <w:rPr>
          <w:rFonts w:ascii="Arial" w:hAnsi="Arial" w:cs="Arial"/>
          <w:sz w:val="20"/>
          <w:szCs w:val="20"/>
        </w:rPr>
        <w:t xml:space="preserve"> from, the relevant municipal council and each utility, provider of public transport, infrastructure manager and road authority who is responsible for infrastructure installed in, on, under or over the relevant part of the road. </w:t>
      </w:r>
      <w:r w:rsidR="00AE332A" w:rsidRPr="008E7AAB">
        <w:rPr>
          <w:rFonts w:ascii="Arial" w:hAnsi="Arial" w:cs="Arial"/>
          <w:sz w:val="20"/>
          <w:szCs w:val="20"/>
        </w:rPr>
        <w:t xml:space="preserve">A </w:t>
      </w:r>
      <w:r w:rsidR="00467859" w:rsidRPr="008E7AAB">
        <w:rPr>
          <w:rFonts w:ascii="Arial" w:hAnsi="Arial" w:cs="Arial"/>
          <w:sz w:val="20"/>
          <w:szCs w:val="20"/>
        </w:rPr>
        <w:t>person or body</w:t>
      </w:r>
      <w:r w:rsidR="00AE332A" w:rsidRPr="008E7AAB">
        <w:rPr>
          <w:rFonts w:ascii="Arial" w:hAnsi="Arial" w:cs="Arial"/>
          <w:sz w:val="20"/>
          <w:szCs w:val="20"/>
        </w:rPr>
        <w:t xml:space="preserve"> who makes a submission has a right to be heard in accordance with the existing process in section 12(6) to 12(10) of the Act.  </w:t>
      </w:r>
    </w:p>
    <w:p w:rsidR="006D5446" w:rsidRPr="008E7AAB" w:rsidRDefault="006D5446" w:rsidP="006D5446">
      <w:pPr>
        <w:jc w:val="both"/>
        <w:rPr>
          <w:rFonts w:ascii="Arial" w:hAnsi="Arial" w:cs="Arial"/>
          <w:sz w:val="20"/>
          <w:szCs w:val="20"/>
          <w:u w:val="single"/>
        </w:rPr>
      </w:pPr>
    </w:p>
    <w:p w:rsidR="00AE332A" w:rsidRPr="008E7AAB" w:rsidRDefault="006D5446" w:rsidP="00AE332A">
      <w:pPr>
        <w:jc w:val="both"/>
        <w:rPr>
          <w:rFonts w:ascii="Arial" w:hAnsi="Arial" w:cs="Arial"/>
          <w:sz w:val="20"/>
          <w:szCs w:val="20"/>
        </w:rPr>
      </w:pPr>
      <w:r w:rsidRPr="008E7AAB">
        <w:rPr>
          <w:rFonts w:ascii="Arial" w:hAnsi="Arial" w:cs="Arial"/>
          <w:sz w:val="20"/>
          <w:szCs w:val="20"/>
        </w:rPr>
        <w:t>The consultation requirements are exempt for</w:t>
      </w:r>
      <w:r w:rsidR="00B82CCC" w:rsidRPr="008E7AAB">
        <w:rPr>
          <w:rFonts w:ascii="Arial" w:hAnsi="Arial" w:cs="Arial"/>
          <w:sz w:val="20"/>
          <w:szCs w:val="20"/>
        </w:rPr>
        <w:t xml:space="preserve"> a</w:t>
      </w:r>
      <w:r w:rsidRPr="008E7AAB">
        <w:rPr>
          <w:rFonts w:ascii="Arial" w:hAnsi="Arial" w:cs="Arial"/>
          <w:sz w:val="20"/>
          <w:szCs w:val="20"/>
        </w:rPr>
        <w:t xml:space="preserve"> proposed </w:t>
      </w:r>
      <w:r w:rsidR="00B82CCC" w:rsidRPr="008E7AAB">
        <w:rPr>
          <w:rFonts w:ascii="Arial" w:hAnsi="Arial" w:cs="Arial"/>
          <w:sz w:val="20"/>
          <w:szCs w:val="20"/>
        </w:rPr>
        <w:t xml:space="preserve">road </w:t>
      </w:r>
      <w:r w:rsidRPr="008E7AAB">
        <w:rPr>
          <w:rFonts w:ascii="Arial" w:hAnsi="Arial" w:cs="Arial"/>
          <w:sz w:val="20"/>
          <w:szCs w:val="20"/>
        </w:rPr>
        <w:t>discontinuance under regulation 6(</w:t>
      </w:r>
      <w:r w:rsidR="00467859" w:rsidRPr="008E7AAB">
        <w:rPr>
          <w:rFonts w:ascii="Arial" w:hAnsi="Arial" w:cs="Arial"/>
          <w:sz w:val="20"/>
          <w:szCs w:val="20"/>
        </w:rPr>
        <w:t>4</w:t>
      </w:r>
      <w:r w:rsidRPr="008E7AAB">
        <w:rPr>
          <w:rFonts w:ascii="Arial" w:hAnsi="Arial" w:cs="Arial"/>
          <w:sz w:val="20"/>
          <w:szCs w:val="20"/>
        </w:rPr>
        <w:t xml:space="preserve">) </w:t>
      </w:r>
      <w:r w:rsidR="00467859" w:rsidRPr="008E7AAB">
        <w:rPr>
          <w:rFonts w:ascii="Arial" w:hAnsi="Arial" w:cs="Arial"/>
          <w:sz w:val="20"/>
          <w:szCs w:val="20"/>
        </w:rPr>
        <w:t xml:space="preserve">(involving the discontinuance of  the full with of the road) </w:t>
      </w:r>
      <w:r w:rsidRPr="008E7AAB">
        <w:rPr>
          <w:rFonts w:ascii="Arial" w:hAnsi="Arial" w:cs="Arial"/>
          <w:sz w:val="20"/>
          <w:szCs w:val="20"/>
        </w:rPr>
        <w:t xml:space="preserve">if the road or part of the road is not in use for road-related purposes by any person and there are existing alternative means of access to all land abutting the road or part of a road. These proposed discontinuances still require notification to, and </w:t>
      </w:r>
      <w:r w:rsidR="00635536" w:rsidRPr="008E7AAB">
        <w:rPr>
          <w:rFonts w:ascii="Arial" w:hAnsi="Arial" w:cs="Arial"/>
          <w:sz w:val="20"/>
          <w:szCs w:val="20"/>
        </w:rPr>
        <w:t>provide for submissions</w:t>
      </w:r>
      <w:r w:rsidRPr="008E7AAB">
        <w:rPr>
          <w:rFonts w:ascii="Arial" w:hAnsi="Arial" w:cs="Arial"/>
          <w:sz w:val="20"/>
          <w:szCs w:val="20"/>
        </w:rPr>
        <w:t xml:space="preserve"> from, </w:t>
      </w:r>
      <w:r w:rsidR="00467859" w:rsidRPr="008E7AAB">
        <w:rPr>
          <w:rFonts w:ascii="Arial" w:hAnsi="Arial" w:cs="Arial"/>
          <w:sz w:val="20"/>
          <w:szCs w:val="20"/>
        </w:rPr>
        <w:t xml:space="preserve">abutting property owners, </w:t>
      </w:r>
      <w:r w:rsidRPr="008E7AAB">
        <w:rPr>
          <w:rFonts w:ascii="Arial" w:hAnsi="Arial" w:cs="Arial"/>
          <w:sz w:val="20"/>
          <w:szCs w:val="20"/>
        </w:rPr>
        <w:t>the relevant municipal council</w:t>
      </w:r>
      <w:r w:rsidR="003E2C70" w:rsidRPr="008E7AAB">
        <w:rPr>
          <w:rFonts w:ascii="Arial" w:hAnsi="Arial" w:cs="Arial"/>
          <w:sz w:val="20"/>
          <w:szCs w:val="20"/>
        </w:rPr>
        <w:t xml:space="preserve">, the Secretary to </w:t>
      </w:r>
      <w:r w:rsidR="006F1D5B" w:rsidRPr="008E7AAB">
        <w:rPr>
          <w:rFonts w:ascii="Arial" w:hAnsi="Arial" w:cs="Arial"/>
          <w:sz w:val="20"/>
          <w:szCs w:val="20"/>
        </w:rPr>
        <w:t>the Department of Environment, Land, Water and Planning (</w:t>
      </w:r>
      <w:r w:rsidR="003E2C70" w:rsidRPr="008E7AAB">
        <w:rPr>
          <w:rFonts w:ascii="Arial" w:hAnsi="Arial" w:cs="Arial"/>
          <w:sz w:val="20"/>
          <w:szCs w:val="20"/>
        </w:rPr>
        <w:t>DELWP</w:t>
      </w:r>
      <w:r w:rsidR="006F1D5B" w:rsidRPr="008E7AAB">
        <w:rPr>
          <w:rFonts w:ascii="Arial" w:hAnsi="Arial" w:cs="Arial"/>
          <w:sz w:val="20"/>
          <w:szCs w:val="20"/>
        </w:rPr>
        <w:t>)</w:t>
      </w:r>
      <w:r w:rsidR="003E2C70" w:rsidRPr="008E7AAB">
        <w:rPr>
          <w:rFonts w:ascii="Arial" w:hAnsi="Arial" w:cs="Arial"/>
          <w:sz w:val="20"/>
          <w:szCs w:val="20"/>
        </w:rPr>
        <w:t xml:space="preserve"> in the</w:t>
      </w:r>
      <w:r w:rsidR="006F1D5B" w:rsidRPr="008E7AAB">
        <w:rPr>
          <w:rFonts w:ascii="Arial" w:hAnsi="Arial" w:cs="Arial"/>
          <w:sz w:val="20"/>
          <w:szCs w:val="20"/>
        </w:rPr>
        <w:t xml:space="preserve"> case of certain Crown land </w:t>
      </w:r>
      <w:r w:rsidRPr="008E7AAB">
        <w:rPr>
          <w:rFonts w:ascii="Arial" w:hAnsi="Arial" w:cs="Arial"/>
          <w:sz w:val="20"/>
          <w:szCs w:val="20"/>
        </w:rPr>
        <w:t xml:space="preserve">and each utility, provider of public transport, infrastructure manager and road authority who is responsible for infrastructure installed in, on, under or over the road or part a road. </w:t>
      </w:r>
      <w:r w:rsidR="00AE332A" w:rsidRPr="008E7AAB">
        <w:rPr>
          <w:rFonts w:ascii="Arial" w:hAnsi="Arial" w:cs="Arial"/>
          <w:sz w:val="20"/>
          <w:szCs w:val="20"/>
        </w:rPr>
        <w:t xml:space="preserve">A person </w:t>
      </w:r>
      <w:r w:rsidR="00AE332A" w:rsidRPr="008E7AAB">
        <w:rPr>
          <w:rFonts w:ascii="Arial" w:hAnsi="Arial" w:cs="Arial"/>
          <w:sz w:val="20"/>
          <w:szCs w:val="20"/>
        </w:rPr>
        <w:lastRenderedPageBreak/>
        <w:t xml:space="preserve">or body who makes a submission has a right to be heard in accordance with the existing process in section 12(6) to 12(10) of the Act.  </w:t>
      </w:r>
    </w:p>
    <w:p w:rsidR="00E913E5" w:rsidRPr="008E7AAB" w:rsidRDefault="00E913E5" w:rsidP="00AE332A">
      <w:pPr>
        <w:jc w:val="both"/>
        <w:rPr>
          <w:rFonts w:ascii="Arial" w:hAnsi="Arial" w:cs="Arial"/>
          <w:sz w:val="20"/>
          <w:szCs w:val="20"/>
        </w:rPr>
      </w:pPr>
    </w:p>
    <w:p w:rsidR="00E913E5" w:rsidRPr="008E7AAB" w:rsidRDefault="00095F49" w:rsidP="00AE332A">
      <w:pPr>
        <w:jc w:val="both"/>
        <w:rPr>
          <w:rFonts w:ascii="Arial" w:hAnsi="Arial" w:cs="Arial"/>
          <w:sz w:val="20"/>
          <w:szCs w:val="20"/>
        </w:rPr>
      </w:pPr>
      <w:r w:rsidRPr="008E7AAB">
        <w:rPr>
          <w:rFonts w:ascii="Arial" w:hAnsi="Arial" w:cs="Arial"/>
          <w:sz w:val="20"/>
          <w:szCs w:val="20"/>
        </w:rPr>
        <w:t xml:space="preserve">As noted above, the proposed regulation has been </w:t>
      </w:r>
      <w:r w:rsidR="00E86E42" w:rsidRPr="008E7AAB">
        <w:rPr>
          <w:rFonts w:ascii="Arial" w:hAnsi="Arial" w:cs="Arial"/>
          <w:sz w:val="20"/>
          <w:szCs w:val="20"/>
        </w:rPr>
        <w:t>drafted</w:t>
      </w:r>
      <w:r w:rsidRPr="008E7AAB">
        <w:rPr>
          <w:rFonts w:ascii="Arial" w:hAnsi="Arial" w:cs="Arial"/>
          <w:sz w:val="20"/>
          <w:szCs w:val="20"/>
        </w:rPr>
        <w:t xml:space="preserve"> to enable a stakeholder who is given notice to make a ‘submission’ (as opposed to lodging an ‘objection’), which VicRoads considers provides greater flexibility for stakeholders and road authorities alike</w:t>
      </w:r>
      <w:r w:rsidR="00E913E5" w:rsidRPr="008E7AAB">
        <w:rPr>
          <w:rFonts w:ascii="Arial" w:hAnsi="Arial" w:cs="Arial"/>
          <w:sz w:val="20"/>
          <w:szCs w:val="20"/>
        </w:rPr>
        <w:t>.</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7 </w:t>
      </w:r>
      <w:r w:rsidR="001C5A23" w:rsidRPr="008E7AAB">
        <w:rPr>
          <w:rFonts w:ascii="Arial" w:hAnsi="Arial" w:cs="Arial"/>
          <w:b/>
          <w:sz w:val="20"/>
          <w:szCs w:val="20"/>
        </w:rPr>
        <w:t xml:space="preserve">- </w:t>
      </w:r>
      <w:r w:rsidRPr="008E7AAB">
        <w:rPr>
          <w:rFonts w:ascii="Arial" w:hAnsi="Arial" w:cs="Arial"/>
          <w:b/>
          <w:sz w:val="20"/>
          <w:szCs w:val="20"/>
        </w:rPr>
        <w:t>Matters that must be included in a register of public roads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i/>
          <w:sz w:val="20"/>
          <w:szCs w:val="20"/>
        </w:rPr>
      </w:pPr>
      <w:r w:rsidRPr="008E7AAB">
        <w:rPr>
          <w:rFonts w:ascii="Arial" w:hAnsi="Arial" w:cs="Arial"/>
          <w:sz w:val="20"/>
          <w:szCs w:val="20"/>
        </w:rPr>
        <w:t>Schedule 1 (Register of Public Roads) to the Act sets out the matters which must be included in a register of public roads (</w:t>
      </w:r>
      <w:r w:rsidR="00EE263D" w:rsidRPr="008E7AAB">
        <w:rPr>
          <w:rFonts w:ascii="Arial" w:hAnsi="Arial" w:cs="Arial"/>
          <w:sz w:val="20"/>
          <w:szCs w:val="20"/>
        </w:rPr>
        <w:t>e.g.</w:t>
      </w:r>
      <w:r w:rsidRPr="008E7AAB">
        <w:rPr>
          <w:rFonts w:ascii="Arial" w:hAnsi="Arial" w:cs="Arial"/>
          <w:sz w:val="20"/>
          <w:szCs w:val="20"/>
        </w:rPr>
        <w:t xml:space="preserve"> </w:t>
      </w:r>
      <w:r w:rsidR="00B82CCC" w:rsidRPr="008E7AAB">
        <w:rPr>
          <w:rFonts w:ascii="Arial" w:hAnsi="Arial" w:cs="Arial"/>
          <w:sz w:val="20"/>
          <w:szCs w:val="20"/>
        </w:rPr>
        <w:t xml:space="preserve">road </w:t>
      </w:r>
      <w:r w:rsidRPr="008E7AAB">
        <w:rPr>
          <w:rFonts w:ascii="Arial" w:hAnsi="Arial" w:cs="Arial"/>
          <w:sz w:val="20"/>
          <w:szCs w:val="20"/>
        </w:rPr>
        <w:t xml:space="preserve">name, </w:t>
      </w:r>
      <w:r w:rsidR="00B82CCC" w:rsidRPr="008E7AAB">
        <w:rPr>
          <w:rFonts w:ascii="Arial" w:hAnsi="Arial" w:cs="Arial"/>
          <w:sz w:val="20"/>
          <w:szCs w:val="20"/>
        </w:rPr>
        <w:t xml:space="preserve">road </w:t>
      </w:r>
      <w:r w:rsidRPr="008E7AAB">
        <w:rPr>
          <w:rFonts w:ascii="Arial" w:hAnsi="Arial" w:cs="Arial"/>
          <w:sz w:val="20"/>
          <w:szCs w:val="20"/>
        </w:rPr>
        <w:t xml:space="preserve">classification, etc). Clause 1(k) of Schedule 1 to the Act states, </w:t>
      </w:r>
      <w:r w:rsidRPr="008E7AAB">
        <w:rPr>
          <w:rFonts w:ascii="Arial" w:hAnsi="Arial" w:cs="Arial"/>
          <w:i/>
          <w:sz w:val="20"/>
          <w:szCs w:val="20"/>
        </w:rPr>
        <w:t>“any other matter which is prescribed for the purpose of this clause</w:t>
      </w:r>
      <w:r w:rsidR="00CF5714">
        <w:rPr>
          <w:rFonts w:ascii="Arial" w:hAnsi="Arial" w:cs="Arial"/>
          <w:i/>
          <w:sz w:val="20"/>
          <w:szCs w:val="20"/>
        </w:rPr>
        <w:t>”</w:t>
      </w:r>
      <w:r w:rsidRPr="008E7AAB">
        <w:rPr>
          <w:rFonts w:ascii="Arial" w:hAnsi="Arial" w:cs="Arial"/>
          <w:i/>
          <w:sz w:val="20"/>
          <w:szCs w:val="20"/>
        </w:rPr>
        <w:t xml:space="preserve">. </w:t>
      </w:r>
    </w:p>
    <w:p w:rsidR="006D5446" w:rsidRPr="008E7AAB" w:rsidRDefault="006D5446" w:rsidP="006D5446">
      <w:pPr>
        <w:jc w:val="both"/>
        <w:rPr>
          <w:rFonts w:ascii="Arial" w:hAnsi="Arial" w:cs="Arial"/>
          <w:i/>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For the purposes of clause 1(k), regulation 7 prescribes the following matters which must be included in a register of public roads –</w:t>
      </w:r>
    </w:p>
    <w:p w:rsidR="006D5446" w:rsidRPr="008E7AAB" w:rsidRDefault="006D5446" w:rsidP="008E7AAB">
      <w:pPr>
        <w:pStyle w:val="CommentSubject"/>
        <w:spacing w:after="0"/>
        <w:jc w:val="both"/>
        <w:rPr>
          <w:rFonts w:ascii="Arial" w:hAnsi="Arial" w:cs="Arial"/>
          <w:b w:val="0"/>
        </w:rPr>
      </w:pP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reference to any declaration under section 42 of the Act  of a controlled access road, and</w:t>
      </w:r>
    </w:p>
    <w:p w:rsidR="00E7263F" w:rsidRPr="008E7AAB" w:rsidRDefault="006D5446"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a reference to any notice referred to in clause 5 (1) of Schedule 2 to the Act in relation to a controlled access road.</w:t>
      </w:r>
    </w:p>
    <w:p w:rsidR="00FD7A77" w:rsidRPr="008E7AAB" w:rsidRDefault="00FD7A77"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3 –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Division 1 – Review of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Section 54 of the Act sets out the procedure for making or amending a road management plan. The procedure requires a road authority to provide a notice published in the Government Gazette and in a daily newspaper circulating in the area in which the road management plan is to apply and allow at least 28 days for the making of submissions.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Section 41 of the Act empowers the relevant road authority to determine the standard to which it will construct, inspect, maintain and repair roadways, pathways, road infrastructure and road related infrastructure.</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8 </w:t>
      </w:r>
      <w:r w:rsidR="001C5A23" w:rsidRPr="008E7AAB">
        <w:rPr>
          <w:rFonts w:ascii="Arial" w:hAnsi="Arial" w:cs="Arial"/>
          <w:b/>
          <w:sz w:val="20"/>
          <w:szCs w:val="20"/>
        </w:rPr>
        <w:t xml:space="preserve">- </w:t>
      </w:r>
      <w:r w:rsidRPr="008E7AAB">
        <w:rPr>
          <w:rFonts w:ascii="Arial" w:hAnsi="Arial" w:cs="Arial"/>
          <w:b/>
          <w:sz w:val="20"/>
          <w:szCs w:val="20"/>
        </w:rPr>
        <w:t>Road authority must conduct review of road management plan</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Section 54(5) of the Act states, a road authority must in accordance with the regulations conduct a review of its road management plan at prescribed intervals.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For the purposes of section 54(5) of the Act, regulation 8 states a road authority other than a municipal council must commence a review of its road management plan, in the case of its first plan, not more than four years after the making, and in the case of subsequent plans, not more than four years after the making of that plan or the last review of that plan. The reviews must be completed not more than five years after the making or last review of that plan. Regulation 8 also permits the relevant Minister to fix the date for the commencement and completion of the review.</w:t>
      </w:r>
    </w:p>
    <w:p w:rsidR="006D5446" w:rsidRPr="008E7AAB" w:rsidRDefault="006D5446" w:rsidP="006D5446">
      <w:pPr>
        <w:jc w:val="both"/>
        <w:rPr>
          <w:rFonts w:ascii="Arial" w:hAnsi="Arial" w:cs="Arial"/>
          <w:sz w:val="20"/>
          <w:szCs w:val="20"/>
        </w:rPr>
      </w:pPr>
    </w:p>
    <w:p w:rsidR="006D5446" w:rsidRPr="008E7AAB" w:rsidRDefault="00B82CCC" w:rsidP="006D5446">
      <w:pPr>
        <w:jc w:val="both"/>
        <w:rPr>
          <w:rFonts w:ascii="Arial" w:hAnsi="Arial" w:cs="Arial"/>
          <w:sz w:val="20"/>
          <w:szCs w:val="20"/>
        </w:rPr>
      </w:pPr>
      <w:r w:rsidRPr="008E7AAB">
        <w:rPr>
          <w:rFonts w:ascii="Arial" w:hAnsi="Arial" w:cs="Arial"/>
          <w:sz w:val="20"/>
          <w:szCs w:val="20"/>
        </w:rPr>
        <w:t xml:space="preserve">For a </w:t>
      </w:r>
      <w:r w:rsidR="006D5446" w:rsidRPr="008E7AAB">
        <w:rPr>
          <w:rFonts w:ascii="Arial" w:hAnsi="Arial" w:cs="Arial"/>
          <w:sz w:val="20"/>
          <w:szCs w:val="20"/>
        </w:rPr>
        <w:t>municipal council</w:t>
      </w:r>
      <w:r w:rsidRPr="008E7AAB">
        <w:rPr>
          <w:rFonts w:ascii="Arial" w:hAnsi="Arial" w:cs="Arial"/>
          <w:sz w:val="20"/>
          <w:szCs w:val="20"/>
        </w:rPr>
        <w:t xml:space="preserve"> regulation 8 states that it</w:t>
      </w:r>
      <w:r w:rsidR="006D5446" w:rsidRPr="008E7AAB">
        <w:rPr>
          <w:rFonts w:ascii="Arial" w:hAnsi="Arial" w:cs="Arial"/>
          <w:sz w:val="20"/>
          <w:szCs w:val="20"/>
        </w:rPr>
        <w:t xml:space="preserve"> must conduct a review of its road management plan within the period referred to in section 125(1) of the </w:t>
      </w:r>
      <w:r w:rsidR="006D5446" w:rsidRPr="008E7AAB">
        <w:rPr>
          <w:rFonts w:ascii="Arial" w:hAnsi="Arial" w:cs="Arial"/>
          <w:b/>
          <w:sz w:val="20"/>
          <w:szCs w:val="20"/>
        </w:rPr>
        <w:t>Local Government Act 1989</w:t>
      </w:r>
      <w:r w:rsidR="006D5446" w:rsidRPr="008E7AAB">
        <w:rPr>
          <w:rFonts w:ascii="Arial" w:hAnsi="Arial" w:cs="Arial"/>
          <w:sz w:val="20"/>
          <w:szCs w:val="20"/>
        </w:rPr>
        <w:t>, or if that period is extended in accordance with section 125(4) of that Act, within that extended period.</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Section 125(1) currently requires each municipal council to prepare a Council Plan within the period of 6 months after each general election or by the next 30 June, whichever is later. This affectively provides for review period of 4 years and 7 months.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9 </w:t>
      </w:r>
      <w:r w:rsidR="001C5A23" w:rsidRPr="008E7AAB">
        <w:rPr>
          <w:rFonts w:ascii="Arial" w:hAnsi="Arial" w:cs="Arial"/>
          <w:b/>
          <w:sz w:val="20"/>
          <w:szCs w:val="20"/>
        </w:rPr>
        <w:t xml:space="preserve">- </w:t>
      </w:r>
      <w:r w:rsidRPr="008E7AAB">
        <w:rPr>
          <w:rFonts w:ascii="Arial" w:hAnsi="Arial" w:cs="Arial"/>
          <w:b/>
          <w:sz w:val="20"/>
          <w:szCs w:val="20"/>
        </w:rPr>
        <w:t>Conduct of reviews of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Regulation 9 </w:t>
      </w:r>
      <w:r w:rsidR="00B82CCC" w:rsidRPr="008E7AAB">
        <w:rPr>
          <w:rFonts w:ascii="Arial" w:hAnsi="Arial" w:cs="Arial"/>
          <w:sz w:val="20"/>
          <w:szCs w:val="20"/>
        </w:rPr>
        <w:t xml:space="preserve">states </w:t>
      </w:r>
      <w:r w:rsidRPr="008E7AAB">
        <w:rPr>
          <w:rFonts w:ascii="Arial" w:hAnsi="Arial" w:cs="Arial"/>
          <w:sz w:val="20"/>
          <w:szCs w:val="20"/>
        </w:rPr>
        <w:t>that in conducting a review of its road management</w:t>
      </w:r>
      <w:r w:rsidR="00B82CCC" w:rsidRPr="008E7AAB">
        <w:rPr>
          <w:rFonts w:ascii="Arial" w:hAnsi="Arial" w:cs="Arial"/>
          <w:sz w:val="20"/>
          <w:szCs w:val="20"/>
        </w:rPr>
        <w:t xml:space="preserve"> plan a road authority must</w:t>
      </w:r>
      <w:r w:rsidRPr="008E7AAB">
        <w:rPr>
          <w:rFonts w:ascii="Arial" w:hAnsi="Arial" w:cs="Arial"/>
          <w:sz w:val="20"/>
          <w:szCs w:val="20"/>
        </w:rPr>
        <w:t xml:space="preserve"> ensure that the standards in relation to, and the priorities to be given to, the inspection, </w:t>
      </w:r>
      <w:r w:rsidRPr="008E7AAB">
        <w:rPr>
          <w:rFonts w:ascii="Arial" w:hAnsi="Arial" w:cs="Arial"/>
          <w:sz w:val="20"/>
          <w:szCs w:val="20"/>
        </w:rPr>
        <w:lastRenderedPageBreak/>
        <w:t>maintenance and repair of the roads and classes of roads, to which the plan applies are appropriate. Regulation 9(2) requires a road authority to produce a written report once the review has been completed and to make the report available for copying or inspection</w:t>
      </w:r>
      <w:r w:rsidR="00B82CCC" w:rsidRPr="008E7AAB">
        <w:rPr>
          <w:rFonts w:ascii="Arial" w:hAnsi="Arial" w:cs="Arial"/>
          <w:sz w:val="20"/>
          <w:szCs w:val="20"/>
        </w:rPr>
        <w:t>, including on the internet site of the road authority</w:t>
      </w:r>
      <w:r w:rsidRPr="008E7AAB">
        <w:rPr>
          <w:rFonts w:ascii="Arial" w:hAnsi="Arial" w:cs="Arial"/>
          <w:sz w:val="20"/>
          <w:szCs w:val="20"/>
        </w:rPr>
        <w:t>.</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Division 2 – Amendment of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Regulation 10</w:t>
      </w:r>
      <w:r w:rsidR="001C5A23" w:rsidRPr="008E7AAB">
        <w:rPr>
          <w:rFonts w:ascii="Arial" w:hAnsi="Arial" w:cs="Arial"/>
          <w:b/>
          <w:sz w:val="20"/>
          <w:szCs w:val="20"/>
        </w:rPr>
        <w:t xml:space="preserve"> -</w:t>
      </w:r>
      <w:r w:rsidRPr="008E7AAB">
        <w:rPr>
          <w:rFonts w:ascii="Arial" w:hAnsi="Arial" w:cs="Arial"/>
          <w:b/>
          <w:sz w:val="20"/>
          <w:szCs w:val="20"/>
        </w:rPr>
        <w:t xml:space="preserve"> Procedures for certain amendments to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Regulation 10 requires a road authority that proposes to amend a road management plan, and the amendment relates to the determination of standard of construction, inspection, maintenance or repair under section 41 of the Act: to provide a notice published in the Government Gazette and in a daily newspaper circulating in the area in which the road management plan is to apply and allow at least 28 days for the making of submissions.</w:t>
      </w:r>
      <w:r w:rsidR="00B82CCC" w:rsidRPr="008E7AAB">
        <w:rPr>
          <w:rFonts w:ascii="Arial" w:hAnsi="Arial" w:cs="Arial"/>
          <w:sz w:val="20"/>
          <w:szCs w:val="20"/>
        </w:rPr>
        <w:t xml:space="preserve"> That notice must include prescribed details including a description of the proposed amendment, where a copy of the proposed amendment can be obtained, where the report of the review </w:t>
      </w:r>
      <w:r w:rsidR="00F50481" w:rsidRPr="008E7AAB">
        <w:rPr>
          <w:rFonts w:ascii="Arial" w:hAnsi="Arial" w:cs="Arial"/>
          <w:sz w:val="20"/>
          <w:szCs w:val="20"/>
        </w:rPr>
        <w:t xml:space="preserve">prepared </w:t>
      </w:r>
      <w:r w:rsidR="00B82CCC" w:rsidRPr="008E7AAB">
        <w:rPr>
          <w:rFonts w:ascii="Arial" w:hAnsi="Arial" w:cs="Arial"/>
          <w:sz w:val="20"/>
          <w:szCs w:val="20"/>
        </w:rPr>
        <w:t>by t</w:t>
      </w:r>
      <w:r w:rsidR="00F50481" w:rsidRPr="008E7AAB">
        <w:rPr>
          <w:rFonts w:ascii="Arial" w:hAnsi="Arial" w:cs="Arial"/>
          <w:sz w:val="20"/>
          <w:szCs w:val="20"/>
        </w:rPr>
        <w:t>h</w:t>
      </w:r>
      <w:r w:rsidR="00B82CCC" w:rsidRPr="008E7AAB">
        <w:rPr>
          <w:rFonts w:ascii="Arial" w:hAnsi="Arial" w:cs="Arial"/>
          <w:sz w:val="20"/>
          <w:szCs w:val="20"/>
        </w:rPr>
        <w:t xml:space="preserve">e road authority can be inspected and obtained and stating that a person who is aggrieved may make a submission </w:t>
      </w:r>
      <w:r w:rsidR="00F50481" w:rsidRPr="008E7AAB">
        <w:rPr>
          <w:rFonts w:ascii="Arial" w:hAnsi="Arial" w:cs="Arial"/>
          <w:sz w:val="20"/>
          <w:szCs w:val="20"/>
        </w:rPr>
        <w:t xml:space="preserve">to the road authority </w:t>
      </w:r>
      <w:r w:rsidR="00B82CCC" w:rsidRPr="008E7AAB">
        <w:rPr>
          <w:rFonts w:ascii="Arial" w:hAnsi="Arial" w:cs="Arial"/>
          <w:sz w:val="20"/>
          <w:szCs w:val="20"/>
        </w:rPr>
        <w:t xml:space="preserve">within 28 days.  </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11 </w:t>
      </w:r>
      <w:r w:rsidR="001C5A23" w:rsidRPr="008E7AAB">
        <w:rPr>
          <w:rFonts w:ascii="Arial" w:hAnsi="Arial" w:cs="Arial"/>
          <w:b/>
          <w:sz w:val="20"/>
          <w:szCs w:val="20"/>
        </w:rPr>
        <w:t xml:space="preserve">- </w:t>
      </w:r>
      <w:r w:rsidRPr="008E7AAB">
        <w:rPr>
          <w:rFonts w:ascii="Arial" w:hAnsi="Arial" w:cs="Arial"/>
          <w:b/>
          <w:sz w:val="20"/>
          <w:szCs w:val="20"/>
        </w:rPr>
        <w:t>When notice of proposed amendment is not required</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Regulation 11 exempts a road authority from giving notice in respect to Regulation 10 if the Chief Executive office of the road authority certifies that the proposed amendment to the road management plan results in a standard that is higher than a previously determined standard, </w:t>
      </w:r>
      <w:r w:rsidR="00F50481" w:rsidRPr="008E7AAB">
        <w:rPr>
          <w:rFonts w:ascii="Arial" w:hAnsi="Arial" w:cs="Arial"/>
          <w:sz w:val="20"/>
          <w:szCs w:val="20"/>
        </w:rPr>
        <w:t xml:space="preserve">or the road authority has just become the road authority for the road, or the road has just become a public road, </w:t>
      </w:r>
      <w:r w:rsidRPr="008E7AAB">
        <w:rPr>
          <w:rFonts w:ascii="Arial" w:hAnsi="Arial" w:cs="Arial"/>
          <w:sz w:val="20"/>
          <w:szCs w:val="20"/>
        </w:rPr>
        <w:t>or the determination of the standard only deals with changes to administrative procedures or changes of a machinery or declaratory nature.</w:t>
      </w:r>
    </w:p>
    <w:p w:rsidR="0046517C" w:rsidRPr="008E7AAB" w:rsidRDefault="0046517C"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12 </w:t>
      </w:r>
      <w:r w:rsidR="001C5A23" w:rsidRPr="008E7AAB">
        <w:rPr>
          <w:rFonts w:ascii="Arial" w:hAnsi="Arial" w:cs="Arial"/>
          <w:b/>
          <w:sz w:val="20"/>
          <w:szCs w:val="20"/>
        </w:rPr>
        <w:t xml:space="preserve">- </w:t>
      </w:r>
      <w:r w:rsidRPr="008E7AAB">
        <w:rPr>
          <w:rFonts w:ascii="Arial" w:hAnsi="Arial" w:cs="Arial"/>
          <w:b/>
          <w:sz w:val="20"/>
          <w:szCs w:val="20"/>
        </w:rPr>
        <w:t>Date of effect of plan or amendment</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Regulation 12 states that a road management plan or an amendment to a road management plan that does not specify the date on which it is to take effect, that it comes into effect on the day after it is made (by way of publication in the Government Gazette).</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13 </w:t>
      </w:r>
      <w:r w:rsidR="001C5A23" w:rsidRPr="008E7AAB">
        <w:rPr>
          <w:rFonts w:ascii="Arial" w:hAnsi="Arial" w:cs="Arial"/>
          <w:b/>
          <w:sz w:val="20"/>
          <w:szCs w:val="20"/>
        </w:rPr>
        <w:t xml:space="preserve">- </w:t>
      </w:r>
      <w:r w:rsidRPr="008E7AAB">
        <w:rPr>
          <w:rFonts w:ascii="Arial" w:hAnsi="Arial" w:cs="Arial"/>
          <w:b/>
          <w:sz w:val="20"/>
          <w:szCs w:val="20"/>
        </w:rPr>
        <w:t>Availability of amendments to road management plans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Regulation 13 requires the application of the</w:t>
      </w:r>
      <w:r w:rsidR="003E2C70" w:rsidRPr="008E7AAB">
        <w:rPr>
          <w:rFonts w:ascii="Arial" w:hAnsi="Arial" w:cs="Arial"/>
          <w:sz w:val="20"/>
          <w:szCs w:val="20"/>
        </w:rPr>
        <w:t xml:space="preserve"> equivalent</w:t>
      </w:r>
      <w:r w:rsidR="00B61A05" w:rsidRPr="008E7AAB">
        <w:rPr>
          <w:rFonts w:ascii="Arial" w:hAnsi="Arial" w:cs="Arial"/>
          <w:sz w:val="20"/>
          <w:szCs w:val="20"/>
        </w:rPr>
        <w:t xml:space="preserve"> </w:t>
      </w:r>
      <w:r w:rsidR="00F50481" w:rsidRPr="008E7AAB">
        <w:rPr>
          <w:rFonts w:ascii="Arial" w:hAnsi="Arial" w:cs="Arial"/>
          <w:sz w:val="20"/>
          <w:szCs w:val="20"/>
        </w:rPr>
        <w:t xml:space="preserve">notification </w:t>
      </w:r>
      <w:r w:rsidRPr="008E7AAB">
        <w:rPr>
          <w:rFonts w:ascii="Arial" w:hAnsi="Arial" w:cs="Arial"/>
          <w:sz w:val="20"/>
          <w:szCs w:val="20"/>
        </w:rPr>
        <w:t xml:space="preserve">requirements </w:t>
      </w:r>
      <w:r w:rsidR="002917FD" w:rsidRPr="008E7AAB">
        <w:rPr>
          <w:rFonts w:ascii="Arial" w:hAnsi="Arial" w:cs="Arial"/>
          <w:sz w:val="20"/>
          <w:szCs w:val="20"/>
        </w:rPr>
        <w:t xml:space="preserve">as </w:t>
      </w:r>
      <w:r w:rsidRPr="008E7AAB">
        <w:rPr>
          <w:rFonts w:ascii="Arial" w:hAnsi="Arial" w:cs="Arial"/>
          <w:sz w:val="20"/>
          <w:szCs w:val="20"/>
        </w:rPr>
        <w:t>set out in section 55 of the Act</w:t>
      </w:r>
      <w:r w:rsidR="00F50481" w:rsidRPr="008E7AAB">
        <w:rPr>
          <w:rFonts w:ascii="Arial" w:hAnsi="Arial" w:cs="Arial"/>
          <w:sz w:val="20"/>
          <w:szCs w:val="20"/>
        </w:rPr>
        <w:t xml:space="preserve"> (i.e. publication in the Government Gazette and relevant newspaper)</w:t>
      </w:r>
      <w:r w:rsidRPr="008E7AAB">
        <w:rPr>
          <w:rFonts w:ascii="Arial" w:hAnsi="Arial" w:cs="Arial"/>
          <w:sz w:val="20"/>
          <w:szCs w:val="20"/>
        </w:rPr>
        <w:t xml:space="preserve"> where a notice of a proposed amendment has been given under regulation 10. Section 55 of the Act requires a road authority in its notice to inform where copies of the road management plan may be inspected or obtained</w:t>
      </w:r>
      <w:r w:rsidR="003E2C70" w:rsidRPr="008E7AAB">
        <w:rPr>
          <w:rFonts w:ascii="Arial" w:hAnsi="Arial" w:cs="Arial"/>
          <w:sz w:val="20"/>
          <w:szCs w:val="20"/>
        </w:rPr>
        <w:t xml:space="preserve">, including at the internet website maintained by the road authority.   </w:t>
      </w:r>
    </w:p>
    <w:p w:rsidR="002917FD" w:rsidRPr="008E7AAB" w:rsidRDefault="002917FD"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4 – Notices of Incident and Condition Reports</w:t>
      </w:r>
    </w:p>
    <w:p w:rsidR="006D5446" w:rsidRPr="008E7AAB" w:rsidRDefault="006D5446" w:rsidP="006D5446">
      <w:pPr>
        <w:jc w:val="both"/>
        <w:rPr>
          <w:rFonts w:ascii="Arial" w:hAnsi="Arial" w:cs="Arial"/>
          <w:b/>
          <w:sz w:val="20"/>
          <w:szCs w:val="20"/>
        </w:rPr>
      </w:pPr>
    </w:p>
    <w:p w:rsidR="006D5446" w:rsidRPr="008E7AAB" w:rsidRDefault="006E0AA9" w:rsidP="006D5446">
      <w:pPr>
        <w:jc w:val="both"/>
        <w:rPr>
          <w:rFonts w:ascii="Arial" w:hAnsi="Arial" w:cs="Arial"/>
          <w:b/>
          <w:sz w:val="20"/>
          <w:szCs w:val="20"/>
        </w:rPr>
      </w:pPr>
      <w:r w:rsidRPr="008E7AAB">
        <w:rPr>
          <w:rFonts w:ascii="Arial" w:hAnsi="Arial" w:cs="Arial"/>
          <w:b/>
          <w:sz w:val="20"/>
          <w:szCs w:val="20"/>
        </w:rPr>
        <w:t xml:space="preserve">Regulation </w:t>
      </w:r>
      <w:r w:rsidR="006D5446" w:rsidRPr="008E7AAB">
        <w:rPr>
          <w:rFonts w:ascii="Arial" w:hAnsi="Arial" w:cs="Arial"/>
          <w:b/>
          <w:sz w:val="20"/>
          <w:szCs w:val="20"/>
        </w:rPr>
        <w:t xml:space="preserve">14 </w:t>
      </w:r>
      <w:r w:rsidR="001C5A23" w:rsidRPr="008E7AAB">
        <w:rPr>
          <w:rFonts w:ascii="Arial" w:hAnsi="Arial" w:cs="Arial"/>
          <w:b/>
          <w:sz w:val="20"/>
          <w:szCs w:val="20"/>
        </w:rPr>
        <w:t xml:space="preserve">- </w:t>
      </w:r>
      <w:r w:rsidR="006D5446" w:rsidRPr="008E7AAB">
        <w:rPr>
          <w:rFonts w:ascii="Arial" w:hAnsi="Arial" w:cs="Arial"/>
          <w:b/>
          <w:sz w:val="20"/>
          <w:szCs w:val="20"/>
        </w:rPr>
        <w:t>Particulars of notice of incident</w:t>
      </w:r>
    </w:p>
    <w:p w:rsidR="006D5446" w:rsidRPr="008E7AAB" w:rsidRDefault="006D5446" w:rsidP="006D5446">
      <w:pPr>
        <w:jc w:val="both"/>
        <w:rPr>
          <w:rFonts w:ascii="Arial" w:hAnsi="Arial" w:cs="Arial"/>
          <w:sz w:val="20"/>
          <w:szCs w:val="20"/>
        </w:rPr>
      </w:pPr>
    </w:p>
    <w:p w:rsidR="006D5446" w:rsidRPr="008E7AAB" w:rsidRDefault="00EE263D" w:rsidP="006D5446">
      <w:pPr>
        <w:jc w:val="both"/>
        <w:rPr>
          <w:rFonts w:ascii="Arial" w:hAnsi="Arial" w:cs="Arial"/>
          <w:sz w:val="20"/>
          <w:szCs w:val="20"/>
        </w:rPr>
      </w:pPr>
      <w:r w:rsidRPr="008E7AAB">
        <w:rPr>
          <w:rFonts w:ascii="Arial" w:hAnsi="Arial" w:cs="Arial"/>
          <w:sz w:val="20"/>
          <w:szCs w:val="20"/>
        </w:rPr>
        <w:t>Regulation 14 prescribes the particulars to be included in an incident report that is required under section 115 of the Act where a person proposes to commence a proceeding in a court based on a claim in relation to an incident arising out of the condition of a public road or infrastructure.</w:t>
      </w:r>
    </w:p>
    <w:p w:rsidR="006D5446" w:rsidRPr="008E7AAB" w:rsidRDefault="006D5446" w:rsidP="006D5446">
      <w:pPr>
        <w:jc w:val="both"/>
        <w:rPr>
          <w:rFonts w:ascii="Arial" w:hAnsi="Arial" w:cs="Arial"/>
          <w:sz w:val="20"/>
          <w:szCs w:val="20"/>
        </w:rPr>
      </w:pPr>
    </w:p>
    <w:p w:rsidR="006D5446" w:rsidRDefault="006D5446" w:rsidP="008E7AAB">
      <w:pPr>
        <w:jc w:val="both"/>
        <w:rPr>
          <w:rFonts w:ascii="Arial" w:hAnsi="Arial" w:cs="Arial"/>
          <w:sz w:val="20"/>
          <w:szCs w:val="20"/>
        </w:rPr>
      </w:pPr>
      <w:r w:rsidRPr="008E7AAB">
        <w:rPr>
          <w:rFonts w:ascii="Arial" w:hAnsi="Arial" w:cs="Arial"/>
          <w:sz w:val="20"/>
          <w:szCs w:val="20"/>
        </w:rPr>
        <w:t>The prescribed particulars are:</w:t>
      </w:r>
    </w:p>
    <w:p w:rsidR="008E7AAB" w:rsidRPr="008E7AAB" w:rsidRDefault="008E7AAB" w:rsidP="008E7AAB">
      <w:pPr>
        <w:jc w:val="both"/>
        <w:rPr>
          <w:rFonts w:ascii="Arial" w:hAnsi="Arial" w:cs="Arial"/>
          <w:sz w:val="20"/>
          <w:szCs w:val="20"/>
        </w:rPr>
      </w:pP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the name and address of the person proposing to commence a proceeding in a court;</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the signature of that person or the name and address of another person giving notice on that person’s behalf;</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the date of the notice;</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lastRenderedPageBreak/>
        <w:t>a description of the incident;</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the date and time of the incident; and </w:t>
      </w:r>
    </w:p>
    <w:p w:rsidR="00E7263F" w:rsidRPr="008E7AAB" w:rsidRDefault="006D5446"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a description of the site of the incident and any relevant infrastructure to enable the responsible road authority to identify and inspect the site.</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15 </w:t>
      </w:r>
      <w:r w:rsidR="001C5A23" w:rsidRPr="008E7AAB">
        <w:rPr>
          <w:rFonts w:ascii="Arial" w:hAnsi="Arial" w:cs="Arial"/>
          <w:b/>
          <w:sz w:val="20"/>
          <w:szCs w:val="20"/>
        </w:rPr>
        <w:t xml:space="preserve">- </w:t>
      </w:r>
      <w:r w:rsidRPr="008E7AAB">
        <w:rPr>
          <w:rFonts w:ascii="Arial" w:hAnsi="Arial" w:cs="Arial"/>
          <w:b/>
          <w:sz w:val="20"/>
          <w:szCs w:val="20"/>
        </w:rPr>
        <w:t>Contents of condition report</w:t>
      </w:r>
    </w:p>
    <w:p w:rsidR="006D5446" w:rsidRPr="008E7AAB" w:rsidRDefault="006D5446" w:rsidP="006D5446">
      <w:pPr>
        <w:jc w:val="both"/>
        <w:rPr>
          <w:rFonts w:ascii="Arial" w:hAnsi="Arial" w:cs="Arial"/>
          <w:b/>
          <w:sz w:val="20"/>
          <w:szCs w:val="20"/>
        </w:rPr>
      </w:pPr>
    </w:p>
    <w:p w:rsidR="006D5446" w:rsidRDefault="006D5446" w:rsidP="008E7AAB">
      <w:pPr>
        <w:jc w:val="both"/>
        <w:rPr>
          <w:rFonts w:ascii="Arial" w:hAnsi="Arial" w:cs="Arial"/>
          <w:sz w:val="20"/>
          <w:szCs w:val="20"/>
        </w:rPr>
      </w:pPr>
      <w:r w:rsidRPr="008E7AAB">
        <w:rPr>
          <w:rFonts w:ascii="Arial" w:hAnsi="Arial" w:cs="Arial"/>
          <w:sz w:val="20"/>
          <w:szCs w:val="20"/>
        </w:rPr>
        <w:t>Regulation 15 prescribes the matters to be contained in a condition report prepared by a responsible road authority under section 116 of the Act. The responsible road authority is required under section 116 (3) of the Act to include in the condition report the following matters:</w:t>
      </w:r>
    </w:p>
    <w:p w:rsidR="008E7AAB" w:rsidRPr="008E7AAB" w:rsidRDefault="008E7AAB" w:rsidP="008E7AAB">
      <w:pPr>
        <w:jc w:val="both"/>
        <w:rPr>
          <w:rFonts w:ascii="Arial" w:hAnsi="Arial" w:cs="Arial"/>
          <w:sz w:val="20"/>
          <w:szCs w:val="20"/>
        </w:rPr>
      </w:pPr>
    </w:p>
    <w:p w:rsidR="006D5446"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statement of the condition of the relevant part of the road or infrastructure and where appropriate photographs showing the condition of the site of the incident;</w:t>
      </w: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reference to any relevant road management plan, policy or policy decision relating to the construction, maintenance or repair of the road or infrastructure;</w:t>
      </w:r>
    </w:p>
    <w:p w:rsidR="006D5446" w:rsidRPr="008E7AAB" w:rsidRDefault="006D5446" w:rsidP="008E7AAB">
      <w:pPr>
        <w:pStyle w:val="CommentSubject"/>
        <w:numPr>
          <w:ilvl w:val="0"/>
          <w:numId w:val="25"/>
        </w:numPr>
        <w:spacing w:after="120"/>
        <w:ind w:left="567" w:hanging="397"/>
        <w:jc w:val="both"/>
        <w:rPr>
          <w:rFonts w:ascii="Arial" w:hAnsi="Arial" w:cs="Arial"/>
          <w:b w:val="0"/>
        </w:rPr>
      </w:pP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summary of, or reference to, any records relating to the condition of the road or infrastructure from inspections and reports;</w:t>
      </w:r>
    </w:p>
    <w:p w:rsidR="006D5446" w:rsidRPr="008E7AAB" w:rsidRDefault="006D5446" w:rsidP="008E7AAB">
      <w:pPr>
        <w:pStyle w:val="CommentSubject"/>
        <w:numPr>
          <w:ilvl w:val="0"/>
          <w:numId w:val="25"/>
        </w:numPr>
        <w:spacing w:after="120"/>
        <w:ind w:left="567" w:hanging="397"/>
        <w:jc w:val="both"/>
        <w:rPr>
          <w:rFonts w:ascii="Arial" w:hAnsi="Arial" w:cs="Arial"/>
          <w:b w:val="0"/>
        </w:rPr>
      </w:pPr>
    </w:p>
    <w:p w:rsidR="00E7263F"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summary of inspections, maintenance and repairs of that part of the road or infrastructure conducted in the period of 12 months before the incident.</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In addition to above requirements, Regulation 15 prescribes the following matters to be contained in the condition report:</w:t>
      </w:r>
    </w:p>
    <w:p w:rsidR="006D5446" w:rsidRPr="008E7AAB" w:rsidRDefault="006D5446" w:rsidP="006D5446">
      <w:pPr>
        <w:jc w:val="both"/>
        <w:rPr>
          <w:rFonts w:ascii="Arial" w:hAnsi="Arial" w:cs="Arial"/>
          <w:sz w:val="20"/>
          <w:szCs w:val="20"/>
        </w:rPr>
      </w:pPr>
    </w:p>
    <w:p w:rsidR="004870BB"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the name of the road authority that has prepared the report;</w:t>
      </w:r>
    </w:p>
    <w:p w:rsidR="004870BB"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a statement or description of the site, road or infrastructure to which the report relates;</w:t>
      </w:r>
    </w:p>
    <w:p w:rsidR="004870BB"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date and time or approximate time on which any inspection on which the report is based was conducted;</w:t>
      </w:r>
    </w:p>
    <w:p w:rsidR="004870BB" w:rsidRPr="008E7AAB" w:rsidRDefault="006D5446"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a statem</w:t>
      </w:r>
      <w:r w:rsidR="00F05041">
        <w:rPr>
          <w:rFonts w:ascii="Arial" w:hAnsi="Arial" w:cs="Arial"/>
          <w:b w:val="0"/>
        </w:rPr>
        <w:t>ent, signed by a person authoris</w:t>
      </w:r>
      <w:r w:rsidRPr="008E7AAB">
        <w:rPr>
          <w:rFonts w:ascii="Arial" w:hAnsi="Arial" w:cs="Arial"/>
          <w:b w:val="0"/>
        </w:rPr>
        <w:t xml:space="preserve">ed by the road authority, certifying that the report is a condition report for the purposes of section 116 of the Act. </w:t>
      </w:r>
    </w:p>
    <w:p w:rsidR="002917FD" w:rsidRPr="008E7AAB" w:rsidRDefault="002917FD"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5 – Protection of Roads and Property</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w:t>
      </w:r>
      <w:r w:rsidR="001C5A23" w:rsidRPr="008E7AAB">
        <w:rPr>
          <w:rFonts w:ascii="Arial" w:hAnsi="Arial" w:cs="Arial"/>
          <w:b/>
          <w:sz w:val="20"/>
          <w:szCs w:val="20"/>
        </w:rPr>
        <w:t xml:space="preserve">- </w:t>
      </w:r>
      <w:r w:rsidRPr="008E7AAB">
        <w:rPr>
          <w:rFonts w:ascii="Arial" w:hAnsi="Arial" w:cs="Arial"/>
          <w:b/>
          <w:sz w:val="20"/>
          <w:szCs w:val="20"/>
        </w:rPr>
        <w:t>16 Interference with roads</w:t>
      </w:r>
    </w:p>
    <w:p w:rsidR="006D5446" w:rsidRPr="008E7AAB" w:rsidRDefault="006D5446" w:rsidP="006D5446">
      <w:pPr>
        <w:jc w:val="both"/>
        <w:rPr>
          <w:rFonts w:ascii="Arial" w:hAnsi="Arial" w:cs="Arial"/>
          <w:sz w:val="20"/>
          <w:szCs w:val="20"/>
        </w:rPr>
      </w:pPr>
    </w:p>
    <w:p w:rsidR="00167544"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Section 132 (2)(h) of the Act states that regulations may be made in respect to preventing interference with or damage to a roadway, pathway, road reserve, construction zone, ancillary area or infrastructure on a road. </w:t>
      </w:r>
    </w:p>
    <w:p w:rsidR="00167544" w:rsidRPr="008E7AAB" w:rsidRDefault="00167544" w:rsidP="006D5446">
      <w:pPr>
        <w:widowControl w:val="0"/>
        <w:autoSpaceDE w:val="0"/>
        <w:autoSpaceDN w:val="0"/>
        <w:adjustRightInd w:val="0"/>
        <w:jc w:val="both"/>
        <w:rPr>
          <w:rFonts w:ascii="Arial" w:hAnsi="Arial" w:cs="Arial"/>
          <w:sz w:val="20"/>
          <w:szCs w:val="20"/>
        </w:rPr>
      </w:pPr>
    </w:p>
    <w:p w:rsidR="00167544" w:rsidRPr="008E7AAB" w:rsidRDefault="006D5446" w:rsidP="00671900">
      <w:pPr>
        <w:widowControl w:val="0"/>
        <w:autoSpaceDE w:val="0"/>
        <w:autoSpaceDN w:val="0"/>
        <w:adjustRightInd w:val="0"/>
        <w:spacing w:after="120"/>
        <w:jc w:val="both"/>
        <w:rPr>
          <w:rFonts w:ascii="Arial" w:hAnsi="Arial" w:cs="Arial"/>
          <w:sz w:val="20"/>
          <w:szCs w:val="20"/>
        </w:rPr>
      </w:pPr>
      <w:r w:rsidRPr="008E7AAB">
        <w:rPr>
          <w:rFonts w:ascii="Arial" w:hAnsi="Arial" w:cs="Arial"/>
          <w:sz w:val="20"/>
          <w:szCs w:val="20"/>
        </w:rPr>
        <w:t>Regulation 16 states that a person must not</w:t>
      </w:r>
      <w:r w:rsidR="00167544" w:rsidRPr="008E7AAB">
        <w:rPr>
          <w:rFonts w:ascii="Arial" w:hAnsi="Arial" w:cs="Arial"/>
          <w:sz w:val="20"/>
          <w:szCs w:val="20"/>
        </w:rPr>
        <w:t>,</w:t>
      </w:r>
      <w:r w:rsidRPr="008E7AAB">
        <w:rPr>
          <w:rFonts w:ascii="Arial" w:hAnsi="Arial" w:cs="Arial"/>
          <w:sz w:val="20"/>
          <w:szCs w:val="20"/>
        </w:rPr>
        <w:t xml:space="preserve"> </w:t>
      </w:r>
      <w:r w:rsidR="00167544" w:rsidRPr="008E7AAB">
        <w:rPr>
          <w:rFonts w:ascii="Arial" w:hAnsi="Arial" w:cs="Arial"/>
          <w:sz w:val="20"/>
          <w:szCs w:val="20"/>
        </w:rPr>
        <w:t>without a written permit issued by the coordinating road authority:</w:t>
      </w:r>
    </w:p>
    <w:p w:rsidR="00167544"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interfere with</w:t>
      </w:r>
      <w:r w:rsidR="00167544" w:rsidRPr="008E7AAB">
        <w:rPr>
          <w:rFonts w:ascii="Arial" w:hAnsi="Arial" w:cs="Arial"/>
          <w:b w:val="0"/>
        </w:rPr>
        <w:t xml:space="preserve">, damage or remove </w:t>
      </w:r>
      <w:r w:rsidRPr="008E7AAB">
        <w:rPr>
          <w:rFonts w:ascii="Arial" w:hAnsi="Arial" w:cs="Arial"/>
          <w:b w:val="0"/>
        </w:rPr>
        <w:t>any road infrastructure in, on, under or over a road</w:t>
      </w:r>
      <w:r w:rsidR="00167544" w:rsidRPr="008E7AAB">
        <w:rPr>
          <w:rFonts w:ascii="Arial" w:hAnsi="Arial" w:cs="Arial"/>
          <w:b w:val="0"/>
        </w:rPr>
        <w:t>;</w:t>
      </w:r>
    </w:p>
    <w:p w:rsidR="00167544" w:rsidRPr="008E7AAB" w:rsidRDefault="00167544"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interfere with or damage any roadside or ancillary area</w:t>
      </w:r>
      <w:r w:rsidR="00F50481" w:rsidRPr="008E7AAB">
        <w:rPr>
          <w:rFonts w:ascii="Arial" w:hAnsi="Arial" w:cs="Arial"/>
          <w:b w:val="0"/>
        </w:rPr>
        <w:t>;</w:t>
      </w:r>
    </w:p>
    <w:p w:rsidR="00167544" w:rsidRPr="008E7AAB" w:rsidRDefault="00167544"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conduct excavations on or under, or dig up a road;</w:t>
      </w:r>
    </w:p>
    <w:p w:rsidR="00167544" w:rsidRPr="008E7AAB" w:rsidRDefault="00167544"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place or leave anything in, on, under or over a road that may pose a safety risk, adversely affect the operation of the road, encroach on or obstruct the road or reduce the breadth of the road; </w:t>
      </w:r>
    </w:p>
    <w:p w:rsidR="00F50481" w:rsidRPr="008E7AAB" w:rsidRDefault="00F50481"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remove, destroy or damage any plant growing in a road reserve; or</w:t>
      </w:r>
    </w:p>
    <w:p w:rsidR="00A61B02" w:rsidRPr="008E7AAB" w:rsidRDefault="00167544"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lastRenderedPageBreak/>
        <w:t>place or leave refuse or rubbish or other materials on the road.</w:t>
      </w:r>
    </w:p>
    <w:p w:rsidR="00A61B02" w:rsidRPr="008E7AAB" w:rsidRDefault="00A61B02" w:rsidP="00A61B02">
      <w:pPr>
        <w:widowControl w:val="0"/>
        <w:autoSpaceDE w:val="0"/>
        <w:autoSpaceDN w:val="0"/>
        <w:adjustRightInd w:val="0"/>
        <w:jc w:val="both"/>
        <w:rPr>
          <w:rFonts w:ascii="Arial" w:hAnsi="Arial" w:cs="Arial"/>
          <w:sz w:val="20"/>
          <w:szCs w:val="20"/>
        </w:rPr>
      </w:pPr>
    </w:p>
    <w:p w:rsidR="00DA37DF" w:rsidRPr="008E7AAB" w:rsidRDefault="006D5446" w:rsidP="004E7FD9">
      <w:pPr>
        <w:widowControl w:val="0"/>
        <w:autoSpaceDE w:val="0"/>
        <w:autoSpaceDN w:val="0"/>
        <w:adjustRightInd w:val="0"/>
        <w:jc w:val="both"/>
        <w:rPr>
          <w:rFonts w:ascii="Arial" w:hAnsi="Arial" w:cs="Arial"/>
          <w:sz w:val="20"/>
          <w:szCs w:val="20"/>
        </w:rPr>
      </w:pPr>
      <w:r w:rsidRPr="008E7AAB">
        <w:rPr>
          <w:rFonts w:ascii="Arial" w:hAnsi="Arial" w:cs="Arial"/>
          <w:sz w:val="20"/>
          <w:szCs w:val="20"/>
        </w:rPr>
        <w:t>This regulation does not apply to works (these are covered by consent applications under the Road Management (Works and Infrastructure) Regulations 2015</w:t>
      </w:r>
      <w:r w:rsidR="00F50481" w:rsidRPr="008E7AAB">
        <w:rPr>
          <w:rFonts w:ascii="Arial" w:hAnsi="Arial" w:cs="Arial"/>
          <w:sz w:val="20"/>
          <w:szCs w:val="20"/>
        </w:rPr>
        <w:t>)</w:t>
      </w:r>
      <w:r w:rsidR="00A61B02" w:rsidRPr="008E7AAB">
        <w:rPr>
          <w:rFonts w:ascii="Arial" w:hAnsi="Arial" w:cs="Arial"/>
          <w:sz w:val="20"/>
          <w:szCs w:val="20"/>
        </w:rPr>
        <w:t xml:space="preserve"> and other types of specified activities</w:t>
      </w:r>
      <w:r w:rsidRPr="008E7AAB">
        <w:rPr>
          <w:rFonts w:ascii="Arial" w:hAnsi="Arial" w:cs="Arial"/>
          <w:sz w:val="20"/>
          <w:szCs w:val="20"/>
        </w:rPr>
        <w:t xml:space="preserve">. </w:t>
      </w:r>
      <w:r w:rsidR="00DA37DF" w:rsidRPr="008E7AAB">
        <w:rPr>
          <w:rFonts w:ascii="Arial" w:hAnsi="Arial" w:cs="Arial"/>
          <w:sz w:val="20"/>
          <w:szCs w:val="20"/>
        </w:rPr>
        <w:t xml:space="preserve"> </w:t>
      </w:r>
    </w:p>
    <w:p w:rsidR="00A61B02" w:rsidRPr="008E7AAB" w:rsidRDefault="00A61B02" w:rsidP="00A61B02">
      <w:pPr>
        <w:widowControl w:val="0"/>
        <w:autoSpaceDE w:val="0"/>
        <w:autoSpaceDN w:val="0"/>
        <w:adjustRightInd w:val="0"/>
        <w:jc w:val="both"/>
        <w:rPr>
          <w:rFonts w:ascii="Arial" w:hAnsi="Arial" w:cs="Arial"/>
          <w:sz w:val="20"/>
          <w:szCs w:val="20"/>
        </w:rPr>
      </w:pPr>
    </w:p>
    <w:p w:rsidR="00A61B02" w:rsidRPr="008E7AAB" w:rsidRDefault="00A61B02" w:rsidP="00A61B02">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The regulation provides that the coordinating road authority may issue a permit for the interference with a road.  </w:t>
      </w:r>
      <w:r w:rsidR="00771E1C" w:rsidRPr="008E7AAB">
        <w:rPr>
          <w:rFonts w:ascii="Arial" w:hAnsi="Arial" w:cs="Arial"/>
          <w:sz w:val="20"/>
          <w:szCs w:val="20"/>
        </w:rPr>
        <w:t>A penalty applies to interference without consent.</w:t>
      </w:r>
    </w:p>
    <w:p w:rsidR="006D5446" w:rsidRPr="008E7AAB" w:rsidRDefault="00771E1C" w:rsidP="009F4304">
      <w:pPr>
        <w:tabs>
          <w:tab w:val="left" w:pos="3030"/>
        </w:tabs>
        <w:jc w:val="both"/>
        <w:rPr>
          <w:rFonts w:ascii="Arial" w:hAnsi="Arial" w:cs="Arial"/>
          <w:b/>
          <w:sz w:val="20"/>
          <w:szCs w:val="20"/>
        </w:rPr>
      </w:pPr>
      <w:r w:rsidRPr="008E7AAB">
        <w:rPr>
          <w:rFonts w:ascii="Arial" w:hAnsi="Arial" w:cs="Arial"/>
          <w:b/>
          <w:sz w:val="20"/>
          <w:szCs w:val="20"/>
        </w:rPr>
        <w:tab/>
      </w:r>
    </w:p>
    <w:p w:rsidR="006D5446" w:rsidRPr="008E7AAB" w:rsidRDefault="006D5446" w:rsidP="006D5446">
      <w:pPr>
        <w:jc w:val="both"/>
        <w:rPr>
          <w:rFonts w:ascii="Arial" w:hAnsi="Arial" w:cs="Arial"/>
          <w:b/>
          <w:sz w:val="20"/>
          <w:szCs w:val="20"/>
        </w:rPr>
      </w:pPr>
      <w:r w:rsidRPr="008E7AAB">
        <w:rPr>
          <w:rFonts w:ascii="Arial" w:hAnsi="Arial" w:cs="Arial"/>
          <w:b/>
          <w:sz w:val="20"/>
          <w:szCs w:val="20"/>
        </w:rPr>
        <w:t>Regulation 17</w:t>
      </w:r>
      <w:r w:rsidR="001C5A23" w:rsidRPr="008E7AAB">
        <w:rPr>
          <w:rFonts w:ascii="Arial" w:hAnsi="Arial" w:cs="Arial"/>
          <w:b/>
          <w:sz w:val="20"/>
          <w:szCs w:val="20"/>
        </w:rPr>
        <w:t xml:space="preserve"> -</w:t>
      </w:r>
      <w:r w:rsidRPr="008E7AAB">
        <w:rPr>
          <w:rFonts w:ascii="Arial" w:hAnsi="Arial" w:cs="Arial"/>
          <w:b/>
          <w:sz w:val="20"/>
          <w:szCs w:val="20"/>
        </w:rPr>
        <w:t xml:space="preserve"> Interference with construction zones</w:t>
      </w:r>
    </w:p>
    <w:p w:rsidR="006D5446" w:rsidRPr="008E7AAB" w:rsidRDefault="006D5446" w:rsidP="006D5446">
      <w:pPr>
        <w:jc w:val="both"/>
        <w:rPr>
          <w:rFonts w:ascii="Arial" w:hAnsi="Arial" w:cs="Arial"/>
          <w:sz w:val="20"/>
          <w:szCs w:val="20"/>
        </w:rPr>
      </w:pPr>
    </w:p>
    <w:p w:rsidR="006D5446"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(2)(h) of the Act states that regulations may be made in respect to preventing interference with or damage to a roadway, pathway, road reserve, construction zone, ancillary area or infrastructure on a road.</w:t>
      </w:r>
    </w:p>
    <w:p w:rsidR="00A61B02" w:rsidRPr="008E7AAB" w:rsidRDefault="00A61B02" w:rsidP="006D5446">
      <w:pPr>
        <w:widowControl w:val="0"/>
        <w:autoSpaceDE w:val="0"/>
        <w:autoSpaceDN w:val="0"/>
        <w:adjustRightInd w:val="0"/>
        <w:jc w:val="both"/>
        <w:rPr>
          <w:rFonts w:ascii="Arial" w:hAnsi="Arial" w:cs="Arial"/>
          <w:sz w:val="20"/>
          <w:szCs w:val="20"/>
        </w:rPr>
      </w:pPr>
    </w:p>
    <w:p w:rsidR="00A61B02" w:rsidRPr="008E7AAB" w:rsidRDefault="00A61B02" w:rsidP="00671900">
      <w:pPr>
        <w:widowControl w:val="0"/>
        <w:autoSpaceDE w:val="0"/>
        <w:autoSpaceDN w:val="0"/>
        <w:adjustRightInd w:val="0"/>
        <w:spacing w:after="120"/>
        <w:jc w:val="both"/>
        <w:rPr>
          <w:rFonts w:ascii="Arial" w:hAnsi="Arial" w:cs="Arial"/>
          <w:sz w:val="20"/>
          <w:szCs w:val="20"/>
        </w:rPr>
      </w:pPr>
      <w:r w:rsidRPr="008E7AAB">
        <w:rPr>
          <w:rFonts w:ascii="Arial" w:hAnsi="Arial" w:cs="Arial"/>
          <w:sz w:val="20"/>
          <w:szCs w:val="20"/>
        </w:rPr>
        <w:t>Regulation 17 applies to VicRoads only and states that a person must not without a written permit issued by VicRoads:</w:t>
      </w:r>
    </w:p>
    <w:p w:rsidR="00A61B02" w:rsidRPr="008E7AAB" w:rsidRDefault="00A61B02"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damage or interfere with a </w:t>
      </w:r>
      <w:r w:rsidR="00DA37DF" w:rsidRPr="008E7AAB">
        <w:rPr>
          <w:rFonts w:ascii="Arial" w:hAnsi="Arial" w:cs="Arial"/>
          <w:b w:val="0"/>
        </w:rPr>
        <w:t>‘</w:t>
      </w:r>
      <w:r w:rsidRPr="008E7AAB">
        <w:rPr>
          <w:rFonts w:ascii="Arial" w:hAnsi="Arial" w:cs="Arial"/>
          <w:b w:val="0"/>
        </w:rPr>
        <w:t>construction zone</w:t>
      </w:r>
      <w:r w:rsidR="00DA37DF" w:rsidRPr="008E7AAB">
        <w:rPr>
          <w:rFonts w:ascii="Arial" w:hAnsi="Arial" w:cs="Arial"/>
          <w:b w:val="0"/>
        </w:rPr>
        <w:t>’</w:t>
      </w:r>
      <w:r w:rsidRPr="008E7AAB">
        <w:rPr>
          <w:rFonts w:ascii="Arial" w:hAnsi="Arial" w:cs="Arial"/>
          <w:b w:val="0"/>
        </w:rPr>
        <w:t xml:space="preserve"> (a defined term), any works or undertaking on the land or machinery, materials or etc on the land; or</w:t>
      </w:r>
    </w:p>
    <w:p w:rsidR="00A61B02" w:rsidRPr="008E7AAB" w:rsidRDefault="00A61B02"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place anything within the construction zone that may pose a risk.</w:t>
      </w:r>
    </w:p>
    <w:p w:rsidR="00DA37DF" w:rsidRPr="008E7AAB" w:rsidRDefault="00DA37DF" w:rsidP="00A61B02">
      <w:pPr>
        <w:widowControl w:val="0"/>
        <w:autoSpaceDE w:val="0"/>
        <w:autoSpaceDN w:val="0"/>
        <w:adjustRightInd w:val="0"/>
        <w:jc w:val="both"/>
        <w:rPr>
          <w:rFonts w:ascii="Arial" w:hAnsi="Arial" w:cs="Arial"/>
          <w:sz w:val="20"/>
          <w:szCs w:val="20"/>
        </w:rPr>
      </w:pPr>
    </w:p>
    <w:p w:rsidR="00771E1C" w:rsidRPr="008E7AAB" w:rsidRDefault="00544F42" w:rsidP="00771E1C">
      <w:pPr>
        <w:widowControl w:val="0"/>
        <w:autoSpaceDE w:val="0"/>
        <w:autoSpaceDN w:val="0"/>
        <w:adjustRightInd w:val="0"/>
        <w:jc w:val="both"/>
        <w:rPr>
          <w:rFonts w:ascii="Arial" w:hAnsi="Arial" w:cs="Arial"/>
          <w:sz w:val="20"/>
          <w:szCs w:val="20"/>
        </w:rPr>
      </w:pPr>
      <w:r w:rsidRPr="008E7AAB">
        <w:rPr>
          <w:rFonts w:ascii="Arial" w:hAnsi="Arial" w:cs="Arial"/>
          <w:sz w:val="20"/>
          <w:szCs w:val="20"/>
        </w:rPr>
        <w:t>The</w:t>
      </w:r>
      <w:r w:rsidR="00DA37DF" w:rsidRPr="008E7AAB">
        <w:rPr>
          <w:rFonts w:ascii="Arial" w:hAnsi="Arial" w:cs="Arial"/>
          <w:sz w:val="20"/>
          <w:szCs w:val="20"/>
        </w:rPr>
        <w:t xml:space="preserve"> regulation does not apply to works (these are covered by consent applications under the Road Management (Works and Infrastructure) Regulations 2015 and other lawful and reasonable activities.  </w:t>
      </w:r>
    </w:p>
    <w:p w:rsidR="00F50481" w:rsidRPr="008E7AAB" w:rsidRDefault="00F50481" w:rsidP="00771E1C">
      <w:pPr>
        <w:widowControl w:val="0"/>
        <w:autoSpaceDE w:val="0"/>
        <w:autoSpaceDN w:val="0"/>
        <w:adjustRightInd w:val="0"/>
        <w:jc w:val="both"/>
        <w:rPr>
          <w:rFonts w:ascii="Arial" w:hAnsi="Arial" w:cs="Arial"/>
          <w:sz w:val="20"/>
          <w:szCs w:val="20"/>
        </w:rPr>
      </w:pPr>
    </w:p>
    <w:p w:rsidR="00771E1C" w:rsidRPr="008E7AAB" w:rsidRDefault="00771E1C" w:rsidP="00771E1C">
      <w:pPr>
        <w:widowControl w:val="0"/>
        <w:autoSpaceDE w:val="0"/>
        <w:autoSpaceDN w:val="0"/>
        <w:adjustRightInd w:val="0"/>
        <w:jc w:val="both"/>
        <w:rPr>
          <w:rFonts w:ascii="Arial" w:hAnsi="Arial" w:cs="Arial"/>
          <w:sz w:val="20"/>
          <w:szCs w:val="20"/>
        </w:rPr>
      </w:pPr>
      <w:r w:rsidRPr="008E7AAB">
        <w:rPr>
          <w:rFonts w:ascii="Arial" w:hAnsi="Arial" w:cs="Arial"/>
          <w:sz w:val="20"/>
          <w:szCs w:val="20"/>
        </w:rPr>
        <w:t>The regulation provides that VicRoads may issue a permit for the interference with a construction zone.  A penalty applies to interference without consent.</w:t>
      </w:r>
    </w:p>
    <w:p w:rsidR="00A61B02" w:rsidRPr="008E7AAB" w:rsidRDefault="00A61B02"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18 </w:t>
      </w:r>
      <w:r w:rsidR="001C5A23" w:rsidRPr="008E7AAB">
        <w:rPr>
          <w:rFonts w:ascii="Arial" w:hAnsi="Arial" w:cs="Arial"/>
          <w:b/>
          <w:sz w:val="20"/>
          <w:szCs w:val="20"/>
        </w:rPr>
        <w:t xml:space="preserve">- </w:t>
      </w:r>
      <w:r w:rsidRPr="008E7AAB">
        <w:rPr>
          <w:rFonts w:ascii="Arial" w:hAnsi="Arial" w:cs="Arial"/>
          <w:b/>
          <w:sz w:val="20"/>
          <w:szCs w:val="20"/>
        </w:rPr>
        <w:t>Damage to roads</w:t>
      </w:r>
    </w:p>
    <w:p w:rsidR="006D5446" w:rsidRPr="008E7AAB" w:rsidRDefault="006D5446" w:rsidP="006D5446">
      <w:pPr>
        <w:jc w:val="both"/>
        <w:rPr>
          <w:rFonts w:ascii="Arial" w:hAnsi="Arial" w:cs="Arial"/>
          <w:sz w:val="20"/>
          <w:szCs w:val="20"/>
        </w:rPr>
      </w:pPr>
    </w:p>
    <w:p w:rsidR="006D5446"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(2)(h) of the Act states that regulations may be made in respect to preventing interference with or damage to a roadway, pathway, road reserve, construction zone, ancillary area or infrastructure on a road.</w:t>
      </w:r>
    </w:p>
    <w:p w:rsidR="00DA37DF" w:rsidRPr="008E7AAB" w:rsidRDefault="00DA37DF" w:rsidP="006D5446">
      <w:pPr>
        <w:widowControl w:val="0"/>
        <w:autoSpaceDE w:val="0"/>
        <w:autoSpaceDN w:val="0"/>
        <w:adjustRightInd w:val="0"/>
        <w:jc w:val="both"/>
        <w:rPr>
          <w:rFonts w:ascii="Arial" w:hAnsi="Arial" w:cs="Arial"/>
          <w:sz w:val="20"/>
          <w:szCs w:val="20"/>
        </w:rPr>
      </w:pPr>
    </w:p>
    <w:p w:rsidR="00DA37DF" w:rsidRPr="008E7AAB" w:rsidRDefault="00DA37DF"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Regulation 18 states that a person must not without the consent of the coordinating road authority or a ‘relevant corporation’ (defined term) drive a vehicle on the  road that is likely to damage the road or drag or push anything over the surface of the road that is likely to cause damage to the road.  </w:t>
      </w:r>
    </w:p>
    <w:p w:rsidR="00DA37DF" w:rsidRPr="008E7AAB" w:rsidRDefault="00DA37DF" w:rsidP="006D5446">
      <w:pPr>
        <w:widowControl w:val="0"/>
        <w:autoSpaceDE w:val="0"/>
        <w:autoSpaceDN w:val="0"/>
        <w:adjustRightInd w:val="0"/>
        <w:jc w:val="both"/>
        <w:rPr>
          <w:rFonts w:ascii="Arial" w:hAnsi="Arial" w:cs="Arial"/>
          <w:sz w:val="20"/>
          <w:szCs w:val="20"/>
        </w:rPr>
      </w:pPr>
    </w:p>
    <w:p w:rsidR="00DA37DF" w:rsidRPr="008E7AAB" w:rsidRDefault="00544F42"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The</w:t>
      </w:r>
      <w:r w:rsidR="00DA37DF" w:rsidRPr="008E7AAB">
        <w:rPr>
          <w:rFonts w:ascii="Arial" w:hAnsi="Arial" w:cs="Arial"/>
          <w:sz w:val="20"/>
          <w:szCs w:val="20"/>
        </w:rPr>
        <w:t xml:space="preserve"> regulation does not apply to persons using snow chains, where reasonably required, </w:t>
      </w:r>
      <w:r w:rsidR="00F50481" w:rsidRPr="008E7AAB">
        <w:rPr>
          <w:rFonts w:ascii="Arial" w:hAnsi="Arial" w:cs="Arial"/>
          <w:sz w:val="20"/>
          <w:szCs w:val="20"/>
        </w:rPr>
        <w:t xml:space="preserve">or persons </w:t>
      </w:r>
      <w:r w:rsidR="00C80EC6" w:rsidRPr="008E7AAB">
        <w:rPr>
          <w:rFonts w:ascii="Arial" w:hAnsi="Arial" w:cs="Arial"/>
          <w:sz w:val="20"/>
          <w:szCs w:val="20"/>
        </w:rPr>
        <w:t xml:space="preserve">engaged by a road authority or alpine resort management board to undertake snow clearing on roads, </w:t>
      </w:r>
      <w:r w:rsidR="00DA37DF" w:rsidRPr="008E7AAB">
        <w:rPr>
          <w:rFonts w:ascii="Arial" w:hAnsi="Arial" w:cs="Arial"/>
          <w:sz w:val="20"/>
          <w:szCs w:val="20"/>
        </w:rPr>
        <w:t xml:space="preserve">certain breaches under the </w:t>
      </w:r>
      <w:r w:rsidR="00DA37DF" w:rsidRPr="008E7AAB">
        <w:rPr>
          <w:rFonts w:ascii="Arial" w:hAnsi="Arial" w:cs="Arial"/>
          <w:b/>
          <w:sz w:val="20"/>
          <w:szCs w:val="20"/>
        </w:rPr>
        <w:t>Road Safety Act 1986</w:t>
      </w:r>
      <w:r w:rsidR="00DA37DF" w:rsidRPr="008E7AAB">
        <w:rPr>
          <w:rFonts w:ascii="Arial" w:hAnsi="Arial" w:cs="Arial"/>
          <w:sz w:val="20"/>
          <w:szCs w:val="20"/>
        </w:rPr>
        <w:t xml:space="preserve"> or heavy vehicle national law, a person engaged </w:t>
      </w:r>
      <w:r w:rsidR="00F50481" w:rsidRPr="008E7AAB">
        <w:rPr>
          <w:rFonts w:ascii="Arial" w:hAnsi="Arial" w:cs="Arial"/>
          <w:sz w:val="20"/>
          <w:szCs w:val="20"/>
        </w:rPr>
        <w:t xml:space="preserve">by a responder agency (a defined term) </w:t>
      </w:r>
      <w:r w:rsidR="00DA37DF" w:rsidRPr="008E7AAB">
        <w:rPr>
          <w:rFonts w:ascii="Arial" w:hAnsi="Arial" w:cs="Arial"/>
          <w:sz w:val="20"/>
          <w:szCs w:val="20"/>
        </w:rPr>
        <w:t>to carry out activities in an ‘emergency’ (a defined term)</w:t>
      </w:r>
      <w:r w:rsidR="00771E1C" w:rsidRPr="008E7AAB">
        <w:rPr>
          <w:rFonts w:ascii="Arial" w:hAnsi="Arial" w:cs="Arial"/>
          <w:sz w:val="20"/>
          <w:szCs w:val="20"/>
        </w:rPr>
        <w:t>, or activities authorised or permitted by or under any other Act</w:t>
      </w:r>
      <w:r w:rsidR="00DA37DF" w:rsidRPr="008E7AAB">
        <w:rPr>
          <w:rFonts w:ascii="Arial" w:hAnsi="Arial" w:cs="Arial"/>
          <w:sz w:val="20"/>
          <w:szCs w:val="20"/>
        </w:rPr>
        <w:t xml:space="preserve">.  </w:t>
      </w:r>
    </w:p>
    <w:p w:rsidR="00771E1C" w:rsidRPr="008E7AAB" w:rsidRDefault="00771E1C" w:rsidP="006D5446">
      <w:pPr>
        <w:widowControl w:val="0"/>
        <w:autoSpaceDE w:val="0"/>
        <w:autoSpaceDN w:val="0"/>
        <w:adjustRightInd w:val="0"/>
        <w:jc w:val="both"/>
        <w:rPr>
          <w:rFonts w:ascii="Arial" w:hAnsi="Arial" w:cs="Arial"/>
          <w:sz w:val="20"/>
          <w:szCs w:val="20"/>
        </w:rPr>
      </w:pPr>
    </w:p>
    <w:p w:rsidR="00771E1C" w:rsidRPr="008E7AAB" w:rsidRDefault="00771E1C" w:rsidP="00771E1C">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The regulation provides that the coordinating road authority may issue a </w:t>
      </w:r>
      <w:r w:rsidR="004E7AF9" w:rsidRPr="008E7AAB">
        <w:rPr>
          <w:rFonts w:ascii="Arial" w:hAnsi="Arial" w:cs="Arial"/>
          <w:sz w:val="20"/>
          <w:szCs w:val="20"/>
        </w:rPr>
        <w:t xml:space="preserve">written consent </w:t>
      </w:r>
      <w:r w:rsidRPr="008E7AAB">
        <w:rPr>
          <w:rFonts w:ascii="Arial" w:hAnsi="Arial" w:cs="Arial"/>
          <w:sz w:val="20"/>
          <w:szCs w:val="20"/>
        </w:rPr>
        <w:t>for the driving of vehicles that may damage a road</w:t>
      </w:r>
      <w:r w:rsidR="004E7AF9" w:rsidRPr="008E7AAB">
        <w:rPr>
          <w:rFonts w:ascii="Arial" w:hAnsi="Arial" w:cs="Arial"/>
          <w:sz w:val="20"/>
          <w:szCs w:val="20"/>
        </w:rPr>
        <w:t xml:space="preserve"> or dragging or pushing any object or implement over a road that may cause damage to the road</w:t>
      </w:r>
      <w:r w:rsidRPr="008E7AAB">
        <w:rPr>
          <w:rFonts w:ascii="Arial" w:hAnsi="Arial" w:cs="Arial"/>
          <w:sz w:val="20"/>
          <w:szCs w:val="20"/>
        </w:rPr>
        <w:t>.  A penalty applies to interference without consent.</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19 </w:t>
      </w:r>
      <w:r w:rsidR="001C5A23" w:rsidRPr="008E7AAB">
        <w:rPr>
          <w:rFonts w:ascii="Arial" w:hAnsi="Arial" w:cs="Arial"/>
          <w:b/>
          <w:sz w:val="20"/>
          <w:szCs w:val="20"/>
        </w:rPr>
        <w:t xml:space="preserve">- </w:t>
      </w:r>
      <w:r w:rsidRPr="008E7AAB">
        <w:rPr>
          <w:rFonts w:ascii="Arial" w:hAnsi="Arial" w:cs="Arial"/>
          <w:b/>
          <w:sz w:val="20"/>
          <w:szCs w:val="20"/>
        </w:rPr>
        <w:t>Entry to and conduct on VicRoads’ property</w:t>
      </w:r>
    </w:p>
    <w:p w:rsidR="006D5446" w:rsidRPr="008E7AAB" w:rsidRDefault="006D5446" w:rsidP="006D5446">
      <w:pPr>
        <w:jc w:val="both"/>
        <w:rPr>
          <w:rFonts w:ascii="Arial" w:hAnsi="Arial" w:cs="Arial"/>
          <w:sz w:val="20"/>
          <w:szCs w:val="20"/>
        </w:rPr>
      </w:pPr>
    </w:p>
    <w:p w:rsidR="006D5446"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(2)(g) of the Act states that regulations may be made in respect to regulating the conduct of anyone in or on any land or premises, or vehicle, owned or under the control of a road authority, or on a public road or in a construction zone.</w:t>
      </w:r>
    </w:p>
    <w:p w:rsidR="00771E1C" w:rsidRPr="008E7AAB" w:rsidRDefault="00771E1C" w:rsidP="006D5446">
      <w:pPr>
        <w:widowControl w:val="0"/>
        <w:autoSpaceDE w:val="0"/>
        <w:autoSpaceDN w:val="0"/>
        <w:adjustRightInd w:val="0"/>
        <w:jc w:val="both"/>
        <w:rPr>
          <w:rFonts w:ascii="Arial" w:hAnsi="Arial" w:cs="Arial"/>
          <w:sz w:val="20"/>
          <w:szCs w:val="20"/>
        </w:rPr>
      </w:pPr>
    </w:p>
    <w:p w:rsidR="00771E1C" w:rsidRPr="008E7AAB" w:rsidRDefault="00771E1C"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Regulation 19 applies to VicRoads only and states that VicRoads may place a sign at or near the boundary of ‘VicRoads property’ (defined term) advising that entry is prohibited without </w:t>
      </w:r>
      <w:r w:rsidRPr="008E7AAB">
        <w:rPr>
          <w:rFonts w:ascii="Arial" w:hAnsi="Arial" w:cs="Arial"/>
          <w:sz w:val="20"/>
          <w:szCs w:val="20"/>
        </w:rPr>
        <w:lastRenderedPageBreak/>
        <w:t xml:space="preserve">VicRoads written consent.  A penalty applies to entry without such consent.  </w:t>
      </w:r>
    </w:p>
    <w:p w:rsidR="0015793B" w:rsidRPr="008E7AAB" w:rsidRDefault="0015793B" w:rsidP="006D5446">
      <w:pPr>
        <w:widowControl w:val="0"/>
        <w:autoSpaceDE w:val="0"/>
        <w:autoSpaceDN w:val="0"/>
        <w:adjustRightInd w:val="0"/>
        <w:jc w:val="both"/>
        <w:rPr>
          <w:rFonts w:ascii="Arial" w:hAnsi="Arial" w:cs="Arial"/>
          <w:sz w:val="20"/>
          <w:szCs w:val="20"/>
        </w:rPr>
      </w:pPr>
    </w:p>
    <w:p w:rsidR="00771E1C" w:rsidRPr="008E7AAB" w:rsidRDefault="0015793B"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Further, regulation 19 states that a person must not, without the written consent of VicRoads interfere with the land or any machinery, any works, materials </w:t>
      </w:r>
      <w:r w:rsidR="009B3CE5" w:rsidRPr="008E7AAB">
        <w:rPr>
          <w:rFonts w:ascii="Arial" w:hAnsi="Arial" w:cs="Arial"/>
          <w:sz w:val="20"/>
          <w:szCs w:val="20"/>
        </w:rPr>
        <w:t xml:space="preserve">etc </w:t>
      </w:r>
      <w:r w:rsidRPr="008E7AAB">
        <w:rPr>
          <w:rFonts w:ascii="Arial" w:hAnsi="Arial" w:cs="Arial"/>
          <w:sz w:val="20"/>
          <w:szCs w:val="20"/>
        </w:rPr>
        <w:t xml:space="preserve">on the land or remove plants, affix signs etc or leave refuse or rubbish etc on the land.  </w:t>
      </w:r>
      <w:r w:rsidR="009B3CE5" w:rsidRPr="008E7AAB">
        <w:rPr>
          <w:rFonts w:ascii="Arial" w:hAnsi="Arial" w:cs="Arial"/>
          <w:sz w:val="20"/>
          <w:szCs w:val="20"/>
        </w:rPr>
        <w:t xml:space="preserve">A penalty applies to any such action carried out without such consent.  </w:t>
      </w:r>
      <w:r w:rsidRPr="008E7AAB">
        <w:rPr>
          <w:rFonts w:ascii="Arial" w:hAnsi="Arial" w:cs="Arial"/>
          <w:sz w:val="20"/>
          <w:szCs w:val="20"/>
        </w:rPr>
        <w:t xml:space="preserve"> </w:t>
      </w:r>
    </w:p>
    <w:p w:rsidR="0015793B" w:rsidRPr="008E7AAB" w:rsidRDefault="0015793B" w:rsidP="006D5446">
      <w:pPr>
        <w:widowControl w:val="0"/>
        <w:autoSpaceDE w:val="0"/>
        <w:autoSpaceDN w:val="0"/>
        <w:adjustRightInd w:val="0"/>
        <w:jc w:val="both"/>
        <w:rPr>
          <w:rFonts w:ascii="Arial" w:hAnsi="Arial" w:cs="Arial"/>
          <w:sz w:val="20"/>
          <w:szCs w:val="20"/>
        </w:rPr>
      </w:pPr>
    </w:p>
    <w:p w:rsidR="00771E1C" w:rsidRPr="008E7AAB" w:rsidRDefault="00544F42"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The</w:t>
      </w:r>
      <w:r w:rsidR="00771E1C" w:rsidRPr="008E7AAB">
        <w:rPr>
          <w:rFonts w:ascii="Arial" w:hAnsi="Arial" w:cs="Arial"/>
          <w:sz w:val="20"/>
          <w:szCs w:val="20"/>
        </w:rPr>
        <w:t xml:space="preserve"> regulation does not apply to certain specified activities requiring access to VicRoads </w:t>
      </w:r>
      <w:r w:rsidR="009F4304" w:rsidRPr="008E7AAB">
        <w:rPr>
          <w:rFonts w:ascii="Arial" w:hAnsi="Arial" w:cs="Arial"/>
          <w:sz w:val="20"/>
          <w:szCs w:val="20"/>
        </w:rPr>
        <w:t>property</w:t>
      </w:r>
      <w:r w:rsidR="00771E1C" w:rsidRPr="008E7AAB">
        <w:rPr>
          <w:rFonts w:ascii="Arial" w:hAnsi="Arial" w:cs="Arial"/>
          <w:sz w:val="20"/>
          <w:szCs w:val="20"/>
        </w:rPr>
        <w:t xml:space="preserve">.  </w:t>
      </w:r>
    </w:p>
    <w:p w:rsidR="009F4304" w:rsidRPr="008E7AAB" w:rsidRDefault="009F4304" w:rsidP="009F4304">
      <w:pPr>
        <w:widowControl w:val="0"/>
        <w:autoSpaceDE w:val="0"/>
        <w:autoSpaceDN w:val="0"/>
        <w:adjustRightInd w:val="0"/>
        <w:jc w:val="both"/>
        <w:rPr>
          <w:rFonts w:ascii="Arial" w:hAnsi="Arial" w:cs="Arial"/>
          <w:sz w:val="20"/>
          <w:szCs w:val="20"/>
        </w:rPr>
      </w:pPr>
    </w:p>
    <w:p w:rsidR="009F4304" w:rsidRPr="008E7AAB" w:rsidRDefault="009F4304"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 xml:space="preserve">A person must show that </w:t>
      </w:r>
      <w:r w:rsidR="009B3CE5" w:rsidRPr="008E7AAB">
        <w:rPr>
          <w:rFonts w:ascii="Arial" w:hAnsi="Arial" w:cs="Arial"/>
          <w:sz w:val="20"/>
          <w:szCs w:val="20"/>
        </w:rPr>
        <w:t xml:space="preserve">written </w:t>
      </w:r>
      <w:r w:rsidR="00F05041">
        <w:rPr>
          <w:rFonts w:ascii="Arial" w:hAnsi="Arial" w:cs="Arial"/>
          <w:sz w:val="20"/>
          <w:szCs w:val="20"/>
        </w:rPr>
        <w:t>consent to an authoris</w:t>
      </w:r>
      <w:r w:rsidRPr="008E7AAB">
        <w:rPr>
          <w:rFonts w:ascii="Arial" w:hAnsi="Arial" w:cs="Arial"/>
          <w:sz w:val="20"/>
          <w:szCs w:val="20"/>
        </w:rPr>
        <w:t>ed officer or police officer.  Penalties</w:t>
      </w:r>
      <w:r w:rsidR="00F50481" w:rsidRPr="008E7AAB">
        <w:rPr>
          <w:rFonts w:ascii="Arial" w:hAnsi="Arial" w:cs="Arial"/>
          <w:sz w:val="20"/>
          <w:szCs w:val="20"/>
        </w:rPr>
        <w:t>, including some</w:t>
      </w:r>
      <w:r w:rsidRPr="008E7AAB">
        <w:rPr>
          <w:rFonts w:ascii="Arial" w:hAnsi="Arial" w:cs="Arial"/>
          <w:sz w:val="20"/>
          <w:szCs w:val="20"/>
        </w:rPr>
        <w:t xml:space="preserve"> </w:t>
      </w:r>
      <w:r w:rsidR="00F50481" w:rsidRPr="008E7AAB">
        <w:rPr>
          <w:rFonts w:ascii="Arial" w:hAnsi="Arial" w:cs="Arial"/>
          <w:sz w:val="20"/>
          <w:szCs w:val="20"/>
        </w:rPr>
        <w:t xml:space="preserve">road management infringement penalties </w:t>
      </w:r>
      <w:r w:rsidRPr="008E7AAB">
        <w:rPr>
          <w:rFonts w:ascii="Arial" w:hAnsi="Arial" w:cs="Arial"/>
          <w:sz w:val="20"/>
          <w:szCs w:val="20"/>
        </w:rPr>
        <w:t>appl</w:t>
      </w:r>
      <w:r w:rsidR="00D14FDE" w:rsidRPr="008E7AAB">
        <w:rPr>
          <w:rFonts w:ascii="Arial" w:hAnsi="Arial" w:cs="Arial"/>
          <w:sz w:val="20"/>
          <w:szCs w:val="20"/>
        </w:rPr>
        <w:t xml:space="preserve">y for </w:t>
      </w:r>
      <w:r w:rsidRPr="008E7AAB">
        <w:rPr>
          <w:rFonts w:ascii="Arial" w:hAnsi="Arial" w:cs="Arial"/>
          <w:sz w:val="20"/>
          <w:szCs w:val="20"/>
        </w:rPr>
        <w:t xml:space="preserve"> non-compliance with </w:t>
      </w:r>
      <w:r w:rsidR="00F50481" w:rsidRPr="008E7AAB">
        <w:rPr>
          <w:rFonts w:ascii="Arial" w:hAnsi="Arial" w:cs="Arial"/>
          <w:sz w:val="20"/>
          <w:szCs w:val="20"/>
        </w:rPr>
        <w:t xml:space="preserve">parts of </w:t>
      </w:r>
      <w:r w:rsidRPr="008E7AAB">
        <w:rPr>
          <w:rFonts w:ascii="Arial" w:hAnsi="Arial" w:cs="Arial"/>
          <w:sz w:val="20"/>
          <w:szCs w:val="20"/>
        </w:rPr>
        <w:t xml:space="preserve">this regulation. </w:t>
      </w:r>
      <w:r w:rsidR="00F50481" w:rsidRPr="008E7AAB">
        <w:rPr>
          <w:rFonts w:ascii="Arial" w:hAnsi="Arial" w:cs="Arial"/>
          <w:sz w:val="20"/>
          <w:szCs w:val="20"/>
        </w:rPr>
        <w:t xml:space="preserve"> See Schedule 1 in the proposed regulations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20 </w:t>
      </w:r>
      <w:r w:rsidR="001C5A23" w:rsidRPr="008E7AAB">
        <w:rPr>
          <w:rFonts w:ascii="Arial" w:hAnsi="Arial" w:cs="Arial"/>
          <w:b/>
          <w:sz w:val="20"/>
          <w:szCs w:val="20"/>
        </w:rPr>
        <w:t xml:space="preserve">- </w:t>
      </w:r>
      <w:r w:rsidR="00F12311" w:rsidRPr="008E7AAB">
        <w:rPr>
          <w:rFonts w:ascii="Arial" w:hAnsi="Arial" w:cs="Arial"/>
          <w:b/>
          <w:sz w:val="20"/>
          <w:szCs w:val="20"/>
        </w:rPr>
        <w:t>Prohibited uses of</w:t>
      </w:r>
      <w:r w:rsidRPr="008E7AAB">
        <w:rPr>
          <w:rFonts w:ascii="Arial" w:hAnsi="Arial" w:cs="Arial"/>
          <w:b/>
          <w:sz w:val="20"/>
          <w:szCs w:val="20"/>
        </w:rPr>
        <w:t xml:space="preserve"> bridges</w:t>
      </w:r>
    </w:p>
    <w:p w:rsidR="006D5446" w:rsidRPr="008E7AAB" w:rsidRDefault="006D5446" w:rsidP="006D5446">
      <w:pPr>
        <w:jc w:val="both"/>
        <w:rPr>
          <w:rFonts w:ascii="Arial" w:hAnsi="Arial" w:cs="Arial"/>
          <w:sz w:val="20"/>
          <w:szCs w:val="20"/>
        </w:rPr>
      </w:pPr>
    </w:p>
    <w:p w:rsidR="006D5446"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(2)(s) of the Act states that regulations may be made in respect to prohibiting climbing, or prohibiting or regulating jumping or rappelling, on, from or onto, a bridge on or over a freeway or arterial road.</w:t>
      </w:r>
    </w:p>
    <w:p w:rsidR="009F4304" w:rsidRPr="008E7AAB" w:rsidRDefault="009F4304" w:rsidP="006D5446">
      <w:pPr>
        <w:widowControl w:val="0"/>
        <w:autoSpaceDE w:val="0"/>
        <w:autoSpaceDN w:val="0"/>
        <w:adjustRightInd w:val="0"/>
        <w:jc w:val="both"/>
        <w:rPr>
          <w:rFonts w:ascii="Arial" w:hAnsi="Arial" w:cs="Arial"/>
          <w:sz w:val="20"/>
          <w:szCs w:val="20"/>
        </w:rPr>
      </w:pPr>
    </w:p>
    <w:p w:rsidR="009F4304" w:rsidRPr="008E7AAB" w:rsidRDefault="009F4304"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Regulation 20 states that a pers</w:t>
      </w:r>
      <w:r w:rsidR="00F05041">
        <w:rPr>
          <w:rFonts w:ascii="Arial" w:hAnsi="Arial" w:cs="Arial"/>
          <w:sz w:val="20"/>
          <w:szCs w:val="20"/>
        </w:rPr>
        <w:t>on, other than a person authoris</w:t>
      </w:r>
      <w:r w:rsidRPr="008E7AAB">
        <w:rPr>
          <w:rFonts w:ascii="Arial" w:hAnsi="Arial" w:cs="Arial"/>
          <w:sz w:val="20"/>
          <w:szCs w:val="20"/>
        </w:rPr>
        <w:t xml:space="preserve">ed by VicRoads, must not climb, jump or rappel on onto or from a bridge over an arterial road, non-arterial State roads (for which VicRoads is the road authority) or freeway.  VicRoads must consult with any other road authority that may be affected </w:t>
      </w:r>
      <w:r w:rsidR="001A0993" w:rsidRPr="008E7AAB">
        <w:rPr>
          <w:rFonts w:ascii="Arial" w:hAnsi="Arial" w:cs="Arial"/>
          <w:sz w:val="20"/>
          <w:szCs w:val="20"/>
        </w:rPr>
        <w:t>by</w:t>
      </w:r>
      <w:r w:rsidRPr="008E7AAB">
        <w:rPr>
          <w:rFonts w:ascii="Arial" w:hAnsi="Arial" w:cs="Arial"/>
          <w:sz w:val="20"/>
          <w:szCs w:val="20"/>
        </w:rPr>
        <w:t xml:space="preserve"> the granting of such a permit.  A penalty</w:t>
      </w:r>
      <w:r w:rsidR="00F50481" w:rsidRPr="008E7AAB">
        <w:rPr>
          <w:rFonts w:ascii="Arial" w:hAnsi="Arial" w:cs="Arial"/>
          <w:sz w:val="20"/>
          <w:szCs w:val="20"/>
        </w:rPr>
        <w:t>, including a road management infringement penalty (see Schedule 1 in the proposed regulations)</w:t>
      </w:r>
      <w:r w:rsidRPr="008E7AAB">
        <w:rPr>
          <w:rFonts w:ascii="Arial" w:hAnsi="Arial" w:cs="Arial"/>
          <w:sz w:val="20"/>
          <w:szCs w:val="20"/>
        </w:rPr>
        <w:t xml:space="preserve"> applies to climbing, jumping or rappelling without VicRoads consent.  </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Regulation 21</w:t>
      </w:r>
      <w:r w:rsidR="00F072CF" w:rsidRPr="008E7AAB">
        <w:rPr>
          <w:rFonts w:ascii="Arial" w:hAnsi="Arial" w:cs="Arial"/>
          <w:b/>
          <w:sz w:val="20"/>
          <w:szCs w:val="20"/>
        </w:rPr>
        <w:t xml:space="preserve"> -</w:t>
      </w:r>
      <w:r w:rsidRPr="008E7AAB">
        <w:rPr>
          <w:rFonts w:ascii="Arial" w:hAnsi="Arial" w:cs="Arial"/>
          <w:b/>
          <w:sz w:val="20"/>
          <w:szCs w:val="20"/>
        </w:rPr>
        <w:t xml:space="preserve"> </w:t>
      </w:r>
      <w:r w:rsidR="00F12311" w:rsidRPr="008E7AAB">
        <w:rPr>
          <w:rFonts w:ascii="Arial" w:hAnsi="Arial" w:cs="Arial"/>
          <w:b/>
          <w:sz w:val="20"/>
          <w:szCs w:val="20"/>
        </w:rPr>
        <w:t>Camping</w:t>
      </w:r>
    </w:p>
    <w:p w:rsidR="006D5446" w:rsidRPr="008E7AAB" w:rsidRDefault="006D5446" w:rsidP="006D5446">
      <w:pPr>
        <w:jc w:val="both"/>
        <w:rPr>
          <w:rFonts w:ascii="Arial" w:hAnsi="Arial" w:cs="Arial"/>
          <w:sz w:val="20"/>
          <w:szCs w:val="20"/>
        </w:rPr>
      </w:pPr>
    </w:p>
    <w:p w:rsidR="006D5446" w:rsidRPr="008E7AAB" w:rsidRDefault="006D5446"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(2)(g) of the Act states that regulations may be made in respect to regulating the conduct of anyone in or on any land or premises, or vehicle, owned or under the control of a road authority, or on a public road or in a construction zone.</w:t>
      </w:r>
    </w:p>
    <w:p w:rsidR="009F4304" w:rsidRPr="008E7AAB" w:rsidRDefault="009F4304" w:rsidP="006D5446">
      <w:pPr>
        <w:widowControl w:val="0"/>
        <w:autoSpaceDE w:val="0"/>
        <w:autoSpaceDN w:val="0"/>
        <w:adjustRightInd w:val="0"/>
        <w:jc w:val="both"/>
        <w:rPr>
          <w:rFonts w:ascii="Arial" w:hAnsi="Arial" w:cs="Arial"/>
          <w:sz w:val="20"/>
          <w:szCs w:val="20"/>
        </w:rPr>
      </w:pPr>
    </w:p>
    <w:p w:rsidR="00544F42" w:rsidRPr="008E7AAB" w:rsidRDefault="001A0993" w:rsidP="00544F42">
      <w:pPr>
        <w:widowControl w:val="0"/>
        <w:autoSpaceDE w:val="0"/>
        <w:autoSpaceDN w:val="0"/>
        <w:adjustRightInd w:val="0"/>
        <w:jc w:val="both"/>
        <w:rPr>
          <w:rFonts w:ascii="Arial" w:hAnsi="Arial" w:cs="Arial"/>
          <w:sz w:val="20"/>
          <w:szCs w:val="20"/>
        </w:rPr>
      </w:pPr>
      <w:r w:rsidRPr="008E7AAB">
        <w:rPr>
          <w:rFonts w:ascii="Arial" w:hAnsi="Arial" w:cs="Arial"/>
          <w:sz w:val="20"/>
          <w:szCs w:val="20"/>
        </w:rPr>
        <w:t>Regulation 21 states that a per</w:t>
      </w:r>
      <w:r w:rsidR="00F05041">
        <w:rPr>
          <w:rFonts w:ascii="Arial" w:hAnsi="Arial" w:cs="Arial"/>
          <w:sz w:val="20"/>
          <w:szCs w:val="20"/>
        </w:rPr>
        <w:t>son other than a person authoris</w:t>
      </w:r>
      <w:r w:rsidRPr="008E7AAB">
        <w:rPr>
          <w:rFonts w:ascii="Arial" w:hAnsi="Arial" w:cs="Arial"/>
          <w:sz w:val="20"/>
          <w:szCs w:val="20"/>
        </w:rPr>
        <w:t xml:space="preserve">ed </w:t>
      </w:r>
      <w:r w:rsidR="00544F42" w:rsidRPr="008E7AAB">
        <w:rPr>
          <w:rFonts w:ascii="Arial" w:hAnsi="Arial" w:cs="Arial"/>
          <w:sz w:val="20"/>
          <w:szCs w:val="20"/>
        </w:rPr>
        <w:t xml:space="preserve">in writing </w:t>
      </w:r>
      <w:r w:rsidRPr="008E7AAB">
        <w:rPr>
          <w:rFonts w:ascii="Arial" w:hAnsi="Arial" w:cs="Arial"/>
          <w:sz w:val="20"/>
          <w:szCs w:val="20"/>
        </w:rPr>
        <w:t>by VicRoads or in accordance with a sign</w:t>
      </w:r>
      <w:r w:rsidR="00544F42" w:rsidRPr="008E7AAB">
        <w:rPr>
          <w:rFonts w:ascii="Arial" w:hAnsi="Arial" w:cs="Arial"/>
          <w:sz w:val="20"/>
          <w:szCs w:val="20"/>
        </w:rPr>
        <w:t xml:space="preserve"> erected by VicRoads, ‘camp’ (a defined term) on a road reserve or ancillary area of a freeway, arterial road or non-arterial State road for which VicRoads is the coordinating road authority.  A penalty</w:t>
      </w:r>
      <w:r w:rsidR="0016662E" w:rsidRPr="008E7AAB">
        <w:rPr>
          <w:rFonts w:ascii="Arial" w:hAnsi="Arial" w:cs="Arial"/>
          <w:sz w:val="20"/>
          <w:szCs w:val="20"/>
        </w:rPr>
        <w:t>, including a road management infringement penalty (see Schedule 1 in the proposed regulations)</w:t>
      </w:r>
      <w:r w:rsidR="00544F42" w:rsidRPr="008E7AAB">
        <w:rPr>
          <w:rFonts w:ascii="Arial" w:hAnsi="Arial" w:cs="Arial"/>
          <w:sz w:val="20"/>
          <w:szCs w:val="20"/>
        </w:rPr>
        <w:t xml:space="preserve"> applies to camping without written consent or in contravention of a no-camping sign.  </w:t>
      </w:r>
    </w:p>
    <w:p w:rsidR="00544F42" w:rsidRPr="008E7AAB" w:rsidRDefault="00544F42" w:rsidP="006D5446">
      <w:pPr>
        <w:widowControl w:val="0"/>
        <w:autoSpaceDE w:val="0"/>
        <w:autoSpaceDN w:val="0"/>
        <w:adjustRightInd w:val="0"/>
        <w:jc w:val="both"/>
        <w:rPr>
          <w:rFonts w:ascii="Arial" w:hAnsi="Arial" w:cs="Arial"/>
          <w:sz w:val="20"/>
          <w:szCs w:val="20"/>
        </w:rPr>
      </w:pPr>
    </w:p>
    <w:p w:rsidR="00544F42" w:rsidRPr="008E7AAB" w:rsidRDefault="00544F42" w:rsidP="006D5446">
      <w:pPr>
        <w:widowControl w:val="0"/>
        <w:autoSpaceDE w:val="0"/>
        <w:autoSpaceDN w:val="0"/>
        <w:adjustRightInd w:val="0"/>
        <w:jc w:val="both"/>
        <w:rPr>
          <w:rFonts w:ascii="Arial" w:hAnsi="Arial" w:cs="Arial"/>
          <w:sz w:val="20"/>
          <w:szCs w:val="20"/>
        </w:rPr>
      </w:pPr>
      <w:r w:rsidRPr="008E7AAB">
        <w:rPr>
          <w:rFonts w:ascii="Arial" w:hAnsi="Arial" w:cs="Arial"/>
          <w:sz w:val="20"/>
          <w:szCs w:val="20"/>
        </w:rPr>
        <w:t>The regulation does not apply to a person carrying out works or a person resting or sleeping to manage or avoid driver fatigue.</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22 </w:t>
      </w:r>
      <w:r w:rsidR="001C5A23" w:rsidRPr="008E7AAB">
        <w:rPr>
          <w:rFonts w:ascii="Arial" w:hAnsi="Arial" w:cs="Arial"/>
          <w:b/>
          <w:sz w:val="20"/>
          <w:szCs w:val="20"/>
        </w:rPr>
        <w:t xml:space="preserve">- </w:t>
      </w:r>
      <w:r w:rsidRPr="008E7AAB">
        <w:rPr>
          <w:rFonts w:ascii="Arial" w:hAnsi="Arial" w:cs="Arial"/>
          <w:b/>
          <w:sz w:val="20"/>
          <w:szCs w:val="20"/>
        </w:rPr>
        <w:t>Removal of vehicles</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Regulation 22 prescribes a requirement that</w:t>
      </w:r>
      <w:r w:rsidR="002917FD" w:rsidRPr="008E7AAB">
        <w:rPr>
          <w:rFonts w:ascii="Arial" w:hAnsi="Arial" w:cs="Arial"/>
          <w:sz w:val="20"/>
          <w:szCs w:val="20"/>
        </w:rPr>
        <w:t xml:space="preserve"> road authorities that have the powers under clause 4 and 5 of Schedule 4 to the Act (i.e.</w:t>
      </w:r>
      <w:r w:rsidRPr="008E7AAB">
        <w:rPr>
          <w:rFonts w:ascii="Arial" w:hAnsi="Arial" w:cs="Arial"/>
          <w:sz w:val="20"/>
          <w:szCs w:val="20"/>
        </w:rPr>
        <w:t xml:space="preserve"> </w:t>
      </w:r>
      <w:r w:rsidR="00101233" w:rsidRPr="008E7AAB">
        <w:rPr>
          <w:rFonts w:ascii="Arial" w:hAnsi="Arial" w:cs="Arial"/>
          <w:sz w:val="20"/>
          <w:szCs w:val="20"/>
        </w:rPr>
        <w:t>State road authorities</w:t>
      </w:r>
      <w:r w:rsidR="002917FD" w:rsidRPr="008E7AAB">
        <w:rPr>
          <w:rFonts w:ascii="Arial" w:hAnsi="Arial" w:cs="Arial"/>
          <w:sz w:val="20"/>
          <w:szCs w:val="20"/>
        </w:rPr>
        <w:t xml:space="preserve">, such as </w:t>
      </w:r>
      <w:r w:rsidR="00101233" w:rsidRPr="008E7AAB">
        <w:rPr>
          <w:rFonts w:ascii="Arial" w:hAnsi="Arial" w:cs="Arial"/>
          <w:sz w:val="20"/>
          <w:szCs w:val="20"/>
        </w:rPr>
        <w:t>VicRoads</w:t>
      </w:r>
      <w:r w:rsidR="002917FD" w:rsidRPr="008E7AAB">
        <w:rPr>
          <w:rFonts w:ascii="Arial" w:hAnsi="Arial" w:cs="Arial"/>
          <w:sz w:val="20"/>
          <w:szCs w:val="20"/>
        </w:rPr>
        <w:t xml:space="preserve"> and </w:t>
      </w:r>
      <w:r w:rsidR="006F1D5B" w:rsidRPr="008E7AAB">
        <w:rPr>
          <w:rFonts w:ascii="Arial" w:hAnsi="Arial" w:cs="Arial"/>
          <w:sz w:val="20"/>
          <w:szCs w:val="20"/>
        </w:rPr>
        <w:t xml:space="preserve">the Secretary to the Department of Environment, Land, Water and Planning (DELWP) </w:t>
      </w:r>
      <w:r w:rsidR="00101233" w:rsidRPr="008E7AAB">
        <w:rPr>
          <w:rFonts w:ascii="Arial" w:hAnsi="Arial" w:cs="Arial"/>
          <w:sz w:val="20"/>
          <w:szCs w:val="20"/>
        </w:rPr>
        <w:t xml:space="preserve">and </w:t>
      </w:r>
      <w:r w:rsidR="002917FD" w:rsidRPr="008E7AAB">
        <w:rPr>
          <w:rFonts w:ascii="Arial" w:hAnsi="Arial" w:cs="Arial"/>
          <w:sz w:val="20"/>
          <w:szCs w:val="20"/>
        </w:rPr>
        <w:t xml:space="preserve">also the road authorities </w:t>
      </w:r>
      <w:r w:rsidR="00101233" w:rsidRPr="008E7AAB">
        <w:rPr>
          <w:rFonts w:ascii="Arial" w:hAnsi="Arial" w:cs="Arial"/>
          <w:sz w:val="20"/>
          <w:szCs w:val="20"/>
        </w:rPr>
        <w:t>EastLink Corporation and Peninsula Link Freeway Corporation</w:t>
      </w:r>
      <w:r w:rsidR="002917FD" w:rsidRPr="008E7AAB">
        <w:rPr>
          <w:rFonts w:ascii="Arial" w:hAnsi="Arial" w:cs="Arial"/>
          <w:sz w:val="20"/>
          <w:szCs w:val="20"/>
        </w:rPr>
        <w:t>)</w:t>
      </w:r>
      <w:r w:rsidRPr="008E7AAB">
        <w:rPr>
          <w:rFonts w:ascii="Arial" w:hAnsi="Arial" w:cs="Arial"/>
          <w:sz w:val="20"/>
          <w:szCs w:val="20"/>
        </w:rPr>
        <w:t xml:space="preserve"> must serve a notice by post on the registered operator or owner of the vehicle in accordance with clause 4(2) and 5(5) of Schedule 4 to the Act notifying the owner that the vehicle has been moved, kept or impounded and may be sold, destroyed or given away unless the specified fee is paid within the prescribed time. </w:t>
      </w:r>
      <w:r w:rsidR="0016662E" w:rsidRPr="008E7AAB">
        <w:rPr>
          <w:rFonts w:ascii="Arial" w:hAnsi="Arial" w:cs="Arial"/>
          <w:sz w:val="20"/>
          <w:szCs w:val="20"/>
        </w:rPr>
        <w:t xml:space="preserve">The notification requirement does not apply if the vehicle does not display a number plate or other identification,  </w:t>
      </w:r>
      <w:r w:rsidRPr="008E7AAB">
        <w:rPr>
          <w:rFonts w:ascii="Arial" w:hAnsi="Arial" w:cs="Arial"/>
          <w:sz w:val="20"/>
          <w:szCs w:val="20"/>
        </w:rPr>
        <w:t xml:space="preserve">Clause 4 provides </w:t>
      </w:r>
      <w:r w:rsidR="002917FD" w:rsidRPr="008E7AAB">
        <w:rPr>
          <w:rFonts w:ascii="Arial" w:hAnsi="Arial" w:cs="Arial"/>
          <w:sz w:val="20"/>
          <w:szCs w:val="20"/>
        </w:rPr>
        <w:t>the road authorities referred to above</w:t>
      </w:r>
      <w:r w:rsidRPr="008E7AAB">
        <w:rPr>
          <w:rFonts w:ascii="Arial" w:hAnsi="Arial" w:cs="Arial"/>
          <w:sz w:val="20"/>
          <w:szCs w:val="20"/>
        </w:rPr>
        <w:t xml:space="preserve"> with the power to remove unregistered or abandoned vehicles and clause 5 </w:t>
      </w:r>
      <w:r w:rsidR="002917FD" w:rsidRPr="008E7AAB">
        <w:rPr>
          <w:rFonts w:ascii="Arial" w:hAnsi="Arial" w:cs="Arial"/>
          <w:sz w:val="20"/>
          <w:szCs w:val="20"/>
        </w:rPr>
        <w:t xml:space="preserve">also </w:t>
      </w:r>
      <w:r w:rsidRPr="008E7AAB">
        <w:rPr>
          <w:rFonts w:ascii="Arial" w:hAnsi="Arial" w:cs="Arial"/>
          <w:sz w:val="20"/>
          <w:szCs w:val="20"/>
        </w:rPr>
        <w:t xml:space="preserve">provides </w:t>
      </w:r>
      <w:r w:rsidR="002917FD" w:rsidRPr="008E7AAB">
        <w:rPr>
          <w:rFonts w:ascii="Arial" w:hAnsi="Arial" w:cs="Arial"/>
          <w:sz w:val="20"/>
          <w:szCs w:val="20"/>
        </w:rPr>
        <w:t>the road authorities referred to above</w:t>
      </w:r>
      <w:r w:rsidRPr="008E7AAB">
        <w:rPr>
          <w:rFonts w:ascii="Arial" w:hAnsi="Arial" w:cs="Arial"/>
          <w:sz w:val="20"/>
          <w:szCs w:val="20"/>
        </w:rPr>
        <w:t xml:space="preserve"> with the power to remove vehicles causing obstruction or danger.</w:t>
      </w:r>
    </w:p>
    <w:p w:rsidR="006D5446" w:rsidRPr="008E7AAB" w:rsidDel="00BD1BF0" w:rsidRDefault="006D5446" w:rsidP="006D5446">
      <w:pPr>
        <w:jc w:val="both"/>
        <w:rPr>
          <w:rFonts w:ascii="Arial" w:hAnsi="Arial" w:cs="Arial"/>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8E7AAB" w:rsidRDefault="006D5446" w:rsidP="006D5446">
      <w:pPr>
        <w:jc w:val="both"/>
        <w:rPr>
          <w:rFonts w:ascii="Arial" w:hAnsi="Arial" w:cs="Arial"/>
          <w:b/>
          <w:sz w:val="20"/>
          <w:szCs w:val="20"/>
        </w:rPr>
      </w:pPr>
      <w:r w:rsidRPr="008E7AAB">
        <w:rPr>
          <w:rFonts w:ascii="Arial" w:hAnsi="Arial" w:cs="Arial"/>
          <w:b/>
          <w:sz w:val="20"/>
          <w:szCs w:val="20"/>
        </w:rPr>
        <w:lastRenderedPageBreak/>
        <w:t xml:space="preserve">Regulation 23 </w:t>
      </w:r>
      <w:r w:rsidR="001C5A23" w:rsidRPr="008E7AAB">
        <w:rPr>
          <w:rFonts w:ascii="Arial" w:hAnsi="Arial" w:cs="Arial"/>
          <w:b/>
          <w:sz w:val="20"/>
          <w:szCs w:val="20"/>
        </w:rPr>
        <w:t xml:space="preserve">- </w:t>
      </w:r>
      <w:r w:rsidRPr="008E7AAB">
        <w:rPr>
          <w:rFonts w:ascii="Arial" w:hAnsi="Arial" w:cs="Arial"/>
          <w:b/>
          <w:sz w:val="20"/>
          <w:szCs w:val="20"/>
        </w:rPr>
        <w:t>Hoardings and advertisements</w:t>
      </w:r>
    </w:p>
    <w:p w:rsidR="006D5446" w:rsidRPr="008E7AAB" w:rsidRDefault="006D5446" w:rsidP="006D5446">
      <w:pPr>
        <w:widowControl w:val="0"/>
        <w:autoSpaceDE w:val="0"/>
        <w:autoSpaceDN w:val="0"/>
        <w:adjustRightInd w:val="0"/>
        <w:jc w:val="both"/>
        <w:rPr>
          <w:rFonts w:ascii="Arial" w:hAnsi="Arial" w:cs="Arial"/>
          <w:sz w:val="20"/>
          <w:szCs w:val="20"/>
        </w:rPr>
      </w:pPr>
    </w:p>
    <w:p w:rsidR="006D5446" w:rsidRPr="008E7AAB" w:rsidRDefault="006D5446" w:rsidP="00882099">
      <w:pPr>
        <w:widowControl w:val="0"/>
        <w:kinsoku w:val="0"/>
        <w:overflowPunct w:val="0"/>
        <w:autoSpaceDE w:val="0"/>
        <w:autoSpaceDN w:val="0"/>
        <w:adjustRightInd w:val="0"/>
        <w:jc w:val="both"/>
        <w:rPr>
          <w:rFonts w:ascii="Arial" w:hAnsi="Arial" w:cs="Arial"/>
          <w:sz w:val="20"/>
          <w:szCs w:val="20"/>
        </w:rPr>
      </w:pPr>
      <w:r w:rsidRPr="008E7AAB">
        <w:rPr>
          <w:rFonts w:ascii="Arial" w:hAnsi="Arial" w:cs="Arial"/>
          <w:bCs/>
          <w:sz w:val="20"/>
          <w:szCs w:val="20"/>
        </w:rPr>
        <w:t>Section 66 of the Act states that written consent from a relevant coordinating road authority is required for placing of specified things</w:t>
      </w:r>
      <w:r w:rsidRPr="008E7AAB">
        <w:rPr>
          <w:rFonts w:ascii="Arial" w:hAnsi="Arial" w:cs="Arial"/>
          <w:bCs/>
          <w:spacing w:val="-4"/>
          <w:sz w:val="20"/>
          <w:szCs w:val="20"/>
        </w:rPr>
        <w:t xml:space="preserve"> </w:t>
      </w:r>
      <w:r w:rsidRPr="008E7AAB">
        <w:rPr>
          <w:rFonts w:ascii="Arial" w:hAnsi="Arial" w:cs="Arial"/>
          <w:bCs/>
          <w:sz w:val="20"/>
          <w:szCs w:val="20"/>
        </w:rPr>
        <w:t>on</w:t>
      </w:r>
      <w:r w:rsidRPr="008E7AAB">
        <w:rPr>
          <w:rFonts w:ascii="Arial" w:hAnsi="Arial" w:cs="Arial"/>
          <w:bCs/>
          <w:spacing w:val="-3"/>
          <w:sz w:val="20"/>
          <w:szCs w:val="20"/>
        </w:rPr>
        <w:t xml:space="preserve"> </w:t>
      </w:r>
      <w:r w:rsidRPr="008E7AAB">
        <w:rPr>
          <w:rFonts w:ascii="Arial" w:hAnsi="Arial" w:cs="Arial"/>
          <w:bCs/>
          <w:sz w:val="20"/>
          <w:szCs w:val="20"/>
        </w:rPr>
        <w:t>a</w:t>
      </w:r>
      <w:r w:rsidRPr="008E7AAB">
        <w:rPr>
          <w:rFonts w:ascii="Arial" w:hAnsi="Arial" w:cs="Arial"/>
          <w:bCs/>
          <w:spacing w:val="-3"/>
          <w:sz w:val="20"/>
          <w:szCs w:val="20"/>
        </w:rPr>
        <w:t xml:space="preserve"> </w:t>
      </w:r>
      <w:r w:rsidRPr="008E7AAB">
        <w:rPr>
          <w:rFonts w:ascii="Arial" w:hAnsi="Arial" w:cs="Arial"/>
          <w:bCs/>
          <w:sz w:val="20"/>
          <w:szCs w:val="20"/>
        </w:rPr>
        <w:t>road</w:t>
      </w:r>
      <w:r w:rsidRPr="008E7AAB">
        <w:rPr>
          <w:rFonts w:ascii="Arial" w:hAnsi="Arial" w:cs="Arial"/>
          <w:bCs/>
          <w:spacing w:val="-4"/>
          <w:sz w:val="20"/>
          <w:szCs w:val="20"/>
        </w:rPr>
        <w:t xml:space="preserve"> </w:t>
      </w:r>
      <w:r w:rsidRPr="008E7AAB">
        <w:rPr>
          <w:rFonts w:ascii="Arial" w:hAnsi="Arial" w:cs="Arial"/>
          <w:bCs/>
          <w:sz w:val="20"/>
          <w:szCs w:val="20"/>
        </w:rPr>
        <w:t>or</w:t>
      </w:r>
      <w:r w:rsidRPr="008E7AAB">
        <w:rPr>
          <w:rFonts w:ascii="Arial" w:hAnsi="Arial" w:cs="Arial"/>
          <w:bCs/>
          <w:spacing w:val="-2"/>
          <w:sz w:val="20"/>
          <w:szCs w:val="20"/>
        </w:rPr>
        <w:t xml:space="preserve"> </w:t>
      </w:r>
      <w:r w:rsidRPr="008E7AAB">
        <w:rPr>
          <w:rFonts w:ascii="Arial" w:hAnsi="Arial" w:cs="Arial"/>
          <w:bCs/>
          <w:sz w:val="20"/>
          <w:szCs w:val="20"/>
        </w:rPr>
        <w:t>road</w:t>
      </w:r>
      <w:r w:rsidRPr="008E7AAB">
        <w:rPr>
          <w:rFonts w:ascii="Arial" w:hAnsi="Arial" w:cs="Arial"/>
          <w:bCs/>
          <w:spacing w:val="-4"/>
          <w:sz w:val="20"/>
          <w:szCs w:val="20"/>
        </w:rPr>
        <w:t xml:space="preserve"> </w:t>
      </w:r>
      <w:r w:rsidRPr="008E7AAB">
        <w:rPr>
          <w:rFonts w:ascii="Arial" w:hAnsi="Arial" w:cs="Arial"/>
          <w:bCs/>
          <w:sz w:val="20"/>
          <w:szCs w:val="20"/>
        </w:rPr>
        <w:t>infrastructure (</w:t>
      </w:r>
      <w:r w:rsidR="0016662E" w:rsidRPr="008E7AAB">
        <w:rPr>
          <w:rFonts w:ascii="Arial" w:hAnsi="Arial" w:cs="Arial"/>
          <w:bCs/>
          <w:sz w:val="20"/>
          <w:szCs w:val="20"/>
        </w:rPr>
        <w:t xml:space="preserve">i.e. </w:t>
      </w:r>
      <w:r w:rsidRPr="008E7AAB">
        <w:rPr>
          <w:rFonts w:ascii="Arial" w:hAnsi="Arial" w:cs="Arial"/>
          <w:sz w:val="20"/>
          <w:szCs w:val="20"/>
        </w:rPr>
        <w:t>any</w:t>
      </w:r>
      <w:r w:rsidRPr="008E7AAB">
        <w:rPr>
          <w:rFonts w:ascii="Arial" w:hAnsi="Arial" w:cs="Arial"/>
          <w:spacing w:val="-6"/>
          <w:sz w:val="20"/>
          <w:szCs w:val="20"/>
        </w:rPr>
        <w:t xml:space="preserve"> </w:t>
      </w:r>
      <w:r w:rsidRPr="008E7AAB">
        <w:rPr>
          <w:rFonts w:ascii="Arial" w:hAnsi="Arial" w:cs="Arial"/>
          <w:spacing w:val="-1"/>
          <w:sz w:val="20"/>
          <w:szCs w:val="20"/>
        </w:rPr>
        <w:t>structure,</w:t>
      </w:r>
      <w:r w:rsidRPr="008E7AAB">
        <w:rPr>
          <w:rFonts w:ascii="Arial" w:hAnsi="Arial" w:cs="Arial"/>
          <w:spacing w:val="-5"/>
          <w:sz w:val="20"/>
          <w:szCs w:val="20"/>
        </w:rPr>
        <w:t xml:space="preserve"> </w:t>
      </w:r>
      <w:r w:rsidRPr="008E7AAB">
        <w:rPr>
          <w:rFonts w:ascii="Arial" w:hAnsi="Arial" w:cs="Arial"/>
          <w:spacing w:val="-1"/>
          <w:sz w:val="20"/>
          <w:szCs w:val="20"/>
        </w:rPr>
        <w:t>device</w:t>
      </w:r>
      <w:r w:rsidRPr="008E7AAB">
        <w:rPr>
          <w:rFonts w:ascii="Arial" w:hAnsi="Arial" w:cs="Arial"/>
          <w:spacing w:val="-6"/>
          <w:sz w:val="20"/>
          <w:szCs w:val="20"/>
        </w:rPr>
        <w:t xml:space="preserve"> </w:t>
      </w:r>
      <w:r w:rsidRPr="008E7AAB">
        <w:rPr>
          <w:rFonts w:ascii="Arial" w:hAnsi="Arial" w:cs="Arial"/>
          <w:sz w:val="20"/>
          <w:szCs w:val="20"/>
        </w:rPr>
        <w:t>or</w:t>
      </w:r>
      <w:r w:rsidRPr="008E7AAB">
        <w:rPr>
          <w:rFonts w:ascii="Arial" w:hAnsi="Arial" w:cs="Arial"/>
          <w:spacing w:val="-6"/>
          <w:sz w:val="20"/>
          <w:szCs w:val="20"/>
        </w:rPr>
        <w:t xml:space="preserve"> </w:t>
      </w:r>
      <w:r w:rsidRPr="008E7AAB">
        <w:rPr>
          <w:rFonts w:ascii="Arial" w:hAnsi="Arial" w:cs="Arial"/>
          <w:sz w:val="20"/>
          <w:szCs w:val="20"/>
        </w:rPr>
        <w:t>hoarding</w:t>
      </w:r>
      <w:r w:rsidRPr="008E7AAB">
        <w:rPr>
          <w:rFonts w:ascii="Arial" w:hAnsi="Arial" w:cs="Arial"/>
          <w:spacing w:val="-7"/>
          <w:sz w:val="20"/>
          <w:szCs w:val="20"/>
        </w:rPr>
        <w:t xml:space="preserve"> </w:t>
      </w:r>
      <w:r w:rsidRPr="008E7AAB">
        <w:rPr>
          <w:rFonts w:ascii="Arial" w:hAnsi="Arial" w:cs="Arial"/>
          <w:sz w:val="20"/>
          <w:szCs w:val="20"/>
        </w:rPr>
        <w:t>for</w:t>
      </w:r>
      <w:r w:rsidRPr="008E7AAB">
        <w:rPr>
          <w:rFonts w:ascii="Arial" w:hAnsi="Arial" w:cs="Arial"/>
          <w:spacing w:val="26"/>
          <w:sz w:val="20"/>
          <w:szCs w:val="20"/>
        </w:rPr>
        <w:t xml:space="preserve"> </w:t>
      </w:r>
      <w:r w:rsidRPr="008E7AAB">
        <w:rPr>
          <w:rFonts w:ascii="Arial" w:hAnsi="Arial" w:cs="Arial"/>
          <w:sz w:val="20"/>
          <w:szCs w:val="20"/>
        </w:rPr>
        <w:t>the</w:t>
      </w:r>
      <w:r w:rsidRPr="008E7AAB">
        <w:rPr>
          <w:rFonts w:ascii="Arial" w:hAnsi="Arial" w:cs="Arial"/>
          <w:spacing w:val="-6"/>
          <w:sz w:val="20"/>
          <w:szCs w:val="20"/>
        </w:rPr>
        <w:t xml:space="preserve"> </w:t>
      </w:r>
      <w:r w:rsidRPr="008E7AAB">
        <w:rPr>
          <w:rFonts w:ascii="Arial" w:hAnsi="Arial" w:cs="Arial"/>
          <w:spacing w:val="-1"/>
          <w:sz w:val="20"/>
          <w:szCs w:val="20"/>
        </w:rPr>
        <w:t>exhibition</w:t>
      </w:r>
      <w:r w:rsidRPr="008E7AAB">
        <w:rPr>
          <w:rFonts w:ascii="Arial" w:hAnsi="Arial" w:cs="Arial"/>
          <w:spacing w:val="-5"/>
          <w:sz w:val="20"/>
          <w:szCs w:val="20"/>
        </w:rPr>
        <w:t xml:space="preserve"> </w:t>
      </w:r>
      <w:r w:rsidRPr="008E7AAB">
        <w:rPr>
          <w:rFonts w:ascii="Arial" w:hAnsi="Arial" w:cs="Arial"/>
          <w:sz w:val="20"/>
          <w:szCs w:val="20"/>
        </w:rPr>
        <w:t>of</w:t>
      </w:r>
      <w:r w:rsidRPr="008E7AAB">
        <w:rPr>
          <w:rFonts w:ascii="Arial" w:hAnsi="Arial" w:cs="Arial"/>
          <w:spacing w:val="-6"/>
          <w:sz w:val="20"/>
          <w:szCs w:val="20"/>
        </w:rPr>
        <w:t xml:space="preserve"> </w:t>
      </w:r>
      <w:r w:rsidRPr="008E7AAB">
        <w:rPr>
          <w:rFonts w:ascii="Arial" w:hAnsi="Arial" w:cs="Arial"/>
          <w:sz w:val="20"/>
          <w:szCs w:val="20"/>
        </w:rPr>
        <w:t>an</w:t>
      </w:r>
      <w:r w:rsidRPr="008E7AAB">
        <w:rPr>
          <w:rFonts w:ascii="Arial" w:hAnsi="Arial" w:cs="Arial"/>
          <w:spacing w:val="-5"/>
          <w:sz w:val="20"/>
          <w:szCs w:val="20"/>
        </w:rPr>
        <w:t xml:space="preserve"> </w:t>
      </w:r>
      <w:r w:rsidRPr="008E7AAB">
        <w:rPr>
          <w:rFonts w:ascii="Arial" w:hAnsi="Arial" w:cs="Arial"/>
          <w:spacing w:val="-1"/>
          <w:sz w:val="20"/>
          <w:szCs w:val="20"/>
        </w:rPr>
        <w:t>advertisement</w:t>
      </w:r>
      <w:r w:rsidRPr="008E7AAB">
        <w:rPr>
          <w:rFonts w:ascii="Arial" w:hAnsi="Arial" w:cs="Arial"/>
          <w:spacing w:val="-5"/>
          <w:sz w:val="20"/>
          <w:szCs w:val="20"/>
        </w:rPr>
        <w:t xml:space="preserve"> </w:t>
      </w:r>
      <w:r w:rsidRPr="008E7AAB">
        <w:rPr>
          <w:rFonts w:ascii="Arial" w:hAnsi="Arial" w:cs="Arial"/>
          <w:sz w:val="20"/>
          <w:szCs w:val="20"/>
        </w:rPr>
        <w:t>or</w:t>
      </w:r>
      <w:r w:rsidRPr="008E7AAB">
        <w:rPr>
          <w:rFonts w:ascii="Arial" w:hAnsi="Arial" w:cs="Arial"/>
          <w:spacing w:val="-6"/>
          <w:sz w:val="20"/>
          <w:szCs w:val="20"/>
        </w:rPr>
        <w:t xml:space="preserve"> </w:t>
      </w:r>
      <w:r w:rsidRPr="008E7AAB">
        <w:rPr>
          <w:rFonts w:ascii="Arial" w:hAnsi="Arial" w:cs="Arial"/>
          <w:sz w:val="20"/>
          <w:szCs w:val="20"/>
        </w:rPr>
        <w:t>place</w:t>
      </w:r>
      <w:r w:rsidRPr="008E7AAB">
        <w:rPr>
          <w:rFonts w:ascii="Arial" w:hAnsi="Arial" w:cs="Arial"/>
          <w:spacing w:val="31"/>
          <w:w w:val="99"/>
          <w:sz w:val="20"/>
          <w:szCs w:val="20"/>
        </w:rPr>
        <w:t xml:space="preserve"> </w:t>
      </w:r>
      <w:r w:rsidRPr="008E7AAB">
        <w:rPr>
          <w:rFonts w:ascii="Arial" w:hAnsi="Arial" w:cs="Arial"/>
          <w:sz w:val="20"/>
          <w:szCs w:val="20"/>
        </w:rPr>
        <w:t>any</w:t>
      </w:r>
      <w:r w:rsidRPr="008E7AAB">
        <w:rPr>
          <w:rFonts w:ascii="Arial" w:hAnsi="Arial" w:cs="Arial"/>
          <w:spacing w:val="-5"/>
          <w:sz w:val="20"/>
          <w:szCs w:val="20"/>
        </w:rPr>
        <w:t xml:space="preserve"> </w:t>
      </w:r>
      <w:r w:rsidRPr="008E7AAB">
        <w:rPr>
          <w:rFonts w:ascii="Arial" w:hAnsi="Arial" w:cs="Arial"/>
          <w:spacing w:val="-1"/>
          <w:sz w:val="20"/>
          <w:szCs w:val="20"/>
        </w:rPr>
        <w:t>advertisement</w:t>
      </w:r>
      <w:r w:rsidRPr="008E7AAB">
        <w:rPr>
          <w:rFonts w:ascii="Arial" w:hAnsi="Arial" w:cs="Arial"/>
          <w:spacing w:val="-5"/>
          <w:sz w:val="20"/>
          <w:szCs w:val="20"/>
        </w:rPr>
        <w:t xml:space="preserve"> </w:t>
      </w:r>
      <w:r w:rsidRPr="008E7AAB">
        <w:rPr>
          <w:rFonts w:ascii="Arial" w:hAnsi="Arial" w:cs="Arial"/>
          <w:sz w:val="20"/>
          <w:szCs w:val="20"/>
        </w:rPr>
        <w:t>for</w:t>
      </w:r>
      <w:r w:rsidRPr="008E7AAB">
        <w:rPr>
          <w:rFonts w:ascii="Arial" w:hAnsi="Arial" w:cs="Arial"/>
          <w:spacing w:val="-4"/>
          <w:sz w:val="20"/>
          <w:szCs w:val="20"/>
        </w:rPr>
        <w:t xml:space="preserve"> </w:t>
      </w:r>
      <w:r w:rsidRPr="008E7AAB">
        <w:rPr>
          <w:rFonts w:ascii="Arial" w:hAnsi="Arial" w:cs="Arial"/>
          <w:sz w:val="20"/>
          <w:szCs w:val="20"/>
        </w:rPr>
        <w:t>exhibition</w:t>
      </w:r>
      <w:r w:rsidRPr="008E7AAB">
        <w:rPr>
          <w:rFonts w:ascii="Arial" w:hAnsi="Arial" w:cs="Arial"/>
          <w:spacing w:val="-6"/>
          <w:sz w:val="20"/>
          <w:szCs w:val="20"/>
        </w:rPr>
        <w:t xml:space="preserve"> </w:t>
      </w:r>
      <w:r w:rsidRPr="008E7AAB">
        <w:rPr>
          <w:rFonts w:ascii="Arial" w:hAnsi="Arial" w:cs="Arial"/>
          <w:sz w:val="20"/>
          <w:szCs w:val="20"/>
        </w:rPr>
        <w:t>on</w:t>
      </w:r>
      <w:r w:rsidRPr="008E7AAB">
        <w:rPr>
          <w:rFonts w:ascii="Arial" w:hAnsi="Arial" w:cs="Arial"/>
          <w:spacing w:val="-4"/>
          <w:sz w:val="20"/>
          <w:szCs w:val="20"/>
        </w:rPr>
        <w:t xml:space="preserve"> </w:t>
      </w:r>
      <w:r w:rsidRPr="008E7AAB">
        <w:rPr>
          <w:rFonts w:ascii="Arial" w:hAnsi="Arial" w:cs="Arial"/>
          <w:sz w:val="20"/>
          <w:szCs w:val="20"/>
        </w:rPr>
        <w:t>or</w:t>
      </w:r>
      <w:r w:rsidRPr="008E7AAB">
        <w:rPr>
          <w:rFonts w:ascii="Arial" w:hAnsi="Arial" w:cs="Arial"/>
          <w:spacing w:val="-5"/>
          <w:sz w:val="20"/>
          <w:szCs w:val="20"/>
        </w:rPr>
        <w:t xml:space="preserve"> </w:t>
      </w:r>
      <w:r w:rsidRPr="008E7AAB">
        <w:rPr>
          <w:rFonts w:ascii="Arial" w:hAnsi="Arial" w:cs="Arial"/>
          <w:sz w:val="20"/>
          <w:szCs w:val="20"/>
        </w:rPr>
        <w:t>over</w:t>
      </w:r>
      <w:r w:rsidRPr="008E7AAB">
        <w:rPr>
          <w:rFonts w:ascii="Arial" w:hAnsi="Arial" w:cs="Arial"/>
          <w:spacing w:val="-4"/>
          <w:sz w:val="20"/>
          <w:szCs w:val="20"/>
        </w:rPr>
        <w:t xml:space="preserve"> </w:t>
      </w:r>
      <w:r w:rsidRPr="008E7AAB">
        <w:rPr>
          <w:rFonts w:ascii="Arial" w:hAnsi="Arial" w:cs="Arial"/>
          <w:sz w:val="20"/>
          <w:szCs w:val="20"/>
        </w:rPr>
        <w:t>a</w:t>
      </w:r>
      <w:r w:rsidRPr="008E7AAB">
        <w:rPr>
          <w:rFonts w:ascii="Arial" w:hAnsi="Arial" w:cs="Arial"/>
          <w:spacing w:val="22"/>
          <w:w w:val="99"/>
          <w:sz w:val="20"/>
          <w:szCs w:val="20"/>
        </w:rPr>
        <w:t xml:space="preserve"> </w:t>
      </w:r>
      <w:r w:rsidRPr="008E7AAB">
        <w:rPr>
          <w:rFonts w:ascii="Arial" w:hAnsi="Arial" w:cs="Arial"/>
          <w:sz w:val="20"/>
          <w:szCs w:val="20"/>
        </w:rPr>
        <w:t>road or place</w:t>
      </w:r>
      <w:r w:rsidRPr="008E7AAB">
        <w:rPr>
          <w:rFonts w:ascii="Arial" w:hAnsi="Arial" w:cs="Arial"/>
          <w:spacing w:val="-3"/>
          <w:sz w:val="20"/>
          <w:szCs w:val="20"/>
        </w:rPr>
        <w:t xml:space="preserve"> </w:t>
      </w:r>
      <w:r w:rsidRPr="008E7AAB">
        <w:rPr>
          <w:rFonts w:ascii="Arial" w:hAnsi="Arial" w:cs="Arial"/>
          <w:sz w:val="20"/>
          <w:szCs w:val="20"/>
        </w:rPr>
        <w:t>any</w:t>
      </w:r>
      <w:r w:rsidRPr="008E7AAB">
        <w:rPr>
          <w:rFonts w:ascii="Arial" w:hAnsi="Arial" w:cs="Arial"/>
          <w:spacing w:val="-3"/>
          <w:sz w:val="20"/>
          <w:szCs w:val="20"/>
        </w:rPr>
        <w:t xml:space="preserve"> </w:t>
      </w:r>
      <w:r w:rsidRPr="008E7AAB">
        <w:rPr>
          <w:rFonts w:ascii="Arial" w:hAnsi="Arial" w:cs="Arial"/>
          <w:sz w:val="20"/>
          <w:szCs w:val="20"/>
        </w:rPr>
        <w:t>sign</w:t>
      </w:r>
      <w:r w:rsidRPr="008E7AAB">
        <w:rPr>
          <w:rFonts w:ascii="Arial" w:hAnsi="Arial" w:cs="Arial"/>
          <w:spacing w:val="-2"/>
          <w:sz w:val="20"/>
          <w:szCs w:val="20"/>
        </w:rPr>
        <w:t xml:space="preserve"> </w:t>
      </w:r>
      <w:r w:rsidRPr="008E7AAB">
        <w:rPr>
          <w:rFonts w:ascii="Arial" w:hAnsi="Arial" w:cs="Arial"/>
          <w:sz w:val="20"/>
          <w:szCs w:val="20"/>
        </w:rPr>
        <w:t>or</w:t>
      </w:r>
      <w:r w:rsidRPr="008E7AAB">
        <w:rPr>
          <w:rFonts w:ascii="Arial" w:hAnsi="Arial" w:cs="Arial"/>
          <w:spacing w:val="-3"/>
          <w:sz w:val="20"/>
          <w:szCs w:val="20"/>
        </w:rPr>
        <w:t xml:space="preserve"> </w:t>
      </w:r>
      <w:r w:rsidRPr="008E7AAB">
        <w:rPr>
          <w:rFonts w:ascii="Arial" w:hAnsi="Arial" w:cs="Arial"/>
          <w:sz w:val="20"/>
          <w:szCs w:val="20"/>
        </w:rPr>
        <w:t>bill</w:t>
      </w:r>
      <w:r w:rsidRPr="008E7AAB">
        <w:rPr>
          <w:rFonts w:ascii="Arial" w:hAnsi="Arial" w:cs="Arial"/>
          <w:spacing w:val="-2"/>
          <w:sz w:val="20"/>
          <w:szCs w:val="20"/>
        </w:rPr>
        <w:t xml:space="preserve"> </w:t>
      </w:r>
      <w:r w:rsidRPr="008E7AAB">
        <w:rPr>
          <w:rFonts w:ascii="Arial" w:hAnsi="Arial" w:cs="Arial"/>
          <w:sz w:val="20"/>
          <w:szCs w:val="20"/>
        </w:rPr>
        <w:t>on</w:t>
      </w:r>
      <w:r w:rsidRPr="008E7AAB">
        <w:rPr>
          <w:rFonts w:ascii="Arial" w:hAnsi="Arial" w:cs="Arial"/>
          <w:spacing w:val="-4"/>
          <w:sz w:val="20"/>
          <w:szCs w:val="20"/>
        </w:rPr>
        <w:t xml:space="preserve"> </w:t>
      </w:r>
      <w:r w:rsidRPr="008E7AAB">
        <w:rPr>
          <w:rFonts w:ascii="Arial" w:hAnsi="Arial" w:cs="Arial"/>
          <w:sz w:val="20"/>
          <w:szCs w:val="20"/>
        </w:rPr>
        <w:t>or</w:t>
      </w:r>
      <w:r w:rsidRPr="008E7AAB">
        <w:rPr>
          <w:rFonts w:ascii="Arial" w:hAnsi="Arial" w:cs="Arial"/>
          <w:spacing w:val="-3"/>
          <w:sz w:val="20"/>
          <w:szCs w:val="20"/>
        </w:rPr>
        <w:t xml:space="preserve"> </w:t>
      </w:r>
      <w:r w:rsidRPr="008E7AAB">
        <w:rPr>
          <w:rFonts w:ascii="Arial" w:hAnsi="Arial" w:cs="Arial"/>
          <w:sz w:val="20"/>
          <w:szCs w:val="20"/>
        </w:rPr>
        <w:t>over</w:t>
      </w:r>
      <w:r w:rsidRPr="008E7AAB">
        <w:rPr>
          <w:rFonts w:ascii="Arial" w:hAnsi="Arial" w:cs="Arial"/>
          <w:spacing w:val="-3"/>
          <w:sz w:val="20"/>
          <w:szCs w:val="20"/>
        </w:rPr>
        <w:t xml:space="preserve"> </w:t>
      </w:r>
      <w:r w:rsidRPr="008E7AAB">
        <w:rPr>
          <w:rFonts w:ascii="Arial" w:hAnsi="Arial" w:cs="Arial"/>
          <w:sz w:val="20"/>
          <w:szCs w:val="20"/>
        </w:rPr>
        <w:t>a</w:t>
      </w:r>
      <w:r w:rsidRPr="008E7AAB">
        <w:rPr>
          <w:rFonts w:ascii="Arial" w:hAnsi="Arial" w:cs="Arial"/>
          <w:spacing w:val="-4"/>
          <w:sz w:val="20"/>
          <w:szCs w:val="20"/>
        </w:rPr>
        <w:t xml:space="preserve"> </w:t>
      </w:r>
      <w:r w:rsidRPr="008E7AAB">
        <w:rPr>
          <w:rFonts w:ascii="Arial" w:hAnsi="Arial" w:cs="Arial"/>
          <w:spacing w:val="-1"/>
          <w:sz w:val="20"/>
          <w:szCs w:val="20"/>
        </w:rPr>
        <w:t>road</w:t>
      </w:r>
      <w:r w:rsidRPr="008E7AAB">
        <w:rPr>
          <w:rFonts w:ascii="Arial" w:hAnsi="Arial" w:cs="Arial"/>
          <w:spacing w:val="-3"/>
          <w:sz w:val="20"/>
          <w:szCs w:val="20"/>
        </w:rPr>
        <w:t xml:space="preserve"> </w:t>
      </w:r>
      <w:r w:rsidRPr="008E7AAB">
        <w:rPr>
          <w:rFonts w:ascii="Arial" w:hAnsi="Arial" w:cs="Arial"/>
          <w:sz w:val="20"/>
          <w:szCs w:val="20"/>
        </w:rPr>
        <w:t>or</w:t>
      </w:r>
      <w:r w:rsidRPr="008E7AAB">
        <w:rPr>
          <w:rFonts w:ascii="Arial" w:hAnsi="Arial" w:cs="Arial"/>
          <w:spacing w:val="-3"/>
          <w:sz w:val="20"/>
          <w:szCs w:val="20"/>
        </w:rPr>
        <w:t xml:space="preserve"> </w:t>
      </w:r>
      <w:r w:rsidRPr="008E7AAB">
        <w:rPr>
          <w:rFonts w:ascii="Arial" w:hAnsi="Arial" w:cs="Arial"/>
          <w:sz w:val="20"/>
          <w:szCs w:val="20"/>
        </w:rPr>
        <w:t>on</w:t>
      </w:r>
      <w:r w:rsidRPr="008E7AAB">
        <w:rPr>
          <w:rFonts w:ascii="Arial" w:hAnsi="Arial" w:cs="Arial"/>
          <w:spacing w:val="22"/>
          <w:sz w:val="20"/>
          <w:szCs w:val="20"/>
        </w:rPr>
        <w:t xml:space="preserve"> </w:t>
      </w:r>
      <w:r w:rsidRPr="008E7AAB">
        <w:rPr>
          <w:rFonts w:ascii="Arial" w:hAnsi="Arial" w:cs="Arial"/>
          <w:sz w:val="20"/>
          <w:szCs w:val="20"/>
        </w:rPr>
        <w:t>a</w:t>
      </w:r>
      <w:r w:rsidRPr="008E7AAB">
        <w:rPr>
          <w:rFonts w:ascii="Arial" w:hAnsi="Arial" w:cs="Arial"/>
          <w:spacing w:val="-4"/>
          <w:sz w:val="20"/>
          <w:szCs w:val="20"/>
        </w:rPr>
        <w:t xml:space="preserve"> </w:t>
      </w:r>
      <w:r w:rsidRPr="008E7AAB">
        <w:rPr>
          <w:rFonts w:ascii="Arial" w:hAnsi="Arial" w:cs="Arial"/>
          <w:sz w:val="20"/>
          <w:szCs w:val="20"/>
        </w:rPr>
        <w:t>pole,</w:t>
      </w:r>
      <w:r w:rsidRPr="008E7AAB">
        <w:rPr>
          <w:rFonts w:ascii="Arial" w:hAnsi="Arial" w:cs="Arial"/>
          <w:spacing w:val="-4"/>
          <w:sz w:val="20"/>
          <w:szCs w:val="20"/>
        </w:rPr>
        <w:t xml:space="preserve"> </w:t>
      </w:r>
      <w:r w:rsidRPr="008E7AAB">
        <w:rPr>
          <w:rFonts w:ascii="Arial" w:hAnsi="Arial" w:cs="Arial"/>
          <w:sz w:val="20"/>
          <w:szCs w:val="20"/>
        </w:rPr>
        <w:t>bus</w:t>
      </w:r>
      <w:r w:rsidRPr="008E7AAB">
        <w:rPr>
          <w:rFonts w:ascii="Arial" w:hAnsi="Arial" w:cs="Arial"/>
          <w:spacing w:val="-4"/>
          <w:sz w:val="20"/>
          <w:szCs w:val="20"/>
        </w:rPr>
        <w:t xml:space="preserve"> </w:t>
      </w:r>
      <w:r w:rsidRPr="008E7AAB">
        <w:rPr>
          <w:rFonts w:ascii="Arial" w:hAnsi="Arial" w:cs="Arial"/>
          <w:sz w:val="20"/>
          <w:szCs w:val="20"/>
        </w:rPr>
        <w:t>shelter,</w:t>
      </w:r>
      <w:r w:rsidRPr="008E7AAB">
        <w:rPr>
          <w:rFonts w:ascii="Arial" w:hAnsi="Arial" w:cs="Arial"/>
          <w:spacing w:val="-4"/>
          <w:sz w:val="20"/>
          <w:szCs w:val="20"/>
        </w:rPr>
        <w:t xml:space="preserve"> </w:t>
      </w:r>
      <w:r w:rsidRPr="008E7AAB">
        <w:rPr>
          <w:rFonts w:ascii="Arial" w:hAnsi="Arial" w:cs="Arial"/>
          <w:sz w:val="20"/>
          <w:szCs w:val="20"/>
        </w:rPr>
        <w:t>traffic</w:t>
      </w:r>
      <w:r w:rsidRPr="008E7AAB">
        <w:rPr>
          <w:rFonts w:ascii="Arial" w:hAnsi="Arial" w:cs="Arial"/>
          <w:spacing w:val="-5"/>
          <w:sz w:val="20"/>
          <w:szCs w:val="20"/>
        </w:rPr>
        <w:t xml:space="preserve"> </w:t>
      </w:r>
      <w:r w:rsidRPr="008E7AAB">
        <w:rPr>
          <w:rFonts w:ascii="Arial" w:hAnsi="Arial" w:cs="Arial"/>
          <w:sz w:val="20"/>
          <w:szCs w:val="20"/>
        </w:rPr>
        <w:t>sign,</w:t>
      </w:r>
      <w:r w:rsidRPr="008E7AAB">
        <w:rPr>
          <w:rFonts w:ascii="Arial" w:hAnsi="Arial" w:cs="Arial"/>
          <w:spacing w:val="-4"/>
          <w:sz w:val="20"/>
          <w:szCs w:val="20"/>
        </w:rPr>
        <w:t xml:space="preserve"> </w:t>
      </w:r>
      <w:r w:rsidRPr="008E7AAB">
        <w:rPr>
          <w:rFonts w:ascii="Arial" w:hAnsi="Arial" w:cs="Arial"/>
          <w:sz w:val="20"/>
          <w:szCs w:val="20"/>
        </w:rPr>
        <w:t>tree</w:t>
      </w:r>
      <w:r w:rsidRPr="008E7AAB">
        <w:rPr>
          <w:rFonts w:ascii="Arial" w:hAnsi="Arial" w:cs="Arial"/>
          <w:spacing w:val="-4"/>
          <w:sz w:val="20"/>
          <w:szCs w:val="20"/>
        </w:rPr>
        <w:t xml:space="preserve"> </w:t>
      </w:r>
      <w:r w:rsidRPr="008E7AAB">
        <w:rPr>
          <w:rFonts w:ascii="Arial" w:hAnsi="Arial" w:cs="Arial"/>
          <w:sz w:val="20"/>
          <w:szCs w:val="20"/>
        </w:rPr>
        <w:t>or</w:t>
      </w:r>
      <w:r w:rsidRPr="008E7AAB">
        <w:rPr>
          <w:rFonts w:ascii="Arial" w:hAnsi="Arial" w:cs="Arial"/>
          <w:spacing w:val="-4"/>
          <w:sz w:val="20"/>
          <w:szCs w:val="20"/>
        </w:rPr>
        <w:t xml:space="preserve"> </w:t>
      </w:r>
      <w:r w:rsidRPr="008E7AAB">
        <w:rPr>
          <w:rFonts w:ascii="Arial" w:hAnsi="Arial" w:cs="Arial"/>
          <w:sz w:val="20"/>
          <w:szCs w:val="20"/>
        </w:rPr>
        <w:t>other</w:t>
      </w:r>
      <w:r w:rsidRPr="008E7AAB">
        <w:rPr>
          <w:rFonts w:ascii="Arial" w:hAnsi="Arial" w:cs="Arial"/>
          <w:w w:val="99"/>
          <w:sz w:val="20"/>
          <w:szCs w:val="20"/>
        </w:rPr>
        <w:t xml:space="preserve"> </w:t>
      </w:r>
      <w:r w:rsidRPr="008E7AAB">
        <w:rPr>
          <w:rFonts w:ascii="Arial" w:hAnsi="Arial" w:cs="Arial"/>
          <w:sz w:val="20"/>
          <w:szCs w:val="20"/>
        </w:rPr>
        <w:t>object</w:t>
      </w:r>
      <w:r w:rsidRPr="008E7AAB">
        <w:rPr>
          <w:rFonts w:ascii="Arial" w:hAnsi="Arial" w:cs="Arial"/>
          <w:spacing w:val="-6"/>
          <w:sz w:val="20"/>
          <w:szCs w:val="20"/>
        </w:rPr>
        <w:t xml:space="preserve"> </w:t>
      </w:r>
      <w:r w:rsidRPr="008E7AAB">
        <w:rPr>
          <w:rFonts w:ascii="Arial" w:hAnsi="Arial" w:cs="Arial"/>
          <w:spacing w:val="-1"/>
          <w:sz w:val="20"/>
          <w:szCs w:val="20"/>
        </w:rPr>
        <w:t>or</w:t>
      </w:r>
      <w:r w:rsidRPr="008E7AAB">
        <w:rPr>
          <w:rFonts w:ascii="Arial" w:hAnsi="Arial" w:cs="Arial"/>
          <w:spacing w:val="-5"/>
          <w:sz w:val="20"/>
          <w:szCs w:val="20"/>
        </w:rPr>
        <w:t xml:space="preserve"> </w:t>
      </w:r>
      <w:r w:rsidRPr="008E7AAB">
        <w:rPr>
          <w:rFonts w:ascii="Arial" w:hAnsi="Arial" w:cs="Arial"/>
          <w:spacing w:val="-1"/>
          <w:sz w:val="20"/>
          <w:szCs w:val="20"/>
        </w:rPr>
        <w:t>infrastructure</w:t>
      </w:r>
      <w:r w:rsidRPr="008E7AAB">
        <w:rPr>
          <w:rFonts w:ascii="Arial" w:hAnsi="Arial" w:cs="Arial"/>
          <w:spacing w:val="-5"/>
          <w:sz w:val="20"/>
          <w:szCs w:val="20"/>
        </w:rPr>
        <w:t xml:space="preserve"> </w:t>
      </w:r>
      <w:r w:rsidRPr="008E7AAB">
        <w:rPr>
          <w:rFonts w:ascii="Arial" w:hAnsi="Arial" w:cs="Arial"/>
          <w:spacing w:val="-1"/>
          <w:sz w:val="20"/>
          <w:szCs w:val="20"/>
        </w:rPr>
        <w:t>on</w:t>
      </w:r>
      <w:r w:rsidRPr="008E7AAB">
        <w:rPr>
          <w:rFonts w:ascii="Arial" w:hAnsi="Arial" w:cs="Arial"/>
          <w:spacing w:val="-5"/>
          <w:sz w:val="20"/>
          <w:szCs w:val="20"/>
        </w:rPr>
        <w:t xml:space="preserve"> </w:t>
      </w:r>
      <w:r w:rsidRPr="008E7AAB">
        <w:rPr>
          <w:rFonts w:ascii="Arial" w:hAnsi="Arial" w:cs="Arial"/>
          <w:sz w:val="20"/>
          <w:szCs w:val="20"/>
        </w:rPr>
        <w:t>a</w:t>
      </w:r>
      <w:r w:rsidRPr="008E7AAB">
        <w:rPr>
          <w:rFonts w:ascii="Arial" w:hAnsi="Arial" w:cs="Arial"/>
          <w:spacing w:val="-5"/>
          <w:sz w:val="20"/>
          <w:szCs w:val="20"/>
        </w:rPr>
        <w:t xml:space="preserve"> </w:t>
      </w:r>
      <w:r w:rsidRPr="008E7AAB">
        <w:rPr>
          <w:rFonts w:ascii="Arial" w:hAnsi="Arial" w:cs="Arial"/>
          <w:sz w:val="20"/>
          <w:szCs w:val="20"/>
        </w:rPr>
        <w:t>road</w:t>
      </w:r>
      <w:r w:rsidRPr="008E7AAB">
        <w:rPr>
          <w:rFonts w:ascii="Arial" w:hAnsi="Arial" w:cs="Arial"/>
          <w:spacing w:val="-5"/>
          <w:sz w:val="20"/>
          <w:szCs w:val="20"/>
        </w:rPr>
        <w:t xml:space="preserve"> </w:t>
      </w:r>
      <w:r w:rsidRPr="008E7AAB">
        <w:rPr>
          <w:rFonts w:ascii="Arial" w:hAnsi="Arial" w:cs="Arial"/>
          <w:sz w:val="20"/>
          <w:szCs w:val="20"/>
        </w:rPr>
        <w:t>reserve).</w:t>
      </w:r>
    </w:p>
    <w:p w:rsidR="006D5446" w:rsidRPr="008E7AAB" w:rsidRDefault="006D5446" w:rsidP="00CF5714">
      <w:pPr>
        <w:widowControl w:val="0"/>
        <w:kinsoku w:val="0"/>
        <w:overflowPunct w:val="0"/>
        <w:autoSpaceDE w:val="0"/>
        <w:autoSpaceDN w:val="0"/>
        <w:adjustRightInd w:val="0"/>
        <w:spacing w:before="123" w:after="120"/>
        <w:jc w:val="both"/>
        <w:rPr>
          <w:rFonts w:ascii="Arial" w:hAnsi="Arial" w:cs="Arial"/>
          <w:sz w:val="20"/>
          <w:szCs w:val="20"/>
        </w:rPr>
      </w:pPr>
      <w:r w:rsidRPr="008E7AAB">
        <w:rPr>
          <w:rFonts w:ascii="Arial" w:hAnsi="Arial" w:cs="Arial"/>
          <w:sz w:val="20"/>
          <w:szCs w:val="20"/>
        </w:rPr>
        <w:t>Regulation 23 gives effect to section 66 of the Act by stating the requirements a road authority must consider</w:t>
      </w:r>
      <w:r w:rsidR="0016662E" w:rsidRPr="008E7AAB">
        <w:rPr>
          <w:rFonts w:ascii="Arial" w:hAnsi="Arial" w:cs="Arial"/>
          <w:sz w:val="20"/>
          <w:szCs w:val="20"/>
        </w:rPr>
        <w:t xml:space="preserve"> as to </w:t>
      </w:r>
      <w:r w:rsidRPr="008E7AAB">
        <w:rPr>
          <w:rFonts w:ascii="Arial" w:hAnsi="Arial" w:cs="Arial"/>
          <w:sz w:val="20"/>
          <w:szCs w:val="20"/>
        </w:rPr>
        <w:t>whether hoardings and advertisements would, or would be likely to:</w:t>
      </w:r>
    </w:p>
    <w:p w:rsidR="00450501"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Obscure the field of view of a user of the road; or</w:t>
      </w:r>
    </w:p>
    <w:p w:rsidR="00450501"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Cause a hazard by distracting the attention of a user of the road; or</w:t>
      </w:r>
    </w:p>
    <w:p w:rsidR="00450501"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Distract attention of a user of the road from a traffic control device; or </w:t>
      </w:r>
    </w:p>
    <w:p w:rsidR="00450501" w:rsidRPr="008E7AAB" w:rsidRDefault="006D5446" w:rsidP="008E7AAB">
      <w:pPr>
        <w:pStyle w:val="CommentSubject"/>
        <w:numPr>
          <w:ilvl w:val="0"/>
          <w:numId w:val="25"/>
        </w:numPr>
        <w:spacing w:after="120"/>
        <w:ind w:left="567" w:hanging="397"/>
        <w:jc w:val="both"/>
        <w:rPr>
          <w:rFonts w:ascii="Arial" w:hAnsi="Arial" w:cs="Arial"/>
          <w:b w:val="0"/>
        </w:rPr>
      </w:pPr>
      <w:r w:rsidRPr="008E7AAB">
        <w:rPr>
          <w:rFonts w:ascii="Arial" w:hAnsi="Arial" w:cs="Arial"/>
          <w:b w:val="0"/>
        </w:rPr>
        <w:t xml:space="preserve">Wholly or partly obscure a road user’s view of a traffic control device; or </w:t>
      </w:r>
    </w:p>
    <w:p w:rsidR="00450501" w:rsidRPr="008E7AAB" w:rsidRDefault="006D5446" w:rsidP="008E7AAB">
      <w:pPr>
        <w:pStyle w:val="CommentSubject"/>
        <w:numPr>
          <w:ilvl w:val="0"/>
          <w:numId w:val="25"/>
        </w:numPr>
        <w:spacing w:after="0"/>
        <w:ind w:left="567" w:hanging="397"/>
        <w:jc w:val="both"/>
        <w:rPr>
          <w:rFonts w:ascii="Arial" w:hAnsi="Arial" w:cs="Arial"/>
          <w:b w:val="0"/>
        </w:rPr>
      </w:pPr>
      <w:r w:rsidRPr="008E7AAB">
        <w:rPr>
          <w:rFonts w:ascii="Arial" w:hAnsi="Arial" w:cs="Arial"/>
          <w:b w:val="0"/>
        </w:rPr>
        <w:t xml:space="preserve">In any other way be detrimental to the safe or efficient use of the road. </w:t>
      </w:r>
    </w:p>
    <w:p w:rsidR="00882099" w:rsidRPr="008E7AAB" w:rsidRDefault="00882099" w:rsidP="00882099">
      <w:pPr>
        <w:widowControl w:val="0"/>
        <w:kinsoku w:val="0"/>
        <w:overflowPunct w:val="0"/>
        <w:autoSpaceDE w:val="0"/>
        <w:autoSpaceDN w:val="0"/>
        <w:adjustRightInd w:val="0"/>
        <w:jc w:val="both"/>
        <w:rPr>
          <w:rFonts w:ascii="Arial" w:hAnsi="Arial" w:cs="Arial"/>
          <w:sz w:val="20"/>
          <w:szCs w:val="20"/>
        </w:rPr>
      </w:pPr>
    </w:p>
    <w:p w:rsidR="003964E5" w:rsidRPr="008E7AAB" w:rsidRDefault="006D5446" w:rsidP="003964E5">
      <w:pPr>
        <w:widowControl w:val="0"/>
        <w:kinsoku w:val="0"/>
        <w:overflowPunct w:val="0"/>
        <w:autoSpaceDE w:val="0"/>
        <w:autoSpaceDN w:val="0"/>
        <w:adjustRightInd w:val="0"/>
        <w:jc w:val="both"/>
        <w:rPr>
          <w:rFonts w:ascii="Arial" w:hAnsi="Arial" w:cs="Arial"/>
          <w:sz w:val="20"/>
          <w:szCs w:val="20"/>
        </w:rPr>
      </w:pPr>
      <w:r w:rsidRPr="008E7AAB">
        <w:rPr>
          <w:rFonts w:ascii="Arial" w:hAnsi="Arial" w:cs="Arial"/>
          <w:sz w:val="20"/>
          <w:szCs w:val="20"/>
        </w:rPr>
        <w:t xml:space="preserve">Regulation 23 also </w:t>
      </w:r>
      <w:r w:rsidR="003964E5" w:rsidRPr="008E7AAB">
        <w:rPr>
          <w:rFonts w:ascii="Arial" w:hAnsi="Arial" w:cs="Arial"/>
          <w:sz w:val="20"/>
          <w:szCs w:val="20"/>
        </w:rPr>
        <w:t xml:space="preserve">states that the coordinating road authority may charge a person a fee for an application for consent under section 66 of the Act, </w:t>
      </w:r>
      <w:r w:rsidRPr="008E7AAB">
        <w:rPr>
          <w:rFonts w:ascii="Arial" w:hAnsi="Arial" w:cs="Arial"/>
          <w:sz w:val="20"/>
          <w:szCs w:val="20"/>
        </w:rPr>
        <w:t xml:space="preserve">prescribes the contents of a consent application and a written consent, the right of the applicant to appeal the decision of a </w:t>
      </w:r>
      <w:r w:rsidR="00882099" w:rsidRPr="008E7AAB">
        <w:rPr>
          <w:rFonts w:ascii="Arial" w:hAnsi="Arial" w:cs="Arial"/>
          <w:sz w:val="20"/>
          <w:szCs w:val="20"/>
        </w:rPr>
        <w:t xml:space="preserve">coordinating </w:t>
      </w:r>
      <w:r w:rsidRPr="008E7AAB">
        <w:rPr>
          <w:rFonts w:ascii="Arial" w:hAnsi="Arial" w:cs="Arial"/>
          <w:sz w:val="20"/>
          <w:szCs w:val="20"/>
        </w:rPr>
        <w:t xml:space="preserve">road authority that has refused consent and </w:t>
      </w:r>
      <w:r w:rsidR="00882099" w:rsidRPr="008E7AAB">
        <w:rPr>
          <w:rFonts w:ascii="Arial" w:hAnsi="Arial" w:cs="Arial"/>
          <w:sz w:val="20"/>
          <w:szCs w:val="20"/>
        </w:rPr>
        <w:t xml:space="preserve">specifies who the Tribunal may take submissions from in reviewing a decision.  </w:t>
      </w:r>
    </w:p>
    <w:p w:rsidR="006D5446" w:rsidRPr="008E7AAB" w:rsidRDefault="006D5446" w:rsidP="006D5446">
      <w:pPr>
        <w:jc w:val="both"/>
        <w:rPr>
          <w:rFonts w:ascii="Arial" w:hAnsi="Arial" w:cs="Arial"/>
          <w:spacing w:val="-1"/>
          <w:sz w:val="20"/>
          <w:szCs w:val="20"/>
        </w:rPr>
      </w:pPr>
    </w:p>
    <w:p w:rsidR="009B3CE5" w:rsidRPr="008E7AAB" w:rsidRDefault="009B3CE5" w:rsidP="009B3CE5">
      <w:pPr>
        <w:jc w:val="both"/>
        <w:rPr>
          <w:rFonts w:ascii="Arial" w:hAnsi="Arial" w:cs="Arial"/>
          <w:b/>
          <w:sz w:val="20"/>
          <w:szCs w:val="20"/>
        </w:rPr>
      </w:pPr>
      <w:r w:rsidRPr="008E7AAB">
        <w:rPr>
          <w:rFonts w:ascii="Arial" w:hAnsi="Arial" w:cs="Arial"/>
          <w:b/>
          <w:sz w:val="20"/>
          <w:szCs w:val="20"/>
        </w:rPr>
        <w:t xml:space="preserve">Regulation 24 </w:t>
      </w:r>
      <w:r w:rsidR="001C5A23" w:rsidRPr="008E7AAB">
        <w:rPr>
          <w:rFonts w:ascii="Arial" w:hAnsi="Arial" w:cs="Arial"/>
          <w:b/>
          <w:sz w:val="20"/>
          <w:szCs w:val="20"/>
        </w:rPr>
        <w:t xml:space="preserve">- </w:t>
      </w:r>
      <w:r w:rsidRPr="008E7AAB">
        <w:rPr>
          <w:rFonts w:ascii="Arial" w:hAnsi="Arial" w:cs="Arial"/>
          <w:b/>
          <w:sz w:val="20"/>
          <w:szCs w:val="20"/>
        </w:rPr>
        <w:t xml:space="preserve">Direction to </w:t>
      </w:r>
      <w:r w:rsidR="001C5A23" w:rsidRPr="008E7AAB">
        <w:rPr>
          <w:rFonts w:ascii="Arial" w:hAnsi="Arial" w:cs="Arial"/>
          <w:b/>
          <w:sz w:val="20"/>
          <w:szCs w:val="20"/>
        </w:rPr>
        <w:t>r</w:t>
      </w:r>
      <w:r w:rsidRPr="008E7AAB">
        <w:rPr>
          <w:rFonts w:ascii="Arial" w:hAnsi="Arial" w:cs="Arial"/>
          <w:b/>
          <w:sz w:val="20"/>
          <w:szCs w:val="20"/>
        </w:rPr>
        <w:t xml:space="preserve">emove </w:t>
      </w:r>
      <w:r w:rsidR="001C5A23" w:rsidRPr="008E7AAB">
        <w:rPr>
          <w:rFonts w:ascii="Arial" w:hAnsi="Arial" w:cs="Arial"/>
          <w:b/>
          <w:sz w:val="20"/>
          <w:szCs w:val="20"/>
        </w:rPr>
        <w:t>o</w:t>
      </w:r>
      <w:r w:rsidRPr="008E7AAB">
        <w:rPr>
          <w:rFonts w:ascii="Arial" w:hAnsi="Arial" w:cs="Arial"/>
          <w:b/>
          <w:sz w:val="20"/>
          <w:szCs w:val="20"/>
        </w:rPr>
        <w:t xml:space="preserve">bjects, </w:t>
      </w:r>
      <w:r w:rsidR="001C5A23" w:rsidRPr="008E7AAB">
        <w:rPr>
          <w:rFonts w:ascii="Arial" w:hAnsi="Arial" w:cs="Arial"/>
          <w:b/>
          <w:sz w:val="20"/>
          <w:szCs w:val="20"/>
        </w:rPr>
        <w:t>s</w:t>
      </w:r>
      <w:r w:rsidRPr="008E7AAB">
        <w:rPr>
          <w:rFonts w:ascii="Arial" w:hAnsi="Arial" w:cs="Arial"/>
          <w:b/>
          <w:sz w:val="20"/>
          <w:szCs w:val="20"/>
        </w:rPr>
        <w:t xml:space="preserve">ubstances and </w:t>
      </w:r>
      <w:r w:rsidR="001C5A23" w:rsidRPr="008E7AAB">
        <w:rPr>
          <w:rFonts w:ascii="Arial" w:hAnsi="Arial" w:cs="Arial"/>
          <w:b/>
          <w:sz w:val="20"/>
          <w:szCs w:val="20"/>
        </w:rPr>
        <w:t>m</w:t>
      </w:r>
      <w:r w:rsidRPr="008E7AAB">
        <w:rPr>
          <w:rFonts w:ascii="Arial" w:hAnsi="Arial" w:cs="Arial"/>
          <w:b/>
          <w:sz w:val="20"/>
          <w:szCs w:val="20"/>
        </w:rPr>
        <w:t>aterials from road</w:t>
      </w:r>
    </w:p>
    <w:p w:rsidR="009B3CE5" w:rsidRPr="008E7AAB" w:rsidRDefault="009B3CE5" w:rsidP="006D5446">
      <w:pPr>
        <w:jc w:val="both"/>
        <w:rPr>
          <w:rFonts w:ascii="Arial" w:hAnsi="Arial" w:cs="Arial"/>
          <w:spacing w:val="-1"/>
          <w:sz w:val="20"/>
          <w:szCs w:val="20"/>
        </w:rPr>
      </w:pPr>
    </w:p>
    <w:p w:rsidR="009B3CE5" w:rsidRPr="008E7AAB" w:rsidRDefault="009B3CE5" w:rsidP="006D5446">
      <w:pPr>
        <w:jc w:val="both"/>
        <w:rPr>
          <w:rFonts w:ascii="Arial" w:hAnsi="Arial" w:cs="Arial"/>
          <w:spacing w:val="-1"/>
          <w:sz w:val="20"/>
          <w:szCs w:val="20"/>
        </w:rPr>
      </w:pPr>
      <w:r w:rsidRPr="008E7AAB">
        <w:rPr>
          <w:rFonts w:ascii="Arial" w:hAnsi="Arial" w:cs="Arial"/>
          <w:spacing w:val="-1"/>
          <w:sz w:val="20"/>
          <w:szCs w:val="20"/>
        </w:rPr>
        <w:t xml:space="preserve">The general powers of authorised officers are set out in section 74 of the Act.  Regulation 24 states that an authorised officer of a road authority may give a direction in writing to a </w:t>
      </w:r>
      <w:r w:rsidR="0016662E" w:rsidRPr="008E7AAB">
        <w:rPr>
          <w:rFonts w:ascii="Arial" w:hAnsi="Arial" w:cs="Arial"/>
          <w:spacing w:val="-1"/>
          <w:sz w:val="20"/>
          <w:szCs w:val="20"/>
        </w:rPr>
        <w:t>‘</w:t>
      </w:r>
      <w:r w:rsidRPr="008E7AAB">
        <w:rPr>
          <w:rFonts w:ascii="Arial" w:hAnsi="Arial" w:cs="Arial"/>
          <w:spacing w:val="-1"/>
          <w:sz w:val="20"/>
          <w:szCs w:val="20"/>
        </w:rPr>
        <w:t>responsible person</w:t>
      </w:r>
      <w:r w:rsidR="0016662E" w:rsidRPr="008E7AAB">
        <w:rPr>
          <w:rFonts w:ascii="Arial" w:hAnsi="Arial" w:cs="Arial"/>
          <w:spacing w:val="-1"/>
          <w:sz w:val="20"/>
          <w:szCs w:val="20"/>
        </w:rPr>
        <w:t>’</w:t>
      </w:r>
      <w:r w:rsidRPr="008E7AAB">
        <w:rPr>
          <w:rFonts w:ascii="Arial" w:hAnsi="Arial" w:cs="Arial"/>
          <w:spacing w:val="-1"/>
          <w:sz w:val="20"/>
          <w:szCs w:val="20"/>
        </w:rPr>
        <w:t xml:space="preserve"> (</w:t>
      </w:r>
      <w:r w:rsidR="0016662E" w:rsidRPr="008E7AAB">
        <w:rPr>
          <w:rFonts w:ascii="Arial" w:hAnsi="Arial" w:cs="Arial"/>
          <w:spacing w:val="-1"/>
          <w:sz w:val="20"/>
          <w:szCs w:val="20"/>
        </w:rPr>
        <w:t>a defined term in r</w:t>
      </w:r>
      <w:r w:rsidRPr="008E7AAB">
        <w:rPr>
          <w:rFonts w:ascii="Arial" w:hAnsi="Arial" w:cs="Arial"/>
          <w:spacing w:val="-1"/>
          <w:sz w:val="20"/>
          <w:szCs w:val="20"/>
        </w:rPr>
        <w:t xml:space="preserve">egulation 25) to remove any object, refuse, rubbish, substance or other materials deposited or left on a road within a reasonable time and subject to any conditions.  A penalty applies if a person does not comply with the direction; however it is a defense to have a reasonable excuse for not complying with the direction.  </w:t>
      </w:r>
    </w:p>
    <w:p w:rsidR="009B3CE5" w:rsidRPr="008E7AAB" w:rsidRDefault="009B3CE5" w:rsidP="006D5446">
      <w:pPr>
        <w:jc w:val="both"/>
        <w:rPr>
          <w:rFonts w:ascii="Arial" w:hAnsi="Arial" w:cs="Arial"/>
          <w:spacing w:val="-1"/>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Regulation 2</w:t>
      </w:r>
      <w:r w:rsidR="009B3CE5" w:rsidRPr="008E7AAB">
        <w:rPr>
          <w:rFonts w:ascii="Arial" w:hAnsi="Arial" w:cs="Arial"/>
          <w:b/>
          <w:sz w:val="20"/>
          <w:szCs w:val="20"/>
        </w:rPr>
        <w:t>5</w:t>
      </w:r>
      <w:r w:rsidRPr="008E7AAB">
        <w:rPr>
          <w:rFonts w:ascii="Arial" w:hAnsi="Arial" w:cs="Arial"/>
          <w:b/>
          <w:sz w:val="20"/>
          <w:szCs w:val="20"/>
        </w:rPr>
        <w:t xml:space="preserve"> </w:t>
      </w:r>
      <w:r w:rsidR="001C5A23" w:rsidRPr="008E7AAB">
        <w:rPr>
          <w:rFonts w:ascii="Arial" w:hAnsi="Arial" w:cs="Arial"/>
          <w:b/>
          <w:sz w:val="20"/>
          <w:szCs w:val="20"/>
        </w:rPr>
        <w:t xml:space="preserve">- </w:t>
      </w:r>
      <w:r w:rsidRPr="008E7AAB">
        <w:rPr>
          <w:rFonts w:ascii="Arial" w:hAnsi="Arial" w:cs="Arial"/>
          <w:b/>
          <w:sz w:val="20"/>
          <w:szCs w:val="20"/>
        </w:rPr>
        <w:t>Removal of objects</w:t>
      </w:r>
      <w:r w:rsidR="001C5A23" w:rsidRPr="008E7AAB">
        <w:rPr>
          <w:rFonts w:ascii="Arial" w:hAnsi="Arial" w:cs="Arial"/>
          <w:b/>
          <w:sz w:val="20"/>
          <w:szCs w:val="20"/>
        </w:rPr>
        <w:t>, substances and materials</w:t>
      </w:r>
      <w:r w:rsidRPr="008E7AAB">
        <w:rPr>
          <w:rFonts w:ascii="Arial" w:hAnsi="Arial" w:cs="Arial"/>
          <w:b/>
          <w:sz w:val="20"/>
          <w:szCs w:val="20"/>
        </w:rPr>
        <w:t xml:space="preserve"> from road</w:t>
      </w:r>
    </w:p>
    <w:p w:rsidR="006D5446" w:rsidRPr="008E7AAB" w:rsidRDefault="006D5446" w:rsidP="006D5446">
      <w:pPr>
        <w:jc w:val="both"/>
        <w:rPr>
          <w:rFonts w:ascii="Arial" w:hAnsi="Arial" w:cs="Arial"/>
          <w:sz w:val="20"/>
          <w:szCs w:val="20"/>
        </w:rPr>
      </w:pPr>
    </w:p>
    <w:p w:rsidR="00A27F75" w:rsidRPr="008E7AAB" w:rsidRDefault="006D5446" w:rsidP="00A27F75">
      <w:pPr>
        <w:widowControl w:val="0"/>
        <w:autoSpaceDE w:val="0"/>
        <w:autoSpaceDN w:val="0"/>
        <w:adjustRightInd w:val="0"/>
        <w:jc w:val="both"/>
        <w:rPr>
          <w:rFonts w:ascii="Arial" w:hAnsi="Arial" w:cs="Arial"/>
          <w:sz w:val="20"/>
          <w:szCs w:val="20"/>
        </w:rPr>
      </w:pPr>
      <w:r w:rsidRPr="008E7AAB">
        <w:rPr>
          <w:rFonts w:ascii="Arial" w:hAnsi="Arial" w:cs="Arial"/>
          <w:sz w:val="20"/>
          <w:szCs w:val="20"/>
        </w:rPr>
        <w:t>Section 132 (2)(i) of the Act states that regulations may be made in respect to the removal of dead animals or of vehicles abandoned or left standing on a road and the recovery of the cost of removal and regulating the storage and disposal of vehicles abandoned or left standing and the passing of title therein.</w:t>
      </w:r>
      <w:r w:rsidR="00A27F75" w:rsidRPr="008E7AAB">
        <w:rPr>
          <w:rFonts w:ascii="Arial" w:hAnsi="Arial" w:cs="Arial"/>
          <w:sz w:val="20"/>
          <w:szCs w:val="20"/>
        </w:rPr>
        <w:t xml:space="preserve">  Section 132 (2)(i) of the Act states that regulations may be made in respect to the placing by persons of refuse, rubbish or other materials on a road, road reserve or ancillary area or other property owned or occupied by a road authority and the recovery from those persons of the cost of removal of the refuse, rubbish or other materials.</w:t>
      </w:r>
    </w:p>
    <w:p w:rsidR="006D5446" w:rsidRPr="008E7AAB" w:rsidRDefault="006D5446" w:rsidP="006D5446">
      <w:pPr>
        <w:jc w:val="both"/>
        <w:rPr>
          <w:rFonts w:ascii="Arial" w:hAnsi="Arial" w:cs="Arial"/>
          <w:sz w:val="20"/>
          <w:szCs w:val="20"/>
        </w:rPr>
      </w:pPr>
    </w:p>
    <w:p w:rsidR="005A166C" w:rsidRPr="008E7AAB" w:rsidRDefault="004E7FD9" w:rsidP="003964E5">
      <w:pPr>
        <w:jc w:val="both"/>
        <w:rPr>
          <w:rFonts w:ascii="Arial" w:hAnsi="Arial" w:cs="Arial"/>
          <w:b/>
          <w:sz w:val="20"/>
          <w:szCs w:val="20"/>
        </w:rPr>
      </w:pPr>
      <w:r w:rsidRPr="008E7AAB">
        <w:rPr>
          <w:rFonts w:ascii="Arial" w:hAnsi="Arial" w:cs="Arial"/>
          <w:sz w:val="20"/>
          <w:szCs w:val="20"/>
        </w:rPr>
        <w:t xml:space="preserve">Regulation </w:t>
      </w:r>
      <w:r w:rsidR="009B3CE5" w:rsidRPr="008E7AAB">
        <w:rPr>
          <w:rFonts w:ascii="Arial" w:hAnsi="Arial" w:cs="Arial"/>
          <w:sz w:val="20"/>
          <w:szCs w:val="20"/>
        </w:rPr>
        <w:t xml:space="preserve">25 </w:t>
      </w:r>
      <w:r w:rsidRPr="008E7AAB">
        <w:rPr>
          <w:rFonts w:ascii="Arial" w:hAnsi="Arial" w:cs="Arial"/>
          <w:sz w:val="20"/>
          <w:szCs w:val="20"/>
        </w:rPr>
        <w:t>states that</w:t>
      </w:r>
      <w:r w:rsidR="00D852D6" w:rsidRPr="008E7AAB">
        <w:rPr>
          <w:rFonts w:ascii="Arial" w:hAnsi="Arial" w:cs="Arial"/>
          <w:sz w:val="20"/>
          <w:szCs w:val="20"/>
        </w:rPr>
        <w:t xml:space="preserve"> </w:t>
      </w:r>
      <w:r w:rsidR="00A27F75" w:rsidRPr="008E7AAB">
        <w:rPr>
          <w:rFonts w:ascii="Arial" w:hAnsi="Arial" w:cs="Arial"/>
          <w:sz w:val="20"/>
          <w:szCs w:val="20"/>
        </w:rPr>
        <w:t xml:space="preserve">a responsible road authority may </w:t>
      </w:r>
      <w:r w:rsidR="00D852D6" w:rsidRPr="008E7AAB">
        <w:rPr>
          <w:rFonts w:ascii="Arial" w:hAnsi="Arial" w:cs="Arial"/>
          <w:sz w:val="20"/>
          <w:szCs w:val="20"/>
        </w:rPr>
        <w:t>remove any object, refuse, rubbish substance or other materials deposited of left on a</w:t>
      </w:r>
      <w:r w:rsidR="00A27F75" w:rsidRPr="008E7AAB">
        <w:rPr>
          <w:rFonts w:ascii="Arial" w:hAnsi="Arial" w:cs="Arial"/>
          <w:sz w:val="20"/>
          <w:szCs w:val="20"/>
        </w:rPr>
        <w:t xml:space="preserve"> </w:t>
      </w:r>
      <w:r w:rsidR="00D852D6" w:rsidRPr="008E7AAB">
        <w:rPr>
          <w:rFonts w:ascii="Arial" w:hAnsi="Arial" w:cs="Arial"/>
          <w:sz w:val="20"/>
          <w:szCs w:val="20"/>
        </w:rPr>
        <w:t xml:space="preserve">road .  </w:t>
      </w:r>
      <w:r w:rsidR="005B0C20" w:rsidRPr="008E7AAB">
        <w:rPr>
          <w:rFonts w:ascii="Arial" w:hAnsi="Arial" w:cs="Arial"/>
          <w:sz w:val="20"/>
          <w:szCs w:val="20"/>
        </w:rPr>
        <w:t>The road authority may sell or dispose of any such objects etc removed from the road, subject to certain conditions.  Refuse and rubbished and things of ‘low value’ (a defined term</w:t>
      </w:r>
      <w:r w:rsidR="0016662E" w:rsidRPr="008E7AAB">
        <w:rPr>
          <w:rFonts w:ascii="Arial" w:hAnsi="Arial" w:cs="Arial"/>
          <w:sz w:val="20"/>
          <w:szCs w:val="20"/>
        </w:rPr>
        <w:t xml:space="preserve"> in the proposed regulations</w:t>
      </w:r>
      <w:r w:rsidR="005B0C20" w:rsidRPr="008E7AAB">
        <w:rPr>
          <w:rFonts w:ascii="Arial" w:hAnsi="Arial" w:cs="Arial"/>
          <w:sz w:val="20"/>
          <w:szCs w:val="20"/>
        </w:rPr>
        <w:t>) may be disposed immediately</w:t>
      </w:r>
      <w:r w:rsidR="0016662E" w:rsidRPr="008E7AAB">
        <w:rPr>
          <w:rFonts w:ascii="Arial" w:hAnsi="Arial" w:cs="Arial"/>
          <w:sz w:val="20"/>
          <w:szCs w:val="20"/>
        </w:rPr>
        <w:t xml:space="preserve"> (“low value means of less than $500 in value or where the costs of the road authority to remove and store the object etc are greater than $500)</w:t>
      </w:r>
      <w:r w:rsidR="005B0C20" w:rsidRPr="008E7AAB">
        <w:rPr>
          <w:rFonts w:ascii="Arial" w:hAnsi="Arial" w:cs="Arial"/>
          <w:sz w:val="20"/>
          <w:szCs w:val="20"/>
        </w:rPr>
        <w:t>.  For other things the road authority must notify the owner (if known) that the object etc will be disposed of or sold if not collected within 14 days having paid a fee covering the road authority’s</w:t>
      </w:r>
      <w:r w:rsidR="00885DC3" w:rsidRPr="008E7AAB">
        <w:rPr>
          <w:rFonts w:ascii="Arial" w:hAnsi="Arial" w:cs="Arial"/>
          <w:sz w:val="20"/>
          <w:szCs w:val="20"/>
        </w:rPr>
        <w:t xml:space="preserve"> reasonable costs. T</w:t>
      </w:r>
      <w:r w:rsidR="005B0C20" w:rsidRPr="008E7AAB">
        <w:rPr>
          <w:rFonts w:ascii="Arial" w:hAnsi="Arial" w:cs="Arial"/>
          <w:sz w:val="20"/>
          <w:szCs w:val="20"/>
        </w:rPr>
        <w:t xml:space="preserve">he road authority may also </w:t>
      </w:r>
      <w:r w:rsidR="00885DC3" w:rsidRPr="008E7AAB">
        <w:rPr>
          <w:rFonts w:ascii="Arial" w:hAnsi="Arial" w:cs="Arial"/>
          <w:sz w:val="20"/>
          <w:szCs w:val="20"/>
        </w:rPr>
        <w:t>recover</w:t>
      </w:r>
      <w:r w:rsidR="005B0C20" w:rsidRPr="008E7AAB">
        <w:rPr>
          <w:rFonts w:ascii="Arial" w:hAnsi="Arial" w:cs="Arial"/>
          <w:sz w:val="20"/>
          <w:szCs w:val="20"/>
        </w:rPr>
        <w:t xml:space="preserve"> its costs</w:t>
      </w:r>
      <w:r w:rsidR="0016662E" w:rsidRPr="008E7AAB">
        <w:rPr>
          <w:rFonts w:ascii="Arial" w:hAnsi="Arial" w:cs="Arial"/>
          <w:sz w:val="20"/>
          <w:szCs w:val="20"/>
        </w:rPr>
        <w:t>, through the Magistrate’s court,</w:t>
      </w:r>
      <w:r w:rsidR="00376DA8">
        <w:rPr>
          <w:rFonts w:ascii="Arial" w:hAnsi="Arial" w:cs="Arial"/>
          <w:sz w:val="20"/>
          <w:szCs w:val="20"/>
        </w:rPr>
        <w:t xml:space="preserve"> </w:t>
      </w:r>
      <w:r w:rsidR="005B0C20" w:rsidRPr="008E7AAB">
        <w:rPr>
          <w:rFonts w:ascii="Arial" w:hAnsi="Arial" w:cs="Arial"/>
          <w:sz w:val="20"/>
          <w:szCs w:val="20"/>
        </w:rPr>
        <w:t>of removing objects</w:t>
      </w:r>
      <w:r w:rsidR="00885DC3" w:rsidRPr="008E7AAB">
        <w:rPr>
          <w:rFonts w:ascii="Arial" w:hAnsi="Arial" w:cs="Arial"/>
          <w:sz w:val="20"/>
          <w:szCs w:val="20"/>
        </w:rPr>
        <w:t xml:space="preserve">, </w:t>
      </w:r>
      <w:r w:rsidR="00CD0766" w:rsidRPr="008E7AAB">
        <w:rPr>
          <w:rFonts w:ascii="Arial" w:hAnsi="Arial" w:cs="Arial"/>
          <w:sz w:val="20"/>
          <w:szCs w:val="20"/>
        </w:rPr>
        <w:t>materials</w:t>
      </w:r>
      <w:r w:rsidR="005B0C20" w:rsidRPr="008E7AAB">
        <w:rPr>
          <w:rFonts w:ascii="Arial" w:hAnsi="Arial" w:cs="Arial"/>
          <w:sz w:val="20"/>
          <w:szCs w:val="20"/>
        </w:rPr>
        <w:t xml:space="preserve"> etc </w:t>
      </w:r>
      <w:r w:rsidR="0016662E" w:rsidRPr="008E7AAB">
        <w:rPr>
          <w:rFonts w:ascii="Arial" w:hAnsi="Arial" w:cs="Arial"/>
          <w:sz w:val="20"/>
          <w:szCs w:val="20"/>
        </w:rPr>
        <w:t xml:space="preserve">off </w:t>
      </w:r>
      <w:r w:rsidR="005B0C20" w:rsidRPr="008E7AAB">
        <w:rPr>
          <w:rFonts w:ascii="Arial" w:hAnsi="Arial" w:cs="Arial"/>
          <w:sz w:val="20"/>
          <w:szCs w:val="20"/>
        </w:rPr>
        <w:t xml:space="preserve">a road </w:t>
      </w:r>
      <w:r w:rsidR="0016662E" w:rsidRPr="008E7AAB">
        <w:rPr>
          <w:rFonts w:ascii="Arial" w:hAnsi="Arial" w:cs="Arial"/>
          <w:sz w:val="20"/>
          <w:szCs w:val="20"/>
        </w:rPr>
        <w:t xml:space="preserve">from </w:t>
      </w:r>
      <w:r w:rsidR="005B0C20" w:rsidRPr="008E7AAB">
        <w:rPr>
          <w:rFonts w:ascii="Arial" w:hAnsi="Arial" w:cs="Arial"/>
          <w:sz w:val="20"/>
          <w:szCs w:val="20"/>
        </w:rPr>
        <w:t xml:space="preserve">the </w:t>
      </w:r>
      <w:r w:rsidR="00885DC3" w:rsidRPr="008E7AAB">
        <w:rPr>
          <w:rFonts w:ascii="Arial" w:hAnsi="Arial" w:cs="Arial"/>
          <w:sz w:val="20"/>
          <w:szCs w:val="20"/>
        </w:rPr>
        <w:t>‘</w:t>
      </w:r>
      <w:r w:rsidR="005B0C20" w:rsidRPr="008E7AAB">
        <w:rPr>
          <w:rFonts w:ascii="Arial" w:hAnsi="Arial" w:cs="Arial"/>
          <w:sz w:val="20"/>
          <w:szCs w:val="20"/>
        </w:rPr>
        <w:t>responsible person</w:t>
      </w:r>
      <w:r w:rsidR="00885DC3" w:rsidRPr="008E7AAB">
        <w:rPr>
          <w:rFonts w:ascii="Arial" w:hAnsi="Arial" w:cs="Arial"/>
          <w:sz w:val="20"/>
          <w:szCs w:val="20"/>
        </w:rPr>
        <w:t>’</w:t>
      </w:r>
      <w:r w:rsidR="005B0C20" w:rsidRPr="008E7AAB">
        <w:rPr>
          <w:rFonts w:ascii="Arial" w:hAnsi="Arial" w:cs="Arial"/>
          <w:sz w:val="20"/>
          <w:szCs w:val="20"/>
        </w:rPr>
        <w:t xml:space="preserve"> (a defined term</w:t>
      </w:r>
      <w:r w:rsidR="0016662E" w:rsidRPr="008E7AAB">
        <w:rPr>
          <w:rFonts w:ascii="Arial" w:hAnsi="Arial" w:cs="Arial"/>
          <w:sz w:val="20"/>
          <w:szCs w:val="20"/>
        </w:rPr>
        <w:t xml:space="preserve"> in the proposed regulations</w:t>
      </w:r>
      <w:r w:rsidR="005B0C20" w:rsidRPr="008E7AAB">
        <w:rPr>
          <w:rFonts w:ascii="Arial" w:hAnsi="Arial" w:cs="Arial"/>
          <w:sz w:val="20"/>
          <w:szCs w:val="20"/>
        </w:rPr>
        <w:t>)</w:t>
      </w:r>
      <w:r w:rsidR="00885DC3" w:rsidRPr="008E7AAB">
        <w:rPr>
          <w:rFonts w:ascii="Arial" w:hAnsi="Arial" w:cs="Arial"/>
          <w:sz w:val="20"/>
          <w:szCs w:val="20"/>
        </w:rPr>
        <w:t>, such as the person who deposited material on the road</w:t>
      </w:r>
      <w:r w:rsidR="00D852D6" w:rsidRPr="008E7AAB">
        <w:rPr>
          <w:rFonts w:ascii="Arial" w:hAnsi="Arial" w:cs="Arial"/>
          <w:sz w:val="20"/>
          <w:szCs w:val="20"/>
        </w:rPr>
        <w:t xml:space="preserve">.  </w:t>
      </w:r>
    </w:p>
    <w:p w:rsidR="009F4304" w:rsidRPr="008E7AAB" w:rsidRDefault="009F4304" w:rsidP="006D5446">
      <w:pPr>
        <w:jc w:val="both"/>
        <w:rPr>
          <w:rFonts w:ascii="Arial" w:hAnsi="Arial" w:cs="Arial"/>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8E7AAB" w:rsidRDefault="006D5446" w:rsidP="006D5446">
      <w:pPr>
        <w:jc w:val="both"/>
        <w:rPr>
          <w:rFonts w:ascii="Arial" w:hAnsi="Arial" w:cs="Arial"/>
          <w:b/>
          <w:sz w:val="20"/>
          <w:szCs w:val="20"/>
        </w:rPr>
      </w:pPr>
      <w:r w:rsidRPr="008E7AAB">
        <w:rPr>
          <w:rFonts w:ascii="Arial" w:hAnsi="Arial" w:cs="Arial"/>
          <w:b/>
          <w:sz w:val="20"/>
          <w:szCs w:val="20"/>
        </w:rPr>
        <w:lastRenderedPageBreak/>
        <w:t>Part 6 – Road Management Infringement Notices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w:t>
      </w:r>
      <w:r w:rsidR="00101233" w:rsidRPr="008E7AAB">
        <w:rPr>
          <w:rFonts w:ascii="Arial" w:hAnsi="Arial" w:cs="Arial"/>
          <w:b/>
          <w:sz w:val="20"/>
          <w:szCs w:val="20"/>
        </w:rPr>
        <w:t xml:space="preserve">26 </w:t>
      </w:r>
      <w:r w:rsidR="001C5A23" w:rsidRPr="008E7AAB">
        <w:rPr>
          <w:rFonts w:ascii="Arial" w:hAnsi="Arial" w:cs="Arial"/>
          <w:b/>
          <w:sz w:val="20"/>
          <w:szCs w:val="20"/>
        </w:rPr>
        <w:t xml:space="preserve">- </w:t>
      </w:r>
      <w:r w:rsidRPr="008E7AAB">
        <w:rPr>
          <w:rFonts w:ascii="Arial" w:hAnsi="Arial" w:cs="Arial"/>
          <w:b/>
          <w:sz w:val="20"/>
          <w:szCs w:val="20"/>
        </w:rPr>
        <w:t>Offences under the regulations for which a road management infringement notice may be issued</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Section 90 (1) of the Act provides a power to enable an authorised officer or member of the police to serve a road management infringement notice on a person that has committed an infringement specified in Schedule 8 to the Act or in the regulations.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For the purposes of section 90(1) of the Act, regulation </w:t>
      </w:r>
      <w:r w:rsidR="00101233" w:rsidRPr="008E7AAB">
        <w:rPr>
          <w:rFonts w:ascii="Arial" w:hAnsi="Arial" w:cs="Arial"/>
          <w:sz w:val="20"/>
          <w:szCs w:val="20"/>
        </w:rPr>
        <w:t xml:space="preserve">26 </w:t>
      </w:r>
      <w:r w:rsidRPr="008E7AAB">
        <w:rPr>
          <w:rFonts w:ascii="Arial" w:hAnsi="Arial" w:cs="Arial"/>
          <w:sz w:val="20"/>
          <w:szCs w:val="20"/>
        </w:rPr>
        <w:t>refers to the offences and penalties prescribed in Schedule 1 to the proposed regulations.</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Part 7 – Fees and Charges</w:t>
      </w:r>
    </w:p>
    <w:p w:rsidR="006D5446" w:rsidRPr="008E7AAB" w:rsidRDefault="006D5446" w:rsidP="006D5446">
      <w:pPr>
        <w:jc w:val="both"/>
        <w:rPr>
          <w:rFonts w:ascii="Arial" w:hAnsi="Arial" w:cs="Arial"/>
          <w:b/>
          <w:sz w:val="20"/>
          <w:szCs w:val="20"/>
        </w:rPr>
      </w:pPr>
    </w:p>
    <w:p w:rsidR="006D5446" w:rsidRPr="008E7AAB" w:rsidRDefault="006D5446" w:rsidP="006D5446">
      <w:pPr>
        <w:jc w:val="both"/>
        <w:rPr>
          <w:rFonts w:ascii="Arial" w:hAnsi="Arial" w:cs="Arial"/>
          <w:b/>
          <w:sz w:val="20"/>
          <w:szCs w:val="20"/>
        </w:rPr>
      </w:pPr>
      <w:r w:rsidRPr="008E7AAB">
        <w:rPr>
          <w:rFonts w:ascii="Arial" w:hAnsi="Arial" w:cs="Arial"/>
          <w:b/>
          <w:sz w:val="20"/>
          <w:szCs w:val="20"/>
        </w:rPr>
        <w:t xml:space="preserve">Regulation </w:t>
      </w:r>
      <w:r w:rsidR="00101233" w:rsidRPr="008E7AAB">
        <w:rPr>
          <w:rFonts w:ascii="Arial" w:hAnsi="Arial" w:cs="Arial"/>
          <w:b/>
          <w:sz w:val="20"/>
          <w:szCs w:val="20"/>
        </w:rPr>
        <w:t xml:space="preserve">27 </w:t>
      </w:r>
      <w:r w:rsidR="001C5A23" w:rsidRPr="008E7AAB">
        <w:rPr>
          <w:rFonts w:ascii="Arial" w:hAnsi="Arial" w:cs="Arial"/>
          <w:b/>
          <w:sz w:val="20"/>
          <w:szCs w:val="20"/>
        </w:rPr>
        <w:t xml:space="preserve">- </w:t>
      </w:r>
      <w:r w:rsidRPr="008E7AAB">
        <w:rPr>
          <w:rFonts w:ascii="Arial" w:hAnsi="Arial" w:cs="Arial"/>
          <w:b/>
          <w:sz w:val="20"/>
          <w:szCs w:val="20"/>
        </w:rPr>
        <w:t>Fee for property enquiries</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Regulation </w:t>
      </w:r>
      <w:r w:rsidR="00101233" w:rsidRPr="008E7AAB">
        <w:rPr>
          <w:rFonts w:ascii="Arial" w:hAnsi="Arial" w:cs="Arial"/>
          <w:sz w:val="20"/>
          <w:szCs w:val="20"/>
        </w:rPr>
        <w:t xml:space="preserve">27 </w:t>
      </w:r>
      <w:r w:rsidRPr="008E7AAB">
        <w:rPr>
          <w:rFonts w:ascii="Arial" w:hAnsi="Arial" w:cs="Arial"/>
          <w:sz w:val="20"/>
          <w:szCs w:val="20"/>
        </w:rPr>
        <w:t>prescribes a fee to be charged by VicRoads for the supply of:</w:t>
      </w:r>
    </w:p>
    <w:p w:rsidR="006D5446" w:rsidRPr="008E7AAB" w:rsidRDefault="006D5446" w:rsidP="006D5446">
      <w:pPr>
        <w:jc w:val="both"/>
        <w:rPr>
          <w:rFonts w:ascii="Arial" w:hAnsi="Arial" w:cs="Arial"/>
          <w:sz w:val="20"/>
          <w:szCs w:val="20"/>
        </w:rPr>
      </w:pPr>
    </w:p>
    <w:p w:rsidR="004870BB" w:rsidRPr="008E7AAB" w:rsidRDefault="006D5446" w:rsidP="00CF5714">
      <w:pPr>
        <w:pStyle w:val="CommentSubject"/>
        <w:widowControl w:val="0"/>
        <w:numPr>
          <w:ilvl w:val="0"/>
          <w:numId w:val="43"/>
        </w:numPr>
        <w:kinsoku w:val="0"/>
        <w:overflowPunct w:val="0"/>
        <w:autoSpaceDE w:val="0"/>
        <w:autoSpaceDN w:val="0"/>
        <w:adjustRightInd w:val="0"/>
        <w:ind w:left="546"/>
        <w:jc w:val="both"/>
        <w:rPr>
          <w:rFonts w:ascii="Arial" w:hAnsi="Arial" w:cs="Arial"/>
          <w:b w:val="0"/>
        </w:rPr>
      </w:pPr>
      <w:r w:rsidRPr="008E7AAB">
        <w:rPr>
          <w:rFonts w:ascii="Arial" w:hAnsi="Arial" w:cs="Arial"/>
          <w:b w:val="0"/>
        </w:rPr>
        <w:t>information as to whether VicRoads has any proposals of works requiring the purchase or compulsory acquisition of land</w:t>
      </w:r>
      <w:r w:rsidR="00671900" w:rsidRPr="008E7AAB">
        <w:rPr>
          <w:rFonts w:ascii="Arial" w:hAnsi="Arial" w:cs="Arial"/>
          <w:b w:val="0"/>
        </w:rPr>
        <w:t>; or</w:t>
      </w:r>
    </w:p>
    <w:p w:rsidR="004870BB" w:rsidRPr="008E7AAB" w:rsidRDefault="006D5446" w:rsidP="00CF5714">
      <w:pPr>
        <w:pStyle w:val="CommentSubject"/>
        <w:widowControl w:val="0"/>
        <w:numPr>
          <w:ilvl w:val="0"/>
          <w:numId w:val="43"/>
        </w:numPr>
        <w:kinsoku w:val="0"/>
        <w:overflowPunct w:val="0"/>
        <w:autoSpaceDE w:val="0"/>
        <w:autoSpaceDN w:val="0"/>
        <w:adjustRightInd w:val="0"/>
        <w:spacing w:before="123"/>
        <w:ind w:left="546"/>
        <w:jc w:val="both"/>
        <w:rPr>
          <w:rFonts w:ascii="Arial" w:hAnsi="Arial" w:cs="Arial"/>
          <w:b w:val="0"/>
        </w:rPr>
      </w:pPr>
      <w:r w:rsidRPr="008E7AAB">
        <w:rPr>
          <w:rFonts w:ascii="Arial" w:hAnsi="Arial" w:cs="Arial"/>
          <w:b w:val="0"/>
        </w:rPr>
        <w:t xml:space="preserve">information as to whether VicRoads has declared any road or part of a road as a controlled access road under section 42 of the Act; or </w:t>
      </w:r>
    </w:p>
    <w:p w:rsidR="004870BB" w:rsidRPr="008E7AAB" w:rsidRDefault="006D5446" w:rsidP="00CF5714">
      <w:pPr>
        <w:pStyle w:val="CommentSubject"/>
        <w:widowControl w:val="0"/>
        <w:numPr>
          <w:ilvl w:val="0"/>
          <w:numId w:val="43"/>
        </w:numPr>
        <w:kinsoku w:val="0"/>
        <w:overflowPunct w:val="0"/>
        <w:autoSpaceDE w:val="0"/>
        <w:autoSpaceDN w:val="0"/>
        <w:adjustRightInd w:val="0"/>
        <w:spacing w:before="123"/>
        <w:ind w:left="546"/>
        <w:jc w:val="both"/>
        <w:rPr>
          <w:rFonts w:ascii="Arial" w:hAnsi="Arial" w:cs="Arial"/>
          <w:b w:val="0"/>
        </w:rPr>
      </w:pPr>
      <w:r w:rsidRPr="008E7AAB">
        <w:rPr>
          <w:rFonts w:ascii="Arial" w:hAnsi="Arial" w:cs="Arial"/>
          <w:b w:val="0"/>
        </w:rPr>
        <w:t xml:space="preserve">the details of any policy made under clause 3 of Schedule 2 to the Act; or </w:t>
      </w:r>
    </w:p>
    <w:p w:rsidR="004870BB" w:rsidRPr="008E7AAB" w:rsidRDefault="006D5446" w:rsidP="00CF5714">
      <w:pPr>
        <w:pStyle w:val="CommentSubject"/>
        <w:widowControl w:val="0"/>
        <w:numPr>
          <w:ilvl w:val="0"/>
          <w:numId w:val="43"/>
        </w:numPr>
        <w:kinsoku w:val="0"/>
        <w:overflowPunct w:val="0"/>
        <w:autoSpaceDE w:val="0"/>
        <w:autoSpaceDN w:val="0"/>
        <w:adjustRightInd w:val="0"/>
        <w:spacing w:before="123" w:after="0"/>
        <w:ind w:left="546"/>
        <w:jc w:val="both"/>
        <w:rPr>
          <w:rFonts w:ascii="Arial" w:hAnsi="Arial" w:cs="Arial"/>
          <w:b w:val="0"/>
        </w:rPr>
      </w:pPr>
      <w:r w:rsidRPr="008E7AAB">
        <w:rPr>
          <w:rFonts w:ascii="Arial" w:hAnsi="Arial" w:cs="Arial"/>
          <w:b w:val="0"/>
        </w:rPr>
        <w:t xml:space="preserve">information for the purposes of complying with section 32 of the </w:t>
      </w:r>
      <w:r w:rsidRPr="008E7AAB">
        <w:rPr>
          <w:rFonts w:ascii="Arial" w:hAnsi="Arial" w:cs="Arial"/>
          <w:bCs w:val="0"/>
        </w:rPr>
        <w:t>Sale of Land Act 1962</w:t>
      </w:r>
      <w:r w:rsidRPr="008E7AAB">
        <w:rPr>
          <w:rFonts w:ascii="Arial" w:hAnsi="Arial" w:cs="Arial"/>
          <w:b w:val="0"/>
        </w:rPr>
        <w:t>—</w:t>
      </w:r>
    </w:p>
    <w:p w:rsidR="006D5446" w:rsidRPr="008E7AAB" w:rsidRDefault="006D5446" w:rsidP="006D5446">
      <w:pPr>
        <w:jc w:val="both"/>
        <w:rPr>
          <w:rFonts w:ascii="Arial" w:hAnsi="Arial" w:cs="Arial"/>
          <w:sz w:val="20"/>
          <w:szCs w:val="20"/>
        </w:rPr>
      </w:pPr>
    </w:p>
    <w:p w:rsidR="006D5446" w:rsidRPr="008E7AAB" w:rsidRDefault="006D5446" w:rsidP="006D5446">
      <w:pPr>
        <w:jc w:val="both"/>
        <w:rPr>
          <w:rFonts w:ascii="Arial" w:hAnsi="Arial" w:cs="Arial"/>
          <w:sz w:val="20"/>
          <w:szCs w:val="20"/>
        </w:rPr>
      </w:pPr>
      <w:r w:rsidRPr="008E7AAB">
        <w:rPr>
          <w:rFonts w:ascii="Arial" w:hAnsi="Arial" w:cs="Arial"/>
          <w:sz w:val="20"/>
          <w:szCs w:val="20"/>
        </w:rPr>
        <w:t xml:space="preserve">As VicRoads has not declared any roads to be a controlled access road under section 42 of the Act or established a policy in relation to controlled access roads under clause 3 of Schedule 2 to the Act, the fee for property enquiries </w:t>
      </w:r>
      <w:r w:rsidR="002D2571" w:rsidRPr="008E7AAB">
        <w:rPr>
          <w:rFonts w:ascii="Arial" w:hAnsi="Arial" w:cs="Arial"/>
          <w:sz w:val="20"/>
          <w:szCs w:val="20"/>
        </w:rPr>
        <w:t xml:space="preserve">presently </w:t>
      </w:r>
      <w:r w:rsidRPr="008E7AAB">
        <w:rPr>
          <w:rFonts w:ascii="Arial" w:hAnsi="Arial" w:cs="Arial"/>
          <w:sz w:val="20"/>
          <w:szCs w:val="20"/>
        </w:rPr>
        <w:t>only relates to the aforementioned matters in (a) and (d).</w:t>
      </w:r>
    </w:p>
    <w:p w:rsidR="006D5446" w:rsidRPr="008E7AAB" w:rsidRDefault="006D5446" w:rsidP="006D5446">
      <w:pPr>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8E7AAB">
        <w:rPr>
          <w:rFonts w:ascii="Arial" w:hAnsi="Arial" w:cs="Arial"/>
          <w:sz w:val="20"/>
          <w:szCs w:val="20"/>
        </w:rPr>
        <w:t xml:space="preserve">Regulation </w:t>
      </w:r>
      <w:r w:rsidR="00101233" w:rsidRPr="000E240C">
        <w:rPr>
          <w:rFonts w:ascii="Arial" w:hAnsi="Arial" w:cs="Arial"/>
          <w:sz w:val="20"/>
          <w:szCs w:val="20"/>
        </w:rPr>
        <w:t xml:space="preserve">27 </w:t>
      </w:r>
      <w:r w:rsidRPr="000E240C">
        <w:rPr>
          <w:rFonts w:ascii="Arial" w:hAnsi="Arial" w:cs="Arial"/>
          <w:sz w:val="20"/>
          <w:szCs w:val="20"/>
        </w:rPr>
        <w:t xml:space="preserve">prescribes a fee for property enquiries in terms of fee units under the </w:t>
      </w:r>
      <w:r w:rsidRPr="000E240C">
        <w:rPr>
          <w:rFonts w:ascii="Arial" w:hAnsi="Arial" w:cs="Arial"/>
          <w:b/>
          <w:sz w:val="20"/>
          <w:szCs w:val="20"/>
        </w:rPr>
        <w:t>Monetary Units Act 2004</w:t>
      </w:r>
      <w:r w:rsidRPr="000E240C">
        <w:rPr>
          <w:rFonts w:ascii="Arial" w:hAnsi="Arial" w:cs="Arial"/>
          <w:sz w:val="20"/>
          <w:szCs w:val="20"/>
        </w:rPr>
        <w:t xml:space="preserve">. A fee unit is set at </w:t>
      </w:r>
      <w:r w:rsidR="002B1158" w:rsidRPr="000E240C">
        <w:rPr>
          <w:rFonts w:ascii="Arial" w:hAnsi="Arial" w:cs="Arial"/>
          <w:sz w:val="20"/>
          <w:szCs w:val="20"/>
        </w:rPr>
        <w:t>$13.60</w:t>
      </w:r>
      <w:r w:rsidRPr="000E240C">
        <w:rPr>
          <w:rFonts w:ascii="Arial" w:hAnsi="Arial" w:cs="Arial"/>
          <w:sz w:val="20"/>
          <w:szCs w:val="20"/>
        </w:rPr>
        <w:t xml:space="preserve"> from 1 July 201</w:t>
      </w:r>
      <w:r w:rsidR="002B1158" w:rsidRPr="000E240C">
        <w:rPr>
          <w:rFonts w:ascii="Arial" w:hAnsi="Arial" w:cs="Arial"/>
          <w:sz w:val="20"/>
          <w:szCs w:val="20"/>
        </w:rPr>
        <w:t>5</w:t>
      </w:r>
      <w:r w:rsidRPr="000E240C">
        <w:rPr>
          <w:rFonts w:ascii="Arial" w:hAnsi="Arial" w:cs="Arial"/>
          <w:sz w:val="20"/>
          <w:szCs w:val="20"/>
        </w:rPr>
        <w:t xml:space="preserve"> to 30 June 201</w:t>
      </w:r>
      <w:r w:rsidR="002B1158" w:rsidRPr="000E240C">
        <w:rPr>
          <w:rFonts w:ascii="Arial" w:hAnsi="Arial" w:cs="Arial"/>
          <w:sz w:val="20"/>
          <w:szCs w:val="20"/>
        </w:rPr>
        <w:t>6</w:t>
      </w:r>
      <w:r w:rsidRPr="000E240C">
        <w:rPr>
          <w:rFonts w:ascii="Arial" w:hAnsi="Arial" w:cs="Arial"/>
          <w:sz w:val="20"/>
          <w:szCs w:val="20"/>
        </w:rPr>
        <w:t>. The fee is exempt from GST. The proposed property enquiry fee remains unchanged at 1.27 fee units.</w:t>
      </w:r>
    </w:p>
    <w:p w:rsidR="006D5446" w:rsidRPr="000E240C" w:rsidRDefault="006D5446" w:rsidP="006D5446">
      <w:pPr>
        <w:jc w:val="both"/>
        <w:rPr>
          <w:rFonts w:ascii="Arial" w:hAnsi="Arial" w:cs="Arial"/>
          <w:sz w:val="20"/>
          <w:szCs w:val="20"/>
        </w:rPr>
      </w:pPr>
    </w:p>
    <w:p w:rsidR="006D5446" w:rsidRPr="000E240C" w:rsidRDefault="006D5446" w:rsidP="006D5446">
      <w:pPr>
        <w:jc w:val="both"/>
        <w:rPr>
          <w:rFonts w:ascii="Arial" w:hAnsi="Arial" w:cs="Arial"/>
          <w:b/>
          <w:sz w:val="20"/>
          <w:szCs w:val="20"/>
        </w:rPr>
      </w:pPr>
      <w:r w:rsidRPr="000E240C">
        <w:rPr>
          <w:rFonts w:ascii="Arial" w:hAnsi="Arial" w:cs="Arial"/>
          <w:b/>
          <w:sz w:val="20"/>
          <w:szCs w:val="20"/>
        </w:rPr>
        <w:t xml:space="preserve">Regulation </w:t>
      </w:r>
      <w:r w:rsidR="00101233" w:rsidRPr="000E240C">
        <w:rPr>
          <w:rFonts w:ascii="Arial" w:hAnsi="Arial" w:cs="Arial"/>
          <w:b/>
          <w:sz w:val="20"/>
          <w:szCs w:val="20"/>
        </w:rPr>
        <w:t xml:space="preserve">28 </w:t>
      </w:r>
      <w:r w:rsidR="001C5A23" w:rsidRPr="000E240C">
        <w:rPr>
          <w:rFonts w:ascii="Arial" w:hAnsi="Arial" w:cs="Arial"/>
          <w:b/>
          <w:sz w:val="20"/>
          <w:szCs w:val="20"/>
        </w:rPr>
        <w:t xml:space="preserve">- </w:t>
      </w:r>
      <w:r w:rsidRPr="000E240C">
        <w:rPr>
          <w:rFonts w:ascii="Arial" w:hAnsi="Arial" w:cs="Arial"/>
          <w:b/>
          <w:sz w:val="20"/>
          <w:szCs w:val="20"/>
        </w:rPr>
        <w:t>No charges for certain use of road reserves</w:t>
      </w:r>
    </w:p>
    <w:p w:rsidR="006D5446" w:rsidRPr="000E240C" w:rsidRDefault="006D5446" w:rsidP="006D5446">
      <w:pPr>
        <w:jc w:val="both"/>
        <w:rPr>
          <w:rFonts w:ascii="Arial" w:hAnsi="Arial" w:cs="Arial"/>
          <w:b/>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Section 132 (2)(t) of the Act states that regulations may be made in respect to regulating the use of road reserves and requiring the payment of charges approved by the Minister to be paid by persons using road reserves or facilities provided on road reserves.</w:t>
      </w:r>
    </w:p>
    <w:p w:rsidR="003964E5" w:rsidRPr="000E240C" w:rsidRDefault="003964E5" w:rsidP="006D5446">
      <w:pPr>
        <w:jc w:val="both"/>
        <w:rPr>
          <w:rFonts w:ascii="Arial" w:hAnsi="Arial" w:cs="Arial"/>
          <w:b/>
          <w:sz w:val="20"/>
          <w:szCs w:val="20"/>
        </w:rPr>
      </w:pPr>
    </w:p>
    <w:p w:rsidR="006D5446" w:rsidRPr="000E240C" w:rsidRDefault="006D5446" w:rsidP="006D5446">
      <w:pPr>
        <w:jc w:val="both"/>
        <w:rPr>
          <w:rFonts w:ascii="Arial" w:hAnsi="Arial" w:cs="Arial"/>
          <w:b/>
          <w:sz w:val="20"/>
          <w:szCs w:val="20"/>
        </w:rPr>
      </w:pPr>
      <w:r w:rsidRPr="000E240C">
        <w:rPr>
          <w:rFonts w:ascii="Arial" w:hAnsi="Arial" w:cs="Arial"/>
          <w:b/>
          <w:sz w:val="20"/>
          <w:szCs w:val="20"/>
        </w:rPr>
        <w:t xml:space="preserve">Schedule 1 </w:t>
      </w:r>
      <w:r w:rsidR="00F108DE" w:rsidRPr="000E240C">
        <w:rPr>
          <w:rFonts w:ascii="Arial" w:hAnsi="Arial" w:cs="Arial"/>
          <w:b/>
          <w:sz w:val="20"/>
          <w:szCs w:val="20"/>
        </w:rPr>
        <w:t xml:space="preserve">- </w:t>
      </w:r>
      <w:r w:rsidRPr="000E240C">
        <w:rPr>
          <w:rFonts w:ascii="Arial" w:hAnsi="Arial" w:cs="Arial"/>
          <w:b/>
          <w:sz w:val="20"/>
          <w:szCs w:val="20"/>
        </w:rPr>
        <w:t>Road management infringements</w:t>
      </w:r>
    </w:p>
    <w:p w:rsidR="000E240C" w:rsidRDefault="000E240C" w:rsidP="000E240C">
      <w:pPr>
        <w:pStyle w:val="Heading1"/>
        <w:spacing w:before="0"/>
        <w:rPr>
          <w:rFonts w:eastAsiaTheme="minorHAnsi" w:cs="Arial"/>
          <w:b w:val="0"/>
          <w:bCs w:val="0"/>
          <w:color w:val="auto"/>
          <w:sz w:val="20"/>
          <w:szCs w:val="20"/>
          <w:lang w:val="en-US"/>
        </w:rPr>
      </w:pPr>
    </w:p>
    <w:p w:rsidR="006D5446" w:rsidRPr="000E240C" w:rsidRDefault="002B1158" w:rsidP="000E240C">
      <w:pPr>
        <w:pStyle w:val="Heading1"/>
        <w:spacing w:before="0"/>
        <w:rPr>
          <w:rStyle w:val="Heading2Char"/>
        </w:rPr>
      </w:pPr>
      <w:r w:rsidRPr="000E240C">
        <w:rPr>
          <w:rFonts w:eastAsiaTheme="minorHAnsi" w:cs="Arial"/>
          <w:b w:val="0"/>
          <w:bCs w:val="0"/>
          <w:color w:val="auto"/>
          <w:sz w:val="20"/>
          <w:szCs w:val="20"/>
          <w:lang w:val="en-US"/>
        </w:rPr>
        <w:t>The Table in Schedule 1 itemises the offences, regulation references, specified penalty units and penalty infringement codes for offences for which an authorised officer can serve a road management infringement.</w:t>
      </w:r>
      <w:r w:rsidRPr="006042F9">
        <w:t xml:space="preserve">  </w:t>
      </w:r>
      <w:r w:rsidR="006D5446" w:rsidRPr="006042F9">
        <w:br w:type="page"/>
      </w:r>
      <w:r w:rsidR="006D5446" w:rsidRPr="000E240C">
        <w:lastRenderedPageBreak/>
        <w:t>5. Assessment of the Options</w:t>
      </w:r>
    </w:p>
    <w:p w:rsidR="006D5446" w:rsidRPr="006042F9" w:rsidRDefault="006D5446" w:rsidP="006D5446">
      <w:pPr>
        <w:keepNext/>
        <w:keepLines/>
        <w:rPr>
          <w:rFonts w:ascii="Arial" w:hAnsi="Arial" w:cs="Arial"/>
          <w:b/>
          <w:sz w:val="28"/>
        </w:rPr>
      </w:pPr>
    </w:p>
    <w:p w:rsidR="006D5446" w:rsidRPr="006042F9" w:rsidRDefault="006D5446" w:rsidP="00587A28">
      <w:pPr>
        <w:pStyle w:val="Heading2"/>
        <w:rPr>
          <w:rFonts w:cs="Arial"/>
        </w:rPr>
      </w:pPr>
      <w:r w:rsidRPr="006042F9">
        <w:rPr>
          <w:rFonts w:cs="Arial"/>
        </w:rPr>
        <w:t xml:space="preserve">5.1 Overview </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This chapter is divided into undertaking a cost benefit analysis of the proposed regulations that impose a material burden and providing a brief explanation for the proposed regulations that are deemed to not impose a material burden.</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The following components of the proposed regulations impose a material burden and are subject to a cost benefit analysis in this chapter:</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Discontinuance of a road</w:t>
      </w:r>
    </w:p>
    <w:p w:rsidR="006D5446"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Review and amendment of road management plans</w:t>
      </w:r>
    </w:p>
    <w:p w:rsidR="006D5446" w:rsidRPr="000E240C" w:rsidRDefault="002B1158"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Notices of i</w:t>
      </w:r>
      <w:r w:rsidR="006D5446" w:rsidRPr="000E240C">
        <w:rPr>
          <w:rFonts w:ascii="Arial" w:hAnsi="Arial" w:cs="Arial"/>
          <w:b w:val="0"/>
        </w:rPr>
        <w:t xml:space="preserve">ncident and </w:t>
      </w:r>
      <w:r w:rsidR="00FD4172" w:rsidRPr="000E240C">
        <w:rPr>
          <w:rFonts w:ascii="Arial" w:hAnsi="Arial" w:cs="Arial"/>
          <w:b w:val="0"/>
        </w:rPr>
        <w:t xml:space="preserve">condition </w:t>
      </w:r>
      <w:r w:rsidR="006D5446" w:rsidRPr="000E240C">
        <w:rPr>
          <w:rFonts w:ascii="Arial" w:hAnsi="Arial" w:cs="Arial"/>
          <w:b w:val="0"/>
        </w:rPr>
        <w:t>reports</w:t>
      </w:r>
    </w:p>
    <w:p w:rsidR="009216A4"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Protection of road</w:t>
      </w:r>
      <w:r w:rsidR="002B1158" w:rsidRPr="000E240C">
        <w:rPr>
          <w:rFonts w:ascii="Arial" w:hAnsi="Arial" w:cs="Arial"/>
          <w:b w:val="0"/>
        </w:rPr>
        <w:t>s</w:t>
      </w:r>
      <w:r w:rsidR="00FD4172" w:rsidRPr="000E240C">
        <w:rPr>
          <w:rFonts w:ascii="Arial" w:hAnsi="Arial" w:cs="Arial"/>
          <w:b w:val="0"/>
        </w:rPr>
        <w:t>,</w:t>
      </w:r>
      <w:r w:rsidRPr="000E240C">
        <w:rPr>
          <w:rFonts w:ascii="Arial" w:hAnsi="Arial" w:cs="Arial"/>
          <w:b w:val="0"/>
        </w:rPr>
        <w:t xml:space="preserve"> property</w:t>
      </w:r>
      <w:r w:rsidR="00FD4172" w:rsidRPr="000E240C">
        <w:rPr>
          <w:rFonts w:ascii="Arial" w:hAnsi="Arial" w:cs="Arial"/>
          <w:b w:val="0"/>
        </w:rPr>
        <w:t xml:space="preserve"> and public safety</w:t>
      </w:r>
    </w:p>
    <w:p w:rsidR="008C28C9"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 xml:space="preserve">Property enquiry </w:t>
      </w:r>
      <w:r w:rsidR="009216A4" w:rsidRPr="000E240C">
        <w:rPr>
          <w:rFonts w:ascii="Arial" w:hAnsi="Arial" w:cs="Arial"/>
          <w:b w:val="0"/>
        </w:rPr>
        <w:t>fee</w:t>
      </w:r>
    </w:p>
    <w:p w:rsidR="009C32C5" w:rsidRPr="000E240C" w:rsidRDefault="009C32C5"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Hoardings and advertisements s</w:t>
      </w:r>
      <w:r w:rsidR="00FD4172" w:rsidRPr="000E240C">
        <w:rPr>
          <w:rFonts w:ascii="Arial" w:hAnsi="Arial" w:cs="Arial"/>
          <w:b w:val="0"/>
        </w:rPr>
        <w:t xml:space="preserve">ignage consent application fees </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The cost benefit assessment of these proposed regulations is undertaken in sections 5.2 to 5.7. For each of the aforementioned regulations, the base case and feasible alternatives are analysed followed by an assessment of the net cost and benefits. The base case for sunsetting regulations is the principal legislation </w:t>
      </w:r>
      <w:r w:rsidR="00EE263D" w:rsidRPr="000E240C">
        <w:rPr>
          <w:rFonts w:ascii="Arial" w:hAnsi="Arial" w:cs="Arial"/>
          <w:sz w:val="20"/>
          <w:szCs w:val="20"/>
        </w:rPr>
        <w:t>i.e.</w:t>
      </w:r>
      <w:r w:rsidRPr="000E240C">
        <w:rPr>
          <w:rFonts w:ascii="Arial" w:hAnsi="Arial" w:cs="Arial"/>
          <w:sz w:val="20"/>
          <w:szCs w:val="20"/>
        </w:rPr>
        <w:t xml:space="preserve"> the Act in the absence of the remaking of the proposed regulations. The feasible alternatives include the proposed regulations, and in many cases, less prescribed information given that most of the proposed regulations prescribe the content of forms.</w:t>
      </w:r>
    </w:p>
    <w:p w:rsidR="006D5446" w:rsidRPr="000E240C" w:rsidRDefault="006D5446" w:rsidP="006D5446">
      <w:pPr>
        <w:widowControl w:val="0"/>
        <w:autoSpaceDE w:val="0"/>
        <w:autoSpaceDN w:val="0"/>
        <w:adjustRightInd w:val="0"/>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An explanation </w:t>
      </w:r>
      <w:r w:rsidR="002B1158" w:rsidRPr="000E240C">
        <w:rPr>
          <w:rFonts w:ascii="Arial" w:hAnsi="Arial" w:cs="Arial"/>
          <w:sz w:val="20"/>
          <w:szCs w:val="20"/>
        </w:rPr>
        <w:t xml:space="preserve">is provided below </w:t>
      </w:r>
      <w:r w:rsidRPr="000E240C">
        <w:rPr>
          <w:rFonts w:ascii="Arial" w:hAnsi="Arial" w:cs="Arial"/>
          <w:sz w:val="20"/>
          <w:szCs w:val="20"/>
        </w:rPr>
        <w:t>of the following regulations that do not impose a material burden and are not subject to a cost benefit analysis in this chapter.</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u w:val="single"/>
        </w:rPr>
        <w:t>Regulations 1 to 5</w:t>
      </w:r>
      <w:r w:rsidRPr="000E240C">
        <w:rPr>
          <w:rFonts w:ascii="Arial" w:hAnsi="Arial" w:cs="Arial"/>
          <w:sz w:val="20"/>
          <w:szCs w:val="20"/>
        </w:rPr>
        <w:t xml:space="preserve"> </w:t>
      </w:r>
      <w:r w:rsidR="00F05041">
        <w:rPr>
          <w:rFonts w:ascii="Arial" w:hAnsi="Arial" w:cs="Arial"/>
          <w:sz w:val="20"/>
          <w:szCs w:val="20"/>
        </w:rPr>
        <w:t>set out the objectives, authoris</w:t>
      </w:r>
      <w:r w:rsidRPr="000E240C">
        <w:rPr>
          <w:rFonts w:ascii="Arial" w:hAnsi="Arial" w:cs="Arial"/>
          <w:sz w:val="20"/>
          <w:szCs w:val="20"/>
        </w:rPr>
        <w:t>ing provision, commencement revocation and definitions, and are administrative in nature.</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u w:val="single"/>
        </w:rPr>
        <w:t>Regulation 7</w:t>
      </w:r>
      <w:r w:rsidRPr="000E240C">
        <w:rPr>
          <w:rFonts w:ascii="Arial" w:hAnsi="Arial" w:cs="Arial"/>
          <w:sz w:val="20"/>
          <w:szCs w:val="20"/>
        </w:rPr>
        <w:t xml:space="preserve"> makes reference to the inclusion of </w:t>
      </w:r>
      <w:r w:rsidR="009216A4" w:rsidRPr="000E240C">
        <w:rPr>
          <w:rFonts w:ascii="Arial" w:hAnsi="Arial" w:cs="Arial"/>
          <w:sz w:val="20"/>
          <w:szCs w:val="20"/>
        </w:rPr>
        <w:t xml:space="preserve">details about </w:t>
      </w:r>
      <w:r w:rsidRPr="000E240C">
        <w:rPr>
          <w:rFonts w:ascii="Arial" w:hAnsi="Arial" w:cs="Arial"/>
          <w:sz w:val="20"/>
          <w:szCs w:val="20"/>
        </w:rPr>
        <w:t xml:space="preserve">controlled access roads in a register of public roads. Controlled access roads have not been declared under section 42 of the Act, and as a result, this regulation remains dormant in effect until a road is declared a controlled access road. VicRoads considers this is unlikely in the foreseeable future. </w:t>
      </w:r>
    </w:p>
    <w:p w:rsidR="006D5446" w:rsidRPr="000E240C" w:rsidRDefault="006D5446" w:rsidP="006D5446">
      <w:pPr>
        <w:widowControl w:val="0"/>
        <w:autoSpaceDE w:val="0"/>
        <w:autoSpaceDN w:val="0"/>
        <w:adjustRightInd w:val="0"/>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u w:val="single"/>
        </w:rPr>
        <w:t>Regulation 11</w:t>
      </w:r>
      <w:r w:rsidR="00FD4172" w:rsidRPr="000E240C">
        <w:rPr>
          <w:rFonts w:ascii="Arial" w:hAnsi="Arial" w:cs="Arial"/>
          <w:sz w:val="20"/>
          <w:szCs w:val="20"/>
        </w:rPr>
        <w:t xml:space="preserve"> </w:t>
      </w:r>
      <w:r w:rsidRPr="000E240C">
        <w:rPr>
          <w:rFonts w:ascii="Arial" w:hAnsi="Arial" w:cs="Arial"/>
          <w:sz w:val="20"/>
          <w:szCs w:val="20"/>
        </w:rPr>
        <w:t>exempts a road authority from giving a notice for amendments to road management plans where the proposed amended standard is higher than the existing standard and/or the amendments are administrative and/or the changes are machinery or declaratory in nature</w:t>
      </w:r>
      <w:r w:rsidR="002B1158" w:rsidRPr="000E240C">
        <w:rPr>
          <w:rFonts w:ascii="Arial" w:hAnsi="Arial" w:cs="Arial"/>
          <w:sz w:val="20"/>
          <w:szCs w:val="20"/>
        </w:rPr>
        <w:t xml:space="preserve"> etc</w:t>
      </w:r>
      <w:r w:rsidRPr="000E240C">
        <w:rPr>
          <w:rFonts w:ascii="Arial" w:hAnsi="Arial" w:cs="Arial"/>
          <w:sz w:val="20"/>
          <w:szCs w:val="20"/>
        </w:rPr>
        <w:t xml:space="preserve">. Accordingly, this regulation does not impose a material burden.  </w:t>
      </w:r>
    </w:p>
    <w:p w:rsidR="006D5446" w:rsidRPr="000E240C" w:rsidRDefault="006D5446" w:rsidP="006D5446">
      <w:pPr>
        <w:widowControl w:val="0"/>
        <w:autoSpaceDE w:val="0"/>
        <w:autoSpaceDN w:val="0"/>
        <w:adjustRightInd w:val="0"/>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u w:val="single"/>
        </w:rPr>
        <w:t>Regulation 12</w:t>
      </w:r>
      <w:r w:rsidRPr="000E240C">
        <w:rPr>
          <w:rFonts w:ascii="Arial" w:hAnsi="Arial" w:cs="Arial"/>
          <w:sz w:val="20"/>
          <w:szCs w:val="20"/>
        </w:rPr>
        <w:t xml:space="preserve"> relates to when a road management </w:t>
      </w:r>
      <w:r w:rsidR="002B1158" w:rsidRPr="000E240C">
        <w:rPr>
          <w:rFonts w:ascii="Arial" w:hAnsi="Arial" w:cs="Arial"/>
          <w:sz w:val="20"/>
          <w:szCs w:val="20"/>
        </w:rPr>
        <w:t xml:space="preserve">plan </w:t>
      </w:r>
      <w:r w:rsidRPr="000E240C">
        <w:rPr>
          <w:rFonts w:ascii="Arial" w:hAnsi="Arial" w:cs="Arial"/>
          <w:sz w:val="20"/>
          <w:szCs w:val="20"/>
        </w:rPr>
        <w:t xml:space="preserve">becomes effective and </w:t>
      </w:r>
      <w:r w:rsidRPr="000E240C">
        <w:rPr>
          <w:rFonts w:ascii="Arial" w:hAnsi="Arial" w:cs="Arial"/>
          <w:sz w:val="20"/>
          <w:szCs w:val="20"/>
          <w:u w:val="single"/>
        </w:rPr>
        <w:t>Regulation 13</w:t>
      </w:r>
      <w:r w:rsidRPr="000E240C">
        <w:rPr>
          <w:rFonts w:ascii="Arial" w:hAnsi="Arial" w:cs="Arial"/>
          <w:sz w:val="20"/>
          <w:szCs w:val="20"/>
        </w:rPr>
        <w:t xml:space="preserve"> requires disclosure in a notice of where a road management plan can be inspected or obtained. Both of these regulations do not impose a material burden on road authorities.</w:t>
      </w:r>
    </w:p>
    <w:p w:rsidR="006D5446" w:rsidRPr="000E240C" w:rsidRDefault="006D5446" w:rsidP="006D5446">
      <w:pPr>
        <w:widowControl w:val="0"/>
        <w:autoSpaceDE w:val="0"/>
        <w:autoSpaceDN w:val="0"/>
        <w:adjustRightInd w:val="0"/>
        <w:rPr>
          <w:rFonts w:ascii="Arial" w:hAnsi="Arial" w:cs="Arial"/>
          <w:sz w:val="20"/>
          <w:szCs w:val="20"/>
        </w:rPr>
      </w:pPr>
    </w:p>
    <w:p w:rsidR="006D5446" w:rsidRPr="000E240C" w:rsidRDefault="006D5446" w:rsidP="006D5446">
      <w:pPr>
        <w:widowControl w:val="0"/>
        <w:autoSpaceDE w:val="0"/>
        <w:autoSpaceDN w:val="0"/>
        <w:adjustRightInd w:val="0"/>
        <w:rPr>
          <w:rFonts w:ascii="Arial" w:hAnsi="Arial" w:cs="Arial"/>
          <w:sz w:val="20"/>
          <w:szCs w:val="20"/>
        </w:rPr>
      </w:pPr>
      <w:r w:rsidRPr="000E240C">
        <w:rPr>
          <w:rFonts w:ascii="Arial" w:hAnsi="Arial" w:cs="Arial"/>
          <w:sz w:val="20"/>
          <w:szCs w:val="20"/>
        </w:rPr>
        <w:t xml:space="preserve">The key parts of the proposed regulations that are material in terms of their impact on the community that need to be assessed are: </w:t>
      </w:r>
    </w:p>
    <w:p w:rsidR="006D5446" w:rsidRPr="000E240C" w:rsidRDefault="006D5446" w:rsidP="006D5446">
      <w:pPr>
        <w:widowControl w:val="0"/>
        <w:autoSpaceDE w:val="0"/>
        <w:autoSpaceDN w:val="0"/>
        <w:adjustRightInd w:val="0"/>
        <w:rPr>
          <w:rFonts w:ascii="Arial" w:hAnsi="Arial" w:cs="Arial"/>
          <w:sz w:val="20"/>
          <w:szCs w:val="20"/>
        </w:rPr>
      </w:pPr>
    </w:p>
    <w:p w:rsidR="00671900" w:rsidRPr="000E240C" w:rsidRDefault="00EE048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 xml:space="preserve">exemptions from consultation requirements for certain road discontinuances </w:t>
      </w:r>
      <w:r w:rsidR="009237A4" w:rsidRPr="000E240C">
        <w:rPr>
          <w:rFonts w:ascii="Arial" w:hAnsi="Arial" w:cs="Arial"/>
          <w:b w:val="0"/>
        </w:rPr>
        <w:t>-</w:t>
      </w:r>
      <w:r w:rsidRPr="000E240C">
        <w:rPr>
          <w:rFonts w:ascii="Arial" w:hAnsi="Arial" w:cs="Arial"/>
          <w:b w:val="0"/>
        </w:rPr>
        <w:t>see Note below (</w:t>
      </w:r>
      <w:r w:rsidR="002B1158" w:rsidRPr="00CF5714">
        <w:rPr>
          <w:rFonts w:ascii="Arial" w:hAnsi="Arial" w:cs="Arial"/>
          <w:b w:val="0"/>
          <w:u w:val="single"/>
        </w:rPr>
        <w:t>R</w:t>
      </w:r>
      <w:r w:rsidRPr="00CF5714">
        <w:rPr>
          <w:rFonts w:ascii="Arial" w:hAnsi="Arial" w:cs="Arial"/>
          <w:b w:val="0"/>
          <w:u w:val="single"/>
        </w:rPr>
        <w:t>egulation 6</w:t>
      </w:r>
      <w:r w:rsidRPr="000E240C">
        <w:rPr>
          <w:rFonts w:ascii="Arial" w:hAnsi="Arial" w:cs="Arial"/>
          <w:b w:val="0"/>
        </w:rPr>
        <w:t>);</w:t>
      </w:r>
    </w:p>
    <w:p w:rsidR="00671900"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procedures for reviewing and amending road management plans (</w:t>
      </w:r>
      <w:r w:rsidR="002B1158" w:rsidRPr="00CF5714">
        <w:rPr>
          <w:rFonts w:ascii="Arial" w:hAnsi="Arial" w:cs="Arial"/>
          <w:b w:val="0"/>
          <w:u w:val="single"/>
        </w:rPr>
        <w:t>R</w:t>
      </w:r>
      <w:r w:rsidRPr="00CF5714">
        <w:rPr>
          <w:rFonts w:ascii="Arial" w:hAnsi="Arial" w:cs="Arial"/>
          <w:b w:val="0"/>
          <w:u w:val="single"/>
        </w:rPr>
        <w:t>egulations 8, 9 &amp; 10</w:t>
      </w:r>
      <w:r w:rsidRPr="000E240C">
        <w:rPr>
          <w:rFonts w:ascii="Arial" w:hAnsi="Arial" w:cs="Arial"/>
          <w:b w:val="0"/>
        </w:rPr>
        <w:t>);</w:t>
      </w:r>
    </w:p>
    <w:p w:rsidR="00671900"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lastRenderedPageBreak/>
        <w:t>notices of incident and condition reports (</w:t>
      </w:r>
      <w:r w:rsidR="002B1158" w:rsidRPr="00CF5714">
        <w:rPr>
          <w:rFonts w:ascii="Arial" w:hAnsi="Arial" w:cs="Arial"/>
          <w:b w:val="0"/>
          <w:u w:val="single"/>
        </w:rPr>
        <w:t>R</w:t>
      </w:r>
      <w:r w:rsidRPr="00CF5714">
        <w:rPr>
          <w:rFonts w:ascii="Arial" w:hAnsi="Arial" w:cs="Arial"/>
          <w:b w:val="0"/>
          <w:u w:val="single"/>
        </w:rPr>
        <w:t>egulations 14 &amp; 15</w:t>
      </w:r>
      <w:r w:rsidRPr="000E240C">
        <w:rPr>
          <w:rFonts w:ascii="Arial" w:hAnsi="Arial" w:cs="Arial"/>
          <w:b w:val="0"/>
        </w:rPr>
        <w:t>)</w:t>
      </w:r>
      <w:r w:rsidR="00671900" w:rsidRPr="000E240C">
        <w:rPr>
          <w:rFonts w:ascii="Arial" w:hAnsi="Arial" w:cs="Arial"/>
          <w:b w:val="0"/>
        </w:rPr>
        <w:t>;</w:t>
      </w:r>
    </w:p>
    <w:p w:rsidR="00671900"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provisions to protect roads</w:t>
      </w:r>
      <w:r w:rsidR="00EE0486" w:rsidRPr="000E240C">
        <w:rPr>
          <w:rFonts w:ascii="Arial" w:hAnsi="Arial" w:cs="Arial"/>
          <w:b w:val="0"/>
        </w:rPr>
        <w:t>,</w:t>
      </w:r>
      <w:r w:rsidRPr="000E240C">
        <w:rPr>
          <w:rFonts w:ascii="Arial" w:hAnsi="Arial" w:cs="Arial"/>
          <w:b w:val="0"/>
        </w:rPr>
        <w:t xml:space="preserve"> property</w:t>
      </w:r>
      <w:r w:rsidR="00EE0486" w:rsidRPr="000E240C">
        <w:rPr>
          <w:rFonts w:ascii="Arial" w:hAnsi="Arial" w:cs="Arial"/>
          <w:b w:val="0"/>
        </w:rPr>
        <w:t xml:space="preserve"> and public safety </w:t>
      </w:r>
      <w:r w:rsidRPr="000E240C">
        <w:rPr>
          <w:rFonts w:ascii="Arial" w:hAnsi="Arial" w:cs="Arial"/>
          <w:b w:val="0"/>
        </w:rPr>
        <w:t xml:space="preserve"> (</w:t>
      </w:r>
      <w:r w:rsidR="002B1158" w:rsidRPr="00CF5714">
        <w:rPr>
          <w:rFonts w:ascii="Arial" w:hAnsi="Arial" w:cs="Arial"/>
          <w:b w:val="0"/>
          <w:u w:val="single"/>
        </w:rPr>
        <w:t>R</w:t>
      </w:r>
      <w:r w:rsidRPr="00CF5714">
        <w:rPr>
          <w:rFonts w:ascii="Arial" w:hAnsi="Arial" w:cs="Arial"/>
          <w:b w:val="0"/>
          <w:u w:val="single"/>
        </w:rPr>
        <w:t>egulations 16 to 25</w:t>
      </w:r>
      <w:r w:rsidRPr="000E240C">
        <w:rPr>
          <w:rFonts w:ascii="Arial" w:hAnsi="Arial" w:cs="Arial"/>
          <w:b w:val="0"/>
        </w:rPr>
        <w:t xml:space="preserve">); </w:t>
      </w:r>
    </w:p>
    <w:p w:rsidR="00671900"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property enquiry fee (</w:t>
      </w:r>
      <w:r w:rsidR="002B1158" w:rsidRPr="00CF5714">
        <w:rPr>
          <w:rFonts w:ascii="Arial" w:hAnsi="Arial" w:cs="Arial"/>
          <w:b w:val="0"/>
          <w:u w:val="single"/>
        </w:rPr>
        <w:t>R</w:t>
      </w:r>
      <w:r w:rsidRPr="00CF5714">
        <w:rPr>
          <w:rFonts w:ascii="Arial" w:hAnsi="Arial" w:cs="Arial"/>
          <w:b w:val="0"/>
          <w:u w:val="single"/>
        </w:rPr>
        <w:t xml:space="preserve">egulation </w:t>
      </w:r>
      <w:r w:rsidR="009216A4" w:rsidRPr="00CF5714">
        <w:rPr>
          <w:rFonts w:ascii="Arial" w:hAnsi="Arial" w:cs="Arial"/>
          <w:b w:val="0"/>
          <w:u w:val="single"/>
        </w:rPr>
        <w:t>27</w:t>
      </w:r>
      <w:r w:rsidRPr="000E240C">
        <w:rPr>
          <w:rFonts w:ascii="Arial" w:hAnsi="Arial" w:cs="Arial"/>
          <w:b w:val="0"/>
        </w:rPr>
        <w:t>); and</w:t>
      </w:r>
    </w:p>
    <w:p w:rsidR="009C32C5" w:rsidRPr="000E240C" w:rsidRDefault="009C32C5" w:rsidP="000E240C">
      <w:pPr>
        <w:pStyle w:val="CommentSubject"/>
        <w:numPr>
          <w:ilvl w:val="0"/>
          <w:numId w:val="25"/>
        </w:numPr>
        <w:spacing w:after="0"/>
        <w:ind w:left="567" w:hanging="397"/>
        <w:jc w:val="both"/>
        <w:rPr>
          <w:rFonts w:ascii="Arial" w:hAnsi="Arial" w:cs="Arial"/>
          <w:b w:val="0"/>
        </w:rPr>
      </w:pPr>
      <w:r w:rsidRPr="000E240C">
        <w:rPr>
          <w:rFonts w:ascii="Arial" w:hAnsi="Arial" w:cs="Arial"/>
          <w:b w:val="0"/>
        </w:rPr>
        <w:t>hoarding and advertisement signage consent application fees (typically tourism attraction/service/ community facility signs) (</w:t>
      </w:r>
      <w:r w:rsidR="006E0AA9" w:rsidRPr="00CF5714">
        <w:rPr>
          <w:rFonts w:ascii="Arial" w:hAnsi="Arial" w:cs="Arial"/>
          <w:b w:val="0"/>
          <w:u w:val="single"/>
        </w:rPr>
        <w:t>R</w:t>
      </w:r>
      <w:r w:rsidRPr="00CF5714">
        <w:rPr>
          <w:rFonts w:ascii="Arial" w:hAnsi="Arial" w:cs="Arial"/>
          <w:b w:val="0"/>
          <w:u w:val="single"/>
        </w:rPr>
        <w:t>egulation 23</w:t>
      </w:r>
      <w:r w:rsidR="00E475E8" w:rsidRPr="000E240C">
        <w:rPr>
          <w:rFonts w:ascii="Arial" w:hAnsi="Arial" w:cs="Arial"/>
          <w:b w:val="0"/>
        </w:rPr>
        <w:t>)</w:t>
      </w:r>
      <w:r w:rsidRPr="000E240C">
        <w:rPr>
          <w:rFonts w:ascii="Arial" w:hAnsi="Arial" w:cs="Arial"/>
          <w:b w:val="0"/>
        </w:rPr>
        <w:t xml:space="preserve">. </w:t>
      </w:r>
    </w:p>
    <w:p w:rsidR="006D5446" w:rsidRPr="000E240C" w:rsidRDefault="006D5446" w:rsidP="006D5446">
      <w:pPr>
        <w:widowControl w:val="0"/>
        <w:autoSpaceDE w:val="0"/>
        <w:autoSpaceDN w:val="0"/>
        <w:adjustRightInd w:val="0"/>
        <w:rPr>
          <w:rFonts w:ascii="Arial" w:hAnsi="Arial" w:cs="Arial"/>
          <w:sz w:val="20"/>
          <w:szCs w:val="20"/>
        </w:rPr>
      </w:pPr>
    </w:p>
    <w:p w:rsidR="009C32C5" w:rsidRPr="000E240C" w:rsidRDefault="009C32C5" w:rsidP="0044688D">
      <w:pPr>
        <w:widowControl w:val="0"/>
        <w:autoSpaceDE w:val="0"/>
        <w:autoSpaceDN w:val="0"/>
        <w:adjustRightInd w:val="0"/>
        <w:spacing w:after="60"/>
        <w:jc w:val="both"/>
        <w:rPr>
          <w:rFonts w:ascii="Arial" w:hAnsi="Arial" w:cs="Arial"/>
          <w:sz w:val="20"/>
          <w:szCs w:val="20"/>
        </w:rPr>
      </w:pPr>
      <w:r w:rsidRPr="000E240C">
        <w:rPr>
          <w:rFonts w:ascii="Arial" w:hAnsi="Arial" w:cs="Arial"/>
          <w:sz w:val="20"/>
          <w:szCs w:val="20"/>
        </w:rPr>
        <w:t xml:space="preserve">Note: </w:t>
      </w:r>
    </w:p>
    <w:p w:rsidR="00CF6B4F" w:rsidRPr="000E240C" w:rsidRDefault="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While regulation 6 provides an exemption for coordinating road authorities and does not require to be assessed, it is useful to evaluate whether the exemption has been appropriate, and whether the scope of the exemption needs to be reduced or further expanded following the evaluation. This is discussed in the next section.</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Multi-criteria analysis (MCA) was undertaken as the costs and benefits of every option could not be fully quantified.</w:t>
      </w:r>
    </w:p>
    <w:p w:rsidR="006D5446" w:rsidRPr="000E240C" w:rsidRDefault="006D5446" w:rsidP="006D5446">
      <w:pPr>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The MCA involves:</w:t>
      </w:r>
    </w:p>
    <w:p w:rsidR="006D5446" w:rsidRPr="000E240C" w:rsidRDefault="006D5446" w:rsidP="006D5446">
      <w:pPr>
        <w:jc w:val="both"/>
        <w:rPr>
          <w:rFonts w:ascii="Arial" w:hAnsi="Arial" w:cs="Arial"/>
          <w:sz w:val="20"/>
          <w:szCs w:val="20"/>
        </w:rPr>
      </w:pPr>
    </w:p>
    <w:p w:rsidR="00E7263F"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Specifying assessment criteria;</w:t>
      </w:r>
    </w:p>
    <w:p w:rsidR="00E7263F"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Assigning a ‘weighting’ to each criterion;</w:t>
      </w:r>
    </w:p>
    <w:p w:rsidR="00E7263F"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Assigning scores for each option in relation to each criterion; and</w:t>
      </w:r>
    </w:p>
    <w:p w:rsidR="00E7263F" w:rsidRPr="000E240C" w:rsidRDefault="006D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Calculating a weighted score for each option.</w:t>
      </w:r>
    </w:p>
    <w:p w:rsidR="006D5446" w:rsidRPr="000E240C" w:rsidRDefault="006D5446" w:rsidP="006D5446">
      <w:pPr>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MCA allows a decision to be made based on the weighted scores. The option assigned the highest weighted score is the ‘preferred option’.</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 xml:space="preserve">In the MCA, each option is given a score from – 10 to + 10 against each criterion. For each option, scores are assigned relative to the base case (which has a score of zero); either -10 if the impact is negative and +10 if the impact is positive. Each score is converted to a weighted score with an assessment for the basis of the score. </w:t>
      </w:r>
    </w:p>
    <w:p w:rsidR="006D5446" w:rsidRPr="000E240C" w:rsidRDefault="006D5446" w:rsidP="006D5446">
      <w:pPr>
        <w:jc w:val="both"/>
        <w:rPr>
          <w:rFonts w:ascii="Arial" w:hAnsi="Arial" w:cs="Arial"/>
          <w:sz w:val="20"/>
          <w:szCs w:val="20"/>
        </w:rPr>
      </w:pPr>
    </w:p>
    <w:p w:rsidR="006D5446" w:rsidRPr="006042F9" w:rsidRDefault="006D5446" w:rsidP="00393107">
      <w:pPr>
        <w:pStyle w:val="Heading2"/>
        <w:rPr>
          <w:rFonts w:cs="Arial"/>
        </w:rPr>
      </w:pPr>
      <w:r w:rsidRPr="006042F9">
        <w:rPr>
          <w:rFonts w:cs="Arial"/>
        </w:rPr>
        <w:t>5.2</w:t>
      </w:r>
      <w:r w:rsidR="000C0F97" w:rsidRPr="006042F9">
        <w:rPr>
          <w:rFonts w:cs="Arial"/>
        </w:rPr>
        <w:t xml:space="preserve"> </w:t>
      </w:r>
      <w:r w:rsidRPr="006042F9">
        <w:rPr>
          <w:rFonts w:cs="Arial"/>
        </w:rPr>
        <w:t xml:space="preserve">Discontinuance of a </w:t>
      </w:r>
      <w:r w:rsidR="004F5B80" w:rsidRPr="006042F9">
        <w:rPr>
          <w:rFonts w:cs="Arial"/>
        </w:rPr>
        <w:t>R</w:t>
      </w:r>
      <w:r w:rsidRPr="006042F9">
        <w:rPr>
          <w:rFonts w:cs="Arial"/>
        </w:rPr>
        <w:t xml:space="preserve">oad (regulation 6) </w:t>
      </w:r>
    </w:p>
    <w:p w:rsidR="006D5446" w:rsidRPr="006042F9" w:rsidRDefault="000C0F97" w:rsidP="00595A1E">
      <w:pPr>
        <w:spacing w:before="120"/>
        <w:rPr>
          <w:rFonts w:ascii="Arial" w:hAnsi="Arial" w:cs="Arial"/>
          <w:sz w:val="20"/>
          <w:szCs w:val="20"/>
          <w:lang w:val="en-AU"/>
        </w:rPr>
      </w:pPr>
      <w:r w:rsidRPr="006042F9">
        <w:rPr>
          <w:rFonts w:ascii="Arial" w:hAnsi="Arial" w:cs="Arial"/>
          <w:sz w:val="20"/>
          <w:szCs w:val="20"/>
          <w:lang w:val="en-AU"/>
        </w:rPr>
        <w:t xml:space="preserve">          (Assessment of the Options)</w:t>
      </w:r>
    </w:p>
    <w:p w:rsidR="000C0F97" w:rsidRPr="000E240C" w:rsidRDefault="000C0F97" w:rsidP="006D5446">
      <w:pPr>
        <w:jc w:val="both"/>
        <w:rPr>
          <w:rFonts w:ascii="Arial" w:eastAsiaTheme="majorEastAsia" w:hAnsi="Arial" w:cs="Arial"/>
          <w:bCs/>
          <w:color w:val="4F81BD" w:themeColor="accent1"/>
          <w:sz w:val="20"/>
          <w:szCs w:val="20"/>
          <w:lang w:val="en-AU"/>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 xml:space="preserve">Regulation 6 provides exemption from the </w:t>
      </w:r>
      <w:r w:rsidR="009237A4" w:rsidRPr="000E240C">
        <w:rPr>
          <w:rFonts w:ascii="Arial" w:hAnsi="Arial" w:cs="Arial"/>
          <w:sz w:val="20"/>
          <w:szCs w:val="20"/>
        </w:rPr>
        <w:t xml:space="preserve">full </w:t>
      </w:r>
      <w:r w:rsidRPr="000E240C">
        <w:rPr>
          <w:rFonts w:ascii="Arial" w:hAnsi="Arial" w:cs="Arial"/>
          <w:sz w:val="20"/>
          <w:szCs w:val="20"/>
        </w:rPr>
        <w:t>consultation requirement for discontinuance of certain roads</w:t>
      </w:r>
      <w:r w:rsidR="002320C9" w:rsidRPr="000E240C">
        <w:rPr>
          <w:rFonts w:ascii="Arial" w:hAnsi="Arial" w:cs="Arial"/>
          <w:sz w:val="20"/>
          <w:szCs w:val="20"/>
        </w:rPr>
        <w:t xml:space="preserve"> or parts of roads</w:t>
      </w:r>
      <w:r w:rsidRPr="000E240C">
        <w:rPr>
          <w:rFonts w:ascii="Arial" w:hAnsi="Arial" w:cs="Arial"/>
          <w:sz w:val="20"/>
          <w:szCs w:val="20"/>
        </w:rPr>
        <w:t xml:space="preserve">. The exemption does not technically impose a significant economic or social burden on a sector of the public. The purpose is to remove an economic burden for coordinating road authorities. </w:t>
      </w:r>
    </w:p>
    <w:p w:rsidR="006D5446" w:rsidRPr="000E240C" w:rsidRDefault="006D5446" w:rsidP="006D5446">
      <w:pPr>
        <w:jc w:val="both"/>
        <w:rPr>
          <w:rFonts w:ascii="Arial" w:hAnsi="Arial" w:cs="Arial"/>
          <w:sz w:val="20"/>
          <w:szCs w:val="20"/>
        </w:rPr>
      </w:pPr>
    </w:p>
    <w:p w:rsidR="002E4083" w:rsidRPr="000E240C" w:rsidRDefault="006D5446" w:rsidP="006D5446">
      <w:pPr>
        <w:jc w:val="both"/>
        <w:rPr>
          <w:rFonts w:ascii="Arial" w:hAnsi="Arial" w:cs="Arial"/>
          <w:sz w:val="20"/>
          <w:szCs w:val="20"/>
        </w:rPr>
      </w:pPr>
      <w:r w:rsidRPr="000E240C">
        <w:rPr>
          <w:rFonts w:ascii="Arial" w:hAnsi="Arial" w:cs="Arial"/>
          <w:sz w:val="20"/>
          <w:szCs w:val="20"/>
        </w:rPr>
        <w:t>As stated in the nature and extent of the problem section, it would appear that coordinating road authorities</w:t>
      </w:r>
      <w:r w:rsidR="009216A4" w:rsidRPr="000E240C">
        <w:rPr>
          <w:rFonts w:ascii="Arial" w:hAnsi="Arial" w:cs="Arial"/>
          <w:sz w:val="20"/>
          <w:szCs w:val="20"/>
        </w:rPr>
        <w:t>, other than VicRoads,</w:t>
      </w:r>
      <w:r w:rsidRPr="000E240C">
        <w:rPr>
          <w:rFonts w:ascii="Arial" w:hAnsi="Arial" w:cs="Arial"/>
          <w:sz w:val="20"/>
          <w:szCs w:val="20"/>
        </w:rPr>
        <w:t xml:space="preserve"> </w:t>
      </w:r>
      <w:r w:rsidR="009216A4" w:rsidRPr="000E240C">
        <w:rPr>
          <w:rFonts w:ascii="Arial" w:hAnsi="Arial" w:cs="Arial"/>
          <w:sz w:val="20"/>
          <w:szCs w:val="20"/>
        </w:rPr>
        <w:t xml:space="preserve">do not use the </w:t>
      </w:r>
      <w:r w:rsidR="002320C9" w:rsidRPr="000E240C">
        <w:rPr>
          <w:rFonts w:ascii="Arial" w:hAnsi="Arial" w:cs="Arial"/>
          <w:sz w:val="20"/>
          <w:szCs w:val="20"/>
        </w:rPr>
        <w:t xml:space="preserve">road discontinuance powers in </w:t>
      </w:r>
      <w:r w:rsidR="009216A4" w:rsidRPr="000E240C">
        <w:rPr>
          <w:rFonts w:ascii="Arial" w:hAnsi="Arial" w:cs="Arial"/>
          <w:sz w:val="20"/>
          <w:szCs w:val="20"/>
        </w:rPr>
        <w:t xml:space="preserve">section 12 </w:t>
      </w:r>
      <w:r w:rsidR="00C0601B" w:rsidRPr="000E240C">
        <w:rPr>
          <w:rFonts w:ascii="Arial" w:hAnsi="Arial" w:cs="Arial"/>
          <w:sz w:val="20"/>
          <w:szCs w:val="20"/>
        </w:rPr>
        <w:t xml:space="preserve">of the </w:t>
      </w:r>
      <w:r w:rsidR="009216A4" w:rsidRPr="000E240C">
        <w:rPr>
          <w:rFonts w:ascii="Arial" w:hAnsi="Arial" w:cs="Arial"/>
          <w:b/>
          <w:sz w:val="20"/>
          <w:szCs w:val="20"/>
        </w:rPr>
        <w:t>Road Management Act 2004</w:t>
      </w:r>
      <w:r w:rsidR="009216A4" w:rsidRPr="000E240C">
        <w:rPr>
          <w:rFonts w:ascii="Arial" w:hAnsi="Arial" w:cs="Arial"/>
          <w:sz w:val="20"/>
          <w:szCs w:val="20"/>
        </w:rPr>
        <w:t xml:space="preserve"> and therefore </w:t>
      </w:r>
      <w:r w:rsidRPr="000E240C">
        <w:rPr>
          <w:rFonts w:ascii="Arial" w:hAnsi="Arial" w:cs="Arial"/>
          <w:sz w:val="20"/>
          <w:szCs w:val="20"/>
        </w:rPr>
        <w:t xml:space="preserve">have not exercised the exemption available in regulation 6. </w:t>
      </w:r>
      <w:r w:rsidR="002320C9" w:rsidRPr="000E240C">
        <w:rPr>
          <w:rFonts w:ascii="Arial" w:hAnsi="Arial" w:cs="Arial"/>
          <w:sz w:val="20"/>
          <w:szCs w:val="20"/>
        </w:rPr>
        <w:t xml:space="preserve">Instead, those coordinating road authorities choose to use the road discontinuance provisions within their own enabling legislation, which do not have such exemptions but do have slightly different consultation and procedural requirements.  </w:t>
      </w:r>
      <w:r w:rsidR="00EE263D" w:rsidRPr="000E240C">
        <w:rPr>
          <w:rFonts w:ascii="Arial" w:hAnsi="Arial" w:cs="Arial"/>
          <w:sz w:val="20"/>
          <w:szCs w:val="20"/>
        </w:rPr>
        <w:t xml:space="preserve">VicRoads only has access to </w:t>
      </w:r>
      <w:r w:rsidR="005C20BD" w:rsidRPr="000E240C">
        <w:rPr>
          <w:rFonts w:ascii="Arial" w:hAnsi="Arial" w:cs="Arial"/>
          <w:sz w:val="20"/>
          <w:szCs w:val="20"/>
        </w:rPr>
        <w:t xml:space="preserve">the </w:t>
      </w:r>
      <w:r w:rsidR="008E7A17" w:rsidRPr="000E240C">
        <w:rPr>
          <w:rFonts w:ascii="Arial" w:hAnsi="Arial" w:cs="Arial"/>
          <w:sz w:val="20"/>
          <w:szCs w:val="20"/>
        </w:rPr>
        <w:t>provisions</w:t>
      </w:r>
      <w:r w:rsidR="005C20BD" w:rsidRPr="000E240C">
        <w:rPr>
          <w:rFonts w:ascii="Arial" w:hAnsi="Arial" w:cs="Arial"/>
          <w:sz w:val="20"/>
          <w:szCs w:val="20"/>
        </w:rPr>
        <w:t xml:space="preserve"> of </w:t>
      </w:r>
      <w:r w:rsidR="00EE263D" w:rsidRPr="000E240C">
        <w:rPr>
          <w:rFonts w:ascii="Arial" w:hAnsi="Arial" w:cs="Arial"/>
          <w:sz w:val="20"/>
          <w:szCs w:val="20"/>
        </w:rPr>
        <w:t xml:space="preserve">section 12 of the Act when </w:t>
      </w:r>
      <w:r w:rsidR="005C20BD" w:rsidRPr="000E240C">
        <w:rPr>
          <w:rFonts w:ascii="Arial" w:hAnsi="Arial" w:cs="Arial"/>
          <w:sz w:val="20"/>
          <w:szCs w:val="20"/>
        </w:rPr>
        <w:t xml:space="preserve">it needs to discontinue </w:t>
      </w:r>
      <w:r w:rsidR="00EE263D" w:rsidRPr="000E240C">
        <w:rPr>
          <w:rFonts w:ascii="Arial" w:hAnsi="Arial" w:cs="Arial"/>
          <w:sz w:val="20"/>
          <w:szCs w:val="20"/>
        </w:rPr>
        <w:t xml:space="preserve">a road or part of a road and the exemption provisions/requirements in proposed regulation 6 (existing regulation 201) often fit with the circumstances in which VicRoads finds the need to discontinue roads or parts of roads (e.g. when rationalising redundant portions of road with other surplus land at the conclusion of a road improvement project).  </w:t>
      </w:r>
    </w:p>
    <w:p w:rsidR="006D5446" w:rsidRPr="000E240C" w:rsidRDefault="006D5446" w:rsidP="006D5446">
      <w:pPr>
        <w:jc w:val="both"/>
        <w:rPr>
          <w:rFonts w:ascii="Arial" w:hAnsi="Arial" w:cs="Arial"/>
          <w:sz w:val="20"/>
          <w:szCs w:val="20"/>
        </w:rPr>
      </w:pPr>
    </w:p>
    <w:p w:rsidR="006D5446" w:rsidRPr="000E240C" w:rsidRDefault="006D5446" w:rsidP="006D5446">
      <w:pPr>
        <w:jc w:val="both"/>
        <w:rPr>
          <w:rFonts w:ascii="Arial" w:hAnsi="Arial" w:cs="Arial"/>
          <w:sz w:val="20"/>
          <w:szCs w:val="20"/>
        </w:rPr>
      </w:pPr>
      <w:r w:rsidRPr="000E240C">
        <w:rPr>
          <w:rFonts w:ascii="Arial" w:hAnsi="Arial" w:cs="Arial"/>
          <w:sz w:val="20"/>
          <w:szCs w:val="20"/>
        </w:rPr>
        <w:t xml:space="preserve">Furthermore, </w:t>
      </w:r>
      <w:r w:rsidR="00900956" w:rsidRPr="000E240C">
        <w:rPr>
          <w:rFonts w:ascii="Arial" w:hAnsi="Arial" w:cs="Arial"/>
          <w:sz w:val="20"/>
          <w:szCs w:val="20"/>
        </w:rPr>
        <w:t>municipal</w:t>
      </w:r>
      <w:r w:rsidRPr="000E240C">
        <w:rPr>
          <w:rFonts w:ascii="Arial" w:hAnsi="Arial" w:cs="Arial"/>
          <w:sz w:val="20"/>
          <w:szCs w:val="20"/>
        </w:rPr>
        <w:t xml:space="preserve"> council coordinating road authorities are able to make a notice to discontinue a public road under Clause 3, Schedule 10 of the </w:t>
      </w:r>
      <w:r w:rsidRPr="000E240C">
        <w:rPr>
          <w:rFonts w:ascii="Arial" w:hAnsi="Arial" w:cs="Arial"/>
          <w:b/>
          <w:sz w:val="20"/>
          <w:szCs w:val="20"/>
        </w:rPr>
        <w:t>Local Government Act 1989</w:t>
      </w:r>
      <w:r w:rsidRPr="000E240C">
        <w:rPr>
          <w:rFonts w:ascii="Arial" w:hAnsi="Arial" w:cs="Arial"/>
          <w:sz w:val="20"/>
          <w:szCs w:val="20"/>
        </w:rPr>
        <w:t xml:space="preserve">. Accordingly, VicRoads is in effect, the only coordinating road authority that would utilise this exemption. </w:t>
      </w:r>
    </w:p>
    <w:p w:rsidR="002E4083" w:rsidRPr="000E240C" w:rsidRDefault="002E4083" w:rsidP="006D5446">
      <w:pPr>
        <w:jc w:val="both"/>
        <w:rPr>
          <w:rFonts w:ascii="Arial" w:hAnsi="Arial" w:cs="Arial"/>
          <w:sz w:val="20"/>
          <w:szCs w:val="20"/>
        </w:rPr>
      </w:pPr>
    </w:p>
    <w:p w:rsidR="00387F5B" w:rsidRPr="000E240C" w:rsidRDefault="00365A8B" w:rsidP="002E4083">
      <w:pPr>
        <w:jc w:val="both"/>
        <w:rPr>
          <w:rFonts w:ascii="Arial" w:hAnsi="Arial" w:cs="Arial"/>
          <w:sz w:val="20"/>
          <w:szCs w:val="20"/>
        </w:rPr>
      </w:pPr>
      <w:r w:rsidRPr="000E240C">
        <w:rPr>
          <w:rFonts w:ascii="Arial" w:hAnsi="Arial" w:cs="Arial"/>
          <w:sz w:val="20"/>
          <w:szCs w:val="20"/>
        </w:rPr>
        <w:t xml:space="preserve">The criteria for an exemption would appear </w:t>
      </w:r>
      <w:r w:rsidR="00963A02" w:rsidRPr="000E240C">
        <w:rPr>
          <w:rFonts w:ascii="Arial" w:hAnsi="Arial" w:cs="Arial"/>
          <w:sz w:val="20"/>
          <w:szCs w:val="20"/>
        </w:rPr>
        <w:t xml:space="preserve">to be </w:t>
      </w:r>
      <w:r w:rsidRPr="000E240C">
        <w:rPr>
          <w:rFonts w:ascii="Arial" w:hAnsi="Arial" w:cs="Arial"/>
          <w:sz w:val="20"/>
          <w:szCs w:val="20"/>
        </w:rPr>
        <w:t>appropriate given that</w:t>
      </w:r>
      <w:r w:rsidR="002E4083" w:rsidRPr="000E240C">
        <w:rPr>
          <w:rFonts w:ascii="Arial" w:hAnsi="Arial" w:cs="Arial"/>
          <w:sz w:val="20"/>
          <w:szCs w:val="20"/>
        </w:rPr>
        <w:t xml:space="preserve"> in most </w:t>
      </w:r>
      <w:r w:rsidRPr="000E240C">
        <w:rPr>
          <w:rFonts w:ascii="Arial" w:hAnsi="Arial" w:cs="Arial"/>
          <w:sz w:val="20"/>
          <w:szCs w:val="20"/>
        </w:rPr>
        <w:t xml:space="preserve">discontinuance </w:t>
      </w:r>
      <w:r w:rsidR="002E4083" w:rsidRPr="000E240C">
        <w:rPr>
          <w:rFonts w:ascii="Arial" w:hAnsi="Arial" w:cs="Arial"/>
          <w:sz w:val="20"/>
          <w:szCs w:val="20"/>
        </w:rPr>
        <w:t xml:space="preserve">cases, adjoining landholders, utilities and other users have an interest in the status of a public road that is being considered for discontinuance.  </w:t>
      </w:r>
    </w:p>
    <w:p w:rsidR="000E240C" w:rsidRDefault="006D5446" w:rsidP="000E240C">
      <w:pPr>
        <w:pStyle w:val="Heading2"/>
      </w:pPr>
      <w:r w:rsidRPr="006042F9">
        <w:t xml:space="preserve">5.3 Review and </w:t>
      </w:r>
      <w:r w:rsidR="004F5B80" w:rsidRPr="000E240C">
        <w:t>A</w:t>
      </w:r>
      <w:r w:rsidRPr="000E240C">
        <w:t>mendment</w:t>
      </w:r>
      <w:r w:rsidRPr="006042F9">
        <w:t xml:space="preserve"> of </w:t>
      </w:r>
      <w:r w:rsidR="004F5B80" w:rsidRPr="006042F9">
        <w:t>R</w:t>
      </w:r>
      <w:r w:rsidRPr="006042F9">
        <w:t xml:space="preserve">oad </w:t>
      </w:r>
      <w:r w:rsidR="00DB5F12" w:rsidRPr="006042F9">
        <w:t>Management</w:t>
      </w:r>
      <w:r w:rsidRPr="006042F9">
        <w:t xml:space="preserve"> </w:t>
      </w:r>
      <w:r w:rsidR="004F5B80" w:rsidRPr="006042F9">
        <w:t>P</w:t>
      </w:r>
      <w:r w:rsidRPr="006042F9">
        <w:t xml:space="preserve">lans </w:t>
      </w:r>
      <w:r w:rsidR="000E240C">
        <w:t xml:space="preserve">            </w:t>
      </w:r>
    </w:p>
    <w:p w:rsidR="006D5446" w:rsidRPr="006042F9" w:rsidRDefault="000E240C" w:rsidP="000E240C">
      <w:pPr>
        <w:pStyle w:val="Heading2"/>
        <w:spacing w:before="60"/>
        <w:rPr>
          <w:sz w:val="22"/>
          <w:szCs w:val="22"/>
        </w:rPr>
      </w:pPr>
      <w:r>
        <w:t xml:space="preserve">       </w:t>
      </w:r>
      <w:r w:rsidR="006D5446" w:rsidRPr="000E240C">
        <w:rPr>
          <w:sz w:val="24"/>
          <w:szCs w:val="24"/>
        </w:rPr>
        <w:t>(regulations 8, 9 &amp; 10)</w:t>
      </w:r>
      <w:r w:rsidR="006D5446" w:rsidRPr="006042F9">
        <w:rPr>
          <w:sz w:val="22"/>
          <w:szCs w:val="22"/>
        </w:rPr>
        <w:t xml:space="preserve"> </w:t>
      </w:r>
    </w:p>
    <w:p w:rsidR="000C0F97" w:rsidRPr="000E240C" w:rsidRDefault="000C0F97" w:rsidP="00595A1E">
      <w:pPr>
        <w:spacing w:before="120"/>
        <w:rPr>
          <w:rFonts w:ascii="Arial" w:hAnsi="Arial" w:cs="Arial"/>
          <w:sz w:val="20"/>
          <w:szCs w:val="20"/>
          <w:lang w:val="en-AU"/>
        </w:rPr>
      </w:pPr>
      <w:r w:rsidRPr="000E240C">
        <w:rPr>
          <w:rFonts w:ascii="Arial" w:hAnsi="Arial" w:cs="Arial"/>
          <w:sz w:val="20"/>
          <w:szCs w:val="20"/>
          <w:lang w:val="en-AU"/>
        </w:rPr>
        <w:t xml:space="preserve">          (Assessment of the Options)</w:t>
      </w:r>
    </w:p>
    <w:p w:rsidR="006D5446" w:rsidRPr="000E240C" w:rsidRDefault="006D5446" w:rsidP="00CC0FF3">
      <w:pPr>
        <w:keepNext/>
        <w:keepLines/>
        <w:rPr>
          <w:rFonts w:ascii="Arial" w:hAnsi="Arial" w:cs="Arial"/>
          <w:sz w:val="20"/>
          <w:szCs w:val="20"/>
        </w:rPr>
      </w:pPr>
    </w:p>
    <w:p w:rsidR="006D5446" w:rsidRPr="000E240C" w:rsidRDefault="006D5446" w:rsidP="006D5446">
      <w:pPr>
        <w:keepNext/>
        <w:keepLines/>
        <w:rPr>
          <w:rFonts w:ascii="Arial" w:hAnsi="Arial" w:cs="Arial"/>
          <w:b/>
          <w:sz w:val="20"/>
          <w:szCs w:val="20"/>
        </w:rPr>
      </w:pPr>
      <w:r w:rsidRPr="000E240C">
        <w:rPr>
          <w:rFonts w:ascii="Arial" w:hAnsi="Arial" w:cs="Arial"/>
          <w:b/>
          <w:sz w:val="20"/>
          <w:szCs w:val="20"/>
        </w:rPr>
        <w:t>Base case</w:t>
      </w:r>
    </w:p>
    <w:p w:rsidR="006D5446" w:rsidRPr="000E240C" w:rsidRDefault="006D5446" w:rsidP="006D5446">
      <w:pPr>
        <w:keepNext/>
        <w:keepLines/>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The Base Case is the Act in the absence of the regulations – that is, no periodic reviews prescribed in regulation beyond what is specified in the Act.</w:t>
      </w:r>
    </w:p>
    <w:p w:rsidR="006D5446" w:rsidRPr="000E240C" w:rsidRDefault="006D5446" w:rsidP="006D5446">
      <w:pPr>
        <w:keepNext/>
        <w:keepLines/>
        <w:rPr>
          <w:rFonts w:ascii="Arial" w:hAnsi="Arial" w:cs="Arial"/>
          <w:sz w:val="20"/>
          <w:szCs w:val="20"/>
        </w:rPr>
      </w:pPr>
    </w:p>
    <w:p w:rsidR="006D5446" w:rsidRPr="000E240C" w:rsidRDefault="006D5446" w:rsidP="006D5446">
      <w:pPr>
        <w:keepNext/>
        <w:keepLines/>
        <w:jc w:val="both"/>
        <w:rPr>
          <w:rFonts w:ascii="Arial" w:hAnsi="Arial" w:cs="Arial"/>
          <w:sz w:val="20"/>
          <w:szCs w:val="20"/>
        </w:rPr>
      </w:pPr>
      <w:r w:rsidRPr="000E240C">
        <w:rPr>
          <w:rFonts w:ascii="Arial" w:hAnsi="Arial" w:cs="Arial"/>
          <w:sz w:val="20"/>
          <w:szCs w:val="20"/>
        </w:rPr>
        <w:t>The Act does not mandate that road authorities prepare road management plans, but once they have exercised the option to prepare a road management plan, they must review that plan.</w:t>
      </w:r>
    </w:p>
    <w:p w:rsidR="006D5446" w:rsidRPr="000E240C" w:rsidRDefault="006D5446" w:rsidP="006D5446">
      <w:pPr>
        <w:keepNext/>
        <w:keepLines/>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Road authorities are required under section 54 of the Act to comply with the procedure for making or amending a road management plan, </w:t>
      </w:r>
    </w:p>
    <w:p w:rsidR="006D5446" w:rsidRPr="000E240C" w:rsidRDefault="006D5446" w:rsidP="006D5446">
      <w:pPr>
        <w:widowControl w:val="0"/>
        <w:autoSpaceDE w:val="0"/>
        <w:autoSpaceDN w:val="0"/>
        <w:adjustRightInd w:val="0"/>
        <w:jc w:val="both"/>
        <w:rPr>
          <w:rFonts w:ascii="Arial" w:hAnsi="Arial" w:cs="Arial"/>
          <w:sz w:val="20"/>
          <w:szCs w:val="20"/>
        </w:rPr>
      </w:pPr>
    </w:p>
    <w:p w:rsidR="003E0D0F" w:rsidRPr="000E240C" w:rsidRDefault="006D5446" w:rsidP="006D5446">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(1) Before a road authority makes or amends a road management plan, it must </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comply with the following procedure.</w:t>
      </w:r>
    </w:p>
    <w:p w:rsidR="003E0D0F" w:rsidRPr="000E240C" w:rsidRDefault="006D5446" w:rsidP="006D5446">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(2) If a road authority proposes to make a road management plan, the road authority </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must give a notice stating—</w:t>
      </w:r>
    </w:p>
    <w:p w:rsidR="006D5446" w:rsidRPr="000E240C" w:rsidRDefault="006D5446" w:rsidP="000E240C">
      <w:pPr>
        <w:widowControl w:val="0"/>
        <w:autoSpaceDE w:val="0"/>
        <w:autoSpaceDN w:val="0"/>
        <w:adjustRightInd w:val="0"/>
        <w:spacing w:after="120"/>
        <w:ind w:left="720" w:hanging="356"/>
        <w:rPr>
          <w:rFonts w:ascii="Arial" w:hAnsi="Arial" w:cs="Arial"/>
          <w:i/>
          <w:sz w:val="20"/>
          <w:szCs w:val="20"/>
        </w:rPr>
      </w:pPr>
      <w:r w:rsidRPr="000E240C">
        <w:rPr>
          <w:rFonts w:ascii="Arial" w:hAnsi="Arial" w:cs="Arial"/>
          <w:i/>
          <w:sz w:val="20"/>
          <w:szCs w:val="20"/>
        </w:rPr>
        <w:t>(a) the purpose and general purport of the proposed road management plan;</w:t>
      </w:r>
    </w:p>
    <w:p w:rsidR="003E0D0F" w:rsidRPr="000E240C" w:rsidRDefault="006D5446" w:rsidP="00855446">
      <w:pPr>
        <w:widowControl w:val="0"/>
        <w:autoSpaceDE w:val="0"/>
        <w:autoSpaceDN w:val="0"/>
        <w:adjustRightInd w:val="0"/>
        <w:ind w:left="720" w:hanging="356"/>
        <w:rPr>
          <w:rFonts w:ascii="Arial" w:hAnsi="Arial" w:cs="Arial"/>
          <w:i/>
          <w:sz w:val="20"/>
          <w:szCs w:val="20"/>
        </w:rPr>
      </w:pPr>
      <w:r w:rsidRPr="000E240C">
        <w:rPr>
          <w:rFonts w:ascii="Arial" w:hAnsi="Arial" w:cs="Arial"/>
          <w:i/>
          <w:sz w:val="20"/>
          <w:szCs w:val="20"/>
        </w:rPr>
        <w:t xml:space="preserve">(b) where a copy of the proposed road management plan can be obtained or </w:t>
      </w:r>
    </w:p>
    <w:p w:rsidR="006D5446" w:rsidRPr="000E240C" w:rsidRDefault="003E0D0F" w:rsidP="000E240C">
      <w:pPr>
        <w:widowControl w:val="0"/>
        <w:autoSpaceDE w:val="0"/>
        <w:autoSpaceDN w:val="0"/>
        <w:adjustRightInd w:val="0"/>
        <w:spacing w:after="120"/>
        <w:ind w:left="720" w:hanging="356"/>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inspected;</w:t>
      </w:r>
    </w:p>
    <w:p w:rsidR="003E0D0F" w:rsidRPr="000E240C" w:rsidRDefault="006D5446" w:rsidP="00855446">
      <w:pPr>
        <w:widowControl w:val="0"/>
        <w:autoSpaceDE w:val="0"/>
        <w:autoSpaceDN w:val="0"/>
        <w:adjustRightInd w:val="0"/>
        <w:ind w:left="720" w:hanging="356"/>
        <w:rPr>
          <w:rFonts w:ascii="Arial" w:hAnsi="Arial" w:cs="Arial"/>
          <w:i/>
          <w:sz w:val="20"/>
          <w:szCs w:val="20"/>
        </w:rPr>
      </w:pPr>
      <w:r w:rsidRPr="000E240C">
        <w:rPr>
          <w:rFonts w:ascii="Arial" w:hAnsi="Arial" w:cs="Arial"/>
          <w:i/>
          <w:sz w:val="20"/>
          <w:szCs w:val="20"/>
        </w:rPr>
        <w:t xml:space="preserve">(c) that any person who is aggrieved by the proposed road management plan may </w:t>
      </w:r>
    </w:p>
    <w:p w:rsidR="006D5446" w:rsidRPr="000E240C" w:rsidRDefault="003E0D0F" w:rsidP="000E240C">
      <w:pPr>
        <w:widowControl w:val="0"/>
        <w:autoSpaceDE w:val="0"/>
        <w:autoSpaceDN w:val="0"/>
        <w:adjustRightInd w:val="0"/>
        <w:spacing w:after="120"/>
        <w:ind w:left="644" w:hanging="28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make a submission on the proposed road management plan to the road authority within the period specified in the notice.</w:t>
      </w:r>
    </w:p>
    <w:p w:rsidR="003E0D0F" w:rsidRPr="000E240C" w:rsidRDefault="006D5446" w:rsidP="006D5446">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(3) The road authority must allow at least 28 days after the day on which a notice is </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given under subsection (2) for the making of submissions.</w:t>
      </w:r>
    </w:p>
    <w:p w:rsidR="006D5446" w:rsidRPr="000E240C" w:rsidRDefault="006D5446"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(4) A notice under this section must be—</w:t>
      </w:r>
    </w:p>
    <w:p w:rsidR="003E0D0F"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(a) published in the Government Gazette;</w:t>
      </w:r>
    </w:p>
    <w:p w:rsidR="003E0D0F" w:rsidRPr="000E240C" w:rsidRDefault="003E0D0F" w:rsidP="000E240C">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 xml:space="preserve">(b) published in a daily newspaper generally circulating in the area in which the </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roads to which the road management plan applies are situated;</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(c) given in any other manner prescribed for the purposes of this section.</w:t>
      </w:r>
    </w:p>
    <w:p w:rsidR="00855446" w:rsidRPr="000E240C" w:rsidRDefault="006D5446" w:rsidP="000E240C">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(5) A road authority must in accordance with the regulations conduct a review of its </w:t>
      </w:r>
    </w:p>
    <w:p w:rsidR="006D5446" w:rsidRPr="000E240C" w:rsidRDefault="00855446"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4F5B80" w:rsidRPr="000E240C">
        <w:rPr>
          <w:rFonts w:ascii="Arial" w:hAnsi="Arial" w:cs="Arial"/>
          <w:i/>
          <w:sz w:val="20"/>
          <w:szCs w:val="20"/>
        </w:rPr>
        <w:t xml:space="preserve"> </w:t>
      </w:r>
      <w:r w:rsidR="006D5446" w:rsidRPr="000E240C">
        <w:rPr>
          <w:rFonts w:ascii="Arial" w:hAnsi="Arial" w:cs="Arial"/>
          <w:i/>
          <w:sz w:val="20"/>
          <w:szCs w:val="20"/>
        </w:rPr>
        <w:t>road management plan at prescribed intervals.</w:t>
      </w:r>
    </w:p>
    <w:p w:rsidR="003E0D0F" w:rsidRPr="000E240C" w:rsidRDefault="006D5446" w:rsidP="000E240C">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(6) A road authority may amend its road management plan in accordance with the </w:t>
      </w:r>
    </w:p>
    <w:p w:rsidR="006D5446" w:rsidRPr="000E240C" w:rsidRDefault="003E0D0F" w:rsidP="000E240C">
      <w:pPr>
        <w:widowControl w:val="0"/>
        <w:autoSpaceDE w:val="0"/>
        <w:autoSpaceDN w:val="0"/>
        <w:adjustRightInd w:val="0"/>
        <w:spacing w:after="12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regulations.</w:t>
      </w:r>
    </w:p>
    <w:p w:rsidR="003E0D0F" w:rsidRPr="000E240C" w:rsidRDefault="006D5446" w:rsidP="000E240C">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(7) If a road management plan is amended in accordance with subsection (6), the </w:t>
      </w:r>
    </w:p>
    <w:p w:rsidR="006D5446" w:rsidRPr="000E240C" w:rsidRDefault="003E0D0F" w:rsidP="006D5446">
      <w:pPr>
        <w:widowControl w:val="0"/>
        <w:autoSpaceDE w:val="0"/>
        <w:autoSpaceDN w:val="0"/>
        <w:adjustRightInd w:val="0"/>
        <w:rPr>
          <w:rFonts w:ascii="Arial" w:hAnsi="Arial" w:cs="Arial"/>
          <w:i/>
          <w:sz w:val="20"/>
          <w:szCs w:val="20"/>
        </w:rPr>
      </w:pPr>
      <w:r w:rsidRPr="000E240C">
        <w:rPr>
          <w:rFonts w:ascii="Arial" w:hAnsi="Arial" w:cs="Arial"/>
          <w:i/>
          <w:sz w:val="20"/>
          <w:szCs w:val="20"/>
        </w:rPr>
        <w:t xml:space="preserve">      </w:t>
      </w:r>
      <w:r w:rsidR="006D5446" w:rsidRPr="000E240C">
        <w:rPr>
          <w:rFonts w:ascii="Arial" w:hAnsi="Arial" w:cs="Arial"/>
          <w:i/>
          <w:sz w:val="20"/>
          <w:szCs w:val="20"/>
        </w:rPr>
        <w:t xml:space="preserve">road authority must incorporate the amendments into the road management plan. </w:t>
      </w:r>
    </w:p>
    <w:p w:rsidR="006D5446" w:rsidRPr="000E240C" w:rsidRDefault="006D5446" w:rsidP="006D5446">
      <w:pPr>
        <w:widowControl w:val="0"/>
        <w:autoSpaceDE w:val="0"/>
        <w:autoSpaceDN w:val="0"/>
        <w:adjustRightInd w:val="0"/>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 xml:space="preserve">Section 54(5) of the Act states that a road authority must conduct a review of its road management plan at prescribed intervals. Accordingly, under the base case, a road authority would determine the timing of a review of its road management plan but still would be required under the other provisions in section 54 of the Act to provide a public notice of the review and allow at least 28 days for public consultation. </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 xml:space="preserve">Given that a road authority’s compliance with its road management plan provides a defense against compensation claims for property damage, personal injury and other damages arising </w:t>
      </w:r>
      <w:r w:rsidRPr="000E240C">
        <w:rPr>
          <w:rFonts w:ascii="Arial" w:hAnsi="Arial" w:cs="Arial"/>
          <w:sz w:val="20"/>
          <w:szCs w:val="20"/>
        </w:rPr>
        <w:lastRenderedPageBreak/>
        <w:t xml:space="preserve">from an incident related to the condition of the road, most road authorities would </w:t>
      </w:r>
      <w:r w:rsidR="00D151CA" w:rsidRPr="000E240C">
        <w:rPr>
          <w:rFonts w:ascii="Arial" w:hAnsi="Arial" w:cs="Arial"/>
          <w:sz w:val="20"/>
          <w:szCs w:val="20"/>
        </w:rPr>
        <w:t xml:space="preserve">likely </w:t>
      </w:r>
      <w:r w:rsidRPr="000E240C">
        <w:rPr>
          <w:rFonts w:ascii="Arial" w:hAnsi="Arial" w:cs="Arial"/>
          <w:sz w:val="20"/>
          <w:szCs w:val="20"/>
        </w:rPr>
        <w:t xml:space="preserve">undertake a review </w:t>
      </w:r>
      <w:r w:rsidR="009237A4" w:rsidRPr="000E240C">
        <w:rPr>
          <w:rFonts w:ascii="Arial" w:hAnsi="Arial" w:cs="Arial"/>
          <w:sz w:val="20"/>
          <w:szCs w:val="20"/>
        </w:rPr>
        <w:t xml:space="preserve">of </w:t>
      </w:r>
      <w:r w:rsidR="003E0D0F" w:rsidRPr="000E240C">
        <w:rPr>
          <w:rFonts w:ascii="Arial" w:hAnsi="Arial" w:cs="Arial"/>
          <w:sz w:val="20"/>
          <w:szCs w:val="20"/>
        </w:rPr>
        <w:t>exposures</w:t>
      </w:r>
      <w:r w:rsidR="00855446" w:rsidRPr="000E240C">
        <w:rPr>
          <w:rFonts w:ascii="Arial" w:hAnsi="Arial" w:cs="Arial"/>
          <w:sz w:val="20"/>
          <w:szCs w:val="20"/>
        </w:rPr>
        <w:t xml:space="preserve"> they have identified</w:t>
      </w:r>
      <w:r w:rsidR="003E0D0F" w:rsidRPr="000E240C">
        <w:rPr>
          <w:rFonts w:ascii="Arial" w:hAnsi="Arial" w:cs="Arial"/>
          <w:sz w:val="20"/>
          <w:szCs w:val="20"/>
        </w:rPr>
        <w:t xml:space="preserve"> or </w:t>
      </w:r>
      <w:r w:rsidRPr="000E240C">
        <w:rPr>
          <w:rFonts w:ascii="Arial" w:hAnsi="Arial" w:cs="Arial"/>
          <w:sz w:val="20"/>
          <w:szCs w:val="20"/>
        </w:rPr>
        <w:t xml:space="preserve">at the behest of their insurers to ensure that their road management plans were </w:t>
      </w:r>
      <w:r w:rsidR="00EE263D" w:rsidRPr="000E240C">
        <w:rPr>
          <w:rFonts w:ascii="Arial" w:hAnsi="Arial" w:cs="Arial"/>
          <w:sz w:val="20"/>
          <w:szCs w:val="20"/>
        </w:rPr>
        <w:t>up-to-date</w:t>
      </w:r>
      <w:r w:rsidRPr="000E240C">
        <w:rPr>
          <w:rFonts w:ascii="Arial" w:hAnsi="Arial" w:cs="Arial"/>
          <w:sz w:val="20"/>
          <w:szCs w:val="20"/>
        </w:rPr>
        <w:t xml:space="preserve"> and did not provide unnecessary exposures to them or their insurers.</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 xml:space="preserve">However, it is likely that some road authorities would conduct their reviews less frequently given that about 20 percent of road authorities </w:t>
      </w:r>
      <w:r w:rsidR="009237A4" w:rsidRPr="000E240C">
        <w:rPr>
          <w:rFonts w:ascii="Arial" w:hAnsi="Arial" w:cs="Arial"/>
          <w:sz w:val="20"/>
          <w:szCs w:val="20"/>
        </w:rPr>
        <w:t xml:space="preserve">had </w:t>
      </w:r>
      <w:r w:rsidRPr="000E240C">
        <w:rPr>
          <w:rFonts w:ascii="Arial" w:hAnsi="Arial" w:cs="Arial"/>
          <w:sz w:val="20"/>
          <w:szCs w:val="20"/>
        </w:rPr>
        <w:t>not</w:t>
      </w:r>
      <w:r w:rsidR="009237A4" w:rsidRPr="000E240C">
        <w:rPr>
          <w:rFonts w:ascii="Arial" w:hAnsi="Arial" w:cs="Arial"/>
          <w:sz w:val="20"/>
          <w:szCs w:val="20"/>
        </w:rPr>
        <w:t xml:space="preserve"> previously</w:t>
      </w:r>
      <w:r w:rsidRPr="000E240C">
        <w:rPr>
          <w:rFonts w:ascii="Arial" w:hAnsi="Arial" w:cs="Arial"/>
          <w:sz w:val="20"/>
          <w:szCs w:val="20"/>
        </w:rPr>
        <w:t xml:space="preserve"> conducted periodic reviews of their road management plan in a timely fashion in accordance with the current prescribed intervals.  </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90095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Municipal</w:t>
      </w:r>
      <w:r w:rsidR="006D5446" w:rsidRPr="000E240C">
        <w:rPr>
          <w:rFonts w:ascii="Arial" w:hAnsi="Arial" w:cs="Arial"/>
          <w:sz w:val="20"/>
          <w:szCs w:val="20"/>
        </w:rPr>
        <w:t xml:space="preserve"> council road authorities are required to comply with a range of governance matters under the </w:t>
      </w:r>
      <w:r w:rsidR="006D5446" w:rsidRPr="000E240C">
        <w:rPr>
          <w:rFonts w:ascii="Arial" w:hAnsi="Arial" w:cs="Arial"/>
          <w:b/>
          <w:sz w:val="20"/>
          <w:szCs w:val="20"/>
        </w:rPr>
        <w:t>Local Government Act 1989</w:t>
      </w:r>
      <w:r w:rsidR="006D5446" w:rsidRPr="000E240C">
        <w:rPr>
          <w:rFonts w:ascii="Arial" w:hAnsi="Arial" w:cs="Arial"/>
          <w:sz w:val="20"/>
          <w:szCs w:val="20"/>
        </w:rPr>
        <w:t xml:space="preserve"> such as Best Value Principles that would lead to, at a minimum, service level reviews (including funding for road inspection and maintenance). This would not necessarily lead to a review of the inspection and maintenance regime in the road management plan other than in cases, where the outcome of the service level review for road funding had recommended a reduction in funding</w:t>
      </w:r>
      <w:r w:rsidR="005B4389" w:rsidRPr="000E240C">
        <w:rPr>
          <w:rFonts w:ascii="Arial" w:hAnsi="Arial" w:cs="Arial"/>
          <w:sz w:val="20"/>
          <w:szCs w:val="20"/>
        </w:rPr>
        <w:t xml:space="preserve"> and/or resources</w:t>
      </w:r>
      <w:r w:rsidR="006D5446" w:rsidRPr="000E240C">
        <w:rPr>
          <w:rFonts w:ascii="Arial" w:hAnsi="Arial" w:cs="Arial"/>
          <w:sz w:val="20"/>
          <w:szCs w:val="20"/>
        </w:rPr>
        <w:t xml:space="preserve">. </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 xml:space="preserve">Some </w:t>
      </w:r>
      <w:r w:rsidR="00900956" w:rsidRPr="000E240C">
        <w:rPr>
          <w:rFonts w:ascii="Arial" w:hAnsi="Arial" w:cs="Arial"/>
          <w:sz w:val="20"/>
          <w:szCs w:val="20"/>
        </w:rPr>
        <w:t>municipal</w:t>
      </w:r>
      <w:r w:rsidRPr="000E240C">
        <w:rPr>
          <w:rFonts w:ascii="Arial" w:hAnsi="Arial" w:cs="Arial"/>
          <w:sz w:val="20"/>
          <w:szCs w:val="20"/>
        </w:rPr>
        <w:t xml:space="preserve"> councils have decided to </w:t>
      </w:r>
      <w:r w:rsidR="009237A4" w:rsidRPr="000E240C">
        <w:rPr>
          <w:rFonts w:ascii="Arial" w:hAnsi="Arial" w:cs="Arial"/>
          <w:sz w:val="20"/>
          <w:szCs w:val="20"/>
        </w:rPr>
        <w:t xml:space="preserve">adjust </w:t>
      </w:r>
      <w:r w:rsidRPr="000E240C">
        <w:rPr>
          <w:rFonts w:ascii="Arial" w:hAnsi="Arial" w:cs="Arial"/>
          <w:sz w:val="20"/>
          <w:szCs w:val="20"/>
        </w:rPr>
        <w:t xml:space="preserve">funding for road inspection and maintenance as a result of </w:t>
      </w:r>
      <w:r w:rsidR="009237A4" w:rsidRPr="000E240C">
        <w:rPr>
          <w:rFonts w:ascii="Arial" w:hAnsi="Arial" w:cs="Arial"/>
          <w:sz w:val="20"/>
          <w:szCs w:val="20"/>
        </w:rPr>
        <w:t xml:space="preserve">their </w:t>
      </w:r>
      <w:r w:rsidRPr="000E240C">
        <w:rPr>
          <w:rFonts w:ascii="Arial" w:hAnsi="Arial" w:cs="Arial"/>
          <w:sz w:val="20"/>
          <w:szCs w:val="20"/>
        </w:rPr>
        <w:t>service level review. This has triggered a review of their road management plan to ensure the inspection and maintenance regime is consistent</w:t>
      </w:r>
      <w:r w:rsidR="00420FBC" w:rsidRPr="000E240C">
        <w:rPr>
          <w:rFonts w:ascii="Arial" w:hAnsi="Arial" w:cs="Arial"/>
          <w:sz w:val="20"/>
          <w:szCs w:val="20"/>
        </w:rPr>
        <w:t xml:space="preserve"> </w:t>
      </w:r>
      <w:r w:rsidRPr="000E240C">
        <w:rPr>
          <w:rFonts w:ascii="Arial" w:hAnsi="Arial" w:cs="Arial"/>
          <w:sz w:val="20"/>
          <w:szCs w:val="20"/>
        </w:rPr>
        <w:t xml:space="preserve">with the </w:t>
      </w:r>
      <w:r w:rsidR="009237A4" w:rsidRPr="000E240C">
        <w:rPr>
          <w:rFonts w:ascii="Arial" w:hAnsi="Arial" w:cs="Arial"/>
          <w:sz w:val="20"/>
          <w:szCs w:val="20"/>
        </w:rPr>
        <w:t>available</w:t>
      </w:r>
      <w:r w:rsidRPr="000E240C">
        <w:rPr>
          <w:rFonts w:ascii="Arial" w:hAnsi="Arial" w:cs="Arial"/>
          <w:sz w:val="20"/>
          <w:szCs w:val="20"/>
        </w:rPr>
        <w:t xml:space="preserve"> funding</w:t>
      </w:r>
      <w:r w:rsidR="005B4389" w:rsidRPr="000E240C">
        <w:rPr>
          <w:rFonts w:ascii="Arial" w:hAnsi="Arial" w:cs="Arial"/>
          <w:sz w:val="20"/>
          <w:szCs w:val="20"/>
        </w:rPr>
        <w:t xml:space="preserve"> and/or resources</w:t>
      </w:r>
      <w:r w:rsidR="009237A4" w:rsidRPr="000E240C">
        <w:rPr>
          <w:rFonts w:ascii="Arial" w:hAnsi="Arial" w:cs="Arial"/>
          <w:sz w:val="20"/>
          <w:szCs w:val="20"/>
        </w:rPr>
        <w:t>, having regard to the need to maintain good asset management practices, which is consistent with the considerations that a road authority must have regard to under section 38 of the Act etc</w:t>
      </w:r>
      <w:r w:rsidRPr="000E240C">
        <w:rPr>
          <w:rFonts w:ascii="Arial" w:hAnsi="Arial" w:cs="Arial"/>
          <w:sz w:val="20"/>
          <w:szCs w:val="20"/>
        </w:rPr>
        <w:t xml:space="preserve">. </w:t>
      </w:r>
      <w:r w:rsidR="00420FBC" w:rsidRPr="000E240C">
        <w:rPr>
          <w:rFonts w:ascii="Arial" w:hAnsi="Arial" w:cs="Arial"/>
          <w:sz w:val="20"/>
          <w:szCs w:val="20"/>
        </w:rPr>
        <w:t xml:space="preserve">However, it should be noted that the </w:t>
      </w:r>
      <w:r w:rsidR="00420FBC" w:rsidRPr="000E240C">
        <w:rPr>
          <w:rFonts w:ascii="Arial" w:hAnsi="Arial" w:cs="Arial"/>
          <w:b/>
          <w:sz w:val="20"/>
          <w:szCs w:val="20"/>
        </w:rPr>
        <w:t>Local Government Act 1989</w:t>
      </w:r>
      <w:r w:rsidR="00420FBC" w:rsidRPr="000E240C">
        <w:rPr>
          <w:rFonts w:ascii="Arial" w:hAnsi="Arial" w:cs="Arial"/>
          <w:sz w:val="20"/>
          <w:szCs w:val="20"/>
        </w:rPr>
        <w:t xml:space="preserve"> does not override the requirements of the </w:t>
      </w:r>
      <w:r w:rsidR="00420FBC" w:rsidRPr="000E240C">
        <w:rPr>
          <w:rFonts w:ascii="Arial" w:hAnsi="Arial" w:cs="Arial"/>
          <w:b/>
          <w:sz w:val="20"/>
          <w:szCs w:val="20"/>
        </w:rPr>
        <w:t>Road Management Act 2004</w:t>
      </w:r>
      <w:r w:rsidR="00420FBC" w:rsidRPr="000E240C">
        <w:rPr>
          <w:rFonts w:ascii="Arial" w:hAnsi="Arial" w:cs="Arial"/>
          <w:sz w:val="20"/>
          <w:szCs w:val="20"/>
        </w:rPr>
        <w:t xml:space="preserve"> in respect to road management plans. </w:t>
      </w:r>
      <w:r w:rsidR="00F16CE7" w:rsidRPr="000E240C">
        <w:rPr>
          <w:rFonts w:ascii="Arial" w:hAnsi="Arial" w:cs="Arial"/>
          <w:sz w:val="20"/>
          <w:szCs w:val="20"/>
        </w:rPr>
        <w:t xml:space="preserve">There are no requirements to prepare </w:t>
      </w:r>
      <w:r w:rsidR="009E3F81" w:rsidRPr="000E240C">
        <w:rPr>
          <w:rFonts w:ascii="Arial" w:hAnsi="Arial" w:cs="Arial"/>
          <w:sz w:val="20"/>
          <w:szCs w:val="20"/>
        </w:rPr>
        <w:t xml:space="preserve">or review </w:t>
      </w:r>
      <w:r w:rsidR="00F16CE7" w:rsidRPr="000E240C">
        <w:rPr>
          <w:rFonts w:ascii="Arial" w:hAnsi="Arial" w:cs="Arial"/>
          <w:sz w:val="20"/>
          <w:szCs w:val="20"/>
        </w:rPr>
        <w:t xml:space="preserve">a road management plan in the </w:t>
      </w:r>
      <w:r w:rsidR="00F16CE7" w:rsidRPr="000E240C">
        <w:rPr>
          <w:rFonts w:ascii="Arial" w:hAnsi="Arial" w:cs="Arial"/>
          <w:b/>
          <w:sz w:val="20"/>
          <w:szCs w:val="20"/>
        </w:rPr>
        <w:t>Local Government Act 1989</w:t>
      </w:r>
      <w:r w:rsidR="0044564A" w:rsidRPr="000E240C">
        <w:rPr>
          <w:rFonts w:ascii="Arial" w:hAnsi="Arial" w:cs="Arial"/>
          <w:sz w:val="20"/>
          <w:szCs w:val="20"/>
        </w:rPr>
        <w:t xml:space="preserve"> and there are also</w:t>
      </w:r>
      <w:r w:rsidR="00C07392" w:rsidRPr="000E240C">
        <w:rPr>
          <w:rFonts w:ascii="Arial" w:hAnsi="Arial" w:cs="Arial"/>
          <w:sz w:val="20"/>
          <w:szCs w:val="20"/>
        </w:rPr>
        <w:t xml:space="preserve"> no requirements to </w:t>
      </w:r>
      <w:r w:rsidR="009E3F81" w:rsidRPr="000E240C">
        <w:rPr>
          <w:rFonts w:ascii="Arial" w:hAnsi="Arial" w:cs="Arial"/>
          <w:sz w:val="20"/>
          <w:szCs w:val="20"/>
        </w:rPr>
        <w:t xml:space="preserve">align the review of </w:t>
      </w:r>
      <w:r w:rsidR="0044564A" w:rsidRPr="000E240C">
        <w:rPr>
          <w:rFonts w:ascii="Arial" w:hAnsi="Arial" w:cs="Arial"/>
          <w:sz w:val="20"/>
          <w:szCs w:val="20"/>
        </w:rPr>
        <w:t xml:space="preserve">a </w:t>
      </w:r>
      <w:r w:rsidR="009E3F81" w:rsidRPr="000E240C">
        <w:rPr>
          <w:rFonts w:ascii="Arial" w:hAnsi="Arial" w:cs="Arial"/>
          <w:sz w:val="20"/>
          <w:szCs w:val="20"/>
        </w:rPr>
        <w:t>road management p</w:t>
      </w:r>
      <w:r w:rsidR="00C07392" w:rsidRPr="000E240C">
        <w:rPr>
          <w:rFonts w:ascii="Arial" w:hAnsi="Arial" w:cs="Arial"/>
          <w:sz w:val="20"/>
          <w:szCs w:val="20"/>
        </w:rPr>
        <w:t>lan</w:t>
      </w:r>
      <w:r w:rsidR="009E3F81" w:rsidRPr="000E240C">
        <w:rPr>
          <w:rFonts w:ascii="Arial" w:hAnsi="Arial" w:cs="Arial"/>
          <w:sz w:val="20"/>
          <w:szCs w:val="20"/>
        </w:rPr>
        <w:t xml:space="preserve"> with the review of </w:t>
      </w:r>
      <w:r w:rsidR="0044564A" w:rsidRPr="000E240C">
        <w:rPr>
          <w:rFonts w:ascii="Arial" w:hAnsi="Arial" w:cs="Arial"/>
          <w:sz w:val="20"/>
          <w:szCs w:val="20"/>
        </w:rPr>
        <w:t>a Council Plan</w:t>
      </w:r>
      <w:r w:rsidR="00C07392" w:rsidRPr="000E240C">
        <w:rPr>
          <w:rFonts w:ascii="Arial" w:hAnsi="Arial" w:cs="Arial"/>
          <w:sz w:val="20"/>
          <w:szCs w:val="20"/>
        </w:rPr>
        <w:t xml:space="preserve"> </w:t>
      </w:r>
      <w:r w:rsidR="0044564A" w:rsidRPr="000E240C">
        <w:rPr>
          <w:rFonts w:ascii="Arial" w:hAnsi="Arial" w:cs="Arial"/>
          <w:sz w:val="20"/>
          <w:szCs w:val="20"/>
        </w:rPr>
        <w:t>(</w:t>
      </w:r>
      <w:r w:rsidR="00C07392" w:rsidRPr="000E240C">
        <w:rPr>
          <w:rFonts w:ascii="Arial" w:hAnsi="Arial" w:cs="Arial"/>
          <w:sz w:val="20"/>
          <w:szCs w:val="20"/>
        </w:rPr>
        <w:t xml:space="preserve">inclusive of </w:t>
      </w:r>
      <w:r w:rsidR="0044564A" w:rsidRPr="000E240C">
        <w:rPr>
          <w:rFonts w:ascii="Arial" w:hAnsi="Arial" w:cs="Arial"/>
          <w:sz w:val="20"/>
          <w:szCs w:val="20"/>
        </w:rPr>
        <w:t xml:space="preserve">a </w:t>
      </w:r>
      <w:r w:rsidR="00C07392" w:rsidRPr="000E240C">
        <w:rPr>
          <w:rFonts w:ascii="Arial" w:hAnsi="Arial" w:cs="Arial"/>
          <w:sz w:val="20"/>
          <w:szCs w:val="20"/>
        </w:rPr>
        <w:t>Strategic</w:t>
      </w:r>
      <w:r w:rsidR="0044564A" w:rsidRPr="000E240C">
        <w:rPr>
          <w:rFonts w:ascii="Arial" w:hAnsi="Arial" w:cs="Arial"/>
          <w:sz w:val="20"/>
          <w:szCs w:val="20"/>
        </w:rPr>
        <w:t xml:space="preserve"> Resources Plan</w:t>
      </w:r>
      <w:r w:rsidR="009237A4" w:rsidRPr="000E240C">
        <w:rPr>
          <w:rFonts w:ascii="Arial" w:hAnsi="Arial" w:cs="Arial"/>
          <w:sz w:val="20"/>
          <w:szCs w:val="20"/>
        </w:rPr>
        <w:t xml:space="preserve"> - </w:t>
      </w:r>
      <w:r w:rsidR="00C07392" w:rsidRPr="000E240C">
        <w:rPr>
          <w:rFonts w:ascii="Arial" w:hAnsi="Arial" w:cs="Arial"/>
          <w:sz w:val="20"/>
          <w:szCs w:val="20"/>
        </w:rPr>
        <w:t xml:space="preserve">sections 125 and 126 </w:t>
      </w:r>
      <w:r w:rsidR="00C07392" w:rsidRPr="000E240C">
        <w:rPr>
          <w:rFonts w:ascii="Arial" w:hAnsi="Arial" w:cs="Arial"/>
          <w:b/>
          <w:sz w:val="20"/>
          <w:szCs w:val="20"/>
        </w:rPr>
        <w:t>Local Government Act 1989</w:t>
      </w:r>
      <w:r w:rsidR="0044564A" w:rsidRPr="000E240C">
        <w:rPr>
          <w:rFonts w:ascii="Arial" w:hAnsi="Arial" w:cs="Arial"/>
          <w:sz w:val="20"/>
          <w:szCs w:val="20"/>
        </w:rPr>
        <w:t>)</w:t>
      </w:r>
      <w:r w:rsidR="00F16CE7" w:rsidRPr="000E240C">
        <w:rPr>
          <w:rFonts w:ascii="Arial" w:hAnsi="Arial" w:cs="Arial"/>
          <w:sz w:val="20"/>
          <w:szCs w:val="20"/>
        </w:rPr>
        <w:t>.</w:t>
      </w:r>
      <w:r w:rsidR="0044564A" w:rsidRPr="000E240C">
        <w:rPr>
          <w:rFonts w:ascii="Arial" w:hAnsi="Arial" w:cs="Arial"/>
          <w:sz w:val="20"/>
          <w:szCs w:val="20"/>
        </w:rPr>
        <w:t xml:space="preserve">  Even so</w:t>
      </w:r>
      <w:r w:rsidR="00203D26" w:rsidRPr="000E240C">
        <w:rPr>
          <w:rFonts w:ascii="Arial" w:hAnsi="Arial" w:cs="Arial"/>
          <w:sz w:val="20"/>
          <w:szCs w:val="20"/>
        </w:rPr>
        <w:t>, VicRoads considers that</w:t>
      </w:r>
      <w:r w:rsidR="0044564A" w:rsidRPr="000E240C">
        <w:rPr>
          <w:rFonts w:ascii="Arial" w:hAnsi="Arial" w:cs="Arial"/>
          <w:sz w:val="20"/>
          <w:szCs w:val="20"/>
        </w:rPr>
        <w:t xml:space="preserve"> there are logical reasons to consider aligning the review of road management plans with the review of Council Plans/Strategic Resources Plans in consideration that changes to the latter may have indirect implications for a road management plan</w:t>
      </w:r>
      <w:r w:rsidR="009237A4" w:rsidRPr="000E240C">
        <w:rPr>
          <w:rFonts w:ascii="Arial" w:hAnsi="Arial" w:cs="Arial"/>
          <w:sz w:val="20"/>
          <w:szCs w:val="20"/>
        </w:rPr>
        <w:t>. t</w:t>
      </w:r>
      <w:r w:rsidR="0044564A" w:rsidRPr="000E240C">
        <w:rPr>
          <w:rFonts w:ascii="Arial" w:hAnsi="Arial" w:cs="Arial"/>
          <w:sz w:val="20"/>
          <w:szCs w:val="20"/>
        </w:rPr>
        <w:t xml:space="preserve">here would </w:t>
      </w:r>
      <w:r w:rsidR="009237A4" w:rsidRPr="000E240C">
        <w:rPr>
          <w:rFonts w:ascii="Arial" w:hAnsi="Arial" w:cs="Arial"/>
          <w:sz w:val="20"/>
          <w:szCs w:val="20"/>
        </w:rPr>
        <w:t xml:space="preserve">also </w:t>
      </w:r>
      <w:r w:rsidR="0044564A" w:rsidRPr="000E240C">
        <w:rPr>
          <w:rFonts w:ascii="Arial" w:hAnsi="Arial" w:cs="Arial"/>
          <w:sz w:val="20"/>
          <w:szCs w:val="20"/>
        </w:rPr>
        <w:t xml:space="preserve">be efficiencies from reviewing all such plans within an aligned timeframe.  </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sz w:val="20"/>
          <w:szCs w:val="20"/>
        </w:rPr>
        <w:t>VicRoads</w:t>
      </w:r>
      <w:r w:rsidR="00F05BAA" w:rsidRPr="000E240C">
        <w:rPr>
          <w:rFonts w:ascii="Arial" w:hAnsi="Arial" w:cs="Arial"/>
          <w:sz w:val="20"/>
          <w:szCs w:val="20"/>
        </w:rPr>
        <w:t>,</w:t>
      </w:r>
      <w:r w:rsidR="00D151CA" w:rsidRPr="000E240C">
        <w:rPr>
          <w:rFonts w:ascii="Arial" w:hAnsi="Arial" w:cs="Arial"/>
          <w:sz w:val="20"/>
          <w:szCs w:val="20"/>
        </w:rPr>
        <w:t xml:space="preserve"> DELWP (Department of Environment, Land, Water and Planning)</w:t>
      </w:r>
      <w:r w:rsidRPr="000E240C">
        <w:rPr>
          <w:rFonts w:ascii="Arial" w:hAnsi="Arial" w:cs="Arial"/>
          <w:sz w:val="20"/>
          <w:szCs w:val="20"/>
        </w:rPr>
        <w:t xml:space="preserve"> and all </w:t>
      </w:r>
      <w:r w:rsidR="00900956" w:rsidRPr="000E240C">
        <w:rPr>
          <w:rFonts w:ascii="Arial" w:hAnsi="Arial" w:cs="Arial"/>
          <w:sz w:val="20"/>
          <w:szCs w:val="20"/>
        </w:rPr>
        <w:t>municipal</w:t>
      </w:r>
      <w:r w:rsidRPr="000E240C">
        <w:rPr>
          <w:rFonts w:ascii="Arial" w:hAnsi="Arial" w:cs="Arial"/>
          <w:sz w:val="20"/>
          <w:szCs w:val="20"/>
        </w:rPr>
        <w:t xml:space="preserve"> councils have adopted road management plans in accordance with section 54 of the Act and the Code. This has provided a defense against claims arising from an incident where the road authority can demonstrate that it has complied with its road management hazard inspection and response performance indicators in respect to the road and/or infrastructure as to where the alleged incident took place. </w:t>
      </w:r>
    </w:p>
    <w:p w:rsidR="006D5446" w:rsidRPr="000E240C" w:rsidRDefault="006D5446" w:rsidP="006D5446">
      <w:pPr>
        <w:widowControl w:val="0"/>
        <w:autoSpaceDE w:val="0"/>
        <w:autoSpaceDN w:val="0"/>
        <w:adjustRightInd w:val="0"/>
        <w:jc w:val="both"/>
        <w:rPr>
          <w:rFonts w:ascii="Arial" w:hAnsi="Arial" w:cs="Arial"/>
          <w:i/>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The coverage of the inspection and maintenance regime outlined in the initial road management plan adopted by road authorities in 2004/05 would deal with, where relevant, most of the claims arising from an incident. This is due to the fact that most aspects of the inspection and maintenance regime in the initial road management plans have remained substantially unchanged</w:t>
      </w:r>
      <w:r w:rsidR="00D151CA" w:rsidRPr="000E240C">
        <w:rPr>
          <w:rFonts w:ascii="Arial" w:hAnsi="Arial" w:cs="Arial"/>
          <w:sz w:val="20"/>
          <w:szCs w:val="20"/>
        </w:rPr>
        <w:t xml:space="preserve"> or have undergone only relatively minor adjustments</w:t>
      </w:r>
      <w:r w:rsidRPr="000E240C">
        <w:rPr>
          <w:rFonts w:ascii="Arial" w:hAnsi="Arial" w:cs="Arial"/>
          <w:sz w:val="20"/>
          <w:szCs w:val="20"/>
        </w:rPr>
        <w:t>.</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5B4389" w:rsidP="006D5446">
      <w:pPr>
        <w:keepNext/>
        <w:keepLines/>
        <w:jc w:val="both"/>
        <w:rPr>
          <w:rFonts w:ascii="Arial" w:hAnsi="Arial" w:cs="Arial"/>
          <w:sz w:val="20"/>
          <w:szCs w:val="20"/>
        </w:rPr>
      </w:pPr>
      <w:r w:rsidRPr="000E240C">
        <w:rPr>
          <w:rFonts w:ascii="Arial" w:hAnsi="Arial" w:cs="Arial"/>
          <w:sz w:val="20"/>
          <w:szCs w:val="20"/>
        </w:rPr>
        <w:t>Using VicRoads as an example</w:t>
      </w:r>
      <w:r w:rsidR="00D42EF1" w:rsidRPr="000E240C">
        <w:rPr>
          <w:rFonts w:ascii="Arial" w:hAnsi="Arial" w:cs="Arial"/>
          <w:sz w:val="20"/>
          <w:szCs w:val="20"/>
        </w:rPr>
        <w:t>, g</w:t>
      </w:r>
      <w:r w:rsidR="006D5446" w:rsidRPr="000E240C">
        <w:rPr>
          <w:rFonts w:ascii="Arial" w:hAnsi="Arial" w:cs="Arial"/>
          <w:sz w:val="20"/>
          <w:szCs w:val="20"/>
        </w:rPr>
        <w:t xml:space="preserve">iven that recent periodic reviews have </w:t>
      </w:r>
      <w:r w:rsidRPr="000E240C">
        <w:rPr>
          <w:rFonts w:ascii="Arial" w:hAnsi="Arial" w:cs="Arial"/>
          <w:sz w:val="20"/>
          <w:szCs w:val="20"/>
        </w:rPr>
        <w:t xml:space="preserve">overall </w:t>
      </w:r>
      <w:r w:rsidR="006D5446" w:rsidRPr="000E240C">
        <w:rPr>
          <w:rFonts w:ascii="Arial" w:hAnsi="Arial" w:cs="Arial"/>
          <w:sz w:val="20"/>
          <w:szCs w:val="20"/>
        </w:rPr>
        <w:t>resulted in relatively minor changes to the inspection and maintenance regime (the core part of the road management plan that road authorities draw upon to provide a defense against claims) it is reasonable to consider that most of the $1.6 million of claims (other than the $27,000 in claim payments) lodged against VicRoads in 2012/13 that were not paid out</w:t>
      </w:r>
      <w:r w:rsidR="00544D50" w:rsidRPr="000E240C">
        <w:rPr>
          <w:rFonts w:ascii="Arial" w:hAnsi="Arial" w:cs="Arial"/>
          <w:sz w:val="20"/>
          <w:szCs w:val="20"/>
        </w:rPr>
        <w:t xml:space="preserve"> (also discussed in section 2.1.2)</w:t>
      </w:r>
      <w:r w:rsidR="006D5446" w:rsidRPr="000E240C">
        <w:rPr>
          <w:rFonts w:ascii="Arial" w:hAnsi="Arial" w:cs="Arial"/>
          <w:sz w:val="20"/>
          <w:szCs w:val="20"/>
        </w:rPr>
        <w:t xml:space="preserve"> is attributable to the initial road management plan prepared in 2004/05.</w:t>
      </w:r>
    </w:p>
    <w:p w:rsidR="006D5446" w:rsidRPr="000E240C" w:rsidRDefault="006D5446" w:rsidP="006D5446">
      <w:pPr>
        <w:keepNext/>
        <w:keepLines/>
        <w:jc w:val="both"/>
        <w:rPr>
          <w:rFonts w:ascii="Arial" w:hAnsi="Arial" w:cs="Arial"/>
          <w:sz w:val="20"/>
          <w:szCs w:val="20"/>
        </w:rPr>
      </w:pPr>
    </w:p>
    <w:p w:rsidR="006D5446" w:rsidRPr="000E240C" w:rsidRDefault="006D5446" w:rsidP="006D5446">
      <w:pPr>
        <w:keepNext/>
        <w:keepLines/>
        <w:jc w:val="both"/>
        <w:rPr>
          <w:rFonts w:ascii="Arial" w:hAnsi="Arial" w:cs="Arial"/>
          <w:sz w:val="20"/>
          <w:szCs w:val="20"/>
        </w:rPr>
      </w:pPr>
      <w:r w:rsidRPr="000E240C">
        <w:rPr>
          <w:rFonts w:ascii="Arial" w:hAnsi="Arial" w:cs="Arial"/>
          <w:sz w:val="20"/>
          <w:szCs w:val="20"/>
        </w:rPr>
        <w:t xml:space="preserve">Similar to VicRoads, it is likely that the initial road management plans prepared by the 79 </w:t>
      </w:r>
      <w:r w:rsidR="00900956" w:rsidRPr="000E240C">
        <w:rPr>
          <w:rFonts w:ascii="Arial" w:hAnsi="Arial" w:cs="Arial"/>
          <w:sz w:val="20"/>
          <w:szCs w:val="20"/>
        </w:rPr>
        <w:t>municipal</w:t>
      </w:r>
      <w:r w:rsidRPr="000E240C">
        <w:rPr>
          <w:rFonts w:ascii="Arial" w:hAnsi="Arial" w:cs="Arial"/>
          <w:sz w:val="20"/>
          <w:szCs w:val="20"/>
        </w:rPr>
        <w:t xml:space="preserve"> council road authorities have been effective in preventing the payment of most of their compensation claims</w:t>
      </w:r>
      <w:r w:rsidR="00544D50" w:rsidRPr="000E240C">
        <w:rPr>
          <w:rFonts w:ascii="Arial" w:hAnsi="Arial" w:cs="Arial"/>
          <w:sz w:val="20"/>
          <w:szCs w:val="20"/>
        </w:rPr>
        <w:t xml:space="preserve"> (as contemplated by the Act, which provides protection for road authorities against unlimited liability)</w:t>
      </w:r>
      <w:r w:rsidRPr="000E240C">
        <w:rPr>
          <w:rFonts w:ascii="Arial" w:hAnsi="Arial" w:cs="Arial"/>
          <w:sz w:val="20"/>
          <w:szCs w:val="20"/>
        </w:rPr>
        <w:t>.</w:t>
      </w:r>
    </w:p>
    <w:p w:rsidR="006D5446" w:rsidRPr="000E240C" w:rsidRDefault="006D5446" w:rsidP="006D5446">
      <w:pPr>
        <w:widowControl w:val="0"/>
        <w:autoSpaceDE w:val="0"/>
        <w:autoSpaceDN w:val="0"/>
        <w:adjustRightInd w:val="0"/>
        <w:jc w:val="both"/>
        <w:rPr>
          <w:rFonts w:ascii="Arial" w:hAnsi="Arial" w:cs="Arial"/>
          <w:i/>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0E240C" w:rsidRDefault="006D5446" w:rsidP="006D5446">
      <w:pPr>
        <w:widowControl w:val="0"/>
        <w:autoSpaceDE w:val="0"/>
        <w:autoSpaceDN w:val="0"/>
        <w:adjustRightInd w:val="0"/>
        <w:jc w:val="both"/>
        <w:rPr>
          <w:rFonts w:ascii="Arial" w:hAnsi="Arial" w:cs="Arial"/>
          <w:i/>
          <w:sz w:val="20"/>
          <w:szCs w:val="20"/>
        </w:rPr>
      </w:pPr>
      <w:r w:rsidRPr="000E240C">
        <w:rPr>
          <w:rFonts w:ascii="Arial" w:hAnsi="Arial" w:cs="Arial"/>
          <w:b/>
          <w:sz w:val="20"/>
          <w:szCs w:val="20"/>
        </w:rPr>
        <w:lastRenderedPageBreak/>
        <w:t>Alternatives</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There are several alternatives to the base case:</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0E240C">
      <w:pPr>
        <w:widowControl w:val="0"/>
        <w:autoSpaceDE w:val="0"/>
        <w:autoSpaceDN w:val="0"/>
        <w:adjustRightInd w:val="0"/>
        <w:spacing w:after="120"/>
        <w:jc w:val="both"/>
        <w:rPr>
          <w:rFonts w:ascii="Arial" w:hAnsi="Arial" w:cs="Arial"/>
          <w:sz w:val="20"/>
          <w:szCs w:val="20"/>
        </w:rPr>
      </w:pPr>
      <w:r w:rsidRPr="000E240C">
        <w:rPr>
          <w:rFonts w:ascii="Arial" w:hAnsi="Arial" w:cs="Arial"/>
          <w:sz w:val="20"/>
          <w:szCs w:val="20"/>
        </w:rPr>
        <w:t>Option 1:</w:t>
      </w:r>
      <w:r w:rsidR="000E240C">
        <w:rPr>
          <w:rFonts w:ascii="Arial" w:hAnsi="Arial" w:cs="Arial"/>
          <w:sz w:val="20"/>
          <w:szCs w:val="20"/>
        </w:rPr>
        <w:t xml:space="preserve">  </w:t>
      </w:r>
      <w:r w:rsidRPr="000E240C">
        <w:rPr>
          <w:rFonts w:ascii="Arial" w:hAnsi="Arial" w:cs="Arial"/>
          <w:sz w:val="20"/>
          <w:szCs w:val="20"/>
        </w:rPr>
        <w:t xml:space="preserve"> Periodic reviews undertaken every five years</w:t>
      </w:r>
    </w:p>
    <w:p w:rsidR="006D5446" w:rsidRPr="000E240C" w:rsidRDefault="006D5446" w:rsidP="000E240C">
      <w:pPr>
        <w:widowControl w:val="0"/>
        <w:autoSpaceDE w:val="0"/>
        <w:autoSpaceDN w:val="0"/>
        <w:adjustRightInd w:val="0"/>
        <w:spacing w:after="120"/>
        <w:jc w:val="both"/>
        <w:rPr>
          <w:rFonts w:ascii="Arial" w:hAnsi="Arial" w:cs="Arial"/>
          <w:sz w:val="20"/>
          <w:szCs w:val="20"/>
        </w:rPr>
      </w:pPr>
      <w:r w:rsidRPr="000E240C">
        <w:rPr>
          <w:rFonts w:ascii="Arial" w:hAnsi="Arial" w:cs="Arial"/>
          <w:sz w:val="20"/>
          <w:szCs w:val="20"/>
        </w:rPr>
        <w:t>Option 2:</w:t>
      </w:r>
      <w:r w:rsidR="000E240C">
        <w:rPr>
          <w:rFonts w:ascii="Arial" w:hAnsi="Arial" w:cs="Arial"/>
          <w:sz w:val="20"/>
          <w:szCs w:val="20"/>
        </w:rPr>
        <w:t xml:space="preserve">  </w:t>
      </w:r>
      <w:r w:rsidRPr="000E240C">
        <w:rPr>
          <w:rFonts w:ascii="Arial" w:hAnsi="Arial" w:cs="Arial"/>
          <w:sz w:val="20"/>
          <w:szCs w:val="20"/>
        </w:rPr>
        <w:t xml:space="preserve"> Periodic reviews undertaken every ten years</w:t>
      </w: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Option 3: </w:t>
      </w:r>
      <w:r w:rsidR="000E240C">
        <w:rPr>
          <w:rFonts w:ascii="Arial" w:hAnsi="Arial" w:cs="Arial"/>
          <w:sz w:val="20"/>
          <w:szCs w:val="20"/>
        </w:rPr>
        <w:t xml:space="preserve">  </w:t>
      </w:r>
      <w:r w:rsidRPr="000E240C">
        <w:rPr>
          <w:rFonts w:ascii="Arial" w:hAnsi="Arial" w:cs="Arial"/>
          <w:sz w:val="20"/>
          <w:szCs w:val="20"/>
        </w:rPr>
        <w:t>Self-regulation</w:t>
      </w:r>
    </w:p>
    <w:p w:rsidR="00F072CF" w:rsidRPr="000E240C" w:rsidRDefault="00F072CF" w:rsidP="006D5446">
      <w:pPr>
        <w:widowControl w:val="0"/>
        <w:autoSpaceDE w:val="0"/>
        <w:autoSpaceDN w:val="0"/>
        <w:adjustRightInd w:val="0"/>
        <w:jc w:val="both"/>
        <w:rPr>
          <w:rFonts w:ascii="Arial" w:hAnsi="Arial" w:cs="Arial"/>
          <w:sz w:val="20"/>
          <w:szCs w:val="20"/>
        </w:rPr>
      </w:pPr>
    </w:p>
    <w:p w:rsidR="00F072CF" w:rsidRPr="000E240C" w:rsidRDefault="00F072CF" w:rsidP="00F072CF">
      <w:pPr>
        <w:widowControl w:val="0"/>
        <w:autoSpaceDE w:val="0"/>
        <w:autoSpaceDN w:val="0"/>
        <w:adjustRightInd w:val="0"/>
        <w:spacing w:after="120"/>
        <w:jc w:val="both"/>
        <w:rPr>
          <w:rFonts w:ascii="Arial" w:hAnsi="Arial" w:cs="Arial"/>
          <w:sz w:val="20"/>
          <w:szCs w:val="20"/>
        </w:rPr>
      </w:pPr>
      <w:r w:rsidRPr="000E240C">
        <w:rPr>
          <w:rFonts w:ascii="Arial" w:hAnsi="Arial" w:cs="Arial"/>
          <w:sz w:val="20"/>
          <w:szCs w:val="20"/>
        </w:rPr>
        <w:t>Note:</w:t>
      </w:r>
    </w:p>
    <w:p w:rsidR="00F072CF" w:rsidRPr="000E240C" w:rsidRDefault="00F072CF"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The assessment of each option assumes that, once a plan is </w:t>
      </w:r>
      <w:r w:rsidR="00C20CF4">
        <w:rPr>
          <w:rFonts w:ascii="Arial" w:hAnsi="Arial" w:cs="Arial"/>
          <w:sz w:val="20"/>
          <w:szCs w:val="20"/>
        </w:rPr>
        <w:t xml:space="preserve">in </w:t>
      </w:r>
      <w:r w:rsidRPr="000E240C">
        <w:rPr>
          <w:rFonts w:ascii="Arial" w:hAnsi="Arial" w:cs="Arial"/>
          <w:sz w:val="20"/>
          <w:szCs w:val="20"/>
        </w:rPr>
        <w:t xml:space="preserve">place, road authorities act in accordance with that plan (this is important because the </w:t>
      </w:r>
      <w:r w:rsidR="00C20CF4">
        <w:rPr>
          <w:rFonts w:ascii="Arial" w:hAnsi="Arial" w:cs="Arial"/>
          <w:sz w:val="20"/>
          <w:szCs w:val="20"/>
        </w:rPr>
        <w:t>plan</w:t>
      </w:r>
      <w:r w:rsidRPr="000E240C">
        <w:rPr>
          <w:rFonts w:ascii="Arial" w:hAnsi="Arial" w:cs="Arial"/>
          <w:sz w:val="20"/>
          <w:szCs w:val="20"/>
        </w:rPr>
        <w:t xml:space="preserve"> only has an effect in practice, and can only be used as a defence, if the road authority has acted in accordance with it).</w:t>
      </w:r>
    </w:p>
    <w:p w:rsidR="006D5446" w:rsidRPr="000E240C" w:rsidRDefault="006D5446" w:rsidP="000E240C">
      <w:pPr>
        <w:pStyle w:val="Heading3"/>
      </w:pPr>
      <w:r w:rsidRPr="000E240C">
        <w:t xml:space="preserve">Option 1: Periodic </w:t>
      </w:r>
      <w:r w:rsidR="004F5B80" w:rsidRPr="000E240C">
        <w:t>r</w:t>
      </w:r>
      <w:r w:rsidRPr="000E240C">
        <w:t xml:space="preserve">eview every five years </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This option would require a periodic review of a road management plan every five years.</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b/>
          <w:sz w:val="20"/>
          <w:szCs w:val="20"/>
        </w:rPr>
        <w:t>Costs</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671900">
      <w:pPr>
        <w:widowControl w:val="0"/>
        <w:autoSpaceDE w:val="0"/>
        <w:autoSpaceDN w:val="0"/>
        <w:adjustRightInd w:val="0"/>
        <w:spacing w:after="120"/>
        <w:jc w:val="both"/>
        <w:rPr>
          <w:rFonts w:ascii="Arial" w:hAnsi="Arial" w:cs="Arial"/>
          <w:sz w:val="20"/>
          <w:szCs w:val="20"/>
        </w:rPr>
      </w:pPr>
      <w:r w:rsidRPr="000E240C">
        <w:rPr>
          <w:rFonts w:ascii="Arial" w:hAnsi="Arial" w:cs="Arial"/>
          <w:sz w:val="20"/>
          <w:szCs w:val="20"/>
        </w:rPr>
        <w:t xml:space="preserve">The key costs to a road authority in conducting a review of its road management plan are: </w:t>
      </w:r>
    </w:p>
    <w:p w:rsidR="00393107" w:rsidRPr="000E240C" w:rsidRDefault="00855446"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the use of internal personnel and/or consultants to review, develop, consult</w:t>
      </w:r>
      <w:r w:rsidR="00F05BAA" w:rsidRPr="000E240C">
        <w:rPr>
          <w:rFonts w:ascii="Arial" w:hAnsi="Arial" w:cs="Arial"/>
          <w:b w:val="0"/>
        </w:rPr>
        <w:t>, analys</w:t>
      </w:r>
      <w:r w:rsidR="00C41394" w:rsidRPr="000E240C">
        <w:rPr>
          <w:rFonts w:ascii="Arial" w:hAnsi="Arial" w:cs="Arial"/>
          <w:b w:val="0"/>
        </w:rPr>
        <w:t xml:space="preserve">e </w:t>
      </w:r>
      <w:r w:rsidRPr="000E240C">
        <w:rPr>
          <w:rFonts w:ascii="Arial" w:hAnsi="Arial" w:cs="Arial"/>
          <w:b w:val="0"/>
        </w:rPr>
        <w:t>and settle changes to the road management plan</w:t>
      </w:r>
      <w:r w:rsidR="00544D50" w:rsidRPr="000E240C">
        <w:rPr>
          <w:rFonts w:ascii="Arial" w:hAnsi="Arial" w:cs="Arial"/>
          <w:b w:val="0"/>
        </w:rPr>
        <w:t>;</w:t>
      </w:r>
      <w:r w:rsidR="00C2728C" w:rsidRPr="000E240C">
        <w:rPr>
          <w:rFonts w:ascii="Arial" w:hAnsi="Arial" w:cs="Arial"/>
          <w:b w:val="0"/>
        </w:rPr>
        <w:t xml:space="preserve"> and</w:t>
      </w:r>
    </w:p>
    <w:p w:rsidR="006D5446" w:rsidRDefault="006D5446" w:rsidP="000E240C">
      <w:pPr>
        <w:pStyle w:val="CommentSubject"/>
        <w:numPr>
          <w:ilvl w:val="0"/>
          <w:numId w:val="25"/>
        </w:numPr>
        <w:spacing w:after="0"/>
        <w:ind w:left="567" w:hanging="397"/>
        <w:jc w:val="both"/>
        <w:rPr>
          <w:rFonts w:ascii="Arial" w:hAnsi="Arial" w:cs="Arial"/>
          <w:b w:val="0"/>
        </w:rPr>
      </w:pPr>
      <w:r w:rsidRPr="000E240C">
        <w:rPr>
          <w:rFonts w:ascii="Arial" w:hAnsi="Arial" w:cs="Arial"/>
          <w:b w:val="0"/>
        </w:rPr>
        <w:t xml:space="preserve">advertising associated with providing a notice of the </w:t>
      </w:r>
      <w:r w:rsidR="00544D50" w:rsidRPr="000E240C">
        <w:rPr>
          <w:rFonts w:ascii="Arial" w:hAnsi="Arial" w:cs="Arial"/>
          <w:b w:val="0"/>
        </w:rPr>
        <w:t xml:space="preserve">proposed amendment of its road management plan to consult with the public </w:t>
      </w:r>
      <w:r w:rsidRPr="000E240C">
        <w:rPr>
          <w:rFonts w:ascii="Arial" w:hAnsi="Arial" w:cs="Arial"/>
          <w:b w:val="0"/>
        </w:rPr>
        <w:t>and</w:t>
      </w:r>
      <w:r w:rsidR="00855446" w:rsidRPr="000E240C">
        <w:rPr>
          <w:rFonts w:ascii="Arial" w:hAnsi="Arial" w:cs="Arial"/>
          <w:b w:val="0"/>
        </w:rPr>
        <w:t xml:space="preserve"> later a notice of </w:t>
      </w:r>
      <w:r w:rsidRPr="000E240C">
        <w:rPr>
          <w:rFonts w:ascii="Arial" w:hAnsi="Arial" w:cs="Arial"/>
          <w:b w:val="0"/>
        </w:rPr>
        <w:t xml:space="preserve">its decision to adopt </w:t>
      </w:r>
      <w:r w:rsidR="00544D50" w:rsidRPr="000E240C">
        <w:rPr>
          <w:rFonts w:ascii="Arial" w:hAnsi="Arial" w:cs="Arial"/>
          <w:b w:val="0"/>
        </w:rPr>
        <w:t xml:space="preserve">changes to its </w:t>
      </w:r>
      <w:r w:rsidRPr="000E240C">
        <w:rPr>
          <w:rFonts w:ascii="Arial" w:hAnsi="Arial" w:cs="Arial"/>
          <w:b w:val="0"/>
        </w:rPr>
        <w:t>road management plan</w:t>
      </w:r>
      <w:r w:rsidR="00855446" w:rsidRPr="000E240C">
        <w:rPr>
          <w:rFonts w:ascii="Arial" w:hAnsi="Arial" w:cs="Arial"/>
          <w:b w:val="0"/>
        </w:rPr>
        <w:t>, both published</w:t>
      </w:r>
      <w:r w:rsidRPr="000E240C">
        <w:rPr>
          <w:rFonts w:ascii="Arial" w:hAnsi="Arial" w:cs="Arial"/>
          <w:b w:val="0"/>
        </w:rPr>
        <w:t xml:space="preserve"> in the Government Gazette and a daily newspaper</w:t>
      </w:r>
      <w:r w:rsidR="00C2728C" w:rsidRPr="000E240C">
        <w:rPr>
          <w:rFonts w:ascii="Arial" w:hAnsi="Arial" w:cs="Arial"/>
          <w:b w:val="0"/>
        </w:rPr>
        <w:t>.</w:t>
      </w:r>
    </w:p>
    <w:p w:rsidR="000E240C" w:rsidRPr="000E240C" w:rsidRDefault="000E240C" w:rsidP="000E240C">
      <w:pPr>
        <w:pStyle w:val="CommentText"/>
        <w:spacing w:after="0"/>
      </w:pPr>
    </w:p>
    <w:p w:rsidR="006D5446" w:rsidRPr="000E240C" w:rsidRDefault="006D5446" w:rsidP="006D5446">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VicRoads spent about $45,000 comprising $15,000 for advertising and $30,000 for labour costs on its </w:t>
      </w:r>
      <w:r w:rsidR="00EE263D" w:rsidRPr="000E240C">
        <w:rPr>
          <w:rFonts w:ascii="Arial" w:hAnsi="Arial" w:cs="Arial"/>
          <w:sz w:val="20"/>
          <w:szCs w:val="20"/>
        </w:rPr>
        <w:t>recent</w:t>
      </w:r>
      <w:r w:rsidRPr="000E240C">
        <w:rPr>
          <w:rFonts w:ascii="Arial" w:hAnsi="Arial" w:cs="Arial"/>
          <w:sz w:val="20"/>
          <w:szCs w:val="20"/>
        </w:rPr>
        <w:t xml:space="preserve"> review of its road management plan. Appendix 1 provides a breakdown of the costs associated with the review.  This equates to a cost of $10,000 on an annualised basis. A sample of </w:t>
      </w:r>
      <w:r w:rsidR="00900956" w:rsidRPr="000E240C">
        <w:rPr>
          <w:rFonts w:ascii="Arial" w:hAnsi="Arial" w:cs="Arial"/>
          <w:sz w:val="20"/>
          <w:szCs w:val="20"/>
        </w:rPr>
        <w:t>municipal</w:t>
      </w:r>
      <w:r w:rsidRPr="000E240C">
        <w:rPr>
          <w:rFonts w:ascii="Arial" w:hAnsi="Arial" w:cs="Arial"/>
          <w:sz w:val="20"/>
          <w:szCs w:val="20"/>
        </w:rPr>
        <w:t xml:space="preserve"> council road authorities estimated an average of about $20,000 comprising $5,000 for advertising and an estimated $15,000 for labour costs per periodic review. This equates to</w:t>
      </w:r>
      <w:r w:rsidR="00F05041">
        <w:rPr>
          <w:rFonts w:ascii="Arial" w:hAnsi="Arial" w:cs="Arial"/>
          <w:sz w:val="20"/>
          <w:szCs w:val="20"/>
        </w:rPr>
        <w:t xml:space="preserve"> a cost of $4,000 on an annualis</w:t>
      </w:r>
      <w:r w:rsidRPr="000E240C">
        <w:rPr>
          <w:rFonts w:ascii="Arial" w:hAnsi="Arial" w:cs="Arial"/>
          <w:sz w:val="20"/>
          <w:szCs w:val="20"/>
        </w:rPr>
        <w:t>ed basis.</w:t>
      </w:r>
    </w:p>
    <w:p w:rsidR="006D5446" w:rsidRPr="000E240C" w:rsidRDefault="006D5446" w:rsidP="006D5446">
      <w:pPr>
        <w:widowControl w:val="0"/>
        <w:autoSpaceDE w:val="0"/>
        <w:autoSpaceDN w:val="0"/>
        <w:adjustRightInd w:val="0"/>
        <w:jc w:val="both"/>
        <w:rPr>
          <w:rFonts w:ascii="Arial" w:hAnsi="Arial" w:cs="Arial"/>
          <w:sz w:val="20"/>
          <w:szCs w:val="20"/>
        </w:rPr>
      </w:pPr>
    </w:p>
    <w:p w:rsidR="006D5446" w:rsidRPr="000E240C" w:rsidRDefault="006D5446" w:rsidP="001C2F2B">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As can be seen from Table </w:t>
      </w:r>
      <w:r w:rsidR="00BC1001" w:rsidRPr="000E240C">
        <w:rPr>
          <w:rFonts w:ascii="Arial" w:hAnsi="Arial" w:cs="Arial"/>
          <w:sz w:val="20"/>
          <w:szCs w:val="20"/>
        </w:rPr>
        <w:t>3</w:t>
      </w:r>
      <w:r w:rsidRPr="000E240C">
        <w:rPr>
          <w:rFonts w:ascii="Arial" w:hAnsi="Arial" w:cs="Arial"/>
          <w:sz w:val="20"/>
          <w:szCs w:val="20"/>
        </w:rPr>
        <w:t xml:space="preserve"> below, the aggregate cost of the periodic review of road management plans by VicRoads and 79 </w:t>
      </w:r>
      <w:r w:rsidR="00900956" w:rsidRPr="000E240C">
        <w:rPr>
          <w:rFonts w:ascii="Arial" w:hAnsi="Arial" w:cs="Arial"/>
          <w:sz w:val="20"/>
          <w:szCs w:val="20"/>
        </w:rPr>
        <w:t>municipal</w:t>
      </w:r>
      <w:r w:rsidRPr="000E240C">
        <w:rPr>
          <w:rFonts w:ascii="Arial" w:hAnsi="Arial" w:cs="Arial"/>
          <w:sz w:val="20"/>
          <w:szCs w:val="20"/>
        </w:rPr>
        <w:t xml:space="preserve"> council road authorities is $1,630,000 and $326,000 on an annualised basis.</w:t>
      </w:r>
    </w:p>
    <w:p w:rsidR="00AB19DE" w:rsidRPr="000E240C" w:rsidRDefault="00AB19DE" w:rsidP="001C2F2B">
      <w:pPr>
        <w:widowControl w:val="0"/>
        <w:autoSpaceDE w:val="0"/>
        <w:autoSpaceDN w:val="0"/>
        <w:adjustRightInd w:val="0"/>
        <w:jc w:val="both"/>
        <w:rPr>
          <w:rFonts w:ascii="Arial" w:hAnsi="Arial" w:cs="Arial"/>
          <w:sz w:val="20"/>
          <w:szCs w:val="20"/>
        </w:rPr>
      </w:pPr>
    </w:p>
    <w:p w:rsidR="006D5446" w:rsidRPr="000E240C" w:rsidRDefault="006D5446" w:rsidP="001C2F2B">
      <w:pPr>
        <w:widowControl w:val="0"/>
        <w:autoSpaceDE w:val="0"/>
        <w:autoSpaceDN w:val="0"/>
        <w:adjustRightInd w:val="0"/>
        <w:spacing w:after="120"/>
        <w:jc w:val="both"/>
        <w:rPr>
          <w:rFonts w:ascii="Arial" w:hAnsi="Arial" w:cs="Arial"/>
          <w:b/>
          <w:sz w:val="20"/>
          <w:szCs w:val="20"/>
        </w:rPr>
      </w:pPr>
      <w:r w:rsidRPr="000E240C">
        <w:rPr>
          <w:rFonts w:ascii="Arial" w:hAnsi="Arial" w:cs="Arial"/>
          <w:b/>
          <w:sz w:val="20"/>
          <w:szCs w:val="20"/>
        </w:rPr>
        <w:t xml:space="preserve">Table </w:t>
      </w:r>
      <w:r w:rsidR="00BC1001" w:rsidRPr="000E240C">
        <w:rPr>
          <w:rFonts w:ascii="Arial" w:hAnsi="Arial" w:cs="Arial"/>
          <w:b/>
          <w:sz w:val="20"/>
          <w:szCs w:val="20"/>
        </w:rPr>
        <w:t>3</w:t>
      </w:r>
      <w:r w:rsidRPr="000E240C">
        <w:rPr>
          <w:rFonts w:ascii="Arial" w:hAnsi="Arial" w:cs="Arial"/>
          <w:b/>
          <w:sz w:val="20"/>
          <w:szCs w:val="20"/>
        </w:rPr>
        <w:t>: Option 1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129"/>
        <w:gridCol w:w="2799"/>
        <w:gridCol w:w="3402"/>
      </w:tblGrid>
      <w:tr w:rsidR="006D5446" w:rsidRPr="000E240C" w:rsidTr="000E240C">
        <w:tc>
          <w:tcPr>
            <w:tcW w:w="2129" w:type="dxa"/>
          </w:tcPr>
          <w:p w:rsidR="006D5446" w:rsidRPr="000E240C" w:rsidRDefault="006D5446" w:rsidP="001C2F2B">
            <w:pPr>
              <w:widowControl w:val="0"/>
              <w:rPr>
                <w:rFonts w:ascii="Arial" w:hAnsi="Arial" w:cs="Arial"/>
                <w:sz w:val="20"/>
                <w:szCs w:val="20"/>
              </w:rPr>
            </w:pPr>
          </w:p>
        </w:tc>
        <w:tc>
          <w:tcPr>
            <w:tcW w:w="2799"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Cost per review every five years</w:t>
            </w:r>
          </w:p>
        </w:tc>
        <w:tc>
          <w:tcPr>
            <w:tcW w:w="3402"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Cost on an Annualised Basis</w:t>
            </w:r>
          </w:p>
        </w:tc>
      </w:tr>
      <w:tr w:rsidR="006D5446" w:rsidRPr="000E240C" w:rsidTr="000E240C">
        <w:tc>
          <w:tcPr>
            <w:tcW w:w="2129"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 xml:space="preserve">VicRoads </w:t>
            </w:r>
          </w:p>
        </w:tc>
        <w:tc>
          <w:tcPr>
            <w:tcW w:w="2799"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w:t>
            </w:r>
            <w:r w:rsidR="00671900" w:rsidRPr="000E240C">
              <w:rPr>
                <w:rFonts w:ascii="Arial" w:hAnsi="Arial" w:cs="Arial"/>
                <w:sz w:val="20"/>
                <w:szCs w:val="20"/>
              </w:rPr>
              <w:t xml:space="preserve">     </w:t>
            </w:r>
            <w:r w:rsidRPr="000E240C">
              <w:rPr>
                <w:rFonts w:ascii="Arial" w:hAnsi="Arial" w:cs="Arial"/>
                <w:sz w:val="20"/>
                <w:szCs w:val="20"/>
              </w:rPr>
              <w:t>50,000</w:t>
            </w:r>
          </w:p>
        </w:tc>
        <w:tc>
          <w:tcPr>
            <w:tcW w:w="3402"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w:t>
            </w:r>
            <w:r w:rsidR="00671900" w:rsidRPr="000E240C">
              <w:rPr>
                <w:rFonts w:ascii="Arial" w:hAnsi="Arial" w:cs="Arial"/>
                <w:sz w:val="20"/>
                <w:szCs w:val="20"/>
              </w:rPr>
              <w:t xml:space="preserve">  </w:t>
            </w:r>
            <w:r w:rsidRPr="000E240C">
              <w:rPr>
                <w:rFonts w:ascii="Arial" w:hAnsi="Arial" w:cs="Arial"/>
                <w:sz w:val="20"/>
                <w:szCs w:val="20"/>
              </w:rPr>
              <w:t>10,000</w:t>
            </w:r>
          </w:p>
        </w:tc>
      </w:tr>
      <w:tr w:rsidR="006D5446" w:rsidRPr="000E240C" w:rsidTr="000E240C">
        <w:tc>
          <w:tcPr>
            <w:tcW w:w="2129" w:type="dxa"/>
          </w:tcPr>
          <w:p w:rsidR="006D5446" w:rsidRPr="000E240C" w:rsidRDefault="00900956" w:rsidP="001C2F2B">
            <w:pPr>
              <w:widowControl w:val="0"/>
              <w:rPr>
                <w:rFonts w:ascii="Arial" w:hAnsi="Arial" w:cs="Arial"/>
                <w:sz w:val="20"/>
                <w:szCs w:val="20"/>
              </w:rPr>
            </w:pPr>
            <w:r w:rsidRPr="000E240C">
              <w:rPr>
                <w:rFonts w:ascii="Arial" w:hAnsi="Arial" w:cs="Arial"/>
                <w:sz w:val="20"/>
                <w:szCs w:val="20"/>
              </w:rPr>
              <w:t>Municipal</w:t>
            </w:r>
            <w:r w:rsidR="006D5446" w:rsidRPr="000E240C">
              <w:rPr>
                <w:rFonts w:ascii="Arial" w:hAnsi="Arial" w:cs="Arial"/>
                <w:sz w:val="20"/>
                <w:szCs w:val="20"/>
              </w:rPr>
              <w:t xml:space="preserve"> Councils</w:t>
            </w:r>
          </w:p>
        </w:tc>
        <w:tc>
          <w:tcPr>
            <w:tcW w:w="2799"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$1,580,000</w:t>
            </w:r>
          </w:p>
        </w:tc>
        <w:tc>
          <w:tcPr>
            <w:tcW w:w="3402" w:type="dxa"/>
          </w:tcPr>
          <w:p w:rsidR="008E7B83" w:rsidRPr="000E240C" w:rsidRDefault="006D5446" w:rsidP="001C2F2B">
            <w:pPr>
              <w:widowControl w:val="0"/>
              <w:rPr>
                <w:rFonts w:ascii="Arial" w:hAnsi="Arial" w:cs="Arial"/>
                <w:sz w:val="20"/>
                <w:szCs w:val="20"/>
              </w:rPr>
            </w:pPr>
            <w:r w:rsidRPr="000E240C">
              <w:rPr>
                <w:rFonts w:ascii="Arial" w:hAnsi="Arial" w:cs="Arial"/>
                <w:sz w:val="20"/>
                <w:szCs w:val="20"/>
              </w:rPr>
              <w:t>$316,000</w:t>
            </w:r>
            <w:r w:rsidR="008E7B83" w:rsidRPr="000E240C">
              <w:rPr>
                <w:rFonts w:ascii="Arial" w:hAnsi="Arial" w:cs="Arial"/>
                <w:sz w:val="20"/>
                <w:szCs w:val="20"/>
              </w:rPr>
              <w:t xml:space="preserve">  </w:t>
            </w:r>
          </w:p>
          <w:p w:rsidR="00671900" w:rsidRPr="000E240C" w:rsidRDefault="008E7B83" w:rsidP="001C2F2B">
            <w:pPr>
              <w:widowControl w:val="0"/>
              <w:rPr>
                <w:rFonts w:ascii="Arial" w:hAnsi="Arial" w:cs="Arial"/>
                <w:sz w:val="20"/>
                <w:szCs w:val="20"/>
              </w:rPr>
            </w:pPr>
            <w:r w:rsidRPr="000E240C">
              <w:rPr>
                <w:rFonts w:ascii="Arial" w:hAnsi="Arial" w:cs="Arial"/>
                <w:sz w:val="20"/>
                <w:szCs w:val="20"/>
              </w:rPr>
              <w:t xml:space="preserve">(equivalent to $4,000 for </w:t>
            </w:r>
          </w:p>
          <w:p w:rsidR="006D5446" w:rsidRPr="000E240C" w:rsidRDefault="00671900" w:rsidP="001C2F2B">
            <w:pPr>
              <w:widowControl w:val="0"/>
              <w:rPr>
                <w:rFonts w:ascii="Arial" w:hAnsi="Arial" w:cs="Arial"/>
                <w:sz w:val="20"/>
                <w:szCs w:val="20"/>
              </w:rPr>
            </w:pPr>
            <w:r w:rsidRPr="000E240C">
              <w:rPr>
                <w:rFonts w:ascii="Arial" w:hAnsi="Arial" w:cs="Arial"/>
                <w:sz w:val="20"/>
                <w:szCs w:val="20"/>
              </w:rPr>
              <w:t xml:space="preserve"> </w:t>
            </w:r>
            <w:r w:rsidR="008E7B83" w:rsidRPr="000E240C">
              <w:rPr>
                <w:rFonts w:ascii="Arial" w:hAnsi="Arial" w:cs="Arial"/>
                <w:sz w:val="20"/>
                <w:szCs w:val="20"/>
              </w:rPr>
              <w:t>each of the</w:t>
            </w:r>
            <w:r w:rsidR="00994147" w:rsidRPr="000E240C">
              <w:rPr>
                <w:rFonts w:ascii="Arial" w:hAnsi="Arial" w:cs="Arial"/>
                <w:sz w:val="20"/>
                <w:szCs w:val="20"/>
              </w:rPr>
              <w:t xml:space="preserve"> </w:t>
            </w:r>
            <w:r w:rsidR="008E7B83" w:rsidRPr="000E240C">
              <w:rPr>
                <w:rFonts w:ascii="Arial" w:hAnsi="Arial" w:cs="Arial"/>
                <w:sz w:val="20"/>
                <w:szCs w:val="20"/>
              </w:rPr>
              <w:t>79 councils)</w:t>
            </w:r>
          </w:p>
        </w:tc>
      </w:tr>
      <w:tr w:rsidR="006D5446" w:rsidRPr="000E240C" w:rsidTr="000E240C">
        <w:tc>
          <w:tcPr>
            <w:tcW w:w="2129" w:type="dxa"/>
          </w:tcPr>
          <w:p w:rsidR="006D5446" w:rsidRPr="000E240C" w:rsidRDefault="006D5446" w:rsidP="001C2F2B">
            <w:pPr>
              <w:widowControl w:val="0"/>
              <w:rPr>
                <w:rFonts w:ascii="Arial" w:hAnsi="Arial" w:cs="Arial"/>
                <w:sz w:val="20"/>
                <w:szCs w:val="20"/>
              </w:rPr>
            </w:pPr>
          </w:p>
        </w:tc>
        <w:tc>
          <w:tcPr>
            <w:tcW w:w="2799"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$1,630,000</w:t>
            </w:r>
          </w:p>
        </w:tc>
        <w:tc>
          <w:tcPr>
            <w:tcW w:w="3402" w:type="dxa"/>
          </w:tcPr>
          <w:p w:rsidR="006D5446" w:rsidRPr="000E240C" w:rsidRDefault="006D5446" w:rsidP="001C2F2B">
            <w:pPr>
              <w:widowControl w:val="0"/>
              <w:rPr>
                <w:rFonts w:ascii="Arial" w:hAnsi="Arial" w:cs="Arial"/>
                <w:sz w:val="20"/>
                <w:szCs w:val="20"/>
              </w:rPr>
            </w:pPr>
            <w:r w:rsidRPr="000E240C">
              <w:rPr>
                <w:rFonts w:ascii="Arial" w:hAnsi="Arial" w:cs="Arial"/>
                <w:sz w:val="20"/>
                <w:szCs w:val="20"/>
              </w:rPr>
              <w:t>$326,000</w:t>
            </w:r>
          </w:p>
        </w:tc>
      </w:tr>
    </w:tbl>
    <w:p w:rsidR="006D5446" w:rsidRPr="000E240C" w:rsidRDefault="006D5446" w:rsidP="001C2F2B">
      <w:pPr>
        <w:widowControl w:val="0"/>
        <w:rPr>
          <w:rFonts w:ascii="Arial" w:hAnsi="Arial" w:cs="Arial"/>
          <w:b/>
          <w:sz w:val="20"/>
          <w:szCs w:val="20"/>
        </w:rPr>
      </w:pPr>
    </w:p>
    <w:p w:rsidR="006D5446" w:rsidRPr="000E240C" w:rsidRDefault="006D5446" w:rsidP="001C2F2B">
      <w:pPr>
        <w:widowControl w:val="0"/>
        <w:rPr>
          <w:rFonts w:ascii="Arial" w:hAnsi="Arial" w:cs="Arial"/>
          <w:b/>
          <w:sz w:val="20"/>
          <w:szCs w:val="20"/>
        </w:rPr>
      </w:pPr>
      <w:r w:rsidRPr="000E240C">
        <w:rPr>
          <w:rFonts w:ascii="Arial" w:hAnsi="Arial" w:cs="Arial"/>
          <w:b/>
          <w:sz w:val="20"/>
          <w:szCs w:val="20"/>
        </w:rPr>
        <w:t>Benefits</w:t>
      </w:r>
    </w:p>
    <w:p w:rsidR="006D5446" w:rsidRPr="000E240C" w:rsidRDefault="006D5446" w:rsidP="001C2F2B">
      <w:pPr>
        <w:widowControl w:val="0"/>
        <w:rPr>
          <w:rFonts w:ascii="Arial" w:hAnsi="Arial" w:cs="Arial"/>
          <w:sz w:val="20"/>
          <w:szCs w:val="20"/>
        </w:rPr>
      </w:pPr>
    </w:p>
    <w:p w:rsidR="006D5446" w:rsidRPr="000E240C" w:rsidRDefault="006D5446" w:rsidP="001C2F2B">
      <w:pPr>
        <w:widowControl w:val="0"/>
        <w:jc w:val="both"/>
        <w:rPr>
          <w:rFonts w:ascii="Arial" w:hAnsi="Arial" w:cs="Arial"/>
          <w:sz w:val="20"/>
          <w:szCs w:val="20"/>
        </w:rPr>
      </w:pPr>
      <w:r w:rsidRPr="000E240C">
        <w:rPr>
          <w:rFonts w:ascii="Arial" w:hAnsi="Arial" w:cs="Arial"/>
          <w:sz w:val="20"/>
          <w:szCs w:val="20"/>
        </w:rPr>
        <w:t xml:space="preserve">The five year review period provides the community </w:t>
      </w:r>
      <w:r w:rsidR="00F05BAA" w:rsidRPr="000E240C">
        <w:rPr>
          <w:rFonts w:ascii="Arial" w:hAnsi="Arial" w:cs="Arial"/>
          <w:sz w:val="20"/>
          <w:szCs w:val="20"/>
        </w:rPr>
        <w:t xml:space="preserve">and key stakeholders </w:t>
      </w:r>
      <w:r w:rsidRPr="000E240C">
        <w:rPr>
          <w:rFonts w:ascii="Arial" w:hAnsi="Arial" w:cs="Arial"/>
          <w:sz w:val="20"/>
          <w:szCs w:val="20"/>
        </w:rPr>
        <w:t xml:space="preserve">with the opportunity to contribute to the design </w:t>
      </w:r>
      <w:r w:rsidR="005B4389" w:rsidRPr="000E240C">
        <w:rPr>
          <w:rFonts w:ascii="Arial" w:hAnsi="Arial" w:cs="Arial"/>
          <w:sz w:val="20"/>
          <w:szCs w:val="20"/>
        </w:rPr>
        <w:t xml:space="preserve">and </w:t>
      </w:r>
      <w:r w:rsidR="00F05BAA" w:rsidRPr="000E240C">
        <w:rPr>
          <w:rFonts w:ascii="Arial" w:hAnsi="Arial" w:cs="Arial"/>
          <w:sz w:val="20"/>
          <w:szCs w:val="20"/>
        </w:rPr>
        <w:t>content</w:t>
      </w:r>
      <w:r w:rsidR="005B4389" w:rsidRPr="000E240C">
        <w:rPr>
          <w:rFonts w:ascii="Arial" w:hAnsi="Arial" w:cs="Arial"/>
          <w:sz w:val="20"/>
          <w:szCs w:val="20"/>
        </w:rPr>
        <w:t xml:space="preserve"> </w:t>
      </w:r>
      <w:r w:rsidRPr="000E240C">
        <w:rPr>
          <w:rFonts w:ascii="Arial" w:hAnsi="Arial" w:cs="Arial"/>
          <w:sz w:val="20"/>
          <w:szCs w:val="20"/>
        </w:rPr>
        <w:t xml:space="preserve">of the road management plan. </w:t>
      </w:r>
      <w:r w:rsidR="00376DA8" w:rsidRPr="000E240C">
        <w:rPr>
          <w:rFonts w:ascii="Arial" w:hAnsi="Arial" w:cs="Arial"/>
          <w:sz w:val="20"/>
          <w:szCs w:val="20"/>
        </w:rPr>
        <w:t xml:space="preserve">However, as shown in the Section 2 if the document (i.e. Nature and Extent of the Problem, Evaluation of periodic reviews) an evaluation of a sample of road management plans and consultation with municipal council road authorities, revealed that the community and stakeholders generally tend to </w:t>
      </w:r>
      <w:r w:rsidR="00376DA8">
        <w:rPr>
          <w:rFonts w:ascii="Arial" w:hAnsi="Arial" w:cs="Arial"/>
          <w:sz w:val="20"/>
          <w:szCs w:val="20"/>
        </w:rPr>
        <w:t>provide</w:t>
      </w:r>
      <w:r w:rsidR="00376DA8" w:rsidRPr="000E240C">
        <w:rPr>
          <w:rFonts w:ascii="Arial" w:hAnsi="Arial" w:cs="Arial"/>
          <w:sz w:val="20"/>
          <w:szCs w:val="20"/>
        </w:rPr>
        <w:t xml:space="preserve"> no submissions to any of the reviews. </w:t>
      </w:r>
      <w:r w:rsidRPr="000E240C">
        <w:rPr>
          <w:rFonts w:ascii="Arial" w:hAnsi="Arial" w:cs="Arial"/>
          <w:sz w:val="20"/>
          <w:szCs w:val="20"/>
        </w:rPr>
        <w:t>VicRoads recent review received</w:t>
      </w:r>
      <w:r w:rsidR="0091519D" w:rsidRPr="000E240C">
        <w:rPr>
          <w:rFonts w:ascii="Arial" w:hAnsi="Arial" w:cs="Arial"/>
          <w:sz w:val="20"/>
          <w:szCs w:val="20"/>
        </w:rPr>
        <w:t xml:space="preserve"> only 3 submissions in the first round or consultation and 13</w:t>
      </w:r>
      <w:r w:rsidRPr="000E240C">
        <w:rPr>
          <w:rFonts w:ascii="Arial" w:hAnsi="Arial" w:cs="Arial"/>
          <w:sz w:val="20"/>
          <w:szCs w:val="20"/>
        </w:rPr>
        <w:t xml:space="preserve"> submissions</w:t>
      </w:r>
      <w:r w:rsidR="0091519D" w:rsidRPr="000E240C">
        <w:rPr>
          <w:rFonts w:ascii="Arial" w:hAnsi="Arial" w:cs="Arial"/>
          <w:sz w:val="20"/>
          <w:szCs w:val="20"/>
        </w:rPr>
        <w:t xml:space="preserve"> in the second round being</w:t>
      </w:r>
      <w:r w:rsidRPr="000E240C">
        <w:rPr>
          <w:rFonts w:ascii="Arial" w:hAnsi="Arial" w:cs="Arial"/>
          <w:sz w:val="20"/>
          <w:szCs w:val="20"/>
        </w:rPr>
        <w:t xml:space="preserve"> mostly from </w:t>
      </w:r>
      <w:r w:rsidR="00900956" w:rsidRPr="000E240C">
        <w:rPr>
          <w:rFonts w:ascii="Arial" w:hAnsi="Arial" w:cs="Arial"/>
          <w:sz w:val="20"/>
          <w:szCs w:val="20"/>
        </w:rPr>
        <w:t>municipal</w:t>
      </w:r>
      <w:r w:rsidRPr="000E240C">
        <w:rPr>
          <w:rFonts w:ascii="Arial" w:hAnsi="Arial" w:cs="Arial"/>
          <w:sz w:val="20"/>
          <w:szCs w:val="20"/>
        </w:rPr>
        <w:t xml:space="preserve"> councils. </w:t>
      </w:r>
    </w:p>
    <w:p w:rsidR="006D5446" w:rsidRPr="000E240C" w:rsidRDefault="006D5446" w:rsidP="006D5446">
      <w:pPr>
        <w:keepNext/>
        <w:keepLines/>
        <w:jc w:val="both"/>
        <w:rPr>
          <w:rFonts w:ascii="Arial" w:hAnsi="Arial" w:cs="Arial"/>
          <w:sz w:val="20"/>
          <w:szCs w:val="20"/>
        </w:rPr>
      </w:pPr>
    </w:p>
    <w:p w:rsidR="001F7A83" w:rsidRPr="000E240C" w:rsidRDefault="006D5446" w:rsidP="0088724F">
      <w:pPr>
        <w:jc w:val="both"/>
        <w:rPr>
          <w:rFonts w:ascii="Arial" w:hAnsi="Arial" w:cs="Arial"/>
          <w:sz w:val="20"/>
          <w:szCs w:val="20"/>
          <w:highlight w:val="yellow"/>
        </w:rPr>
      </w:pPr>
      <w:r w:rsidRPr="000E240C">
        <w:rPr>
          <w:rFonts w:ascii="Arial" w:hAnsi="Arial" w:cs="Arial"/>
          <w:sz w:val="20"/>
          <w:szCs w:val="20"/>
        </w:rPr>
        <w:t xml:space="preserve">The five year review period ensures that road management plans remain </w:t>
      </w:r>
      <w:r w:rsidR="00EE263D" w:rsidRPr="000E240C">
        <w:rPr>
          <w:rFonts w:ascii="Arial" w:hAnsi="Arial" w:cs="Arial"/>
          <w:sz w:val="20"/>
          <w:szCs w:val="20"/>
        </w:rPr>
        <w:t>up-to-date</w:t>
      </w:r>
      <w:r w:rsidRPr="000E240C">
        <w:rPr>
          <w:rFonts w:ascii="Arial" w:hAnsi="Arial" w:cs="Arial"/>
          <w:sz w:val="20"/>
          <w:szCs w:val="20"/>
        </w:rPr>
        <w:t xml:space="preserve"> and reduce a road </w:t>
      </w:r>
      <w:r w:rsidR="00D858DB" w:rsidRPr="000E240C">
        <w:rPr>
          <w:rFonts w:ascii="Arial" w:hAnsi="Arial" w:cs="Arial"/>
          <w:sz w:val="20"/>
          <w:szCs w:val="20"/>
        </w:rPr>
        <w:t>authority’s</w:t>
      </w:r>
      <w:r w:rsidRPr="000E240C">
        <w:rPr>
          <w:rFonts w:ascii="Arial" w:hAnsi="Arial" w:cs="Arial"/>
          <w:sz w:val="20"/>
          <w:szCs w:val="20"/>
        </w:rPr>
        <w:t xml:space="preserve"> exposure to claims and potentially higher insurance premiums.</w:t>
      </w:r>
      <w:r w:rsidR="0088724F" w:rsidRPr="000E240C">
        <w:rPr>
          <w:rFonts w:ascii="Arial" w:hAnsi="Arial" w:cs="Arial"/>
          <w:sz w:val="20"/>
          <w:szCs w:val="20"/>
          <w:highlight w:val="yellow"/>
        </w:rPr>
        <w:t xml:space="preserve">  </w:t>
      </w:r>
    </w:p>
    <w:p w:rsidR="001F7A83" w:rsidRPr="000E240C" w:rsidRDefault="001F7A83" w:rsidP="0088724F">
      <w:pPr>
        <w:jc w:val="both"/>
        <w:rPr>
          <w:rFonts w:ascii="Arial" w:hAnsi="Arial" w:cs="Arial"/>
          <w:sz w:val="20"/>
          <w:szCs w:val="20"/>
          <w:highlight w:val="yellow"/>
        </w:rPr>
      </w:pPr>
    </w:p>
    <w:p w:rsidR="001F7A83" w:rsidRPr="000E240C" w:rsidRDefault="001F7A83" w:rsidP="0088724F">
      <w:pPr>
        <w:jc w:val="both"/>
        <w:rPr>
          <w:rFonts w:ascii="Arial" w:hAnsi="Arial" w:cs="Arial"/>
          <w:sz w:val="20"/>
          <w:szCs w:val="20"/>
        </w:rPr>
      </w:pPr>
      <w:r w:rsidRPr="000E240C">
        <w:rPr>
          <w:rFonts w:ascii="Arial" w:hAnsi="Arial" w:cs="Arial"/>
          <w:sz w:val="20"/>
          <w:szCs w:val="20"/>
        </w:rPr>
        <w:t xml:space="preserve">The five year review period also enables the reviews of road management plans to be considered in the context of and within the same period of the review of Council Plans (inclusive of the Council Strategic Resources Plan) and vice versa.  The review of a Council Plan (if aligned with the review of the road management plan) would for example, such as in relation to resource allocation, enable any necessary consequential adjustments to the council’s road management plan (the </w:t>
      </w:r>
      <w:r w:rsidR="00114CF8" w:rsidRPr="000E240C">
        <w:rPr>
          <w:rFonts w:ascii="Arial" w:hAnsi="Arial" w:cs="Arial"/>
          <w:sz w:val="20"/>
          <w:szCs w:val="20"/>
        </w:rPr>
        <w:t>review</w:t>
      </w:r>
      <w:r w:rsidRPr="000E240C">
        <w:rPr>
          <w:rFonts w:ascii="Arial" w:hAnsi="Arial" w:cs="Arial"/>
          <w:sz w:val="20"/>
          <w:szCs w:val="20"/>
        </w:rPr>
        <w:t xml:space="preserve"> of Council Plans is detailed in section 125(1) of the </w:t>
      </w:r>
      <w:r w:rsidRPr="000E240C">
        <w:rPr>
          <w:rFonts w:ascii="Arial" w:hAnsi="Arial" w:cs="Arial"/>
          <w:b/>
          <w:sz w:val="20"/>
          <w:szCs w:val="20"/>
        </w:rPr>
        <w:t>Local Government Act 1989</w:t>
      </w:r>
      <w:r w:rsidRPr="000E240C">
        <w:rPr>
          <w:rFonts w:ascii="Arial" w:hAnsi="Arial" w:cs="Arial"/>
          <w:sz w:val="20"/>
          <w:szCs w:val="20"/>
        </w:rPr>
        <w:t xml:space="preserve">).   </w:t>
      </w:r>
    </w:p>
    <w:p w:rsidR="006D5446" w:rsidRPr="000E240C" w:rsidRDefault="006D5446" w:rsidP="006D5446">
      <w:pPr>
        <w:keepNext/>
        <w:keepLines/>
        <w:jc w:val="both"/>
        <w:rPr>
          <w:rFonts w:ascii="Arial" w:hAnsi="Arial" w:cs="Arial"/>
          <w:sz w:val="20"/>
          <w:szCs w:val="20"/>
        </w:rPr>
      </w:pPr>
    </w:p>
    <w:p w:rsidR="006D5446" w:rsidRPr="000E240C" w:rsidRDefault="006D5446" w:rsidP="0088724F">
      <w:pPr>
        <w:jc w:val="both"/>
        <w:rPr>
          <w:rFonts w:ascii="Arial" w:hAnsi="Arial" w:cs="Arial"/>
          <w:sz w:val="20"/>
          <w:szCs w:val="20"/>
        </w:rPr>
      </w:pPr>
      <w:r w:rsidRPr="000E240C">
        <w:rPr>
          <w:rFonts w:ascii="Arial" w:hAnsi="Arial" w:cs="Arial"/>
          <w:sz w:val="20"/>
          <w:szCs w:val="20"/>
        </w:rPr>
        <w:t xml:space="preserve">However, the evaluation of a sample of road management plans and consultation with </w:t>
      </w:r>
      <w:r w:rsidR="00900956" w:rsidRPr="000E240C">
        <w:rPr>
          <w:rFonts w:ascii="Arial" w:hAnsi="Arial" w:cs="Arial"/>
          <w:sz w:val="20"/>
          <w:szCs w:val="20"/>
        </w:rPr>
        <w:t>municipal</w:t>
      </w:r>
      <w:r w:rsidRPr="000E240C">
        <w:rPr>
          <w:rFonts w:ascii="Arial" w:hAnsi="Arial" w:cs="Arial"/>
          <w:sz w:val="20"/>
          <w:szCs w:val="20"/>
        </w:rPr>
        <w:t xml:space="preserve"> council road authorities revealed in the number of reviews undertaken since the inception of the Act in 2004, that most reviews resulted in formatting changes to the plan and occasionally an amendment to inspection and response times for various hazards. In those cases, where the standards have increased in respect to the inspection and response times for various hazards, it is assumed that these increased standards would lead to improved road safety outcomes for road users (although there is no data on the road safety benefits arising from changes to specific standards</w:t>
      </w:r>
      <w:r w:rsidR="00D858DB" w:rsidRPr="000E240C">
        <w:rPr>
          <w:rFonts w:ascii="Arial" w:hAnsi="Arial" w:cs="Arial"/>
          <w:sz w:val="20"/>
          <w:szCs w:val="20"/>
        </w:rPr>
        <w:t xml:space="preserve"> in road management plans</w:t>
      </w:r>
      <w:r w:rsidRPr="000E240C">
        <w:rPr>
          <w:rFonts w:ascii="Arial" w:hAnsi="Arial" w:cs="Arial"/>
          <w:sz w:val="20"/>
          <w:szCs w:val="20"/>
        </w:rPr>
        <w:t>).</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An amendment to hazard inspection and response times arising from a periodic review and the consequent savings in claims could easily offset the minimal costs (on an annualised basis) associated with undertaking periodic reviews. It is not clear whether </w:t>
      </w:r>
      <w:r w:rsidR="005B4389" w:rsidRPr="000E240C">
        <w:rPr>
          <w:rFonts w:ascii="Arial" w:hAnsi="Arial" w:cs="Arial"/>
          <w:sz w:val="20"/>
          <w:szCs w:val="20"/>
        </w:rPr>
        <w:t xml:space="preserve">but is likely </w:t>
      </w:r>
      <w:r w:rsidR="00E774D8" w:rsidRPr="000E240C">
        <w:rPr>
          <w:rFonts w:ascii="Arial" w:hAnsi="Arial" w:cs="Arial"/>
          <w:sz w:val="20"/>
          <w:szCs w:val="20"/>
        </w:rPr>
        <w:t xml:space="preserve">that </w:t>
      </w:r>
      <w:r w:rsidRPr="000E240C">
        <w:rPr>
          <w:rFonts w:ascii="Arial" w:hAnsi="Arial" w:cs="Arial"/>
          <w:sz w:val="20"/>
          <w:szCs w:val="20"/>
        </w:rPr>
        <w:t xml:space="preserve">the amendments to inspection and maintenance regimes </w:t>
      </w:r>
      <w:r w:rsidR="00E774D8" w:rsidRPr="000E240C">
        <w:rPr>
          <w:rFonts w:ascii="Arial" w:hAnsi="Arial" w:cs="Arial"/>
          <w:sz w:val="20"/>
          <w:szCs w:val="20"/>
        </w:rPr>
        <w:t xml:space="preserve">made by road authorities to </w:t>
      </w:r>
      <w:r w:rsidR="00EE263D" w:rsidRPr="000E240C">
        <w:rPr>
          <w:rFonts w:ascii="Arial" w:hAnsi="Arial" w:cs="Arial"/>
          <w:sz w:val="20"/>
          <w:szCs w:val="20"/>
        </w:rPr>
        <w:t>date</w:t>
      </w:r>
      <w:r w:rsidR="00E774D8" w:rsidRPr="000E240C">
        <w:rPr>
          <w:rFonts w:ascii="Arial" w:hAnsi="Arial" w:cs="Arial"/>
          <w:sz w:val="20"/>
          <w:szCs w:val="20"/>
        </w:rPr>
        <w:t xml:space="preserve"> </w:t>
      </w:r>
      <w:r w:rsidRPr="000E240C">
        <w:rPr>
          <w:rFonts w:ascii="Arial" w:hAnsi="Arial" w:cs="Arial"/>
          <w:sz w:val="20"/>
          <w:szCs w:val="20"/>
        </w:rPr>
        <w:t xml:space="preserve">are </w:t>
      </w:r>
      <w:r w:rsidR="00E774D8" w:rsidRPr="000E240C">
        <w:rPr>
          <w:rFonts w:ascii="Arial" w:hAnsi="Arial" w:cs="Arial"/>
          <w:sz w:val="20"/>
          <w:szCs w:val="20"/>
        </w:rPr>
        <w:t>in part in response to</w:t>
      </w:r>
      <w:r w:rsidRPr="000E240C">
        <w:rPr>
          <w:rFonts w:ascii="Arial" w:hAnsi="Arial" w:cs="Arial"/>
          <w:sz w:val="20"/>
          <w:szCs w:val="20"/>
        </w:rPr>
        <w:t xml:space="preserve"> recent claims or are due to a risk management approach</w:t>
      </w:r>
      <w:r w:rsidR="00544D50" w:rsidRPr="000E240C">
        <w:rPr>
          <w:rFonts w:ascii="Arial" w:hAnsi="Arial" w:cs="Arial"/>
          <w:sz w:val="20"/>
          <w:szCs w:val="20"/>
        </w:rPr>
        <w:t xml:space="preserve"> developed by the road authorities in consultation with their insurers, having regard to the available funding and resources and the need to maintain good asset management practices, which are consistent with the considerations that a road authority must have regard to under section 38 of the Act etc</w:t>
      </w:r>
      <w:r w:rsidRPr="000E240C">
        <w:rPr>
          <w:rFonts w:ascii="Arial" w:hAnsi="Arial" w:cs="Arial"/>
          <w:sz w:val="20"/>
          <w:szCs w:val="20"/>
        </w:rPr>
        <w:t xml:space="preserve">. </w:t>
      </w:r>
    </w:p>
    <w:p w:rsidR="00D852D6" w:rsidRPr="000E240C" w:rsidRDefault="006D5446" w:rsidP="000E240C">
      <w:pPr>
        <w:pStyle w:val="Heading3"/>
      </w:pPr>
      <w:r w:rsidRPr="000E240C">
        <w:t>Option 2: Periodic reviews every ten years</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This option would prescribe a longer interval for a periodic review of a road management plan. Ten years has been selected on the basis that some road authorities have affectively conducted a review ten years after the adoption of the initial road management plan</w:t>
      </w:r>
      <w:r w:rsidR="0073529F" w:rsidRPr="000E240C">
        <w:rPr>
          <w:rFonts w:ascii="Arial" w:hAnsi="Arial" w:cs="Arial"/>
          <w:sz w:val="20"/>
          <w:szCs w:val="20"/>
        </w:rPr>
        <w:t xml:space="preserve"> due </w:t>
      </w:r>
      <w:r w:rsidR="003C56BE" w:rsidRPr="000E240C">
        <w:rPr>
          <w:rFonts w:ascii="Arial" w:hAnsi="Arial" w:cs="Arial"/>
          <w:sz w:val="20"/>
          <w:szCs w:val="20"/>
        </w:rPr>
        <w:t xml:space="preserve">in part </w:t>
      </w:r>
      <w:r w:rsidR="0073529F" w:rsidRPr="000E240C">
        <w:rPr>
          <w:rFonts w:ascii="Arial" w:hAnsi="Arial" w:cs="Arial"/>
          <w:sz w:val="20"/>
          <w:szCs w:val="20"/>
        </w:rPr>
        <w:t>to the time consuming process of conducting two stages of consultation</w:t>
      </w:r>
      <w:r w:rsidRPr="000E240C">
        <w:rPr>
          <w:rFonts w:ascii="Arial" w:hAnsi="Arial" w:cs="Arial"/>
          <w:sz w:val="20"/>
          <w:szCs w:val="20"/>
        </w:rPr>
        <w:t>.</w:t>
      </w:r>
      <w:r w:rsidR="00E774D8" w:rsidRPr="000E240C">
        <w:rPr>
          <w:rFonts w:ascii="Arial" w:hAnsi="Arial" w:cs="Arial"/>
          <w:sz w:val="20"/>
          <w:szCs w:val="20"/>
        </w:rPr>
        <w:t xml:space="preserve">  </w:t>
      </w: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  </w:t>
      </w:r>
    </w:p>
    <w:p w:rsidR="00D852D6" w:rsidRPr="000E240C" w:rsidRDefault="006D5446">
      <w:pPr>
        <w:widowControl w:val="0"/>
        <w:jc w:val="both"/>
        <w:rPr>
          <w:rFonts w:ascii="Arial" w:hAnsi="Arial" w:cs="Arial"/>
          <w:b/>
          <w:sz w:val="20"/>
          <w:szCs w:val="20"/>
        </w:rPr>
      </w:pPr>
      <w:r w:rsidRPr="000E240C">
        <w:rPr>
          <w:rFonts w:ascii="Arial" w:hAnsi="Arial" w:cs="Arial"/>
          <w:b/>
          <w:sz w:val="20"/>
          <w:szCs w:val="20"/>
        </w:rPr>
        <w:t>Costs</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Several road authorities </w:t>
      </w:r>
      <w:r w:rsidR="00544D50" w:rsidRPr="000E240C">
        <w:rPr>
          <w:rFonts w:ascii="Arial" w:hAnsi="Arial" w:cs="Arial"/>
          <w:sz w:val="20"/>
          <w:szCs w:val="20"/>
        </w:rPr>
        <w:t xml:space="preserve">had </w:t>
      </w:r>
      <w:r w:rsidRPr="000E240C">
        <w:rPr>
          <w:rFonts w:ascii="Arial" w:hAnsi="Arial" w:cs="Arial"/>
          <w:sz w:val="20"/>
          <w:szCs w:val="20"/>
        </w:rPr>
        <w:t xml:space="preserve">not </w:t>
      </w:r>
      <w:r w:rsidR="00544D50" w:rsidRPr="000E240C">
        <w:rPr>
          <w:rFonts w:ascii="Arial" w:hAnsi="Arial" w:cs="Arial"/>
          <w:sz w:val="20"/>
          <w:szCs w:val="20"/>
        </w:rPr>
        <w:t xml:space="preserve">previously </w:t>
      </w:r>
      <w:r w:rsidRPr="000E240C">
        <w:rPr>
          <w:rFonts w:ascii="Arial" w:hAnsi="Arial" w:cs="Arial"/>
          <w:sz w:val="20"/>
          <w:szCs w:val="20"/>
        </w:rPr>
        <w:t xml:space="preserve">complied with the current prescribed interval for periodic review of a road management plan. </w:t>
      </w:r>
      <w:r w:rsidR="00A015EC" w:rsidRPr="000E240C">
        <w:rPr>
          <w:rFonts w:ascii="Arial" w:hAnsi="Arial" w:cs="Arial"/>
          <w:sz w:val="20"/>
          <w:szCs w:val="20"/>
        </w:rPr>
        <w:t xml:space="preserve">When those road authorities have reviewed and amended their </w:t>
      </w:r>
      <w:r w:rsidR="00653E4A" w:rsidRPr="000E240C">
        <w:rPr>
          <w:rFonts w:ascii="Arial" w:hAnsi="Arial" w:cs="Arial"/>
          <w:sz w:val="20"/>
          <w:szCs w:val="20"/>
        </w:rPr>
        <w:t xml:space="preserve">road management </w:t>
      </w:r>
      <w:r w:rsidR="00A015EC" w:rsidRPr="000E240C">
        <w:rPr>
          <w:rFonts w:ascii="Arial" w:hAnsi="Arial" w:cs="Arial"/>
          <w:sz w:val="20"/>
          <w:szCs w:val="20"/>
        </w:rPr>
        <w:t>plans, they</w:t>
      </w:r>
      <w:r w:rsidRPr="000E240C">
        <w:rPr>
          <w:rFonts w:ascii="Arial" w:hAnsi="Arial" w:cs="Arial"/>
          <w:sz w:val="20"/>
          <w:szCs w:val="20"/>
        </w:rPr>
        <w:t xml:space="preserve"> </w:t>
      </w:r>
      <w:r w:rsidR="00A015EC" w:rsidRPr="000E240C">
        <w:rPr>
          <w:rFonts w:ascii="Arial" w:hAnsi="Arial" w:cs="Arial"/>
          <w:sz w:val="20"/>
          <w:szCs w:val="20"/>
        </w:rPr>
        <w:t xml:space="preserve">have </w:t>
      </w:r>
      <w:r w:rsidRPr="000E240C">
        <w:rPr>
          <w:rFonts w:ascii="Arial" w:hAnsi="Arial" w:cs="Arial"/>
          <w:sz w:val="20"/>
          <w:szCs w:val="20"/>
        </w:rPr>
        <w:t>tend</w:t>
      </w:r>
      <w:r w:rsidR="00A015EC" w:rsidRPr="000E240C">
        <w:rPr>
          <w:rFonts w:ascii="Arial" w:hAnsi="Arial" w:cs="Arial"/>
          <w:sz w:val="20"/>
          <w:szCs w:val="20"/>
        </w:rPr>
        <w:t>ed</w:t>
      </w:r>
      <w:r w:rsidRPr="000E240C">
        <w:rPr>
          <w:rFonts w:ascii="Arial" w:hAnsi="Arial" w:cs="Arial"/>
          <w:sz w:val="20"/>
          <w:szCs w:val="20"/>
        </w:rPr>
        <w:t xml:space="preserve"> </w:t>
      </w:r>
      <w:r w:rsidR="00EE263D" w:rsidRPr="000E240C">
        <w:rPr>
          <w:rFonts w:ascii="Arial" w:hAnsi="Arial" w:cs="Arial"/>
          <w:sz w:val="20"/>
          <w:szCs w:val="20"/>
        </w:rPr>
        <w:t>to re</w:t>
      </w:r>
      <w:r w:rsidRPr="000E240C">
        <w:rPr>
          <w:rFonts w:ascii="Arial" w:hAnsi="Arial" w:cs="Arial"/>
          <w:sz w:val="20"/>
          <w:szCs w:val="20"/>
        </w:rPr>
        <w:t>-write the</w:t>
      </w:r>
      <w:r w:rsidR="00644C2F" w:rsidRPr="000E240C">
        <w:rPr>
          <w:rFonts w:ascii="Arial" w:hAnsi="Arial" w:cs="Arial"/>
          <w:sz w:val="20"/>
          <w:szCs w:val="20"/>
        </w:rPr>
        <w:t xml:space="preserve"> </w:t>
      </w:r>
      <w:r w:rsidRPr="000E240C">
        <w:rPr>
          <w:rFonts w:ascii="Arial" w:hAnsi="Arial" w:cs="Arial"/>
          <w:sz w:val="20"/>
          <w:szCs w:val="20"/>
        </w:rPr>
        <w:t>plan</w:t>
      </w:r>
      <w:r w:rsidR="00A015EC" w:rsidRPr="000E240C">
        <w:rPr>
          <w:rFonts w:ascii="Arial" w:hAnsi="Arial" w:cs="Arial"/>
          <w:sz w:val="20"/>
          <w:szCs w:val="20"/>
        </w:rPr>
        <w:t>s</w:t>
      </w:r>
      <w:r w:rsidRPr="000E240C">
        <w:rPr>
          <w:rFonts w:ascii="Arial" w:hAnsi="Arial" w:cs="Arial"/>
          <w:sz w:val="20"/>
          <w:szCs w:val="20"/>
        </w:rPr>
        <w:t xml:space="preserve"> and </w:t>
      </w:r>
      <w:r w:rsidR="00A015EC" w:rsidRPr="000E240C">
        <w:rPr>
          <w:rFonts w:ascii="Arial" w:hAnsi="Arial" w:cs="Arial"/>
          <w:sz w:val="20"/>
          <w:szCs w:val="20"/>
        </w:rPr>
        <w:t>any delayed changes to their inspection and maint</w:t>
      </w:r>
      <w:r w:rsidR="00653E4A" w:rsidRPr="000E240C">
        <w:rPr>
          <w:rFonts w:ascii="Arial" w:hAnsi="Arial" w:cs="Arial"/>
          <w:sz w:val="20"/>
          <w:szCs w:val="20"/>
        </w:rPr>
        <w:t>ena</w:t>
      </w:r>
      <w:r w:rsidR="00A015EC" w:rsidRPr="000E240C">
        <w:rPr>
          <w:rFonts w:ascii="Arial" w:hAnsi="Arial" w:cs="Arial"/>
          <w:sz w:val="20"/>
          <w:szCs w:val="20"/>
        </w:rPr>
        <w:t xml:space="preserve">nce regimes </w:t>
      </w:r>
      <w:r w:rsidRPr="000E240C">
        <w:rPr>
          <w:rFonts w:ascii="Arial" w:hAnsi="Arial" w:cs="Arial"/>
          <w:sz w:val="20"/>
          <w:szCs w:val="20"/>
        </w:rPr>
        <w:t xml:space="preserve">may </w:t>
      </w:r>
      <w:r w:rsidR="00D1757C" w:rsidRPr="000E240C">
        <w:rPr>
          <w:rFonts w:ascii="Arial" w:hAnsi="Arial" w:cs="Arial"/>
          <w:sz w:val="20"/>
          <w:szCs w:val="20"/>
        </w:rPr>
        <w:t xml:space="preserve">have </w:t>
      </w:r>
      <w:r w:rsidR="00644C2F" w:rsidRPr="000E240C">
        <w:rPr>
          <w:rFonts w:ascii="Arial" w:hAnsi="Arial" w:cs="Arial"/>
          <w:sz w:val="20"/>
          <w:szCs w:val="20"/>
        </w:rPr>
        <w:t xml:space="preserve">resulted in </w:t>
      </w:r>
      <w:r w:rsidR="00D1757C" w:rsidRPr="000E240C">
        <w:rPr>
          <w:rFonts w:ascii="Arial" w:hAnsi="Arial" w:cs="Arial"/>
          <w:sz w:val="20"/>
          <w:szCs w:val="20"/>
        </w:rPr>
        <w:t xml:space="preserve">forgone </w:t>
      </w:r>
      <w:r w:rsidR="00653E4A" w:rsidRPr="000E240C">
        <w:rPr>
          <w:rFonts w:ascii="Arial" w:hAnsi="Arial" w:cs="Arial"/>
          <w:sz w:val="20"/>
          <w:szCs w:val="20"/>
        </w:rPr>
        <w:t>potential savings from reduced claims</w:t>
      </w:r>
      <w:r w:rsidRPr="000E240C">
        <w:rPr>
          <w:rFonts w:ascii="Arial" w:hAnsi="Arial" w:cs="Arial"/>
          <w:sz w:val="20"/>
          <w:szCs w:val="20"/>
        </w:rPr>
        <w:t>.</w:t>
      </w:r>
      <w:r w:rsidR="0088724F" w:rsidRPr="000E240C">
        <w:rPr>
          <w:rFonts w:ascii="Arial" w:hAnsi="Arial" w:cs="Arial"/>
          <w:sz w:val="20"/>
          <w:szCs w:val="20"/>
        </w:rPr>
        <w:t xml:space="preserve">  </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This option could lead to higher insurance premiums and/or insurers </w:t>
      </w:r>
      <w:r w:rsidR="00D42EF1" w:rsidRPr="000E240C">
        <w:rPr>
          <w:rFonts w:ascii="Arial" w:hAnsi="Arial" w:cs="Arial"/>
          <w:sz w:val="20"/>
          <w:szCs w:val="20"/>
        </w:rPr>
        <w:t xml:space="preserve">requesting or </w:t>
      </w:r>
      <w:r w:rsidRPr="000E240C">
        <w:rPr>
          <w:rFonts w:ascii="Arial" w:hAnsi="Arial" w:cs="Arial"/>
          <w:sz w:val="20"/>
          <w:szCs w:val="20"/>
        </w:rPr>
        <w:t xml:space="preserve">demanding </w:t>
      </w:r>
      <w:r w:rsidR="007C4DCB" w:rsidRPr="000E240C">
        <w:rPr>
          <w:rFonts w:ascii="Arial" w:hAnsi="Arial" w:cs="Arial"/>
          <w:sz w:val="20"/>
          <w:szCs w:val="20"/>
        </w:rPr>
        <w:t xml:space="preserve">reviews and </w:t>
      </w:r>
      <w:r w:rsidRPr="000E240C">
        <w:rPr>
          <w:rFonts w:ascii="Arial" w:hAnsi="Arial" w:cs="Arial"/>
          <w:sz w:val="20"/>
          <w:szCs w:val="20"/>
        </w:rPr>
        <w:t xml:space="preserve">amendment to road management plans </w:t>
      </w:r>
      <w:r w:rsidR="0011004D" w:rsidRPr="000E240C">
        <w:rPr>
          <w:rFonts w:ascii="Arial" w:hAnsi="Arial" w:cs="Arial"/>
          <w:sz w:val="20"/>
          <w:szCs w:val="20"/>
        </w:rPr>
        <w:t>at more frequent intervals in response to claims trends</w:t>
      </w:r>
      <w:r w:rsidR="00D42EF1" w:rsidRPr="000E240C">
        <w:rPr>
          <w:rFonts w:ascii="Arial" w:hAnsi="Arial" w:cs="Arial"/>
          <w:sz w:val="20"/>
          <w:szCs w:val="20"/>
        </w:rPr>
        <w:t xml:space="preserve">.  </w:t>
      </w:r>
      <w:r w:rsidR="00AC54DF" w:rsidRPr="000E240C">
        <w:rPr>
          <w:rFonts w:ascii="Arial" w:hAnsi="Arial" w:cs="Arial"/>
          <w:sz w:val="20"/>
          <w:szCs w:val="20"/>
        </w:rPr>
        <w:t xml:space="preserve">Reviews at more frequent intervals could </w:t>
      </w:r>
      <w:r w:rsidR="007C4DCB" w:rsidRPr="000E240C">
        <w:rPr>
          <w:rFonts w:ascii="Arial" w:hAnsi="Arial" w:cs="Arial"/>
          <w:sz w:val="20"/>
          <w:szCs w:val="20"/>
        </w:rPr>
        <w:t xml:space="preserve">result </w:t>
      </w:r>
      <w:r w:rsidR="00EE263D" w:rsidRPr="000E240C">
        <w:rPr>
          <w:rFonts w:ascii="Arial" w:hAnsi="Arial" w:cs="Arial"/>
          <w:sz w:val="20"/>
          <w:szCs w:val="20"/>
        </w:rPr>
        <w:t>in lower</w:t>
      </w:r>
      <w:r w:rsidRPr="000E240C">
        <w:rPr>
          <w:rFonts w:ascii="Arial" w:hAnsi="Arial" w:cs="Arial"/>
          <w:sz w:val="20"/>
          <w:szCs w:val="20"/>
        </w:rPr>
        <w:t xml:space="preserve"> insurance premiums </w:t>
      </w:r>
      <w:r w:rsidR="00D42EF1" w:rsidRPr="000E240C">
        <w:rPr>
          <w:rFonts w:ascii="Arial" w:hAnsi="Arial" w:cs="Arial"/>
          <w:sz w:val="20"/>
          <w:szCs w:val="20"/>
        </w:rPr>
        <w:t xml:space="preserve">than </w:t>
      </w:r>
      <w:r w:rsidRPr="000E240C">
        <w:rPr>
          <w:rFonts w:ascii="Arial" w:hAnsi="Arial" w:cs="Arial"/>
          <w:sz w:val="20"/>
          <w:szCs w:val="20"/>
        </w:rPr>
        <w:t>if reviews were conducted once every ten years.</w:t>
      </w:r>
    </w:p>
    <w:p w:rsidR="00D852D6" w:rsidRPr="000E240C" w:rsidRDefault="00D852D6">
      <w:pPr>
        <w:widowControl w:val="0"/>
        <w:jc w:val="both"/>
        <w:rPr>
          <w:rFonts w:ascii="Arial" w:hAnsi="Arial" w:cs="Arial"/>
          <w:sz w:val="20"/>
          <w:szCs w:val="20"/>
        </w:rPr>
      </w:pPr>
    </w:p>
    <w:p w:rsidR="00D852D6" w:rsidRPr="000E240C" w:rsidRDefault="003722CB">
      <w:pPr>
        <w:widowControl w:val="0"/>
        <w:jc w:val="both"/>
        <w:rPr>
          <w:rFonts w:ascii="Arial" w:hAnsi="Arial" w:cs="Arial"/>
          <w:sz w:val="20"/>
          <w:szCs w:val="20"/>
        </w:rPr>
      </w:pPr>
      <w:r w:rsidRPr="000E240C">
        <w:rPr>
          <w:rFonts w:ascii="Arial" w:hAnsi="Arial" w:cs="Arial"/>
          <w:sz w:val="20"/>
          <w:szCs w:val="20"/>
        </w:rPr>
        <w:t xml:space="preserve">Road management plans must be reasonable and achievable to ensure that road authorities have a defense. A road authority is required to have appropriate resources to deliver against the intervention levels and inspection frequency prescribed in their road management plan. </w:t>
      </w:r>
      <w:r w:rsidR="00900956" w:rsidRPr="000E240C">
        <w:rPr>
          <w:rFonts w:ascii="Arial" w:hAnsi="Arial" w:cs="Arial"/>
          <w:sz w:val="20"/>
          <w:szCs w:val="20"/>
        </w:rPr>
        <w:t>Municipal</w:t>
      </w:r>
      <w:r w:rsidRPr="000E240C">
        <w:rPr>
          <w:rFonts w:ascii="Arial" w:hAnsi="Arial" w:cs="Arial"/>
          <w:sz w:val="20"/>
          <w:szCs w:val="20"/>
        </w:rPr>
        <w:t xml:space="preserve"> councils have elections every four years and a newly elected council is required to establish strategies for budget priorities over the life of the council.  In this regard, periodic reviews of road management plans every ten years would potentially conflict with a newly elected </w:t>
      </w:r>
      <w:r w:rsidR="00900956" w:rsidRPr="000E240C">
        <w:rPr>
          <w:rFonts w:ascii="Arial" w:hAnsi="Arial" w:cs="Arial"/>
          <w:sz w:val="20"/>
          <w:szCs w:val="20"/>
        </w:rPr>
        <w:t>municipal</w:t>
      </w:r>
      <w:r w:rsidRPr="000E240C">
        <w:rPr>
          <w:rFonts w:ascii="Arial" w:hAnsi="Arial" w:cs="Arial"/>
          <w:sz w:val="20"/>
          <w:szCs w:val="20"/>
        </w:rPr>
        <w:t xml:space="preserve"> council’s budget priorities. In these cases, a newly elected council could amend its road management plan under section 54 of the Act but would still incur the same costs associated with a periodic review.</w:t>
      </w:r>
    </w:p>
    <w:p w:rsidR="00AC48E1" w:rsidRPr="000E240C" w:rsidRDefault="00AC48E1">
      <w:pPr>
        <w:widowControl w:val="0"/>
        <w:jc w:val="both"/>
        <w:rPr>
          <w:rFonts w:ascii="Arial" w:hAnsi="Arial" w:cs="Arial"/>
          <w:b/>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b/>
          <w:sz w:val="20"/>
          <w:szCs w:val="20"/>
        </w:rPr>
        <w:t xml:space="preserve">Benefits </w:t>
      </w:r>
    </w:p>
    <w:p w:rsidR="00D852D6" w:rsidRPr="000E240C" w:rsidRDefault="00D852D6">
      <w:pPr>
        <w:widowControl w:val="0"/>
        <w:jc w:val="both"/>
        <w:rPr>
          <w:rFonts w:ascii="Arial" w:hAnsi="Arial" w:cs="Arial"/>
          <w:b/>
          <w:sz w:val="20"/>
          <w:szCs w:val="20"/>
        </w:rPr>
      </w:pPr>
    </w:p>
    <w:p w:rsidR="00DD5AA0" w:rsidRPr="000E240C" w:rsidRDefault="006D5446" w:rsidP="00E475E8">
      <w:pPr>
        <w:widowControl w:val="0"/>
        <w:jc w:val="both"/>
        <w:rPr>
          <w:rFonts w:ascii="Arial" w:hAnsi="Arial" w:cs="Arial"/>
          <w:sz w:val="20"/>
          <w:szCs w:val="20"/>
        </w:rPr>
      </w:pPr>
      <w:r w:rsidRPr="000E240C">
        <w:rPr>
          <w:rFonts w:ascii="Arial" w:hAnsi="Arial" w:cs="Arial"/>
          <w:sz w:val="20"/>
          <w:szCs w:val="20"/>
        </w:rPr>
        <w:t xml:space="preserve">Over the ten year life of the regulations, this option would require only one rather than two periodic reviews of the road management plan.  This would provide $50,000 savings to VicRoads and an average of $20,000 savings to each </w:t>
      </w:r>
      <w:r w:rsidR="00900956" w:rsidRPr="000E240C">
        <w:rPr>
          <w:rFonts w:ascii="Arial" w:hAnsi="Arial" w:cs="Arial"/>
          <w:sz w:val="20"/>
          <w:szCs w:val="20"/>
        </w:rPr>
        <w:t>municipal</w:t>
      </w:r>
      <w:r w:rsidRPr="000E240C">
        <w:rPr>
          <w:rFonts w:ascii="Arial" w:hAnsi="Arial" w:cs="Arial"/>
          <w:sz w:val="20"/>
          <w:szCs w:val="20"/>
        </w:rPr>
        <w:t xml:space="preserve"> council road authority or $1,630,000 across all road authorities compared to Option 1.</w:t>
      </w:r>
    </w:p>
    <w:p w:rsidR="00D852D6" w:rsidRPr="006042F9" w:rsidRDefault="006D5446" w:rsidP="000E240C">
      <w:pPr>
        <w:pStyle w:val="Heading3"/>
      </w:pPr>
      <w:r w:rsidRPr="000E240C">
        <w:t>Option</w:t>
      </w:r>
      <w:r w:rsidRPr="006042F9">
        <w:t xml:space="preserve"> 3: Self-regulation</w:t>
      </w:r>
    </w:p>
    <w:p w:rsidR="00D852D6" w:rsidRPr="000E240C" w:rsidRDefault="00D852D6">
      <w:pPr>
        <w:widowControl w:val="0"/>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This option would enable </w:t>
      </w:r>
      <w:r w:rsidR="00AC54DF" w:rsidRPr="000E240C">
        <w:rPr>
          <w:rFonts w:ascii="Arial" w:hAnsi="Arial" w:cs="Arial"/>
          <w:sz w:val="20"/>
          <w:szCs w:val="20"/>
        </w:rPr>
        <w:t xml:space="preserve">a responsible </w:t>
      </w:r>
      <w:r w:rsidRPr="000E240C">
        <w:rPr>
          <w:rFonts w:ascii="Arial" w:hAnsi="Arial" w:cs="Arial"/>
          <w:sz w:val="20"/>
          <w:szCs w:val="20"/>
        </w:rPr>
        <w:t xml:space="preserve">road </w:t>
      </w:r>
      <w:r w:rsidR="00AC54DF" w:rsidRPr="000E240C">
        <w:rPr>
          <w:rFonts w:ascii="Arial" w:hAnsi="Arial" w:cs="Arial"/>
          <w:sz w:val="20"/>
          <w:szCs w:val="20"/>
        </w:rPr>
        <w:t xml:space="preserve">authority </w:t>
      </w:r>
      <w:r w:rsidRPr="000E240C">
        <w:rPr>
          <w:rFonts w:ascii="Arial" w:hAnsi="Arial" w:cs="Arial"/>
          <w:sz w:val="20"/>
          <w:szCs w:val="20"/>
        </w:rPr>
        <w:t xml:space="preserve">to determine the timing of a periodic review of its road management plan. </w:t>
      </w:r>
      <w:r w:rsidR="00F0327C" w:rsidRPr="000E240C">
        <w:rPr>
          <w:rFonts w:ascii="Arial" w:hAnsi="Arial" w:cs="Arial"/>
          <w:sz w:val="20"/>
          <w:szCs w:val="20"/>
        </w:rPr>
        <w:t xml:space="preserve">In effect, self-regulation has the same outcome as the base case. However, self-regulation would be accompanied with a set of guiding principles to help road authorities to take into account a range of factors to determine the most appropriate time to conduct a review. </w:t>
      </w:r>
      <w:r w:rsidRPr="000E240C">
        <w:rPr>
          <w:rFonts w:ascii="Arial" w:hAnsi="Arial" w:cs="Arial"/>
          <w:sz w:val="20"/>
          <w:szCs w:val="20"/>
        </w:rPr>
        <w:t xml:space="preserve">VicRoads legal advice is of the view that there is no legal head of power in the Act to enable road authorities to self-regulate the timing of their reviews on the basis that section 54(5) of the Act states that a road authority must conduct a review of its road management plan at prescribed intervals. </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Notwithstanding this, self-regulation would still appear to be a feasible option</w:t>
      </w:r>
      <w:r w:rsidR="00AC54DF" w:rsidRPr="000E240C">
        <w:rPr>
          <w:rFonts w:ascii="Arial" w:hAnsi="Arial" w:cs="Arial"/>
          <w:sz w:val="20"/>
          <w:szCs w:val="20"/>
        </w:rPr>
        <w:t xml:space="preserve"> (</w:t>
      </w:r>
      <w:r w:rsidRPr="000E240C">
        <w:rPr>
          <w:rFonts w:ascii="Arial" w:hAnsi="Arial" w:cs="Arial"/>
          <w:sz w:val="20"/>
          <w:szCs w:val="20"/>
        </w:rPr>
        <w:t>although not in the short-term</w:t>
      </w:r>
      <w:r w:rsidR="0011004D" w:rsidRPr="000E240C">
        <w:rPr>
          <w:rFonts w:ascii="Arial" w:hAnsi="Arial" w:cs="Arial"/>
          <w:sz w:val="20"/>
          <w:szCs w:val="20"/>
        </w:rPr>
        <w:t xml:space="preserve"> </w:t>
      </w:r>
      <w:r w:rsidR="00A414AE" w:rsidRPr="000E240C">
        <w:rPr>
          <w:rFonts w:ascii="Arial" w:hAnsi="Arial" w:cs="Arial"/>
          <w:sz w:val="20"/>
          <w:szCs w:val="20"/>
        </w:rPr>
        <w:t xml:space="preserve">as </w:t>
      </w:r>
      <w:r w:rsidR="00AC54DF" w:rsidRPr="000E240C">
        <w:rPr>
          <w:rFonts w:ascii="Arial" w:hAnsi="Arial" w:cs="Arial"/>
          <w:sz w:val="20"/>
          <w:szCs w:val="20"/>
        </w:rPr>
        <w:t xml:space="preserve">it would again require </w:t>
      </w:r>
      <w:r w:rsidR="00A414AE" w:rsidRPr="000E240C">
        <w:rPr>
          <w:rFonts w:ascii="Arial" w:hAnsi="Arial" w:cs="Arial"/>
          <w:sz w:val="20"/>
          <w:szCs w:val="20"/>
        </w:rPr>
        <w:t>legislation change</w:t>
      </w:r>
      <w:r w:rsidR="00442EAE" w:rsidRPr="000E240C">
        <w:rPr>
          <w:rFonts w:ascii="Arial" w:hAnsi="Arial" w:cs="Arial"/>
          <w:sz w:val="20"/>
          <w:szCs w:val="20"/>
        </w:rPr>
        <w:t xml:space="preserve">) </w:t>
      </w:r>
      <w:r w:rsidRPr="000E240C">
        <w:rPr>
          <w:rFonts w:ascii="Arial" w:hAnsi="Arial" w:cs="Arial"/>
          <w:sz w:val="20"/>
          <w:szCs w:val="20"/>
        </w:rPr>
        <w:t xml:space="preserve">for the following reasons. Given that compliance with the inspection frequency and response time to repair road hazards in a road management plan provides a defense to </w:t>
      </w:r>
      <w:r w:rsidR="00AC54DF" w:rsidRPr="000E240C">
        <w:rPr>
          <w:rFonts w:ascii="Arial" w:hAnsi="Arial" w:cs="Arial"/>
          <w:sz w:val="20"/>
          <w:szCs w:val="20"/>
        </w:rPr>
        <w:t xml:space="preserve">responsible </w:t>
      </w:r>
      <w:r w:rsidRPr="000E240C">
        <w:rPr>
          <w:rFonts w:ascii="Arial" w:hAnsi="Arial" w:cs="Arial"/>
          <w:sz w:val="20"/>
          <w:szCs w:val="20"/>
        </w:rPr>
        <w:t xml:space="preserve">road authorities to not admit liability to a claim from a person that has had an incident on a road, it would appear that </w:t>
      </w:r>
      <w:r w:rsidR="00EE263D" w:rsidRPr="000E240C">
        <w:rPr>
          <w:rFonts w:ascii="Arial" w:hAnsi="Arial" w:cs="Arial"/>
          <w:sz w:val="20"/>
          <w:szCs w:val="20"/>
        </w:rPr>
        <w:t>responsible</w:t>
      </w:r>
      <w:r w:rsidR="00180E0D" w:rsidRPr="000E240C">
        <w:rPr>
          <w:rFonts w:ascii="Arial" w:hAnsi="Arial" w:cs="Arial"/>
          <w:sz w:val="20"/>
          <w:szCs w:val="20"/>
        </w:rPr>
        <w:t xml:space="preserve"> </w:t>
      </w:r>
      <w:r w:rsidRPr="000E240C">
        <w:rPr>
          <w:rFonts w:ascii="Arial" w:hAnsi="Arial" w:cs="Arial"/>
          <w:sz w:val="20"/>
          <w:szCs w:val="20"/>
        </w:rPr>
        <w:t xml:space="preserve">road authorities have a self-interest in ensuring that their road management plans remain </w:t>
      </w:r>
      <w:r w:rsidR="00EE263D" w:rsidRPr="000E240C">
        <w:rPr>
          <w:rFonts w:ascii="Arial" w:hAnsi="Arial" w:cs="Arial"/>
          <w:sz w:val="20"/>
          <w:szCs w:val="20"/>
        </w:rPr>
        <w:t>up-to-date</w:t>
      </w:r>
      <w:r w:rsidR="009268C5" w:rsidRPr="000E240C">
        <w:rPr>
          <w:rFonts w:ascii="Arial" w:hAnsi="Arial" w:cs="Arial"/>
          <w:sz w:val="20"/>
          <w:szCs w:val="20"/>
        </w:rPr>
        <w:t>.</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b/>
          <w:sz w:val="20"/>
          <w:szCs w:val="20"/>
        </w:rPr>
      </w:pPr>
      <w:r w:rsidRPr="000E240C">
        <w:rPr>
          <w:rFonts w:ascii="Arial" w:hAnsi="Arial" w:cs="Arial"/>
          <w:b/>
          <w:sz w:val="20"/>
          <w:szCs w:val="20"/>
        </w:rPr>
        <w:t xml:space="preserve">Costs </w:t>
      </w:r>
    </w:p>
    <w:p w:rsidR="00D852D6" w:rsidRPr="000E240C" w:rsidRDefault="00D852D6">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There is a risk </w:t>
      </w:r>
      <w:r w:rsidR="008959F6" w:rsidRPr="000E240C">
        <w:rPr>
          <w:rFonts w:ascii="Arial" w:hAnsi="Arial" w:cs="Arial"/>
          <w:sz w:val="20"/>
          <w:szCs w:val="20"/>
        </w:rPr>
        <w:t xml:space="preserve">under the self-regulation model </w:t>
      </w:r>
      <w:r w:rsidRPr="000E240C">
        <w:rPr>
          <w:rFonts w:ascii="Arial" w:hAnsi="Arial" w:cs="Arial"/>
          <w:sz w:val="20"/>
          <w:szCs w:val="20"/>
        </w:rPr>
        <w:t xml:space="preserve">that some </w:t>
      </w:r>
      <w:r w:rsidR="007C4DCB" w:rsidRPr="000E240C">
        <w:rPr>
          <w:rFonts w:ascii="Arial" w:hAnsi="Arial" w:cs="Arial"/>
          <w:sz w:val="20"/>
          <w:szCs w:val="20"/>
        </w:rPr>
        <w:t xml:space="preserve">responsible </w:t>
      </w:r>
      <w:r w:rsidRPr="000E240C">
        <w:rPr>
          <w:rFonts w:ascii="Arial" w:hAnsi="Arial" w:cs="Arial"/>
          <w:sz w:val="20"/>
          <w:szCs w:val="20"/>
        </w:rPr>
        <w:t xml:space="preserve">road authorities may </w:t>
      </w:r>
      <w:r w:rsidR="00544D50" w:rsidRPr="000E240C">
        <w:rPr>
          <w:rFonts w:ascii="Arial" w:hAnsi="Arial" w:cs="Arial"/>
          <w:sz w:val="20"/>
          <w:szCs w:val="20"/>
        </w:rPr>
        <w:t xml:space="preserve">be required to focus on higher priorities and may thereby defer </w:t>
      </w:r>
      <w:r w:rsidRPr="000E240C">
        <w:rPr>
          <w:rFonts w:ascii="Arial" w:hAnsi="Arial" w:cs="Arial"/>
          <w:sz w:val="20"/>
          <w:szCs w:val="20"/>
        </w:rPr>
        <w:t xml:space="preserve">reviewing their road management plans from time to time. This is a reasonable assumption given that </w:t>
      </w:r>
      <w:r w:rsidR="00927922" w:rsidRPr="000E240C">
        <w:rPr>
          <w:rFonts w:ascii="Arial" w:hAnsi="Arial" w:cs="Arial"/>
          <w:sz w:val="20"/>
          <w:szCs w:val="20"/>
        </w:rPr>
        <w:t xml:space="preserve">some </w:t>
      </w:r>
      <w:r w:rsidR="00544D50" w:rsidRPr="000E240C">
        <w:rPr>
          <w:rFonts w:ascii="Arial" w:hAnsi="Arial" w:cs="Arial"/>
          <w:sz w:val="20"/>
          <w:szCs w:val="20"/>
        </w:rPr>
        <w:t>road authorities</w:t>
      </w:r>
      <w:r w:rsidRPr="000E240C">
        <w:rPr>
          <w:rFonts w:ascii="Arial" w:hAnsi="Arial" w:cs="Arial"/>
          <w:sz w:val="20"/>
          <w:szCs w:val="20"/>
        </w:rPr>
        <w:t xml:space="preserve"> </w:t>
      </w:r>
      <w:r w:rsidR="0088724F" w:rsidRPr="000E240C">
        <w:rPr>
          <w:rFonts w:ascii="Arial" w:hAnsi="Arial" w:cs="Arial"/>
          <w:sz w:val="20"/>
          <w:szCs w:val="20"/>
        </w:rPr>
        <w:t xml:space="preserve">had not initially </w:t>
      </w:r>
      <w:r w:rsidRPr="000E240C">
        <w:rPr>
          <w:rFonts w:ascii="Arial" w:hAnsi="Arial" w:cs="Arial"/>
          <w:sz w:val="20"/>
          <w:szCs w:val="20"/>
        </w:rPr>
        <w:t xml:space="preserve">complied with the current prescribed periodic review. However, </w:t>
      </w:r>
      <w:r w:rsidR="007C4DCB" w:rsidRPr="000E240C">
        <w:rPr>
          <w:rFonts w:ascii="Arial" w:hAnsi="Arial" w:cs="Arial"/>
          <w:sz w:val="20"/>
          <w:szCs w:val="20"/>
        </w:rPr>
        <w:t xml:space="preserve">effectively all </w:t>
      </w:r>
      <w:r w:rsidRPr="000E240C">
        <w:rPr>
          <w:rFonts w:ascii="Arial" w:hAnsi="Arial" w:cs="Arial"/>
          <w:sz w:val="20"/>
          <w:szCs w:val="20"/>
        </w:rPr>
        <w:t xml:space="preserve">of these </w:t>
      </w:r>
      <w:r w:rsidR="00544D50" w:rsidRPr="000E240C">
        <w:rPr>
          <w:rFonts w:ascii="Arial" w:hAnsi="Arial" w:cs="Arial"/>
          <w:sz w:val="20"/>
          <w:szCs w:val="20"/>
        </w:rPr>
        <w:t>road authorities</w:t>
      </w:r>
      <w:r w:rsidRPr="000E240C">
        <w:rPr>
          <w:rFonts w:ascii="Arial" w:hAnsi="Arial" w:cs="Arial"/>
          <w:sz w:val="20"/>
          <w:szCs w:val="20"/>
        </w:rPr>
        <w:t xml:space="preserve"> have </w:t>
      </w:r>
      <w:r w:rsidR="0011004D" w:rsidRPr="000E240C">
        <w:rPr>
          <w:rFonts w:ascii="Arial" w:hAnsi="Arial" w:cs="Arial"/>
          <w:sz w:val="20"/>
          <w:szCs w:val="20"/>
        </w:rPr>
        <w:t xml:space="preserve">since </w:t>
      </w:r>
      <w:r w:rsidRPr="000E240C">
        <w:rPr>
          <w:rFonts w:ascii="Arial" w:hAnsi="Arial" w:cs="Arial"/>
          <w:sz w:val="20"/>
          <w:szCs w:val="20"/>
        </w:rPr>
        <w:t xml:space="preserve">conducted a review </w:t>
      </w:r>
      <w:r w:rsidR="007C4DCB" w:rsidRPr="000E240C">
        <w:rPr>
          <w:rFonts w:ascii="Arial" w:hAnsi="Arial" w:cs="Arial"/>
          <w:sz w:val="20"/>
          <w:szCs w:val="20"/>
        </w:rPr>
        <w:t xml:space="preserve">by their own initiative or </w:t>
      </w:r>
      <w:r w:rsidR="00544D50" w:rsidRPr="000E240C">
        <w:rPr>
          <w:rFonts w:ascii="Arial" w:hAnsi="Arial" w:cs="Arial"/>
          <w:sz w:val="20"/>
          <w:szCs w:val="20"/>
        </w:rPr>
        <w:t>after consulting</w:t>
      </w:r>
      <w:r w:rsidRPr="000E240C">
        <w:rPr>
          <w:rFonts w:ascii="Arial" w:hAnsi="Arial" w:cs="Arial"/>
          <w:sz w:val="20"/>
          <w:szCs w:val="20"/>
        </w:rPr>
        <w:t xml:space="preserve"> their insurer</w:t>
      </w:r>
      <w:r w:rsidR="00544D50" w:rsidRPr="000E240C">
        <w:rPr>
          <w:rFonts w:ascii="Arial" w:hAnsi="Arial" w:cs="Arial"/>
          <w:sz w:val="20"/>
          <w:szCs w:val="20"/>
        </w:rPr>
        <w:t>s</w:t>
      </w:r>
      <w:r w:rsidRPr="000E240C">
        <w:rPr>
          <w:rFonts w:ascii="Arial" w:hAnsi="Arial" w:cs="Arial"/>
          <w:sz w:val="20"/>
          <w:szCs w:val="20"/>
        </w:rPr>
        <w:t xml:space="preserve"> on the basis </w:t>
      </w:r>
      <w:r w:rsidR="00544D50" w:rsidRPr="000E240C">
        <w:rPr>
          <w:rFonts w:ascii="Arial" w:hAnsi="Arial" w:cs="Arial"/>
          <w:sz w:val="20"/>
          <w:szCs w:val="20"/>
        </w:rPr>
        <w:t xml:space="preserve">of </w:t>
      </w:r>
      <w:r w:rsidRPr="000E240C">
        <w:rPr>
          <w:rFonts w:ascii="Arial" w:hAnsi="Arial" w:cs="Arial"/>
          <w:sz w:val="20"/>
          <w:szCs w:val="20"/>
        </w:rPr>
        <w:t>either address</w:t>
      </w:r>
      <w:r w:rsidR="00544D50" w:rsidRPr="000E240C">
        <w:rPr>
          <w:rFonts w:ascii="Arial" w:hAnsi="Arial" w:cs="Arial"/>
          <w:sz w:val="20"/>
          <w:szCs w:val="20"/>
        </w:rPr>
        <w:t>ing</w:t>
      </w:r>
      <w:r w:rsidRPr="000E240C">
        <w:rPr>
          <w:rFonts w:ascii="Arial" w:hAnsi="Arial" w:cs="Arial"/>
          <w:sz w:val="20"/>
          <w:szCs w:val="20"/>
        </w:rPr>
        <w:t xml:space="preserve"> claims payment</w:t>
      </w:r>
      <w:r w:rsidR="00544D50" w:rsidRPr="000E240C">
        <w:rPr>
          <w:rFonts w:ascii="Arial" w:hAnsi="Arial" w:cs="Arial"/>
          <w:sz w:val="20"/>
          <w:szCs w:val="20"/>
        </w:rPr>
        <w:t xml:space="preserve"> trend</w:t>
      </w:r>
      <w:r w:rsidRPr="000E240C">
        <w:rPr>
          <w:rFonts w:ascii="Arial" w:hAnsi="Arial" w:cs="Arial"/>
          <w:sz w:val="20"/>
          <w:szCs w:val="20"/>
        </w:rPr>
        <w:t>s that could have been avoided or as a risk management strategy</w:t>
      </w:r>
      <w:r w:rsidR="000919D0" w:rsidRPr="000E240C">
        <w:rPr>
          <w:rFonts w:ascii="Arial" w:hAnsi="Arial" w:cs="Arial"/>
          <w:sz w:val="20"/>
          <w:szCs w:val="20"/>
        </w:rPr>
        <w:t xml:space="preserve"> or to </w:t>
      </w:r>
      <w:r w:rsidR="00544D50" w:rsidRPr="000E240C">
        <w:rPr>
          <w:rFonts w:ascii="Arial" w:hAnsi="Arial" w:cs="Arial"/>
          <w:sz w:val="20"/>
          <w:szCs w:val="20"/>
        </w:rPr>
        <w:t xml:space="preserve">manage possible </w:t>
      </w:r>
      <w:r w:rsidR="000919D0" w:rsidRPr="000E240C">
        <w:rPr>
          <w:rFonts w:ascii="Arial" w:hAnsi="Arial" w:cs="Arial"/>
          <w:sz w:val="20"/>
          <w:szCs w:val="20"/>
        </w:rPr>
        <w:t>premium increases</w:t>
      </w:r>
      <w:r w:rsidR="008959F6" w:rsidRPr="000E240C">
        <w:rPr>
          <w:rFonts w:ascii="Arial" w:hAnsi="Arial" w:cs="Arial"/>
          <w:sz w:val="20"/>
          <w:szCs w:val="20"/>
        </w:rPr>
        <w:t xml:space="preserve"> (noting </w:t>
      </w:r>
      <w:r w:rsidR="00544D50" w:rsidRPr="000E240C">
        <w:rPr>
          <w:rFonts w:ascii="Arial" w:hAnsi="Arial" w:cs="Arial"/>
          <w:sz w:val="20"/>
          <w:szCs w:val="20"/>
        </w:rPr>
        <w:t>that road authorities must manage their road networks in consideration of many factors including available funding and/or resources and the need to maintain good asset management practices</w:t>
      </w:r>
      <w:r w:rsidR="008959F6" w:rsidRPr="000E240C">
        <w:rPr>
          <w:rFonts w:ascii="Arial" w:hAnsi="Arial" w:cs="Arial"/>
          <w:sz w:val="20"/>
          <w:szCs w:val="20"/>
        </w:rPr>
        <w:t xml:space="preserve">: </w:t>
      </w:r>
      <w:r w:rsidR="00544D50" w:rsidRPr="000E240C">
        <w:rPr>
          <w:rFonts w:ascii="Arial" w:hAnsi="Arial" w:cs="Arial"/>
          <w:sz w:val="20"/>
          <w:szCs w:val="20"/>
        </w:rPr>
        <w:t>consistent with the considerations that a road authority must have regard to</w:t>
      </w:r>
      <w:r w:rsidR="008959F6" w:rsidRPr="000E240C">
        <w:rPr>
          <w:rFonts w:ascii="Arial" w:hAnsi="Arial" w:cs="Arial"/>
          <w:sz w:val="20"/>
          <w:szCs w:val="20"/>
        </w:rPr>
        <w:t xml:space="preserve"> under section 38 of the Act)</w:t>
      </w:r>
      <w:r w:rsidR="00544D50" w:rsidRPr="000E240C">
        <w:rPr>
          <w:rFonts w:ascii="Arial" w:hAnsi="Arial" w:cs="Arial"/>
          <w:sz w:val="20"/>
          <w:szCs w:val="20"/>
        </w:rPr>
        <w:t>.</w:t>
      </w:r>
    </w:p>
    <w:p w:rsidR="00D852D6" w:rsidRPr="000E240C" w:rsidRDefault="00D852D6">
      <w:pPr>
        <w:widowControl w:val="0"/>
        <w:jc w:val="both"/>
        <w:rPr>
          <w:rFonts w:ascii="Arial" w:hAnsi="Arial" w:cs="Arial"/>
          <w:sz w:val="20"/>
          <w:szCs w:val="20"/>
        </w:rPr>
      </w:pPr>
    </w:p>
    <w:p w:rsidR="008959F6" w:rsidRPr="000E240C" w:rsidRDefault="003722CB">
      <w:pPr>
        <w:widowControl w:val="0"/>
        <w:jc w:val="both"/>
        <w:rPr>
          <w:rFonts w:ascii="Arial" w:hAnsi="Arial" w:cs="Arial"/>
          <w:sz w:val="20"/>
          <w:szCs w:val="20"/>
        </w:rPr>
      </w:pPr>
      <w:r w:rsidRPr="000E240C">
        <w:rPr>
          <w:rFonts w:ascii="Arial" w:hAnsi="Arial" w:cs="Arial"/>
          <w:sz w:val="20"/>
          <w:szCs w:val="20"/>
        </w:rPr>
        <w:t xml:space="preserve">The level of </w:t>
      </w:r>
      <w:r w:rsidR="00544D50" w:rsidRPr="000E240C">
        <w:rPr>
          <w:rFonts w:ascii="Arial" w:hAnsi="Arial" w:cs="Arial"/>
          <w:sz w:val="20"/>
          <w:szCs w:val="20"/>
        </w:rPr>
        <w:t>some</w:t>
      </w:r>
      <w:r w:rsidR="008959F6" w:rsidRPr="000E240C">
        <w:rPr>
          <w:rFonts w:ascii="Arial" w:hAnsi="Arial" w:cs="Arial"/>
          <w:sz w:val="20"/>
          <w:szCs w:val="20"/>
        </w:rPr>
        <w:t xml:space="preserve"> possible re-focus of priorities resulting deferred reviews/</w:t>
      </w:r>
      <w:r w:rsidRPr="000E240C">
        <w:rPr>
          <w:rFonts w:ascii="Arial" w:hAnsi="Arial" w:cs="Arial"/>
          <w:sz w:val="20"/>
          <w:szCs w:val="20"/>
        </w:rPr>
        <w:t>non-compliance may be explained by the different claims profile</w:t>
      </w:r>
      <w:r w:rsidR="008959F6" w:rsidRPr="000E240C">
        <w:rPr>
          <w:rFonts w:ascii="Arial" w:hAnsi="Arial" w:cs="Arial"/>
          <w:sz w:val="20"/>
          <w:szCs w:val="20"/>
        </w:rPr>
        <w:t xml:space="preserve">s in the case of </w:t>
      </w:r>
      <w:r w:rsidR="00900956" w:rsidRPr="000E240C">
        <w:rPr>
          <w:rFonts w:ascii="Arial" w:hAnsi="Arial" w:cs="Arial"/>
          <w:sz w:val="20"/>
          <w:szCs w:val="20"/>
        </w:rPr>
        <w:t>municipal</w:t>
      </w:r>
      <w:r w:rsidRPr="000E240C">
        <w:rPr>
          <w:rFonts w:ascii="Arial" w:hAnsi="Arial" w:cs="Arial"/>
          <w:sz w:val="20"/>
          <w:szCs w:val="20"/>
        </w:rPr>
        <w:t xml:space="preserve"> council road authorities.  The Municipal Association of Victoria provides </w:t>
      </w:r>
      <w:r w:rsidR="00EE263D" w:rsidRPr="000E240C">
        <w:rPr>
          <w:rFonts w:ascii="Arial" w:hAnsi="Arial" w:cs="Arial"/>
          <w:sz w:val="20"/>
          <w:szCs w:val="20"/>
        </w:rPr>
        <w:t>broad form</w:t>
      </w:r>
      <w:r w:rsidRPr="000E240C">
        <w:rPr>
          <w:rFonts w:ascii="Arial" w:hAnsi="Arial" w:cs="Arial"/>
          <w:sz w:val="20"/>
          <w:szCs w:val="20"/>
        </w:rPr>
        <w:t xml:space="preserve"> public liability and professional indemnity insurance cover to </w:t>
      </w:r>
      <w:r w:rsidR="00900956" w:rsidRPr="000E240C">
        <w:rPr>
          <w:rFonts w:ascii="Arial" w:hAnsi="Arial" w:cs="Arial"/>
          <w:sz w:val="20"/>
          <w:szCs w:val="20"/>
        </w:rPr>
        <w:t>municipal</w:t>
      </w:r>
      <w:r w:rsidRPr="000E240C">
        <w:rPr>
          <w:rFonts w:ascii="Arial" w:hAnsi="Arial" w:cs="Arial"/>
          <w:sz w:val="20"/>
          <w:szCs w:val="20"/>
        </w:rPr>
        <w:t xml:space="preserve"> councils and this covers not only road</w:t>
      </w:r>
      <w:r w:rsidR="008959F6" w:rsidRPr="000E240C">
        <w:rPr>
          <w:rFonts w:ascii="Arial" w:hAnsi="Arial" w:cs="Arial"/>
          <w:sz w:val="20"/>
          <w:szCs w:val="20"/>
        </w:rPr>
        <w:t>-</w:t>
      </w:r>
      <w:r w:rsidRPr="000E240C">
        <w:rPr>
          <w:rFonts w:ascii="Arial" w:hAnsi="Arial" w:cs="Arial"/>
          <w:sz w:val="20"/>
          <w:szCs w:val="20"/>
        </w:rPr>
        <w:t xml:space="preserve">related claims but also other potential </w:t>
      </w:r>
      <w:r w:rsidR="00963505" w:rsidRPr="000E240C">
        <w:rPr>
          <w:rFonts w:ascii="Arial" w:hAnsi="Arial" w:cs="Arial"/>
          <w:sz w:val="20"/>
          <w:szCs w:val="20"/>
        </w:rPr>
        <w:t xml:space="preserve">non-road related </w:t>
      </w:r>
      <w:r w:rsidRPr="000E240C">
        <w:rPr>
          <w:rFonts w:ascii="Arial" w:hAnsi="Arial" w:cs="Arial"/>
          <w:sz w:val="20"/>
          <w:szCs w:val="20"/>
        </w:rPr>
        <w:t xml:space="preserve">claims arising from </w:t>
      </w:r>
      <w:r w:rsidR="008959F6" w:rsidRPr="000E240C">
        <w:rPr>
          <w:rFonts w:ascii="Arial" w:hAnsi="Arial" w:cs="Arial"/>
          <w:sz w:val="20"/>
          <w:szCs w:val="20"/>
        </w:rPr>
        <w:t xml:space="preserve">other </w:t>
      </w:r>
      <w:r w:rsidR="00900956" w:rsidRPr="000E240C">
        <w:rPr>
          <w:rFonts w:ascii="Arial" w:hAnsi="Arial" w:cs="Arial"/>
          <w:sz w:val="20"/>
          <w:szCs w:val="20"/>
        </w:rPr>
        <w:t>municipal</w:t>
      </w:r>
      <w:r w:rsidRPr="000E240C">
        <w:rPr>
          <w:rFonts w:ascii="Arial" w:hAnsi="Arial" w:cs="Arial"/>
          <w:sz w:val="20"/>
          <w:szCs w:val="20"/>
        </w:rPr>
        <w:t xml:space="preserve"> council responsibilities </w:t>
      </w:r>
      <w:r w:rsidR="00EE263D" w:rsidRPr="000E240C">
        <w:rPr>
          <w:rFonts w:ascii="Arial" w:hAnsi="Arial" w:cs="Arial"/>
          <w:sz w:val="20"/>
          <w:szCs w:val="20"/>
        </w:rPr>
        <w:t>e.g.</w:t>
      </w:r>
      <w:r w:rsidRPr="000E240C">
        <w:rPr>
          <w:rFonts w:ascii="Arial" w:hAnsi="Arial" w:cs="Arial"/>
          <w:sz w:val="20"/>
          <w:szCs w:val="20"/>
        </w:rPr>
        <w:t xml:space="preserve"> </w:t>
      </w:r>
      <w:r w:rsidR="008959F6" w:rsidRPr="000E240C">
        <w:rPr>
          <w:rFonts w:ascii="Arial" w:hAnsi="Arial" w:cs="Arial"/>
          <w:sz w:val="20"/>
          <w:szCs w:val="20"/>
        </w:rPr>
        <w:t xml:space="preserve">claims related to </w:t>
      </w:r>
      <w:r w:rsidRPr="000E240C">
        <w:rPr>
          <w:rFonts w:ascii="Arial" w:hAnsi="Arial" w:cs="Arial"/>
          <w:sz w:val="20"/>
          <w:szCs w:val="20"/>
        </w:rPr>
        <w:t xml:space="preserve">planning and building. In some instances, a </w:t>
      </w:r>
      <w:r w:rsidR="00900956" w:rsidRPr="000E240C">
        <w:rPr>
          <w:rFonts w:ascii="Arial" w:hAnsi="Arial" w:cs="Arial"/>
          <w:sz w:val="20"/>
          <w:szCs w:val="20"/>
        </w:rPr>
        <w:t>municipal</w:t>
      </w:r>
      <w:r w:rsidRPr="000E240C">
        <w:rPr>
          <w:rFonts w:ascii="Arial" w:hAnsi="Arial" w:cs="Arial"/>
          <w:sz w:val="20"/>
          <w:szCs w:val="20"/>
        </w:rPr>
        <w:t xml:space="preserve"> council may have greater claims for </w:t>
      </w:r>
      <w:r w:rsidR="008959F6" w:rsidRPr="000E240C">
        <w:rPr>
          <w:rFonts w:ascii="Arial" w:hAnsi="Arial" w:cs="Arial"/>
          <w:sz w:val="20"/>
          <w:szCs w:val="20"/>
        </w:rPr>
        <w:t>those ‘</w:t>
      </w:r>
      <w:r w:rsidRPr="000E240C">
        <w:rPr>
          <w:rFonts w:ascii="Arial" w:hAnsi="Arial" w:cs="Arial"/>
          <w:sz w:val="20"/>
          <w:szCs w:val="20"/>
        </w:rPr>
        <w:t xml:space="preserve">non-road </w:t>
      </w:r>
      <w:r w:rsidR="008959F6" w:rsidRPr="000E240C">
        <w:rPr>
          <w:rFonts w:ascii="Arial" w:hAnsi="Arial" w:cs="Arial"/>
          <w:sz w:val="20"/>
          <w:szCs w:val="20"/>
        </w:rPr>
        <w:t xml:space="preserve">related </w:t>
      </w:r>
      <w:r w:rsidRPr="000E240C">
        <w:rPr>
          <w:rFonts w:ascii="Arial" w:hAnsi="Arial" w:cs="Arial"/>
          <w:sz w:val="20"/>
          <w:szCs w:val="20"/>
        </w:rPr>
        <w:t xml:space="preserve">claims. Accordingly, </w:t>
      </w:r>
      <w:r w:rsidR="008959F6" w:rsidRPr="000E240C">
        <w:rPr>
          <w:rFonts w:ascii="Arial" w:hAnsi="Arial" w:cs="Arial"/>
          <w:sz w:val="20"/>
          <w:szCs w:val="20"/>
        </w:rPr>
        <w:t xml:space="preserve">those </w:t>
      </w:r>
      <w:r w:rsidRPr="000E240C">
        <w:rPr>
          <w:rFonts w:ascii="Arial" w:hAnsi="Arial" w:cs="Arial"/>
          <w:sz w:val="20"/>
          <w:szCs w:val="20"/>
        </w:rPr>
        <w:t xml:space="preserve">other claims are more likely to affect their insurance premium and a </w:t>
      </w:r>
      <w:r w:rsidR="00900956" w:rsidRPr="000E240C">
        <w:rPr>
          <w:rFonts w:ascii="Arial" w:hAnsi="Arial" w:cs="Arial"/>
          <w:sz w:val="20"/>
          <w:szCs w:val="20"/>
        </w:rPr>
        <w:t>municipal</w:t>
      </w:r>
      <w:r w:rsidRPr="000E240C">
        <w:rPr>
          <w:rFonts w:ascii="Arial" w:hAnsi="Arial" w:cs="Arial"/>
          <w:sz w:val="20"/>
          <w:szCs w:val="20"/>
        </w:rPr>
        <w:t xml:space="preserve"> council</w:t>
      </w:r>
      <w:r w:rsidR="008959F6" w:rsidRPr="000E240C">
        <w:rPr>
          <w:rFonts w:ascii="Arial" w:hAnsi="Arial" w:cs="Arial"/>
          <w:sz w:val="20"/>
          <w:szCs w:val="20"/>
        </w:rPr>
        <w:t xml:space="preserve"> (while still maintaining sound asset management funding, resources and practices as discussed above)</w:t>
      </w:r>
      <w:r w:rsidRPr="000E240C">
        <w:rPr>
          <w:rFonts w:ascii="Arial" w:hAnsi="Arial" w:cs="Arial"/>
          <w:sz w:val="20"/>
          <w:szCs w:val="20"/>
        </w:rPr>
        <w:t xml:space="preserve"> </w:t>
      </w:r>
      <w:r w:rsidR="008959F6" w:rsidRPr="000E240C">
        <w:rPr>
          <w:rFonts w:ascii="Arial" w:hAnsi="Arial" w:cs="Arial"/>
          <w:sz w:val="20"/>
          <w:szCs w:val="20"/>
        </w:rPr>
        <w:t>may need</w:t>
      </w:r>
      <w:r w:rsidRPr="000E240C">
        <w:rPr>
          <w:rFonts w:ascii="Arial" w:hAnsi="Arial" w:cs="Arial"/>
          <w:sz w:val="20"/>
          <w:szCs w:val="20"/>
        </w:rPr>
        <w:t xml:space="preserve"> to </w:t>
      </w:r>
      <w:r w:rsidR="008959F6" w:rsidRPr="000E240C">
        <w:rPr>
          <w:rFonts w:ascii="Arial" w:hAnsi="Arial" w:cs="Arial"/>
          <w:sz w:val="20"/>
          <w:szCs w:val="20"/>
        </w:rPr>
        <w:t xml:space="preserve">increase its </w:t>
      </w:r>
      <w:r w:rsidRPr="000E240C">
        <w:rPr>
          <w:rFonts w:ascii="Arial" w:hAnsi="Arial" w:cs="Arial"/>
          <w:sz w:val="20"/>
          <w:szCs w:val="20"/>
        </w:rPr>
        <w:t xml:space="preserve">focus </w:t>
      </w:r>
      <w:r w:rsidR="008959F6" w:rsidRPr="000E240C">
        <w:rPr>
          <w:rFonts w:ascii="Arial" w:hAnsi="Arial" w:cs="Arial"/>
          <w:sz w:val="20"/>
          <w:szCs w:val="20"/>
        </w:rPr>
        <w:t xml:space="preserve">on some of its </w:t>
      </w:r>
      <w:r w:rsidRPr="000E240C">
        <w:rPr>
          <w:rFonts w:ascii="Arial" w:hAnsi="Arial" w:cs="Arial"/>
          <w:sz w:val="20"/>
          <w:szCs w:val="20"/>
        </w:rPr>
        <w:t>efforts on reducing its exposure to th</w:t>
      </w:r>
      <w:r w:rsidR="008959F6" w:rsidRPr="000E240C">
        <w:rPr>
          <w:rFonts w:ascii="Arial" w:hAnsi="Arial" w:cs="Arial"/>
          <w:sz w:val="20"/>
          <w:szCs w:val="20"/>
        </w:rPr>
        <w:t>o</w:t>
      </w:r>
      <w:r w:rsidRPr="000E240C">
        <w:rPr>
          <w:rFonts w:ascii="Arial" w:hAnsi="Arial" w:cs="Arial"/>
          <w:sz w:val="20"/>
          <w:szCs w:val="20"/>
        </w:rPr>
        <w:t xml:space="preserve">se </w:t>
      </w:r>
      <w:r w:rsidR="00963505" w:rsidRPr="000E240C">
        <w:rPr>
          <w:rFonts w:ascii="Arial" w:hAnsi="Arial" w:cs="Arial"/>
          <w:sz w:val="20"/>
          <w:szCs w:val="20"/>
        </w:rPr>
        <w:t xml:space="preserve">non-road related </w:t>
      </w:r>
      <w:r w:rsidRPr="000E240C">
        <w:rPr>
          <w:rFonts w:ascii="Arial" w:hAnsi="Arial" w:cs="Arial"/>
          <w:sz w:val="20"/>
          <w:szCs w:val="20"/>
        </w:rPr>
        <w:t xml:space="preserve">claims </w:t>
      </w:r>
      <w:r w:rsidR="008959F6" w:rsidRPr="000E240C">
        <w:rPr>
          <w:rFonts w:ascii="Arial" w:hAnsi="Arial" w:cs="Arial"/>
          <w:sz w:val="20"/>
          <w:szCs w:val="20"/>
        </w:rPr>
        <w:t xml:space="preserve">while still appropriately managing </w:t>
      </w:r>
      <w:r w:rsidR="00376DA8">
        <w:rPr>
          <w:rFonts w:ascii="Arial" w:hAnsi="Arial" w:cs="Arial"/>
          <w:sz w:val="20"/>
          <w:szCs w:val="20"/>
        </w:rPr>
        <w:t xml:space="preserve">a </w:t>
      </w:r>
      <w:r w:rsidR="00963505" w:rsidRPr="000E240C">
        <w:rPr>
          <w:rFonts w:ascii="Arial" w:hAnsi="Arial" w:cs="Arial"/>
          <w:sz w:val="20"/>
          <w:szCs w:val="20"/>
        </w:rPr>
        <w:t xml:space="preserve">possibly </w:t>
      </w:r>
      <w:r w:rsidRPr="000E240C">
        <w:rPr>
          <w:rFonts w:ascii="Arial" w:hAnsi="Arial" w:cs="Arial"/>
          <w:sz w:val="20"/>
          <w:szCs w:val="20"/>
        </w:rPr>
        <w:t>smaller exposure</w:t>
      </w:r>
      <w:r w:rsidR="008959F6" w:rsidRPr="000E240C">
        <w:rPr>
          <w:rFonts w:ascii="Arial" w:hAnsi="Arial" w:cs="Arial"/>
          <w:sz w:val="20"/>
          <w:szCs w:val="20"/>
        </w:rPr>
        <w:t>,</w:t>
      </w:r>
      <w:r w:rsidRPr="000E240C">
        <w:rPr>
          <w:rFonts w:ascii="Arial" w:hAnsi="Arial" w:cs="Arial"/>
          <w:sz w:val="20"/>
          <w:szCs w:val="20"/>
        </w:rPr>
        <w:t xml:space="preserve"> </w:t>
      </w:r>
      <w:r w:rsidR="00963505" w:rsidRPr="000E240C">
        <w:rPr>
          <w:rFonts w:ascii="Arial" w:hAnsi="Arial" w:cs="Arial"/>
          <w:sz w:val="20"/>
          <w:szCs w:val="20"/>
        </w:rPr>
        <w:t xml:space="preserve">such as under its road management plan </w:t>
      </w:r>
      <w:r w:rsidRPr="000E240C">
        <w:rPr>
          <w:rFonts w:ascii="Arial" w:hAnsi="Arial" w:cs="Arial"/>
          <w:sz w:val="20"/>
          <w:szCs w:val="20"/>
        </w:rPr>
        <w:t>(</w:t>
      </w:r>
      <w:r w:rsidR="00963505" w:rsidRPr="000E240C">
        <w:rPr>
          <w:rFonts w:ascii="Arial" w:hAnsi="Arial" w:cs="Arial"/>
          <w:sz w:val="20"/>
          <w:szCs w:val="20"/>
        </w:rPr>
        <w:t>i.e</w:t>
      </w:r>
      <w:r w:rsidR="00EE263D" w:rsidRPr="000E240C">
        <w:rPr>
          <w:rFonts w:ascii="Arial" w:hAnsi="Arial" w:cs="Arial"/>
          <w:sz w:val="20"/>
          <w:szCs w:val="20"/>
        </w:rPr>
        <w:t>.</w:t>
      </w:r>
      <w:r w:rsidRPr="000E240C">
        <w:rPr>
          <w:rFonts w:ascii="Arial" w:hAnsi="Arial" w:cs="Arial"/>
          <w:sz w:val="20"/>
          <w:szCs w:val="20"/>
        </w:rPr>
        <w:t xml:space="preserve"> road-related claims)</w:t>
      </w:r>
      <w:r w:rsidR="00E91F06" w:rsidRPr="000E240C">
        <w:rPr>
          <w:rFonts w:ascii="Arial" w:hAnsi="Arial" w:cs="Arial"/>
          <w:sz w:val="20"/>
          <w:szCs w:val="20"/>
        </w:rPr>
        <w:t xml:space="preserve">. </w:t>
      </w:r>
    </w:p>
    <w:p w:rsidR="008959F6" w:rsidRPr="000E240C" w:rsidRDefault="008959F6">
      <w:pPr>
        <w:widowControl w:val="0"/>
        <w:jc w:val="both"/>
        <w:rPr>
          <w:rFonts w:ascii="Arial" w:hAnsi="Arial" w:cs="Arial"/>
          <w:sz w:val="20"/>
          <w:szCs w:val="20"/>
        </w:rPr>
      </w:pPr>
    </w:p>
    <w:p w:rsidR="00D852D6" w:rsidRPr="000E240C" w:rsidRDefault="00963505">
      <w:pPr>
        <w:widowControl w:val="0"/>
        <w:jc w:val="both"/>
        <w:rPr>
          <w:rFonts w:ascii="Arial" w:hAnsi="Arial" w:cs="Arial"/>
          <w:sz w:val="20"/>
          <w:szCs w:val="20"/>
        </w:rPr>
      </w:pPr>
      <w:r w:rsidRPr="000E240C">
        <w:rPr>
          <w:rFonts w:ascii="Arial" w:hAnsi="Arial" w:cs="Arial"/>
          <w:sz w:val="20"/>
          <w:szCs w:val="20"/>
        </w:rPr>
        <w:t>VicRoads considers that this</w:t>
      </w:r>
      <w:r w:rsidR="00E91F06" w:rsidRPr="000E240C">
        <w:rPr>
          <w:rFonts w:ascii="Arial" w:hAnsi="Arial" w:cs="Arial"/>
          <w:sz w:val="20"/>
          <w:szCs w:val="20"/>
        </w:rPr>
        <w:t xml:space="preserve"> </w:t>
      </w:r>
      <w:r w:rsidR="008959F6" w:rsidRPr="000E240C">
        <w:rPr>
          <w:rFonts w:ascii="Arial" w:hAnsi="Arial" w:cs="Arial"/>
          <w:sz w:val="20"/>
          <w:szCs w:val="20"/>
        </w:rPr>
        <w:t xml:space="preserve">is generally </w:t>
      </w:r>
      <w:r w:rsidR="00E91F06" w:rsidRPr="000E240C">
        <w:rPr>
          <w:rFonts w:ascii="Arial" w:hAnsi="Arial" w:cs="Arial"/>
          <w:sz w:val="20"/>
          <w:szCs w:val="20"/>
        </w:rPr>
        <w:t>an appropriate risk management strategy</w:t>
      </w:r>
      <w:r w:rsidRPr="000E240C">
        <w:rPr>
          <w:rFonts w:ascii="Arial" w:hAnsi="Arial" w:cs="Arial"/>
          <w:sz w:val="20"/>
          <w:szCs w:val="20"/>
        </w:rPr>
        <w:t xml:space="preserve"> from a broader council perspective but it may also mean that the review of the council’s road management plan could be deferred for longer than may </w:t>
      </w:r>
      <w:r w:rsidR="008959F6" w:rsidRPr="000E240C">
        <w:rPr>
          <w:rFonts w:ascii="Arial" w:hAnsi="Arial" w:cs="Arial"/>
          <w:sz w:val="20"/>
          <w:szCs w:val="20"/>
        </w:rPr>
        <w:t>appropriate</w:t>
      </w:r>
      <w:r w:rsidRPr="000E240C">
        <w:rPr>
          <w:rFonts w:ascii="Arial" w:hAnsi="Arial" w:cs="Arial"/>
          <w:sz w:val="20"/>
          <w:szCs w:val="20"/>
        </w:rPr>
        <w:t>.  That any road authority may have left the self-regulated timing of its road management plan</w:t>
      </w:r>
      <w:r w:rsidR="008959F6" w:rsidRPr="000E240C">
        <w:rPr>
          <w:rFonts w:ascii="Arial" w:hAnsi="Arial" w:cs="Arial"/>
          <w:sz w:val="20"/>
          <w:szCs w:val="20"/>
        </w:rPr>
        <w:t xml:space="preserve"> (if self-regulation was adopted)</w:t>
      </w:r>
      <w:r w:rsidRPr="000E240C">
        <w:rPr>
          <w:rFonts w:ascii="Arial" w:hAnsi="Arial" w:cs="Arial"/>
          <w:sz w:val="20"/>
          <w:szCs w:val="20"/>
        </w:rPr>
        <w:t xml:space="preserve"> for a longer period due to other deemed higher priorities, could in itself </w:t>
      </w:r>
      <w:r w:rsidR="008959F6" w:rsidRPr="000E240C">
        <w:rPr>
          <w:rFonts w:ascii="Arial" w:hAnsi="Arial" w:cs="Arial"/>
          <w:sz w:val="20"/>
          <w:szCs w:val="20"/>
        </w:rPr>
        <w:t xml:space="preserve">in certain circumstances </w:t>
      </w:r>
      <w:r w:rsidRPr="000E240C">
        <w:rPr>
          <w:rFonts w:ascii="Arial" w:hAnsi="Arial" w:cs="Arial"/>
          <w:sz w:val="20"/>
          <w:szCs w:val="20"/>
        </w:rPr>
        <w:t>represent a potentially significant risk for road authorities</w:t>
      </w:r>
      <w:r w:rsidR="00E91F06" w:rsidRPr="000E240C">
        <w:rPr>
          <w:rFonts w:ascii="Arial" w:hAnsi="Arial" w:cs="Arial"/>
          <w:sz w:val="20"/>
          <w:szCs w:val="20"/>
        </w:rPr>
        <w:t>.</w:t>
      </w:r>
    </w:p>
    <w:p w:rsidR="00D852D6" w:rsidRPr="000E240C" w:rsidRDefault="00D852D6">
      <w:pPr>
        <w:widowControl w:val="0"/>
        <w:jc w:val="both"/>
        <w:rPr>
          <w:rFonts w:ascii="Arial" w:hAnsi="Arial" w:cs="Arial"/>
          <w:sz w:val="20"/>
          <w:szCs w:val="20"/>
        </w:rPr>
      </w:pPr>
    </w:p>
    <w:p w:rsidR="00D852D6" w:rsidRPr="000E240C" w:rsidRDefault="003722CB">
      <w:pPr>
        <w:widowControl w:val="0"/>
        <w:jc w:val="both"/>
        <w:rPr>
          <w:rFonts w:ascii="Arial" w:hAnsi="Arial" w:cs="Arial"/>
          <w:sz w:val="20"/>
          <w:szCs w:val="20"/>
        </w:rPr>
      </w:pPr>
      <w:r w:rsidRPr="000E240C">
        <w:rPr>
          <w:rFonts w:ascii="Arial" w:hAnsi="Arial" w:cs="Arial"/>
          <w:sz w:val="20"/>
          <w:szCs w:val="20"/>
        </w:rPr>
        <w:t xml:space="preserve">Another factor that needs to be considered </w:t>
      </w:r>
      <w:r w:rsidR="008959F6" w:rsidRPr="000E240C">
        <w:rPr>
          <w:rFonts w:ascii="Arial" w:hAnsi="Arial" w:cs="Arial"/>
          <w:sz w:val="20"/>
          <w:szCs w:val="20"/>
        </w:rPr>
        <w:t xml:space="preserve">for the self-regulation option </w:t>
      </w:r>
      <w:r w:rsidRPr="000E240C">
        <w:rPr>
          <w:rFonts w:ascii="Arial" w:hAnsi="Arial" w:cs="Arial"/>
          <w:sz w:val="20"/>
          <w:szCs w:val="20"/>
        </w:rPr>
        <w:t>is that insurance standard excess</w:t>
      </w:r>
      <w:r w:rsidR="000919D0" w:rsidRPr="000E240C">
        <w:rPr>
          <w:rFonts w:ascii="Arial" w:hAnsi="Arial" w:cs="Arial"/>
          <w:sz w:val="20"/>
          <w:szCs w:val="20"/>
        </w:rPr>
        <w:t xml:space="preserve">es </w:t>
      </w:r>
      <w:r w:rsidR="008959F6" w:rsidRPr="000E240C">
        <w:rPr>
          <w:rFonts w:ascii="Arial" w:hAnsi="Arial" w:cs="Arial"/>
          <w:sz w:val="20"/>
          <w:szCs w:val="20"/>
        </w:rPr>
        <w:t xml:space="preserve">appear to be </w:t>
      </w:r>
      <w:r w:rsidR="000919D0" w:rsidRPr="000E240C">
        <w:rPr>
          <w:rFonts w:ascii="Arial" w:hAnsi="Arial" w:cs="Arial"/>
          <w:sz w:val="20"/>
          <w:szCs w:val="20"/>
        </w:rPr>
        <w:t>around</w:t>
      </w:r>
      <w:r w:rsidRPr="000E240C">
        <w:rPr>
          <w:rFonts w:ascii="Arial" w:hAnsi="Arial" w:cs="Arial"/>
          <w:sz w:val="20"/>
          <w:szCs w:val="20"/>
        </w:rPr>
        <w:t xml:space="preserve"> $20,000.</w:t>
      </w:r>
      <w:r w:rsidR="00F037FE" w:rsidRPr="00605A94">
        <w:rPr>
          <w:rStyle w:val="CommentTextChar"/>
          <w:rFonts w:ascii="Arial" w:hAnsi="Arial" w:cs="Arial"/>
          <w:vertAlign w:val="superscript"/>
        </w:rPr>
        <w:footnoteReference w:id="10"/>
      </w:r>
      <w:r w:rsidRPr="000E240C">
        <w:rPr>
          <w:rFonts w:ascii="Arial" w:hAnsi="Arial" w:cs="Arial"/>
          <w:sz w:val="20"/>
          <w:szCs w:val="20"/>
        </w:rPr>
        <w:t xml:space="preserve"> Given that most property damage claims are less than this amount and are dealt with by the </w:t>
      </w:r>
      <w:r w:rsidR="00900956" w:rsidRPr="000E240C">
        <w:rPr>
          <w:rFonts w:ascii="Arial" w:hAnsi="Arial" w:cs="Arial"/>
          <w:sz w:val="20"/>
          <w:szCs w:val="20"/>
        </w:rPr>
        <w:t>municipal</w:t>
      </w:r>
      <w:r w:rsidRPr="000E240C">
        <w:rPr>
          <w:rFonts w:ascii="Arial" w:hAnsi="Arial" w:cs="Arial"/>
          <w:sz w:val="20"/>
          <w:szCs w:val="20"/>
        </w:rPr>
        <w:t xml:space="preserve"> council road authority rather than the insurer, most property damage claims, regardless of the number, are unlikely to affect a </w:t>
      </w:r>
      <w:r w:rsidR="00900956" w:rsidRPr="000E240C">
        <w:rPr>
          <w:rFonts w:ascii="Arial" w:hAnsi="Arial" w:cs="Arial"/>
          <w:sz w:val="20"/>
          <w:szCs w:val="20"/>
        </w:rPr>
        <w:t>municipal</w:t>
      </w:r>
      <w:r w:rsidRPr="000E240C">
        <w:rPr>
          <w:rFonts w:ascii="Arial" w:hAnsi="Arial" w:cs="Arial"/>
          <w:sz w:val="20"/>
          <w:szCs w:val="20"/>
        </w:rPr>
        <w:t xml:space="preserve"> council’s insurance premium. </w:t>
      </w:r>
    </w:p>
    <w:p w:rsidR="00D852D6" w:rsidRPr="000E240C" w:rsidRDefault="00D852D6">
      <w:pPr>
        <w:widowControl w:val="0"/>
        <w:jc w:val="both"/>
        <w:rPr>
          <w:rFonts w:ascii="Arial" w:hAnsi="Arial" w:cs="Arial"/>
          <w:color w:val="FF0000"/>
          <w:sz w:val="20"/>
          <w:szCs w:val="20"/>
        </w:rPr>
      </w:pPr>
    </w:p>
    <w:p w:rsidR="00D852D6" w:rsidRPr="000E240C" w:rsidRDefault="006E09DB">
      <w:pPr>
        <w:widowControl w:val="0"/>
        <w:jc w:val="both"/>
        <w:rPr>
          <w:rFonts w:ascii="Arial" w:hAnsi="Arial" w:cs="Arial"/>
          <w:sz w:val="20"/>
          <w:szCs w:val="20"/>
        </w:rPr>
      </w:pPr>
      <w:r w:rsidRPr="000E240C">
        <w:rPr>
          <w:rFonts w:ascii="Arial" w:hAnsi="Arial" w:cs="Arial"/>
          <w:sz w:val="20"/>
          <w:szCs w:val="20"/>
        </w:rPr>
        <w:t>As for O</w:t>
      </w:r>
      <w:r w:rsidR="007C4DCB" w:rsidRPr="000E240C">
        <w:rPr>
          <w:rFonts w:ascii="Arial" w:hAnsi="Arial" w:cs="Arial"/>
          <w:sz w:val="20"/>
          <w:szCs w:val="20"/>
        </w:rPr>
        <w:t>ption 2, this option could also lead to higher insurance premiums and/or insurers requesting or demanding reviews and amendment to road management plans at more frequent intervals in response to claims trends.  Reviews at more frequent intervals could result in lower insurance premiums than if reviews were conducted at longer self-regulated periods.</w:t>
      </w:r>
    </w:p>
    <w:p w:rsidR="00D852D6" w:rsidRPr="000E240C" w:rsidRDefault="00D852D6">
      <w:pPr>
        <w:widowControl w:val="0"/>
        <w:jc w:val="both"/>
        <w:rPr>
          <w:rFonts w:ascii="Arial" w:hAnsi="Arial" w:cs="Arial"/>
          <w:color w:val="FF0000"/>
          <w:sz w:val="20"/>
          <w:szCs w:val="20"/>
        </w:rPr>
      </w:pPr>
    </w:p>
    <w:p w:rsidR="00D852D6" w:rsidRPr="000E240C" w:rsidRDefault="006D5446">
      <w:pPr>
        <w:widowControl w:val="0"/>
        <w:jc w:val="both"/>
        <w:rPr>
          <w:rFonts w:ascii="Arial" w:hAnsi="Arial" w:cs="Arial"/>
          <w:b/>
          <w:sz w:val="20"/>
          <w:szCs w:val="20"/>
        </w:rPr>
      </w:pPr>
      <w:r w:rsidRPr="000E240C">
        <w:rPr>
          <w:rFonts w:ascii="Arial" w:hAnsi="Arial" w:cs="Arial"/>
          <w:b/>
          <w:sz w:val="20"/>
          <w:szCs w:val="20"/>
        </w:rPr>
        <w:t>Benefits</w:t>
      </w:r>
    </w:p>
    <w:p w:rsidR="00D852D6" w:rsidRPr="000E240C" w:rsidRDefault="00D852D6">
      <w:pPr>
        <w:widowControl w:val="0"/>
        <w:jc w:val="both"/>
        <w:rPr>
          <w:rFonts w:ascii="Arial" w:hAnsi="Arial" w:cs="Arial"/>
          <w:sz w:val="20"/>
          <w:szCs w:val="20"/>
        </w:rPr>
      </w:pPr>
    </w:p>
    <w:p w:rsidR="00994147" w:rsidRPr="000E240C" w:rsidRDefault="006D5446">
      <w:pPr>
        <w:widowControl w:val="0"/>
        <w:jc w:val="both"/>
        <w:rPr>
          <w:rFonts w:ascii="Arial" w:hAnsi="Arial" w:cs="Arial"/>
          <w:sz w:val="20"/>
          <w:szCs w:val="20"/>
        </w:rPr>
      </w:pPr>
      <w:r w:rsidRPr="000E240C">
        <w:rPr>
          <w:rFonts w:ascii="Arial" w:hAnsi="Arial" w:cs="Arial"/>
          <w:sz w:val="20"/>
          <w:szCs w:val="20"/>
        </w:rPr>
        <w:t xml:space="preserve">Each </w:t>
      </w:r>
      <w:r w:rsidR="0011004D" w:rsidRPr="000E240C">
        <w:rPr>
          <w:rFonts w:ascii="Arial" w:hAnsi="Arial" w:cs="Arial"/>
          <w:sz w:val="20"/>
          <w:szCs w:val="20"/>
        </w:rPr>
        <w:t xml:space="preserve">responsible </w:t>
      </w:r>
      <w:r w:rsidRPr="000E240C">
        <w:rPr>
          <w:rFonts w:ascii="Arial" w:hAnsi="Arial" w:cs="Arial"/>
          <w:sz w:val="20"/>
          <w:szCs w:val="20"/>
        </w:rPr>
        <w:t>road authority would determine the timing of a review based on the likely need to make substantive changes to the inspection and maintenance regime</w:t>
      </w:r>
      <w:r w:rsidR="00290B7A" w:rsidRPr="000E240C">
        <w:rPr>
          <w:rFonts w:ascii="Arial" w:hAnsi="Arial" w:cs="Arial"/>
          <w:sz w:val="20"/>
          <w:szCs w:val="20"/>
        </w:rPr>
        <w:t xml:space="preserve"> (the corresponding risk is that some road authorities may not judge that timing correctly and be exposed to higher risks associated with claims)</w:t>
      </w:r>
      <w:r w:rsidRPr="000E240C">
        <w:rPr>
          <w:rFonts w:ascii="Arial" w:hAnsi="Arial" w:cs="Arial"/>
          <w:sz w:val="20"/>
          <w:szCs w:val="20"/>
        </w:rPr>
        <w:t xml:space="preserve">. </w:t>
      </w:r>
      <w:r w:rsidR="00994147" w:rsidRPr="000E240C">
        <w:rPr>
          <w:rFonts w:ascii="Arial" w:hAnsi="Arial" w:cs="Arial"/>
          <w:sz w:val="20"/>
          <w:szCs w:val="20"/>
        </w:rPr>
        <w:t xml:space="preserve">In most cases, road authorities are best placed to determine </w:t>
      </w:r>
      <w:r w:rsidR="008C28C9" w:rsidRPr="000E240C">
        <w:rPr>
          <w:rFonts w:ascii="Arial" w:hAnsi="Arial" w:cs="Arial"/>
          <w:sz w:val="20"/>
          <w:szCs w:val="20"/>
        </w:rPr>
        <w:t xml:space="preserve">the timing of </w:t>
      </w:r>
      <w:r w:rsidR="00994147" w:rsidRPr="000E240C">
        <w:rPr>
          <w:rFonts w:ascii="Arial" w:hAnsi="Arial" w:cs="Arial"/>
          <w:sz w:val="20"/>
          <w:szCs w:val="20"/>
        </w:rPr>
        <w:t xml:space="preserve">a review and </w:t>
      </w:r>
      <w:r w:rsidR="008959F6" w:rsidRPr="000E240C">
        <w:rPr>
          <w:rFonts w:ascii="Arial" w:hAnsi="Arial" w:cs="Arial"/>
          <w:sz w:val="20"/>
          <w:szCs w:val="20"/>
        </w:rPr>
        <w:t xml:space="preserve">would </w:t>
      </w:r>
      <w:r w:rsidR="00994147" w:rsidRPr="000E240C">
        <w:rPr>
          <w:rFonts w:ascii="Arial" w:hAnsi="Arial" w:cs="Arial"/>
          <w:sz w:val="20"/>
          <w:szCs w:val="20"/>
        </w:rPr>
        <w:t>more than likely to be encouraged by their insurer</w:t>
      </w:r>
      <w:r w:rsidR="008959F6" w:rsidRPr="000E240C">
        <w:rPr>
          <w:rFonts w:ascii="Arial" w:hAnsi="Arial" w:cs="Arial"/>
          <w:sz w:val="20"/>
          <w:szCs w:val="20"/>
        </w:rPr>
        <w:t>s</w:t>
      </w:r>
      <w:r w:rsidR="00994147" w:rsidRPr="000E240C">
        <w:rPr>
          <w:rFonts w:ascii="Arial" w:hAnsi="Arial" w:cs="Arial"/>
          <w:sz w:val="20"/>
          <w:szCs w:val="20"/>
        </w:rPr>
        <w:t xml:space="preserve">. </w:t>
      </w:r>
    </w:p>
    <w:p w:rsidR="00994147" w:rsidRPr="000E240C" w:rsidRDefault="00994147">
      <w:pPr>
        <w:widowControl w:val="0"/>
        <w:jc w:val="both"/>
        <w:rPr>
          <w:rFonts w:ascii="Arial" w:hAnsi="Arial" w:cs="Arial"/>
          <w:sz w:val="20"/>
          <w:szCs w:val="20"/>
        </w:rPr>
      </w:pPr>
    </w:p>
    <w:p w:rsidR="00D852D6" w:rsidRPr="000E240C" w:rsidRDefault="006D5446">
      <w:pPr>
        <w:widowControl w:val="0"/>
        <w:jc w:val="both"/>
        <w:rPr>
          <w:rFonts w:ascii="Arial" w:hAnsi="Arial" w:cs="Arial"/>
          <w:sz w:val="20"/>
          <w:szCs w:val="20"/>
        </w:rPr>
      </w:pPr>
      <w:r w:rsidRPr="000E240C">
        <w:rPr>
          <w:rFonts w:ascii="Arial" w:hAnsi="Arial" w:cs="Arial"/>
          <w:sz w:val="20"/>
          <w:szCs w:val="20"/>
        </w:rPr>
        <w:t xml:space="preserve">In some cases, </w:t>
      </w:r>
      <w:r w:rsidR="00900956" w:rsidRPr="000E240C">
        <w:rPr>
          <w:rFonts w:ascii="Arial" w:hAnsi="Arial" w:cs="Arial"/>
          <w:sz w:val="20"/>
          <w:szCs w:val="20"/>
        </w:rPr>
        <w:t>municipal</w:t>
      </w:r>
      <w:r w:rsidRPr="000E240C">
        <w:rPr>
          <w:rFonts w:ascii="Arial" w:hAnsi="Arial" w:cs="Arial"/>
          <w:sz w:val="20"/>
          <w:szCs w:val="20"/>
        </w:rPr>
        <w:t xml:space="preserve"> council road authorities would </w:t>
      </w:r>
      <w:r w:rsidR="0011004D" w:rsidRPr="000E240C">
        <w:rPr>
          <w:rFonts w:ascii="Arial" w:hAnsi="Arial" w:cs="Arial"/>
          <w:sz w:val="20"/>
          <w:szCs w:val="20"/>
        </w:rPr>
        <w:t xml:space="preserve">likely </w:t>
      </w:r>
      <w:r w:rsidRPr="000E240C">
        <w:rPr>
          <w:rFonts w:ascii="Arial" w:hAnsi="Arial" w:cs="Arial"/>
          <w:sz w:val="20"/>
          <w:szCs w:val="20"/>
        </w:rPr>
        <w:t xml:space="preserve">still conduct reviews linked to the </w:t>
      </w:r>
      <w:r w:rsidR="00900956" w:rsidRPr="000E240C">
        <w:rPr>
          <w:rFonts w:ascii="Arial" w:hAnsi="Arial" w:cs="Arial"/>
          <w:sz w:val="20"/>
          <w:szCs w:val="20"/>
        </w:rPr>
        <w:t>municipal</w:t>
      </w:r>
      <w:r w:rsidRPr="000E240C">
        <w:rPr>
          <w:rFonts w:ascii="Arial" w:hAnsi="Arial" w:cs="Arial"/>
          <w:sz w:val="20"/>
          <w:szCs w:val="20"/>
        </w:rPr>
        <w:t xml:space="preserve"> council election cycle. In other cases, where a </w:t>
      </w:r>
      <w:r w:rsidR="00900956" w:rsidRPr="000E240C">
        <w:rPr>
          <w:rFonts w:ascii="Arial" w:hAnsi="Arial" w:cs="Arial"/>
          <w:sz w:val="20"/>
          <w:szCs w:val="20"/>
        </w:rPr>
        <w:t>municipal</w:t>
      </w:r>
      <w:r w:rsidRPr="000E240C">
        <w:rPr>
          <w:rFonts w:ascii="Arial" w:hAnsi="Arial" w:cs="Arial"/>
          <w:sz w:val="20"/>
          <w:szCs w:val="20"/>
        </w:rPr>
        <w:t xml:space="preserve"> council road authority expects to make no material changes following the election of a new </w:t>
      </w:r>
      <w:r w:rsidR="00900956" w:rsidRPr="000E240C">
        <w:rPr>
          <w:rFonts w:ascii="Arial" w:hAnsi="Arial" w:cs="Arial"/>
          <w:sz w:val="20"/>
          <w:szCs w:val="20"/>
        </w:rPr>
        <w:t>municipal</w:t>
      </w:r>
      <w:r w:rsidRPr="000E240C">
        <w:rPr>
          <w:rFonts w:ascii="Arial" w:hAnsi="Arial" w:cs="Arial"/>
          <w:sz w:val="20"/>
          <w:szCs w:val="20"/>
        </w:rPr>
        <w:t xml:space="preserve"> council, it would avoid </w:t>
      </w:r>
      <w:r w:rsidR="00290B7A" w:rsidRPr="000E240C">
        <w:rPr>
          <w:rFonts w:ascii="Arial" w:hAnsi="Arial" w:cs="Arial"/>
          <w:sz w:val="20"/>
          <w:szCs w:val="20"/>
        </w:rPr>
        <w:t>(by effectively d</w:t>
      </w:r>
      <w:r w:rsidR="00E13717" w:rsidRPr="000E240C">
        <w:rPr>
          <w:rFonts w:ascii="Arial" w:hAnsi="Arial" w:cs="Arial"/>
          <w:sz w:val="20"/>
          <w:szCs w:val="20"/>
        </w:rPr>
        <w:t>efer</w:t>
      </w:r>
      <w:r w:rsidR="00290B7A" w:rsidRPr="000E240C">
        <w:rPr>
          <w:rFonts w:ascii="Arial" w:hAnsi="Arial" w:cs="Arial"/>
          <w:sz w:val="20"/>
          <w:szCs w:val="20"/>
        </w:rPr>
        <w:t>ring</w:t>
      </w:r>
      <w:r w:rsidR="00E13717" w:rsidRPr="000E240C">
        <w:rPr>
          <w:rFonts w:ascii="Arial" w:hAnsi="Arial" w:cs="Arial"/>
          <w:sz w:val="20"/>
          <w:szCs w:val="20"/>
        </w:rPr>
        <w:t xml:space="preserve"> </w:t>
      </w:r>
      <w:r w:rsidR="00290B7A" w:rsidRPr="000E240C">
        <w:rPr>
          <w:rFonts w:ascii="Arial" w:hAnsi="Arial" w:cs="Arial"/>
          <w:sz w:val="20"/>
          <w:szCs w:val="20"/>
        </w:rPr>
        <w:t>the review of its road management plan to a later time of its choosing)</w:t>
      </w:r>
      <w:r w:rsidR="00E13717" w:rsidRPr="000E240C">
        <w:rPr>
          <w:rFonts w:ascii="Arial" w:hAnsi="Arial" w:cs="Arial"/>
          <w:sz w:val="20"/>
          <w:szCs w:val="20"/>
        </w:rPr>
        <w:t xml:space="preserve"> </w:t>
      </w:r>
      <w:r w:rsidRPr="000E240C">
        <w:rPr>
          <w:rFonts w:ascii="Arial" w:hAnsi="Arial" w:cs="Arial"/>
          <w:sz w:val="20"/>
          <w:szCs w:val="20"/>
        </w:rPr>
        <w:t xml:space="preserve">the costs associated with a formal review </w:t>
      </w:r>
      <w:r w:rsidR="00290B7A" w:rsidRPr="000E240C">
        <w:rPr>
          <w:rFonts w:ascii="Arial" w:hAnsi="Arial" w:cs="Arial"/>
          <w:sz w:val="20"/>
          <w:szCs w:val="20"/>
        </w:rPr>
        <w:t xml:space="preserve">that may otherwise be tied to the council election cycle.  </w:t>
      </w:r>
      <w:r w:rsidR="00994147" w:rsidRPr="000E240C">
        <w:rPr>
          <w:rFonts w:ascii="Arial" w:hAnsi="Arial" w:cs="Arial"/>
          <w:sz w:val="20"/>
          <w:szCs w:val="20"/>
        </w:rPr>
        <w:t>For these road authorities, the savings would be about $4,000 per annum for every year the review was deferred. These savings are not considered significant and may not provide much of a financial incentive to change the current regulated approach.</w:t>
      </w:r>
    </w:p>
    <w:p w:rsidR="00D852D6" w:rsidRPr="006042F9" w:rsidRDefault="006D5446" w:rsidP="000E240C">
      <w:pPr>
        <w:pStyle w:val="Heading3"/>
      </w:pPr>
      <w:r w:rsidRPr="006042F9">
        <w:t xml:space="preserve">Comparative </w:t>
      </w:r>
      <w:r w:rsidR="004F5B80" w:rsidRPr="006042F9">
        <w:t>a</w:t>
      </w:r>
      <w:r w:rsidRPr="006042F9">
        <w:t xml:space="preserve">ssessment of the </w:t>
      </w:r>
      <w:r w:rsidR="004F5B80" w:rsidRPr="006042F9">
        <w:t>o</w:t>
      </w:r>
      <w:r w:rsidRPr="006042F9">
        <w:t>ptions</w:t>
      </w:r>
    </w:p>
    <w:p w:rsidR="00D852D6" w:rsidRPr="000E240C" w:rsidRDefault="00D852D6">
      <w:pPr>
        <w:widowControl w:val="0"/>
        <w:jc w:val="both"/>
        <w:rPr>
          <w:rFonts w:ascii="Arial" w:hAnsi="Arial" w:cs="Arial"/>
          <w:sz w:val="20"/>
          <w:szCs w:val="20"/>
        </w:rPr>
      </w:pPr>
    </w:p>
    <w:p w:rsidR="006D5446" w:rsidRPr="000E240C" w:rsidRDefault="006D5446" w:rsidP="00AB19DE">
      <w:pPr>
        <w:widowControl w:val="0"/>
        <w:autoSpaceDE w:val="0"/>
        <w:autoSpaceDN w:val="0"/>
        <w:adjustRightInd w:val="0"/>
        <w:jc w:val="both"/>
        <w:rPr>
          <w:rFonts w:ascii="Arial" w:hAnsi="Arial" w:cs="Arial"/>
          <w:sz w:val="20"/>
          <w:szCs w:val="20"/>
        </w:rPr>
      </w:pPr>
      <w:r w:rsidRPr="000E240C">
        <w:rPr>
          <w:rFonts w:ascii="Arial" w:hAnsi="Arial" w:cs="Arial"/>
          <w:sz w:val="20"/>
          <w:szCs w:val="20"/>
        </w:rPr>
        <w:t xml:space="preserve">Not all of the costs and benefits can be quantified.  Accordingly, the multi-criteria analysis approach has been adopted to compare the net impacts of the options. In this analysis, the </w:t>
      </w:r>
      <w:r w:rsidR="00BC5272" w:rsidRPr="000E240C">
        <w:rPr>
          <w:rFonts w:ascii="Arial" w:hAnsi="Arial" w:cs="Arial"/>
          <w:sz w:val="20"/>
          <w:szCs w:val="20"/>
        </w:rPr>
        <w:t>objective of the periodic review of road management plans is to improve road safety outcomes and to reduce claim payments by road authorities. Given these objectives, four assessment c</w:t>
      </w:r>
      <w:r w:rsidRPr="000E240C">
        <w:rPr>
          <w:rFonts w:ascii="Arial" w:hAnsi="Arial" w:cs="Arial"/>
          <w:sz w:val="20"/>
          <w:szCs w:val="20"/>
        </w:rPr>
        <w:t xml:space="preserve">riteria </w:t>
      </w:r>
      <w:r w:rsidR="00BC5272" w:rsidRPr="000E240C">
        <w:rPr>
          <w:rFonts w:ascii="Arial" w:hAnsi="Arial" w:cs="Arial"/>
          <w:sz w:val="20"/>
          <w:szCs w:val="20"/>
        </w:rPr>
        <w:t>have been identified</w:t>
      </w:r>
      <w:r w:rsidRPr="000E240C">
        <w:rPr>
          <w:rFonts w:ascii="Arial" w:hAnsi="Arial" w:cs="Arial"/>
          <w:sz w:val="20"/>
          <w:szCs w:val="20"/>
        </w:rPr>
        <w:t>:</w:t>
      </w:r>
    </w:p>
    <w:p w:rsidR="00D852D6" w:rsidRPr="000E240C" w:rsidRDefault="00D852D6">
      <w:pPr>
        <w:widowControl w:val="0"/>
        <w:jc w:val="both"/>
        <w:rPr>
          <w:rFonts w:ascii="Arial" w:hAnsi="Arial" w:cs="Arial"/>
          <w:sz w:val="20"/>
          <w:szCs w:val="20"/>
        </w:rPr>
      </w:pPr>
    </w:p>
    <w:p w:rsidR="00F072CF" w:rsidRPr="000E240C" w:rsidRDefault="008A31E3"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R</w:t>
      </w:r>
      <w:r w:rsidR="006D5446" w:rsidRPr="000E240C">
        <w:rPr>
          <w:rFonts w:ascii="Arial" w:hAnsi="Arial" w:cs="Arial"/>
          <w:b w:val="0"/>
        </w:rPr>
        <w:t>oad safety (</w:t>
      </w:r>
      <w:r w:rsidR="00BC5272" w:rsidRPr="000E240C">
        <w:rPr>
          <w:rFonts w:ascii="Arial" w:hAnsi="Arial" w:cs="Arial"/>
          <w:b w:val="0"/>
        </w:rPr>
        <w:t>25</w:t>
      </w:r>
      <w:r w:rsidR="006D5446" w:rsidRPr="000E240C">
        <w:rPr>
          <w:rFonts w:ascii="Arial" w:hAnsi="Arial" w:cs="Arial"/>
          <w:b w:val="0"/>
        </w:rPr>
        <w:t xml:space="preserve"> percent weighting)</w:t>
      </w:r>
    </w:p>
    <w:p w:rsidR="00F072CF" w:rsidRPr="000E240C" w:rsidRDefault="008A31E3"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C</w:t>
      </w:r>
      <w:r w:rsidR="006D5446" w:rsidRPr="000E240C">
        <w:rPr>
          <w:rFonts w:ascii="Arial" w:hAnsi="Arial" w:cs="Arial"/>
          <w:b w:val="0"/>
        </w:rPr>
        <w:t>laim payments by road authorities (</w:t>
      </w:r>
      <w:r w:rsidR="00BC5272" w:rsidRPr="000E240C">
        <w:rPr>
          <w:rFonts w:ascii="Arial" w:hAnsi="Arial" w:cs="Arial"/>
          <w:b w:val="0"/>
        </w:rPr>
        <w:t>25</w:t>
      </w:r>
      <w:r w:rsidR="006D5446" w:rsidRPr="000E240C">
        <w:rPr>
          <w:rFonts w:ascii="Arial" w:hAnsi="Arial" w:cs="Arial"/>
          <w:b w:val="0"/>
        </w:rPr>
        <w:t xml:space="preserve"> percent weighting)</w:t>
      </w:r>
    </w:p>
    <w:p w:rsidR="00F072CF" w:rsidRPr="000E240C" w:rsidRDefault="00BC5272" w:rsidP="000E240C">
      <w:pPr>
        <w:pStyle w:val="CommentSubject"/>
        <w:numPr>
          <w:ilvl w:val="0"/>
          <w:numId w:val="25"/>
        </w:numPr>
        <w:spacing w:after="120"/>
        <w:ind w:left="567" w:hanging="397"/>
        <w:jc w:val="both"/>
        <w:rPr>
          <w:rFonts w:ascii="Arial" w:hAnsi="Arial" w:cs="Arial"/>
          <w:b w:val="0"/>
        </w:rPr>
      </w:pPr>
      <w:r w:rsidRPr="000E240C">
        <w:rPr>
          <w:rFonts w:ascii="Arial" w:hAnsi="Arial" w:cs="Arial"/>
          <w:b w:val="0"/>
        </w:rPr>
        <w:t xml:space="preserve">Compliance </w:t>
      </w:r>
      <w:r w:rsidR="00023F16" w:rsidRPr="000E240C">
        <w:rPr>
          <w:rFonts w:ascii="Arial" w:hAnsi="Arial" w:cs="Arial"/>
          <w:b w:val="0"/>
        </w:rPr>
        <w:t>c</w:t>
      </w:r>
      <w:r w:rsidR="006D5446" w:rsidRPr="000E240C">
        <w:rPr>
          <w:rFonts w:ascii="Arial" w:hAnsi="Arial" w:cs="Arial"/>
          <w:b w:val="0"/>
        </w:rPr>
        <w:t>ost to road authorities (2</w:t>
      </w:r>
      <w:r w:rsidRPr="000E240C">
        <w:rPr>
          <w:rFonts w:ascii="Arial" w:hAnsi="Arial" w:cs="Arial"/>
          <w:b w:val="0"/>
        </w:rPr>
        <w:t>5</w:t>
      </w:r>
      <w:r w:rsidR="006D5446" w:rsidRPr="000E240C">
        <w:rPr>
          <w:rFonts w:ascii="Arial" w:hAnsi="Arial" w:cs="Arial"/>
          <w:b w:val="0"/>
        </w:rPr>
        <w:t xml:space="preserve"> percent weighting)</w:t>
      </w:r>
    </w:p>
    <w:p w:rsidR="00F072CF" w:rsidRPr="000E240C" w:rsidRDefault="00BC5272" w:rsidP="00EF0B55">
      <w:pPr>
        <w:pStyle w:val="CommentSubject"/>
        <w:numPr>
          <w:ilvl w:val="0"/>
          <w:numId w:val="25"/>
        </w:numPr>
        <w:spacing w:after="0"/>
        <w:ind w:left="567" w:hanging="397"/>
        <w:jc w:val="both"/>
        <w:rPr>
          <w:rFonts w:ascii="Arial" w:hAnsi="Arial" w:cs="Arial"/>
          <w:b w:val="0"/>
        </w:rPr>
      </w:pPr>
      <w:r w:rsidRPr="000E240C">
        <w:rPr>
          <w:rFonts w:ascii="Arial" w:hAnsi="Arial" w:cs="Arial"/>
          <w:b w:val="0"/>
        </w:rPr>
        <w:t>Insurance costs to road authorities (25 percent weighting)</w:t>
      </w:r>
    </w:p>
    <w:p w:rsidR="00D852D6" w:rsidRPr="000E240C" w:rsidRDefault="00D852D6">
      <w:pPr>
        <w:widowControl w:val="0"/>
        <w:ind w:left="567" w:hanging="567"/>
        <w:jc w:val="both"/>
        <w:rPr>
          <w:rFonts w:ascii="Arial" w:hAnsi="Arial" w:cs="Arial"/>
          <w:sz w:val="20"/>
          <w:szCs w:val="20"/>
        </w:rPr>
      </w:pPr>
    </w:p>
    <w:p w:rsidR="00E37BF0" w:rsidRPr="00EF0B55" w:rsidRDefault="00597E62">
      <w:pPr>
        <w:jc w:val="both"/>
        <w:rPr>
          <w:rFonts w:ascii="Arial" w:hAnsi="Arial" w:cs="Arial"/>
          <w:sz w:val="20"/>
          <w:szCs w:val="20"/>
        </w:rPr>
      </w:pPr>
      <w:r w:rsidRPr="000E240C">
        <w:rPr>
          <w:rFonts w:ascii="Arial" w:hAnsi="Arial" w:cs="Arial"/>
          <w:sz w:val="20"/>
          <w:szCs w:val="20"/>
        </w:rPr>
        <w:t xml:space="preserve">The weightings have been equalised across the benefit and cost criteria. In respect to the benefit criteria, any substantive change to intervention levels to hazard and inspection levels is likely to </w:t>
      </w:r>
      <w:r w:rsidRPr="00EF0B55">
        <w:rPr>
          <w:rFonts w:ascii="Arial" w:hAnsi="Arial" w:cs="Arial"/>
          <w:sz w:val="20"/>
          <w:szCs w:val="20"/>
        </w:rPr>
        <w:t xml:space="preserve">improve road safety outcomes. In respect to the cost criteria, the indirect impact of increased insurance premiums </w:t>
      </w:r>
      <w:r w:rsidR="00954CCF" w:rsidRPr="00EF0B55">
        <w:rPr>
          <w:rFonts w:ascii="Arial" w:hAnsi="Arial" w:cs="Arial"/>
          <w:sz w:val="20"/>
          <w:szCs w:val="20"/>
        </w:rPr>
        <w:t>may</w:t>
      </w:r>
      <w:r w:rsidRPr="00EF0B55">
        <w:rPr>
          <w:rFonts w:ascii="Arial" w:hAnsi="Arial" w:cs="Arial"/>
          <w:sz w:val="20"/>
          <w:szCs w:val="20"/>
        </w:rPr>
        <w:t xml:space="preserve"> be of a similar magnitude to the cost of undertaking a review</w:t>
      </w:r>
      <w:r w:rsidR="00954CCF" w:rsidRPr="00EF0B55">
        <w:rPr>
          <w:rFonts w:ascii="Arial" w:hAnsi="Arial" w:cs="Arial"/>
          <w:sz w:val="20"/>
          <w:szCs w:val="20"/>
        </w:rPr>
        <w:t>, however  there is no quantifiable measure of this or correlation between 'costs to road authorities' and 'insurance costs'. On that basis the weights have been equalised for the costs in the absence of a basis for assigning different weights, consistent with the Victorian Guide to Regulation</w:t>
      </w:r>
      <w:r w:rsidRPr="00EF0B55">
        <w:rPr>
          <w:rFonts w:ascii="Arial" w:hAnsi="Arial" w:cs="Arial"/>
          <w:sz w:val="20"/>
          <w:szCs w:val="20"/>
        </w:rPr>
        <w:t>.</w:t>
      </w:r>
    </w:p>
    <w:p w:rsidR="006D5446" w:rsidRPr="00EF0B55" w:rsidRDefault="006D5446" w:rsidP="00AB19DE">
      <w:pPr>
        <w:widowControl w:val="0"/>
        <w:autoSpaceDE w:val="0"/>
        <w:autoSpaceDN w:val="0"/>
        <w:adjustRightInd w:val="0"/>
        <w:jc w:val="both"/>
        <w:rPr>
          <w:rFonts w:ascii="Arial" w:hAnsi="Arial" w:cs="Arial"/>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EF0B55" w:rsidRDefault="006D5446" w:rsidP="00AB19DE">
      <w:pPr>
        <w:widowControl w:val="0"/>
        <w:autoSpaceDE w:val="0"/>
        <w:autoSpaceDN w:val="0"/>
        <w:adjustRightInd w:val="0"/>
        <w:spacing w:after="120"/>
        <w:jc w:val="both"/>
        <w:rPr>
          <w:rFonts w:ascii="Arial" w:hAnsi="Arial" w:cs="Arial"/>
          <w:b/>
          <w:sz w:val="20"/>
          <w:szCs w:val="20"/>
        </w:rPr>
      </w:pPr>
      <w:r w:rsidRPr="00EF0B55">
        <w:rPr>
          <w:rFonts w:ascii="Arial" w:hAnsi="Arial" w:cs="Arial"/>
          <w:b/>
          <w:sz w:val="20"/>
          <w:szCs w:val="20"/>
        </w:rPr>
        <w:lastRenderedPageBreak/>
        <w:t xml:space="preserve">Table </w:t>
      </w:r>
      <w:r w:rsidR="007D7C04" w:rsidRPr="00EF0B55">
        <w:rPr>
          <w:rFonts w:ascii="Arial" w:hAnsi="Arial" w:cs="Arial"/>
          <w:b/>
          <w:sz w:val="20"/>
          <w:szCs w:val="20"/>
        </w:rPr>
        <w:t>4</w:t>
      </w:r>
      <w:r w:rsidRPr="00EF0B55">
        <w:rPr>
          <w:rFonts w:ascii="Arial" w:hAnsi="Arial" w:cs="Arial"/>
          <w:b/>
          <w:sz w:val="20"/>
          <w:szCs w:val="20"/>
        </w:rPr>
        <w:t>: Comparative assessment of options</w:t>
      </w:r>
    </w:p>
    <w:tbl>
      <w:tblPr>
        <w:tblW w:w="84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138"/>
        <w:gridCol w:w="743"/>
        <w:gridCol w:w="634"/>
        <w:gridCol w:w="914"/>
        <w:gridCol w:w="742"/>
        <w:gridCol w:w="914"/>
        <w:gridCol w:w="764"/>
        <w:gridCol w:w="914"/>
        <w:gridCol w:w="754"/>
        <w:gridCol w:w="892"/>
      </w:tblGrid>
      <w:tr w:rsidR="00E13717" w:rsidRPr="006042F9" w:rsidTr="00EF0B55">
        <w:tc>
          <w:tcPr>
            <w:tcW w:w="1885" w:type="dxa"/>
            <w:gridSpan w:val="2"/>
          </w:tcPr>
          <w:p w:rsidR="004E7C37" w:rsidRPr="006042F9" w:rsidRDefault="006D5446" w:rsidP="00F37E88">
            <w:pPr>
              <w:widowControl w:val="0"/>
              <w:jc w:val="both"/>
              <w:rPr>
                <w:rFonts w:ascii="Arial" w:hAnsi="Arial" w:cs="Arial"/>
                <w:sz w:val="20"/>
                <w:szCs w:val="20"/>
              </w:rPr>
            </w:pPr>
            <w:r w:rsidRPr="006042F9">
              <w:rPr>
                <w:rFonts w:ascii="Arial" w:hAnsi="Arial" w:cs="Arial"/>
                <w:sz w:val="20"/>
                <w:szCs w:val="20"/>
              </w:rPr>
              <w:t>Criteria</w:t>
            </w:r>
          </w:p>
        </w:tc>
        <w:tc>
          <w:tcPr>
            <w:tcW w:w="1546" w:type="dxa"/>
            <w:gridSpan w:val="2"/>
          </w:tcPr>
          <w:p w:rsidR="004E7C37" w:rsidRPr="006042F9" w:rsidRDefault="006D5446" w:rsidP="00F37E88">
            <w:pPr>
              <w:widowControl w:val="0"/>
              <w:jc w:val="both"/>
              <w:rPr>
                <w:rFonts w:ascii="Arial" w:hAnsi="Arial" w:cs="Arial"/>
                <w:b/>
                <w:sz w:val="20"/>
                <w:szCs w:val="20"/>
              </w:rPr>
            </w:pPr>
            <w:r w:rsidRPr="006042F9">
              <w:rPr>
                <w:rFonts w:ascii="Arial" w:hAnsi="Arial" w:cs="Arial"/>
                <w:b/>
                <w:sz w:val="20"/>
                <w:szCs w:val="20"/>
              </w:rPr>
              <w:t>Base Case</w:t>
            </w:r>
          </w:p>
        </w:tc>
        <w:tc>
          <w:tcPr>
            <w:tcW w:w="1668" w:type="dxa"/>
            <w:gridSpan w:val="2"/>
          </w:tcPr>
          <w:p w:rsidR="004E7C37" w:rsidRPr="006042F9" w:rsidRDefault="006D5446" w:rsidP="00F37E88">
            <w:pPr>
              <w:widowControl w:val="0"/>
              <w:jc w:val="both"/>
              <w:rPr>
                <w:rFonts w:ascii="Arial" w:hAnsi="Arial" w:cs="Arial"/>
                <w:b/>
                <w:sz w:val="20"/>
                <w:szCs w:val="20"/>
              </w:rPr>
            </w:pPr>
            <w:r w:rsidRPr="006042F9">
              <w:rPr>
                <w:rFonts w:ascii="Arial" w:hAnsi="Arial" w:cs="Arial"/>
                <w:b/>
                <w:sz w:val="20"/>
                <w:szCs w:val="20"/>
              </w:rPr>
              <w:t xml:space="preserve">Option 1: </w:t>
            </w:r>
          </w:p>
          <w:p w:rsidR="004E7C37" w:rsidRPr="006042F9" w:rsidRDefault="006D5446" w:rsidP="00F37E88">
            <w:pPr>
              <w:widowControl w:val="0"/>
              <w:rPr>
                <w:rFonts w:ascii="Arial" w:hAnsi="Arial" w:cs="Arial"/>
                <w:sz w:val="20"/>
                <w:szCs w:val="20"/>
              </w:rPr>
            </w:pPr>
            <w:r w:rsidRPr="006042F9">
              <w:rPr>
                <w:rFonts w:ascii="Arial" w:hAnsi="Arial" w:cs="Arial"/>
                <w:sz w:val="20"/>
                <w:szCs w:val="20"/>
              </w:rPr>
              <w:t>Periodic review every five years</w:t>
            </w:r>
          </w:p>
          <w:p w:rsidR="00F37E88" w:rsidRPr="006042F9" w:rsidRDefault="00F37E88" w:rsidP="00F37E88">
            <w:pPr>
              <w:widowControl w:val="0"/>
              <w:rPr>
                <w:rFonts w:ascii="Arial" w:hAnsi="Arial" w:cs="Arial"/>
                <w:b/>
                <w:sz w:val="20"/>
                <w:szCs w:val="20"/>
              </w:rPr>
            </w:pPr>
          </w:p>
        </w:tc>
        <w:tc>
          <w:tcPr>
            <w:tcW w:w="1692" w:type="dxa"/>
            <w:gridSpan w:val="2"/>
          </w:tcPr>
          <w:p w:rsidR="004E7C37" w:rsidRPr="006042F9" w:rsidRDefault="006D5446" w:rsidP="00F37E88">
            <w:pPr>
              <w:widowControl w:val="0"/>
              <w:jc w:val="both"/>
              <w:rPr>
                <w:rFonts w:ascii="Arial" w:hAnsi="Arial" w:cs="Arial"/>
                <w:sz w:val="20"/>
                <w:szCs w:val="20"/>
              </w:rPr>
            </w:pPr>
            <w:r w:rsidRPr="006042F9">
              <w:rPr>
                <w:rFonts w:ascii="Arial" w:hAnsi="Arial" w:cs="Arial"/>
                <w:b/>
                <w:sz w:val="20"/>
                <w:szCs w:val="20"/>
              </w:rPr>
              <w:t>Option 2:</w:t>
            </w:r>
            <w:r w:rsidRPr="006042F9">
              <w:rPr>
                <w:rFonts w:ascii="Arial" w:hAnsi="Arial" w:cs="Arial"/>
                <w:sz w:val="20"/>
                <w:szCs w:val="20"/>
              </w:rPr>
              <w:t xml:space="preserve"> </w:t>
            </w:r>
          </w:p>
          <w:p w:rsidR="004E7C37" w:rsidRPr="006042F9" w:rsidRDefault="006D5446" w:rsidP="00F37E88">
            <w:pPr>
              <w:widowControl w:val="0"/>
              <w:jc w:val="both"/>
              <w:rPr>
                <w:rFonts w:ascii="Arial" w:hAnsi="Arial" w:cs="Arial"/>
                <w:sz w:val="20"/>
                <w:szCs w:val="20"/>
              </w:rPr>
            </w:pPr>
            <w:r w:rsidRPr="006042F9">
              <w:rPr>
                <w:rFonts w:ascii="Arial" w:hAnsi="Arial" w:cs="Arial"/>
                <w:sz w:val="20"/>
                <w:szCs w:val="20"/>
              </w:rPr>
              <w:t>Periodic review</w:t>
            </w:r>
          </w:p>
          <w:p w:rsidR="004E7C37" w:rsidRPr="006042F9" w:rsidRDefault="006D5446" w:rsidP="00F37E88">
            <w:pPr>
              <w:widowControl w:val="0"/>
              <w:jc w:val="both"/>
              <w:rPr>
                <w:rFonts w:ascii="Arial" w:hAnsi="Arial" w:cs="Arial"/>
                <w:sz w:val="20"/>
                <w:szCs w:val="20"/>
              </w:rPr>
            </w:pPr>
            <w:r w:rsidRPr="006042F9">
              <w:rPr>
                <w:rFonts w:ascii="Arial" w:hAnsi="Arial" w:cs="Arial"/>
                <w:sz w:val="20"/>
                <w:szCs w:val="20"/>
              </w:rPr>
              <w:t>every ten years</w:t>
            </w:r>
          </w:p>
        </w:tc>
        <w:tc>
          <w:tcPr>
            <w:tcW w:w="1618" w:type="dxa"/>
            <w:gridSpan w:val="2"/>
          </w:tcPr>
          <w:p w:rsidR="004E7C37" w:rsidRPr="006042F9" w:rsidRDefault="006D5446" w:rsidP="00F37E88">
            <w:pPr>
              <w:widowControl w:val="0"/>
              <w:jc w:val="both"/>
              <w:rPr>
                <w:rFonts w:ascii="Arial" w:hAnsi="Arial" w:cs="Arial"/>
                <w:b/>
                <w:sz w:val="20"/>
                <w:szCs w:val="20"/>
              </w:rPr>
            </w:pPr>
            <w:r w:rsidRPr="006042F9">
              <w:rPr>
                <w:rFonts w:ascii="Arial" w:hAnsi="Arial" w:cs="Arial"/>
                <w:b/>
                <w:sz w:val="20"/>
                <w:szCs w:val="20"/>
              </w:rPr>
              <w:t>Option 3:</w:t>
            </w:r>
          </w:p>
          <w:p w:rsidR="004E7C37" w:rsidRPr="006042F9" w:rsidRDefault="006D5446" w:rsidP="00F37E88">
            <w:pPr>
              <w:widowControl w:val="0"/>
              <w:jc w:val="both"/>
              <w:rPr>
                <w:rFonts w:ascii="Arial" w:hAnsi="Arial" w:cs="Arial"/>
                <w:sz w:val="20"/>
                <w:szCs w:val="20"/>
              </w:rPr>
            </w:pPr>
            <w:r w:rsidRPr="006042F9">
              <w:rPr>
                <w:rFonts w:ascii="Arial" w:hAnsi="Arial" w:cs="Arial"/>
                <w:sz w:val="20"/>
                <w:szCs w:val="20"/>
              </w:rPr>
              <w:t xml:space="preserve">Self </w:t>
            </w:r>
          </w:p>
          <w:p w:rsidR="004E7C37" w:rsidRPr="006042F9" w:rsidRDefault="00B66171" w:rsidP="00F37E88">
            <w:pPr>
              <w:widowControl w:val="0"/>
              <w:jc w:val="both"/>
              <w:rPr>
                <w:rFonts w:ascii="Arial" w:hAnsi="Arial" w:cs="Arial"/>
                <w:sz w:val="20"/>
                <w:szCs w:val="20"/>
              </w:rPr>
            </w:pPr>
            <w:r w:rsidRPr="006042F9">
              <w:rPr>
                <w:rFonts w:ascii="Arial" w:hAnsi="Arial" w:cs="Arial"/>
                <w:sz w:val="20"/>
                <w:szCs w:val="20"/>
              </w:rPr>
              <w:t>R</w:t>
            </w:r>
            <w:r w:rsidR="006D5446" w:rsidRPr="006042F9">
              <w:rPr>
                <w:rFonts w:ascii="Arial" w:hAnsi="Arial" w:cs="Arial"/>
                <w:sz w:val="20"/>
                <w:szCs w:val="20"/>
              </w:rPr>
              <w:t>egulation</w:t>
            </w:r>
          </w:p>
        </w:tc>
      </w:tr>
      <w:tr w:rsidR="00E13717" w:rsidRPr="006042F9" w:rsidTr="00EF0B55">
        <w:tc>
          <w:tcPr>
            <w:tcW w:w="1139"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Criteria</w:t>
            </w:r>
          </w:p>
        </w:tc>
        <w:tc>
          <w:tcPr>
            <w:tcW w:w="746"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Weight</w:t>
            </w:r>
          </w:p>
        </w:tc>
        <w:tc>
          <w:tcPr>
            <w:tcW w:w="630"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Score</w:t>
            </w:r>
          </w:p>
        </w:tc>
        <w:tc>
          <w:tcPr>
            <w:tcW w:w="916"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Weighted Score</w:t>
            </w:r>
          </w:p>
        </w:tc>
        <w:tc>
          <w:tcPr>
            <w:tcW w:w="752"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Score</w:t>
            </w:r>
          </w:p>
        </w:tc>
        <w:tc>
          <w:tcPr>
            <w:tcW w:w="916"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Weighted Score</w:t>
            </w:r>
          </w:p>
        </w:tc>
        <w:tc>
          <w:tcPr>
            <w:tcW w:w="776"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Score</w:t>
            </w:r>
          </w:p>
        </w:tc>
        <w:tc>
          <w:tcPr>
            <w:tcW w:w="916"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Weighted Score</w:t>
            </w:r>
          </w:p>
        </w:tc>
        <w:tc>
          <w:tcPr>
            <w:tcW w:w="765"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Score</w:t>
            </w:r>
          </w:p>
        </w:tc>
        <w:tc>
          <w:tcPr>
            <w:tcW w:w="853" w:type="dxa"/>
          </w:tcPr>
          <w:p w:rsidR="004E7C37" w:rsidRPr="00EF0B55" w:rsidRDefault="006D5446" w:rsidP="00F37E88">
            <w:pPr>
              <w:widowControl w:val="0"/>
              <w:jc w:val="both"/>
              <w:rPr>
                <w:rFonts w:ascii="Arial" w:hAnsi="Arial" w:cs="Arial"/>
                <w:sz w:val="16"/>
                <w:szCs w:val="16"/>
              </w:rPr>
            </w:pPr>
            <w:r w:rsidRPr="00EF0B55">
              <w:rPr>
                <w:rFonts w:ascii="Arial" w:hAnsi="Arial" w:cs="Arial"/>
                <w:sz w:val="16"/>
                <w:szCs w:val="16"/>
              </w:rPr>
              <w:t>Weighted Score</w:t>
            </w:r>
          </w:p>
        </w:tc>
      </w:tr>
      <w:tr w:rsidR="00E13717" w:rsidRPr="006042F9" w:rsidTr="00EF0B55">
        <w:tc>
          <w:tcPr>
            <w:tcW w:w="1139" w:type="dxa"/>
          </w:tcPr>
          <w:p w:rsidR="00D852D6" w:rsidRPr="00EF0B55" w:rsidRDefault="008A31E3">
            <w:pPr>
              <w:widowControl w:val="0"/>
              <w:rPr>
                <w:rFonts w:ascii="Arial" w:hAnsi="Arial" w:cs="Arial"/>
                <w:b/>
                <w:sz w:val="18"/>
                <w:szCs w:val="18"/>
              </w:rPr>
            </w:pPr>
            <w:r w:rsidRPr="00EF0B55">
              <w:rPr>
                <w:rFonts w:ascii="Arial" w:hAnsi="Arial" w:cs="Arial"/>
                <w:b/>
                <w:sz w:val="18"/>
                <w:szCs w:val="18"/>
              </w:rPr>
              <w:t>R</w:t>
            </w:r>
            <w:r w:rsidR="006D5446" w:rsidRPr="00EF0B55">
              <w:rPr>
                <w:rFonts w:ascii="Arial" w:hAnsi="Arial" w:cs="Arial"/>
                <w:b/>
                <w:sz w:val="18"/>
                <w:szCs w:val="18"/>
              </w:rPr>
              <w:t>oad safety</w:t>
            </w:r>
          </w:p>
        </w:tc>
        <w:tc>
          <w:tcPr>
            <w:tcW w:w="746" w:type="dxa"/>
          </w:tcPr>
          <w:p w:rsidR="00D852D6" w:rsidRPr="006042F9" w:rsidRDefault="006D5446">
            <w:pPr>
              <w:widowControl w:val="0"/>
              <w:jc w:val="both"/>
              <w:rPr>
                <w:rFonts w:ascii="Arial" w:hAnsi="Arial" w:cs="Arial"/>
                <w:sz w:val="20"/>
                <w:szCs w:val="20"/>
              </w:rPr>
            </w:pPr>
            <w:r w:rsidRPr="006042F9">
              <w:rPr>
                <w:rFonts w:ascii="Arial" w:hAnsi="Arial" w:cs="Arial"/>
                <w:sz w:val="20"/>
                <w:szCs w:val="20"/>
              </w:rPr>
              <w:t>0.</w:t>
            </w:r>
            <w:r w:rsidR="00482D28" w:rsidRPr="006042F9">
              <w:rPr>
                <w:rFonts w:ascii="Arial" w:hAnsi="Arial" w:cs="Arial"/>
                <w:sz w:val="20"/>
                <w:szCs w:val="20"/>
              </w:rPr>
              <w:t>25</w:t>
            </w:r>
          </w:p>
        </w:tc>
        <w:tc>
          <w:tcPr>
            <w:tcW w:w="630"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916"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752"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6</w:t>
            </w:r>
          </w:p>
        </w:tc>
        <w:tc>
          <w:tcPr>
            <w:tcW w:w="916"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1.</w:t>
            </w:r>
            <w:r w:rsidR="00482D28" w:rsidRPr="006042F9">
              <w:rPr>
                <w:rFonts w:ascii="Arial" w:hAnsi="Arial" w:cs="Arial"/>
                <w:sz w:val="20"/>
                <w:szCs w:val="20"/>
              </w:rPr>
              <w:t>5</w:t>
            </w:r>
            <w:r w:rsidR="006D5446" w:rsidRPr="006042F9">
              <w:rPr>
                <w:rFonts w:ascii="Arial" w:hAnsi="Arial" w:cs="Arial"/>
                <w:sz w:val="20"/>
                <w:szCs w:val="20"/>
              </w:rPr>
              <w:t>0</w:t>
            </w:r>
          </w:p>
        </w:tc>
        <w:tc>
          <w:tcPr>
            <w:tcW w:w="776"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4</w:t>
            </w:r>
          </w:p>
        </w:tc>
        <w:tc>
          <w:tcPr>
            <w:tcW w:w="916"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482D28" w:rsidRPr="006042F9">
              <w:rPr>
                <w:rFonts w:ascii="Arial" w:hAnsi="Arial" w:cs="Arial"/>
                <w:sz w:val="20"/>
                <w:szCs w:val="20"/>
              </w:rPr>
              <w:t>1</w:t>
            </w:r>
            <w:r w:rsidR="006D5446" w:rsidRPr="006042F9">
              <w:rPr>
                <w:rFonts w:ascii="Arial" w:hAnsi="Arial" w:cs="Arial"/>
                <w:sz w:val="20"/>
                <w:szCs w:val="20"/>
              </w:rPr>
              <w:t>.</w:t>
            </w:r>
            <w:r w:rsidR="00482D28" w:rsidRPr="006042F9">
              <w:rPr>
                <w:rFonts w:ascii="Arial" w:hAnsi="Arial" w:cs="Arial"/>
                <w:sz w:val="20"/>
                <w:szCs w:val="20"/>
              </w:rPr>
              <w:t>0</w:t>
            </w:r>
            <w:r w:rsidR="006D5446" w:rsidRPr="006042F9">
              <w:rPr>
                <w:rFonts w:ascii="Arial" w:hAnsi="Arial" w:cs="Arial"/>
                <w:sz w:val="20"/>
                <w:szCs w:val="20"/>
              </w:rPr>
              <w:t>0</w:t>
            </w:r>
          </w:p>
        </w:tc>
        <w:tc>
          <w:tcPr>
            <w:tcW w:w="765"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5</w:t>
            </w:r>
          </w:p>
        </w:tc>
        <w:tc>
          <w:tcPr>
            <w:tcW w:w="853"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1.2</w:t>
            </w:r>
            <w:r w:rsidR="00482D28" w:rsidRPr="006042F9">
              <w:rPr>
                <w:rFonts w:ascii="Arial" w:hAnsi="Arial" w:cs="Arial"/>
                <w:sz w:val="20"/>
                <w:szCs w:val="20"/>
              </w:rPr>
              <w:t>5</w:t>
            </w:r>
          </w:p>
        </w:tc>
      </w:tr>
      <w:tr w:rsidR="00E13717" w:rsidRPr="006042F9" w:rsidTr="00EF0B55">
        <w:tc>
          <w:tcPr>
            <w:tcW w:w="1139" w:type="dxa"/>
          </w:tcPr>
          <w:p w:rsidR="00D852D6" w:rsidRPr="00EF0B55" w:rsidRDefault="008A31E3">
            <w:pPr>
              <w:widowControl w:val="0"/>
              <w:rPr>
                <w:rFonts w:ascii="Arial" w:hAnsi="Arial" w:cs="Arial"/>
                <w:b/>
                <w:sz w:val="18"/>
                <w:szCs w:val="18"/>
              </w:rPr>
            </w:pPr>
            <w:r w:rsidRPr="00EF0B55">
              <w:rPr>
                <w:rFonts w:ascii="Arial" w:hAnsi="Arial" w:cs="Arial"/>
                <w:b/>
                <w:sz w:val="18"/>
                <w:szCs w:val="18"/>
              </w:rPr>
              <w:t>C</w:t>
            </w:r>
            <w:r w:rsidR="006D5446" w:rsidRPr="00EF0B55">
              <w:rPr>
                <w:rFonts w:ascii="Arial" w:hAnsi="Arial" w:cs="Arial"/>
                <w:b/>
                <w:sz w:val="18"/>
                <w:szCs w:val="18"/>
              </w:rPr>
              <w:t>laim payments by road authorities</w:t>
            </w:r>
          </w:p>
        </w:tc>
        <w:tc>
          <w:tcPr>
            <w:tcW w:w="746" w:type="dxa"/>
          </w:tcPr>
          <w:p w:rsidR="00D852D6" w:rsidRPr="006042F9" w:rsidRDefault="006D5446">
            <w:pPr>
              <w:widowControl w:val="0"/>
              <w:jc w:val="both"/>
              <w:rPr>
                <w:rFonts w:ascii="Arial" w:hAnsi="Arial" w:cs="Arial"/>
                <w:sz w:val="20"/>
                <w:szCs w:val="20"/>
              </w:rPr>
            </w:pPr>
            <w:r w:rsidRPr="006042F9">
              <w:rPr>
                <w:rFonts w:ascii="Arial" w:hAnsi="Arial" w:cs="Arial"/>
                <w:sz w:val="20"/>
                <w:szCs w:val="20"/>
              </w:rPr>
              <w:t>0.</w:t>
            </w:r>
            <w:r w:rsidR="00482D28" w:rsidRPr="006042F9">
              <w:rPr>
                <w:rFonts w:ascii="Arial" w:hAnsi="Arial" w:cs="Arial"/>
                <w:sz w:val="20"/>
                <w:szCs w:val="20"/>
              </w:rPr>
              <w:t>25</w:t>
            </w:r>
          </w:p>
        </w:tc>
        <w:tc>
          <w:tcPr>
            <w:tcW w:w="630"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916"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752"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6</w:t>
            </w:r>
          </w:p>
        </w:tc>
        <w:tc>
          <w:tcPr>
            <w:tcW w:w="916"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1.</w:t>
            </w:r>
            <w:r w:rsidR="00482D28" w:rsidRPr="006042F9">
              <w:rPr>
                <w:rFonts w:ascii="Arial" w:hAnsi="Arial" w:cs="Arial"/>
                <w:sz w:val="20"/>
                <w:szCs w:val="20"/>
              </w:rPr>
              <w:t>5</w:t>
            </w:r>
            <w:r w:rsidR="006D5446" w:rsidRPr="006042F9">
              <w:rPr>
                <w:rFonts w:ascii="Arial" w:hAnsi="Arial" w:cs="Arial"/>
                <w:sz w:val="20"/>
                <w:szCs w:val="20"/>
              </w:rPr>
              <w:t>0</w:t>
            </w:r>
          </w:p>
        </w:tc>
        <w:tc>
          <w:tcPr>
            <w:tcW w:w="776"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4</w:t>
            </w:r>
          </w:p>
        </w:tc>
        <w:tc>
          <w:tcPr>
            <w:tcW w:w="916"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482D28" w:rsidRPr="006042F9">
              <w:rPr>
                <w:rFonts w:ascii="Arial" w:hAnsi="Arial" w:cs="Arial"/>
                <w:sz w:val="20"/>
                <w:szCs w:val="20"/>
              </w:rPr>
              <w:t>1</w:t>
            </w:r>
            <w:r w:rsidR="006D5446" w:rsidRPr="006042F9">
              <w:rPr>
                <w:rFonts w:ascii="Arial" w:hAnsi="Arial" w:cs="Arial"/>
                <w:sz w:val="20"/>
                <w:szCs w:val="20"/>
              </w:rPr>
              <w:t>.</w:t>
            </w:r>
            <w:r w:rsidR="00482D28" w:rsidRPr="006042F9">
              <w:rPr>
                <w:rFonts w:ascii="Arial" w:hAnsi="Arial" w:cs="Arial"/>
                <w:sz w:val="20"/>
                <w:szCs w:val="20"/>
              </w:rPr>
              <w:t>0</w:t>
            </w:r>
            <w:r w:rsidR="006D5446" w:rsidRPr="006042F9">
              <w:rPr>
                <w:rFonts w:ascii="Arial" w:hAnsi="Arial" w:cs="Arial"/>
                <w:sz w:val="20"/>
                <w:szCs w:val="20"/>
              </w:rPr>
              <w:t>0</w:t>
            </w:r>
          </w:p>
        </w:tc>
        <w:tc>
          <w:tcPr>
            <w:tcW w:w="765"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w:t>
            </w:r>
            <w:r w:rsidR="00482D28" w:rsidRPr="006042F9">
              <w:rPr>
                <w:rFonts w:ascii="Arial" w:hAnsi="Arial" w:cs="Arial"/>
                <w:sz w:val="20"/>
                <w:szCs w:val="20"/>
              </w:rPr>
              <w:t>5</w:t>
            </w:r>
          </w:p>
        </w:tc>
        <w:tc>
          <w:tcPr>
            <w:tcW w:w="853" w:type="dxa"/>
          </w:tcPr>
          <w:p w:rsidR="00D852D6" w:rsidRPr="006042F9" w:rsidRDefault="00671900">
            <w:pPr>
              <w:widowControl w:val="0"/>
              <w:jc w:val="center"/>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1.2</w:t>
            </w:r>
            <w:r w:rsidR="00482D28" w:rsidRPr="006042F9">
              <w:rPr>
                <w:rFonts w:ascii="Arial" w:hAnsi="Arial" w:cs="Arial"/>
                <w:sz w:val="20"/>
                <w:szCs w:val="20"/>
              </w:rPr>
              <w:t>5</w:t>
            </w:r>
          </w:p>
        </w:tc>
      </w:tr>
      <w:tr w:rsidR="00E13717" w:rsidRPr="006042F9" w:rsidTr="00EF0B55">
        <w:tc>
          <w:tcPr>
            <w:tcW w:w="1139" w:type="dxa"/>
          </w:tcPr>
          <w:p w:rsidR="00D852D6" w:rsidRPr="00EF0B55" w:rsidRDefault="001E3F0D">
            <w:pPr>
              <w:widowControl w:val="0"/>
              <w:rPr>
                <w:rFonts w:ascii="Arial" w:hAnsi="Arial" w:cs="Arial"/>
                <w:b/>
                <w:sz w:val="18"/>
                <w:szCs w:val="18"/>
              </w:rPr>
            </w:pPr>
            <w:r w:rsidRPr="00EF0B55">
              <w:rPr>
                <w:rFonts w:ascii="Arial" w:hAnsi="Arial" w:cs="Arial"/>
                <w:b/>
                <w:sz w:val="18"/>
                <w:szCs w:val="18"/>
              </w:rPr>
              <w:t>C</w:t>
            </w:r>
            <w:r w:rsidR="006D5446" w:rsidRPr="00EF0B55">
              <w:rPr>
                <w:rFonts w:ascii="Arial" w:hAnsi="Arial" w:cs="Arial"/>
                <w:b/>
                <w:sz w:val="18"/>
                <w:szCs w:val="18"/>
              </w:rPr>
              <w:t>ost to road authorities</w:t>
            </w:r>
          </w:p>
        </w:tc>
        <w:tc>
          <w:tcPr>
            <w:tcW w:w="746" w:type="dxa"/>
          </w:tcPr>
          <w:p w:rsidR="00D852D6" w:rsidRPr="006042F9" w:rsidRDefault="006D5446">
            <w:pPr>
              <w:widowControl w:val="0"/>
              <w:jc w:val="both"/>
              <w:rPr>
                <w:rFonts w:ascii="Arial" w:hAnsi="Arial" w:cs="Arial"/>
                <w:sz w:val="20"/>
                <w:szCs w:val="20"/>
              </w:rPr>
            </w:pPr>
            <w:r w:rsidRPr="006042F9">
              <w:rPr>
                <w:rFonts w:ascii="Arial" w:hAnsi="Arial" w:cs="Arial"/>
                <w:sz w:val="20"/>
                <w:szCs w:val="20"/>
              </w:rPr>
              <w:t>0.2</w:t>
            </w:r>
            <w:r w:rsidR="00482D28" w:rsidRPr="006042F9">
              <w:rPr>
                <w:rFonts w:ascii="Arial" w:hAnsi="Arial" w:cs="Arial"/>
                <w:sz w:val="20"/>
                <w:szCs w:val="20"/>
              </w:rPr>
              <w:t>5</w:t>
            </w:r>
          </w:p>
        </w:tc>
        <w:tc>
          <w:tcPr>
            <w:tcW w:w="630"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916" w:type="dxa"/>
          </w:tcPr>
          <w:p w:rsidR="00D852D6" w:rsidRPr="006042F9" w:rsidRDefault="006D5446">
            <w:pPr>
              <w:widowControl w:val="0"/>
              <w:jc w:val="center"/>
              <w:rPr>
                <w:rFonts w:ascii="Arial" w:hAnsi="Arial" w:cs="Arial"/>
                <w:sz w:val="20"/>
                <w:szCs w:val="20"/>
              </w:rPr>
            </w:pPr>
            <w:r w:rsidRPr="006042F9">
              <w:rPr>
                <w:rFonts w:ascii="Arial" w:hAnsi="Arial" w:cs="Arial"/>
                <w:sz w:val="20"/>
                <w:szCs w:val="20"/>
              </w:rPr>
              <w:t>0</w:t>
            </w:r>
          </w:p>
        </w:tc>
        <w:tc>
          <w:tcPr>
            <w:tcW w:w="752" w:type="dxa"/>
          </w:tcPr>
          <w:p w:rsidR="00D852D6" w:rsidRPr="006042F9" w:rsidRDefault="0089620B">
            <w:pPr>
              <w:widowControl w:val="0"/>
              <w:jc w:val="center"/>
              <w:rPr>
                <w:rFonts w:ascii="Arial" w:hAnsi="Arial" w:cs="Arial"/>
                <w:sz w:val="20"/>
                <w:szCs w:val="20"/>
              </w:rPr>
            </w:pPr>
            <w:r w:rsidRPr="006042F9">
              <w:rPr>
                <w:rFonts w:ascii="Arial" w:hAnsi="Arial" w:cs="Arial"/>
                <w:sz w:val="20"/>
                <w:szCs w:val="20"/>
              </w:rPr>
              <w:t>-6</w:t>
            </w:r>
          </w:p>
        </w:tc>
        <w:tc>
          <w:tcPr>
            <w:tcW w:w="916" w:type="dxa"/>
          </w:tcPr>
          <w:p w:rsidR="00D852D6" w:rsidRPr="006042F9" w:rsidRDefault="0089620B">
            <w:pPr>
              <w:widowControl w:val="0"/>
              <w:jc w:val="center"/>
              <w:rPr>
                <w:rFonts w:ascii="Arial" w:hAnsi="Arial" w:cs="Arial"/>
                <w:sz w:val="20"/>
                <w:szCs w:val="20"/>
              </w:rPr>
            </w:pPr>
            <w:r w:rsidRPr="006042F9">
              <w:rPr>
                <w:rFonts w:ascii="Arial" w:hAnsi="Arial" w:cs="Arial"/>
                <w:sz w:val="20"/>
                <w:szCs w:val="20"/>
              </w:rPr>
              <w:t>-1.50</w:t>
            </w:r>
          </w:p>
        </w:tc>
        <w:tc>
          <w:tcPr>
            <w:tcW w:w="776" w:type="dxa"/>
          </w:tcPr>
          <w:p w:rsidR="00D852D6" w:rsidRPr="006042F9" w:rsidRDefault="0089620B">
            <w:pPr>
              <w:widowControl w:val="0"/>
              <w:jc w:val="center"/>
              <w:rPr>
                <w:rFonts w:ascii="Arial" w:hAnsi="Arial" w:cs="Arial"/>
                <w:sz w:val="20"/>
                <w:szCs w:val="20"/>
              </w:rPr>
            </w:pPr>
            <w:r w:rsidRPr="006042F9">
              <w:rPr>
                <w:rFonts w:ascii="Arial" w:hAnsi="Arial" w:cs="Arial"/>
                <w:sz w:val="20"/>
                <w:szCs w:val="20"/>
              </w:rPr>
              <w:t>-3</w:t>
            </w:r>
          </w:p>
        </w:tc>
        <w:tc>
          <w:tcPr>
            <w:tcW w:w="916" w:type="dxa"/>
          </w:tcPr>
          <w:p w:rsidR="00D852D6" w:rsidRPr="006042F9" w:rsidRDefault="0089620B">
            <w:pPr>
              <w:widowControl w:val="0"/>
              <w:jc w:val="center"/>
              <w:rPr>
                <w:rFonts w:ascii="Arial" w:hAnsi="Arial" w:cs="Arial"/>
                <w:sz w:val="20"/>
                <w:szCs w:val="20"/>
              </w:rPr>
            </w:pPr>
            <w:r w:rsidRPr="006042F9">
              <w:rPr>
                <w:rFonts w:ascii="Arial" w:hAnsi="Arial" w:cs="Arial"/>
                <w:sz w:val="20"/>
                <w:szCs w:val="20"/>
              </w:rPr>
              <w:t>-0.75</w:t>
            </w:r>
          </w:p>
        </w:tc>
        <w:tc>
          <w:tcPr>
            <w:tcW w:w="765" w:type="dxa"/>
          </w:tcPr>
          <w:p w:rsidR="00D852D6" w:rsidRPr="006042F9" w:rsidRDefault="00A837A8">
            <w:pPr>
              <w:widowControl w:val="0"/>
              <w:jc w:val="center"/>
              <w:rPr>
                <w:rFonts w:ascii="Arial" w:hAnsi="Arial" w:cs="Arial"/>
                <w:sz w:val="20"/>
                <w:szCs w:val="20"/>
              </w:rPr>
            </w:pPr>
            <w:r w:rsidRPr="006042F9">
              <w:rPr>
                <w:rFonts w:ascii="Arial" w:hAnsi="Arial" w:cs="Arial"/>
                <w:sz w:val="20"/>
                <w:szCs w:val="20"/>
              </w:rPr>
              <w:t>-4</w:t>
            </w:r>
          </w:p>
        </w:tc>
        <w:tc>
          <w:tcPr>
            <w:tcW w:w="853" w:type="dxa"/>
          </w:tcPr>
          <w:p w:rsidR="00D852D6" w:rsidRPr="006042F9" w:rsidRDefault="00A837A8">
            <w:pPr>
              <w:widowControl w:val="0"/>
              <w:jc w:val="center"/>
              <w:rPr>
                <w:rFonts w:ascii="Arial" w:hAnsi="Arial" w:cs="Arial"/>
                <w:sz w:val="20"/>
                <w:szCs w:val="20"/>
              </w:rPr>
            </w:pPr>
            <w:r w:rsidRPr="006042F9">
              <w:rPr>
                <w:rFonts w:ascii="Arial" w:hAnsi="Arial" w:cs="Arial"/>
                <w:sz w:val="20"/>
                <w:szCs w:val="20"/>
              </w:rPr>
              <w:t>-1.00</w:t>
            </w:r>
          </w:p>
        </w:tc>
      </w:tr>
      <w:tr w:rsidR="001E3F0D" w:rsidRPr="006042F9" w:rsidTr="00EF0B55">
        <w:tc>
          <w:tcPr>
            <w:tcW w:w="1139" w:type="dxa"/>
          </w:tcPr>
          <w:p w:rsidR="001E3F0D" w:rsidRPr="00EF0B55" w:rsidRDefault="00482D28">
            <w:pPr>
              <w:widowControl w:val="0"/>
              <w:rPr>
                <w:rFonts w:ascii="Arial" w:hAnsi="Arial" w:cs="Arial"/>
                <w:b/>
                <w:sz w:val="18"/>
                <w:szCs w:val="18"/>
              </w:rPr>
            </w:pPr>
            <w:r w:rsidRPr="00EF0B55">
              <w:rPr>
                <w:rFonts w:ascii="Arial" w:hAnsi="Arial" w:cs="Arial"/>
                <w:b/>
                <w:sz w:val="18"/>
                <w:szCs w:val="18"/>
              </w:rPr>
              <w:t>Insurance Costs</w:t>
            </w:r>
          </w:p>
        </w:tc>
        <w:tc>
          <w:tcPr>
            <w:tcW w:w="746" w:type="dxa"/>
          </w:tcPr>
          <w:p w:rsidR="001E3F0D" w:rsidRPr="006042F9" w:rsidRDefault="00482D28">
            <w:pPr>
              <w:widowControl w:val="0"/>
              <w:jc w:val="both"/>
              <w:rPr>
                <w:rFonts w:ascii="Arial" w:hAnsi="Arial" w:cs="Arial"/>
                <w:sz w:val="20"/>
                <w:szCs w:val="20"/>
              </w:rPr>
            </w:pPr>
            <w:r w:rsidRPr="006042F9">
              <w:rPr>
                <w:rFonts w:ascii="Arial" w:hAnsi="Arial" w:cs="Arial"/>
                <w:sz w:val="20"/>
                <w:szCs w:val="20"/>
              </w:rPr>
              <w:t>0.25</w:t>
            </w:r>
          </w:p>
        </w:tc>
        <w:tc>
          <w:tcPr>
            <w:tcW w:w="630" w:type="dxa"/>
          </w:tcPr>
          <w:p w:rsidR="001E3F0D" w:rsidRPr="006042F9" w:rsidRDefault="00482D28">
            <w:pPr>
              <w:widowControl w:val="0"/>
              <w:jc w:val="center"/>
              <w:rPr>
                <w:rFonts w:ascii="Arial" w:hAnsi="Arial" w:cs="Arial"/>
                <w:sz w:val="20"/>
                <w:szCs w:val="20"/>
              </w:rPr>
            </w:pPr>
            <w:r w:rsidRPr="006042F9">
              <w:rPr>
                <w:rFonts w:ascii="Arial" w:hAnsi="Arial" w:cs="Arial"/>
                <w:sz w:val="20"/>
                <w:szCs w:val="20"/>
              </w:rPr>
              <w:t>0</w:t>
            </w:r>
          </w:p>
        </w:tc>
        <w:tc>
          <w:tcPr>
            <w:tcW w:w="916" w:type="dxa"/>
          </w:tcPr>
          <w:p w:rsidR="001E3F0D" w:rsidRPr="006042F9" w:rsidRDefault="00482D28">
            <w:pPr>
              <w:widowControl w:val="0"/>
              <w:jc w:val="center"/>
              <w:rPr>
                <w:rFonts w:ascii="Arial" w:hAnsi="Arial" w:cs="Arial"/>
                <w:sz w:val="20"/>
                <w:szCs w:val="20"/>
              </w:rPr>
            </w:pPr>
            <w:r w:rsidRPr="006042F9">
              <w:rPr>
                <w:rFonts w:ascii="Arial" w:hAnsi="Arial" w:cs="Arial"/>
                <w:sz w:val="20"/>
                <w:szCs w:val="20"/>
              </w:rPr>
              <w:t>0</w:t>
            </w:r>
          </w:p>
        </w:tc>
        <w:tc>
          <w:tcPr>
            <w:tcW w:w="752"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-4</w:t>
            </w:r>
          </w:p>
        </w:tc>
        <w:tc>
          <w:tcPr>
            <w:tcW w:w="916"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-1.00</w:t>
            </w:r>
          </w:p>
        </w:tc>
        <w:tc>
          <w:tcPr>
            <w:tcW w:w="776"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-6</w:t>
            </w:r>
          </w:p>
        </w:tc>
        <w:tc>
          <w:tcPr>
            <w:tcW w:w="916"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-1.50</w:t>
            </w:r>
          </w:p>
        </w:tc>
        <w:tc>
          <w:tcPr>
            <w:tcW w:w="765"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-5</w:t>
            </w:r>
          </w:p>
        </w:tc>
        <w:tc>
          <w:tcPr>
            <w:tcW w:w="853" w:type="dxa"/>
          </w:tcPr>
          <w:p w:rsidR="001E3F0D" w:rsidRPr="006042F9" w:rsidRDefault="0089620B">
            <w:pPr>
              <w:widowControl w:val="0"/>
              <w:jc w:val="center"/>
              <w:rPr>
                <w:rFonts w:ascii="Arial" w:hAnsi="Arial" w:cs="Arial"/>
                <w:sz w:val="20"/>
                <w:szCs w:val="20"/>
              </w:rPr>
            </w:pPr>
            <w:r w:rsidRPr="006042F9">
              <w:rPr>
                <w:rFonts w:ascii="Arial" w:hAnsi="Arial" w:cs="Arial"/>
                <w:sz w:val="20"/>
                <w:szCs w:val="20"/>
              </w:rPr>
              <w:t>-1.25</w:t>
            </w:r>
          </w:p>
        </w:tc>
      </w:tr>
      <w:tr w:rsidR="00E13717" w:rsidRPr="006042F9" w:rsidTr="00EF0B55">
        <w:tc>
          <w:tcPr>
            <w:tcW w:w="1139" w:type="dxa"/>
          </w:tcPr>
          <w:p w:rsidR="00D852D6" w:rsidRPr="00EF0B55" w:rsidRDefault="006D5446">
            <w:pPr>
              <w:widowControl w:val="0"/>
              <w:jc w:val="both"/>
              <w:rPr>
                <w:rFonts w:ascii="Arial" w:hAnsi="Arial" w:cs="Arial"/>
                <w:b/>
                <w:sz w:val="18"/>
                <w:szCs w:val="18"/>
              </w:rPr>
            </w:pPr>
            <w:r w:rsidRPr="00EF0B55">
              <w:rPr>
                <w:rFonts w:ascii="Arial" w:hAnsi="Arial" w:cs="Arial"/>
                <w:b/>
                <w:sz w:val="18"/>
                <w:szCs w:val="18"/>
              </w:rPr>
              <w:t>Total Score</w:t>
            </w:r>
          </w:p>
        </w:tc>
        <w:tc>
          <w:tcPr>
            <w:tcW w:w="746" w:type="dxa"/>
          </w:tcPr>
          <w:p w:rsidR="00D852D6" w:rsidRPr="006042F9" w:rsidRDefault="00D852D6">
            <w:pPr>
              <w:widowControl w:val="0"/>
              <w:jc w:val="both"/>
              <w:rPr>
                <w:rFonts w:ascii="Arial" w:hAnsi="Arial" w:cs="Arial"/>
                <w:b/>
                <w:sz w:val="20"/>
                <w:szCs w:val="20"/>
              </w:rPr>
            </w:pPr>
          </w:p>
        </w:tc>
        <w:tc>
          <w:tcPr>
            <w:tcW w:w="630" w:type="dxa"/>
          </w:tcPr>
          <w:p w:rsidR="00D852D6" w:rsidRPr="006042F9" w:rsidRDefault="006D5446">
            <w:pPr>
              <w:widowControl w:val="0"/>
              <w:jc w:val="center"/>
              <w:rPr>
                <w:rFonts w:ascii="Arial" w:hAnsi="Arial" w:cs="Arial"/>
                <w:b/>
                <w:sz w:val="20"/>
                <w:szCs w:val="20"/>
              </w:rPr>
            </w:pPr>
            <w:r w:rsidRPr="006042F9">
              <w:rPr>
                <w:rFonts w:ascii="Arial" w:hAnsi="Arial" w:cs="Arial"/>
                <w:b/>
                <w:sz w:val="20"/>
                <w:szCs w:val="20"/>
              </w:rPr>
              <w:t>0</w:t>
            </w:r>
          </w:p>
        </w:tc>
        <w:tc>
          <w:tcPr>
            <w:tcW w:w="916" w:type="dxa"/>
          </w:tcPr>
          <w:p w:rsidR="00D852D6" w:rsidRPr="006042F9" w:rsidRDefault="006D5446">
            <w:pPr>
              <w:widowControl w:val="0"/>
              <w:jc w:val="center"/>
              <w:rPr>
                <w:rFonts w:ascii="Arial" w:hAnsi="Arial" w:cs="Arial"/>
                <w:b/>
                <w:sz w:val="20"/>
                <w:szCs w:val="20"/>
              </w:rPr>
            </w:pPr>
            <w:r w:rsidRPr="006042F9">
              <w:rPr>
                <w:rFonts w:ascii="Arial" w:hAnsi="Arial" w:cs="Arial"/>
                <w:b/>
                <w:sz w:val="20"/>
                <w:szCs w:val="20"/>
              </w:rPr>
              <w:t>0</w:t>
            </w:r>
          </w:p>
        </w:tc>
        <w:tc>
          <w:tcPr>
            <w:tcW w:w="752" w:type="dxa"/>
          </w:tcPr>
          <w:p w:rsidR="00D852D6" w:rsidRPr="006042F9" w:rsidRDefault="00D852D6">
            <w:pPr>
              <w:widowControl w:val="0"/>
              <w:jc w:val="center"/>
              <w:rPr>
                <w:rFonts w:ascii="Arial" w:hAnsi="Arial" w:cs="Arial"/>
                <w:b/>
                <w:sz w:val="20"/>
                <w:szCs w:val="20"/>
              </w:rPr>
            </w:pPr>
          </w:p>
        </w:tc>
        <w:tc>
          <w:tcPr>
            <w:tcW w:w="916" w:type="dxa"/>
          </w:tcPr>
          <w:p w:rsidR="00D852D6" w:rsidRPr="006042F9" w:rsidRDefault="00671900">
            <w:pPr>
              <w:widowControl w:val="0"/>
              <w:jc w:val="center"/>
              <w:rPr>
                <w:rFonts w:ascii="Arial" w:hAnsi="Arial" w:cs="Arial"/>
                <w:b/>
                <w:sz w:val="20"/>
                <w:szCs w:val="20"/>
              </w:rPr>
            </w:pPr>
            <w:r w:rsidRPr="006042F9">
              <w:rPr>
                <w:rFonts w:ascii="Arial" w:hAnsi="Arial" w:cs="Arial"/>
                <w:b/>
                <w:sz w:val="20"/>
                <w:szCs w:val="20"/>
              </w:rPr>
              <w:t xml:space="preserve"> </w:t>
            </w:r>
            <w:r w:rsidR="0089620B" w:rsidRPr="006042F9">
              <w:rPr>
                <w:rFonts w:ascii="Arial" w:hAnsi="Arial" w:cs="Arial"/>
                <w:b/>
                <w:sz w:val="20"/>
                <w:szCs w:val="20"/>
              </w:rPr>
              <w:t>0</w:t>
            </w:r>
            <w:r w:rsidR="006D5446" w:rsidRPr="006042F9">
              <w:rPr>
                <w:rFonts w:ascii="Arial" w:hAnsi="Arial" w:cs="Arial"/>
                <w:b/>
                <w:sz w:val="20"/>
                <w:szCs w:val="20"/>
              </w:rPr>
              <w:t>.</w:t>
            </w:r>
            <w:r w:rsidR="0089620B" w:rsidRPr="006042F9">
              <w:rPr>
                <w:rFonts w:ascii="Arial" w:hAnsi="Arial" w:cs="Arial"/>
                <w:b/>
                <w:sz w:val="20"/>
                <w:szCs w:val="20"/>
              </w:rPr>
              <w:t>5</w:t>
            </w:r>
            <w:r w:rsidR="006D5446" w:rsidRPr="006042F9">
              <w:rPr>
                <w:rFonts w:ascii="Arial" w:hAnsi="Arial" w:cs="Arial"/>
                <w:b/>
                <w:sz w:val="20"/>
                <w:szCs w:val="20"/>
              </w:rPr>
              <w:t>0</w:t>
            </w:r>
          </w:p>
        </w:tc>
        <w:tc>
          <w:tcPr>
            <w:tcW w:w="776" w:type="dxa"/>
          </w:tcPr>
          <w:p w:rsidR="00D852D6" w:rsidRPr="006042F9" w:rsidRDefault="00D852D6">
            <w:pPr>
              <w:widowControl w:val="0"/>
              <w:jc w:val="center"/>
              <w:rPr>
                <w:rFonts w:ascii="Arial" w:hAnsi="Arial" w:cs="Arial"/>
                <w:b/>
                <w:sz w:val="20"/>
                <w:szCs w:val="20"/>
              </w:rPr>
            </w:pPr>
          </w:p>
        </w:tc>
        <w:tc>
          <w:tcPr>
            <w:tcW w:w="916" w:type="dxa"/>
          </w:tcPr>
          <w:p w:rsidR="00D852D6" w:rsidRPr="006042F9" w:rsidRDefault="0089620B">
            <w:pPr>
              <w:widowControl w:val="0"/>
              <w:jc w:val="center"/>
              <w:rPr>
                <w:rFonts w:ascii="Arial" w:hAnsi="Arial" w:cs="Arial"/>
                <w:b/>
                <w:sz w:val="20"/>
                <w:szCs w:val="20"/>
              </w:rPr>
            </w:pPr>
            <w:r w:rsidRPr="006042F9">
              <w:rPr>
                <w:rFonts w:ascii="Arial" w:hAnsi="Arial" w:cs="Arial"/>
                <w:b/>
                <w:sz w:val="20"/>
                <w:szCs w:val="20"/>
              </w:rPr>
              <w:t>-0</w:t>
            </w:r>
            <w:r w:rsidR="006D5446" w:rsidRPr="006042F9">
              <w:rPr>
                <w:rFonts w:ascii="Arial" w:hAnsi="Arial" w:cs="Arial"/>
                <w:b/>
                <w:sz w:val="20"/>
                <w:szCs w:val="20"/>
              </w:rPr>
              <w:t>.</w:t>
            </w:r>
            <w:r w:rsidRPr="006042F9">
              <w:rPr>
                <w:rFonts w:ascii="Arial" w:hAnsi="Arial" w:cs="Arial"/>
                <w:b/>
                <w:sz w:val="20"/>
                <w:szCs w:val="20"/>
              </w:rPr>
              <w:t>25</w:t>
            </w:r>
          </w:p>
        </w:tc>
        <w:tc>
          <w:tcPr>
            <w:tcW w:w="765" w:type="dxa"/>
          </w:tcPr>
          <w:p w:rsidR="00D852D6" w:rsidRPr="006042F9" w:rsidRDefault="00D852D6">
            <w:pPr>
              <w:widowControl w:val="0"/>
              <w:jc w:val="center"/>
              <w:rPr>
                <w:rFonts w:ascii="Arial" w:hAnsi="Arial" w:cs="Arial"/>
                <w:b/>
                <w:sz w:val="20"/>
                <w:szCs w:val="20"/>
              </w:rPr>
            </w:pPr>
          </w:p>
        </w:tc>
        <w:tc>
          <w:tcPr>
            <w:tcW w:w="853" w:type="dxa"/>
          </w:tcPr>
          <w:p w:rsidR="00D852D6" w:rsidRPr="006042F9" w:rsidRDefault="00671900">
            <w:pPr>
              <w:widowControl w:val="0"/>
              <w:jc w:val="center"/>
              <w:rPr>
                <w:rFonts w:ascii="Arial" w:hAnsi="Arial" w:cs="Arial"/>
                <w:b/>
                <w:sz w:val="20"/>
                <w:szCs w:val="20"/>
              </w:rPr>
            </w:pPr>
            <w:r w:rsidRPr="006042F9">
              <w:rPr>
                <w:rFonts w:ascii="Arial" w:hAnsi="Arial" w:cs="Arial"/>
                <w:b/>
                <w:sz w:val="20"/>
                <w:szCs w:val="20"/>
              </w:rPr>
              <w:t xml:space="preserve"> </w:t>
            </w:r>
            <w:r w:rsidR="0089620B" w:rsidRPr="006042F9">
              <w:rPr>
                <w:rFonts w:ascii="Arial" w:hAnsi="Arial" w:cs="Arial"/>
                <w:b/>
                <w:sz w:val="20"/>
                <w:szCs w:val="20"/>
              </w:rPr>
              <w:t>0</w:t>
            </w:r>
            <w:r w:rsidR="006D5446" w:rsidRPr="006042F9">
              <w:rPr>
                <w:rFonts w:ascii="Arial" w:hAnsi="Arial" w:cs="Arial"/>
                <w:b/>
                <w:sz w:val="20"/>
                <w:szCs w:val="20"/>
              </w:rPr>
              <w:t>.</w:t>
            </w:r>
            <w:r w:rsidR="00A837A8" w:rsidRPr="006042F9">
              <w:rPr>
                <w:rFonts w:ascii="Arial" w:hAnsi="Arial" w:cs="Arial"/>
                <w:b/>
                <w:sz w:val="20"/>
                <w:szCs w:val="20"/>
              </w:rPr>
              <w:t>25</w:t>
            </w:r>
          </w:p>
        </w:tc>
      </w:tr>
    </w:tbl>
    <w:p w:rsidR="006D5446" w:rsidRPr="00EF0B55" w:rsidRDefault="006D5446" w:rsidP="00EF0B55">
      <w:pPr>
        <w:jc w:val="both"/>
        <w:rPr>
          <w:rFonts w:ascii="Arial" w:hAnsi="Arial" w:cs="Arial"/>
          <w:sz w:val="20"/>
          <w:szCs w:val="20"/>
        </w:rPr>
      </w:pPr>
    </w:p>
    <w:p w:rsidR="006D5446" w:rsidRPr="00EF0B55" w:rsidRDefault="006D5446" w:rsidP="00EF0B55">
      <w:pPr>
        <w:jc w:val="both"/>
        <w:rPr>
          <w:rFonts w:ascii="Arial" w:hAnsi="Arial" w:cs="Arial"/>
          <w:sz w:val="20"/>
          <w:szCs w:val="20"/>
        </w:rPr>
      </w:pPr>
      <w:r w:rsidRPr="00EF0B55">
        <w:rPr>
          <w:rFonts w:ascii="Arial" w:hAnsi="Arial" w:cs="Arial"/>
          <w:sz w:val="20"/>
          <w:szCs w:val="20"/>
        </w:rPr>
        <w:t>In terms of the road safety criter</w:t>
      </w:r>
      <w:r w:rsidR="00265BD3" w:rsidRPr="00EF0B55">
        <w:rPr>
          <w:rFonts w:ascii="Arial" w:hAnsi="Arial" w:cs="Arial"/>
          <w:sz w:val="20"/>
          <w:szCs w:val="20"/>
        </w:rPr>
        <w:t>ion</w:t>
      </w:r>
      <w:r w:rsidRPr="00EF0B55">
        <w:rPr>
          <w:rFonts w:ascii="Arial" w:hAnsi="Arial" w:cs="Arial"/>
          <w:sz w:val="20"/>
          <w:szCs w:val="20"/>
        </w:rPr>
        <w:t xml:space="preserve">, changes to an inspection and maintenance regime is likely to improve road safety, particularly in response to changing traffic use </w:t>
      </w:r>
      <w:r w:rsidR="00EE263D" w:rsidRPr="00EF0B55">
        <w:rPr>
          <w:rFonts w:ascii="Arial" w:hAnsi="Arial" w:cs="Arial"/>
          <w:sz w:val="20"/>
          <w:szCs w:val="20"/>
        </w:rPr>
        <w:t>e.g.</w:t>
      </w:r>
      <w:r w:rsidRPr="00EF0B55">
        <w:rPr>
          <w:rFonts w:ascii="Arial" w:hAnsi="Arial" w:cs="Arial"/>
          <w:sz w:val="20"/>
          <w:szCs w:val="20"/>
        </w:rPr>
        <w:t xml:space="preserve"> increase in bicycle </w:t>
      </w:r>
      <w:r w:rsidR="008959F6" w:rsidRPr="00EF0B55">
        <w:rPr>
          <w:rFonts w:ascii="Arial" w:hAnsi="Arial" w:cs="Arial"/>
          <w:sz w:val="20"/>
          <w:szCs w:val="20"/>
        </w:rPr>
        <w:t xml:space="preserve">lanes </w:t>
      </w:r>
      <w:r w:rsidRPr="00EF0B55">
        <w:rPr>
          <w:rFonts w:ascii="Arial" w:hAnsi="Arial" w:cs="Arial"/>
          <w:sz w:val="20"/>
          <w:szCs w:val="20"/>
        </w:rPr>
        <w:t xml:space="preserve">and usage. </w:t>
      </w:r>
      <w:r w:rsidR="00265BD3" w:rsidRPr="00EF0B55">
        <w:rPr>
          <w:rFonts w:ascii="Arial" w:hAnsi="Arial" w:cs="Arial"/>
          <w:sz w:val="20"/>
          <w:szCs w:val="20"/>
        </w:rPr>
        <w:t>None of the options receive a score of +10 given that most periodic reviews have not resulted in substantive change to road management plans. However, t</w:t>
      </w:r>
      <w:r w:rsidRPr="00EF0B55">
        <w:rPr>
          <w:rFonts w:ascii="Arial" w:hAnsi="Arial" w:cs="Arial"/>
          <w:sz w:val="20"/>
          <w:szCs w:val="20"/>
        </w:rPr>
        <w:t>he road safety benefits are likely to be achieved earlier when a review of the road management plan is undertaken on a more frequent basis. Accordingly Option 1 receives a score of +</w:t>
      </w:r>
      <w:r w:rsidR="0089620B" w:rsidRPr="00EF0B55">
        <w:rPr>
          <w:rFonts w:ascii="Arial" w:hAnsi="Arial" w:cs="Arial"/>
          <w:sz w:val="20"/>
          <w:szCs w:val="20"/>
        </w:rPr>
        <w:t>6</w:t>
      </w:r>
      <w:r w:rsidRPr="00EF0B55">
        <w:rPr>
          <w:rFonts w:ascii="Arial" w:hAnsi="Arial" w:cs="Arial"/>
          <w:sz w:val="20"/>
          <w:szCs w:val="20"/>
        </w:rPr>
        <w:t xml:space="preserve"> whereas Option 2 receives a score of +</w:t>
      </w:r>
      <w:r w:rsidR="0089620B" w:rsidRPr="00EF0B55">
        <w:rPr>
          <w:rFonts w:ascii="Arial" w:hAnsi="Arial" w:cs="Arial"/>
          <w:sz w:val="20"/>
          <w:szCs w:val="20"/>
        </w:rPr>
        <w:t>4</w:t>
      </w:r>
      <w:r w:rsidRPr="00EF0B55">
        <w:rPr>
          <w:rFonts w:ascii="Arial" w:hAnsi="Arial" w:cs="Arial"/>
          <w:sz w:val="20"/>
          <w:szCs w:val="20"/>
        </w:rPr>
        <w:t xml:space="preserve">.  Given that not all road authorities have </w:t>
      </w:r>
      <w:r w:rsidR="008959F6" w:rsidRPr="00EF0B55">
        <w:rPr>
          <w:rFonts w:ascii="Arial" w:hAnsi="Arial" w:cs="Arial"/>
          <w:sz w:val="20"/>
          <w:szCs w:val="20"/>
        </w:rPr>
        <w:t xml:space="preserve">not previously </w:t>
      </w:r>
      <w:r w:rsidRPr="00EF0B55">
        <w:rPr>
          <w:rFonts w:ascii="Arial" w:hAnsi="Arial" w:cs="Arial"/>
          <w:sz w:val="20"/>
          <w:szCs w:val="20"/>
        </w:rPr>
        <w:t>complied with the current periodic review requirements, it cannot be assumed that self-regulation will, in all cases, deliver road safety benefits earlier than Option 1. Hence, Option 3 receives a score of +</w:t>
      </w:r>
      <w:r w:rsidR="0089620B" w:rsidRPr="00EF0B55">
        <w:rPr>
          <w:rFonts w:ascii="Arial" w:hAnsi="Arial" w:cs="Arial"/>
          <w:sz w:val="20"/>
          <w:szCs w:val="20"/>
        </w:rPr>
        <w:t>5</w:t>
      </w:r>
      <w:r w:rsidRPr="00EF0B55">
        <w:rPr>
          <w:rFonts w:ascii="Arial" w:hAnsi="Arial" w:cs="Arial"/>
          <w:sz w:val="20"/>
          <w:szCs w:val="20"/>
        </w:rPr>
        <w:t xml:space="preserve">. </w:t>
      </w:r>
    </w:p>
    <w:p w:rsidR="006D5446" w:rsidRPr="00EF0B55" w:rsidRDefault="006D5446" w:rsidP="00EF0B55">
      <w:pPr>
        <w:jc w:val="both"/>
        <w:rPr>
          <w:rFonts w:ascii="Arial" w:hAnsi="Arial" w:cs="Arial"/>
          <w:sz w:val="20"/>
          <w:szCs w:val="20"/>
        </w:rPr>
      </w:pPr>
    </w:p>
    <w:p w:rsidR="00711CF9" w:rsidRPr="00EF0B55" w:rsidRDefault="006D5446" w:rsidP="00EF0B55">
      <w:pPr>
        <w:jc w:val="both"/>
        <w:rPr>
          <w:rFonts w:ascii="Arial" w:hAnsi="Arial" w:cs="Arial"/>
          <w:sz w:val="20"/>
          <w:szCs w:val="20"/>
        </w:rPr>
      </w:pPr>
      <w:r w:rsidRPr="00EF0B55">
        <w:rPr>
          <w:rFonts w:ascii="Arial" w:hAnsi="Arial" w:cs="Arial"/>
          <w:sz w:val="20"/>
          <w:szCs w:val="20"/>
        </w:rPr>
        <w:t xml:space="preserve">In terms of reduced claim payments by road </w:t>
      </w:r>
      <w:r w:rsidR="00CD0766" w:rsidRPr="00EF0B55">
        <w:rPr>
          <w:rFonts w:ascii="Arial" w:hAnsi="Arial" w:cs="Arial"/>
          <w:sz w:val="20"/>
          <w:szCs w:val="20"/>
        </w:rPr>
        <w:t>authorities’</w:t>
      </w:r>
      <w:r w:rsidRPr="00EF0B55">
        <w:rPr>
          <w:rFonts w:ascii="Arial" w:hAnsi="Arial" w:cs="Arial"/>
          <w:sz w:val="20"/>
          <w:szCs w:val="20"/>
        </w:rPr>
        <w:t xml:space="preserve"> criteri</w:t>
      </w:r>
      <w:r w:rsidR="00265BD3" w:rsidRPr="00EF0B55">
        <w:rPr>
          <w:rFonts w:ascii="Arial" w:hAnsi="Arial" w:cs="Arial"/>
          <w:sz w:val="20"/>
          <w:szCs w:val="20"/>
        </w:rPr>
        <w:t>on</w:t>
      </w:r>
      <w:r w:rsidRPr="00EF0B55">
        <w:rPr>
          <w:rFonts w:ascii="Arial" w:hAnsi="Arial" w:cs="Arial"/>
          <w:sz w:val="20"/>
          <w:szCs w:val="20"/>
        </w:rPr>
        <w:t>, in most cases there have been minimal changes to inspection and maintenance regimes across a sample of road authorities. Road authorities that have reviewed their road management</w:t>
      </w:r>
      <w:r w:rsidR="008959F6" w:rsidRPr="00EF0B55">
        <w:rPr>
          <w:rFonts w:ascii="Arial" w:hAnsi="Arial" w:cs="Arial"/>
          <w:sz w:val="20"/>
          <w:szCs w:val="20"/>
        </w:rPr>
        <w:t xml:space="preserve"> plan</w:t>
      </w:r>
      <w:r w:rsidRPr="00EF0B55">
        <w:rPr>
          <w:rFonts w:ascii="Arial" w:hAnsi="Arial" w:cs="Arial"/>
          <w:sz w:val="20"/>
          <w:szCs w:val="20"/>
        </w:rPr>
        <w:t xml:space="preserve">s </w:t>
      </w:r>
      <w:r w:rsidR="008959F6" w:rsidRPr="00EF0B55">
        <w:rPr>
          <w:rFonts w:ascii="Arial" w:hAnsi="Arial" w:cs="Arial"/>
          <w:sz w:val="20"/>
          <w:szCs w:val="20"/>
        </w:rPr>
        <w:t xml:space="preserve">nearing </w:t>
      </w:r>
      <w:r w:rsidRPr="00EF0B55">
        <w:rPr>
          <w:rFonts w:ascii="Arial" w:hAnsi="Arial" w:cs="Arial"/>
          <w:sz w:val="20"/>
          <w:szCs w:val="20"/>
        </w:rPr>
        <w:t>ten years after the preparation of the initial plan have tended to rewrite substantial parts of their plan</w:t>
      </w:r>
      <w:r w:rsidR="008959F6" w:rsidRPr="00EF0B55">
        <w:rPr>
          <w:rFonts w:ascii="Arial" w:hAnsi="Arial" w:cs="Arial"/>
          <w:sz w:val="20"/>
          <w:szCs w:val="20"/>
        </w:rPr>
        <w:t>s</w:t>
      </w:r>
      <w:r w:rsidRPr="00EF0B55">
        <w:rPr>
          <w:rFonts w:ascii="Arial" w:hAnsi="Arial" w:cs="Arial"/>
          <w:sz w:val="20"/>
          <w:szCs w:val="20"/>
        </w:rPr>
        <w:t xml:space="preserve"> with the insertion of various legal defenses such as force majeure provisions that ultimately would save the road authority from being liable for a claim in these circumstances. Given this, there is a potential cost to the road authority in not introducing these changes earlier under Option 1. On this basis, Option 1 receives a higher score of +</w:t>
      </w:r>
      <w:r w:rsidR="0089620B" w:rsidRPr="00EF0B55">
        <w:rPr>
          <w:rFonts w:ascii="Arial" w:hAnsi="Arial" w:cs="Arial"/>
          <w:sz w:val="20"/>
          <w:szCs w:val="20"/>
        </w:rPr>
        <w:t>6</w:t>
      </w:r>
      <w:r w:rsidRPr="00EF0B55">
        <w:rPr>
          <w:rFonts w:ascii="Arial" w:hAnsi="Arial" w:cs="Arial"/>
          <w:sz w:val="20"/>
          <w:szCs w:val="20"/>
        </w:rPr>
        <w:t xml:space="preserve"> and Option 2 receives a score of +</w:t>
      </w:r>
      <w:r w:rsidR="0089620B" w:rsidRPr="00EF0B55">
        <w:rPr>
          <w:rFonts w:ascii="Arial" w:hAnsi="Arial" w:cs="Arial"/>
          <w:sz w:val="20"/>
          <w:szCs w:val="20"/>
        </w:rPr>
        <w:t>4</w:t>
      </w:r>
      <w:r w:rsidRPr="00EF0B55">
        <w:rPr>
          <w:rFonts w:ascii="Arial" w:hAnsi="Arial" w:cs="Arial"/>
          <w:sz w:val="20"/>
          <w:szCs w:val="20"/>
        </w:rPr>
        <w:t>. Option 3 receives a score of +</w:t>
      </w:r>
      <w:r w:rsidR="0089620B" w:rsidRPr="00EF0B55">
        <w:rPr>
          <w:rFonts w:ascii="Arial" w:hAnsi="Arial" w:cs="Arial"/>
          <w:sz w:val="20"/>
          <w:szCs w:val="20"/>
        </w:rPr>
        <w:t>5</w:t>
      </w:r>
      <w:r w:rsidRPr="00EF0B55">
        <w:rPr>
          <w:rFonts w:ascii="Arial" w:hAnsi="Arial" w:cs="Arial"/>
          <w:sz w:val="20"/>
          <w:szCs w:val="20"/>
        </w:rPr>
        <w:t xml:space="preserve"> for the same reasons as stated in the road safety criteria. </w:t>
      </w:r>
    </w:p>
    <w:p w:rsidR="00711CF9" w:rsidRPr="00EF0B55" w:rsidRDefault="00711CF9" w:rsidP="00EF0B55">
      <w:pPr>
        <w:jc w:val="both"/>
        <w:rPr>
          <w:rFonts w:ascii="Arial" w:hAnsi="Arial" w:cs="Arial"/>
          <w:sz w:val="20"/>
          <w:szCs w:val="20"/>
        </w:rPr>
      </w:pPr>
    </w:p>
    <w:p w:rsidR="00711CF9" w:rsidRPr="00EF0B55" w:rsidRDefault="006D5446" w:rsidP="00EF0B55">
      <w:pPr>
        <w:jc w:val="both"/>
        <w:rPr>
          <w:rFonts w:ascii="Arial" w:hAnsi="Arial" w:cs="Arial"/>
          <w:sz w:val="20"/>
          <w:szCs w:val="20"/>
        </w:rPr>
      </w:pPr>
      <w:r w:rsidRPr="00EF0B55">
        <w:rPr>
          <w:rFonts w:ascii="Arial" w:hAnsi="Arial" w:cs="Arial"/>
          <w:sz w:val="20"/>
          <w:szCs w:val="20"/>
        </w:rPr>
        <w:t>In respect to the cost to road authorities</w:t>
      </w:r>
      <w:r w:rsidR="00EE263D" w:rsidRPr="00EF0B55">
        <w:rPr>
          <w:rFonts w:ascii="Arial" w:hAnsi="Arial" w:cs="Arial"/>
          <w:sz w:val="20"/>
          <w:szCs w:val="20"/>
        </w:rPr>
        <w:t>’</w:t>
      </w:r>
      <w:r w:rsidRPr="00EF0B55">
        <w:rPr>
          <w:rFonts w:ascii="Arial" w:hAnsi="Arial" w:cs="Arial"/>
          <w:sz w:val="20"/>
          <w:szCs w:val="20"/>
        </w:rPr>
        <w:t xml:space="preserve"> criteri</w:t>
      </w:r>
      <w:r w:rsidR="00671E16" w:rsidRPr="00EF0B55">
        <w:rPr>
          <w:rFonts w:ascii="Arial" w:hAnsi="Arial" w:cs="Arial"/>
          <w:sz w:val="20"/>
          <w:szCs w:val="20"/>
        </w:rPr>
        <w:t>on</w:t>
      </w:r>
      <w:r w:rsidRPr="00EF0B55">
        <w:rPr>
          <w:rFonts w:ascii="Arial" w:hAnsi="Arial" w:cs="Arial"/>
          <w:sz w:val="20"/>
          <w:szCs w:val="20"/>
        </w:rPr>
        <w:t xml:space="preserve">, a review is still required under the base case and it is likely that most </w:t>
      </w:r>
      <w:r w:rsidR="00E162DC" w:rsidRPr="00EF0B55">
        <w:rPr>
          <w:rFonts w:ascii="Arial" w:hAnsi="Arial" w:cs="Arial"/>
          <w:sz w:val="20"/>
          <w:szCs w:val="20"/>
        </w:rPr>
        <w:t xml:space="preserve">municipal council </w:t>
      </w:r>
      <w:r w:rsidRPr="00EF0B55">
        <w:rPr>
          <w:rFonts w:ascii="Arial" w:hAnsi="Arial" w:cs="Arial"/>
          <w:sz w:val="20"/>
          <w:szCs w:val="20"/>
        </w:rPr>
        <w:t xml:space="preserve">road authorities would </w:t>
      </w:r>
      <w:r w:rsidR="00B014B4" w:rsidRPr="00EF0B55">
        <w:rPr>
          <w:rFonts w:ascii="Arial" w:hAnsi="Arial" w:cs="Arial"/>
          <w:sz w:val="20"/>
          <w:szCs w:val="20"/>
        </w:rPr>
        <w:t xml:space="preserve">generally align </w:t>
      </w:r>
      <w:r w:rsidRPr="00EF0B55">
        <w:rPr>
          <w:rFonts w:ascii="Arial" w:hAnsi="Arial" w:cs="Arial"/>
          <w:sz w:val="20"/>
          <w:szCs w:val="20"/>
        </w:rPr>
        <w:t xml:space="preserve">a periodic review with the </w:t>
      </w:r>
      <w:r w:rsidR="00900956" w:rsidRPr="00EF0B55">
        <w:rPr>
          <w:rFonts w:ascii="Arial" w:hAnsi="Arial" w:cs="Arial"/>
          <w:sz w:val="20"/>
          <w:szCs w:val="20"/>
        </w:rPr>
        <w:t>municipal</w:t>
      </w:r>
      <w:r w:rsidRPr="00EF0B55">
        <w:rPr>
          <w:rFonts w:ascii="Arial" w:hAnsi="Arial" w:cs="Arial"/>
          <w:sz w:val="20"/>
          <w:szCs w:val="20"/>
        </w:rPr>
        <w:t xml:space="preserve"> council election cycle</w:t>
      </w:r>
      <w:r w:rsidR="00B014B4" w:rsidRPr="00EF0B55">
        <w:rPr>
          <w:rFonts w:ascii="Arial" w:hAnsi="Arial" w:cs="Arial"/>
          <w:sz w:val="20"/>
          <w:szCs w:val="20"/>
        </w:rPr>
        <w:t xml:space="preserve"> (also refer to the further discussion</w:t>
      </w:r>
      <w:r w:rsidR="00F51312" w:rsidRPr="00EF0B55">
        <w:rPr>
          <w:rFonts w:ascii="Arial" w:hAnsi="Arial" w:cs="Arial"/>
          <w:sz w:val="20"/>
          <w:szCs w:val="20"/>
        </w:rPr>
        <w:t>, under Base Case in section 5.3,</w:t>
      </w:r>
      <w:r w:rsidR="00B014B4" w:rsidRPr="00EF0B55">
        <w:rPr>
          <w:rFonts w:ascii="Arial" w:hAnsi="Arial" w:cs="Arial"/>
          <w:sz w:val="20"/>
          <w:szCs w:val="20"/>
        </w:rPr>
        <w:t xml:space="preserve"> </w:t>
      </w:r>
      <w:r w:rsidR="00F51312" w:rsidRPr="00EF0B55">
        <w:rPr>
          <w:rFonts w:ascii="Arial" w:hAnsi="Arial" w:cs="Arial"/>
          <w:sz w:val="20"/>
          <w:szCs w:val="20"/>
        </w:rPr>
        <w:t>on the advantages of generally aligning the review of council plans with the review of road management plans</w:t>
      </w:r>
      <w:r w:rsidR="00E162DC" w:rsidRPr="00EF0B55">
        <w:rPr>
          <w:rFonts w:ascii="Arial" w:hAnsi="Arial" w:cs="Arial"/>
          <w:sz w:val="20"/>
          <w:szCs w:val="20"/>
        </w:rPr>
        <w:t>)</w:t>
      </w:r>
      <w:r w:rsidR="00F51312" w:rsidRPr="00EF0B55">
        <w:rPr>
          <w:rFonts w:ascii="Arial" w:hAnsi="Arial" w:cs="Arial"/>
          <w:sz w:val="20"/>
          <w:szCs w:val="20"/>
        </w:rPr>
        <w:t>.</w:t>
      </w:r>
      <w:r w:rsidRPr="00EF0B55">
        <w:rPr>
          <w:rFonts w:ascii="Arial" w:hAnsi="Arial" w:cs="Arial"/>
          <w:sz w:val="20"/>
          <w:szCs w:val="20"/>
        </w:rPr>
        <w:t xml:space="preserve"> Accordingly, </w:t>
      </w:r>
      <w:r w:rsidR="00265BD3" w:rsidRPr="00EF0B55">
        <w:rPr>
          <w:rFonts w:ascii="Arial" w:hAnsi="Arial" w:cs="Arial"/>
          <w:sz w:val="20"/>
          <w:szCs w:val="20"/>
        </w:rPr>
        <w:t xml:space="preserve">none of the options receives a score of -10. </w:t>
      </w:r>
      <w:r w:rsidRPr="00EF0B55">
        <w:rPr>
          <w:rFonts w:ascii="Arial" w:hAnsi="Arial" w:cs="Arial"/>
          <w:sz w:val="20"/>
          <w:szCs w:val="20"/>
        </w:rPr>
        <w:t xml:space="preserve">Option 1 </w:t>
      </w:r>
      <w:r w:rsidR="00265BD3" w:rsidRPr="00EF0B55">
        <w:rPr>
          <w:rFonts w:ascii="Arial" w:hAnsi="Arial" w:cs="Arial"/>
          <w:sz w:val="20"/>
          <w:szCs w:val="20"/>
        </w:rPr>
        <w:t xml:space="preserve">would require twice as many reviews as </w:t>
      </w:r>
      <w:r w:rsidRPr="00EF0B55">
        <w:rPr>
          <w:rFonts w:ascii="Arial" w:hAnsi="Arial" w:cs="Arial"/>
          <w:sz w:val="20"/>
          <w:szCs w:val="20"/>
        </w:rPr>
        <w:t xml:space="preserve">Option </w:t>
      </w:r>
      <w:r w:rsidR="00265BD3" w:rsidRPr="00EF0B55">
        <w:rPr>
          <w:rFonts w:ascii="Arial" w:hAnsi="Arial" w:cs="Arial"/>
          <w:sz w:val="20"/>
          <w:szCs w:val="20"/>
        </w:rPr>
        <w:t xml:space="preserve">2 within a ten year period and </w:t>
      </w:r>
      <w:r w:rsidR="008C4A57" w:rsidRPr="00EF0B55">
        <w:rPr>
          <w:rFonts w:ascii="Arial" w:hAnsi="Arial" w:cs="Arial"/>
          <w:sz w:val="20"/>
          <w:szCs w:val="20"/>
        </w:rPr>
        <w:t xml:space="preserve">Option 1 </w:t>
      </w:r>
      <w:r w:rsidR="00265BD3" w:rsidRPr="00EF0B55">
        <w:rPr>
          <w:rFonts w:ascii="Arial" w:hAnsi="Arial" w:cs="Arial"/>
          <w:sz w:val="20"/>
          <w:szCs w:val="20"/>
        </w:rPr>
        <w:t xml:space="preserve">receives a score of -6 and Option 2 receives a score of -3. </w:t>
      </w:r>
      <w:r w:rsidRPr="00EF0B55">
        <w:rPr>
          <w:rFonts w:ascii="Arial" w:hAnsi="Arial" w:cs="Arial"/>
          <w:sz w:val="20"/>
          <w:szCs w:val="20"/>
        </w:rPr>
        <w:t xml:space="preserve"> Under Option 3, each road authority determines the timing of the review. Given that many road authorities are likely to still link the periodic review with the election of a </w:t>
      </w:r>
      <w:r w:rsidR="00900956" w:rsidRPr="00EF0B55">
        <w:rPr>
          <w:rFonts w:ascii="Arial" w:hAnsi="Arial" w:cs="Arial"/>
          <w:sz w:val="20"/>
          <w:szCs w:val="20"/>
        </w:rPr>
        <w:t>municipal</w:t>
      </w:r>
      <w:r w:rsidRPr="00EF0B55">
        <w:rPr>
          <w:rFonts w:ascii="Arial" w:hAnsi="Arial" w:cs="Arial"/>
          <w:sz w:val="20"/>
          <w:szCs w:val="20"/>
        </w:rPr>
        <w:t xml:space="preserve"> council, Option 3 receives score of </w:t>
      </w:r>
      <w:r w:rsidR="00A837A8" w:rsidRPr="00EF0B55">
        <w:rPr>
          <w:rFonts w:ascii="Arial" w:hAnsi="Arial" w:cs="Arial"/>
          <w:sz w:val="20"/>
          <w:szCs w:val="20"/>
        </w:rPr>
        <w:t>-4</w:t>
      </w:r>
      <w:r w:rsidRPr="00EF0B55">
        <w:rPr>
          <w:rFonts w:ascii="Arial" w:hAnsi="Arial" w:cs="Arial"/>
          <w:sz w:val="20"/>
          <w:szCs w:val="20"/>
        </w:rPr>
        <w:t xml:space="preserve"> in recognition that some road authorities are likely to establish longer review periods. </w:t>
      </w:r>
    </w:p>
    <w:p w:rsidR="00E162DC" w:rsidRPr="00EF0B55" w:rsidRDefault="00E162DC" w:rsidP="00EF0B55">
      <w:pPr>
        <w:jc w:val="both"/>
        <w:rPr>
          <w:rFonts w:ascii="Arial" w:hAnsi="Arial" w:cs="Arial"/>
          <w:sz w:val="20"/>
          <w:szCs w:val="20"/>
        </w:rPr>
      </w:pPr>
    </w:p>
    <w:p w:rsidR="0014378A" w:rsidRPr="00EF0B55" w:rsidRDefault="00F9730E" w:rsidP="00EF0B55">
      <w:pPr>
        <w:jc w:val="both"/>
        <w:rPr>
          <w:rFonts w:ascii="Arial" w:hAnsi="Arial" w:cs="Arial"/>
          <w:sz w:val="20"/>
          <w:szCs w:val="20"/>
        </w:rPr>
      </w:pPr>
      <w:r w:rsidRPr="00EF0B55">
        <w:rPr>
          <w:rFonts w:ascii="Arial" w:hAnsi="Arial" w:cs="Arial"/>
          <w:sz w:val="20"/>
          <w:szCs w:val="20"/>
        </w:rPr>
        <w:t>In terms of the insurance cost</w:t>
      </w:r>
      <w:r w:rsidR="0014378A" w:rsidRPr="00EF0B55">
        <w:rPr>
          <w:rFonts w:ascii="Arial" w:hAnsi="Arial" w:cs="Arial"/>
          <w:sz w:val="20"/>
          <w:szCs w:val="20"/>
        </w:rPr>
        <w:t xml:space="preserve"> criterion, </w:t>
      </w:r>
      <w:r w:rsidR="00E839B4" w:rsidRPr="00EF0B55">
        <w:rPr>
          <w:rFonts w:ascii="Arial" w:hAnsi="Arial" w:cs="Arial"/>
          <w:sz w:val="20"/>
          <w:szCs w:val="20"/>
        </w:rPr>
        <w:t>Option 1 receives a score of -4</w:t>
      </w:r>
      <w:r w:rsidRPr="00EF0B55">
        <w:rPr>
          <w:rFonts w:ascii="Arial" w:hAnsi="Arial" w:cs="Arial"/>
          <w:sz w:val="20"/>
          <w:szCs w:val="20"/>
        </w:rPr>
        <w:t xml:space="preserve">. Option 2 receives a lower score of -6 on the basis that road authorities that have undertaken reviews after ten years have generally made substantial changes to their road management plans and </w:t>
      </w:r>
      <w:r w:rsidR="008959F6" w:rsidRPr="00EF0B55">
        <w:rPr>
          <w:rFonts w:ascii="Arial" w:hAnsi="Arial" w:cs="Arial"/>
          <w:sz w:val="20"/>
          <w:szCs w:val="20"/>
        </w:rPr>
        <w:t xml:space="preserve">sometimes </w:t>
      </w:r>
      <w:r w:rsidRPr="00EF0B55">
        <w:rPr>
          <w:rFonts w:ascii="Arial" w:hAnsi="Arial" w:cs="Arial"/>
          <w:sz w:val="20"/>
          <w:szCs w:val="20"/>
        </w:rPr>
        <w:t>at the request of their insurer</w:t>
      </w:r>
      <w:r w:rsidR="008959F6" w:rsidRPr="00EF0B55">
        <w:rPr>
          <w:rFonts w:ascii="Arial" w:hAnsi="Arial" w:cs="Arial"/>
          <w:sz w:val="20"/>
          <w:szCs w:val="20"/>
        </w:rPr>
        <w:t>s or of their own initiative</w:t>
      </w:r>
      <w:r w:rsidRPr="00EF0B55">
        <w:rPr>
          <w:rFonts w:ascii="Arial" w:hAnsi="Arial" w:cs="Arial"/>
          <w:sz w:val="20"/>
          <w:szCs w:val="20"/>
        </w:rPr>
        <w:t xml:space="preserve">. Option 3 </w:t>
      </w:r>
      <w:r w:rsidR="00387524" w:rsidRPr="00EF0B55">
        <w:rPr>
          <w:rFonts w:ascii="Arial" w:hAnsi="Arial" w:cs="Arial"/>
          <w:sz w:val="20"/>
          <w:szCs w:val="20"/>
        </w:rPr>
        <w:t xml:space="preserve">receives a score of -5 given that not all road authorities </w:t>
      </w:r>
      <w:r w:rsidR="00466640" w:rsidRPr="00EF0B55">
        <w:rPr>
          <w:rFonts w:ascii="Arial" w:hAnsi="Arial" w:cs="Arial"/>
          <w:sz w:val="20"/>
          <w:szCs w:val="20"/>
        </w:rPr>
        <w:t xml:space="preserve">have demonstrated compliance with the current five year period and some are likely to not undertake </w:t>
      </w:r>
      <w:r w:rsidR="00387524" w:rsidRPr="00EF0B55">
        <w:rPr>
          <w:rFonts w:ascii="Arial" w:hAnsi="Arial" w:cs="Arial"/>
          <w:sz w:val="20"/>
          <w:szCs w:val="20"/>
        </w:rPr>
        <w:t>reviews</w:t>
      </w:r>
      <w:r w:rsidR="00466640" w:rsidRPr="00EF0B55">
        <w:rPr>
          <w:rFonts w:ascii="Arial" w:hAnsi="Arial" w:cs="Arial"/>
          <w:sz w:val="20"/>
          <w:szCs w:val="20"/>
        </w:rPr>
        <w:t xml:space="preserve"> within an optimal timeframe</w:t>
      </w:r>
      <w:r w:rsidR="00387524" w:rsidRPr="00EF0B55">
        <w:rPr>
          <w:rFonts w:ascii="Arial" w:hAnsi="Arial" w:cs="Arial"/>
          <w:sz w:val="20"/>
          <w:szCs w:val="20"/>
        </w:rPr>
        <w:t xml:space="preserve">. </w:t>
      </w:r>
    </w:p>
    <w:p w:rsidR="00711CF9" w:rsidRPr="00EF0B55" w:rsidRDefault="00711CF9" w:rsidP="00EF0B55">
      <w:pPr>
        <w:jc w:val="both"/>
        <w:rPr>
          <w:rFonts w:ascii="Arial" w:hAnsi="Arial" w:cs="Arial"/>
          <w:sz w:val="20"/>
          <w:szCs w:val="20"/>
        </w:rPr>
      </w:pPr>
    </w:p>
    <w:p w:rsidR="00711CF9" w:rsidRPr="00EF0B55" w:rsidRDefault="006D5446" w:rsidP="00EF0B55">
      <w:pPr>
        <w:jc w:val="both"/>
        <w:rPr>
          <w:rFonts w:ascii="Arial" w:hAnsi="Arial" w:cs="Arial"/>
          <w:sz w:val="20"/>
          <w:szCs w:val="20"/>
        </w:rPr>
      </w:pPr>
      <w:r w:rsidRPr="00EF0B55">
        <w:rPr>
          <w:rFonts w:ascii="Arial" w:hAnsi="Arial" w:cs="Arial"/>
          <w:sz w:val="20"/>
          <w:szCs w:val="20"/>
        </w:rPr>
        <w:t xml:space="preserve">Option 1 is the most attractive option with a score of </w:t>
      </w:r>
      <w:r w:rsidR="0014378A" w:rsidRPr="00EF0B55">
        <w:rPr>
          <w:rFonts w:ascii="Arial" w:hAnsi="Arial" w:cs="Arial"/>
          <w:sz w:val="20"/>
          <w:szCs w:val="20"/>
        </w:rPr>
        <w:t>0</w:t>
      </w:r>
      <w:r w:rsidRPr="00EF0B55">
        <w:rPr>
          <w:rFonts w:ascii="Arial" w:hAnsi="Arial" w:cs="Arial"/>
          <w:sz w:val="20"/>
          <w:szCs w:val="20"/>
        </w:rPr>
        <w:t>.</w:t>
      </w:r>
      <w:r w:rsidR="0014378A" w:rsidRPr="00EF0B55">
        <w:rPr>
          <w:rFonts w:ascii="Arial" w:hAnsi="Arial" w:cs="Arial"/>
          <w:sz w:val="20"/>
          <w:szCs w:val="20"/>
        </w:rPr>
        <w:t>5</w:t>
      </w:r>
      <w:r w:rsidRPr="00EF0B55">
        <w:rPr>
          <w:rFonts w:ascii="Arial" w:hAnsi="Arial" w:cs="Arial"/>
          <w:sz w:val="20"/>
          <w:szCs w:val="20"/>
        </w:rPr>
        <w:t xml:space="preserve">0. While Option 3 has a score of </w:t>
      </w:r>
      <w:r w:rsidR="0014378A" w:rsidRPr="00EF0B55">
        <w:rPr>
          <w:rFonts w:ascii="Arial" w:hAnsi="Arial" w:cs="Arial"/>
          <w:sz w:val="20"/>
          <w:szCs w:val="20"/>
        </w:rPr>
        <w:t>0</w:t>
      </w:r>
      <w:r w:rsidRPr="00EF0B55">
        <w:rPr>
          <w:rFonts w:ascii="Arial" w:hAnsi="Arial" w:cs="Arial"/>
          <w:sz w:val="20"/>
          <w:szCs w:val="20"/>
        </w:rPr>
        <w:t>.</w:t>
      </w:r>
      <w:r w:rsidR="0014378A" w:rsidRPr="00EF0B55">
        <w:rPr>
          <w:rFonts w:ascii="Arial" w:hAnsi="Arial" w:cs="Arial"/>
          <w:sz w:val="20"/>
          <w:szCs w:val="20"/>
        </w:rPr>
        <w:t>25</w:t>
      </w:r>
      <w:r w:rsidRPr="00EF0B55">
        <w:rPr>
          <w:rFonts w:ascii="Arial" w:hAnsi="Arial" w:cs="Arial"/>
          <w:sz w:val="20"/>
          <w:szCs w:val="20"/>
        </w:rPr>
        <w:t xml:space="preserve"> the Act requires that a period of review should be prescribed. For this option to be feasible, the Act would need to be amended to enable road authorities to determine for themselves how often they would review their road management plans. Given the absence of data across </w:t>
      </w:r>
      <w:r w:rsidR="00900956" w:rsidRPr="00EF0B55">
        <w:rPr>
          <w:rFonts w:ascii="Arial" w:hAnsi="Arial" w:cs="Arial"/>
          <w:sz w:val="20"/>
          <w:szCs w:val="20"/>
        </w:rPr>
        <w:t>municipal</w:t>
      </w:r>
      <w:r w:rsidRPr="00EF0B55">
        <w:rPr>
          <w:rFonts w:ascii="Arial" w:hAnsi="Arial" w:cs="Arial"/>
          <w:sz w:val="20"/>
          <w:szCs w:val="20"/>
        </w:rPr>
        <w:t xml:space="preserve"> council road authorities in respect to the level of claim payments that are avoided as a direct result of specific changes to their inspection and maintenance regimes, VicRoads considers that Option 1 should be retained unless a compelling case with supporting evidence can be made to adopt Option 3. </w:t>
      </w:r>
    </w:p>
    <w:p w:rsidR="001D63ED" w:rsidRPr="00EF0B55" w:rsidRDefault="001D63ED" w:rsidP="00EF0B55">
      <w:pPr>
        <w:jc w:val="both"/>
        <w:rPr>
          <w:rFonts w:ascii="Arial" w:hAnsi="Arial" w:cs="Arial"/>
          <w:sz w:val="20"/>
          <w:szCs w:val="20"/>
        </w:rPr>
      </w:pPr>
    </w:p>
    <w:p w:rsidR="00DB5F12" w:rsidRPr="006042F9" w:rsidRDefault="00DB5F12" w:rsidP="004F5B80">
      <w:pPr>
        <w:pBdr>
          <w:top w:val="single" w:sz="4" w:space="1" w:color="auto"/>
          <w:left w:val="single" w:sz="4" w:space="4" w:color="auto"/>
          <w:bottom w:val="single" w:sz="4" w:space="1" w:color="auto"/>
          <w:right w:val="single" w:sz="4" w:space="4" w:color="auto"/>
        </w:pBdr>
        <w:spacing w:before="120"/>
        <w:rPr>
          <w:rFonts w:ascii="Arial" w:eastAsiaTheme="majorEastAsia" w:hAnsi="Arial" w:cs="Arial"/>
          <w:b/>
          <w:bCs/>
          <w:color w:val="4F81BD" w:themeColor="accent1"/>
          <w:sz w:val="16"/>
          <w:szCs w:val="16"/>
          <w:lang w:val="en-AU"/>
        </w:rPr>
      </w:pPr>
    </w:p>
    <w:p w:rsidR="00DB5F12" w:rsidRPr="00EF0B55" w:rsidRDefault="006D5446" w:rsidP="004F5B80">
      <w:pPr>
        <w:pBdr>
          <w:top w:val="single" w:sz="4" w:space="1" w:color="auto"/>
          <w:left w:val="single" w:sz="4" w:space="4" w:color="auto"/>
          <w:bottom w:val="single" w:sz="4" w:space="1" w:color="auto"/>
          <w:right w:val="single" w:sz="4" w:space="4" w:color="auto"/>
        </w:pBdr>
        <w:spacing w:before="120"/>
        <w:rPr>
          <w:rFonts w:ascii="Arial" w:eastAsiaTheme="majorEastAsia" w:hAnsi="Arial" w:cs="Arial"/>
          <w:b/>
          <w:bCs/>
          <w:color w:val="00B050"/>
          <w:lang w:val="en-AU"/>
        </w:rPr>
      </w:pPr>
      <w:r w:rsidRPr="00EF0B55">
        <w:rPr>
          <w:rFonts w:ascii="Arial" w:eastAsiaTheme="majorEastAsia" w:hAnsi="Arial" w:cs="Arial"/>
          <w:b/>
          <w:bCs/>
          <w:color w:val="00B050"/>
          <w:lang w:val="en-AU"/>
        </w:rPr>
        <w:t>Stakeholder Question</w:t>
      </w:r>
      <w:r w:rsidR="009E0CD8">
        <w:rPr>
          <w:rFonts w:ascii="Arial" w:eastAsiaTheme="majorEastAsia" w:hAnsi="Arial" w:cs="Arial"/>
          <w:b/>
          <w:bCs/>
          <w:color w:val="00B050"/>
          <w:lang w:val="en-AU"/>
        </w:rPr>
        <w:t>s</w:t>
      </w:r>
      <w:r w:rsidRPr="00EF0B55">
        <w:rPr>
          <w:rFonts w:ascii="Arial" w:eastAsiaTheme="majorEastAsia" w:hAnsi="Arial" w:cs="Arial"/>
          <w:b/>
          <w:bCs/>
          <w:color w:val="00B050"/>
          <w:lang w:val="en-AU"/>
        </w:rPr>
        <w:t xml:space="preserve"> </w:t>
      </w:r>
    </w:p>
    <w:p w:rsidR="001E1B40" w:rsidRPr="00EF0B55" w:rsidRDefault="004F5B80" w:rsidP="004F5B80">
      <w:pPr>
        <w:pBdr>
          <w:top w:val="single" w:sz="4" w:space="1" w:color="auto"/>
          <w:left w:val="single" w:sz="4" w:space="4" w:color="auto"/>
          <w:bottom w:val="single" w:sz="4" w:space="1" w:color="auto"/>
          <w:right w:val="single" w:sz="4" w:space="4" w:color="auto"/>
        </w:pBdr>
        <w:spacing w:before="120"/>
        <w:rPr>
          <w:rFonts w:ascii="Arial" w:eastAsiaTheme="majorEastAsia" w:hAnsi="Arial" w:cs="Arial"/>
          <w:b/>
          <w:bCs/>
          <w:color w:val="00B050"/>
          <w:lang w:val="en-AU"/>
        </w:rPr>
      </w:pPr>
      <w:r w:rsidRPr="00EF0B55">
        <w:rPr>
          <w:rFonts w:ascii="Arial" w:eastAsiaTheme="majorEastAsia" w:hAnsi="Arial" w:cs="Arial"/>
          <w:b/>
          <w:bCs/>
          <w:color w:val="00B050"/>
          <w:lang w:val="en-AU"/>
        </w:rPr>
        <w:t>Review and Amendment of Road Management Plans</w:t>
      </w:r>
    </w:p>
    <w:p w:rsidR="004F5B80" w:rsidRPr="00EF0B55" w:rsidRDefault="004F5B80" w:rsidP="003C56BE">
      <w:pPr>
        <w:widowControl w:val="0"/>
        <w:pBdr>
          <w:top w:val="single" w:sz="4" w:space="1" w:color="auto"/>
          <w:left w:val="single" w:sz="4" w:space="4" w:color="auto"/>
          <w:bottom w:val="single" w:sz="4" w:space="1" w:color="auto"/>
          <w:right w:val="single" w:sz="4" w:space="4" w:color="auto"/>
        </w:pBdr>
        <w:spacing w:after="60"/>
        <w:jc w:val="both"/>
        <w:rPr>
          <w:rFonts w:ascii="Arial" w:hAnsi="Arial" w:cs="Arial"/>
          <w:b/>
          <w:sz w:val="20"/>
          <w:szCs w:val="20"/>
        </w:rPr>
      </w:pPr>
    </w:p>
    <w:p w:rsidR="003C56BE" w:rsidRPr="00EF0B55" w:rsidRDefault="003C56BE" w:rsidP="003C56BE">
      <w:pPr>
        <w:widowControl w:val="0"/>
        <w:pBdr>
          <w:top w:val="single" w:sz="4" w:space="1" w:color="auto"/>
          <w:left w:val="single" w:sz="4" w:space="4" w:color="auto"/>
          <w:bottom w:val="single" w:sz="4" w:space="1" w:color="auto"/>
          <w:right w:val="single" w:sz="4" w:space="4" w:color="auto"/>
        </w:pBdr>
        <w:spacing w:after="60"/>
        <w:jc w:val="both"/>
        <w:rPr>
          <w:rFonts w:ascii="Arial" w:hAnsi="Arial" w:cs="Arial"/>
          <w:b/>
          <w:sz w:val="20"/>
          <w:szCs w:val="20"/>
          <w:u w:val="single"/>
        </w:rPr>
      </w:pPr>
      <w:r w:rsidRPr="00EF0B55">
        <w:rPr>
          <w:rFonts w:ascii="Arial" w:hAnsi="Arial" w:cs="Arial"/>
          <w:b/>
          <w:sz w:val="20"/>
          <w:szCs w:val="20"/>
        </w:rPr>
        <w:t>Question A</w:t>
      </w:r>
      <w:r w:rsidRPr="00EF0B55">
        <w:rPr>
          <w:rFonts w:ascii="Arial" w:hAnsi="Arial" w:cs="Arial"/>
          <w:sz w:val="20"/>
          <w:szCs w:val="20"/>
        </w:rPr>
        <w:t xml:space="preserve"> -</w:t>
      </w:r>
    </w:p>
    <w:p w:rsidR="001E1B40" w:rsidRPr="00EF0B55" w:rsidRDefault="006D5446" w:rsidP="004F5B80">
      <w:pPr>
        <w:pBdr>
          <w:top w:val="single" w:sz="4" w:space="1" w:color="auto"/>
          <w:left w:val="single" w:sz="4" w:space="4" w:color="auto"/>
          <w:bottom w:val="single" w:sz="4" w:space="1" w:color="auto"/>
          <w:right w:val="single" w:sz="4" w:space="4" w:color="auto"/>
        </w:pBdr>
        <w:rPr>
          <w:rFonts w:ascii="Arial" w:hAnsi="Arial" w:cs="Arial"/>
          <w:sz w:val="20"/>
          <w:szCs w:val="20"/>
        </w:rPr>
      </w:pPr>
      <w:r w:rsidRPr="00EF0B55">
        <w:rPr>
          <w:rFonts w:ascii="Arial" w:hAnsi="Arial" w:cs="Arial"/>
          <w:sz w:val="20"/>
          <w:szCs w:val="20"/>
        </w:rPr>
        <w:t xml:space="preserve">Should the current </w:t>
      </w:r>
      <w:r w:rsidR="00B66171" w:rsidRPr="00EF0B55">
        <w:rPr>
          <w:rFonts w:ascii="Arial" w:hAnsi="Arial" w:cs="Arial"/>
          <w:sz w:val="20"/>
          <w:szCs w:val="20"/>
        </w:rPr>
        <w:t>review periods (</w:t>
      </w:r>
      <w:r w:rsidR="00EE263D" w:rsidRPr="00EF0B55">
        <w:rPr>
          <w:rFonts w:ascii="Arial" w:hAnsi="Arial" w:cs="Arial"/>
          <w:sz w:val="20"/>
          <w:szCs w:val="20"/>
        </w:rPr>
        <w:t>i.e.</w:t>
      </w:r>
      <w:r w:rsidR="00B66171" w:rsidRPr="00EF0B55">
        <w:rPr>
          <w:rFonts w:ascii="Arial" w:hAnsi="Arial" w:cs="Arial"/>
          <w:sz w:val="20"/>
          <w:szCs w:val="20"/>
        </w:rPr>
        <w:t xml:space="preserve"> five years or four years and six months for municipal councils) for </w:t>
      </w:r>
      <w:r w:rsidRPr="00EF0B55">
        <w:rPr>
          <w:rFonts w:ascii="Arial" w:hAnsi="Arial" w:cs="Arial"/>
          <w:sz w:val="20"/>
          <w:szCs w:val="20"/>
        </w:rPr>
        <w:t>road management plans be retained in the regulations or be extended for a longer period?</w:t>
      </w:r>
    </w:p>
    <w:p w:rsidR="00DC5BDF" w:rsidRPr="00EF0B55" w:rsidRDefault="00DC5BDF" w:rsidP="00DC5BDF">
      <w:pPr>
        <w:widowControl w:val="0"/>
        <w:pBdr>
          <w:top w:val="single" w:sz="4" w:space="1" w:color="auto"/>
          <w:left w:val="single" w:sz="4" w:space="4" w:color="auto"/>
          <w:bottom w:val="single" w:sz="4" w:space="1" w:color="auto"/>
          <w:right w:val="single" w:sz="4" w:space="4" w:color="auto"/>
        </w:pBdr>
        <w:jc w:val="both"/>
        <w:rPr>
          <w:rFonts w:ascii="Arial" w:hAnsi="Arial" w:cs="Arial"/>
          <w:b/>
          <w:sz w:val="20"/>
          <w:szCs w:val="20"/>
        </w:rPr>
      </w:pPr>
    </w:p>
    <w:p w:rsidR="00DC5BDF" w:rsidRPr="00EF0B55" w:rsidRDefault="00DC5BDF" w:rsidP="00DC5BDF">
      <w:pPr>
        <w:widowControl w:val="0"/>
        <w:pBdr>
          <w:top w:val="single" w:sz="4" w:space="1" w:color="auto"/>
          <w:left w:val="single" w:sz="4" w:space="4" w:color="auto"/>
          <w:bottom w:val="single" w:sz="4" w:space="1" w:color="auto"/>
          <w:right w:val="single" w:sz="4" w:space="4" w:color="auto"/>
        </w:pBdr>
        <w:spacing w:after="60"/>
        <w:jc w:val="both"/>
        <w:rPr>
          <w:rFonts w:ascii="Arial" w:hAnsi="Arial" w:cs="Arial"/>
          <w:b/>
          <w:sz w:val="20"/>
          <w:szCs w:val="20"/>
          <w:u w:val="single"/>
        </w:rPr>
      </w:pPr>
      <w:r w:rsidRPr="00EF0B55">
        <w:rPr>
          <w:rFonts w:ascii="Arial" w:hAnsi="Arial" w:cs="Arial"/>
          <w:b/>
          <w:sz w:val="20"/>
          <w:szCs w:val="20"/>
        </w:rPr>
        <w:t>Question B</w:t>
      </w:r>
      <w:r w:rsidRPr="00EF0B55">
        <w:rPr>
          <w:rFonts w:ascii="Arial" w:hAnsi="Arial" w:cs="Arial"/>
          <w:sz w:val="20"/>
          <w:szCs w:val="20"/>
        </w:rPr>
        <w:t xml:space="preserve"> -</w:t>
      </w:r>
    </w:p>
    <w:p w:rsidR="00DC5BDF" w:rsidRPr="00EF0B55" w:rsidRDefault="00DC5BDF" w:rsidP="00DC5BDF">
      <w:pPr>
        <w:widowControl w:val="0"/>
        <w:pBdr>
          <w:top w:val="single" w:sz="4" w:space="1" w:color="auto"/>
          <w:left w:val="single" w:sz="4" w:space="4" w:color="auto"/>
          <w:bottom w:val="single" w:sz="4" w:space="1" w:color="auto"/>
          <w:right w:val="single" w:sz="4" w:space="4" w:color="auto"/>
        </w:pBdr>
        <w:spacing w:after="120"/>
        <w:jc w:val="both"/>
        <w:rPr>
          <w:rFonts w:ascii="Arial" w:hAnsi="Arial" w:cs="Arial"/>
          <w:sz w:val="20"/>
          <w:szCs w:val="20"/>
        </w:rPr>
      </w:pPr>
      <w:r w:rsidRPr="00EF0B55">
        <w:rPr>
          <w:rFonts w:ascii="Arial" w:hAnsi="Arial" w:cs="Arial"/>
          <w:sz w:val="20"/>
          <w:szCs w:val="20"/>
        </w:rPr>
        <w:t xml:space="preserve">Should the review period, in the case of municipal council road authorities, continue to be aligned with the periodic review of Council Plans in accordance with section 125(1) of the </w:t>
      </w:r>
      <w:r w:rsidRPr="00EF0B55">
        <w:rPr>
          <w:rFonts w:ascii="Arial" w:hAnsi="Arial" w:cs="Arial"/>
          <w:b/>
          <w:sz w:val="20"/>
          <w:szCs w:val="20"/>
        </w:rPr>
        <w:t>Local Government Act 1989</w:t>
      </w:r>
      <w:r w:rsidRPr="00EF0B55">
        <w:rPr>
          <w:rFonts w:ascii="Arial" w:hAnsi="Arial" w:cs="Arial"/>
          <w:sz w:val="20"/>
          <w:szCs w:val="20"/>
        </w:rPr>
        <w:t xml:space="preserve"> (i.e. within 6 months after council general elections, which are held every 4 years)? </w:t>
      </w:r>
    </w:p>
    <w:p w:rsidR="00DC5BDF" w:rsidRPr="00EF0B55" w:rsidRDefault="00DC5BDF" w:rsidP="00DC5BDF">
      <w:pPr>
        <w:widowControl w:val="0"/>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EF0B55">
        <w:rPr>
          <w:rFonts w:ascii="Arial" w:hAnsi="Arial" w:cs="Arial"/>
          <w:sz w:val="20"/>
          <w:szCs w:val="20"/>
        </w:rPr>
        <w:t>If yes, what are the key reasons and benefits for retaining that current alignment?</w:t>
      </w:r>
    </w:p>
    <w:p w:rsidR="001E1B40" w:rsidRPr="00EF0B55" w:rsidRDefault="001E1B40" w:rsidP="00114CF8">
      <w:pPr>
        <w:widowControl w:val="0"/>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3C56BE" w:rsidRPr="00EF0B55" w:rsidRDefault="003C56BE" w:rsidP="003C56BE">
      <w:pPr>
        <w:widowControl w:val="0"/>
        <w:pBdr>
          <w:top w:val="single" w:sz="4" w:space="1" w:color="auto"/>
          <w:left w:val="single" w:sz="4" w:space="4" w:color="auto"/>
          <w:bottom w:val="single" w:sz="4" w:space="1" w:color="auto"/>
          <w:right w:val="single" w:sz="4" w:space="4" w:color="auto"/>
        </w:pBdr>
        <w:spacing w:after="60"/>
        <w:jc w:val="both"/>
        <w:rPr>
          <w:rFonts w:ascii="Arial" w:hAnsi="Arial" w:cs="Arial"/>
          <w:b/>
          <w:sz w:val="20"/>
          <w:szCs w:val="20"/>
          <w:u w:val="single"/>
        </w:rPr>
      </w:pPr>
      <w:r w:rsidRPr="00EF0B55">
        <w:rPr>
          <w:rFonts w:ascii="Arial" w:hAnsi="Arial" w:cs="Arial"/>
          <w:b/>
          <w:sz w:val="20"/>
          <w:szCs w:val="20"/>
        </w:rPr>
        <w:t xml:space="preserve">Question </w:t>
      </w:r>
      <w:r w:rsidR="00DC5BDF" w:rsidRPr="00EF0B55">
        <w:rPr>
          <w:rFonts w:ascii="Arial" w:hAnsi="Arial" w:cs="Arial"/>
          <w:b/>
          <w:sz w:val="20"/>
          <w:szCs w:val="20"/>
        </w:rPr>
        <w:t xml:space="preserve">C </w:t>
      </w:r>
      <w:r w:rsidRPr="00EF0B55">
        <w:rPr>
          <w:rFonts w:ascii="Arial" w:hAnsi="Arial" w:cs="Arial"/>
          <w:sz w:val="20"/>
          <w:szCs w:val="20"/>
        </w:rPr>
        <w:t>-</w:t>
      </w:r>
    </w:p>
    <w:p w:rsidR="001E1B40" w:rsidRPr="00EF0B55" w:rsidRDefault="006D5446" w:rsidP="004F5B80">
      <w:pPr>
        <w:pBdr>
          <w:top w:val="single" w:sz="4" w:space="1" w:color="auto"/>
          <w:left w:val="single" w:sz="4" w:space="4" w:color="auto"/>
          <w:bottom w:val="single" w:sz="4" w:space="1" w:color="auto"/>
          <w:right w:val="single" w:sz="4" w:space="4" w:color="auto"/>
        </w:pBdr>
        <w:rPr>
          <w:rFonts w:ascii="Arial" w:hAnsi="Arial" w:cs="Arial"/>
          <w:sz w:val="20"/>
          <w:szCs w:val="20"/>
        </w:rPr>
      </w:pPr>
      <w:r w:rsidRPr="00EF0B55">
        <w:rPr>
          <w:rFonts w:ascii="Arial" w:hAnsi="Arial" w:cs="Arial"/>
          <w:sz w:val="20"/>
          <w:szCs w:val="20"/>
        </w:rPr>
        <w:t xml:space="preserve">Are </w:t>
      </w:r>
      <w:r w:rsidR="00E839B4" w:rsidRPr="00EF0B55">
        <w:rPr>
          <w:rFonts w:ascii="Arial" w:hAnsi="Arial" w:cs="Arial"/>
          <w:sz w:val="20"/>
          <w:szCs w:val="20"/>
        </w:rPr>
        <w:t>affected stakeholders</w:t>
      </w:r>
      <w:r w:rsidR="00023F16" w:rsidRPr="00EF0B55">
        <w:rPr>
          <w:rFonts w:ascii="Arial" w:hAnsi="Arial" w:cs="Arial"/>
          <w:sz w:val="20"/>
          <w:szCs w:val="20"/>
        </w:rPr>
        <w:t xml:space="preserve"> </w:t>
      </w:r>
      <w:r w:rsidR="00E37BF0" w:rsidRPr="00EF0B55">
        <w:rPr>
          <w:rFonts w:ascii="Arial" w:hAnsi="Arial" w:cs="Arial"/>
          <w:sz w:val="20"/>
          <w:szCs w:val="20"/>
        </w:rPr>
        <w:t>including</w:t>
      </w:r>
      <w:r w:rsidR="00E839B4" w:rsidRPr="00EF0B55">
        <w:rPr>
          <w:rFonts w:ascii="Arial" w:hAnsi="Arial" w:cs="Arial"/>
          <w:sz w:val="20"/>
          <w:szCs w:val="20"/>
        </w:rPr>
        <w:t xml:space="preserve"> </w:t>
      </w:r>
      <w:r w:rsidR="00EE263D" w:rsidRPr="00EF0B55">
        <w:rPr>
          <w:rFonts w:ascii="Arial" w:hAnsi="Arial" w:cs="Arial"/>
          <w:sz w:val="20"/>
          <w:szCs w:val="20"/>
        </w:rPr>
        <w:t>responsible</w:t>
      </w:r>
      <w:r w:rsidR="00C46FA7" w:rsidRPr="00EF0B55">
        <w:rPr>
          <w:rFonts w:ascii="Arial" w:hAnsi="Arial" w:cs="Arial"/>
          <w:sz w:val="20"/>
          <w:szCs w:val="20"/>
        </w:rPr>
        <w:t xml:space="preserve"> </w:t>
      </w:r>
      <w:r w:rsidRPr="00EF0B55">
        <w:rPr>
          <w:rFonts w:ascii="Arial" w:hAnsi="Arial" w:cs="Arial"/>
          <w:sz w:val="20"/>
          <w:szCs w:val="20"/>
        </w:rPr>
        <w:t>road authorities supportive</w:t>
      </w:r>
      <w:r w:rsidR="00963047" w:rsidRPr="00EF0B55">
        <w:rPr>
          <w:rFonts w:ascii="Arial" w:hAnsi="Arial" w:cs="Arial"/>
          <w:sz w:val="20"/>
          <w:szCs w:val="20"/>
        </w:rPr>
        <w:t>, subject to possible future legislation changes,</w:t>
      </w:r>
      <w:r w:rsidRPr="00EF0B55">
        <w:rPr>
          <w:rFonts w:ascii="Arial" w:hAnsi="Arial" w:cs="Arial"/>
          <w:sz w:val="20"/>
          <w:szCs w:val="20"/>
        </w:rPr>
        <w:t xml:space="preserve"> of self</w:t>
      </w:r>
      <w:r w:rsidR="00B66171" w:rsidRPr="00EF0B55">
        <w:rPr>
          <w:rFonts w:ascii="Arial" w:hAnsi="Arial" w:cs="Arial"/>
          <w:sz w:val="20"/>
          <w:szCs w:val="20"/>
        </w:rPr>
        <w:t>-</w:t>
      </w:r>
      <w:r w:rsidRPr="00EF0B55">
        <w:rPr>
          <w:rFonts w:ascii="Arial" w:hAnsi="Arial" w:cs="Arial"/>
          <w:sz w:val="20"/>
          <w:szCs w:val="20"/>
        </w:rPr>
        <w:t>regulation (</w:t>
      </w:r>
      <w:r w:rsidR="00EE263D" w:rsidRPr="00EF0B55">
        <w:rPr>
          <w:rFonts w:ascii="Arial" w:hAnsi="Arial" w:cs="Arial"/>
          <w:sz w:val="20"/>
          <w:szCs w:val="20"/>
        </w:rPr>
        <w:t>i.e.</w:t>
      </w:r>
      <w:r w:rsidRPr="00EF0B55">
        <w:rPr>
          <w:rFonts w:ascii="Arial" w:hAnsi="Arial" w:cs="Arial"/>
          <w:sz w:val="20"/>
          <w:szCs w:val="20"/>
        </w:rPr>
        <w:t xml:space="preserve"> no prescribed review</w:t>
      </w:r>
      <w:r w:rsidR="00B66171" w:rsidRPr="00EF0B55">
        <w:rPr>
          <w:rFonts w:ascii="Arial" w:hAnsi="Arial" w:cs="Arial"/>
          <w:sz w:val="20"/>
          <w:szCs w:val="20"/>
        </w:rPr>
        <w:t xml:space="preserve"> periods</w:t>
      </w:r>
      <w:r w:rsidRPr="00EF0B55">
        <w:rPr>
          <w:rFonts w:ascii="Arial" w:hAnsi="Arial" w:cs="Arial"/>
          <w:sz w:val="20"/>
          <w:szCs w:val="20"/>
        </w:rPr>
        <w:t>) and if not, specify the type of harms that would arise from self-regulation</w:t>
      </w:r>
      <w:r w:rsidR="00C46FA7" w:rsidRPr="00EF0B55">
        <w:rPr>
          <w:rFonts w:ascii="Arial" w:hAnsi="Arial" w:cs="Arial"/>
          <w:sz w:val="20"/>
          <w:szCs w:val="20"/>
        </w:rPr>
        <w:t>?</w:t>
      </w:r>
    </w:p>
    <w:p w:rsidR="000A1D01" w:rsidRPr="00EF0B55" w:rsidRDefault="000A1D01" w:rsidP="0044688D">
      <w:pPr>
        <w:widowControl w:val="0"/>
        <w:pBdr>
          <w:top w:val="single" w:sz="4" w:space="1" w:color="auto"/>
          <w:left w:val="single" w:sz="4" w:space="4" w:color="auto"/>
          <w:bottom w:val="single" w:sz="4" w:space="1" w:color="auto"/>
          <w:right w:val="single" w:sz="4" w:space="4" w:color="auto"/>
        </w:pBdr>
        <w:spacing w:before="120"/>
        <w:jc w:val="both"/>
        <w:rPr>
          <w:rFonts w:ascii="Arial" w:hAnsi="Arial" w:cs="Arial"/>
          <w:sz w:val="20"/>
          <w:szCs w:val="20"/>
        </w:rPr>
      </w:pPr>
      <w:r w:rsidRPr="00EF0B55">
        <w:rPr>
          <w:rFonts w:ascii="Arial" w:hAnsi="Arial" w:cs="Arial"/>
          <w:sz w:val="20"/>
          <w:szCs w:val="20"/>
        </w:rPr>
        <w:t xml:space="preserve">*Note: There is no current proposal to amend the </w:t>
      </w:r>
      <w:r w:rsidRPr="00EF0B55">
        <w:rPr>
          <w:rFonts w:ascii="Arial" w:hAnsi="Arial" w:cs="Arial"/>
          <w:b/>
          <w:sz w:val="20"/>
          <w:szCs w:val="20"/>
        </w:rPr>
        <w:t>Road Management Act 2004</w:t>
      </w:r>
      <w:r w:rsidRPr="00EF0B55">
        <w:rPr>
          <w:rFonts w:ascii="Arial" w:hAnsi="Arial" w:cs="Arial"/>
          <w:sz w:val="20"/>
          <w:szCs w:val="20"/>
        </w:rPr>
        <w:t>.</w:t>
      </w:r>
    </w:p>
    <w:p w:rsidR="001E1B40" w:rsidRPr="00EF0B55" w:rsidRDefault="001E1B40" w:rsidP="00114CF8">
      <w:pPr>
        <w:widowControl w:val="0"/>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642904" w:rsidRPr="00642904" w:rsidRDefault="00642904" w:rsidP="00642904">
      <w:pPr>
        <w:pStyle w:val="Heading2"/>
        <w:spacing w:before="0"/>
        <w:rPr>
          <w:sz w:val="20"/>
          <w:szCs w:val="20"/>
        </w:rPr>
      </w:pPr>
    </w:p>
    <w:p w:rsidR="006D5446" w:rsidRPr="00EF0B55" w:rsidRDefault="006D5446" w:rsidP="00EF0B55">
      <w:pPr>
        <w:pStyle w:val="Heading2"/>
      </w:pPr>
      <w:r w:rsidRPr="00EF0B55">
        <w:t xml:space="preserve">5.4 Notice of </w:t>
      </w:r>
      <w:r w:rsidR="00197923" w:rsidRPr="00EF0B55">
        <w:t xml:space="preserve">Incident </w:t>
      </w:r>
      <w:r w:rsidRPr="00EF0B55">
        <w:t>(regulation 12)</w:t>
      </w:r>
    </w:p>
    <w:p w:rsidR="00CC0FF3" w:rsidRPr="00EF0B55" w:rsidRDefault="00CC0FF3" w:rsidP="006F174C">
      <w:pPr>
        <w:spacing w:before="120"/>
        <w:rPr>
          <w:rFonts w:ascii="Arial" w:hAnsi="Arial" w:cs="Arial"/>
          <w:sz w:val="20"/>
          <w:szCs w:val="20"/>
          <w:lang w:val="en-AU"/>
        </w:rPr>
      </w:pPr>
      <w:r w:rsidRPr="00EF0B55">
        <w:rPr>
          <w:rFonts w:ascii="Arial" w:hAnsi="Arial" w:cs="Arial"/>
          <w:sz w:val="20"/>
          <w:szCs w:val="20"/>
          <w:lang w:val="en-AU"/>
        </w:rPr>
        <w:t xml:space="preserve">          (Assessment of the Options)</w:t>
      </w:r>
    </w:p>
    <w:p w:rsidR="006D5446" w:rsidRPr="00EF0B55" w:rsidRDefault="006D5446" w:rsidP="006D5446">
      <w:pPr>
        <w:keepNext/>
        <w:keepLines/>
        <w:rPr>
          <w:rFonts w:ascii="Arial" w:hAnsi="Arial" w:cs="Arial"/>
          <w:sz w:val="20"/>
          <w:szCs w:val="20"/>
        </w:rPr>
      </w:pPr>
    </w:p>
    <w:p w:rsidR="006D5446" w:rsidRPr="00EF0B55" w:rsidRDefault="006D5446" w:rsidP="006D5446">
      <w:pPr>
        <w:keepNext/>
        <w:keepLines/>
        <w:jc w:val="both"/>
        <w:rPr>
          <w:rFonts w:ascii="Arial" w:hAnsi="Arial" w:cs="Arial"/>
          <w:sz w:val="20"/>
          <w:szCs w:val="20"/>
        </w:rPr>
      </w:pPr>
      <w:r w:rsidRPr="00EF0B55">
        <w:rPr>
          <w:rFonts w:ascii="Arial" w:hAnsi="Arial" w:cs="Arial"/>
          <w:sz w:val="20"/>
          <w:szCs w:val="20"/>
        </w:rPr>
        <w:t xml:space="preserve">A person who has suffered personal injury or property damage due to the condition of a road may be entitled to compensation from the responsible road authority. </w:t>
      </w:r>
    </w:p>
    <w:p w:rsidR="006D5446" w:rsidRPr="00EF0B55" w:rsidRDefault="006D5446" w:rsidP="006D5446">
      <w:pPr>
        <w:keepNext/>
        <w:keepLines/>
        <w:rPr>
          <w:rFonts w:ascii="Arial" w:hAnsi="Arial" w:cs="Arial"/>
          <w:b/>
          <w:sz w:val="20"/>
          <w:szCs w:val="20"/>
        </w:rPr>
      </w:pPr>
    </w:p>
    <w:p w:rsidR="006D5446" w:rsidRPr="00EF0B55" w:rsidRDefault="006D5446" w:rsidP="006D5446">
      <w:pPr>
        <w:keepNext/>
        <w:keepLines/>
        <w:rPr>
          <w:rFonts w:ascii="Arial" w:hAnsi="Arial" w:cs="Arial"/>
          <w:b/>
          <w:sz w:val="20"/>
          <w:szCs w:val="20"/>
        </w:rPr>
      </w:pPr>
      <w:r w:rsidRPr="00EF0B55">
        <w:rPr>
          <w:rFonts w:ascii="Arial" w:hAnsi="Arial" w:cs="Arial"/>
          <w:b/>
          <w:sz w:val="20"/>
          <w:szCs w:val="20"/>
        </w:rPr>
        <w:t>Base Case</w:t>
      </w:r>
    </w:p>
    <w:p w:rsidR="006D5446" w:rsidRPr="00EF0B55" w:rsidRDefault="006D5446" w:rsidP="006D5446">
      <w:pPr>
        <w:keepNext/>
        <w:keepLines/>
        <w:rPr>
          <w:rFonts w:ascii="Arial" w:hAnsi="Arial" w:cs="Arial"/>
          <w:sz w:val="20"/>
          <w:szCs w:val="20"/>
        </w:rPr>
      </w:pPr>
    </w:p>
    <w:p w:rsidR="006D5446" w:rsidRPr="00EF0B55" w:rsidRDefault="006D5446" w:rsidP="006D5446">
      <w:pPr>
        <w:widowControl w:val="0"/>
        <w:autoSpaceDE w:val="0"/>
        <w:autoSpaceDN w:val="0"/>
        <w:adjustRightInd w:val="0"/>
        <w:jc w:val="both"/>
        <w:rPr>
          <w:rFonts w:ascii="Arial" w:hAnsi="Arial" w:cs="Arial"/>
          <w:sz w:val="20"/>
          <w:szCs w:val="20"/>
        </w:rPr>
      </w:pPr>
      <w:r w:rsidRPr="00EF0B55">
        <w:rPr>
          <w:rFonts w:ascii="Arial" w:hAnsi="Arial" w:cs="Arial"/>
          <w:sz w:val="20"/>
          <w:szCs w:val="20"/>
        </w:rPr>
        <w:t>The Base Case is the Act in the absence of the regulations – that is, no information prescribed in regulation beyond what is specified in the Act.</w:t>
      </w:r>
    </w:p>
    <w:p w:rsidR="006D5446" w:rsidRPr="00EF0B55" w:rsidRDefault="006D5446" w:rsidP="006D5446">
      <w:pPr>
        <w:widowControl w:val="0"/>
        <w:autoSpaceDE w:val="0"/>
        <w:autoSpaceDN w:val="0"/>
        <w:adjustRightInd w:val="0"/>
        <w:jc w:val="both"/>
        <w:rPr>
          <w:rFonts w:ascii="Arial" w:hAnsi="Arial" w:cs="Arial"/>
          <w:sz w:val="20"/>
          <w:szCs w:val="20"/>
        </w:rPr>
      </w:pPr>
    </w:p>
    <w:p w:rsidR="006D5446" w:rsidRPr="00EF0B55" w:rsidRDefault="006D5446" w:rsidP="006D5446">
      <w:pPr>
        <w:widowControl w:val="0"/>
        <w:autoSpaceDE w:val="0"/>
        <w:autoSpaceDN w:val="0"/>
        <w:adjustRightInd w:val="0"/>
        <w:jc w:val="both"/>
        <w:rPr>
          <w:rFonts w:ascii="Arial" w:hAnsi="Arial" w:cs="Arial"/>
          <w:sz w:val="20"/>
          <w:szCs w:val="20"/>
        </w:rPr>
      </w:pPr>
      <w:r w:rsidRPr="00EF0B55">
        <w:rPr>
          <w:rFonts w:ascii="Arial" w:hAnsi="Arial" w:cs="Arial"/>
          <w:sz w:val="20"/>
          <w:szCs w:val="20"/>
        </w:rPr>
        <w:t>Any person proposing to commence a proceeding in a court based on a claim in relation to an incident arising out of the condition of a public road or infrastructure must comply with section 115 of the Act,</w:t>
      </w:r>
    </w:p>
    <w:p w:rsidR="006D5446" w:rsidRPr="00EF0B55" w:rsidRDefault="006D5446" w:rsidP="006D5446">
      <w:pPr>
        <w:widowControl w:val="0"/>
        <w:autoSpaceDE w:val="0"/>
        <w:autoSpaceDN w:val="0"/>
        <w:adjustRightInd w:val="0"/>
        <w:jc w:val="both"/>
        <w:rPr>
          <w:rFonts w:ascii="Arial" w:hAnsi="Arial" w:cs="Arial"/>
          <w:sz w:val="20"/>
          <w:szCs w:val="20"/>
        </w:rPr>
      </w:pPr>
    </w:p>
    <w:p w:rsidR="004B05C3" w:rsidRPr="00EF0B55" w:rsidRDefault="006D5446"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(1) If a person proposes to commence a proceeding in a court based on a claim in </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 xml:space="preserve">relation to an incident arising out of the condition of a public road or </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 xml:space="preserve">infrastructure, the person must give written notice of the incident to the </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responsible road authority within the prescribed period of the incident occurring.</w:t>
      </w:r>
    </w:p>
    <w:p w:rsidR="006D5446" w:rsidRPr="00EF0B55" w:rsidRDefault="006D5446" w:rsidP="004B05C3">
      <w:pPr>
        <w:widowControl w:val="0"/>
        <w:autoSpaceDE w:val="0"/>
        <w:autoSpaceDN w:val="0"/>
        <w:adjustRightInd w:val="0"/>
        <w:spacing w:after="40"/>
        <w:jc w:val="both"/>
        <w:rPr>
          <w:rFonts w:ascii="Arial" w:hAnsi="Arial" w:cs="Arial"/>
          <w:i/>
          <w:sz w:val="20"/>
          <w:szCs w:val="20"/>
        </w:rPr>
      </w:pPr>
      <w:r w:rsidRPr="00EF0B55">
        <w:rPr>
          <w:rFonts w:ascii="Arial" w:hAnsi="Arial" w:cs="Arial"/>
          <w:i/>
          <w:sz w:val="20"/>
          <w:szCs w:val="20"/>
        </w:rPr>
        <w:t>(2) In subsection (1), prescribed period means—</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(a) the period of 30 days; or</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lastRenderedPageBreak/>
        <w:t xml:space="preserve">     </w:t>
      </w:r>
      <w:r w:rsidR="006D5446" w:rsidRPr="00EF0B55">
        <w:rPr>
          <w:rFonts w:ascii="Arial" w:hAnsi="Arial" w:cs="Arial"/>
          <w:i/>
          <w:sz w:val="20"/>
          <w:szCs w:val="20"/>
        </w:rPr>
        <w:t xml:space="preserve">(b) a longer period as may be prescribed either in respect of all cases or a </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specified case or class of cases.</w:t>
      </w:r>
    </w:p>
    <w:p w:rsidR="004B05C3" w:rsidRPr="00EF0B55" w:rsidRDefault="006D5446"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(3) A notice under subsection (1) must include the prescribed particulars so as to </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enable the responsible road authority to prepare a condition report under section 116.</w:t>
      </w:r>
    </w:p>
    <w:p w:rsidR="004B05C3" w:rsidRPr="00EF0B55" w:rsidRDefault="006D5446"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(4) If a person fails to give notice under this section and a report is not prepared </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 xml:space="preserve">under section 116, a court may in any proceeding based on a claim in relation to </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 xml:space="preserve">an incident arising out of the condition of a public road or infrastructure take the </w:t>
      </w:r>
    </w:p>
    <w:p w:rsidR="004B05C3"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 xml:space="preserve">failure into account in deciding the weight to be given to evidence about that </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condition at the time of the incident having regard to—</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(a) the reason why notice was not given;</w:t>
      </w:r>
    </w:p>
    <w:p w:rsidR="006D5446"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(b) the length of the delay;</w:t>
      </w:r>
    </w:p>
    <w:p w:rsidR="00671900" w:rsidRPr="00EF0B55" w:rsidRDefault="004B05C3" w:rsidP="00EF0B55">
      <w:pPr>
        <w:widowControl w:val="0"/>
        <w:autoSpaceDE w:val="0"/>
        <w:autoSpaceDN w:val="0"/>
        <w:adjustRightInd w:val="0"/>
        <w:spacing w:after="12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(c) the extent of any prejudice caused to the road authority in the proceeding;</w:t>
      </w:r>
    </w:p>
    <w:p w:rsidR="006D5446" w:rsidRPr="00EF0B55" w:rsidRDefault="004B05C3" w:rsidP="006D5446">
      <w:pPr>
        <w:widowControl w:val="0"/>
        <w:autoSpaceDE w:val="0"/>
        <w:autoSpaceDN w:val="0"/>
        <w:adjustRightInd w:val="0"/>
        <w:jc w:val="both"/>
        <w:rPr>
          <w:rFonts w:ascii="Arial" w:hAnsi="Arial" w:cs="Arial"/>
          <w:i/>
          <w:sz w:val="20"/>
          <w:szCs w:val="20"/>
        </w:rPr>
      </w:pPr>
      <w:r w:rsidRPr="00EF0B55">
        <w:rPr>
          <w:rFonts w:ascii="Arial" w:hAnsi="Arial" w:cs="Arial"/>
          <w:i/>
          <w:sz w:val="20"/>
          <w:szCs w:val="20"/>
        </w:rPr>
        <w:t xml:space="preserve">    </w:t>
      </w:r>
      <w:r w:rsidR="006D5446" w:rsidRPr="00EF0B55">
        <w:rPr>
          <w:rFonts w:ascii="Arial" w:hAnsi="Arial" w:cs="Arial"/>
          <w:i/>
          <w:sz w:val="20"/>
          <w:szCs w:val="20"/>
        </w:rPr>
        <w:t>(d) any other matter relevant in the interests of justice in the proceeding.</w:t>
      </w:r>
    </w:p>
    <w:p w:rsidR="006D5446" w:rsidRPr="00EF0B55" w:rsidRDefault="006D5446" w:rsidP="006D5446">
      <w:pPr>
        <w:keepNext/>
        <w:keepLines/>
        <w:rPr>
          <w:rFonts w:ascii="Arial" w:hAnsi="Arial" w:cs="Arial"/>
          <w:sz w:val="20"/>
          <w:szCs w:val="20"/>
        </w:rPr>
      </w:pPr>
    </w:p>
    <w:p w:rsidR="006D5446" w:rsidRPr="00EF0B55" w:rsidRDefault="006D5446" w:rsidP="006D5446">
      <w:pPr>
        <w:keepNext/>
        <w:keepLines/>
        <w:jc w:val="both"/>
        <w:rPr>
          <w:rFonts w:ascii="Arial" w:hAnsi="Arial" w:cs="Arial"/>
          <w:sz w:val="20"/>
          <w:szCs w:val="20"/>
        </w:rPr>
      </w:pPr>
      <w:r w:rsidRPr="00EF0B55">
        <w:rPr>
          <w:rFonts w:ascii="Arial" w:hAnsi="Arial" w:cs="Arial"/>
          <w:sz w:val="20"/>
          <w:szCs w:val="20"/>
        </w:rPr>
        <w:t>Under the base case, any person would be still required to submit a written notice of the incident to the responsible road authority. However, a person would have the discretion to include any type of information in the written notice.</w:t>
      </w:r>
    </w:p>
    <w:p w:rsidR="004B05C3" w:rsidRPr="00EF0B55" w:rsidRDefault="004B05C3" w:rsidP="006D5446">
      <w:pPr>
        <w:keepNext/>
        <w:keepLines/>
        <w:jc w:val="both"/>
        <w:rPr>
          <w:rFonts w:ascii="Arial" w:hAnsi="Arial" w:cs="Arial"/>
          <w:sz w:val="20"/>
          <w:szCs w:val="20"/>
        </w:rPr>
      </w:pPr>
    </w:p>
    <w:p w:rsidR="003B56D4" w:rsidRPr="00EF0B55" w:rsidRDefault="004B05C3" w:rsidP="00671900">
      <w:pPr>
        <w:keepNext/>
        <w:keepLines/>
        <w:spacing w:after="120"/>
        <w:jc w:val="both"/>
        <w:rPr>
          <w:rFonts w:ascii="Arial" w:hAnsi="Arial" w:cs="Arial"/>
          <w:sz w:val="20"/>
          <w:szCs w:val="20"/>
        </w:rPr>
      </w:pPr>
      <w:r w:rsidRPr="00EF0B55">
        <w:rPr>
          <w:rFonts w:ascii="Arial" w:hAnsi="Arial" w:cs="Arial"/>
          <w:sz w:val="20"/>
          <w:szCs w:val="20"/>
        </w:rPr>
        <w:t>Note</w:t>
      </w:r>
      <w:r w:rsidR="003B56D4" w:rsidRPr="00EF0B55">
        <w:rPr>
          <w:rFonts w:ascii="Arial" w:hAnsi="Arial" w:cs="Arial"/>
          <w:sz w:val="20"/>
          <w:szCs w:val="20"/>
        </w:rPr>
        <w:t xml:space="preserve"> in particular that</w:t>
      </w:r>
      <w:r w:rsidRPr="00EF0B55">
        <w:rPr>
          <w:rFonts w:ascii="Arial" w:hAnsi="Arial" w:cs="Arial"/>
          <w:sz w:val="20"/>
          <w:szCs w:val="20"/>
        </w:rPr>
        <w:t xml:space="preserve">:  </w:t>
      </w:r>
    </w:p>
    <w:p w:rsidR="003B56D4" w:rsidRPr="00EF0B55" w:rsidRDefault="003B56D4"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w:t>
      </w:r>
      <w:r w:rsidR="004B05C3" w:rsidRPr="00EF0B55">
        <w:rPr>
          <w:rFonts w:ascii="Arial" w:hAnsi="Arial" w:cs="Arial"/>
          <w:b w:val="0"/>
        </w:rPr>
        <w:t xml:space="preserve">he </w:t>
      </w:r>
      <w:r w:rsidRPr="00EF0B55">
        <w:rPr>
          <w:rFonts w:ascii="Arial" w:hAnsi="Arial" w:cs="Arial"/>
          <w:b w:val="0"/>
        </w:rPr>
        <w:t xml:space="preserve">main </w:t>
      </w:r>
      <w:r w:rsidR="004B05C3" w:rsidRPr="00EF0B55">
        <w:rPr>
          <w:rFonts w:ascii="Arial" w:hAnsi="Arial" w:cs="Arial"/>
          <w:b w:val="0"/>
        </w:rPr>
        <w:t xml:space="preserve">purpose of a notice of incident </w:t>
      </w:r>
      <w:r w:rsidRPr="00EF0B55">
        <w:rPr>
          <w:rFonts w:ascii="Arial" w:hAnsi="Arial" w:cs="Arial"/>
          <w:b w:val="0"/>
        </w:rPr>
        <w:t xml:space="preserve">as detailed in the Act (section 115(3)) </w:t>
      </w:r>
      <w:r w:rsidR="004B05C3" w:rsidRPr="00EF0B55">
        <w:rPr>
          <w:rFonts w:ascii="Arial" w:hAnsi="Arial" w:cs="Arial"/>
          <w:b w:val="0"/>
        </w:rPr>
        <w:t xml:space="preserve">is </w:t>
      </w:r>
      <w:r w:rsidRPr="00EF0B55">
        <w:rPr>
          <w:rFonts w:ascii="Arial" w:hAnsi="Arial" w:cs="Arial"/>
          <w:b w:val="0"/>
        </w:rPr>
        <w:t xml:space="preserve">to provide sufficient information to the relevant responsible road authority to enable it to prepare a condition report; and  </w:t>
      </w:r>
    </w:p>
    <w:p w:rsidR="004B05C3" w:rsidRPr="00EF0B55" w:rsidRDefault="003B56D4"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 xml:space="preserve">the Act requires that the regulations prescribe the particulars that must be included in the notice of incident.  </w:t>
      </w:r>
    </w:p>
    <w:p w:rsidR="006D5446" w:rsidRPr="006042F9" w:rsidRDefault="006D5446" w:rsidP="00EF0B55">
      <w:pPr>
        <w:pStyle w:val="Heading3"/>
      </w:pPr>
      <w:r w:rsidRPr="006042F9">
        <w:t xml:space="preserve">Option 1: Minimal </w:t>
      </w:r>
      <w:r w:rsidRPr="00642904">
        <w:rPr>
          <w:sz w:val="22"/>
          <w:szCs w:val="22"/>
        </w:rPr>
        <w:t>Information</w:t>
      </w:r>
      <w:r w:rsidRPr="006042F9">
        <w:t xml:space="preserve"> </w:t>
      </w:r>
    </w:p>
    <w:p w:rsidR="006D5446" w:rsidRPr="00EF0B55" w:rsidRDefault="006D5446" w:rsidP="006D5446">
      <w:pPr>
        <w:keepNext/>
        <w:keepLines/>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The proposed regulation prescribes the following particulars to be included in a notice of incident:</w:t>
      </w:r>
    </w:p>
    <w:p w:rsidR="006D5446" w:rsidRPr="00EF0B55" w:rsidRDefault="006D5446" w:rsidP="006D5446">
      <w:pPr>
        <w:jc w:val="both"/>
        <w:rPr>
          <w:rFonts w:ascii="Arial" w:hAnsi="Arial" w:cs="Arial"/>
          <w:sz w:val="20"/>
          <w:szCs w:val="20"/>
        </w:rPr>
      </w:pPr>
    </w:p>
    <w:p w:rsidR="004870BB"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name and address of the person proposing to commence a proceeding in a court;</w:t>
      </w:r>
    </w:p>
    <w:p w:rsidR="004870BB"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signature of that person or the name and address of another person giving notice on that person’s behalf;</w:t>
      </w:r>
    </w:p>
    <w:p w:rsidR="004870BB"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date of the notice;</w:t>
      </w:r>
    </w:p>
    <w:p w:rsidR="004870BB"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a description of the incident;</w:t>
      </w:r>
    </w:p>
    <w:p w:rsidR="004870BB"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 xml:space="preserve">the date and time of the incident; and </w:t>
      </w:r>
    </w:p>
    <w:p w:rsidR="006D5446" w:rsidRDefault="006D5446" w:rsidP="00EF0B55">
      <w:pPr>
        <w:pStyle w:val="CommentSubject"/>
        <w:numPr>
          <w:ilvl w:val="0"/>
          <w:numId w:val="25"/>
        </w:numPr>
        <w:spacing w:after="0"/>
        <w:ind w:left="567" w:hanging="397"/>
        <w:jc w:val="both"/>
        <w:rPr>
          <w:rFonts w:ascii="Arial" w:hAnsi="Arial" w:cs="Arial"/>
          <w:b w:val="0"/>
        </w:rPr>
      </w:pPr>
      <w:r w:rsidRPr="00EF0B55">
        <w:rPr>
          <w:rFonts w:ascii="Arial" w:hAnsi="Arial" w:cs="Arial"/>
          <w:b w:val="0"/>
        </w:rPr>
        <w:t>a description of the site of the incident and any relevant infrastructure to enable the responsible road authority to identify and inspect the site.</w:t>
      </w:r>
    </w:p>
    <w:p w:rsidR="00EF0B55" w:rsidRPr="00EF0B55" w:rsidRDefault="00EF0B55" w:rsidP="00EF0B55">
      <w:pPr>
        <w:pStyle w:val="CommentText"/>
        <w:spacing w:after="0"/>
      </w:pPr>
    </w:p>
    <w:p w:rsidR="006D5446" w:rsidRPr="00EF0B55" w:rsidRDefault="006D5446" w:rsidP="006D5446">
      <w:pPr>
        <w:jc w:val="both"/>
        <w:rPr>
          <w:rFonts w:ascii="Arial" w:hAnsi="Arial" w:cs="Arial"/>
          <w:sz w:val="20"/>
          <w:szCs w:val="20"/>
        </w:rPr>
      </w:pPr>
      <w:r w:rsidRPr="00EF0B55">
        <w:rPr>
          <w:rFonts w:ascii="Arial" w:hAnsi="Arial" w:cs="Arial"/>
          <w:b/>
          <w:sz w:val="20"/>
          <w:szCs w:val="20"/>
        </w:rPr>
        <w:t>Costs</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 xml:space="preserve">Most of the particulars such as the name and address of the person, signature of the person, date of the notice and the date and time of the incident are relatively incidental matters for most people to record in a notice of incident.  A description of the incident and the site of the incident are the two prescribed particulars that would involve the most time for most persons to write in a notice of incident. </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It is assumed that the average person would take about one hour to prepare and write a notice of incident. Based on average weekly earnings,</w:t>
      </w:r>
      <w:r w:rsidRPr="00605A94">
        <w:rPr>
          <w:rStyle w:val="CommentTextChar"/>
          <w:rFonts w:ascii="Arial" w:hAnsi="Arial" w:cs="Arial"/>
          <w:vertAlign w:val="superscript"/>
        </w:rPr>
        <w:footnoteReference w:id="11"/>
      </w:r>
      <w:r w:rsidRPr="00EF0B55">
        <w:rPr>
          <w:rFonts w:ascii="Arial" w:hAnsi="Arial" w:cs="Arial"/>
          <w:sz w:val="20"/>
          <w:szCs w:val="20"/>
        </w:rPr>
        <w:t xml:space="preserve"> this equates to about $42.57 to </w:t>
      </w:r>
      <w:r w:rsidRPr="00EF0B55">
        <w:rPr>
          <w:rFonts w:ascii="Arial" w:hAnsi="Arial" w:cs="Arial"/>
          <w:sz w:val="20"/>
          <w:szCs w:val="20"/>
        </w:rPr>
        <w:lastRenderedPageBreak/>
        <w:t>prepare the prescribed particulars in a notice of incident. $1,477 per week = $76,804 p</w:t>
      </w:r>
      <w:r w:rsidR="008959F6" w:rsidRPr="00EF0B55">
        <w:rPr>
          <w:rFonts w:ascii="Arial" w:hAnsi="Arial" w:cs="Arial"/>
          <w:sz w:val="20"/>
          <w:szCs w:val="20"/>
        </w:rPr>
        <w:t>.</w:t>
      </w:r>
      <w:r w:rsidRPr="00EF0B55">
        <w:rPr>
          <w:rFonts w:ascii="Arial" w:hAnsi="Arial" w:cs="Arial"/>
          <w:sz w:val="20"/>
          <w:szCs w:val="20"/>
        </w:rPr>
        <w:t>a</w:t>
      </w:r>
      <w:r w:rsidR="008959F6" w:rsidRPr="00EF0B55">
        <w:rPr>
          <w:rFonts w:ascii="Arial" w:hAnsi="Arial" w:cs="Arial"/>
          <w:sz w:val="20"/>
          <w:szCs w:val="20"/>
        </w:rPr>
        <w:t>.</w:t>
      </w:r>
      <w:r w:rsidRPr="00EF0B55">
        <w:rPr>
          <w:rFonts w:ascii="Arial" w:hAnsi="Arial" w:cs="Arial"/>
          <w:sz w:val="20"/>
          <w:szCs w:val="20"/>
        </w:rPr>
        <w:t xml:space="preserve"> divided by 1804 hours (44 weeks*41 hours per week) =$42.57 per hour. </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These costs would more than likely be incurred under the base case.</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b/>
          <w:sz w:val="20"/>
          <w:szCs w:val="20"/>
        </w:rPr>
        <w:t>Benefits</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 xml:space="preserve">This option provides certainty in ensuring that relevant matters are adhered to </w:t>
      </w:r>
      <w:r w:rsidR="00AA5F99" w:rsidRPr="00EF0B55">
        <w:rPr>
          <w:rFonts w:ascii="Arial" w:hAnsi="Arial" w:cs="Arial"/>
          <w:sz w:val="20"/>
          <w:szCs w:val="20"/>
        </w:rPr>
        <w:t xml:space="preserve">enabling </w:t>
      </w:r>
      <w:r w:rsidRPr="00EF0B55">
        <w:rPr>
          <w:rFonts w:ascii="Arial" w:hAnsi="Arial" w:cs="Arial"/>
          <w:sz w:val="20"/>
          <w:szCs w:val="20"/>
        </w:rPr>
        <w:t>the efficient operation of the Act. For example, the requirement for a person to include the date of the notice is a minor particular but is critical to the operation of sections 115 and 116 of the Act. Specifically, section 115 prescribes a period of 30 days in which a notice of incident must be submitted to the relevant road authority. This is to enable the relevant road authority to inspect the site of the incident</w:t>
      </w:r>
      <w:r w:rsidR="00963047" w:rsidRPr="00EF0B55">
        <w:rPr>
          <w:rFonts w:ascii="Arial" w:hAnsi="Arial" w:cs="Arial"/>
          <w:sz w:val="20"/>
          <w:szCs w:val="20"/>
        </w:rPr>
        <w:t>, to check its records of periodic inspections of the road</w:t>
      </w:r>
      <w:r w:rsidRPr="00EF0B55">
        <w:rPr>
          <w:rFonts w:ascii="Arial" w:hAnsi="Arial" w:cs="Arial"/>
          <w:sz w:val="20"/>
          <w:szCs w:val="20"/>
        </w:rPr>
        <w:t xml:space="preserve"> </w:t>
      </w:r>
      <w:r w:rsidR="00AA5F99" w:rsidRPr="00EF0B55">
        <w:rPr>
          <w:rFonts w:ascii="Arial" w:hAnsi="Arial" w:cs="Arial"/>
          <w:sz w:val="20"/>
          <w:szCs w:val="20"/>
        </w:rPr>
        <w:t xml:space="preserve">and other information relative to that date </w:t>
      </w:r>
      <w:r w:rsidRPr="00EF0B55">
        <w:rPr>
          <w:rFonts w:ascii="Arial" w:hAnsi="Arial" w:cs="Arial"/>
          <w:sz w:val="20"/>
          <w:szCs w:val="20"/>
        </w:rPr>
        <w:t xml:space="preserve">and to prepare a condition report within a timely manner following the incident. </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 xml:space="preserve">While a court can still hear a proceeding in relation to a claim without a notice of incident or a condition report, section 115(4) permits a court to take into account the failure by a person to give a notice of the incident to the responsible road authority. </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 xml:space="preserve">Accordingly, the requirement to include the date of the notice of the incident </w:t>
      </w:r>
      <w:r w:rsidR="00AA5F99" w:rsidRPr="00EF0B55">
        <w:rPr>
          <w:rFonts w:ascii="Arial" w:hAnsi="Arial" w:cs="Arial"/>
          <w:sz w:val="20"/>
          <w:szCs w:val="20"/>
        </w:rPr>
        <w:t xml:space="preserve">and also the date of the incident </w:t>
      </w:r>
      <w:r w:rsidRPr="00EF0B55">
        <w:rPr>
          <w:rFonts w:ascii="Arial" w:hAnsi="Arial" w:cs="Arial"/>
          <w:sz w:val="20"/>
          <w:szCs w:val="20"/>
        </w:rPr>
        <w:t>removes any uncertainty for persons proposing a court proceeding and also enables the responsible road authority to respond to the notice of incident in a timely manner.</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A key benefit of prescribing the required particulars in a notice of incident is that it enables claimants to provide the necessary information and evidence to enable a responsible road authority to investigate and respond to the notice with a condition report</w:t>
      </w:r>
      <w:r w:rsidR="00863D3E" w:rsidRPr="00EF0B55">
        <w:rPr>
          <w:rFonts w:ascii="Arial" w:hAnsi="Arial" w:cs="Arial"/>
          <w:sz w:val="20"/>
          <w:szCs w:val="20"/>
        </w:rPr>
        <w:t xml:space="preserve">.  A secondary consequential benefit is </w:t>
      </w:r>
      <w:r w:rsidRPr="00EF0B55">
        <w:rPr>
          <w:rFonts w:ascii="Arial" w:hAnsi="Arial" w:cs="Arial"/>
          <w:sz w:val="20"/>
          <w:szCs w:val="20"/>
        </w:rPr>
        <w:t xml:space="preserve">to </w:t>
      </w:r>
      <w:r w:rsidR="00863D3E" w:rsidRPr="00EF0B55">
        <w:rPr>
          <w:rFonts w:ascii="Arial" w:hAnsi="Arial" w:cs="Arial"/>
          <w:sz w:val="20"/>
          <w:szCs w:val="20"/>
        </w:rPr>
        <w:t xml:space="preserve">initiate and </w:t>
      </w:r>
      <w:r w:rsidRPr="00EF0B55">
        <w:rPr>
          <w:rFonts w:ascii="Arial" w:hAnsi="Arial" w:cs="Arial"/>
          <w:sz w:val="20"/>
          <w:szCs w:val="20"/>
        </w:rPr>
        <w:t>facilitate efficient court proceedings in the determination of a claim</w:t>
      </w:r>
      <w:r w:rsidR="00E44530" w:rsidRPr="00EF0B55">
        <w:rPr>
          <w:rFonts w:ascii="Arial" w:hAnsi="Arial" w:cs="Arial"/>
          <w:sz w:val="20"/>
          <w:szCs w:val="20"/>
        </w:rPr>
        <w:t>, if the claim was to proceed to court (being only a very small percentage)</w:t>
      </w:r>
      <w:r w:rsidR="00863D3E" w:rsidRPr="00EF0B55">
        <w:rPr>
          <w:rFonts w:ascii="Arial" w:hAnsi="Arial" w:cs="Arial"/>
          <w:sz w:val="20"/>
          <w:szCs w:val="20"/>
        </w:rPr>
        <w:t xml:space="preserve"> or if the claim was to proceed under a non-court-based claims management process (refer to section 2.1.3 for further explanations of how claims are separately processed after notices of incidents are received and condition reports are prepared by the road authority)</w:t>
      </w:r>
      <w:r w:rsidRPr="00EF0B55">
        <w:rPr>
          <w:rFonts w:ascii="Arial" w:hAnsi="Arial" w:cs="Arial"/>
          <w:sz w:val="20"/>
          <w:szCs w:val="20"/>
        </w:rPr>
        <w:t>.</w:t>
      </w:r>
    </w:p>
    <w:p w:rsidR="006D5446" w:rsidRPr="00642904" w:rsidRDefault="006D5446" w:rsidP="006F174C">
      <w:pPr>
        <w:pStyle w:val="Heading3"/>
        <w:rPr>
          <w:rFonts w:cs="Arial"/>
          <w:sz w:val="22"/>
          <w:szCs w:val="22"/>
        </w:rPr>
      </w:pPr>
      <w:r w:rsidRPr="00642904">
        <w:rPr>
          <w:rFonts w:cs="Arial"/>
          <w:sz w:val="22"/>
          <w:szCs w:val="22"/>
        </w:rPr>
        <w:t>Option 2: More Information</w:t>
      </w:r>
    </w:p>
    <w:p w:rsidR="006D5446" w:rsidRPr="00EF0B55" w:rsidRDefault="006D5446" w:rsidP="006D5446">
      <w:pPr>
        <w:jc w:val="both"/>
        <w:rPr>
          <w:rFonts w:ascii="Arial" w:hAnsi="Arial" w:cs="Arial"/>
          <w:sz w:val="20"/>
          <w:szCs w:val="20"/>
        </w:rPr>
      </w:pPr>
    </w:p>
    <w:p w:rsidR="006D5446" w:rsidRPr="00EF0B55" w:rsidRDefault="006D5446" w:rsidP="00671900">
      <w:pPr>
        <w:spacing w:after="120"/>
        <w:jc w:val="both"/>
        <w:rPr>
          <w:rFonts w:ascii="Arial" w:hAnsi="Arial" w:cs="Arial"/>
          <w:sz w:val="20"/>
          <w:szCs w:val="20"/>
        </w:rPr>
      </w:pPr>
      <w:r w:rsidRPr="00EF0B55">
        <w:rPr>
          <w:rFonts w:ascii="Arial" w:hAnsi="Arial" w:cs="Arial"/>
          <w:sz w:val="20"/>
          <w:szCs w:val="20"/>
        </w:rPr>
        <w:t xml:space="preserve">The notice of incident could </w:t>
      </w:r>
      <w:r w:rsidR="001646E6" w:rsidRPr="00EF0B55">
        <w:rPr>
          <w:rFonts w:ascii="Arial" w:hAnsi="Arial" w:cs="Arial"/>
          <w:sz w:val="20"/>
          <w:szCs w:val="20"/>
        </w:rPr>
        <w:t xml:space="preserve">be required to include </w:t>
      </w:r>
      <w:r w:rsidRPr="00EF0B55">
        <w:rPr>
          <w:rFonts w:ascii="Arial" w:hAnsi="Arial" w:cs="Arial"/>
          <w:sz w:val="20"/>
          <w:szCs w:val="20"/>
        </w:rPr>
        <w:t>further information to enable a responsible road authority</w:t>
      </w:r>
      <w:r w:rsidR="00F43567" w:rsidRPr="00EF0B55">
        <w:rPr>
          <w:rFonts w:ascii="Arial" w:hAnsi="Arial" w:cs="Arial"/>
          <w:sz w:val="20"/>
          <w:szCs w:val="20"/>
        </w:rPr>
        <w:t>, in addition to the requirement</w:t>
      </w:r>
      <w:r w:rsidR="001646E6" w:rsidRPr="00EF0B55">
        <w:rPr>
          <w:rFonts w:ascii="Arial" w:hAnsi="Arial" w:cs="Arial"/>
          <w:sz w:val="20"/>
          <w:szCs w:val="20"/>
        </w:rPr>
        <w:t xml:space="preserve"> of the Act</w:t>
      </w:r>
      <w:r w:rsidR="00F43567" w:rsidRPr="00EF0B55">
        <w:rPr>
          <w:rFonts w:ascii="Arial" w:hAnsi="Arial" w:cs="Arial"/>
          <w:sz w:val="20"/>
          <w:szCs w:val="20"/>
        </w:rPr>
        <w:t xml:space="preserve"> to prepare a condition report, </w:t>
      </w:r>
      <w:r w:rsidR="00572833" w:rsidRPr="00EF0B55">
        <w:rPr>
          <w:rFonts w:ascii="Arial" w:hAnsi="Arial" w:cs="Arial"/>
          <w:sz w:val="20"/>
          <w:szCs w:val="20"/>
        </w:rPr>
        <w:t>to</w:t>
      </w:r>
      <w:r w:rsidRPr="00EF0B55">
        <w:rPr>
          <w:rFonts w:ascii="Arial" w:hAnsi="Arial" w:cs="Arial"/>
          <w:sz w:val="20"/>
          <w:szCs w:val="20"/>
        </w:rPr>
        <w:t xml:space="preserve"> </w:t>
      </w:r>
      <w:r w:rsidR="00572833" w:rsidRPr="00EF0B55">
        <w:rPr>
          <w:rFonts w:ascii="Arial" w:hAnsi="Arial" w:cs="Arial"/>
          <w:sz w:val="20"/>
          <w:szCs w:val="20"/>
        </w:rPr>
        <w:t xml:space="preserve">also </w:t>
      </w:r>
      <w:r w:rsidRPr="00EF0B55">
        <w:rPr>
          <w:rFonts w:ascii="Arial" w:hAnsi="Arial" w:cs="Arial"/>
          <w:sz w:val="20"/>
          <w:szCs w:val="20"/>
        </w:rPr>
        <w:t>investigate</w:t>
      </w:r>
      <w:r w:rsidR="00863D3E" w:rsidRPr="00EF0B55">
        <w:rPr>
          <w:rFonts w:ascii="Arial" w:hAnsi="Arial" w:cs="Arial"/>
          <w:sz w:val="20"/>
          <w:szCs w:val="20"/>
        </w:rPr>
        <w:t>/assess and process</w:t>
      </w:r>
      <w:r w:rsidRPr="00EF0B55">
        <w:rPr>
          <w:rFonts w:ascii="Arial" w:hAnsi="Arial" w:cs="Arial"/>
          <w:sz w:val="20"/>
          <w:szCs w:val="20"/>
        </w:rPr>
        <w:t xml:space="preserve"> an incident and claim. Additional information could include: </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road conditions</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weather conditions at the time of the incident</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type of any road infrastructure or other infrastructure involved in the incident (traffic lights, signs, fences, poles, pit lids etc)</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whether the road infrastructure or other road infrastructure was damaged as a result of the incident</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the name of the organisation responsible for the infrastructure (if known) (</w:t>
      </w:r>
      <w:r w:rsidR="00EE263D" w:rsidRPr="00EF0B55">
        <w:rPr>
          <w:rFonts w:ascii="Arial" w:hAnsi="Arial" w:cs="Arial"/>
          <w:b w:val="0"/>
        </w:rPr>
        <w:t>e.g.</w:t>
      </w:r>
      <w:r w:rsidRPr="00EF0B55">
        <w:rPr>
          <w:rFonts w:ascii="Arial" w:hAnsi="Arial" w:cs="Arial"/>
          <w:b w:val="0"/>
        </w:rPr>
        <w:t xml:space="preserve"> gas company, water company, electricity company)</w:t>
      </w:r>
      <w:r w:rsidR="009C43B8"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a sketch of the incident scene</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whether anyone was injured by the incident and their contact details;</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whether there were any witnesses to the incident and their contact details</w:t>
      </w:r>
      <w:r w:rsidR="00572833" w:rsidRPr="00EF0B55">
        <w:rPr>
          <w:rFonts w:ascii="Arial" w:hAnsi="Arial" w:cs="Arial"/>
          <w:b w:val="0"/>
        </w:rPr>
        <w:t>*</w:t>
      </w:r>
      <w:r w:rsidRPr="00EF0B55">
        <w:rPr>
          <w:rFonts w:ascii="Arial" w:hAnsi="Arial" w:cs="Arial"/>
          <w:b w:val="0"/>
        </w:rPr>
        <w:t>;</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type of damage or loss and the reasons why the responsible road authority is responsible;</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property damage and the amount of the claim;</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lastRenderedPageBreak/>
        <w:t>detail how the amount of the claim for property, personal injury or other damage is calculated;</w:t>
      </w:r>
    </w:p>
    <w:p w:rsidR="00450501" w:rsidRPr="00EF0B55" w:rsidRDefault="006D5446" w:rsidP="00EF0B55">
      <w:pPr>
        <w:pStyle w:val="CommentSubject"/>
        <w:numPr>
          <w:ilvl w:val="0"/>
          <w:numId w:val="25"/>
        </w:numPr>
        <w:spacing w:after="120"/>
        <w:ind w:left="567" w:hanging="397"/>
        <w:jc w:val="both"/>
        <w:rPr>
          <w:rFonts w:ascii="Arial" w:hAnsi="Arial" w:cs="Arial"/>
          <w:b w:val="0"/>
        </w:rPr>
      </w:pPr>
      <w:r w:rsidRPr="00EF0B55">
        <w:rPr>
          <w:rFonts w:ascii="Arial" w:hAnsi="Arial" w:cs="Arial"/>
          <w:b w:val="0"/>
        </w:rPr>
        <w:t>whether an insurance claim has been made; and</w:t>
      </w:r>
    </w:p>
    <w:p w:rsidR="00450501" w:rsidRPr="00EF0B55" w:rsidRDefault="006D5446" w:rsidP="00EF0B55">
      <w:pPr>
        <w:pStyle w:val="CommentSubject"/>
        <w:numPr>
          <w:ilvl w:val="0"/>
          <w:numId w:val="25"/>
        </w:numPr>
        <w:spacing w:after="0"/>
        <w:ind w:left="567" w:hanging="397"/>
        <w:jc w:val="both"/>
        <w:rPr>
          <w:rFonts w:ascii="Arial" w:hAnsi="Arial" w:cs="Arial"/>
          <w:b w:val="0"/>
        </w:rPr>
      </w:pPr>
      <w:r w:rsidRPr="00EF0B55">
        <w:rPr>
          <w:rFonts w:ascii="Arial" w:hAnsi="Arial" w:cs="Arial"/>
          <w:b w:val="0"/>
        </w:rPr>
        <w:t>a statutory declaration that the information in the notice of incident is true and correct.</w:t>
      </w:r>
    </w:p>
    <w:p w:rsidR="00EF0B55" w:rsidRPr="00EF0B55" w:rsidRDefault="00EF0B55" w:rsidP="00EF0B55">
      <w:pPr>
        <w:jc w:val="both"/>
        <w:rPr>
          <w:rFonts w:ascii="Arial" w:hAnsi="Arial" w:cs="Arial"/>
          <w:sz w:val="20"/>
          <w:szCs w:val="20"/>
        </w:rPr>
      </w:pPr>
    </w:p>
    <w:p w:rsidR="00572833" w:rsidRPr="00EF0B55" w:rsidRDefault="00572833" w:rsidP="00572833">
      <w:pPr>
        <w:spacing w:after="40"/>
        <w:jc w:val="both"/>
        <w:rPr>
          <w:rFonts w:ascii="Arial" w:hAnsi="Arial" w:cs="Arial"/>
          <w:sz w:val="20"/>
          <w:szCs w:val="20"/>
        </w:rPr>
      </w:pPr>
      <w:r w:rsidRPr="00EF0B55">
        <w:rPr>
          <w:rFonts w:ascii="Arial" w:hAnsi="Arial" w:cs="Arial"/>
          <w:sz w:val="20"/>
          <w:szCs w:val="20"/>
        </w:rPr>
        <w:t xml:space="preserve">Note:  </w:t>
      </w:r>
    </w:p>
    <w:p w:rsidR="00605A94" w:rsidRDefault="00572833" w:rsidP="00572833">
      <w:pPr>
        <w:jc w:val="both"/>
        <w:rPr>
          <w:rFonts w:ascii="Arial" w:hAnsi="Arial" w:cs="Arial"/>
          <w:sz w:val="20"/>
          <w:szCs w:val="20"/>
        </w:rPr>
      </w:pPr>
      <w:r w:rsidRPr="00EF0B55">
        <w:rPr>
          <w:rFonts w:ascii="Arial" w:hAnsi="Arial" w:cs="Arial"/>
          <w:sz w:val="20"/>
          <w:szCs w:val="20"/>
        </w:rPr>
        <w:t xml:space="preserve">* denotes information that a person could also choose </w:t>
      </w:r>
      <w:r w:rsidR="00023F16" w:rsidRPr="00EF0B55">
        <w:rPr>
          <w:rFonts w:ascii="Arial" w:hAnsi="Arial" w:cs="Arial"/>
          <w:sz w:val="20"/>
          <w:szCs w:val="20"/>
        </w:rPr>
        <w:t xml:space="preserve">or be requested </w:t>
      </w:r>
      <w:r w:rsidRPr="00EF0B55">
        <w:rPr>
          <w:rFonts w:ascii="Arial" w:hAnsi="Arial" w:cs="Arial"/>
          <w:sz w:val="20"/>
          <w:szCs w:val="20"/>
        </w:rPr>
        <w:t xml:space="preserve">to include in the </w:t>
      </w:r>
    </w:p>
    <w:p w:rsidR="00572833" w:rsidRPr="00EF0B55" w:rsidRDefault="00605A94" w:rsidP="00572833">
      <w:pPr>
        <w:jc w:val="both"/>
        <w:rPr>
          <w:rFonts w:ascii="Arial" w:hAnsi="Arial" w:cs="Arial"/>
          <w:sz w:val="20"/>
          <w:szCs w:val="20"/>
        </w:rPr>
      </w:pPr>
      <w:r>
        <w:rPr>
          <w:rFonts w:ascii="Arial" w:hAnsi="Arial" w:cs="Arial"/>
          <w:sz w:val="20"/>
          <w:szCs w:val="20"/>
        </w:rPr>
        <w:t xml:space="preserve">  </w:t>
      </w:r>
      <w:r w:rsidR="00572833" w:rsidRPr="00EF0B55">
        <w:rPr>
          <w:rFonts w:ascii="Arial" w:hAnsi="Arial" w:cs="Arial"/>
          <w:sz w:val="20"/>
          <w:szCs w:val="20"/>
        </w:rPr>
        <w:t>“</w:t>
      </w:r>
      <w:r w:rsidR="00572833" w:rsidRPr="00EF0B55">
        <w:rPr>
          <w:rFonts w:ascii="Arial" w:hAnsi="Arial" w:cs="Arial"/>
          <w:i/>
          <w:sz w:val="20"/>
          <w:szCs w:val="20"/>
        </w:rPr>
        <w:t>description of the site of the incident and any relevant infrastructure</w:t>
      </w:r>
      <w:r w:rsidR="00572833" w:rsidRPr="00EF0B55">
        <w:rPr>
          <w:rFonts w:ascii="Arial" w:hAnsi="Arial" w:cs="Arial"/>
          <w:sz w:val="20"/>
          <w:szCs w:val="20"/>
        </w:rPr>
        <w:t xml:space="preserve">” </w:t>
      </w:r>
      <w:r w:rsidR="009C43B8" w:rsidRPr="00EF0B55">
        <w:rPr>
          <w:rFonts w:ascii="Arial" w:hAnsi="Arial" w:cs="Arial"/>
          <w:sz w:val="20"/>
          <w:szCs w:val="20"/>
        </w:rPr>
        <w:t xml:space="preserve">under Option 1.  </w:t>
      </w:r>
    </w:p>
    <w:p w:rsidR="00393107" w:rsidRPr="00EF0B55" w:rsidRDefault="00393107" w:rsidP="00572833">
      <w:pPr>
        <w:jc w:val="both"/>
        <w:rPr>
          <w:rFonts w:ascii="Arial" w:hAnsi="Arial" w:cs="Arial"/>
          <w:sz w:val="20"/>
          <w:szCs w:val="20"/>
        </w:rPr>
      </w:pPr>
    </w:p>
    <w:p w:rsidR="006D5446" w:rsidRPr="00EF0B55" w:rsidRDefault="006D5446" w:rsidP="006D5446">
      <w:pPr>
        <w:keepNext/>
        <w:keepLines/>
        <w:rPr>
          <w:rFonts w:ascii="Arial" w:hAnsi="Arial" w:cs="Arial"/>
          <w:sz w:val="20"/>
          <w:szCs w:val="20"/>
        </w:rPr>
      </w:pPr>
      <w:r w:rsidRPr="00EF0B55">
        <w:rPr>
          <w:rFonts w:ascii="Arial" w:hAnsi="Arial" w:cs="Arial"/>
          <w:b/>
          <w:sz w:val="20"/>
          <w:szCs w:val="20"/>
        </w:rPr>
        <w:t>Costs</w:t>
      </w:r>
    </w:p>
    <w:p w:rsidR="006D5446" w:rsidRPr="00EF0B55" w:rsidRDefault="006D5446" w:rsidP="006D5446">
      <w:pPr>
        <w:keepNext/>
        <w:keepLines/>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sz w:val="20"/>
          <w:szCs w:val="20"/>
        </w:rPr>
        <w:t xml:space="preserve">Most of the additional information provides greater guidance to the claimant about providing a description of the site of the incident and any relevant infrastructure to enable the responsible road authority to identify and inspect the site. Some of the information regarding property, personal injury and other damages would require the claimant to have already obtained this information </w:t>
      </w:r>
      <w:r w:rsidR="00EE263D" w:rsidRPr="00EF0B55">
        <w:rPr>
          <w:rFonts w:ascii="Arial" w:hAnsi="Arial" w:cs="Arial"/>
          <w:sz w:val="20"/>
          <w:szCs w:val="20"/>
        </w:rPr>
        <w:t>e.g.</w:t>
      </w:r>
      <w:r w:rsidRPr="00EF0B55">
        <w:rPr>
          <w:rFonts w:ascii="Arial" w:hAnsi="Arial" w:cs="Arial"/>
          <w:sz w:val="20"/>
          <w:szCs w:val="20"/>
        </w:rPr>
        <w:t xml:space="preserve"> a quotation from a body repairer to repair damage to a motor vehicle. In addition, claimants would need to have their statutory declaration witnessed by a person prescribed under section 109 of the </w:t>
      </w:r>
      <w:r w:rsidRPr="00EF0B55">
        <w:rPr>
          <w:rFonts w:ascii="Arial" w:hAnsi="Arial" w:cs="Arial"/>
          <w:b/>
          <w:sz w:val="20"/>
          <w:szCs w:val="20"/>
        </w:rPr>
        <w:t>Evidence Act 1958</w:t>
      </w:r>
      <w:r w:rsidRPr="00EF0B55">
        <w:rPr>
          <w:rFonts w:ascii="Arial" w:hAnsi="Arial" w:cs="Arial"/>
          <w:sz w:val="20"/>
          <w:szCs w:val="20"/>
        </w:rPr>
        <w:t xml:space="preserve">. It is reasonable to expect this additional information and the requirement for the statutory declaration would add on average at least </w:t>
      </w:r>
      <w:r w:rsidR="001B6CDD" w:rsidRPr="00EF0B55">
        <w:rPr>
          <w:rFonts w:ascii="Arial" w:hAnsi="Arial" w:cs="Arial"/>
          <w:sz w:val="20"/>
          <w:szCs w:val="20"/>
        </w:rPr>
        <w:t>two</w:t>
      </w:r>
      <w:r w:rsidRPr="00EF0B55">
        <w:rPr>
          <w:rFonts w:ascii="Arial" w:hAnsi="Arial" w:cs="Arial"/>
          <w:sz w:val="20"/>
          <w:szCs w:val="20"/>
        </w:rPr>
        <w:t xml:space="preserve"> hour</w:t>
      </w:r>
      <w:r w:rsidR="001B6CDD" w:rsidRPr="00EF0B55">
        <w:rPr>
          <w:rFonts w:ascii="Arial" w:hAnsi="Arial" w:cs="Arial"/>
          <w:sz w:val="20"/>
          <w:szCs w:val="20"/>
        </w:rPr>
        <w:t>s</w:t>
      </w:r>
      <w:r w:rsidRPr="00EF0B55">
        <w:rPr>
          <w:rFonts w:ascii="Arial" w:hAnsi="Arial" w:cs="Arial"/>
          <w:sz w:val="20"/>
          <w:szCs w:val="20"/>
        </w:rPr>
        <w:t xml:space="preserve"> to complete the notice of incident with an incremental cost of $</w:t>
      </w:r>
      <w:r w:rsidR="001B6CDD" w:rsidRPr="00EF0B55">
        <w:rPr>
          <w:rFonts w:ascii="Arial" w:hAnsi="Arial" w:cs="Arial"/>
          <w:sz w:val="20"/>
          <w:szCs w:val="20"/>
        </w:rPr>
        <w:t>85.14</w:t>
      </w:r>
      <w:r w:rsidRPr="00EF0B55">
        <w:rPr>
          <w:rFonts w:ascii="Arial" w:hAnsi="Arial" w:cs="Arial"/>
          <w:sz w:val="20"/>
          <w:szCs w:val="20"/>
        </w:rPr>
        <w:t xml:space="preserve"> compared with the proposed regulations; resulting in a total cost of $</w:t>
      </w:r>
      <w:r w:rsidR="001B6CDD" w:rsidRPr="00EF0B55">
        <w:rPr>
          <w:rFonts w:ascii="Arial" w:hAnsi="Arial" w:cs="Arial"/>
          <w:sz w:val="20"/>
          <w:szCs w:val="20"/>
        </w:rPr>
        <w:t>127</w:t>
      </w:r>
      <w:r w:rsidRPr="00EF0B55">
        <w:rPr>
          <w:rFonts w:ascii="Arial" w:hAnsi="Arial" w:cs="Arial"/>
          <w:sz w:val="20"/>
          <w:szCs w:val="20"/>
        </w:rPr>
        <w:t>.</w:t>
      </w:r>
      <w:r w:rsidR="001B6CDD" w:rsidRPr="00EF0B55">
        <w:rPr>
          <w:rFonts w:ascii="Arial" w:hAnsi="Arial" w:cs="Arial"/>
          <w:sz w:val="20"/>
          <w:szCs w:val="20"/>
        </w:rPr>
        <w:t>71</w:t>
      </w:r>
      <w:r w:rsidRPr="00EF0B55">
        <w:rPr>
          <w:rFonts w:ascii="Arial" w:hAnsi="Arial" w:cs="Arial"/>
          <w:sz w:val="20"/>
          <w:szCs w:val="20"/>
        </w:rPr>
        <w:t xml:space="preserve">. </w:t>
      </w:r>
    </w:p>
    <w:p w:rsidR="006D5446" w:rsidRPr="00EF0B55" w:rsidRDefault="006D5446" w:rsidP="006D5446">
      <w:pPr>
        <w:jc w:val="both"/>
        <w:rPr>
          <w:rFonts w:ascii="Arial" w:hAnsi="Arial" w:cs="Arial"/>
          <w:sz w:val="20"/>
          <w:szCs w:val="20"/>
        </w:rPr>
      </w:pPr>
    </w:p>
    <w:p w:rsidR="006D5446" w:rsidRPr="00EF0B55" w:rsidRDefault="006D5446" w:rsidP="006D5446">
      <w:pPr>
        <w:jc w:val="both"/>
        <w:rPr>
          <w:rFonts w:ascii="Arial" w:hAnsi="Arial" w:cs="Arial"/>
          <w:sz w:val="20"/>
          <w:szCs w:val="20"/>
        </w:rPr>
      </w:pPr>
      <w:r w:rsidRPr="00EF0B55">
        <w:rPr>
          <w:rFonts w:ascii="Arial" w:hAnsi="Arial" w:cs="Arial"/>
          <w:b/>
          <w:sz w:val="20"/>
          <w:szCs w:val="20"/>
        </w:rPr>
        <w:t>Benefits</w:t>
      </w:r>
    </w:p>
    <w:p w:rsidR="006D5446" w:rsidRPr="00EF0B55" w:rsidRDefault="006D5446" w:rsidP="006D5446">
      <w:pPr>
        <w:jc w:val="both"/>
        <w:rPr>
          <w:rFonts w:ascii="Arial" w:hAnsi="Arial" w:cs="Arial"/>
          <w:sz w:val="20"/>
          <w:szCs w:val="20"/>
        </w:rPr>
      </w:pPr>
    </w:p>
    <w:p w:rsidR="006D5446" w:rsidRPr="00EF0B55" w:rsidRDefault="006D5446" w:rsidP="00F253F4">
      <w:pPr>
        <w:widowControl w:val="0"/>
        <w:jc w:val="both"/>
        <w:rPr>
          <w:rFonts w:ascii="Arial" w:hAnsi="Arial" w:cs="Arial"/>
          <w:sz w:val="20"/>
          <w:szCs w:val="20"/>
        </w:rPr>
      </w:pPr>
      <w:r w:rsidRPr="00EF0B55">
        <w:rPr>
          <w:rFonts w:ascii="Arial" w:hAnsi="Arial" w:cs="Arial"/>
          <w:sz w:val="20"/>
          <w:szCs w:val="20"/>
        </w:rPr>
        <w:t>The additional information would better equip a responsible road authority to identify and inspect the site, and to consider a property damage claim. Similarly, the additional information would facilitate the efficient processing of a claim to the benefit of the claimant where the responsible road authority has admitted responsibility and agreed to the requested compensation.</w:t>
      </w:r>
    </w:p>
    <w:p w:rsidR="006D5446" w:rsidRPr="00EF0B55" w:rsidRDefault="006D5446" w:rsidP="00F253F4">
      <w:pPr>
        <w:widowControl w:val="0"/>
        <w:jc w:val="both"/>
        <w:rPr>
          <w:rFonts w:ascii="Arial" w:hAnsi="Arial" w:cs="Arial"/>
          <w:sz w:val="20"/>
          <w:szCs w:val="20"/>
        </w:rPr>
      </w:pPr>
    </w:p>
    <w:p w:rsidR="006D5446" w:rsidRPr="00EF0B55" w:rsidRDefault="006D5446" w:rsidP="00F253F4">
      <w:pPr>
        <w:widowControl w:val="0"/>
        <w:jc w:val="both"/>
        <w:rPr>
          <w:rFonts w:ascii="Arial" w:hAnsi="Arial" w:cs="Arial"/>
          <w:sz w:val="20"/>
          <w:szCs w:val="20"/>
        </w:rPr>
      </w:pPr>
      <w:r w:rsidRPr="00EF0B55">
        <w:rPr>
          <w:rFonts w:ascii="Arial" w:hAnsi="Arial" w:cs="Arial"/>
          <w:sz w:val="20"/>
          <w:szCs w:val="20"/>
        </w:rPr>
        <w:t>The inclusion of the statutory declaration would deter frivolous claims arising from persons that have incurred property damage to their motor vehicle where the road infrastructure or any other infrastructure was in poor condition, but was not the cause of the property damage.</w:t>
      </w:r>
    </w:p>
    <w:p w:rsidR="002354AD" w:rsidRPr="00EF0B55" w:rsidRDefault="002354AD" w:rsidP="00F253F4">
      <w:pPr>
        <w:widowControl w:val="0"/>
        <w:rPr>
          <w:rFonts w:ascii="Arial" w:hAnsi="Arial" w:cs="Arial"/>
          <w:sz w:val="20"/>
          <w:szCs w:val="20"/>
        </w:rPr>
      </w:pPr>
    </w:p>
    <w:p w:rsidR="0022221B" w:rsidRPr="00EF0B55" w:rsidRDefault="002354AD" w:rsidP="00F253F4">
      <w:pPr>
        <w:widowControl w:val="0"/>
        <w:rPr>
          <w:rFonts w:ascii="Arial" w:hAnsi="Arial" w:cs="Arial"/>
          <w:sz w:val="20"/>
          <w:szCs w:val="20"/>
        </w:rPr>
      </w:pPr>
      <w:r w:rsidRPr="00EF0B55">
        <w:rPr>
          <w:rFonts w:ascii="Arial" w:hAnsi="Arial" w:cs="Arial"/>
          <w:sz w:val="20"/>
          <w:szCs w:val="20"/>
        </w:rPr>
        <w:t>As the Act is currently written, regulations</w:t>
      </w:r>
      <w:r w:rsidR="0022221B" w:rsidRPr="00EF0B55">
        <w:rPr>
          <w:rFonts w:ascii="Arial" w:hAnsi="Arial" w:cs="Arial"/>
          <w:sz w:val="20"/>
          <w:szCs w:val="20"/>
        </w:rPr>
        <w:t xml:space="preserve"> can only </w:t>
      </w:r>
      <w:r w:rsidRPr="00EF0B55">
        <w:rPr>
          <w:rFonts w:ascii="Arial" w:hAnsi="Arial" w:cs="Arial"/>
          <w:sz w:val="20"/>
          <w:szCs w:val="20"/>
        </w:rPr>
        <w:t xml:space="preserve">prescribe </w:t>
      </w:r>
      <w:r w:rsidR="0022221B" w:rsidRPr="00EF0B55">
        <w:rPr>
          <w:rFonts w:ascii="Arial" w:hAnsi="Arial" w:cs="Arial"/>
          <w:sz w:val="20"/>
          <w:szCs w:val="20"/>
        </w:rPr>
        <w:t xml:space="preserve">the </w:t>
      </w:r>
      <w:r w:rsidRPr="00EF0B55">
        <w:rPr>
          <w:rFonts w:ascii="Arial" w:hAnsi="Arial" w:cs="Arial"/>
          <w:sz w:val="20"/>
          <w:szCs w:val="20"/>
        </w:rPr>
        <w:t>information required to ‘prepare’ a condition report but cannot prescribe further information to facilitate the ‘investigation</w:t>
      </w:r>
      <w:r w:rsidR="00F43088" w:rsidRPr="00EF0B55">
        <w:rPr>
          <w:rFonts w:ascii="Arial" w:hAnsi="Arial" w:cs="Arial"/>
          <w:sz w:val="20"/>
          <w:szCs w:val="20"/>
        </w:rPr>
        <w:t>/assessment</w:t>
      </w:r>
      <w:r w:rsidRPr="00EF0B55">
        <w:rPr>
          <w:rFonts w:ascii="Arial" w:hAnsi="Arial" w:cs="Arial"/>
          <w:sz w:val="20"/>
          <w:szCs w:val="20"/>
        </w:rPr>
        <w:t xml:space="preserve"> and processing’ of a claim.  </w:t>
      </w:r>
    </w:p>
    <w:p w:rsidR="0022221B" w:rsidRPr="00EF0B55" w:rsidRDefault="0022221B" w:rsidP="00F253F4">
      <w:pPr>
        <w:widowControl w:val="0"/>
        <w:rPr>
          <w:rFonts w:ascii="Arial" w:hAnsi="Arial" w:cs="Arial"/>
          <w:sz w:val="20"/>
          <w:szCs w:val="20"/>
        </w:rPr>
      </w:pPr>
    </w:p>
    <w:p w:rsidR="00F43088" w:rsidRPr="00EF0B55" w:rsidRDefault="0022221B" w:rsidP="00F253F4">
      <w:pPr>
        <w:widowControl w:val="0"/>
        <w:jc w:val="both"/>
        <w:rPr>
          <w:rFonts w:ascii="Arial" w:hAnsi="Arial" w:cs="Arial"/>
          <w:sz w:val="20"/>
          <w:szCs w:val="20"/>
        </w:rPr>
      </w:pPr>
      <w:r w:rsidRPr="00EF0B55">
        <w:rPr>
          <w:rFonts w:ascii="Arial" w:hAnsi="Arial" w:cs="Arial"/>
          <w:sz w:val="20"/>
          <w:szCs w:val="20"/>
        </w:rPr>
        <w:t xml:space="preserve">The Act would need to be amended to enable the regulations to </w:t>
      </w:r>
      <w:r w:rsidR="00F37E88" w:rsidRPr="00EF0B55">
        <w:rPr>
          <w:rFonts w:ascii="Arial" w:hAnsi="Arial" w:cs="Arial"/>
          <w:sz w:val="20"/>
          <w:szCs w:val="20"/>
        </w:rPr>
        <w:t>require</w:t>
      </w:r>
      <w:r w:rsidRPr="00EF0B55">
        <w:rPr>
          <w:rFonts w:ascii="Arial" w:hAnsi="Arial" w:cs="Arial"/>
          <w:sz w:val="20"/>
          <w:szCs w:val="20"/>
        </w:rPr>
        <w:t xml:space="preserve"> that additional information to be provided by a claimant.</w:t>
      </w:r>
      <w:r w:rsidR="00F43088" w:rsidRPr="00EF0B55">
        <w:rPr>
          <w:rFonts w:ascii="Arial" w:hAnsi="Arial" w:cs="Arial"/>
          <w:sz w:val="20"/>
          <w:szCs w:val="20"/>
        </w:rPr>
        <w:t xml:space="preserve">  There is no current proposal to amend the Act in that regard.</w:t>
      </w:r>
      <w:r w:rsidRPr="00EF0B55">
        <w:rPr>
          <w:rFonts w:ascii="Arial" w:hAnsi="Arial" w:cs="Arial"/>
          <w:sz w:val="20"/>
          <w:szCs w:val="20"/>
        </w:rPr>
        <w:t xml:space="preserve">  </w:t>
      </w:r>
      <w:r w:rsidR="00F43088" w:rsidRPr="00EF0B55">
        <w:rPr>
          <w:rFonts w:ascii="Arial" w:hAnsi="Arial" w:cs="Arial"/>
          <w:sz w:val="20"/>
          <w:szCs w:val="20"/>
        </w:rPr>
        <w:t xml:space="preserve">VicRoads considers that there are no deficiencies that need to be addressed in relation to the current practices for assessing and processing claims that warrant changing the Act (either to prescribe a ‘additional information’ requirements or a non-court-based claims management process - see further explanations in section 2.1.3).     </w:t>
      </w:r>
    </w:p>
    <w:p w:rsidR="002354AD" w:rsidRPr="00EF0B55" w:rsidRDefault="002354AD" w:rsidP="00F253F4">
      <w:pPr>
        <w:widowControl w:val="0"/>
        <w:rPr>
          <w:rFonts w:ascii="Arial" w:hAnsi="Arial" w:cs="Arial"/>
          <w:sz w:val="20"/>
          <w:szCs w:val="20"/>
        </w:rPr>
      </w:pPr>
    </w:p>
    <w:p w:rsidR="002354AD" w:rsidRPr="00EF0B55" w:rsidRDefault="002354AD" w:rsidP="00F253F4">
      <w:pPr>
        <w:widowControl w:val="0"/>
        <w:rPr>
          <w:rFonts w:ascii="Arial" w:hAnsi="Arial" w:cs="Arial"/>
          <w:sz w:val="20"/>
          <w:szCs w:val="20"/>
        </w:rPr>
      </w:pPr>
      <w:r w:rsidRPr="00EF0B55">
        <w:rPr>
          <w:rFonts w:ascii="Arial" w:hAnsi="Arial" w:cs="Arial"/>
          <w:sz w:val="20"/>
          <w:szCs w:val="20"/>
        </w:rPr>
        <w:t>Some road authorities</w:t>
      </w:r>
      <w:r w:rsidR="00F43088" w:rsidRPr="00EF0B55">
        <w:rPr>
          <w:rFonts w:ascii="Arial" w:hAnsi="Arial" w:cs="Arial"/>
          <w:sz w:val="20"/>
          <w:szCs w:val="20"/>
        </w:rPr>
        <w:t xml:space="preserve"> (including VicRoads)</w:t>
      </w:r>
      <w:r w:rsidRPr="00EF0B55">
        <w:rPr>
          <w:rFonts w:ascii="Arial" w:hAnsi="Arial" w:cs="Arial"/>
          <w:sz w:val="20"/>
          <w:szCs w:val="20"/>
        </w:rPr>
        <w:t xml:space="preserve"> </w:t>
      </w:r>
      <w:r w:rsidR="00F43088" w:rsidRPr="00EF0B55">
        <w:rPr>
          <w:rFonts w:ascii="Arial" w:hAnsi="Arial" w:cs="Arial"/>
          <w:sz w:val="20"/>
          <w:szCs w:val="20"/>
        </w:rPr>
        <w:t xml:space="preserve">in effect </w:t>
      </w:r>
      <w:r w:rsidR="0022221B" w:rsidRPr="00EF0B55">
        <w:rPr>
          <w:rFonts w:ascii="Arial" w:hAnsi="Arial" w:cs="Arial"/>
          <w:sz w:val="20"/>
          <w:szCs w:val="20"/>
        </w:rPr>
        <w:t xml:space="preserve">request </w:t>
      </w:r>
      <w:r w:rsidRPr="00EF0B55">
        <w:rPr>
          <w:rFonts w:ascii="Arial" w:hAnsi="Arial" w:cs="Arial"/>
          <w:sz w:val="20"/>
          <w:szCs w:val="20"/>
        </w:rPr>
        <w:t xml:space="preserve">‘additional information’ such as </w:t>
      </w:r>
      <w:r w:rsidR="00F43088" w:rsidRPr="00EF0B55">
        <w:rPr>
          <w:rFonts w:ascii="Arial" w:hAnsi="Arial" w:cs="Arial"/>
          <w:sz w:val="20"/>
          <w:szCs w:val="20"/>
        </w:rPr>
        <w:t xml:space="preserve">that </w:t>
      </w:r>
      <w:r w:rsidRPr="00EF0B55">
        <w:rPr>
          <w:rFonts w:ascii="Arial" w:hAnsi="Arial" w:cs="Arial"/>
          <w:sz w:val="20"/>
          <w:szCs w:val="20"/>
        </w:rPr>
        <w:t xml:space="preserve">referred to in the dot points above together with the ‘prescribed information’ </w:t>
      </w:r>
      <w:r w:rsidR="00F43088" w:rsidRPr="00EF0B55">
        <w:rPr>
          <w:rFonts w:ascii="Arial" w:hAnsi="Arial" w:cs="Arial"/>
          <w:sz w:val="20"/>
          <w:szCs w:val="20"/>
        </w:rPr>
        <w:t>when claimants complete a combined ‘notice of incident and claim’ form</w:t>
      </w:r>
      <w:r w:rsidR="0022221B" w:rsidRPr="00EF0B55">
        <w:rPr>
          <w:rFonts w:ascii="Arial" w:hAnsi="Arial" w:cs="Arial"/>
          <w:sz w:val="20"/>
          <w:szCs w:val="20"/>
        </w:rPr>
        <w:t>, which in effect achieves the same benefits as referred to above</w:t>
      </w:r>
      <w:r w:rsidRPr="00EF0B55">
        <w:rPr>
          <w:rFonts w:ascii="Arial" w:hAnsi="Arial" w:cs="Arial"/>
          <w:sz w:val="20"/>
          <w:szCs w:val="20"/>
        </w:rPr>
        <w:t xml:space="preserve">.  </w:t>
      </w:r>
      <w:r w:rsidR="00F43088" w:rsidRPr="00EF0B55">
        <w:rPr>
          <w:rFonts w:ascii="Arial" w:hAnsi="Arial" w:cs="Arial"/>
          <w:sz w:val="20"/>
          <w:szCs w:val="20"/>
        </w:rPr>
        <w:t xml:space="preserve">VicRoads has identified an action to review its notice of incident and claim form to more clearly distinguish between the prescribed notice of incident information and the additional information required to separately assess the claim.  That further action for VicRoads includes discussions with the Municipal Association of Victoria to recommend that any municipal council road authorities having similarly structured forms, should likewise review and modify their documents (see further explanations in section 2.1.3).  </w:t>
      </w:r>
    </w:p>
    <w:p w:rsidR="006D5446" w:rsidRPr="00EF0B55" w:rsidRDefault="006D5446" w:rsidP="00F253F4">
      <w:pPr>
        <w:widowControl w:val="0"/>
        <w:jc w:val="both"/>
        <w:rPr>
          <w:rFonts w:ascii="Arial" w:hAnsi="Arial" w:cs="Arial"/>
          <w:sz w:val="20"/>
          <w:szCs w:val="20"/>
        </w:rPr>
      </w:pPr>
    </w:p>
    <w:p w:rsidR="0099190E" w:rsidRPr="00EF0B55" w:rsidRDefault="0099190E" w:rsidP="00F253F4">
      <w:pPr>
        <w:widowControl w:val="0"/>
        <w:jc w:val="both"/>
        <w:rPr>
          <w:rFonts w:ascii="Arial" w:hAnsi="Arial" w:cs="Arial"/>
          <w:sz w:val="20"/>
          <w:szCs w:val="20"/>
        </w:rPr>
      </w:pPr>
      <w:r w:rsidRPr="00EF0B55">
        <w:rPr>
          <w:rFonts w:ascii="Arial" w:hAnsi="Arial" w:cs="Arial"/>
          <w:sz w:val="20"/>
          <w:szCs w:val="20"/>
        </w:rPr>
        <w:t xml:space="preserve">Option 2 is therefore not viable without legislation change but has been assessed for future consideration.  </w:t>
      </w:r>
    </w:p>
    <w:p w:rsidR="0099190E" w:rsidRPr="00EF0B55" w:rsidRDefault="0099190E" w:rsidP="006D5446">
      <w:pPr>
        <w:jc w:val="both"/>
        <w:rPr>
          <w:rFonts w:ascii="Arial" w:hAnsi="Arial" w:cs="Arial"/>
          <w:sz w:val="20"/>
          <w:szCs w:val="20"/>
        </w:rPr>
      </w:pPr>
    </w:p>
    <w:p w:rsidR="006D5446" w:rsidRPr="00642904" w:rsidRDefault="006D5446" w:rsidP="00642904">
      <w:pPr>
        <w:pStyle w:val="Heading3"/>
        <w:rPr>
          <w:sz w:val="22"/>
          <w:szCs w:val="22"/>
        </w:rPr>
      </w:pPr>
      <w:r w:rsidRPr="00642904">
        <w:rPr>
          <w:sz w:val="22"/>
          <w:szCs w:val="22"/>
        </w:rPr>
        <w:lastRenderedPageBreak/>
        <w:t xml:space="preserve">Comparative </w:t>
      </w:r>
      <w:r w:rsidR="004B0745" w:rsidRPr="00642904">
        <w:rPr>
          <w:sz w:val="22"/>
          <w:szCs w:val="22"/>
        </w:rPr>
        <w:t>a</w:t>
      </w:r>
      <w:r w:rsidRPr="00642904">
        <w:rPr>
          <w:sz w:val="22"/>
          <w:szCs w:val="22"/>
        </w:rPr>
        <w:t xml:space="preserve">ssessment of the </w:t>
      </w:r>
      <w:r w:rsidR="004B0745" w:rsidRPr="00642904">
        <w:rPr>
          <w:sz w:val="22"/>
          <w:szCs w:val="22"/>
        </w:rPr>
        <w:t>o</w:t>
      </w:r>
      <w:r w:rsidRPr="00642904">
        <w:rPr>
          <w:sz w:val="22"/>
          <w:szCs w:val="22"/>
        </w:rPr>
        <w:t>ptions</w:t>
      </w:r>
    </w:p>
    <w:p w:rsidR="006D5446" w:rsidRPr="00642904" w:rsidRDefault="006D5446" w:rsidP="006D5446">
      <w:pPr>
        <w:keepNext/>
        <w:keepLines/>
        <w:jc w:val="both"/>
        <w:rPr>
          <w:rFonts w:ascii="Arial" w:hAnsi="Arial" w:cs="Arial"/>
          <w:b/>
          <w:sz w:val="20"/>
          <w:szCs w:val="20"/>
        </w:rPr>
      </w:pPr>
    </w:p>
    <w:p w:rsidR="006D5446" w:rsidRDefault="006D5446" w:rsidP="00642904">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Not all of the costs and benefits can be quantified.  Accordingly, the multi-criteria analysis approach has been adopted to compare the net impacts of the options. In this analysis, </w:t>
      </w:r>
      <w:r w:rsidR="003229D5" w:rsidRPr="00642904">
        <w:rPr>
          <w:rFonts w:ascii="Arial" w:hAnsi="Arial" w:cs="Arial"/>
          <w:sz w:val="20"/>
          <w:szCs w:val="20"/>
        </w:rPr>
        <w:t>the objective of the notice of incident is to provide consumer protection by ensuring claimants provide relevant information to enable their claims to be fully considered and to ensure effective investigation of claims by road authorities. Given these objectives, three assessment criteria have been identified:</w:t>
      </w:r>
    </w:p>
    <w:p w:rsidR="00642904" w:rsidRPr="00642904" w:rsidRDefault="00642904" w:rsidP="00642904">
      <w:pPr>
        <w:widowControl w:val="0"/>
        <w:autoSpaceDE w:val="0"/>
        <w:autoSpaceDN w:val="0"/>
        <w:adjustRightInd w:val="0"/>
        <w:jc w:val="both"/>
        <w:rPr>
          <w:rFonts w:ascii="Arial" w:hAnsi="Arial" w:cs="Arial"/>
          <w:sz w:val="20"/>
          <w:szCs w:val="20"/>
        </w:rPr>
      </w:pPr>
    </w:p>
    <w:p w:rsidR="00E7263F" w:rsidRPr="00642904" w:rsidRDefault="008A31E3"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C</w:t>
      </w:r>
      <w:r w:rsidR="006D5446" w:rsidRPr="00642904">
        <w:rPr>
          <w:rFonts w:ascii="Arial" w:hAnsi="Arial" w:cs="Arial"/>
          <w:b w:val="0"/>
        </w:rPr>
        <w:t>onsumer protection (</w:t>
      </w:r>
      <w:r w:rsidR="004E7515" w:rsidRPr="00642904">
        <w:rPr>
          <w:rFonts w:ascii="Arial" w:hAnsi="Arial" w:cs="Arial"/>
          <w:b w:val="0"/>
        </w:rPr>
        <w:t>25</w:t>
      </w:r>
      <w:r w:rsidR="006D5446" w:rsidRPr="00642904">
        <w:rPr>
          <w:rFonts w:ascii="Arial" w:hAnsi="Arial" w:cs="Arial"/>
          <w:b w:val="0"/>
        </w:rPr>
        <w:t xml:space="preserve"> percent weighting)</w:t>
      </w:r>
    </w:p>
    <w:p w:rsidR="00E7263F" w:rsidRPr="00642904" w:rsidRDefault="004E7515"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 xml:space="preserve">Effective investigation of claims </w:t>
      </w:r>
      <w:r w:rsidR="006D5446" w:rsidRPr="00642904">
        <w:rPr>
          <w:rFonts w:ascii="Arial" w:hAnsi="Arial" w:cs="Arial"/>
          <w:b w:val="0"/>
        </w:rPr>
        <w:t>(</w:t>
      </w:r>
      <w:r w:rsidRPr="00642904">
        <w:rPr>
          <w:rFonts w:ascii="Arial" w:hAnsi="Arial" w:cs="Arial"/>
          <w:b w:val="0"/>
        </w:rPr>
        <w:t>25</w:t>
      </w:r>
      <w:r w:rsidR="006D5446" w:rsidRPr="00642904">
        <w:rPr>
          <w:rFonts w:ascii="Arial" w:hAnsi="Arial" w:cs="Arial"/>
          <w:b w:val="0"/>
        </w:rPr>
        <w:t xml:space="preserve"> percent weighting)</w:t>
      </w:r>
    </w:p>
    <w:p w:rsidR="00E7263F" w:rsidRPr="00642904" w:rsidRDefault="004E7515" w:rsidP="00642904">
      <w:pPr>
        <w:pStyle w:val="CommentSubject"/>
        <w:numPr>
          <w:ilvl w:val="0"/>
          <w:numId w:val="25"/>
        </w:numPr>
        <w:spacing w:after="0"/>
        <w:ind w:left="567" w:hanging="397"/>
        <w:jc w:val="both"/>
        <w:rPr>
          <w:rFonts w:ascii="Arial" w:hAnsi="Arial" w:cs="Arial"/>
          <w:b w:val="0"/>
        </w:rPr>
      </w:pPr>
      <w:r w:rsidRPr="00642904">
        <w:rPr>
          <w:rFonts w:ascii="Arial" w:hAnsi="Arial" w:cs="Arial"/>
          <w:b w:val="0"/>
        </w:rPr>
        <w:t>C</w:t>
      </w:r>
      <w:r w:rsidR="006D5446" w:rsidRPr="00642904">
        <w:rPr>
          <w:rFonts w:ascii="Arial" w:hAnsi="Arial" w:cs="Arial"/>
          <w:b w:val="0"/>
        </w:rPr>
        <w:t xml:space="preserve">ost to </w:t>
      </w:r>
      <w:r w:rsidRPr="00642904">
        <w:rPr>
          <w:rFonts w:ascii="Arial" w:hAnsi="Arial" w:cs="Arial"/>
          <w:b w:val="0"/>
        </w:rPr>
        <w:t xml:space="preserve">claimants </w:t>
      </w:r>
      <w:r w:rsidR="006D5446" w:rsidRPr="00642904">
        <w:rPr>
          <w:rFonts w:ascii="Arial" w:hAnsi="Arial" w:cs="Arial"/>
          <w:b w:val="0"/>
        </w:rPr>
        <w:t>(</w:t>
      </w:r>
      <w:r w:rsidRPr="00642904">
        <w:rPr>
          <w:rFonts w:ascii="Arial" w:hAnsi="Arial" w:cs="Arial"/>
          <w:b w:val="0"/>
        </w:rPr>
        <w:t>5</w:t>
      </w:r>
      <w:r w:rsidR="006D5446" w:rsidRPr="00642904">
        <w:rPr>
          <w:rFonts w:ascii="Arial" w:hAnsi="Arial" w:cs="Arial"/>
          <w:b w:val="0"/>
        </w:rPr>
        <w:t>0 percent weighting)</w:t>
      </w:r>
    </w:p>
    <w:p w:rsidR="006D5446" w:rsidRPr="00642904" w:rsidRDefault="006D5446" w:rsidP="0083006F">
      <w:pPr>
        <w:widowControl w:val="0"/>
        <w:ind w:left="567" w:hanging="567"/>
        <w:jc w:val="both"/>
        <w:rPr>
          <w:rFonts w:ascii="Arial" w:hAnsi="Arial" w:cs="Arial"/>
          <w:sz w:val="20"/>
          <w:szCs w:val="20"/>
        </w:rPr>
      </w:pPr>
    </w:p>
    <w:p w:rsidR="006D5446" w:rsidRPr="00642904" w:rsidRDefault="006D5446" w:rsidP="0083006F">
      <w:pPr>
        <w:widowControl w:val="0"/>
        <w:autoSpaceDE w:val="0"/>
        <w:autoSpaceDN w:val="0"/>
        <w:adjustRightInd w:val="0"/>
        <w:jc w:val="both"/>
        <w:rPr>
          <w:rFonts w:ascii="Arial" w:hAnsi="Arial" w:cs="Arial"/>
          <w:sz w:val="20"/>
          <w:szCs w:val="20"/>
        </w:rPr>
      </w:pPr>
      <w:r w:rsidRPr="00642904">
        <w:rPr>
          <w:rFonts w:ascii="Arial" w:hAnsi="Arial" w:cs="Arial"/>
          <w:sz w:val="20"/>
          <w:szCs w:val="20"/>
        </w:rPr>
        <w:t>These criteria have been selected on the basis that they reflect the key costs and benefits.</w:t>
      </w:r>
      <w:r w:rsidR="00F32A0A" w:rsidRPr="00642904">
        <w:rPr>
          <w:rFonts w:ascii="Arial" w:hAnsi="Arial" w:cs="Arial"/>
          <w:sz w:val="20"/>
          <w:szCs w:val="20"/>
        </w:rPr>
        <w:t xml:space="preserve">  </w:t>
      </w:r>
    </w:p>
    <w:p w:rsidR="006D5446" w:rsidRPr="00642904" w:rsidRDefault="006D5446" w:rsidP="0083006F">
      <w:pPr>
        <w:widowControl w:val="0"/>
        <w:autoSpaceDE w:val="0"/>
        <w:autoSpaceDN w:val="0"/>
        <w:adjustRightInd w:val="0"/>
        <w:rPr>
          <w:rFonts w:ascii="Arial" w:hAnsi="Arial" w:cs="Arial"/>
          <w:sz w:val="20"/>
          <w:szCs w:val="20"/>
        </w:rPr>
      </w:pPr>
    </w:p>
    <w:p w:rsidR="0083006F" w:rsidRPr="00642904" w:rsidRDefault="006D5446" w:rsidP="0083006F">
      <w:pPr>
        <w:widowControl w:val="0"/>
        <w:autoSpaceDE w:val="0"/>
        <w:autoSpaceDN w:val="0"/>
        <w:adjustRightInd w:val="0"/>
        <w:spacing w:after="120"/>
        <w:rPr>
          <w:rFonts w:ascii="Arial" w:hAnsi="Arial" w:cs="Arial"/>
          <w:sz w:val="20"/>
          <w:szCs w:val="20"/>
        </w:rPr>
      </w:pPr>
      <w:r w:rsidRPr="00642904">
        <w:rPr>
          <w:rFonts w:ascii="Arial" w:hAnsi="Arial" w:cs="Arial"/>
          <w:sz w:val="20"/>
          <w:szCs w:val="20"/>
        </w:rPr>
        <w:t xml:space="preserve">The options are assessed in Table </w:t>
      </w:r>
      <w:r w:rsidR="007D7C04" w:rsidRPr="00642904">
        <w:rPr>
          <w:rFonts w:ascii="Arial" w:hAnsi="Arial" w:cs="Arial"/>
          <w:sz w:val="20"/>
          <w:szCs w:val="20"/>
        </w:rPr>
        <w:t>5</w:t>
      </w:r>
      <w:r w:rsidRPr="00642904">
        <w:rPr>
          <w:rFonts w:ascii="Arial" w:hAnsi="Arial" w:cs="Arial"/>
          <w:sz w:val="20"/>
          <w:szCs w:val="20"/>
        </w:rPr>
        <w:t xml:space="preserve"> below.</w:t>
      </w:r>
    </w:p>
    <w:p w:rsidR="00642904" w:rsidRDefault="00642904" w:rsidP="00642904">
      <w:pPr>
        <w:widowControl w:val="0"/>
        <w:autoSpaceDE w:val="0"/>
        <w:autoSpaceDN w:val="0"/>
        <w:adjustRightInd w:val="0"/>
        <w:rPr>
          <w:rFonts w:ascii="Arial" w:hAnsi="Arial" w:cs="Arial"/>
          <w:b/>
          <w:sz w:val="20"/>
          <w:szCs w:val="20"/>
        </w:rPr>
      </w:pPr>
    </w:p>
    <w:p w:rsidR="0022221B" w:rsidRPr="00642904" w:rsidRDefault="006D5446" w:rsidP="0083006F">
      <w:pPr>
        <w:widowControl w:val="0"/>
        <w:autoSpaceDE w:val="0"/>
        <w:autoSpaceDN w:val="0"/>
        <w:adjustRightInd w:val="0"/>
        <w:spacing w:after="120"/>
        <w:rPr>
          <w:rFonts w:ascii="Arial" w:hAnsi="Arial" w:cs="Arial"/>
          <w:b/>
          <w:sz w:val="20"/>
          <w:szCs w:val="20"/>
        </w:rPr>
      </w:pPr>
      <w:r w:rsidRPr="00642904">
        <w:rPr>
          <w:rFonts w:ascii="Arial" w:hAnsi="Arial" w:cs="Arial"/>
          <w:b/>
          <w:sz w:val="20"/>
          <w:szCs w:val="20"/>
        </w:rPr>
        <w:t xml:space="preserve">Table </w:t>
      </w:r>
      <w:r w:rsidR="007D7C04" w:rsidRPr="00642904">
        <w:rPr>
          <w:rFonts w:ascii="Arial" w:hAnsi="Arial" w:cs="Arial"/>
          <w:b/>
          <w:sz w:val="20"/>
          <w:szCs w:val="20"/>
        </w:rPr>
        <w:t>5</w:t>
      </w:r>
      <w:r w:rsidRPr="00642904">
        <w:rPr>
          <w:rFonts w:ascii="Arial" w:hAnsi="Arial" w:cs="Arial"/>
          <w:b/>
          <w:sz w:val="20"/>
          <w:szCs w:val="20"/>
        </w:rPr>
        <w:t>: Comparative assessment of options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451"/>
        <w:gridCol w:w="1106"/>
        <w:gridCol w:w="924"/>
        <w:gridCol w:w="1061"/>
        <w:gridCol w:w="926"/>
        <w:gridCol w:w="1061"/>
        <w:gridCol w:w="926"/>
        <w:gridCol w:w="1061"/>
      </w:tblGrid>
      <w:tr w:rsidR="006D5446" w:rsidRPr="00642904" w:rsidTr="00642904">
        <w:tc>
          <w:tcPr>
            <w:tcW w:w="2164" w:type="dxa"/>
            <w:gridSpan w:val="2"/>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Criteria</w:t>
            </w:r>
          </w:p>
        </w:tc>
        <w:tc>
          <w:tcPr>
            <w:tcW w:w="2112" w:type="dxa"/>
            <w:gridSpan w:val="2"/>
          </w:tcPr>
          <w:p w:rsidR="006D5446" w:rsidRPr="00642904" w:rsidRDefault="006D5446" w:rsidP="0022221B">
            <w:pPr>
              <w:keepNext/>
              <w:keepLines/>
              <w:jc w:val="center"/>
              <w:rPr>
                <w:rFonts w:ascii="Arial" w:hAnsi="Arial" w:cs="Arial"/>
                <w:b/>
                <w:sz w:val="20"/>
                <w:szCs w:val="20"/>
              </w:rPr>
            </w:pPr>
            <w:r w:rsidRPr="00642904">
              <w:rPr>
                <w:rFonts w:ascii="Arial" w:hAnsi="Arial" w:cs="Arial"/>
                <w:b/>
                <w:sz w:val="20"/>
                <w:szCs w:val="20"/>
              </w:rPr>
              <w:t>Base Case</w:t>
            </w:r>
          </w:p>
        </w:tc>
        <w:tc>
          <w:tcPr>
            <w:tcW w:w="2120" w:type="dxa"/>
            <w:gridSpan w:val="2"/>
          </w:tcPr>
          <w:p w:rsidR="00E44530" w:rsidRPr="00642904" w:rsidRDefault="006D5446" w:rsidP="0022221B">
            <w:pPr>
              <w:keepNext/>
              <w:keepLines/>
              <w:rPr>
                <w:rFonts w:ascii="Arial" w:hAnsi="Arial" w:cs="Arial"/>
                <w:b/>
                <w:sz w:val="20"/>
                <w:szCs w:val="20"/>
              </w:rPr>
            </w:pPr>
            <w:r w:rsidRPr="00642904">
              <w:rPr>
                <w:rFonts w:ascii="Arial" w:hAnsi="Arial" w:cs="Arial"/>
                <w:b/>
                <w:sz w:val="20"/>
                <w:szCs w:val="20"/>
              </w:rPr>
              <w:t xml:space="preserve">Option 1: </w:t>
            </w:r>
          </w:p>
          <w:p w:rsidR="00F37E88" w:rsidRPr="00642904" w:rsidRDefault="006D5446" w:rsidP="0022221B">
            <w:pPr>
              <w:keepNext/>
              <w:keepLines/>
              <w:rPr>
                <w:rFonts w:ascii="Arial" w:hAnsi="Arial" w:cs="Arial"/>
                <w:b/>
                <w:sz w:val="20"/>
                <w:szCs w:val="20"/>
              </w:rPr>
            </w:pPr>
            <w:r w:rsidRPr="00642904">
              <w:rPr>
                <w:rFonts w:ascii="Arial" w:hAnsi="Arial" w:cs="Arial"/>
                <w:sz w:val="20"/>
                <w:szCs w:val="20"/>
              </w:rPr>
              <w:t>Minimal Information</w:t>
            </w:r>
          </w:p>
        </w:tc>
        <w:tc>
          <w:tcPr>
            <w:tcW w:w="2120" w:type="dxa"/>
            <w:gridSpan w:val="2"/>
          </w:tcPr>
          <w:p w:rsidR="00E44530" w:rsidRPr="00642904" w:rsidRDefault="006D5446" w:rsidP="0022221B">
            <w:pPr>
              <w:keepNext/>
              <w:keepLines/>
              <w:rPr>
                <w:rFonts w:ascii="Arial" w:hAnsi="Arial" w:cs="Arial"/>
                <w:b/>
                <w:sz w:val="20"/>
                <w:szCs w:val="20"/>
              </w:rPr>
            </w:pPr>
            <w:r w:rsidRPr="00642904">
              <w:rPr>
                <w:rFonts w:ascii="Arial" w:hAnsi="Arial" w:cs="Arial"/>
                <w:b/>
                <w:sz w:val="20"/>
                <w:szCs w:val="20"/>
              </w:rPr>
              <w:t xml:space="preserve">Option2: </w:t>
            </w:r>
          </w:p>
          <w:p w:rsidR="00E44530" w:rsidRPr="00642904" w:rsidRDefault="00E44530" w:rsidP="0022221B">
            <w:pPr>
              <w:keepNext/>
              <w:keepLines/>
              <w:rPr>
                <w:rFonts w:ascii="Arial" w:hAnsi="Arial" w:cs="Arial"/>
                <w:sz w:val="20"/>
                <w:szCs w:val="20"/>
              </w:rPr>
            </w:pPr>
          </w:p>
          <w:p w:rsidR="006D5446" w:rsidRPr="00642904" w:rsidRDefault="006D5446" w:rsidP="0022221B">
            <w:pPr>
              <w:keepNext/>
              <w:keepLines/>
              <w:rPr>
                <w:rFonts w:ascii="Arial" w:hAnsi="Arial" w:cs="Arial"/>
                <w:sz w:val="20"/>
                <w:szCs w:val="20"/>
              </w:rPr>
            </w:pPr>
            <w:r w:rsidRPr="00642904">
              <w:rPr>
                <w:rFonts w:ascii="Arial" w:hAnsi="Arial" w:cs="Arial"/>
                <w:sz w:val="20"/>
                <w:szCs w:val="20"/>
              </w:rPr>
              <w:t>More Information</w:t>
            </w:r>
          </w:p>
        </w:tc>
      </w:tr>
      <w:tr w:rsidR="006D5446" w:rsidRPr="00642904" w:rsidTr="00642904">
        <w:tc>
          <w:tcPr>
            <w:tcW w:w="1109"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Criteria</w:t>
            </w:r>
          </w:p>
        </w:tc>
        <w:tc>
          <w:tcPr>
            <w:tcW w:w="1055"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Weighting</w:t>
            </w:r>
          </w:p>
        </w:tc>
        <w:tc>
          <w:tcPr>
            <w:tcW w:w="1056"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Score</w:t>
            </w:r>
          </w:p>
        </w:tc>
        <w:tc>
          <w:tcPr>
            <w:tcW w:w="1056"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Weighted Score</w:t>
            </w:r>
          </w:p>
        </w:tc>
        <w:tc>
          <w:tcPr>
            <w:tcW w:w="1060"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Score</w:t>
            </w:r>
          </w:p>
        </w:tc>
        <w:tc>
          <w:tcPr>
            <w:tcW w:w="1060"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Weighted Score</w:t>
            </w:r>
          </w:p>
        </w:tc>
        <w:tc>
          <w:tcPr>
            <w:tcW w:w="1060"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Score</w:t>
            </w:r>
          </w:p>
        </w:tc>
        <w:tc>
          <w:tcPr>
            <w:tcW w:w="1060" w:type="dxa"/>
          </w:tcPr>
          <w:p w:rsidR="006D5446" w:rsidRPr="00642904" w:rsidRDefault="006D5446" w:rsidP="0022221B">
            <w:pPr>
              <w:keepNext/>
              <w:keepLines/>
              <w:jc w:val="both"/>
              <w:rPr>
                <w:rFonts w:ascii="Arial" w:hAnsi="Arial" w:cs="Arial"/>
                <w:sz w:val="20"/>
                <w:szCs w:val="20"/>
              </w:rPr>
            </w:pPr>
            <w:r w:rsidRPr="00642904">
              <w:rPr>
                <w:rFonts w:ascii="Arial" w:hAnsi="Arial" w:cs="Arial"/>
                <w:sz w:val="20"/>
                <w:szCs w:val="20"/>
              </w:rPr>
              <w:t>Weighted Score</w:t>
            </w:r>
          </w:p>
        </w:tc>
      </w:tr>
      <w:tr w:rsidR="006D5446" w:rsidRPr="00642904" w:rsidTr="00642904">
        <w:tc>
          <w:tcPr>
            <w:tcW w:w="1109" w:type="dxa"/>
          </w:tcPr>
          <w:p w:rsidR="006D5446" w:rsidRPr="00642904" w:rsidRDefault="008A31E3" w:rsidP="008A31E3">
            <w:pPr>
              <w:keepNext/>
              <w:keepLines/>
              <w:rPr>
                <w:rFonts w:ascii="Arial" w:hAnsi="Arial" w:cs="Arial"/>
                <w:b/>
                <w:sz w:val="20"/>
                <w:szCs w:val="20"/>
              </w:rPr>
            </w:pPr>
            <w:r w:rsidRPr="00642904">
              <w:rPr>
                <w:rFonts w:ascii="Arial" w:hAnsi="Arial" w:cs="Arial"/>
                <w:b/>
                <w:sz w:val="20"/>
                <w:szCs w:val="20"/>
              </w:rPr>
              <w:t>C</w:t>
            </w:r>
            <w:r w:rsidR="006D5446" w:rsidRPr="00642904">
              <w:rPr>
                <w:rFonts w:ascii="Arial" w:hAnsi="Arial" w:cs="Arial"/>
                <w:b/>
                <w:sz w:val="20"/>
                <w:szCs w:val="20"/>
              </w:rPr>
              <w:t>onsumer protection</w:t>
            </w:r>
          </w:p>
        </w:tc>
        <w:tc>
          <w:tcPr>
            <w:tcW w:w="1055"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r w:rsidR="004E7515" w:rsidRPr="00642904">
              <w:rPr>
                <w:rFonts w:ascii="Arial" w:hAnsi="Arial" w:cs="Arial"/>
                <w:sz w:val="20"/>
                <w:szCs w:val="20"/>
              </w:rPr>
              <w:t>25</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60"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+5</w:t>
            </w:r>
          </w:p>
        </w:tc>
        <w:tc>
          <w:tcPr>
            <w:tcW w:w="1060" w:type="dxa"/>
          </w:tcPr>
          <w:p w:rsidR="006D5446" w:rsidRPr="00642904" w:rsidRDefault="004E7515" w:rsidP="0022221B">
            <w:pPr>
              <w:keepNext/>
              <w:keepLines/>
              <w:jc w:val="center"/>
              <w:rPr>
                <w:rFonts w:ascii="Arial" w:hAnsi="Arial" w:cs="Arial"/>
                <w:sz w:val="20"/>
                <w:szCs w:val="20"/>
              </w:rPr>
            </w:pPr>
            <w:r w:rsidRPr="00642904">
              <w:rPr>
                <w:rFonts w:ascii="Arial" w:hAnsi="Arial" w:cs="Arial"/>
                <w:sz w:val="20"/>
                <w:szCs w:val="20"/>
              </w:rPr>
              <w:t>1</w:t>
            </w:r>
            <w:r w:rsidR="006D5446" w:rsidRPr="00642904">
              <w:rPr>
                <w:rFonts w:ascii="Arial" w:hAnsi="Arial" w:cs="Arial"/>
                <w:sz w:val="20"/>
                <w:szCs w:val="20"/>
              </w:rPr>
              <w:t>.</w:t>
            </w:r>
            <w:r w:rsidRPr="00642904">
              <w:rPr>
                <w:rFonts w:ascii="Arial" w:hAnsi="Arial" w:cs="Arial"/>
                <w:sz w:val="20"/>
                <w:szCs w:val="20"/>
              </w:rPr>
              <w:t>25</w:t>
            </w:r>
          </w:p>
        </w:tc>
        <w:tc>
          <w:tcPr>
            <w:tcW w:w="1060"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+10</w:t>
            </w:r>
          </w:p>
        </w:tc>
        <w:tc>
          <w:tcPr>
            <w:tcW w:w="1060" w:type="dxa"/>
          </w:tcPr>
          <w:p w:rsidR="006D5446" w:rsidRPr="00642904" w:rsidRDefault="00671900" w:rsidP="0022221B">
            <w:pPr>
              <w:keepNext/>
              <w:keepLines/>
              <w:jc w:val="center"/>
              <w:rPr>
                <w:rFonts w:ascii="Arial" w:hAnsi="Arial" w:cs="Arial"/>
                <w:sz w:val="20"/>
                <w:szCs w:val="20"/>
              </w:rPr>
            </w:pPr>
            <w:r w:rsidRPr="00642904">
              <w:rPr>
                <w:rFonts w:ascii="Arial" w:hAnsi="Arial" w:cs="Arial"/>
                <w:sz w:val="20"/>
                <w:szCs w:val="20"/>
              </w:rPr>
              <w:t xml:space="preserve"> </w:t>
            </w:r>
            <w:r w:rsidR="004E7515" w:rsidRPr="00642904">
              <w:rPr>
                <w:rFonts w:ascii="Arial" w:hAnsi="Arial" w:cs="Arial"/>
                <w:sz w:val="20"/>
                <w:szCs w:val="20"/>
              </w:rPr>
              <w:t>2</w:t>
            </w:r>
            <w:r w:rsidR="006D5446" w:rsidRPr="00642904">
              <w:rPr>
                <w:rFonts w:ascii="Arial" w:hAnsi="Arial" w:cs="Arial"/>
                <w:sz w:val="20"/>
                <w:szCs w:val="20"/>
              </w:rPr>
              <w:t>.</w:t>
            </w:r>
            <w:r w:rsidR="004E7515" w:rsidRPr="00642904">
              <w:rPr>
                <w:rFonts w:ascii="Arial" w:hAnsi="Arial" w:cs="Arial"/>
                <w:sz w:val="20"/>
                <w:szCs w:val="20"/>
              </w:rPr>
              <w:t>5</w:t>
            </w:r>
            <w:r w:rsidR="006D5446" w:rsidRPr="00642904">
              <w:rPr>
                <w:rFonts w:ascii="Arial" w:hAnsi="Arial" w:cs="Arial"/>
                <w:sz w:val="20"/>
                <w:szCs w:val="20"/>
              </w:rPr>
              <w:t>0</w:t>
            </w:r>
          </w:p>
        </w:tc>
      </w:tr>
      <w:tr w:rsidR="006D5446" w:rsidRPr="00642904" w:rsidTr="00642904">
        <w:tc>
          <w:tcPr>
            <w:tcW w:w="1109" w:type="dxa"/>
          </w:tcPr>
          <w:p w:rsidR="006D5446" w:rsidRPr="00642904" w:rsidRDefault="004E7515" w:rsidP="0022221B">
            <w:pPr>
              <w:keepNext/>
              <w:keepLines/>
              <w:rPr>
                <w:rFonts w:ascii="Arial" w:hAnsi="Arial" w:cs="Arial"/>
                <w:b/>
                <w:sz w:val="20"/>
                <w:szCs w:val="20"/>
              </w:rPr>
            </w:pPr>
            <w:r w:rsidRPr="00642904">
              <w:rPr>
                <w:rFonts w:ascii="Arial" w:hAnsi="Arial" w:cs="Arial"/>
                <w:b/>
                <w:sz w:val="20"/>
                <w:szCs w:val="20"/>
              </w:rPr>
              <w:t>Effective investigation of claims</w:t>
            </w:r>
          </w:p>
        </w:tc>
        <w:tc>
          <w:tcPr>
            <w:tcW w:w="1055"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0.2</w:t>
            </w:r>
            <w:r w:rsidR="004E7515" w:rsidRPr="00642904">
              <w:rPr>
                <w:rFonts w:ascii="Arial" w:hAnsi="Arial" w:cs="Arial"/>
                <w:sz w:val="20"/>
                <w:szCs w:val="20"/>
              </w:rPr>
              <w:t>5</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60" w:type="dxa"/>
          </w:tcPr>
          <w:p w:rsidR="006D5446" w:rsidRPr="00642904" w:rsidRDefault="004E7515" w:rsidP="0022221B">
            <w:pPr>
              <w:keepNext/>
              <w:keepLines/>
              <w:jc w:val="center"/>
              <w:rPr>
                <w:rFonts w:ascii="Arial" w:hAnsi="Arial" w:cs="Arial"/>
                <w:sz w:val="20"/>
                <w:szCs w:val="20"/>
              </w:rPr>
            </w:pPr>
            <w:r w:rsidRPr="00642904">
              <w:rPr>
                <w:rFonts w:ascii="Arial" w:hAnsi="Arial" w:cs="Arial"/>
                <w:sz w:val="20"/>
                <w:szCs w:val="20"/>
              </w:rPr>
              <w:t>+5</w:t>
            </w:r>
          </w:p>
        </w:tc>
        <w:tc>
          <w:tcPr>
            <w:tcW w:w="1060"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1.</w:t>
            </w:r>
            <w:r w:rsidR="004E7515" w:rsidRPr="00642904">
              <w:rPr>
                <w:rFonts w:ascii="Arial" w:hAnsi="Arial" w:cs="Arial"/>
                <w:sz w:val="20"/>
                <w:szCs w:val="20"/>
              </w:rPr>
              <w:t>25</w:t>
            </w:r>
          </w:p>
        </w:tc>
        <w:tc>
          <w:tcPr>
            <w:tcW w:w="1060" w:type="dxa"/>
          </w:tcPr>
          <w:p w:rsidR="00CE7126" w:rsidRPr="00642904" w:rsidRDefault="004E7515" w:rsidP="00671900">
            <w:pPr>
              <w:keepNext/>
              <w:keepLines/>
              <w:jc w:val="center"/>
              <w:rPr>
                <w:rFonts w:ascii="Arial" w:hAnsi="Arial" w:cs="Arial"/>
                <w:sz w:val="20"/>
                <w:szCs w:val="20"/>
              </w:rPr>
            </w:pPr>
            <w:r w:rsidRPr="00642904">
              <w:rPr>
                <w:rFonts w:ascii="Arial" w:hAnsi="Arial" w:cs="Arial"/>
                <w:sz w:val="20"/>
                <w:szCs w:val="20"/>
              </w:rPr>
              <w:t>+1</w:t>
            </w:r>
            <w:r w:rsidR="006D5446" w:rsidRPr="00642904">
              <w:rPr>
                <w:rFonts w:ascii="Arial" w:hAnsi="Arial" w:cs="Arial"/>
                <w:sz w:val="20"/>
                <w:szCs w:val="20"/>
              </w:rPr>
              <w:t>0</w:t>
            </w:r>
          </w:p>
        </w:tc>
        <w:tc>
          <w:tcPr>
            <w:tcW w:w="1060" w:type="dxa"/>
          </w:tcPr>
          <w:p w:rsidR="006D5446" w:rsidRPr="00642904" w:rsidRDefault="00671900" w:rsidP="0022221B">
            <w:pPr>
              <w:keepNext/>
              <w:keepLines/>
              <w:jc w:val="center"/>
              <w:rPr>
                <w:rFonts w:ascii="Arial" w:hAnsi="Arial" w:cs="Arial"/>
                <w:sz w:val="20"/>
                <w:szCs w:val="20"/>
              </w:rPr>
            </w:pPr>
            <w:r w:rsidRPr="00642904">
              <w:rPr>
                <w:rFonts w:ascii="Arial" w:hAnsi="Arial" w:cs="Arial"/>
                <w:sz w:val="20"/>
                <w:szCs w:val="20"/>
              </w:rPr>
              <w:t xml:space="preserve"> </w:t>
            </w:r>
            <w:r w:rsidR="006D5446" w:rsidRPr="00642904">
              <w:rPr>
                <w:rFonts w:ascii="Arial" w:hAnsi="Arial" w:cs="Arial"/>
                <w:sz w:val="20"/>
                <w:szCs w:val="20"/>
              </w:rPr>
              <w:t>2.</w:t>
            </w:r>
            <w:r w:rsidR="004E7515" w:rsidRPr="00642904">
              <w:rPr>
                <w:rFonts w:ascii="Arial" w:hAnsi="Arial" w:cs="Arial"/>
                <w:sz w:val="20"/>
                <w:szCs w:val="20"/>
              </w:rPr>
              <w:t>5</w:t>
            </w:r>
            <w:r w:rsidR="006D5446" w:rsidRPr="00642904">
              <w:rPr>
                <w:rFonts w:ascii="Arial" w:hAnsi="Arial" w:cs="Arial"/>
                <w:sz w:val="20"/>
                <w:szCs w:val="20"/>
              </w:rPr>
              <w:t>0</w:t>
            </w:r>
          </w:p>
        </w:tc>
      </w:tr>
      <w:tr w:rsidR="006D5446" w:rsidRPr="00642904" w:rsidTr="00642904">
        <w:tc>
          <w:tcPr>
            <w:tcW w:w="1109" w:type="dxa"/>
          </w:tcPr>
          <w:p w:rsidR="006D5446" w:rsidRPr="00642904" w:rsidRDefault="004E7515" w:rsidP="0022221B">
            <w:pPr>
              <w:keepNext/>
              <w:keepLines/>
              <w:rPr>
                <w:rFonts w:ascii="Arial" w:hAnsi="Arial" w:cs="Arial"/>
                <w:b/>
                <w:sz w:val="20"/>
                <w:szCs w:val="20"/>
              </w:rPr>
            </w:pPr>
            <w:r w:rsidRPr="00642904">
              <w:rPr>
                <w:rFonts w:ascii="Arial" w:hAnsi="Arial" w:cs="Arial"/>
                <w:b/>
                <w:sz w:val="20"/>
                <w:szCs w:val="20"/>
              </w:rPr>
              <w:t>Cost to claimants</w:t>
            </w:r>
          </w:p>
        </w:tc>
        <w:tc>
          <w:tcPr>
            <w:tcW w:w="1055"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r w:rsidR="004E7515" w:rsidRPr="00642904">
              <w:rPr>
                <w:rFonts w:ascii="Arial" w:hAnsi="Arial" w:cs="Arial"/>
                <w:sz w:val="20"/>
                <w:szCs w:val="20"/>
              </w:rPr>
              <w:t>5</w:t>
            </w:r>
            <w:r w:rsidRPr="00642904">
              <w:rPr>
                <w:rFonts w:ascii="Arial" w:hAnsi="Arial" w:cs="Arial"/>
                <w:sz w:val="20"/>
                <w:szCs w:val="20"/>
              </w:rPr>
              <w:t>0</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56" w:type="dxa"/>
          </w:tcPr>
          <w:p w:rsidR="006D5446" w:rsidRPr="00642904" w:rsidRDefault="006D5446" w:rsidP="0022221B">
            <w:pPr>
              <w:keepNext/>
              <w:keepLines/>
              <w:jc w:val="center"/>
              <w:rPr>
                <w:rFonts w:ascii="Arial" w:hAnsi="Arial" w:cs="Arial"/>
                <w:sz w:val="20"/>
                <w:szCs w:val="20"/>
              </w:rPr>
            </w:pPr>
            <w:r w:rsidRPr="00642904">
              <w:rPr>
                <w:rFonts w:ascii="Arial" w:hAnsi="Arial" w:cs="Arial"/>
                <w:sz w:val="20"/>
                <w:szCs w:val="20"/>
              </w:rPr>
              <w:t>0</w:t>
            </w:r>
          </w:p>
        </w:tc>
        <w:tc>
          <w:tcPr>
            <w:tcW w:w="1060" w:type="dxa"/>
          </w:tcPr>
          <w:p w:rsidR="006D5446" w:rsidRPr="00642904" w:rsidRDefault="00671900" w:rsidP="0022221B">
            <w:pPr>
              <w:keepNext/>
              <w:keepLines/>
              <w:jc w:val="center"/>
              <w:rPr>
                <w:rFonts w:ascii="Arial" w:hAnsi="Arial" w:cs="Arial"/>
                <w:sz w:val="20"/>
                <w:szCs w:val="20"/>
              </w:rPr>
            </w:pPr>
            <w:r w:rsidRPr="00642904">
              <w:rPr>
                <w:rFonts w:ascii="Arial" w:hAnsi="Arial" w:cs="Arial"/>
                <w:sz w:val="20"/>
                <w:szCs w:val="20"/>
              </w:rPr>
              <w:t xml:space="preserve"> </w:t>
            </w:r>
            <w:r w:rsidR="004E7515" w:rsidRPr="00642904">
              <w:rPr>
                <w:rFonts w:ascii="Arial" w:hAnsi="Arial" w:cs="Arial"/>
                <w:sz w:val="20"/>
                <w:szCs w:val="20"/>
              </w:rPr>
              <w:t>0</w:t>
            </w:r>
          </w:p>
        </w:tc>
        <w:tc>
          <w:tcPr>
            <w:tcW w:w="1060" w:type="dxa"/>
          </w:tcPr>
          <w:p w:rsidR="006D5446" w:rsidRPr="00642904" w:rsidRDefault="00671900" w:rsidP="0022221B">
            <w:pPr>
              <w:keepNext/>
              <w:keepLines/>
              <w:jc w:val="center"/>
              <w:rPr>
                <w:rFonts w:ascii="Arial" w:hAnsi="Arial" w:cs="Arial"/>
                <w:sz w:val="20"/>
                <w:szCs w:val="20"/>
              </w:rPr>
            </w:pPr>
            <w:r w:rsidRPr="00642904">
              <w:rPr>
                <w:rFonts w:ascii="Arial" w:hAnsi="Arial" w:cs="Arial"/>
                <w:sz w:val="20"/>
                <w:szCs w:val="20"/>
              </w:rPr>
              <w:t xml:space="preserve"> </w:t>
            </w:r>
            <w:r w:rsidR="004E7515" w:rsidRPr="00642904">
              <w:rPr>
                <w:rFonts w:ascii="Arial" w:hAnsi="Arial" w:cs="Arial"/>
                <w:sz w:val="20"/>
                <w:szCs w:val="20"/>
              </w:rPr>
              <w:t>0</w:t>
            </w:r>
          </w:p>
        </w:tc>
        <w:tc>
          <w:tcPr>
            <w:tcW w:w="1060" w:type="dxa"/>
          </w:tcPr>
          <w:p w:rsidR="006D5446" w:rsidRPr="00642904" w:rsidRDefault="00671900" w:rsidP="0022221B">
            <w:pPr>
              <w:keepNext/>
              <w:keepLines/>
              <w:jc w:val="center"/>
              <w:rPr>
                <w:rFonts w:ascii="Arial" w:hAnsi="Arial" w:cs="Arial"/>
                <w:sz w:val="20"/>
                <w:szCs w:val="20"/>
              </w:rPr>
            </w:pPr>
            <w:r w:rsidRPr="00642904">
              <w:rPr>
                <w:rFonts w:ascii="Arial" w:hAnsi="Arial" w:cs="Arial"/>
                <w:sz w:val="20"/>
                <w:szCs w:val="20"/>
              </w:rPr>
              <w:t xml:space="preserve">  </w:t>
            </w:r>
            <w:r w:rsidR="001B6CDD" w:rsidRPr="00642904">
              <w:rPr>
                <w:rFonts w:ascii="Arial" w:hAnsi="Arial" w:cs="Arial"/>
                <w:sz w:val="20"/>
                <w:szCs w:val="20"/>
              </w:rPr>
              <w:t>-3</w:t>
            </w:r>
          </w:p>
        </w:tc>
        <w:tc>
          <w:tcPr>
            <w:tcW w:w="1060" w:type="dxa"/>
          </w:tcPr>
          <w:p w:rsidR="006D5446" w:rsidRPr="00642904" w:rsidRDefault="001B6CDD" w:rsidP="0022221B">
            <w:pPr>
              <w:keepNext/>
              <w:keepLines/>
              <w:jc w:val="center"/>
              <w:rPr>
                <w:rFonts w:ascii="Arial" w:hAnsi="Arial" w:cs="Arial"/>
                <w:sz w:val="20"/>
                <w:szCs w:val="20"/>
              </w:rPr>
            </w:pPr>
            <w:r w:rsidRPr="00642904">
              <w:rPr>
                <w:rFonts w:ascii="Arial" w:hAnsi="Arial" w:cs="Arial"/>
                <w:sz w:val="20"/>
                <w:szCs w:val="20"/>
              </w:rPr>
              <w:t>-1.5</w:t>
            </w:r>
            <w:r w:rsidR="004E7515" w:rsidRPr="00642904">
              <w:rPr>
                <w:rFonts w:ascii="Arial" w:hAnsi="Arial" w:cs="Arial"/>
                <w:sz w:val="20"/>
                <w:szCs w:val="20"/>
              </w:rPr>
              <w:t>0</w:t>
            </w:r>
          </w:p>
        </w:tc>
      </w:tr>
      <w:tr w:rsidR="006D5446" w:rsidRPr="00642904" w:rsidTr="00642904">
        <w:tc>
          <w:tcPr>
            <w:tcW w:w="1109" w:type="dxa"/>
          </w:tcPr>
          <w:p w:rsidR="006D5446" w:rsidRPr="00642904" w:rsidRDefault="006D5446" w:rsidP="0022221B">
            <w:pPr>
              <w:keepNext/>
              <w:keepLines/>
              <w:jc w:val="both"/>
              <w:rPr>
                <w:rFonts w:ascii="Arial" w:hAnsi="Arial" w:cs="Arial"/>
                <w:b/>
                <w:sz w:val="20"/>
                <w:szCs w:val="20"/>
              </w:rPr>
            </w:pPr>
            <w:r w:rsidRPr="00642904">
              <w:rPr>
                <w:rFonts w:ascii="Arial" w:hAnsi="Arial" w:cs="Arial"/>
                <w:b/>
                <w:sz w:val="20"/>
                <w:szCs w:val="20"/>
              </w:rPr>
              <w:t>Total Score</w:t>
            </w:r>
          </w:p>
        </w:tc>
        <w:tc>
          <w:tcPr>
            <w:tcW w:w="1055" w:type="dxa"/>
          </w:tcPr>
          <w:p w:rsidR="006D5446" w:rsidRPr="00642904" w:rsidRDefault="006D5446" w:rsidP="0022221B">
            <w:pPr>
              <w:keepNext/>
              <w:keepLines/>
              <w:jc w:val="both"/>
              <w:rPr>
                <w:rFonts w:ascii="Arial" w:hAnsi="Arial" w:cs="Arial"/>
                <w:b/>
                <w:sz w:val="20"/>
                <w:szCs w:val="20"/>
              </w:rPr>
            </w:pPr>
          </w:p>
        </w:tc>
        <w:tc>
          <w:tcPr>
            <w:tcW w:w="1056" w:type="dxa"/>
          </w:tcPr>
          <w:p w:rsidR="006D5446" w:rsidRPr="00642904" w:rsidRDefault="006D5446" w:rsidP="0022221B">
            <w:pPr>
              <w:keepNext/>
              <w:keepLines/>
              <w:jc w:val="center"/>
              <w:rPr>
                <w:rFonts w:ascii="Arial" w:hAnsi="Arial" w:cs="Arial"/>
                <w:b/>
                <w:sz w:val="20"/>
                <w:szCs w:val="20"/>
              </w:rPr>
            </w:pPr>
          </w:p>
        </w:tc>
        <w:tc>
          <w:tcPr>
            <w:tcW w:w="1056" w:type="dxa"/>
          </w:tcPr>
          <w:p w:rsidR="006D5446" w:rsidRPr="00642904" w:rsidRDefault="006D5446" w:rsidP="0022221B">
            <w:pPr>
              <w:keepNext/>
              <w:keepLines/>
              <w:jc w:val="center"/>
              <w:rPr>
                <w:rFonts w:ascii="Arial" w:hAnsi="Arial" w:cs="Arial"/>
                <w:b/>
                <w:sz w:val="20"/>
                <w:szCs w:val="20"/>
              </w:rPr>
            </w:pPr>
            <w:r w:rsidRPr="00642904">
              <w:rPr>
                <w:rFonts w:ascii="Arial" w:hAnsi="Arial" w:cs="Arial"/>
                <w:b/>
                <w:sz w:val="20"/>
                <w:szCs w:val="20"/>
              </w:rPr>
              <w:t>0.0</w:t>
            </w:r>
          </w:p>
        </w:tc>
        <w:tc>
          <w:tcPr>
            <w:tcW w:w="1060" w:type="dxa"/>
          </w:tcPr>
          <w:p w:rsidR="006D5446" w:rsidRPr="00642904" w:rsidRDefault="006D5446" w:rsidP="0022221B">
            <w:pPr>
              <w:keepNext/>
              <w:keepLines/>
              <w:jc w:val="center"/>
              <w:rPr>
                <w:rFonts w:ascii="Arial" w:hAnsi="Arial" w:cs="Arial"/>
                <w:b/>
                <w:sz w:val="20"/>
                <w:szCs w:val="20"/>
              </w:rPr>
            </w:pPr>
          </w:p>
        </w:tc>
        <w:tc>
          <w:tcPr>
            <w:tcW w:w="1060" w:type="dxa"/>
          </w:tcPr>
          <w:p w:rsidR="006D5446" w:rsidRPr="00642904" w:rsidRDefault="004E7515" w:rsidP="0022221B">
            <w:pPr>
              <w:keepNext/>
              <w:keepLines/>
              <w:jc w:val="center"/>
              <w:rPr>
                <w:rFonts w:ascii="Arial" w:hAnsi="Arial" w:cs="Arial"/>
                <w:b/>
                <w:sz w:val="20"/>
                <w:szCs w:val="20"/>
              </w:rPr>
            </w:pPr>
            <w:r w:rsidRPr="00642904">
              <w:rPr>
                <w:rFonts w:ascii="Arial" w:hAnsi="Arial" w:cs="Arial"/>
                <w:b/>
                <w:sz w:val="20"/>
                <w:szCs w:val="20"/>
              </w:rPr>
              <w:t>2</w:t>
            </w:r>
            <w:r w:rsidR="006D5446" w:rsidRPr="00642904">
              <w:rPr>
                <w:rFonts w:ascii="Arial" w:hAnsi="Arial" w:cs="Arial"/>
                <w:b/>
                <w:sz w:val="20"/>
                <w:szCs w:val="20"/>
              </w:rPr>
              <w:t>.</w:t>
            </w:r>
            <w:r w:rsidRPr="00642904">
              <w:rPr>
                <w:rFonts w:ascii="Arial" w:hAnsi="Arial" w:cs="Arial"/>
                <w:b/>
                <w:sz w:val="20"/>
                <w:szCs w:val="20"/>
              </w:rPr>
              <w:t>5</w:t>
            </w:r>
            <w:r w:rsidR="006D5446" w:rsidRPr="00642904">
              <w:rPr>
                <w:rFonts w:ascii="Arial" w:hAnsi="Arial" w:cs="Arial"/>
                <w:b/>
                <w:sz w:val="20"/>
                <w:szCs w:val="20"/>
              </w:rPr>
              <w:t>0</w:t>
            </w:r>
          </w:p>
        </w:tc>
        <w:tc>
          <w:tcPr>
            <w:tcW w:w="1060" w:type="dxa"/>
          </w:tcPr>
          <w:p w:rsidR="006D5446" w:rsidRPr="00642904" w:rsidRDefault="006D5446" w:rsidP="0022221B">
            <w:pPr>
              <w:keepNext/>
              <w:keepLines/>
              <w:jc w:val="center"/>
              <w:rPr>
                <w:rFonts w:ascii="Arial" w:hAnsi="Arial" w:cs="Arial"/>
                <w:b/>
                <w:sz w:val="20"/>
                <w:szCs w:val="20"/>
              </w:rPr>
            </w:pPr>
          </w:p>
        </w:tc>
        <w:tc>
          <w:tcPr>
            <w:tcW w:w="1060" w:type="dxa"/>
          </w:tcPr>
          <w:p w:rsidR="006D5446" w:rsidRPr="00642904" w:rsidRDefault="00671900" w:rsidP="0022221B">
            <w:pPr>
              <w:keepNext/>
              <w:keepLines/>
              <w:jc w:val="center"/>
              <w:rPr>
                <w:rFonts w:ascii="Arial" w:hAnsi="Arial" w:cs="Arial"/>
                <w:b/>
                <w:sz w:val="20"/>
                <w:szCs w:val="20"/>
              </w:rPr>
            </w:pPr>
            <w:r w:rsidRPr="00642904">
              <w:rPr>
                <w:rFonts w:ascii="Arial" w:hAnsi="Arial" w:cs="Arial"/>
                <w:b/>
                <w:sz w:val="20"/>
                <w:szCs w:val="20"/>
              </w:rPr>
              <w:t xml:space="preserve"> </w:t>
            </w:r>
            <w:r w:rsidR="001B6CDD" w:rsidRPr="00642904">
              <w:rPr>
                <w:rFonts w:ascii="Arial" w:hAnsi="Arial" w:cs="Arial"/>
                <w:b/>
                <w:sz w:val="20"/>
                <w:szCs w:val="20"/>
              </w:rPr>
              <w:t>3</w:t>
            </w:r>
            <w:r w:rsidR="006D5446" w:rsidRPr="00642904">
              <w:rPr>
                <w:rFonts w:ascii="Arial" w:hAnsi="Arial" w:cs="Arial"/>
                <w:b/>
                <w:sz w:val="20"/>
                <w:szCs w:val="20"/>
              </w:rPr>
              <w:t>.</w:t>
            </w:r>
            <w:r w:rsidR="001B6CDD" w:rsidRPr="00642904">
              <w:rPr>
                <w:rFonts w:ascii="Arial" w:hAnsi="Arial" w:cs="Arial"/>
                <w:b/>
                <w:sz w:val="20"/>
                <w:szCs w:val="20"/>
              </w:rPr>
              <w:t>5</w:t>
            </w:r>
            <w:r w:rsidR="006D5446" w:rsidRPr="00642904">
              <w:rPr>
                <w:rFonts w:ascii="Arial" w:hAnsi="Arial" w:cs="Arial"/>
                <w:b/>
                <w:sz w:val="20"/>
                <w:szCs w:val="20"/>
              </w:rPr>
              <w:t>0</w:t>
            </w:r>
          </w:p>
        </w:tc>
      </w:tr>
    </w:tbl>
    <w:p w:rsidR="006D5446" w:rsidRPr="00642904" w:rsidRDefault="006D5446" w:rsidP="0083006F">
      <w:pPr>
        <w:widowControl w:val="0"/>
        <w:jc w:val="both"/>
        <w:rPr>
          <w:rFonts w:ascii="Arial" w:hAnsi="Arial" w:cs="Arial"/>
          <w:sz w:val="20"/>
          <w:szCs w:val="20"/>
        </w:rPr>
      </w:pPr>
    </w:p>
    <w:p w:rsidR="006D5446" w:rsidRPr="00642904" w:rsidRDefault="006D5446" w:rsidP="0083006F">
      <w:pPr>
        <w:widowControl w:val="0"/>
        <w:jc w:val="both"/>
        <w:rPr>
          <w:rFonts w:ascii="Arial" w:hAnsi="Arial" w:cs="Arial"/>
          <w:sz w:val="20"/>
          <w:szCs w:val="20"/>
        </w:rPr>
      </w:pPr>
      <w:r w:rsidRPr="00642904">
        <w:rPr>
          <w:rFonts w:ascii="Arial" w:hAnsi="Arial" w:cs="Arial"/>
          <w:sz w:val="20"/>
          <w:szCs w:val="20"/>
        </w:rPr>
        <w:t xml:space="preserve">In respect to consumer protection, the evidentiary information required in Option 1 provides greater certainty for the claimant’s notice of incident to be considered in a court proceeding and is superior to the base case and receives a score of +5. Option 2 provides greater guidance to the claimant in terms of providing a description of the incident site, the road infrastructure and other infrastructure involved in the incident and the amount of property damages sought that would assist the responsible road authority to determine a claim, and for a court to determine the claim where a court proceeding is undertaken. Accordingly, Option 2 is superior to Option 1 and a score of +10 is received. </w:t>
      </w:r>
    </w:p>
    <w:p w:rsidR="001B6CDD" w:rsidRPr="00642904" w:rsidRDefault="001B6CDD" w:rsidP="0083006F">
      <w:pPr>
        <w:widowControl w:val="0"/>
        <w:jc w:val="both"/>
        <w:rPr>
          <w:rFonts w:ascii="Arial" w:hAnsi="Arial" w:cs="Arial"/>
          <w:sz w:val="20"/>
          <w:szCs w:val="20"/>
        </w:rPr>
      </w:pPr>
    </w:p>
    <w:p w:rsidR="001B6CDD" w:rsidRPr="00642904" w:rsidRDefault="001B6CDD" w:rsidP="0083006F">
      <w:pPr>
        <w:widowControl w:val="0"/>
        <w:jc w:val="both"/>
        <w:rPr>
          <w:rFonts w:ascii="Arial" w:hAnsi="Arial" w:cs="Arial"/>
          <w:sz w:val="20"/>
          <w:szCs w:val="20"/>
        </w:rPr>
      </w:pPr>
      <w:r w:rsidRPr="00642904">
        <w:rPr>
          <w:rFonts w:ascii="Arial" w:hAnsi="Arial" w:cs="Arial"/>
          <w:sz w:val="20"/>
          <w:szCs w:val="20"/>
        </w:rPr>
        <w:t>In respect to the effective investigation of claims, Option 1 provides minimal information to assist road authorities but is still superior to the base case and receives a score of +5. Option 2 provides greater information relating to the incident site and the amount of property damages to enable a responsible road authority to investigate a claim more cost effectively than Option 1 and receives a score of +10 accordingly.</w:t>
      </w:r>
    </w:p>
    <w:p w:rsidR="006D5446" w:rsidRPr="00642904" w:rsidRDefault="006D5446" w:rsidP="0083006F">
      <w:pPr>
        <w:widowControl w:val="0"/>
        <w:jc w:val="both"/>
        <w:rPr>
          <w:rFonts w:ascii="Arial" w:hAnsi="Arial" w:cs="Arial"/>
          <w:sz w:val="20"/>
          <w:szCs w:val="20"/>
        </w:rPr>
      </w:pPr>
    </w:p>
    <w:p w:rsidR="00095F49" w:rsidRPr="00642904" w:rsidRDefault="006D5446" w:rsidP="00095F49">
      <w:pPr>
        <w:keepLines/>
        <w:widowControl w:val="0"/>
        <w:jc w:val="both"/>
        <w:rPr>
          <w:rFonts w:ascii="Arial" w:hAnsi="Arial" w:cs="Arial"/>
          <w:sz w:val="20"/>
          <w:szCs w:val="20"/>
        </w:rPr>
      </w:pPr>
      <w:r w:rsidRPr="00642904">
        <w:rPr>
          <w:rFonts w:ascii="Arial" w:hAnsi="Arial" w:cs="Arial"/>
          <w:sz w:val="20"/>
          <w:szCs w:val="20"/>
        </w:rPr>
        <w:t>In respect to</w:t>
      </w:r>
      <w:r w:rsidR="00072FD0" w:rsidRPr="00642904">
        <w:rPr>
          <w:rFonts w:ascii="Arial" w:hAnsi="Arial" w:cs="Arial"/>
          <w:sz w:val="20"/>
          <w:szCs w:val="20"/>
        </w:rPr>
        <w:t xml:space="preserve"> the </w:t>
      </w:r>
      <w:r w:rsidRPr="00642904">
        <w:rPr>
          <w:rFonts w:ascii="Arial" w:hAnsi="Arial" w:cs="Arial"/>
          <w:sz w:val="20"/>
          <w:szCs w:val="20"/>
        </w:rPr>
        <w:t xml:space="preserve">cost to claimants, Option 1 imposes an estimated cost of one hour to prepare the notice of incident </w:t>
      </w:r>
      <w:r w:rsidR="00072FD0" w:rsidRPr="00642904">
        <w:rPr>
          <w:rFonts w:ascii="Arial" w:hAnsi="Arial" w:cs="Arial"/>
          <w:sz w:val="20"/>
          <w:szCs w:val="20"/>
        </w:rPr>
        <w:t>but this cost would more than likely be incurred under the base case</w:t>
      </w:r>
      <w:r w:rsidR="000E26AA" w:rsidRPr="00642904">
        <w:rPr>
          <w:rFonts w:ascii="Arial" w:hAnsi="Arial" w:cs="Arial"/>
          <w:sz w:val="20"/>
          <w:szCs w:val="20"/>
        </w:rPr>
        <w:t xml:space="preserve">. This is because the notice would still have to be prepared, and VicRoads considers that little additional time would be taken to include the specific information the Regulations require. It, therefore, </w:t>
      </w:r>
      <w:r w:rsidRPr="00642904">
        <w:rPr>
          <w:rFonts w:ascii="Arial" w:hAnsi="Arial" w:cs="Arial"/>
          <w:sz w:val="20"/>
          <w:szCs w:val="20"/>
        </w:rPr>
        <w:t xml:space="preserve">receives a score of </w:t>
      </w:r>
      <w:r w:rsidR="00072FD0" w:rsidRPr="00642904">
        <w:rPr>
          <w:rFonts w:ascii="Arial" w:hAnsi="Arial" w:cs="Arial"/>
          <w:sz w:val="20"/>
          <w:szCs w:val="20"/>
        </w:rPr>
        <w:t>0</w:t>
      </w:r>
      <w:r w:rsidRPr="00642904">
        <w:rPr>
          <w:rFonts w:ascii="Arial" w:hAnsi="Arial" w:cs="Arial"/>
          <w:sz w:val="20"/>
          <w:szCs w:val="20"/>
        </w:rPr>
        <w:t>. Option 2 imposes an estimated cost of t</w:t>
      </w:r>
      <w:r w:rsidR="00072FD0" w:rsidRPr="00642904">
        <w:rPr>
          <w:rFonts w:ascii="Arial" w:hAnsi="Arial" w:cs="Arial"/>
          <w:sz w:val="20"/>
          <w:szCs w:val="20"/>
        </w:rPr>
        <w:t>hree</w:t>
      </w:r>
      <w:r w:rsidRPr="00642904">
        <w:rPr>
          <w:rFonts w:ascii="Arial" w:hAnsi="Arial" w:cs="Arial"/>
          <w:sz w:val="20"/>
          <w:szCs w:val="20"/>
        </w:rPr>
        <w:t xml:space="preserve"> hours to prepare the notice of incident and receives a score of -</w:t>
      </w:r>
      <w:r w:rsidR="001B6CDD" w:rsidRPr="00642904">
        <w:rPr>
          <w:rFonts w:ascii="Arial" w:hAnsi="Arial" w:cs="Arial"/>
          <w:sz w:val="20"/>
          <w:szCs w:val="20"/>
        </w:rPr>
        <w:t>3</w:t>
      </w:r>
      <w:r w:rsidRPr="00642904">
        <w:rPr>
          <w:rFonts w:ascii="Arial" w:hAnsi="Arial" w:cs="Arial"/>
          <w:sz w:val="20"/>
          <w:szCs w:val="20"/>
        </w:rPr>
        <w:t>.</w:t>
      </w:r>
    </w:p>
    <w:p w:rsidR="00095F49" w:rsidRPr="00642904" w:rsidRDefault="00095F49" w:rsidP="00095F49">
      <w:pPr>
        <w:keepLines/>
        <w:widowControl w:val="0"/>
        <w:jc w:val="both"/>
        <w:rPr>
          <w:rFonts w:ascii="Arial" w:hAnsi="Arial" w:cs="Arial"/>
          <w:sz w:val="20"/>
          <w:szCs w:val="20"/>
        </w:rPr>
      </w:pPr>
    </w:p>
    <w:p w:rsidR="00095F49" w:rsidRPr="00642904" w:rsidRDefault="006D5446" w:rsidP="00095F49">
      <w:pPr>
        <w:keepLines/>
        <w:widowControl w:val="0"/>
        <w:jc w:val="both"/>
        <w:rPr>
          <w:rFonts w:ascii="Arial" w:hAnsi="Arial" w:cs="Arial"/>
          <w:sz w:val="20"/>
          <w:szCs w:val="20"/>
        </w:rPr>
      </w:pPr>
      <w:r w:rsidRPr="00642904">
        <w:rPr>
          <w:rFonts w:ascii="Arial" w:hAnsi="Arial" w:cs="Arial"/>
          <w:sz w:val="20"/>
          <w:szCs w:val="20"/>
        </w:rPr>
        <w:t xml:space="preserve">Option 2 </w:t>
      </w:r>
      <w:r w:rsidR="00B560C7" w:rsidRPr="00642904">
        <w:rPr>
          <w:rFonts w:ascii="Arial" w:hAnsi="Arial" w:cs="Arial"/>
          <w:sz w:val="20"/>
          <w:szCs w:val="20"/>
        </w:rPr>
        <w:t xml:space="preserve">would be </w:t>
      </w:r>
      <w:r w:rsidRPr="00642904">
        <w:rPr>
          <w:rFonts w:ascii="Arial" w:hAnsi="Arial" w:cs="Arial"/>
          <w:sz w:val="20"/>
          <w:szCs w:val="20"/>
        </w:rPr>
        <w:t>the preferred option with a total score of +</w:t>
      </w:r>
      <w:r w:rsidR="001B6CDD" w:rsidRPr="00642904">
        <w:rPr>
          <w:rFonts w:ascii="Arial" w:hAnsi="Arial" w:cs="Arial"/>
          <w:sz w:val="20"/>
          <w:szCs w:val="20"/>
        </w:rPr>
        <w:t>3.50</w:t>
      </w:r>
      <w:r w:rsidRPr="00642904">
        <w:rPr>
          <w:rFonts w:ascii="Arial" w:hAnsi="Arial" w:cs="Arial"/>
          <w:sz w:val="20"/>
          <w:szCs w:val="20"/>
        </w:rPr>
        <w:t xml:space="preserve"> compared with Option 1 with a total score of </w:t>
      </w:r>
      <w:r w:rsidR="00806D6B" w:rsidRPr="00642904">
        <w:rPr>
          <w:rFonts w:ascii="Arial" w:hAnsi="Arial" w:cs="Arial"/>
          <w:sz w:val="20"/>
          <w:szCs w:val="20"/>
        </w:rPr>
        <w:t>2.50;</w:t>
      </w:r>
      <w:r w:rsidR="00B560C7" w:rsidRPr="00642904">
        <w:rPr>
          <w:rFonts w:ascii="Arial" w:hAnsi="Arial" w:cs="Arial"/>
          <w:sz w:val="20"/>
          <w:szCs w:val="20"/>
        </w:rPr>
        <w:t xml:space="preserve"> however Option 2 would first require amendment to the Act.  </w:t>
      </w:r>
    </w:p>
    <w:p w:rsidR="00095F49" w:rsidRPr="00642904" w:rsidRDefault="00095F49" w:rsidP="00095F49">
      <w:pPr>
        <w:keepLines/>
        <w:widowControl w:val="0"/>
        <w:jc w:val="both"/>
        <w:rPr>
          <w:rFonts w:ascii="Arial" w:hAnsi="Arial" w:cs="Arial"/>
          <w:sz w:val="20"/>
          <w:szCs w:val="20"/>
        </w:rPr>
      </w:pPr>
    </w:p>
    <w:p w:rsidR="0091135D" w:rsidRDefault="00B560C7" w:rsidP="00642904">
      <w:pPr>
        <w:keepLines/>
        <w:widowControl w:val="0"/>
        <w:jc w:val="both"/>
        <w:rPr>
          <w:rFonts w:ascii="Arial" w:hAnsi="Arial" w:cs="Arial"/>
          <w:sz w:val="20"/>
          <w:szCs w:val="20"/>
        </w:rPr>
      </w:pPr>
      <w:r w:rsidRPr="00642904">
        <w:rPr>
          <w:rFonts w:ascii="Arial" w:hAnsi="Arial" w:cs="Arial"/>
          <w:sz w:val="20"/>
          <w:szCs w:val="20"/>
        </w:rPr>
        <w:lastRenderedPageBreak/>
        <w:t xml:space="preserve">There are no current proposals to amend the Act; therefore Option 1 is adopted in proposed regulation 14.  </w:t>
      </w:r>
    </w:p>
    <w:p w:rsidR="00642904" w:rsidRPr="00642904" w:rsidRDefault="00642904" w:rsidP="00642904">
      <w:pPr>
        <w:keepLines/>
        <w:widowControl w:val="0"/>
        <w:jc w:val="both"/>
        <w:rPr>
          <w:rFonts w:ascii="Arial" w:hAnsi="Arial" w:cs="Arial"/>
          <w:sz w:val="20"/>
          <w:szCs w:val="20"/>
        </w:rPr>
      </w:pPr>
    </w:p>
    <w:p w:rsidR="006D5446" w:rsidRPr="006042F9" w:rsidRDefault="006D5446" w:rsidP="00642904">
      <w:pPr>
        <w:pStyle w:val="Heading2"/>
      </w:pPr>
      <w:r w:rsidRPr="006042F9">
        <w:t xml:space="preserve">5.5 </w:t>
      </w:r>
      <w:r w:rsidRPr="00642904">
        <w:t>Condition</w:t>
      </w:r>
      <w:r w:rsidRPr="006042F9">
        <w:t xml:space="preserve"> </w:t>
      </w:r>
      <w:r w:rsidR="00197923" w:rsidRPr="006042F9">
        <w:t>R</w:t>
      </w:r>
      <w:r w:rsidRPr="006042F9">
        <w:t>eports (regulation 13)</w:t>
      </w:r>
    </w:p>
    <w:p w:rsidR="00CC0FF3" w:rsidRPr="006042F9" w:rsidRDefault="00CC0FF3" w:rsidP="006F174C">
      <w:pPr>
        <w:spacing w:before="120"/>
        <w:rPr>
          <w:rFonts w:ascii="Arial" w:hAnsi="Arial" w:cs="Arial"/>
          <w:sz w:val="20"/>
          <w:szCs w:val="20"/>
          <w:lang w:val="en-AU"/>
        </w:rPr>
      </w:pPr>
      <w:r w:rsidRPr="006042F9">
        <w:rPr>
          <w:rFonts w:ascii="Arial" w:hAnsi="Arial" w:cs="Arial"/>
          <w:sz w:val="20"/>
          <w:szCs w:val="20"/>
          <w:lang w:val="en-AU"/>
        </w:rPr>
        <w:t xml:space="preserve">         (Assessment of the Options)</w:t>
      </w:r>
    </w:p>
    <w:p w:rsidR="006D5446" w:rsidRPr="00642904" w:rsidRDefault="006D5446" w:rsidP="006D5446">
      <w:pPr>
        <w:keepNext/>
        <w:keepLines/>
        <w:rPr>
          <w:rFonts w:ascii="Arial" w:hAnsi="Arial" w:cs="Arial"/>
          <w:b/>
          <w:sz w:val="20"/>
          <w:szCs w:val="20"/>
        </w:rPr>
      </w:pPr>
    </w:p>
    <w:p w:rsidR="006D5446" w:rsidRPr="00642904" w:rsidRDefault="006D5446" w:rsidP="006D5446">
      <w:pPr>
        <w:keepNext/>
        <w:keepLines/>
        <w:rPr>
          <w:rFonts w:ascii="Arial" w:hAnsi="Arial" w:cs="Arial"/>
          <w:b/>
          <w:sz w:val="20"/>
          <w:szCs w:val="20"/>
        </w:rPr>
      </w:pPr>
      <w:r w:rsidRPr="00642904">
        <w:rPr>
          <w:rFonts w:ascii="Arial" w:hAnsi="Arial" w:cs="Arial"/>
          <w:b/>
          <w:sz w:val="20"/>
          <w:szCs w:val="20"/>
        </w:rPr>
        <w:t>Base case</w:t>
      </w:r>
    </w:p>
    <w:p w:rsidR="006D5446" w:rsidRPr="00642904" w:rsidRDefault="006D5446" w:rsidP="006D5446">
      <w:pPr>
        <w:keepNext/>
        <w:keepLines/>
        <w:rPr>
          <w:rFonts w:ascii="Arial" w:hAnsi="Arial" w:cs="Arial"/>
          <w:b/>
          <w:sz w:val="20"/>
          <w:szCs w:val="20"/>
        </w:rPr>
      </w:pPr>
    </w:p>
    <w:p w:rsidR="006D5446"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Base Case is the Act in the absence of the regulations – that is, no information prescribed in regulation beyond what is specified in the Act.</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jc w:val="both"/>
        <w:rPr>
          <w:rFonts w:ascii="Arial" w:hAnsi="Arial" w:cs="Arial"/>
          <w:sz w:val="20"/>
          <w:szCs w:val="20"/>
        </w:rPr>
      </w:pPr>
      <w:r w:rsidRPr="00642904">
        <w:rPr>
          <w:rFonts w:ascii="Arial" w:hAnsi="Arial" w:cs="Arial"/>
          <w:sz w:val="20"/>
          <w:szCs w:val="20"/>
        </w:rPr>
        <w:t>The responsible road authority is required under section 116 (3) of the Act to include in the condition report the following matters:</w:t>
      </w:r>
    </w:p>
    <w:p w:rsidR="006D5446" w:rsidRPr="00642904" w:rsidRDefault="006D5446" w:rsidP="006D5446">
      <w:pPr>
        <w:jc w:val="both"/>
        <w:rPr>
          <w:rFonts w:ascii="Arial" w:hAnsi="Arial" w:cs="Arial"/>
          <w:sz w:val="20"/>
          <w:szCs w:val="20"/>
        </w:rPr>
      </w:pPr>
    </w:p>
    <w:p w:rsidR="006D5446"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a statement of the condition of the relevant part of the road or infrastructure and where appropriate photographs showing the condition of the site of the incident;</w:t>
      </w:r>
    </w:p>
    <w:p w:rsidR="006D5446"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a reference to any relevant road management plan, policy or policy decision relating to the construction, maintenance or repair of the road or infrastructure;</w:t>
      </w:r>
    </w:p>
    <w:p w:rsidR="006D5446"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a summary of, or reference to, any records relating to the condition of the road or infrastructure from inspections and reports;</w:t>
      </w:r>
    </w:p>
    <w:p w:rsidR="004870BB" w:rsidRPr="00642904" w:rsidRDefault="006D5446" w:rsidP="00642904">
      <w:pPr>
        <w:pStyle w:val="CommentSubject"/>
        <w:numPr>
          <w:ilvl w:val="0"/>
          <w:numId w:val="25"/>
        </w:numPr>
        <w:spacing w:after="0"/>
        <w:ind w:left="567" w:hanging="397"/>
        <w:jc w:val="both"/>
        <w:rPr>
          <w:rFonts w:ascii="Arial" w:hAnsi="Arial" w:cs="Arial"/>
          <w:b w:val="0"/>
        </w:rPr>
      </w:pPr>
      <w:r w:rsidRPr="00642904">
        <w:rPr>
          <w:rFonts w:ascii="Arial" w:hAnsi="Arial" w:cs="Arial"/>
          <w:b w:val="0"/>
        </w:rPr>
        <w:t>a summary of inspections, maintenance and repairs of that part of the road or infrastructure conducted in the period of 12 months before the incident.</w:t>
      </w:r>
    </w:p>
    <w:p w:rsidR="006D5446" w:rsidRPr="00642904" w:rsidRDefault="006D5446" w:rsidP="006D5446">
      <w:pPr>
        <w:jc w:val="both"/>
        <w:rPr>
          <w:rFonts w:ascii="Arial" w:hAnsi="Arial" w:cs="Arial"/>
          <w:sz w:val="20"/>
          <w:szCs w:val="20"/>
        </w:rPr>
      </w:pPr>
    </w:p>
    <w:p w:rsidR="006D5446" w:rsidRPr="00642904" w:rsidRDefault="006D5446" w:rsidP="006D5446">
      <w:pPr>
        <w:jc w:val="both"/>
        <w:rPr>
          <w:rFonts w:ascii="Arial" w:hAnsi="Arial" w:cs="Arial"/>
          <w:sz w:val="20"/>
          <w:szCs w:val="20"/>
        </w:rPr>
      </w:pPr>
      <w:r w:rsidRPr="00642904">
        <w:rPr>
          <w:rFonts w:ascii="Arial" w:hAnsi="Arial" w:cs="Arial"/>
          <w:sz w:val="20"/>
          <w:szCs w:val="20"/>
        </w:rPr>
        <w:t>Under the base case, a responsible road authority is required to prepare a condition report with the aforementioned particulars.</w:t>
      </w:r>
    </w:p>
    <w:p w:rsidR="006D5446" w:rsidRPr="00642904" w:rsidRDefault="006D5446" w:rsidP="00642904">
      <w:pPr>
        <w:pStyle w:val="Heading3"/>
        <w:rPr>
          <w:sz w:val="22"/>
          <w:szCs w:val="22"/>
        </w:rPr>
      </w:pPr>
      <w:r w:rsidRPr="00642904">
        <w:rPr>
          <w:sz w:val="22"/>
          <w:szCs w:val="22"/>
        </w:rPr>
        <w:t>Option 1: Minimal Information</w:t>
      </w:r>
    </w:p>
    <w:p w:rsidR="006D5446" w:rsidRPr="00642904" w:rsidRDefault="006D5446" w:rsidP="006D5446">
      <w:pPr>
        <w:jc w:val="both"/>
        <w:rPr>
          <w:rFonts w:ascii="Arial" w:hAnsi="Arial" w:cs="Arial"/>
          <w:sz w:val="20"/>
          <w:szCs w:val="20"/>
        </w:rPr>
      </w:pPr>
    </w:p>
    <w:p w:rsidR="006D5446" w:rsidRPr="00642904" w:rsidRDefault="006D5446" w:rsidP="00376C19">
      <w:pPr>
        <w:spacing w:after="240"/>
        <w:jc w:val="both"/>
        <w:rPr>
          <w:rFonts w:ascii="Arial" w:hAnsi="Arial" w:cs="Arial"/>
          <w:sz w:val="20"/>
          <w:szCs w:val="20"/>
        </w:rPr>
      </w:pPr>
      <w:r w:rsidRPr="00642904">
        <w:rPr>
          <w:rFonts w:ascii="Arial" w:hAnsi="Arial" w:cs="Arial"/>
          <w:sz w:val="20"/>
          <w:szCs w:val="20"/>
        </w:rPr>
        <w:t xml:space="preserve">In addition to above requirements, </w:t>
      </w:r>
      <w:r w:rsidR="00795DB6" w:rsidRPr="00642904">
        <w:rPr>
          <w:rFonts w:ascii="Arial" w:hAnsi="Arial" w:cs="Arial"/>
          <w:sz w:val="20"/>
          <w:szCs w:val="20"/>
        </w:rPr>
        <w:t>r</w:t>
      </w:r>
      <w:r w:rsidRPr="00642904">
        <w:rPr>
          <w:rFonts w:ascii="Arial" w:hAnsi="Arial" w:cs="Arial"/>
          <w:sz w:val="20"/>
          <w:szCs w:val="20"/>
        </w:rPr>
        <w:t xml:space="preserve">egulation 15 prescribes the following matters to be contained </w:t>
      </w:r>
      <w:r w:rsidRPr="00642904">
        <w:rPr>
          <w:rFonts w:ascii="Arial" w:hAnsi="Arial" w:cs="Arial"/>
          <w:bCs/>
          <w:sz w:val="20"/>
          <w:szCs w:val="20"/>
          <w:lang w:val="en-AU"/>
        </w:rPr>
        <w:t>in the condition</w:t>
      </w:r>
      <w:r w:rsidRPr="00642904">
        <w:rPr>
          <w:rFonts w:ascii="Arial" w:hAnsi="Arial" w:cs="Arial"/>
          <w:sz w:val="20"/>
          <w:szCs w:val="20"/>
        </w:rPr>
        <w:t xml:space="preserve"> report:</w:t>
      </w:r>
    </w:p>
    <w:p w:rsidR="004870BB"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the name of the road authority that has prepared the report;</w:t>
      </w:r>
    </w:p>
    <w:p w:rsidR="004870BB"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a statement or description of the site, road or infrastructure to which the report relates;</w:t>
      </w:r>
    </w:p>
    <w:p w:rsidR="004870BB" w:rsidRPr="00642904" w:rsidRDefault="006D5446" w:rsidP="00642904">
      <w:pPr>
        <w:pStyle w:val="CommentSubject"/>
        <w:numPr>
          <w:ilvl w:val="0"/>
          <w:numId w:val="25"/>
        </w:numPr>
        <w:spacing w:after="120"/>
        <w:ind w:left="567" w:hanging="397"/>
        <w:jc w:val="both"/>
        <w:rPr>
          <w:rFonts w:ascii="Arial" w:hAnsi="Arial" w:cs="Arial"/>
          <w:b w:val="0"/>
        </w:rPr>
      </w:pPr>
      <w:r w:rsidRPr="00642904">
        <w:rPr>
          <w:rFonts w:ascii="Arial" w:hAnsi="Arial" w:cs="Arial"/>
          <w:b w:val="0"/>
        </w:rPr>
        <w:t>date and time or approximate time on which any inspection on which the report is based was conducted;</w:t>
      </w:r>
      <w:r w:rsidR="00795DB6" w:rsidRPr="00642904">
        <w:rPr>
          <w:rFonts w:ascii="Arial" w:hAnsi="Arial" w:cs="Arial"/>
          <w:b w:val="0"/>
        </w:rPr>
        <w:t xml:space="preserve"> and</w:t>
      </w:r>
    </w:p>
    <w:p w:rsidR="004870BB" w:rsidRPr="00642904" w:rsidRDefault="006D5446" w:rsidP="00642904">
      <w:pPr>
        <w:pStyle w:val="CommentSubject"/>
        <w:numPr>
          <w:ilvl w:val="0"/>
          <w:numId w:val="25"/>
        </w:numPr>
        <w:spacing w:after="0"/>
        <w:ind w:left="567" w:hanging="397"/>
        <w:jc w:val="both"/>
        <w:rPr>
          <w:rFonts w:ascii="Arial" w:hAnsi="Arial" w:cs="Arial"/>
          <w:b w:val="0"/>
        </w:rPr>
      </w:pPr>
      <w:r w:rsidRPr="00642904">
        <w:rPr>
          <w:rFonts w:ascii="Arial" w:hAnsi="Arial" w:cs="Arial"/>
          <w:b w:val="0"/>
        </w:rPr>
        <w:t>a statem</w:t>
      </w:r>
      <w:r w:rsidR="00F05041">
        <w:rPr>
          <w:rFonts w:ascii="Arial" w:hAnsi="Arial" w:cs="Arial"/>
          <w:b w:val="0"/>
        </w:rPr>
        <w:t>ent, signed by a person authoris</w:t>
      </w:r>
      <w:r w:rsidRPr="00642904">
        <w:rPr>
          <w:rFonts w:ascii="Arial" w:hAnsi="Arial" w:cs="Arial"/>
          <w:b w:val="0"/>
        </w:rPr>
        <w:t>ed by the road authority, certifying that the report is a condition report for the purposes of section 116 of the Act.</w:t>
      </w:r>
    </w:p>
    <w:p w:rsidR="006D5446" w:rsidRPr="00642904" w:rsidRDefault="006D5446" w:rsidP="00506ED3">
      <w:pPr>
        <w:jc w:val="both"/>
        <w:rPr>
          <w:rFonts w:ascii="Arial" w:hAnsi="Arial" w:cs="Arial"/>
          <w:sz w:val="20"/>
          <w:szCs w:val="20"/>
        </w:rPr>
      </w:pPr>
    </w:p>
    <w:p w:rsidR="00552118" w:rsidRPr="00642904" w:rsidRDefault="00552118" w:rsidP="00506ED3">
      <w:pPr>
        <w:jc w:val="both"/>
        <w:rPr>
          <w:rFonts w:ascii="Arial" w:hAnsi="Arial" w:cs="Arial"/>
          <w:sz w:val="20"/>
          <w:szCs w:val="20"/>
        </w:rPr>
      </w:pPr>
      <w:r w:rsidRPr="00642904">
        <w:rPr>
          <w:rFonts w:ascii="Arial" w:hAnsi="Arial" w:cs="Arial"/>
          <w:sz w:val="20"/>
          <w:szCs w:val="20"/>
        </w:rPr>
        <w:t>These prescribed matters have been included to ensure a condition report can be presented as admissible evidence to a court.</w:t>
      </w:r>
    </w:p>
    <w:p w:rsidR="00552118" w:rsidRPr="00642904" w:rsidRDefault="00552118" w:rsidP="00506ED3">
      <w:pPr>
        <w:jc w:val="both"/>
        <w:rPr>
          <w:rFonts w:ascii="Arial" w:hAnsi="Arial" w:cs="Arial"/>
          <w:sz w:val="20"/>
          <w:szCs w:val="20"/>
        </w:rPr>
      </w:pPr>
    </w:p>
    <w:p w:rsidR="00F662F8" w:rsidRPr="00642904" w:rsidRDefault="00F662F8" w:rsidP="00F662F8">
      <w:pPr>
        <w:spacing w:after="40"/>
        <w:jc w:val="both"/>
        <w:rPr>
          <w:rFonts w:ascii="Arial" w:hAnsi="Arial" w:cs="Arial"/>
          <w:sz w:val="20"/>
          <w:szCs w:val="20"/>
        </w:rPr>
      </w:pPr>
      <w:r w:rsidRPr="00642904">
        <w:rPr>
          <w:rFonts w:ascii="Arial" w:hAnsi="Arial" w:cs="Arial"/>
          <w:sz w:val="20"/>
          <w:szCs w:val="20"/>
        </w:rPr>
        <w:t xml:space="preserve">Note:  </w:t>
      </w:r>
    </w:p>
    <w:p w:rsidR="006D5446" w:rsidRPr="00642904" w:rsidRDefault="00F662F8" w:rsidP="002730F1">
      <w:pPr>
        <w:widowControl w:val="0"/>
        <w:jc w:val="both"/>
        <w:rPr>
          <w:rFonts w:ascii="Arial" w:hAnsi="Arial" w:cs="Arial"/>
          <w:sz w:val="20"/>
          <w:szCs w:val="20"/>
        </w:rPr>
      </w:pPr>
      <w:r w:rsidRPr="00642904">
        <w:rPr>
          <w:rFonts w:ascii="Arial" w:hAnsi="Arial" w:cs="Arial"/>
          <w:sz w:val="20"/>
          <w:szCs w:val="20"/>
        </w:rPr>
        <w:t xml:space="preserve">That certain information is prescribed in the regulations does not </w:t>
      </w:r>
      <w:r w:rsidR="00E70290" w:rsidRPr="00642904">
        <w:rPr>
          <w:rFonts w:ascii="Arial" w:hAnsi="Arial" w:cs="Arial"/>
          <w:sz w:val="20"/>
          <w:szCs w:val="20"/>
        </w:rPr>
        <w:t>restrict a</w:t>
      </w:r>
      <w:r w:rsidRPr="00642904">
        <w:rPr>
          <w:rFonts w:ascii="Arial" w:hAnsi="Arial" w:cs="Arial"/>
          <w:sz w:val="20"/>
          <w:szCs w:val="20"/>
        </w:rPr>
        <w:t xml:space="preserve"> road authority from providing additional</w:t>
      </w:r>
      <w:r w:rsidR="00E70290" w:rsidRPr="00642904">
        <w:rPr>
          <w:rFonts w:ascii="Arial" w:hAnsi="Arial" w:cs="Arial"/>
          <w:sz w:val="20"/>
          <w:szCs w:val="20"/>
        </w:rPr>
        <w:t xml:space="preserve"> levels of detail in any</w:t>
      </w:r>
      <w:r w:rsidRPr="00642904">
        <w:rPr>
          <w:rFonts w:ascii="Arial" w:hAnsi="Arial" w:cs="Arial"/>
          <w:sz w:val="20"/>
          <w:szCs w:val="20"/>
        </w:rPr>
        <w:t xml:space="preserve"> condition reports it prepares.  </w:t>
      </w:r>
    </w:p>
    <w:p w:rsidR="0091135D" w:rsidRPr="00642904" w:rsidRDefault="0091135D" w:rsidP="002730F1">
      <w:pPr>
        <w:widowControl w:val="0"/>
        <w:jc w:val="both"/>
        <w:rPr>
          <w:rFonts w:ascii="Arial" w:hAnsi="Arial" w:cs="Arial"/>
          <w:sz w:val="20"/>
          <w:szCs w:val="20"/>
        </w:rPr>
      </w:pPr>
    </w:p>
    <w:p w:rsidR="00376C19" w:rsidRPr="00642904" w:rsidRDefault="006D5446" w:rsidP="002730F1">
      <w:pPr>
        <w:widowControl w:val="0"/>
        <w:jc w:val="both"/>
        <w:rPr>
          <w:rFonts w:ascii="Arial" w:hAnsi="Arial" w:cs="Arial"/>
          <w:b/>
          <w:sz w:val="20"/>
          <w:szCs w:val="20"/>
        </w:rPr>
      </w:pPr>
      <w:r w:rsidRPr="00642904">
        <w:rPr>
          <w:rFonts w:ascii="Arial" w:hAnsi="Arial" w:cs="Arial"/>
          <w:b/>
          <w:sz w:val="20"/>
          <w:szCs w:val="20"/>
        </w:rPr>
        <w:t xml:space="preserve">Costs </w:t>
      </w:r>
    </w:p>
    <w:p w:rsidR="00376C19" w:rsidRPr="00642904" w:rsidRDefault="00376C19" w:rsidP="002730F1">
      <w:pPr>
        <w:widowControl w:val="0"/>
        <w:jc w:val="both"/>
        <w:rPr>
          <w:rFonts w:ascii="Arial" w:hAnsi="Arial" w:cs="Arial"/>
          <w:b/>
          <w:sz w:val="20"/>
          <w:szCs w:val="20"/>
        </w:rPr>
      </w:pPr>
    </w:p>
    <w:p w:rsidR="006D5446" w:rsidRPr="00642904" w:rsidRDefault="008C3086" w:rsidP="002730F1">
      <w:pPr>
        <w:widowControl w:val="0"/>
        <w:jc w:val="both"/>
        <w:rPr>
          <w:rFonts w:ascii="Arial" w:hAnsi="Arial" w:cs="Arial"/>
          <w:sz w:val="20"/>
          <w:szCs w:val="20"/>
        </w:rPr>
      </w:pPr>
      <w:r w:rsidRPr="00642904">
        <w:rPr>
          <w:rFonts w:ascii="Arial" w:hAnsi="Arial" w:cs="Arial"/>
          <w:sz w:val="20"/>
          <w:szCs w:val="20"/>
        </w:rPr>
        <w:t xml:space="preserve">Nearly all of the </w:t>
      </w:r>
      <w:r w:rsidR="006D5446" w:rsidRPr="00642904">
        <w:rPr>
          <w:rFonts w:ascii="Arial" w:hAnsi="Arial" w:cs="Arial"/>
          <w:sz w:val="20"/>
          <w:szCs w:val="20"/>
        </w:rPr>
        <w:t xml:space="preserve">costs associated with the preparation of a condition report are primarily incurred under the base case. The </w:t>
      </w:r>
      <w:r w:rsidR="00E70290" w:rsidRPr="00642904">
        <w:rPr>
          <w:rFonts w:ascii="Arial" w:hAnsi="Arial" w:cs="Arial"/>
          <w:sz w:val="20"/>
          <w:szCs w:val="20"/>
        </w:rPr>
        <w:t xml:space="preserve">additional </w:t>
      </w:r>
      <w:r w:rsidR="006D5446" w:rsidRPr="00642904">
        <w:rPr>
          <w:rFonts w:ascii="Arial" w:hAnsi="Arial" w:cs="Arial"/>
          <w:sz w:val="20"/>
          <w:szCs w:val="20"/>
        </w:rPr>
        <w:t xml:space="preserve">prescribed particulars are minor matters of an incidental nature and would more than likely be undertaken under the base case.  </w:t>
      </w:r>
      <w:r w:rsidRPr="00642904">
        <w:rPr>
          <w:rFonts w:ascii="Arial" w:hAnsi="Arial" w:cs="Arial"/>
          <w:sz w:val="20"/>
          <w:szCs w:val="20"/>
        </w:rPr>
        <w:t xml:space="preserve">For the road authority, having </w:t>
      </w:r>
      <w:r w:rsidR="00E70290" w:rsidRPr="00642904">
        <w:rPr>
          <w:rFonts w:ascii="Arial" w:hAnsi="Arial" w:cs="Arial"/>
          <w:sz w:val="20"/>
          <w:szCs w:val="20"/>
        </w:rPr>
        <w:t xml:space="preserve">first </w:t>
      </w:r>
      <w:r w:rsidRPr="00642904">
        <w:rPr>
          <w:rFonts w:ascii="Arial" w:hAnsi="Arial" w:cs="Arial"/>
          <w:sz w:val="20"/>
          <w:szCs w:val="20"/>
        </w:rPr>
        <w:t xml:space="preserve">inspected the site and taken such actions as are necessary to address road conditions that trigger intervention, to then </w:t>
      </w:r>
      <w:r w:rsidR="006D5446" w:rsidRPr="00642904">
        <w:rPr>
          <w:rFonts w:ascii="Arial" w:hAnsi="Arial" w:cs="Arial"/>
          <w:sz w:val="20"/>
          <w:szCs w:val="20"/>
        </w:rPr>
        <w:t xml:space="preserve">provide these incidental matters in a condition report would take a responsible road authority an estimated 5 minutes and cost VicRoads about $6.60 (VRO 3 to 4) or </w:t>
      </w:r>
      <w:r w:rsidR="00900956" w:rsidRPr="00642904">
        <w:rPr>
          <w:rFonts w:ascii="Arial" w:hAnsi="Arial" w:cs="Arial"/>
          <w:sz w:val="20"/>
          <w:szCs w:val="20"/>
        </w:rPr>
        <w:t>municipal</w:t>
      </w:r>
      <w:r w:rsidR="006D5446" w:rsidRPr="00642904">
        <w:rPr>
          <w:rFonts w:ascii="Arial" w:hAnsi="Arial" w:cs="Arial"/>
          <w:sz w:val="20"/>
          <w:szCs w:val="20"/>
        </w:rPr>
        <w:t xml:space="preserve"> council road authorities about $5.91 (Band 5B) per condition report. (Refer to section 5.7 for the calculation of VicRoads and </w:t>
      </w:r>
      <w:r w:rsidR="00900956" w:rsidRPr="00642904">
        <w:rPr>
          <w:rFonts w:ascii="Arial" w:hAnsi="Arial" w:cs="Arial"/>
          <w:sz w:val="20"/>
          <w:szCs w:val="20"/>
        </w:rPr>
        <w:t>municipal</w:t>
      </w:r>
      <w:r w:rsidR="006D5446" w:rsidRPr="00642904">
        <w:rPr>
          <w:rFonts w:ascii="Arial" w:hAnsi="Arial" w:cs="Arial"/>
          <w:sz w:val="20"/>
          <w:szCs w:val="20"/>
        </w:rPr>
        <w:t xml:space="preserve"> </w:t>
      </w:r>
      <w:r w:rsidR="006D5446" w:rsidRPr="00642904">
        <w:rPr>
          <w:rFonts w:ascii="Arial" w:hAnsi="Arial" w:cs="Arial"/>
          <w:sz w:val="20"/>
          <w:szCs w:val="20"/>
        </w:rPr>
        <w:lastRenderedPageBreak/>
        <w:t xml:space="preserve">council road authority hourly rates). </w:t>
      </w:r>
    </w:p>
    <w:p w:rsidR="006D5446" w:rsidRPr="00642904" w:rsidRDefault="006D5446" w:rsidP="002730F1">
      <w:pPr>
        <w:widowControl w:val="0"/>
        <w:rPr>
          <w:rFonts w:ascii="Arial" w:hAnsi="Arial" w:cs="Arial"/>
          <w:sz w:val="20"/>
          <w:szCs w:val="20"/>
        </w:rPr>
      </w:pPr>
    </w:p>
    <w:p w:rsidR="006D5446" w:rsidRPr="00642904" w:rsidRDefault="006D5446" w:rsidP="002730F1">
      <w:pPr>
        <w:widowControl w:val="0"/>
        <w:rPr>
          <w:rFonts w:ascii="Arial" w:hAnsi="Arial" w:cs="Arial"/>
          <w:b/>
          <w:sz w:val="20"/>
          <w:szCs w:val="20"/>
        </w:rPr>
      </w:pPr>
      <w:r w:rsidRPr="00642904">
        <w:rPr>
          <w:rFonts w:ascii="Arial" w:hAnsi="Arial" w:cs="Arial"/>
          <w:b/>
          <w:sz w:val="20"/>
          <w:szCs w:val="20"/>
        </w:rPr>
        <w:t>Benefits</w:t>
      </w:r>
    </w:p>
    <w:p w:rsidR="006D5446" w:rsidRPr="00642904" w:rsidRDefault="006D5446" w:rsidP="002730F1">
      <w:pPr>
        <w:widowControl w:val="0"/>
        <w:rPr>
          <w:rFonts w:ascii="Arial" w:hAnsi="Arial" w:cs="Arial"/>
          <w:sz w:val="20"/>
          <w:szCs w:val="20"/>
        </w:rPr>
      </w:pPr>
    </w:p>
    <w:p w:rsidR="006D5446" w:rsidRPr="00642904" w:rsidRDefault="006D5446" w:rsidP="002730F1">
      <w:pPr>
        <w:widowControl w:val="0"/>
        <w:jc w:val="both"/>
        <w:rPr>
          <w:rFonts w:ascii="Arial" w:hAnsi="Arial" w:cs="Arial"/>
          <w:sz w:val="20"/>
          <w:szCs w:val="20"/>
        </w:rPr>
      </w:pPr>
      <w:r w:rsidRPr="00642904">
        <w:rPr>
          <w:rFonts w:ascii="Arial" w:hAnsi="Arial" w:cs="Arial"/>
          <w:sz w:val="20"/>
          <w:szCs w:val="20"/>
        </w:rPr>
        <w:t>Evidentiary certainty for the responsible road authority in ensuring that a court considers a condition report provides an accurate assessment of the site of the incident during any proceeding.</w:t>
      </w:r>
      <w:r w:rsidR="00FB3FBC" w:rsidRPr="00642904">
        <w:rPr>
          <w:rFonts w:ascii="Arial" w:hAnsi="Arial" w:cs="Arial"/>
          <w:sz w:val="20"/>
          <w:szCs w:val="20"/>
        </w:rPr>
        <w:t xml:space="preserve"> However, given that the costs would more than likely be incurred under the base case, it is reasonable to expect the benefits </w:t>
      </w:r>
      <w:r w:rsidR="00552118" w:rsidRPr="00642904">
        <w:rPr>
          <w:rFonts w:ascii="Arial" w:hAnsi="Arial" w:cs="Arial"/>
          <w:sz w:val="20"/>
          <w:szCs w:val="20"/>
        </w:rPr>
        <w:t xml:space="preserve">would </w:t>
      </w:r>
      <w:r w:rsidR="00FB3FBC" w:rsidRPr="00642904">
        <w:rPr>
          <w:rFonts w:ascii="Arial" w:hAnsi="Arial" w:cs="Arial"/>
          <w:sz w:val="20"/>
          <w:szCs w:val="20"/>
        </w:rPr>
        <w:t>be attributed to the provision in the Act rather than the regulations.</w:t>
      </w:r>
    </w:p>
    <w:p w:rsidR="006D5446" w:rsidRPr="00642904" w:rsidRDefault="006D5446" w:rsidP="006D5446">
      <w:pPr>
        <w:keepNext/>
        <w:keepLines/>
        <w:rPr>
          <w:rFonts w:ascii="Arial" w:hAnsi="Arial" w:cs="Arial"/>
          <w:sz w:val="20"/>
          <w:szCs w:val="20"/>
        </w:rPr>
      </w:pPr>
    </w:p>
    <w:p w:rsidR="006D5446" w:rsidRPr="00642904" w:rsidRDefault="006D5446" w:rsidP="006D5446">
      <w:pPr>
        <w:jc w:val="both"/>
        <w:rPr>
          <w:rFonts w:ascii="Arial" w:hAnsi="Arial" w:cs="Arial"/>
          <w:b/>
          <w:sz w:val="20"/>
          <w:szCs w:val="20"/>
        </w:rPr>
      </w:pPr>
      <w:r w:rsidRPr="00642904">
        <w:rPr>
          <w:rFonts w:ascii="Arial" w:hAnsi="Arial" w:cs="Arial"/>
          <w:b/>
          <w:sz w:val="20"/>
          <w:szCs w:val="20"/>
        </w:rPr>
        <w:t xml:space="preserve">Alternatives </w:t>
      </w:r>
    </w:p>
    <w:p w:rsidR="006D5446" w:rsidRPr="00642904" w:rsidRDefault="006D5446" w:rsidP="006D5446">
      <w:pPr>
        <w:jc w:val="both"/>
        <w:rPr>
          <w:rFonts w:ascii="Arial" w:hAnsi="Arial" w:cs="Arial"/>
          <w:b/>
          <w:sz w:val="20"/>
          <w:szCs w:val="20"/>
        </w:rPr>
      </w:pPr>
    </w:p>
    <w:p w:rsidR="008C3086" w:rsidRPr="00642904" w:rsidRDefault="006D5446" w:rsidP="00C3318A">
      <w:pPr>
        <w:jc w:val="both"/>
        <w:rPr>
          <w:rFonts w:ascii="Arial" w:hAnsi="Arial" w:cs="Arial"/>
          <w:sz w:val="20"/>
          <w:szCs w:val="20"/>
        </w:rPr>
      </w:pPr>
      <w:r w:rsidRPr="00642904">
        <w:rPr>
          <w:rFonts w:ascii="Arial" w:hAnsi="Arial" w:cs="Arial"/>
          <w:sz w:val="20"/>
          <w:szCs w:val="20"/>
        </w:rPr>
        <w:t xml:space="preserve">Given that the Act specifies the key requirements that need to be covered in a condition report other than the minor incidental matters that are pertinent evidentiary matters to enable a condition report to be presented as admissible evidence to a court proceeding, there are no other feasible alternatives to </w:t>
      </w:r>
      <w:r w:rsidR="00900956" w:rsidRPr="00642904">
        <w:rPr>
          <w:rFonts w:ascii="Arial" w:hAnsi="Arial" w:cs="Arial"/>
          <w:sz w:val="20"/>
          <w:szCs w:val="20"/>
        </w:rPr>
        <w:t xml:space="preserve">Option </w:t>
      </w:r>
      <w:r w:rsidRPr="00642904">
        <w:rPr>
          <w:rFonts w:ascii="Arial" w:hAnsi="Arial" w:cs="Arial"/>
          <w:sz w:val="20"/>
          <w:szCs w:val="20"/>
        </w:rPr>
        <w:t>1.</w:t>
      </w:r>
    </w:p>
    <w:p w:rsidR="00376C19" w:rsidRPr="00642904" w:rsidRDefault="00376C19" w:rsidP="00C3318A">
      <w:pPr>
        <w:jc w:val="both"/>
        <w:rPr>
          <w:rFonts w:ascii="Arial" w:hAnsi="Arial" w:cs="Arial"/>
          <w:sz w:val="20"/>
          <w:szCs w:val="20"/>
        </w:rPr>
      </w:pPr>
    </w:p>
    <w:p w:rsidR="006D5446" w:rsidRPr="006042F9" w:rsidRDefault="006D5446" w:rsidP="00642904">
      <w:pPr>
        <w:pStyle w:val="Heading2"/>
      </w:pPr>
      <w:r w:rsidRPr="006042F9">
        <w:t>5.6</w:t>
      </w:r>
      <w:r w:rsidR="00CC0FF3" w:rsidRPr="006042F9">
        <w:t xml:space="preserve"> </w:t>
      </w:r>
      <w:r w:rsidRPr="00642904">
        <w:t>Protection</w:t>
      </w:r>
      <w:r w:rsidRPr="006042F9">
        <w:t xml:space="preserve"> of Roads and Property</w:t>
      </w:r>
    </w:p>
    <w:p w:rsidR="00CC0FF3" w:rsidRPr="006042F9" w:rsidRDefault="00CC0FF3" w:rsidP="00CC315C">
      <w:pPr>
        <w:spacing w:before="120"/>
        <w:rPr>
          <w:rFonts w:ascii="Arial" w:hAnsi="Arial" w:cs="Arial"/>
          <w:sz w:val="20"/>
          <w:szCs w:val="20"/>
          <w:lang w:val="en-AU"/>
        </w:rPr>
      </w:pPr>
      <w:r w:rsidRPr="006042F9">
        <w:rPr>
          <w:rFonts w:ascii="Arial" w:hAnsi="Arial" w:cs="Arial"/>
          <w:sz w:val="20"/>
          <w:szCs w:val="20"/>
          <w:lang w:val="en-AU"/>
        </w:rPr>
        <w:t xml:space="preserve">         (Assessment of the Options)</w:t>
      </w:r>
    </w:p>
    <w:p w:rsidR="006D5446" w:rsidRPr="00642904" w:rsidRDefault="006D5446" w:rsidP="00642904">
      <w:pPr>
        <w:pStyle w:val="Heading3"/>
      </w:pPr>
      <w:r w:rsidRPr="00642904">
        <w:t>5.6.1 Regulations 16 to 21</w:t>
      </w:r>
    </w:p>
    <w:p w:rsidR="006D5446" w:rsidRPr="00642904" w:rsidRDefault="006D5446" w:rsidP="006D5446">
      <w:pPr>
        <w:keepNext/>
        <w:keepLines/>
        <w:jc w:val="both"/>
        <w:rPr>
          <w:rFonts w:ascii="Arial" w:hAnsi="Arial" w:cs="Arial"/>
          <w:b/>
          <w:sz w:val="20"/>
          <w:szCs w:val="20"/>
        </w:rPr>
      </w:pPr>
    </w:p>
    <w:p w:rsidR="006D5446" w:rsidRPr="00642904" w:rsidRDefault="006D5446" w:rsidP="006D5446">
      <w:pPr>
        <w:keepNext/>
        <w:keepLines/>
        <w:jc w:val="both"/>
        <w:rPr>
          <w:rFonts w:ascii="Arial" w:hAnsi="Arial" w:cs="Arial"/>
          <w:b/>
          <w:sz w:val="20"/>
          <w:szCs w:val="20"/>
        </w:rPr>
      </w:pPr>
      <w:r w:rsidRPr="00642904">
        <w:rPr>
          <w:rFonts w:ascii="Arial" w:hAnsi="Arial" w:cs="Arial"/>
          <w:b/>
          <w:sz w:val="20"/>
          <w:szCs w:val="20"/>
        </w:rPr>
        <w:t>Base case</w:t>
      </w:r>
    </w:p>
    <w:p w:rsidR="006D5446" w:rsidRPr="00642904" w:rsidRDefault="006D5446" w:rsidP="006D5446">
      <w:pPr>
        <w:keepNext/>
        <w:keepLines/>
        <w:jc w:val="both"/>
        <w:rPr>
          <w:rFonts w:ascii="Arial" w:hAnsi="Arial" w:cs="Arial"/>
          <w:b/>
          <w:sz w:val="20"/>
          <w:szCs w:val="20"/>
        </w:rPr>
      </w:pPr>
    </w:p>
    <w:p w:rsidR="006D5446" w:rsidRPr="00642904" w:rsidRDefault="006D5446" w:rsidP="001803D6">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Base Case is the Act in the absence of the regulations – that is, no conduct restrictions prescribed in regulation beyond what is specified in the Act.</w:t>
      </w:r>
    </w:p>
    <w:p w:rsidR="006D5446" w:rsidRPr="00642904" w:rsidRDefault="006D5446" w:rsidP="001803D6">
      <w:pPr>
        <w:widowControl w:val="0"/>
        <w:autoSpaceDE w:val="0"/>
        <w:autoSpaceDN w:val="0"/>
        <w:adjustRightInd w:val="0"/>
        <w:jc w:val="both"/>
        <w:rPr>
          <w:rFonts w:ascii="Arial" w:hAnsi="Arial" w:cs="Arial"/>
          <w:sz w:val="20"/>
          <w:szCs w:val="20"/>
        </w:rPr>
      </w:pPr>
    </w:p>
    <w:p w:rsidR="006D5446" w:rsidRPr="00642904" w:rsidRDefault="006D5446" w:rsidP="001803D6">
      <w:pPr>
        <w:widowControl w:val="0"/>
        <w:autoSpaceDE w:val="0"/>
        <w:autoSpaceDN w:val="0"/>
        <w:adjustRightInd w:val="0"/>
        <w:jc w:val="both"/>
        <w:rPr>
          <w:rFonts w:ascii="Arial" w:hAnsi="Arial" w:cs="Arial"/>
          <w:sz w:val="20"/>
          <w:szCs w:val="20"/>
        </w:rPr>
      </w:pPr>
      <w:r w:rsidRPr="00642904">
        <w:rPr>
          <w:rFonts w:ascii="Arial" w:hAnsi="Arial" w:cs="Arial"/>
          <w:sz w:val="20"/>
          <w:szCs w:val="20"/>
        </w:rPr>
        <w:t>As shown in section 4</w:t>
      </w:r>
      <w:r w:rsidR="00D1307B" w:rsidRPr="00642904">
        <w:rPr>
          <w:rFonts w:ascii="Arial" w:hAnsi="Arial" w:cs="Arial"/>
          <w:sz w:val="20"/>
          <w:szCs w:val="20"/>
        </w:rPr>
        <w:t xml:space="preserve"> (i.e. Nature and Effect of the Prop</w:t>
      </w:r>
      <w:r w:rsidR="00D753F0" w:rsidRPr="00642904">
        <w:rPr>
          <w:rFonts w:ascii="Arial" w:hAnsi="Arial" w:cs="Arial"/>
          <w:sz w:val="20"/>
          <w:szCs w:val="20"/>
        </w:rPr>
        <w:t>o</w:t>
      </w:r>
      <w:r w:rsidR="00D1307B" w:rsidRPr="00642904">
        <w:rPr>
          <w:rFonts w:ascii="Arial" w:hAnsi="Arial" w:cs="Arial"/>
          <w:sz w:val="20"/>
          <w:szCs w:val="20"/>
        </w:rPr>
        <w:t>sed Regulations)</w:t>
      </w:r>
      <w:r w:rsidRPr="00642904">
        <w:rPr>
          <w:rFonts w:ascii="Arial" w:hAnsi="Arial" w:cs="Arial"/>
          <w:sz w:val="20"/>
          <w:szCs w:val="20"/>
        </w:rPr>
        <w:t xml:space="preserve">, VicRoads and </w:t>
      </w:r>
      <w:r w:rsidR="00900956" w:rsidRPr="00642904">
        <w:rPr>
          <w:rFonts w:ascii="Arial" w:hAnsi="Arial" w:cs="Arial"/>
          <w:sz w:val="20"/>
          <w:szCs w:val="20"/>
        </w:rPr>
        <w:t xml:space="preserve">municipal </w:t>
      </w:r>
      <w:r w:rsidRPr="00642904">
        <w:rPr>
          <w:rFonts w:ascii="Arial" w:hAnsi="Arial" w:cs="Arial"/>
          <w:sz w:val="20"/>
          <w:szCs w:val="20"/>
        </w:rPr>
        <w:t>council road authorities</w:t>
      </w:r>
      <w:r w:rsidR="006B6DE8" w:rsidRPr="00642904">
        <w:rPr>
          <w:rFonts w:ascii="Arial" w:hAnsi="Arial" w:cs="Arial"/>
          <w:sz w:val="20"/>
          <w:szCs w:val="20"/>
        </w:rPr>
        <w:t xml:space="preserve"> and other road authorities</w:t>
      </w:r>
      <w:r w:rsidRPr="00642904">
        <w:rPr>
          <w:rFonts w:ascii="Arial" w:hAnsi="Arial" w:cs="Arial"/>
          <w:sz w:val="20"/>
          <w:szCs w:val="20"/>
        </w:rPr>
        <w:t>, where applicable, have power</w:t>
      </w:r>
      <w:r w:rsidR="006B6DE8" w:rsidRPr="00642904">
        <w:rPr>
          <w:rFonts w:ascii="Arial" w:hAnsi="Arial" w:cs="Arial"/>
          <w:sz w:val="20"/>
          <w:szCs w:val="20"/>
        </w:rPr>
        <w:t>s</w:t>
      </w:r>
      <w:r w:rsidRPr="00642904">
        <w:rPr>
          <w:rFonts w:ascii="Arial" w:hAnsi="Arial" w:cs="Arial"/>
          <w:sz w:val="20"/>
          <w:szCs w:val="20"/>
        </w:rPr>
        <w:t xml:space="preserve"> under the Act to deal with the protection of roads and property. However, the Act does not provide any enforcement for these powers in the form of financial penalties for the </w:t>
      </w:r>
      <w:r w:rsidR="00D1307B" w:rsidRPr="00642904">
        <w:rPr>
          <w:rFonts w:ascii="Arial" w:hAnsi="Arial" w:cs="Arial"/>
          <w:sz w:val="20"/>
          <w:szCs w:val="20"/>
        </w:rPr>
        <w:t xml:space="preserve">interference with and </w:t>
      </w:r>
      <w:r w:rsidRPr="00642904">
        <w:rPr>
          <w:rFonts w:ascii="Arial" w:hAnsi="Arial" w:cs="Arial"/>
          <w:sz w:val="20"/>
          <w:szCs w:val="20"/>
        </w:rPr>
        <w:t xml:space="preserve">damage to roads and the property of </w:t>
      </w:r>
      <w:r w:rsidR="00D1307B" w:rsidRPr="00642904">
        <w:rPr>
          <w:rFonts w:ascii="Arial" w:hAnsi="Arial" w:cs="Arial"/>
          <w:sz w:val="20"/>
          <w:szCs w:val="20"/>
        </w:rPr>
        <w:t xml:space="preserve">VicRoads </w:t>
      </w:r>
      <w:r w:rsidRPr="00642904">
        <w:rPr>
          <w:rFonts w:ascii="Arial" w:hAnsi="Arial" w:cs="Arial"/>
          <w:sz w:val="20"/>
          <w:szCs w:val="20"/>
        </w:rPr>
        <w:t>construction zones and property.</w:t>
      </w:r>
    </w:p>
    <w:p w:rsidR="006D5446" w:rsidRPr="00642904" w:rsidRDefault="006D5446" w:rsidP="001803D6">
      <w:pPr>
        <w:widowControl w:val="0"/>
        <w:jc w:val="both"/>
        <w:rPr>
          <w:rFonts w:ascii="Arial" w:hAnsi="Arial" w:cs="Arial"/>
          <w:sz w:val="20"/>
          <w:szCs w:val="20"/>
        </w:rPr>
      </w:pPr>
    </w:p>
    <w:p w:rsidR="006D5446" w:rsidRPr="00642904" w:rsidRDefault="006D5446" w:rsidP="001803D6">
      <w:pPr>
        <w:widowControl w:val="0"/>
        <w:jc w:val="both"/>
        <w:rPr>
          <w:rFonts w:ascii="Arial" w:hAnsi="Arial" w:cs="Arial"/>
          <w:b/>
          <w:sz w:val="20"/>
          <w:szCs w:val="20"/>
        </w:rPr>
      </w:pPr>
      <w:r w:rsidRPr="00642904">
        <w:rPr>
          <w:rFonts w:ascii="Arial" w:hAnsi="Arial" w:cs="Arial"/>
          <w:b/>
          <w:sz w:val="20"/>
          <w:szCs w:val="20"/>
        </w:rPr>
        <w:t>Options</w:t>
      </w:r>
    </w:p>
    <w:p w:rsidR="006D5446" w:rsidRPr="00642904" w:rsidRDefault="006D5446" w:rsidP="001803D6">
      <w:pPr>
        <w:widowControl w:val="0"/>
        <w:jc w:val="both"/>
        <w:rPr>
          <w:rFonts w:ascii="Arial" w:hAnsi="Arial" w:cs="Arial"/>
          <w:sz w:val="20"/>
          <w:szCs w:val="20"/>
        </w:rPr>
      </w:pPr>
    </w:p>
    <w:p w:rsidR="006D5446" w:rsidRPr="00642904" w:rsidRDefault="006D5446" w:rsidP="001803D6">
      <w:pPr>
        <w:widowControl w:val="0"/>
        <w:jc w:val="both"/>
        <w:rPr>
          <w:rFonts w:ascii="Arial" w:hAnsi="Arial" w:cs="Arial"/>
          <w:sz w:val="20"/>
          <w:szCs w:val="20"/>
        </w:rPr>
      </w:pPr>
      <w:r w:rsidRPr="00642904">
        <w:rPr>
          <w:rFonts w:ascii="Arial" w:hAnsi="Arial" w:cs="Arial"/>
          <w:sz w:val="20"/>
          <w:szCs w:val="20"/>
        </w:rPr>
        <w:t>There are no feasible options other than the proposed regulations that provide enforcement to the powers under the Act by way of penalties and infringement notices.  Public education strategies are normally an option to improve compliance but need to be targeted at a particular sector of the community to be cost effective. In respect to the potential damage to roads and property, it is difficult to identify a particular group within the community. The cost of such an education program</w:t>
      </w:r>
      <w:r w:rsidR="00D1307B" w:rsidRPr="00642904">
        <w:rPr>
          <w:rFonts w:ascii="Arial" w:hAnsi="Arial" w:cs="Arial"/>
          <w:sz w:val="20"/>
          <w:szCs w:val="20"/>
        </w:rPr>
        <w:t>, including the need for ongoing reinforcement</w:t>
      </w:r>
      <w:r w:rsidRPr="00642904">
        <w:rPr>
          <w:rFonts w:ascii="Arial" w:hAnsi="Arial" w:cs="Arial"/>
          <w:sz w:val="20"/>
          <w:szCs w:val="20"/>
        </w:rPr>
        <w:t xml:space="preserve"> </w:t>
      </w:r>
      <w:r w:rsidR="00D1307B" w:rsidRPr="00642904">
        <w:rPr>
          <w:rFonts w:ascii="Arial" w:hAnsi="Arial" w:cs="Arial"/>
          <w:sz w:val="20"/>
          <w:szCs w:val="20"/>
        </w:rPr>
        <w:t xml:space="preserve">for such a wide spectrum of the community </w:t>
      </w:r>
      <w:r w:rsidRPr="00642904">
        <w:rPr>
          <w:rFonts w:ascii="Arial" w:hAnsi="Arial" w:cs="Arial"/>
          <w:sz w:val="20"/>
          <w:szCs w:val="20"/>
        </w:rPr>
        <w:t xml:space="preserve">would be significant and </w:t>
      </w:r>
      <w:r w:rsidR="00D1307B" w:rsidRPr="00642904">
        <w:rPr>
          <w:rFonts w:ascii="Arial" w:hAnsi="Arial" w:cs="Arial"/>
          <w:sz w:val="20"/>
          <w:szCs w:val="20"/>
        </w:rPr>
        <w:t xml:space="preserve">very </w:t>
      </w:r>
      <w:r w:rsidRPr="00642904">
        <w:rPr>
          <w:rFonts w:ascii="Arial" w:hAnsi="Arial" w:cs="Arial"/>
          <w:sz w:val="20"/>
          <w:szCs w:val="20"/>
        </w:rPr>
        <w:t xml:space="preserve">unlikely to be effective in communicating to those persons that </w:t>
      </w:r>
      <w:r w:rsidR="00D1307B" w:rsidRPr="00642904">
        <w:rPr>
          <w:rFonts w:ascii="Arial" w:hAnsi="Arial" w:cs="Arial"/>
          <w:sz w:val="20"/>
          <w:szCs w:val="20"/>
        </w:rPr>
        <w:t>may carry out inappropriate activities on roads</w:t>
      </w:r>
      <w:r w:rsidR="00940FD8" w:rsidRPr="00642904">
        <w:rPr>
          <w:rFonts w:ascii="Arial" w:hAnsi="Arial" w:cs="Arial"/>
          <w:sz w:val="20"/>
          <w:szCs w:val="20"/>
        </w:rPr>
        <w:t xml:space="preserve"> </w:t>
      </w:r>
      <w:r w:rsidR="00666B35" w:rsidRPr="00642904">
        <w:rPr>
          <w:rFonts w:ascii="Arial" w:hAnsi="Arial" w:cs="Arial"/>
          <w:sz w:val="20"/>
          <w:szCs w:val="20"/>
        </w:rPr>
        <w:t xml:space="preserve">or </w:t>
      </w:r>
      <w:r w:rsidRPr="00642904">
        <w:rPr>
          <w:rFonts w:ascii="Arial" w:hAnsi="Arial" w:cs="Arial"/>
          <w:sz w:val="20"/>
          <w:szCs w:val="20"/>
        </w:rPr>
        <w:t>disregard a sign</w:t>
      </w:r>
      <w:r w:rsidR="00D1307B" w:rsidRPr="00642904">
        <w:rPr>
          <w:rFonts w:ascii="Arial" w:hAnsi="Arial" w:cs="Arial"/>
          <w:sz w:val="20"/>
          <w:szCs w:val="20"/>
        </w:rPr>
        <w:t xml:space="preserve"> prohibiting an activity</w:t>
      </w:r>
      <w:r w:rsidR="006B6DE8" w:rsidRPr="00642904">
        <w:rPr>
          <w:rFonts w:ascii="Arial" w:hAnsi="Arial" w:cs="Arial"/>
          <w:sz w:val="20"/>
          <w:szCs w:val="20"/>
        </w:rPr>
        <w:t xml:space="preserve"> or </w:t>
      </w:r>
      <w:r w:rsidR="005A166C" w:rsidRPr="00642904">
        <w:rPr>
          <w:rFonts w:ascii="Arial" w:hAnsi="Arial" w:cs="Arial"/>
          <w:sz w:val="20"/>
          <w:szCs w:val="20"/>
        </w:rPr>
        <w:t>persons</w:t>
      </w:r>
      <w:r w:rsidR="00666B35" w:rsidRPr="00642904">
        <w:rPr>
          <w:rFonts w:ascii="Arial" w:hAnsi="Arial" w:cs="Arial"/>
          <w:sz w:val="20"/>
          <w:szCs w:val="20"/>
        </w:rPr>
        <w:t xml:space="preserve"> that have </w:t>
      </w:r>
      <w:r w:rsidR="006B6DE8" w:rsidRPr="00642904">
        <w:rPr>
          <w:rFonts w:ascii="Arial" w:hAnsi="Arial" w:cs="Arial"/>
          <w:sz w:val="20"/>
          <w:szCs w:val="20"/>
        </w:rPr>
        <w:t>acted maliciously</w:t>
      </w:r>
      <w:r w:rsidRPr="00642904">
        <w:rPr>
          <w:rFonts w:ascii="Arial" w:hAnsi="Arial" w:cs="Arial"/>
          <w:sz w:val="20"/>
          <w:szCs w:val="20"/>
        </w:rPr>
        <w:t xml:space="preserve">. </w:t>
      </w:r>
    </w:p>
    <w:p w:rsidR="004E7C37" w:rsidRPr="00642904" w:rsidRDefault="006D5446" w:rsidP="00642904">
      <w:pPr>
        <w:pStyle w:val="Heading3"/>
      </w:pPr>
      <w:r w:rsidRPr="00642904">
        <w:t xml:space="preserve">5.6.2 Removal of </w:t>
      </w:r>
      <w:r w:rsidR="004B0745" w:rsidRPr="00642904">
        <w:t>V</w:t>
      </w:r>
      <w:r w:rsidRPr="00642904">
        <w:t xml:space="preserve">ehicles </w:t>
      </w:r>
    </w:p>
    <w:p w:rsidR="00CC0FF3" w:rsidRPr="00642904" w:rsidRDefault="00CC0FF3" w:rsidP="00CC315C">
      <w:pPr>
        <w:spacing w:before="120"/>
        <w:rPr>
          <w:rFonts w:ascii="Arial" w:hAnsi="Arial" w:cs="Arial"/>
          <w:sz w:val="20"/>
          <w:szCs w:val="20"/>
          <w:lang w:val="en-AU"/>
        </w:rPr>
      </w:pPr>
      <w:r w:rsidRPr="006042F9">
        <w:rPr>
          <w:rFonts w:ascii="Arial" w:hAnsi="Arial" w:cs="Arial"/>
          <w:sz w:val="20"/>
          <w:szCs w:val="20"/>
          <w:lang w:val="en-AU"/>
        </w:rPr>
        <w:t xml:space="preserve">        </w:t>
      </w:r>
      <w:r w:rsidR="00642904">
        <w:rPr>
          <w:rFonts w:ascii="Arial" w:hAnsi="Arial" w:cs="Arial"/>
          <w:sz w:val="20"/>
          <w:szCs w:val="20"/>
          <w:lang w:val="en-AU"/>
        </w:rPr>
        <w:t xml:space="preserve"> </w:t>
      </w:r>
      <w:r w:rsidRPr="006042F9">
        <w:rPr>
          <w:rFonts w:ascii="Arial" w:hAnsi="Arial" w:cs="Arial"/>
          <w:sz w:val="20"/>
          <w:szCs w:val="20"/>
          <w:lang w:val="en-AU"/>
        </w:rPr>
        <w:t xml:space="preserve">  (Assessment of the Options)</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Base Case is the Act in the absence of the regulations – that is no specific means of notification prescribed in regulation beyond what is specified in the Act.</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responsible road authority is required under clauses 4 (2) and 5</w:t>
      </w:r>
      <w:r w:rsidR="00795DB6" w:rsidRPr="00642904">
        <w:rPr>
          <w:rFonts w:ascii="Arial" w:hAnsi="Arial" w:cs="Arial"/>
          <w:sz w:val="20"/>
          <w:szCs w:val="20"/>
        </w:rPr>
        <w:t xml:space="preserve"> </w:t>
      </w:r>
      <w:r w:rsidRPr="00642904">
        <w:rPr>
          <w:rFonts w:ascii="Arial" w:hAnsi="Arial" w:cs="Arial"/>
          <w:sz w:val="20"/>
          <w:szCs w:val="20"/>
        </w:rPr>
        <w:t>(5) of Schedule 4 to the Act, to take reasonable steps to notify the owner of the vehicle</w:t>
      </w:r>
      <w:r w:rsidR="0065658C" w:rsidRPr="00642904">
        <w:rPr>
          <w:rFonts w:ascii="Arial" w:hAnsi="Arial" w:cs="Arial"/>
          <w:sz w:val="20"/>
          <w:szCs w:val="20"/>
        </w:rPr>
        <w:t xml:space="preserve">, noting that the owner of a vehicle may be different to the registered operator of the </w:t>
      </w:r>
      <w:r w:rsidR="00741A2F" w:rsidRPr="00642904">
        <w:rPr>
          <w:rFonts w:ascii="Arial" w:hAnsi="Arial" w:cs="Arial"/>
          <w:sz w:val="20"/>
          <w:szCs w:val="20"/>
        </w:rPr>
        <w:t>vehicle</w:t>
      </w:r>
      <w:r w:rsidRPr="00642904">
        <w:rPr>
          <w:rFonts w:ascii="Arial" w:hAnsi="Arial" w:cs="Arial"/>
          <w:sz w:val="20"/>
          <w:szCs w:val="20"/>
        </w:rPr>
        <w:t>. In the absence of the regulation, it is likely that VicRoads would notify the owner of the vehicle by sending a notice by post to the last known address</w:t>
      </w:r>
      <w:r w:rsidR="00A213D8" w:rsidRPr="00642904">
        <w:rPr>
          <w:rFonts w:ascii="Arial" w:hAnsi="Arial" w:cs="Arial"/>
          <w:sz w:val="20"/>
          <w:szCs w:val="20"/>
        </w:rPr>
        <w:t xml:space="preserve">, if </w:t>
      </w:r>
      <w:r w:rsidR="00741A2F" w:rsidRPr="00642904">
        <w:rPr>
          <w:rFonts w:ascii="Arial" w:hAnsi="Arial" w:cs="Arial"/>
          <w:sz w:val="20"/>
          <w:szCs w:val="20"/>
        </w:rPr>
        <w:t xml:space="preserve">the address is </w:t>
      </w:r>
      <w:r w:rsidR="00A213D8" w:rsidRPr="00642904">
        <w:rPr>
          <w:rFonts w:ascii="Arial" w:hAnsi="Arial" w:cs="Arial"/>
          <w:sz w:val="20"/>
          <w:szCs w:val="20"/>
        </w:rPr>
        <w:t>known</w:t>
      </w:r>
      <w:r w:rsidR="002F3C33" w:rsidRPr="00642904">
        <w:rPr>
          <w:rFonts w:ascii="Arial" w:hAnsi="Arial" w:cs="Arial"/>
          <w:sz w:val="20"/>
          <w:szCs w:val="20"/>
        </w:rPr>
        <w:t xml:space="preserve"> or </w:t>
      </w:r>
      <w:r w:rsidR="00741A2F" w:rsidRPr="00642904">
        <w:rPr>
          <w:rFonts w:ascii="Arial" w:hAnsi="Arial" w:cs="Arial"/>
          <w:sz w:val="20"/>
          <w:szCs w:val="20"/>
        </w:rPr>
        <w:t>can otherwise be obtained</w:t>
      </w:r>
      <w:r w:rsidRPr="00642904">
        <w:rPr>
          <w:rFonts w:ascii="Arial" w:hAnsi="Arial" w:cs="Arial"/>
          <w:sz w:val="20"/>
          <w:szCs w:val="20"/>
        </w:rPr>
        <w:t xml:space="preserve">. </w:t>
      </w:r>
    </w:p>
    <w:p w:rsidR="001621A5" w:rsidRPr="00642904" w:rsidRDefault="001621A5" w:rsidP="001621A5">
      <w:pPr>
        <w:widowControl w:val="0"/>
        <w:autoSpaceDE w:val="0"/>
        <w:autoSpaceDN w:val="0"/>
        <w:adjustRightInd w:val="0"/>
        <w:jc w:val="both"/>
        <w:rPr>
          <w:rFonts w:ascii="Arial" w:hAnsi="Arial" w:cs="Arial"/>
          <w:sz w:val="20"/>
          <w:szCs w:val="20"/>
        </w:rPr>
      </w:pPr>
    </w:p>
    <w:p w:rsidR="00E87120" w:rsidRPr="00642904" w:rsidRDefault="00E87120" w:rsidP="001621A5">
      <w:pPr>
        <w:widowControl w:val="0"/>
        <w:autoSpaceDE w:val="0"/>
        <w:autoSpaceDN w:val="0"/>
        <w:adjustRightInd w:val="0"/>
        <w:jc w:val="both"/>
        <w:rPr>
          <w:rFonts w:ascii="Arial" w:hAnsi="Arial" w:cs="Arial"/>
          <w:sz w:val="20"/>
          <w:szCs w:val="20"/>
        </w:rPr>
      </w:pPr>
      <w:r w:rsidRPr="00642904">
        <w:rPr>
          <w:rFonts w:ascii="Arial" w:hAnsi="Arial" w:cs="Arial"/>
          <w:sz w:val="20"/>
          <w:szCs w:val="20"/>
        </w:rPr>
        <w:lastRenderedPageBreak/>
        <w:t>There are a number of ways in which such notice could be served — by post, by phone or emai</w:t>
      </w:r>
      <w:r w:rsidR="00C207C6" w:rsidRPr="00642904">
        <w:rPr>
          <w:rFonts w:ascii="Arial" w:hAnsi="Arial" w:cs="Arial"/>
          <w:sz w:val="20"/>
          <w:szCs w:val="20"/>
        </w:rPr>
        <w:t>l</w:t>
      </w:r>
      <w:r w:rsidRPr="00642904">
        <w:rPr>
          <w:rFonts w:ascii="Arial" w:hAnsi="Arial" w:cs="Arial"/>
          <w:sz w:val="20"/>
          <w:szCs w:val="20"/>
        </w:rPr>
        <w:t xml:space="preserve">/SMS text message. These are the options examined below. </w:t>
      </w:r>
    </w:p>
    <w:p w:rsidR="006D5446" w:rsidRPr="00642904" w:rsidRDefault="006D5446" w:rsidP="00642904">
      <w:pPr>
        <w:pStyle w:val="Heading3"/>
        <w:rPr>
          <w:sz w:val="22"/>
          <w:szCs w:val="22"/>
        </w:rPr>
      </w:pPr>
      <w:r w:rsidRPr="00642904">
        <w:rPr>
          <w:sz w:val="22"/>
          <w:szCs w:val="22"/>
        </w:rPr>
        <w:t>Option 1: Notification by post</w:t>
      </w:r>
      <w:r w:rsidR="002F3C33" w:rsidRPr="00642904">
        <w:rPr>
          <w:sz w:val="22"/>
          <w:szCs w:val="22"/>
        </w:rPr>
        <w:t xml:space="preserve"> </w:t>
      </w:r>
    </w:p>
    <w:p w:rsidR="006D5446" w:rsidRPr="00642904" w:rsidRDefault="006D5446" w:rsidP="006D5446">
      <w:pPr>
        <w:widowControl w:val="0"/>
        <w:autoSpaceDE w:val="0"/>
        <w:autoSpaceDN w:val="0"/>
        <w:adjustRightInd w:val="0"/>
        <w:jc w:val="both"/>
        <w:rPr>
          <w:rFonts w:ascii="Arial" w:hAnsi="Arial" w:cs="Arial"/>
          <w:b/>
          <w:sz w:val="20"/>
          <w:szCs w:val="20"/>
        </w:rPr>
      </w:pPr>
    </w:p>
    <w:p w:rsidR="006D5446"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Regulation 22 requires </w:t>
      </w:r>
      <w:r w:rsidR="00A213D8" w:rsidRPr="00642904">
        <w:rPr>
          <w:rFonts w:ascii="Arial" w:hAnsi="Arial" w:cs="Arial"/>
          <w:sz w:val="20"/>
          <w:szCs w:val="20"/>
        </w:rPr>
        <w:t xml:space="preserve">a road </w:t>
      </w:r>
      <w:r w:rsidR="00F33ED1" w:rsidRPr="00642904">
        <w:rPr>
          <w:rFonts w:ascii="Arial" w:hAnsi="Arial" w:cs="Arial"/>
          <w:sz w:val="20"/>
          <w:szCs w:val="20"/>
        </w:rPr>
        <w:t>authority</w:t>
      </w:r>
      <w:r w:rsidR="00A213D8" w:rsidRPr="00642904">
        <w:rPr>
          <w:rFonts w:ascii="Arial" w:hAnsi="Arial" w:cs="Arial"/>
          <w:sz w:val="20"/>
          <w:szCs w:val="20"/>
        </w:rPr>
        <w:t xml:space="preserve"> that has the power to remove a vehicle</w:t>
      </w:r>
      <w:r w:rsidR="008D21E9" w:rsidRPr="00642904">
        <w:rPr>
          <w:rFonts w:ascii="Arial" w:hAnsi="Arial" w:cs="Arial"/>
          <w:sz w:val="20"/>
          <w:szCs w:val="20"/>
        </w:rPr>
        <w:t xml:space="preserve"> (unregistered, abandoned or causing obstruction)</w:t>
      </w:r>
      <w:r w:rsidR="00A213D8" w:rsidRPr="00642904">
        <w:rPr>
          <w:rFonts w:ascii="Arial" w:hAnsi="Arial" w:cs="Arial"/>
          <w:sz w:val="20"/>
          <w:szCs w:val="20"/>
        </w:rPr>
        <w:t xml:space="preserve"> under clauses 4 and 5 of Schedule 4 to the Act</w:t>
      </w:r>
      <w:r w:rsidR="00741A2F" w:rsidRPr="00642904">
        <w:rPr>
          <w:rFonts w:ascii="Arial" w:hAnsi="Arial" w:cs="Arial"/>
          <w:sz w:val="20"/>
          <w:szCs w:val="20"/>
        </w:rPr>
        <w:t xml:space="preserve"> (see Note below)</w:t>
      </w:r>
      <w:r w:rsidR="00A213D8" w:rsidRPr="00642904">
        <w:rPr>
          <w:rFonts w:ascii="Arial" w:hAnsi="Arial" w:cs="Arial"/>
          <w:sz w:val="20"/>
          <w:szCs w:val="20"/>
        </w:rPr>
        <w:t xml:space="preserve">, </w:t>
      </w:r>
      <w:r w:rsidRPr="00642904">
        <w:rPr>
          <w:rFonts w:ascii="Arial" w:hAnsi="Arial" w:cs="Arial"/>
          <w:sz w:val="20"/>
          <w:szCs w:val="20"/>
        </w:rPr>
        <w:t xml:space="preserve">to serve a notice by post on the registered operator </w:t>
      </w:r>
      <w:r w:rsidR="00741A2F" w:rsidRPr="00642904">
        <w:rPr>
          <w:rFonts w:ascii="Arial" w:hAnsi="Arial" w:cs="Arial"/>
          <w:sz w:val="20"/>
          <w:szCs w:val="20"/>
        </w:rPr>
        <w:t>(</w:t>
      </w:r>
      <w:r w:rsidRPr="00642904">
        <w:rPr>
          <w:rFonts w:ascii="Arial" w:hAnsi="Arial" w:cs="Arial"/>
          <w:sz w:val="20"/>
          <w:szCs w:val="20"/>
        </w:rPr>
        <w:t>or owner</w:t>
      </w:r>
      <w:r w:rsidR="00741A2F" w:rsidRPr="00642904">
        <w:rPr>
          <w:rFonts w:ascii="Arial" w:hAnsi="Arial" w:cs="Arial"/>
          <w:sz w:val="20"/>
          <w:szCs w:val="20"/>
        </w:rPr>
        <w:t>)</w:t>
      </w:r>
      <w:r w:rsidRPr="00642904">
        <w:rPr>
          <w:rFonts w:ascii="Arial" w:hAnsi="Arial" w:cs="Arial"/>
          <w:sz w:val="20"/>
          <w:szCs w:val="20"/>
        </w:rPr>
        <w:t xml:space="preserve"> of the vehicle informing that person </w:t>
      </w:r>
      <w:r w:rsidR="00795DB6" w:rsidRPr="00642904">
        <w:rPr>
          <w:rFonts w:ascii="Arial" w:hAnsi="Arial" w:cs="Arial"/>
          <w:sz w:val="20"/>
          <w:szCs w:val="20"/>
        </w:rPr>
        <w:t xml:space="preserve">that the road authority </w:t>
      </w:r>
      <w:r w:rsidRPr="00642904">
        <w:rPr>
          <w:rFonts w:ascii="Arial" w:hAnsi="Arial" w:cs="Arial"/>
          <w:sz w:val="20"/>
          <w:szCs w:val="20"/>
        </w:rPr>
        <w:t>has removed the vehicle</w:t>
      </w:r>
      <w:r w:rsidR="00FD0A1B" w:rsidRPr="00642904">
        <w:rPr>
          <w:rFonts w:ascii="Arial" w:hAnsi="Arial" w:cs="Arial"/>
          <w:sz w:val="20"/>
          <w:szCs w:val="20"/>
        </w:rPr>
        <w:t xml:space="preserve"> from the road</w:t>
      </w:r>
      <w:r w:rsidRPr="00642904">
        <w:rPr>
          <w:rFonts w:ascii="Arial" w:hAnsi="Arial" w:cs="Arial"/>
          <w:sz w:val="20"/>
          <w:szCs w:val="20"/>
        </w:rPr>
        <w:t>.</w:t>
      </w:r>
      <w:r w:rsidR="00A213D8" w:rsidRPr="00642904">
        <w:rPr>
          <w:rFonts w:ascii="Arial" w:hAnsi="Arial" w:cs="Arial"/>
          <w:sz w:val="20"/>
          <w:szCs w:val="20"/>
        </w:rPr>
        <w:t xml:space="preserve"> The </w:t>
      </w:r>
      <w:r w:rsidR="00FD0A1B" w:rsidRPr="00642904">
        <w:rPr>
          <w:rFonts w:ascii="Arial" w:hAnsi="Arial" w:cs="Arial"/>
          <w:sz w:val="20"/>
          <w:szCs w:val="20"/>
        </w:rPr>
        <w:t xml:space="preserve">serving of the notice </w:t>
      </w:r>
      <w:r w:rsidR="00A213D8" w:rsidRPr="00642904">
        <w:rPr>
          <w:rFonts w:ascii="Arial" w:hAnsi="Arial" w:cs="Arial"/>
          <w:sz w:val="20"/>
          <w:szCs w:val="20"/>
        </w:rPr>
        <w:t xml:space="preserve">is subject to </w:t>
      </w:r>
      <w:r w:rsidR="00F33ED1" w:rsidRPr="00642904">
        <w:rPr>
          <w:rFonts w:ascii="Arial" w:hAnsi="Arial" w:cs="Arial"/>
          <w:sz w:val="20"/>
          <w:szCs w:val="20"/>
        </w:rPr>
        <w:t xml:space="preserve">the road authority </w:t>
      </w:r>
      <w:r w:rsidR="00A213D8" w:rsidRPr="00642904">
        <w:rPr>
          <w:rFonts w:ascii="Arial" w:hAnsi="Arial" w:cs="Arial"/>
          <w:sz w:val="20"/>
          <w:szCs w:val="20"/>
        </w:rPr>
        <w:t xml:space="preserve">being able to </w:t>
      </w:r>
      <w:r w:rsidR="00F33ED1" w:rsidRPr="00642904">
        <w:rPr>
          <w:rFonts w:ascii="Arial" w:hAnsi="Arial" w:cs="Arial"/>
          <w:sz w:val="20"/>
          <w:szCs w:val="20"/>
        </w:rPr>
        <w:t xml:space="preserve">identify the </w:t>
      </w:r>
      <w:r w:rsidR="00FD0A1B" w:rsidRPr="00642904">
        <w:rPr>
          <w:rFonts w:ascii="Arial" w:hAnsi="Arial" w:cs="Arial"/>
          <w:sz w:val="20"/>
          <w:szCs w:val="20"/>
        </w:rPr>
        <w:t>registered operator (or owner)</w:t>
      </w:r>
      <w:r w:rsidR="00F33ED1" w:rsidRPr="00642904">
        <w:rPr>
          <w:rFonts w:ascii="Arial" w:hAnsi="Arial" w:cs="Arial"/>
          <w:sz w:val="20"/>
          <w:szCs w:val="20"/>
        </w:rPr>
        <w:t xml:space="preserve"> </w:t>
      </w:r>
      <w:r w:rsidR="00FD0A1B" w:rsidRPr="00642904">
        <w:rPr>
          <w:rFonts w:ascii="Arial" w:hAnsi="Arial" w:cs="Arial"/>
          <w:sz w:val="20"/>
          <w:szCs w:val="20"/>
        </w:rPr>
        <w:t xml:space="preserve">such as from </w:t>
      </w:r>
      <w:r w:rsidR="00F33ED1" w:rsidRPr="00642904">
        <w:rPr>
          <w:rFonts w:ascii="Arial" w:hAnsi="Arial" w:cs="Arial"/>
          <w:sz w:val="20"/>
          <w:szCs w:val="20"/>
        </w:rPr>
        <w:t>the vehicle number plates</w:t>
      </w:r>
      <w:r w:rsidR="00FD0A1B" w:rsidRPr="00642904">
        <w:rPr>
          <w:rFonts w:ascii="Arial" w:hAnsi="Arial" w:cs="Arial"/>
          <w:sz w:val="20"/>
          <w:szCs w:val="20"/>
        </w:rPr>
        <w:t xml:space="preserve">.  The </w:t>
      </w:r>
      <w:r w:rsidR="00741A2F" w:rsidRPr="00642904">
        <w:rPr>
          <w:rFonts w:ascii="Arial" w:hAnsi="Arial" w:cs="Arial"/>
          <w:sz w:val="20"/>
          <w:szCs w:val="20"/>
        </w:rPr>
        <w:t xml:space="preserve">notice may </w:t>
      </w:r>
      <w:r w:rsidR="00FD0A1B" w:rsidRPr="00642904">
        <w:rPr>
          <w:rFonts w:ascii="Arial" w:hAnsi="Arial" w:cs="Arial"/>
          <w:sz w:val="20"/>
          <w:szCs w:val="20"/>
        </w:rPr>
        <w:t xml:space="preserve">also </w:t>
      </w:r>
      <w:r w:rsidR="00741A2F" w:rsidRPr="00642904">
        <w:rPr>
          <w:rFonts w:ascii="Arial" w:hAnsi="Arial" w:cs="Arial"/>
          <w:sz w:val="20"/>
          <w:szCs w:val="20"/>
        </w:rPr>
        <w:t xml:space="preserve">include </w:t>
      </w:r>
      <w:r w:rsidR="00FD0A1B" w:rsidRPr="00642904">
        <w:rPr>
          <w:rFonts w:ascii="Arial" w:hAnsi="Arial" w:cs="Arial"/>
          <w:sz w:val="20"/>
          <w:szCs w:val="20"/>
        </w:rPr>
        <w:t xml:space="preserve">a requirement </w:t>
      </w:r>
      <w:r w:rsidR="00741A2F" w:rsidRPr="00642904">
        <w:rPr>
          <w:rFonts w:ascii="Arial" w:hAnsi="Arial" w:cs="Arial"/>
          <w:sz w:val="20"/>
          <w:szCs w:val="20"/>
        </w:rPr>
        <w:t xml:space="preserve">that the registered operator take reasonable steps to notify the </w:t>
      </w:r>
      <w:r w:rsidR="00FD0A1B" w:rsidRPr="00642904">
        <w:rPr>
          <w:rFonts w:ascii="Arial" w:hAnsi="Arial" w:cs="Arial"/>
          <w:sz w:val="20"/>
          <w:szCs w:val="20"/>
        </w:rPr>
        <w:t xml:space="preserve">vehicle </w:t>
      </w:r>
      <w:r w:rsidR="00741A2F" w:rsidRPr="00642904">
        <w:rPr>
          <w:rFonts w:ascii="Arial" w:hAnsi="Arial" w:cs="Arial"/>
          <w:sz w:val="20"/>
          <w:szCs w:val="20"/>
        </w:rPr>
        <w:t>owner</w:t>
      </w:r>
      <w:r w:rsidR="00FD0A1B" w:rsidRPr="00642904">
        <w:rPr>
          <w:rFonts w:ascii="Arial" w:hAnsi="Arial" w:cs="Arial"/>
          <w:sz w:val="20"/>
          <w:szCs w:val="20"/>
        </w:rPr>
        <w:t xml:space="preserve"> (if a different person)</w:t>
      </w:r>
      <w:r w:rsidR="00F33ED1" w:rsidRPr="00642904">
        <w:rPr>
          <w:rFonts w:ascii="Arial" w:hAnsi="Arial" w:cs="Arial"/>
          <w:sz w:val="20"/>
          <w:szCs w:val="20"/>
        </w:rPr>
        <w:t xml:space="preserve">.  </w:t>
      </w:r>
    </w:p>
    <w:p w:rsidR="00F33ED1" w:rsidRPr="00642904" w:rsidRDefault="00F33ED1" w:rsidP="006D5446">
      <w:pPr>
        <w:widowControl w:val="0"/>
        <w:autoSpaceDE w:val="0"/>
        <w:autoSpaceDN w:val="0"/>
        <w:adjustRightInd w:val="0"/>
        <w:jc w:val="both"/>
        <w:rPr>
          <w:rFonts w:ascii="Arial" w:hAnsi="Arial" w:cs="Arial"/>
          <w:sz w:val="20"/>
          <w:szCs w:val="20"/>
        </w:rPr>
      </w:pPr>
    </w:p>
    <w:p w:rsidR="00F33ED1" w:rsidRPr="00642904" w:rsidRDefault="00F33ED1" w:rsidP="00F33ED1">
      <w:pPr>
        <w:widowControl w:val="0"/>
        <w:autoSpaceDE w:val="0"/>
        <w:autoSpaceDN w:val="0"/>
        <w:adjustRightInd w:val="0"/>
        <w:spacing w:after="40"/>
        <w:jc w:val="both"/>
        <w:rPr>
          <w:rFonts w:ascii="Arial" w:hAnsi="Arial" w:cs="Arial"/>
          <w:sz w:val="20"/>
          <w:szCs w:val="20"/>
        </w:rPr>
      </w:pPr>
      <w:r w:rsidRPr="00642904">
        <w:rPr>
          <w:rFonts w:ascii="Arial" w:hAnsi="Arial" w:cs="Arial"/>
          <w:sz w:val="20"/>
          <w:szCs w:val="20"/>
        </w:rPr>
        <w:t>Note:</w:t>
      </w:r>
    </w:p>
    <w:p w:rsidR="00F33ED1" w:rsidRPr="00642904" w:rsidRDefault="00F33ED1"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Act provides State road authorities (e.g. VicRoads, the Secretary to the Department of Environment, Land, Water and Planning (DELWP)) and EastLink Corporation and Peninsula Link Freeway Corporation with the power to remove unregistered or abandoned vehicles, and vehicles causing an obstruction or danger (clauses 4 &amp; 5 of Schedule 4 to the Act).</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b/>
          <w:sz w:val="20"/>
          <w:szCs w:val="20"/>
        </w:rPr>
      </w:pPr>
      <w:r w:rsidRPr="00642904">
        <w:rPr>
          <w:rFonts w:ascii="Arial" w:hAnsi="Arial" w:cs="Arial"/>
          <w:b/>
          <w:sz w:val="20"/>
          <w:szCs w:val="20"/>
        </w:rPr>
        <w:t>Costs</w:t>
      </w:r>
    </w:p>
    <w:p w:rsidR="006D5446" w:rsidRPr="00642904" w:rsidRDefault="006D5446" w:rsidP="006D5446">
      <w:pPr>
        <w:widowControl w:val="0"/>
        <w:autoSpaceDE w:val="0"/>
        <w:autoSpaceDN w:val="0"/>
        <w:adjustRightInd w:val="0"/>
        <w:jc w:val="both"/>
        <w:rPr>
          <w:rFonts w:ascii="Arial" w:hAnsi="Arial" w:cs="Arial"/>
          <w:sz w:val="20"/>
          <w:szCs w:val="20"/>
        </w:rPr>
      </w:pPr>
    </w:p>
    <w:p w:rsidR="00064686" w:rsidRPr="00642904" w:rsidRDefault="0006468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The contact </w:t>
      </w:r>
      <w:r w:rsidR="00FE1907" w:rsidRPr="00642904">
        <w:rPr>
          <w:rFonts w:ascii="Arial" w:hAnsi="Arial" w:cs="Arial"/>
          <w:sz w:val="20"/>
          <w:szCs w:val="20"/>
        </w:rPr>
        <w:t>details (e.g</w:t>
      </w:r>
      <w:r w:rsidRPr="00642904">
        <w:rPr>
          <w:rFonts w:ascii="Arial" w:hAnsi="Arial" w:cs="Arial"/>
          <w:sz w:val="20"/>
          <w:szCs w:val="20"/>
        </w:rPr>
        <w:t>.</w:t>
      </w:r>
      <w:r w:rsidR="00FE1907" w:rsidRPr="00642904">
        <w:rPr>
          <w:rFonts w:ascii="Arial" w:hAnsi="Arial" w:cs="Arial"/>
          <w:sz w:val="20"/>
          <w:szCs w:val="20"/>
        </w:rPr>
        <w:t xml:space="preserve"> name and postal address</w:t>
      </w:r>
      <w:r w:rsidRPr="00642904">
        <w:rPr>
          <w:rFonts w:ascii="Arial" w:hAnsi="Arial" w:cs="Arial"/>
          <w:sz w:val="20"/>
          <w:szCs w:val="20"/>
        </w:rPr>
        <w:t>) of the</w:t>
      </w:r>
      <w:r w:rsidR="00FE1907" w:rsidRPr="00642904">
        <w:rPr>
          <w:rFonts w:ascii="Arial" w:hAnsi="Arial" w:cs="Arial"/>
          <w:sz w:val="20"/>
          <w:szCs w:val="20"/>
        </w:rPr>
        <w:t xml:space="preserve"> </w:t>
      </w:r>
      <w:r w:rsidR="000A0027" w:rsidRPr="00642904">
        <w:rPr>
          <w:rFonts w:ascii="Arial" w:hAnsi="Arial" w:cs="Arial"/>
          <w:sz w:val="20"/>
          <w:szCs w:val="20"/>
        </w:rPr>
        <w:t xml:space="preserve">registered operator </w:t>
      </w:r>
      <w:r w:rsidR="00FE1907" w:rsidRPr="00642904">
        <w:rPr>
          <w:rFonts w:ascii="Arial" w:hAnsi="Arial" w:cs="Arial"/>
          <w:sz w:val="20"/>
          <w:szCs w:val="20"/>
        </w:rPr>
        <w:t>o</w:t>
      </w:r>
      <w:r w:rsidR="000A0027" w:rsidRPr="00642904">
        <w:rPr>
          <w:rFonts w:ascii="Arial" w:hAnsi="Arial" w:cs="Arial"/>
          <w:sz w:val="20"/>
          <w:szCs w:val="20"/>
        </w:rPr>
        <w:t xml:space="preserve">f a vehicle from VicRoads registration and licensing </w:t>
      </w:r>
      <w:r w:rsidR="00EE263D" w:rsidRPr="00642904">
        <w:rPr>
          <w:rFonts w:ascii="Arial" w:hAnsi="Arial" w:cs="Arial"/>
          <w:sz w:val="20"/>
          <w:szCs w:val="20"/>
        </w:rPr>
        <w:t>systems</w:t>
      </w:r>
      <w:r w:rsidR="000A0027" w:rsidRPr="00642904">
        <w:rPr>
          <w:rFonts w:ascii="Arial" w:hAnsi="Arial" w:cs="Arial"/>
          <w:sz w:val="20"/>
          <w:szCs w:val="20"/>
        </w:rPr>
        <w:t xml:space="preserve"> can only be provided by a relevant person for the purposes of Part </w:t>
      </w:r>
      <w:r w:rsidRPr="00642904">
        <w:rPr>
          <w:rFonts w:ascii="Arial" w:hAnsi="Arial" w:cs="Arial"/>
          <w:sz w:val="20"/>
          <w:szCs w:val="20"/>
        </w:rPr>
        <w:t xml:space="preserve">7B of the </w:t>
      </w:r>
      <w:r w:rsidRPr="00642904">
        <w:rPr>
          <w:rFonts w:ascii="Arial" w:hAnsi="Arial" w:cs="Arial"/>
          <w:b/>
          <w:sz w:val="20"/>
          <w:szCs w:val="20"/>
        </w:rPr>
        <w:t>Road Safety Act 1986</w:t>
      </w:r>
      <w:r w:rsidRPr="00642904">
        <w:rPr>
          <w:rFonts w:ascii="Arial" w:hAnsi="Arial" w:cs="Arial"/>
          <w:sz w:val="20"/>
          <w:szCs w:val="20"/>
        </w:rPr>
        <w:t xml:space="preserve">. </w:t>
      </w:r>
      <w:r w:rsidR="00EE263D" w:rsidRPr="00642904">
        <w:rPr>
          <w:rFonts w:ascii="Arial" w:hAnsi="Arial" w:cs="Arial"/>
          <w:sz w:val="20"/>
          <w:szCs w:val="20"/>
        </w:rPr>
        <w:t xml:space="preserve">A road authority (e.g. VicRoads or a toll road operator) that is required to notify the registered operator of a vehicle that his or her vehicle has been removed from a road must make a request to VicRoads for the provision of contact details for the registered operator of the vehicle.  </w:t>
      </w:r>
    </w:p>
    <w:p w:rsidR="00064686" w:rsidRPr="00642904" w:rsidRDefault="00064686" w:rsidP="006D5446">
      <w:pPr>
        <w:widowControl w:val="0"/>
        <w:autoSpaceDE w:val="0"/>
        <w:autoSpaceDN w:val="0"/>
        <w:adjustRightInd w:val="0"/>
        <w:jc w:val="both"/>
        <w:rPr>
          <w:rFonts w:ascii="Arial" w:hAnsi="Arial" w:cs="Arial"/>
          <w:sz w:val="20"/>
          <w:szCs w:val="20"/>
        </w:rPr>
      </w:pPr>
    </w:p>
    <w:p w:rsidR="00064686" w:rsidRPr="00642904" w:rsidRDefault="0006468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The </w:t>
      </w:r>
      <w:r w:rsidR="00F90A59" w:rsidRPr="00642904">
        <w:rPr>
          <w:rFonts w:ascii="Arial" w:hAnsi="Arial" w:cs="Arial"/>
          <w:sz w:val="20"/>
          <w:szCs w:val="20"/>
        </w:rPr>
        <w:t xml:space="preserve">times involved </w:t>
      </w:r>
      <w:r w:rsidRPr="00642904">
        <w:rPr>
          <w:rFonts w:ascii="Arial" w:hAnsi="Arial" w:cs="Arial"/>
          <w:sz w:val="20"/>
          <w:szCs w:val="20"/>
        </w:rPr>
        <w:t xml:space="preserve">would typically </w:t>
      </w:r>
      <w:r w:rsidR="00BA417A" w:rsidRPr="00642904">
        <w:rPr>
          <w:rFonts w:ascii="Arial" w:hAnsi="Arial" w:cs="Arial"/>
          <w:sz w:val="20"/>
          <w:szCs w:val="20"/>
        </w:rPr>
        <w:t>involve</w:t>
      </w:r>
      <w:r w:rsidRPr="00642904">
        <w:rPr>
          <w:rFonts w:ascii="Arial" w:hAnsi="Arial" w:cs="Arial"/>
          <w:sz w:val="20"/>
          <w:szCs w:val="20"/>
        </w:rPr>
        <w:t xml:space="preserve"> </w:t>
      </w:r>
      <w:r w:rsidR="00D055C3" w:rsidRPr="00642904">
        <w:rPr>
          <w:rFonts w:ascii="Arial" w:hAnsi="Arial" w:cs="Arial"/>
          <w:sz w:val="20"/>
          <w:szCs w:val="20"/>
        </w:rPr>
        <w:t>10</w:t>
      </w:r>
      <w:r w:rsidR="00F90A59" w:rsidRPr="00642904">
        <w:rPr>
          <w:rFonts w:ascii="Arial" w:hAnsi="Arial" w:cs="Arial"/>
          <w:sz w:val="20"/>
          <w:szCs w:val="20"/>
        </w:rPr>
        <w:t xml:space="preserve"> </w:t>
      </w:r>
      <w:r w:rsidRPr="00642904">
        <w:rPr>
          <w:rFonts w:ascii="Arial" w:hAnsi="Arial" w:cs="Arial"/>
          <w:sz w:val="20"/>
          <w:szCs w:val="20"/>
        </w:rPr>
        <w:t xml:space="preserve">minutes </w:t>
      </w:r>
      <w:r w:rsidR="00F90A59" w:rsidRPr="00642904">
        <w:rPr>
          <w:rFonts w:ascii="Arial" w:hAnsi="Arial" w:cs="Arial"/>
          <w:sz w:val="20"/>
          <w:szCs w:val="20"/>
        </w:rPr>
        <w:t xml:space="preserve">for the road authority </w:t>
      </w:r>
      <w:r w:rsidRPr="00642904">
        <w:rPr>
          <w:rFonts w:ascii="Arial" w:hAnsi="Arial" w:cs="Arial"/>
          <w:sz w:val="20"/>
          <w:szCs w:val="20"/>
        </w:rPr>
        <w:t xml:space="preserve">to make the request </w:t>
      </w:r>
      <w:r w:rsidR="00F90A59" w:rsidRPr="00642904">
        <w:rPr>
          <w:rFonts w:ascii="Arial" w:hAnsi="Arial" w:cs="Arial"/>
          <w:sz w:val="20"/>
          <w:szCs w:val="20"/>
        </w:rPr>
        <w:t>to</w:t>
      </w:r>
      <w:r w:rsidRPr="00642904">
        <w:rPr>
          <w:rFonts w:ascii="Arial" w:hAnsi="Arial" w:cs="Arial"/>
          <w:sz w:val="20"/>
          <w:szCs w:val="20"/>
        </w:rPr>
        <w:t xml:space="preserve"> VicRoads, </w:t>
      </w:r>
      <w:r w:rsidR="00D055C3" w:rsidRPr="00642904">
        <w:rPr>
          <w:rFonts w:ascii="Arial" w:hAnsi="Arial" w:cs="Arial"/>
          <w:sz w:val="20"/>
          <w:szCs w:val="20"/>
        </w:rPr>
        <w:t>3</w:t>
      </w:r>
      <w:r w:rsidR="00BA417A" w:rsidRPr="00642904">
        <w:rPr>
          <w:rFonts w:ascii="Arial" w:hAnsi="Arial" w:cs="Arial"/>
          <w:sz w:val="20"/>
          <w:szCs w:val="20"/>
        </w:rPr>
        <w:t>0</w:t>
      </w:r>
      <w:r w:rsidRPr="00642904">
        <w:rPr>
          <w:rFonts w:ascii="Arial" w:hAnsi="Arial" w:cs="Arial"/>
          <w:sz w:val="20"/>
          <w:szCs w:val="20"/>
        </w:rPr>
        <w:t xml:space="preserve"> minutes for VicRoads to undertake the </w:t>
      </w:r>
      <w:r w:rsidR="00F90A59" w:rsidRPr="00642904">
        <w:rPr>
          <w:rFonts w:ascii="Arial" w:hAnsi="Arial" w:cs="Arial"/>
          <w:sz w:val="20"/>
          <w:szCs w:val="20"/>
        </w:rPr>
        <w:t>necessary</w:t>
      </w:r>
      <w:r w:rsidRPr="00642904">
        <w:rPr>
          <w:rFonts w:ascii="Arial" w:hAnsi="Arial" w:cs="Arial"/>
          <w:sz w:val="20"/>
          <w:szCs w:val="20"/>
        </w:rPr>
        <w:t xml:space="preserve"> check</w:t>
      </w:r>
      <w:r w:rsidR="00F90A59" w:rsidRPr="00642904">
        <w:rPr>
          <w:rFonts w:ascii="Arial" w:hAnsi="Arial" w:cs="Arial"/>
          <w:sz w:val="20"/>
          <w:szCs w:val="20"/>
        </w:rPr>
        <w:t>s</w:t>
      </w:r>
      <w:r w:rsidRPr="00642904">
        <w:rPr>
          <w:rFonts w:ascii="Arial" w:hAnsi="Arial" w:cs="Arial"/>
          <w:sz w:val="20"/>
          <w:szCs w:val="20"/>
        </w:rPr>
        <w:t xml:space="preserve">, such as </w:t>
      </w:r>
      <w:r w:rsidR="00F90A59" w:rsidRPr="00642904">
        <w:rPr>
          <w:rFonts w:ascii="Arial" w:hAnsi="Arial" w:cs="Arial"/>
          <w:sz w:val="20"/>
          <w:szCs w:val="20"/>
        </w:rPr>
        <w:t>to comply with privacy requirements and to provide the requested information</w:t>
      </w:r>
      <w:r w:rsidR="00BA417A" w:rsidRPr="00642904">
        <w:rPr>
          <w:rFonts w:ascii="Arial" w:hAnsi="Arial" w:cs="Arial"/>
          <w:sz w:val="20"/>
          <w:szCs w:val="20"/>
        </w:rPr>
        <w:t xml:space="preserve"> and a</w:t>
      </w:r>
      <w:r w:rsidR="00F90A59" w:rsidRPr="00642904">
        <w:rPr>
          <w:rFonts w:ascii="Arial" w:hAnsi="Arial" w:cs="Arial"/>
          <w:sz w:val="20"/>
          <w:szCs w:val="20"/>
        </w:rPr>
        <w:t xml:space="preserve"> further </w:t>
      </w:r>
      <w:r w:rsidR="00D055C3" w:rsidRPr="00642904">
        <w:rPr>
          <w:rFonts w:ascii="Arial" w:hAnsi="Arial" w:cs="Arial"/>
          <w:sz w:val="20"/>
          <w:szCs w:val="20"/>
        </w:rPr>
        <w:t>10</w:t>
      </w:r>
      <w:r w:rsidR="00F90A59" w:rsidRPr="00642904">
        <w:rPr>
          <w:rFonts w:ascii="Arial" w:hAnsi="Arial" w:cs="Arial"/>
          <w:sz w:val="20"/>
          <w:szCs w:val="20"/>
        </w:rPr>
        <w:t xml:space="preserve"> minutes for the road authority to prepare and post the letter to the registered owner.  </w:t>
      </w:r>
      <w:r w:rsidR="00EC1EE4" w:rsidRPr="00642904">
        <w:rPr>
          <w:rFonts w:ascii="Arial" w:hAnsi="Arial" w:cs="Arial"/>
          <w:sz w:val="20"/>
          <w:szCs w:val="20"/>
        </w:rPr>
        <w:t xml:space="preserve">For the total of </w:t>
      </w:r>
      <w:r w:rsidR="00795DB6" w:rsidRPr="00642904">
        <w:rPr>
          <w:rFonts w:ascii="Arial" w:hAnsi="Arial" w:cs="Arial"/>
          <w:sz w:val="20"/>
          <w:szCs w:val="20"/>
        </w:rPr>
        <w:t xml:space="preserve">50 </w:t>
      </w:r>
      <w:r w:rsidR="00EC1EE4" w:rsidRPr="00642904">
        <w:rPr>
          <w:rFonts w:ascii="Arial" w:hAnsi="Arial" w:cs="Arial"/>
          <w:sz w:val="20"/>
          <w:szCs w:val="20"/>
        </w:rPr>
        <w:t xml:space="preserve">minutes </w:t>
      </w:r>
      <w:r w:rsidR="00F90A59" w:rsidRPr="00642904">
        <w:rPr>
          <w:rFonts w:ascii="Arial" w:hAnsi="Arial" w:cs="Arial"/>
          <w:sz w:val="20"/>
          <w:szCs w:val="20"/>
        </w:rPr>
        <w:t>VicRoads</w:t>
      </w:r>
      <w:r w:rsidR="00EC1EE4" w:rsidRPr="00642904">
        <w:rPr>
          <w:rFonts w:ascii="Arial" w:hAnsi="Arial" w:cs="Arial"/>
          <w:sz w:val="20"/>
          <w:szCs w:val="20"/>
        </w:rPr>
        <w:t xml:space="preserve"> would incur a cost of</w:t>
      </w:r>
      <w:r w:rsidR="00F90A59" w:rsidRPr="00642904">
        <w:rPr>
          <w:rFonts w:ascii="Arial" w:hAnsi="Arial" w:cs="Arial"/>
          <w:sz w:val="20"/>
          <w:szCs w:val="20"/>
        </w:rPr>
        <w:t xml:space="preserve"> about $</w:t>
      </w:r>
      <w:r w:rsidR="00795DB6" w:rsidRPr="00642904">
        <w:rPr>
          <w:rFonts w:ascii="Arial" w:hAnsi="Arial" w:cs="Arial"/>
          <w:sz w:val="20"/>
          <w:szCs w:val="20"/>
        </w:rPr>
        <w:t xml:space="preserve">68 </w:t>
      </w:r>
      <w:r w:rsidR="00F90A59" w:rsidRPr="00642904">
        <w:rPr>
          <w:rFonts w:ascii="Arial" w:hAnsi="Arial" w:cs="Arial"/>
          <w:sz w:val="20"/>
          <w:szCs w:val="20"/>
        </w:rPr>
        <w:t>(VRO 3 to 4) or municipal council road authorities about $</w:t>
      </w:r>
      <w:r w:rsidR="00795DB6" w:rsidRPr="00642904">
        <w:rPr>
          <w:rFonts w:ascii="Arial" w:hAnsi="Arial" w:cs="Arial"/>
          <w:sz w:val="20"/>
          <w:szCs w:val="20"/>
        </w:rPr>
        <w:t xml:space="preserve">60 </w:t>
      </w:r>
      <w:r w:rsidR="00F90A59" w:rsidRPr="00642904">
        <w:rPr>
          <w:rFonts w:ascii="Arial" w:hAnsi="Arial" w:cs="Arial"/>
          <w:sz w:val="20"/>
          <w:szCs w:val="20"/>
        </w:rPr>
        <w:t xml:space="preserve">(Band 5B) per </w:t>
      </w:r>
      <w:r w:rsidR="00D055C3" w:rsidRPr="00642904">
        <w:rPr>
          <w:rFonts w:ascii="Arial" w:hAnsi="Arial" w:cs="Arial"/>
          <w:sz w:val="20"/>
          <w:szCs w:val="20"/>
        </w:rPr>
        <w:t>vehicle</w:t>
      </w:r>
      <w:r w:rsidR="00F90A59" w:rsidRPr="00642904">
        <w:rPr>
          <w:rFonts w:ascii="Arial" w:hAnsi="Arial" w:cs="Arial"/>
          <w:sz w:val="20"/>
          <w:szCs w:val="20"/>
        </w:rPr>
        <w:t>.</w:t>
      </w:r>
    </w:p>
    <w:p w:rsidR="00BA417A" w:rsidRPr="00642904" w:rsidRDefault="00BA417A" w:rsidP="006D5446">
      <w:pPr>
        <w:widowControl w:val="0"/>
        <w:autoSpaceDE w:val="0"/>
        <w:autoSpaceDN w:val="0"/>
        <w:adjustRightInd w:val="0"/>
        <w:jc w:val="both"/>
        <w:rPr>
          <w:rFonts w:ascii="Arial" w:hAnsi="Arial" w:cs="Arial"/>
          <w:sz w:val="20"/>
          <w:szCs w:val="20"/>
        </w:rPr>
      </w:pPr>
    </w:p>
    <w:p w:rsidR="006D5446" w:rsidRPr="00642904" w:rsidRDefault="00BA417A"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By way of example</w:t>
      </w:r>
      <w:r w:rsidR="00D055C3" w:rsidRPr="00642904">
        <w:rPr>
          <w:rFonts w:ascii="Arial" w:hAnsi="Arial" w:cs="Arial"/>
          <w:sz w:val="20"/>
          <w:szCs w:val="20"/>
        </w:rPr>
        <w:t xml:space="preserve"> and in addition to the above costs </w:t>
      </w:r>
      <w:r w:rsidR="006D5446" w:rsidRPr="00642904">
        <w:rPr>
          <w:rFonts w:ascii="Arial" w:hAnsi="Arial" w:cs="Arial"/>
          <w:sz w:val="20"/>
          <w:szCs w:val="20"/>
        </w:rPr>
        <w:t xml:space="preserve">VicRoads would incur a maximum </w:t>
      </w:r>
      <w:r w:rsidRPr="00642904">
        <w:rPr>
          <w:rFonts w:ascii="Arial" w:hAnsi="Arial" w:cs="Arial"/>
          <w:sz w:val="20"/>
          <w:szCs w:val="20"/>
        </w:rPr>
        <w:t xml:space="preserve">cost </w:t>
      </w:r>
      <w:r w:rsidR="006D5446" w:rsidRPr="00642904">
        <w:rPr>
          <w:rFonts w:ascii="Arial" w:hAnsi="Arial" w:cs="Arial"/>
          <w:sz w:val="20"/>
          <w:szCs w:val="20"/>
        </w:rPr>
        <w:t xml:space="preserve">of about $300 </w:t>
      </w:r>
      <w:r w:rsidRPr="00642904">
        <w:rPr>
          <w:rFonts w:ascii="Arial" w:hAnsi="Arial" w:cs="Arial"/>
          <w:sz w:val="20"/>
          <w:szCs w:val="20"/>
        </w:rPr>
        <w:t xml:space="preserve">p.a. </w:t>
      </w:r>
      <w:r w:rsidR="006D5446" w:rsidRPr="00642904">
        <w:rPr>
          <w:rFonts w:ascii="Arial" w:hAnsi="Arial" w:cs="Arial"/>
          <w:sz w:val="20"/>
          <w:szCs w:val="20"/>
        </w:rPr>
        <w:t xml:space="preserve">in postage based on the estimated annual removal of 150 vehicles. </w:t>
      </w:r>
      <w:r w:rsidR="00D055C3" w:rsidRPr="00642904">
        <w:rPr>
          <w:rFonts w:ascii="Arial" w:hAnsi="Arial" w:cs="Arial"/>
          <w:sz w:val="20"/>
          <w:szCs w:val="20"/>
        </w:rPr>
        <w:t>That would be</w:t>
      </w:r>
      <w:r w:rsidR="006D5446" w:rsidRPr="00642904">
        <w:rPr>
          <w:rFonts w:ascii="Arial" w:hAnsi="Arial" w:cs="Arial"/>
          <w:sz w:val="20"/>
          <w:szCs w:val="20"/>
        </w:rPr>
        <w:t xml:space="preserve"> a </w:t>
      </w:r>
      <w:r w:rsidR="002D65B9" w:rsidRPr="00642904">
        <w:rPr>
          <w:rFonts w:ascii="Arial" w:hAnsi="Arial" w:cs="Arial"/>
          <w:sz w:val="20"/>
          <w:szCs w:val="20"/>
        </w:rPr>
        <w:t>maximum</w:t>
      </w:r>
      <w:r w:rsidR="006D5446" w:rsidRPr="00642904">
        <w:rPr>
          <w:rFonts w:ascii="Arial" w:hAnsi="Arial" w:cs="Arial"/>
          <w:sz w:val="20"/>
          <w:szCs w:val="20"/>
        </w:rPr>
        <w:t xml:space="preserve"> cost given that the owners of abandoned, and in some cases, unregistered vehicles may not be easily identified and/or their address located</w:t>
      </w:r>
      <w:r w:rsidR="004D0C8C" w:rsidRPr="00642904">
        <w:rPr>
          <w:rFonts w:ascii="Arial" w:hAnsi="Arial" w:cs="Arial"/>
          <w:sz w:val="20"/>
          <w:szCs w:val="20"/>
        </w:rPr>
        <w:t xml:space="preserve"> as opposed to </w:t>
      </w:r>
      <w:r w:rsidRPr="00642904">
        <w:rPr>
          <w:rFonts w:ascii="Arial" w:hAnsi="Arial" w:cs="Arial"/>
          <w:sz w:val="20"/>
          <w:szCs w:val="20"/>
        </w:rPr>
        <w:t xml:space="preserve">registered </w:t>
      </w:r>
      <w:r w:rsidR="004D0C8C" w:rsidRPr="00642904">
        <w:rPr>
          <w:rFonts w:ascii="Arial" w:hAnsi="Arial" w:cs="Arial"/>
          <w:sz w:val="20"/>
          <w:szCs w:val="20"/>
        </w:rPr>
        <w:t>vehicle</w:t>
      </w:r>
      <w:r w:rsidRPr="00642904">
        <w:rPr>
          <w:rFonts w:ascii="Arial" w:hAnsi="Arial" w:cs="Arial"/>
          <w:sz w:val="20"/>
          <w:szCs w:val="20"/>
        </w:rPr>
        <w:t>s</w:t>
      </w:r>
      <w:r w:rsidR="004D0C8C" w:rsidRPr="00642904">
        <w:rPr>
          <w:rFonts w:ascii="Arial" w:hAnsi="Arial" w:cs="Arial"/>
          <w:sz w:val="20"/>
          <w:szCs w:val="20"/>
        </w:rPr>
        <w:t xml:space="preserve"> that are moved because they are in a location that is causing an obstruction or danger to other road users</w:t>
      </w:r>
      <w:r w:rsidR="006D5446" w:rsidRPr="00642904">
        <w:rPr>
          <w:rFonts w:ascii="Arial" w:hAnsi="Arial" w:cs="Arial"/>
          <w:sz w:val="20"/>
          <w:szCs w:val="20"/>
        </w:rPr>
        <w:t>.</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b/>
          <w:sz w:val="20"/>
          <w:szCs w:val="20"/>
        </w:rPr>
      </w:pPr>
      <w:r w:rsidRPr="00642904">
        <w:rPr>
          <w:rFonts w:ascii="Arial" w:hAnsi="Arial" w:cs="Arial"/>
          <w:b/>
          <w:sz w:val="20"/>
          <w:szCs w:val="20"/>
        </w:rPr>
        <w:t xml:space="preserve">Benefits </w:t>
      </w:r>
    </w:p>
    <w:p w:rsidR="006D5446" w:rsidRPr="00642904" w:rsidRDefault="006D5446" w:rsidP="006D5446">
      <w:pPr>
        <w:widowControl w:val="0"/>
        <w:autoSpaceDE w:val="0"/>
        <w:autoSpaceDN w:val="0"/>
        <w:adjustRightInd w:val="0"/>
        <w:jc w:val="both"/>
        <w:rPr>
          <w:rFonts w:ascii="Arial" w:hAnsi="Arial" w:cs="Arial"/>
          <w:b/>
          <w:sz w:val="20"/>
          <w:szCs w:val="20"/>
        </w:rPr>
      </w:pPr>
    </w:p>
    <w:p w:rsidR="00F9342A"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A written hard copy notice with relevant details of the vehicle and the date of the notification enables </w:t>
      </w:r>
      <w:r w:rsidR="000E2A80" w:rsidRPr="00642904">
        <w:rPr>
          <w:rFonts w:ascii="Arial" w:hAnsi="Arial" w:cs="Arial"/>
          <w:sz w:val="20"/>
          <w:szCs w:val="20"/>
        </w:rPr>
        <w:t xml:space="preserve">the road authority </w:t>
      </w:r>
      <w:r w:rsidRPr="00642904">
        <w:rPr>
          <w:rFonts w:ascii="Arial" w:hAnsi="Arial" w:cs="Arial"/>
          <w:sz w:val="20"/>
          <w:szCs w:val="20"/>
        </w:rPr>
        <w:t xml:space="preserve">to demonstrate that it has complied with the requirements of the Act prior to selling or disposing of a vehicle.  The Act states that VicRoads must notify the registered operator </w:t>
      </w:r>
      <w:r w:rsidR="004E410E" w:rsidRPr="00642904">
        <w:rPr>
          <w:rFonts w:ascii="Arial" w:hAnsi="Arial" w:cs="Arial"/>
          <w:sz w:val="20"/>
          <w:szCs w:val="20"/>
        </w:rPr>
        <w:t>(</w:t>
      </w:r>
      <w:r w:rsidRPr="00642904">
        <w:rPr>
          <w:rFonts w:ascii="Arial" w:hAnsi="Arial" w:cs="Arial"/>
          <w:sz w:val="20"/>
          <w:szCs w:val="20"/>
        </w:rPr>
        <w:t>or owner</w:t>
      </w:r>
      <w:r w:rsidR="004E410E" w:rsidRPr="00642904">
        <w:rPr>
          <w:rFonts w:ascii="Arial" w:hAnsi="Arial" w:cs="Arial"/>
          <w:sz w:val="20"/>
          <w:szCs w:val="20"/>
        </w:rPr>
        <w:t>)</w:t>
      </w:r>
      <w:r w:rsidRPr="00642904">
        <w:rPr>
          <w:rFonts w:ascii="Arial" w:hAnsi="Arial" w:cs="Arial"/>
          <w:sz w:val="20"/>
          <w:szCs w:val="20"/>
        </w:rPr>
        <w:t xml:space="preserve"> of the removed vehicle that is an unregistered or abandoned vehicle, that it will be sold or destroyed after 14 days upon receiving the notice, and in the case of a vehicle removed for causing an obstruction or danger, after 60 days upon receiving the notice. Sending a notice by post ensures that, in most cases</w:t>
      </w:r>
      <w:r w:rsidR="004E410E" w:rsidRPr="00642904">
        <w:rPr>
          <w:rFonts w:ascii="Arial" w:hAnsi="Arial" w:cs="Arial"/>
          <w:sz w:val="20"/>
          <w:szCs w:val="20"/>
        </w:rPr>
        <w:t xml:space="preserve"> and as far as is reasonably </w:t>
      </w:r>
      <w:r w:rsidR="00F9342A" w:rsidRPr="00642904">
        <w:rPr>
          <w:rFonts w:ascii="Arial" w:hAnsi="Arial" w:cs="Arial"/>
          <w:sz w:val="20"/>
          <w:szCs w:val="20"/>
        </w:rPr>
        <w:t>possible</w:t>
      </w:r>
      <w:r w:rsidRPr="00642904">
        <w:rPr>
          <w:rFonts w:ascii="Arial" w:hAnsi="Arial" w:cs="Arial"/>
          <w:sz w:val="20"/>
          <w:szCs w:val="20"/>
        </w:rPr>
        <w:t xml:space="preserve"> the owner of the vehicle is given the opportunity to reclaim the vehicle.</w:t>
      </w:r>
    </w:p>
    <w:p w:rsidR="006D5446" w:rsidRPr="00642904" w:rsidRDefault="006D5446" w:rsidP="00642904">
      <w:pPr>
        <w:pStyle w:val="Heading3"/>
        <w:rPr>
          <w:sz w:val="22"/>
          <w:szCs w:val="22"/>
        </w:rPr>
      </w:pPr>
      <w:r w:rsidRPr="00642904">
        <w:rPr>
          <w:sz w:val="22"/>
          <w:szCs w:val="22"/>
        </w:rPr>
        <w:t xml:space="preserve">Option 2: Notification by </w:t>
      </w:r>
      <w:r w:rsidR="00F8284B" w:rsidRPr="00642904">
        <w:rPr>
          <w:sz w:val="22"/>
          <w:szCs w:val="22"/>
        </w:rPr>
        <w:t>phone</w:t>
      </w:r>
    </w:p>
    <w:p w:rsidR="006D5446" w:rsidRPr="00642904" w:rsidRDefault="006D5446" w:rsidP="006D5446">
      <w:pPr>
        <w:widowControl w:val="0"/>
        <w:autoSpaceDE w:val="0"/>
        <w:autoSpaceDN w:val="0"/>
        <w:adjustRightInd w:val="0"/>
        <w:jc w:val="both"/>
        <w:rPr>
          <w:rFonts w:ascii="Arial" w:hAnsi="Arial" w:cs="Arial"/>
          <w:sz w:val="20"/>
          <w:szCs w:val="20"/>
        </w:rPr>
      </w:pPr>
    </w:p>
    <w:p w:rsidR="00F8284B" w:rsidRPr="00642904" w:rsidRDefault="006D5446" w:rsidP="00F8284B">
      <w:pPr>
        <w:widowControl w:val="0"/>
        <w:autoSpaceDE w:val="0"/>
        <w:autoSpaceDN w:val="0"/>
        <w:adjustRightInd w:val="0"/>
        <w:jc w:val="both"/>
        <w:rPr>
          <w:rFonts w:ascii="Arial" w:hAnsi="Arial" w:cs="Arial"/>
          <w:sz w:val="20"/>
          <w:szCs w:val="20"/>
        </w:rPr>
      </w:pPr>
      <w:r w:rsidRPr="00642904">
        <w:rPr>
          <w:rFonts w:ascii="Arial" w:hAnsi="Arial" w:cs="Arial"/>
          <w:sz w:val="20"/>
          <w:szCs w:val="20"/>
        </w:rPr>
        <w:t>VicRoads could notify registered operators or owners by alternative means such as by phone.</w:t>
      </w:r>
      <w:r w:rsidR="00F8284B" w:rsidRPr="00642904">
        <w:rPr>
          <w:rFonts w:ascii="Arial" w:hAnsi="Arial" w:cs="Arial"/>
          <w:sz w:val="20"/>
          <w:szCs w:val="20"/>
        </w:rPr>
        <w:t xml:space="preserve"> The application for the transfer of registration is the most common form that persons use when buying, selling or transferring a motor vehicle.  This application form is where Vic</w:t>
      </w:r>
      <w:r w:rsidR="008C28C9" w:rsidRPr="00642904">
        <w:rPr>
          <w:rFonts w:ascii="Arial" w:hAnsi="Arial" w:cs="Arial"/>
          <w:sz w:val="20"/>
          <w:szCs w:val="20"/>
        </w:rPr>
        <w:t>R</w:t>
      </w:r>
      <w:r w:rsidR="00F8284B" w:rsidRPr="00642904">
        <w:rPr>
          <w:rFonts w:ascii="Arial" w:hAnsi="Arial" w:cs="Arial"/>
          <w:sz w:val="20"/>
          <w:szCs w:val="20"/>
        </w:rPr>
        <w:t>oads derives its contact information for notifying registered operators</w:t>
      </w:r>
      <w:r w:rsidR="007D124E" w:rsidRPr="00642904">
        <w:rPr>
          <w:rFonts w:ascii="Arial" w:hAnsi="Arial" w:cs="Arial"/>
          <w:sz w:val="20"/>
          <w:szCs w:val="20"/>
        </w:rPr>
        <w:t xml:space="preserve">, noting that VicRoads does </w:t>
      </w:r>
      <w:r w:rsidR="007D124E" w:rsidRPr="00642904">
        <w:rPr>
          <w:rFonts w:ascii="Arial" w:hAnsi="Arial" w:cs="Arial"/>
          <w:sz w:val="20"/>
          <w:szCs w:val="20"/>
        </w:rPr>
        <w:lastRenderedPageBreak/>
        <w:t>not maintain a register of vehicle owners, only registered operators</w:t>
      </w:r>
      <w:r w:rsidR="00F8284B" w:rsidRPr="00642904">
        <w:rPr>
          <w:rFonts w:ascii="Arial" w:hAnsi="Arial" w:cs="Arial"/>
          <w:sz w:val="20"/>
          <w:szCs w:val="20"/>
        </w:rPr>
        <w:t>.</w:t>
      </w:r>
    </w:p>
    <w:p w:rsidR="00F8284B" w:rsidRPr="00642904" w:rsidRDefault="00F8284B" w:rsidP="00F8284B">
      <w:pPr>
        <w:widowControl w:val="0"/>
        <w:autoSpaceDE w:val="0"/>
        <w:autoSpaceDN w:val="0"/>
        <w:adjustRightInd w:val="0"/>
        <w:jc w:val="both"/>
        <w:rPr>
          <w:rFonts w:ascii="Arial" w:hAnsi="Arial" w:cs="Arial"/>
          <w:sz w:val="20"/>
          <w:szCs w:val="20"/>
        </w:rPr>
      </w:pPr>
    </w:p>
    <w:p w:rsidR="00F8284B" w:rsidRPr="00642904" w:rsidRDefault="00F8284B" w:rsidP="00F8284B">
      <w:pPr>
        <w:widowControl w:val="0"/>
        <w:autoSpaceDE w:val="0"/>
        <w:autoSpaceDN w:val="0"/>
        <w:adjustRightInd w:val="0"/>
        <w:jc w:val="both"/>
        <w:rPr>
          <w:rFonts w:ascii="Arial" w:hAnsi="Arial" w:cs="Arial"/>
          <w:sz w:val="20"/>
          <w:szCs w:val="20"/>
        </w:rPr>
      </w:pPr>
      <w:r w:rsidRPr="00642904">
        <w:rPr>
          <w:rFonts w:ascii="Arial" w:hAnsi="Arial" w:cs="Arial"/>
          <w:sz w:val="20"/>
          <w:szCs w:val="20"/>
        </w:rPr>
        <w:t>The application form requests a home or company address and a preference for a mobile phone number. VicRoads registration and licensing systems do not currently record the landline phone number or mobile phone number provided in the application form by the transfer</w:t>
      </w:r>
      <w:r w:rsidR="00B511C2" w:rsidRPr="00642904">
        <w:rPr>
          <w:rFonts w:ascii="Arial" w:hAnsi="Arial" w:cs="Arial"/>
          <w:sz w:val="20"/>
          <w:szCs w:val="20"/>
        </w:rPr>
        <w:t>o</w:t>
      </w:r>
      <w:r w:rsidRPr="00642904">
        <w:rPr>
          <w:rFonts w:ascii="Arial" w:hAnsi="Arial" w:cs="Arial"/>
          <w:sz w:val="20"/>
          <w:szCs w:val="20"/>
        </w:rPr>
        <w:t xml:space="preserve">r. </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b/>
          <w:sz w:val="20"/>
          <w:szCs w:val="20"/>
        </w:rPr>
      </w:pPr>
      <w:r w:rsidRPr="00642904">
        <w:rPr>
          <w:rFonts w:ascii="Arial" w:hAnsi="Arial" w:cs="Arial"/>
          <w:b/>
          <w:sz w:val="20"/>
          <w:szCs w:val="20"/>
        </w:rPr>
        <w:t>Costs</w:t>
      </w:r>
    </w:p>
    <w:p w:rsidR="006D5446" w:rsidRPr="00642904" w:rsidRDefault="006D5446" w:rsidP="006D5446">
      <w:pPr>
        <w:widowControl w:val="0"/>
        <w:autoSpaceDE w:val="0"/>
        <w:autoSpaceDN w:val="0"/>
        <w:adjustRightInd w:val="0"/>
        <w:jc w:val="both"/>
        <w:rPr>
          <w:rFonts w:ascii="Arial" w:hAnsi="Arial" w:cs="Arial"/>
          <w:b/>
          <w:sz w:val="20"/>
          <w:szCs w:val="20"/>
        </w:rPr>
      </w:pPr>
    </w:p>
    <w:p w:rsidR="00C41C92" w:rsidRPr="00642904" w:rsidRDefault="00C41C92" w:rsidP="00C41C92">
      <w:pPr>
        <w:widowControl w:val="0"/>
        <w:autoSpaceDE w:val="0"/>
        <w:autoSpaceDN w:val="0"/>
        <w:adjustRightInd w:val="0"/>
        <w:jc w:val="both"/>
        <w:rPr>
          <w:rFonts w:ascii="Arial" w:hAnsi="Arial" w:cs="Arial"/>
          <w:sz w:val="20"/>
          <w:szCs w:val="20"/>
        </w:rPr>
      </w:pPr>
      <w:r w:rsidRPr="00642904">
        <w:rPr>
          <w:rFonts w:ascii="Arial" w:hAnsi="Arial" w:cs="Arial"/>
          <w:sz w:val="20"/>
          <w:szCs w:val="20"/>
        </w:rPr>
        <w:t>As VicRoads does not have immediate access to</w:t>
      </w:r>
      <w:r w:rsidR="0073383A" w:rsidRPr="00642904">
        <w:rPr>
          <w:rFonts w:ascii="Arial" w:hAnsi="Arial" w:cs="Arial"/>
          <w:sz w:val="20"/>
          <w:szCs w:val="20"/>
        </w:rPr>
        <w:t xml:space="preserve"> complete</w:t>
      </w:r>
      <w:r w:rsidR="0056330B" w:rsidRPr="00642904">
        <w:rPr>
          <w:rFonts w:ascii="Arial" w:hAnsi="Arial" w:cs="Arial"/>
          <w:sz w:val="20"/>
          <w:szCs w:val="20"/>
        </w:rPr>
        <w:t xml:space="preserve"> and up to date</w:t>
      </w:r>
      <w:r w:rsidRPr="00642904">
        <w:rPr>
          <w:rFonts w:ascii="Arial" w:hAnsi="Arial" w:cs="Arial"/>
          <w:sz w:val="20"/>
          <w:szCs w:val="20"/>
        </w:rPr>
        <w:t xml:space="preserve"> landline/mobile phone numbers </w:t>
      </w:r>
      <w:r w:rsidR="0073383A" w:rsidRPr="00642904">
        <w:rPr>
          <w:rFonts w:ascii="Arial" w:hAnsi="Arial" w:cs="Arial"/>
          <w:sz w:val="20"/>
          <w:szCs w:val="20"/>
        </w:rPr>
        <w:t>via</w:t>
      </w:r>
      <w:r w:rsidRPr="00642904">
        <w:rPr>
          <w:rFonts w:ascii="Arial" w:hAnsi="Arial" w:cs="Arial"/>
          <w:sz w:val="20"/>
          <w:szCs w:val="20"/>
        </w:rPr>
        <w:t xml:space="preserve"> its registration and licensing system database</w:t>
      </w:r>
      <w:r w:rsidR="0073383A" w:rsidRPr="00642904">
        <w:rPr>
          <w:rFonts w:ascii="Arial" w:hAnsi="Arial" w:cs="Arial"/>
          <w:sz w:val="20"/>
          <w:szCs w:val="20"/>
        </w:rPr>
        <w:t>s</w:t>
      </w:r>
      <w:r w:rsidRPr="00642904">
        <w:rPr>
          <w:rFonts w:ascii="Arial" w:hAnsi="Arial" w:cs="Arial"/>
          <w:sz w:val="20"/>
          <w:szCs w:val="20"/>
        </w:rPr>
        <w:t xml:space="preserve">, it has no ability to notify </w:t>
      </w:r>
      <w:r w:rsidR="0073383A" w:rsidRPr="00642904">
        <w:rPr>
          <w:rFonts w:ascii="Arial" w:hAnsi="Arial" w:cs="Arial"/>
          <w:sz w:val="20"/>
          <w:szCs w:val="20"/>
        </w:rPr>
        <w:t>most</w:t>
      </w:r>
      <w:r w:rsidRPr="00642904">
        <w:rPr>
          <w:rFonts w:ascii="Arial" w:hAnsi="Arial" w:cs="Arial"/>
          <w:sz w:val="20"/>
          <w:szCs w:val="20"/>
        </w:rPr>
        <w:t xml:space="preserve"> registered operator</w:t>
      </w:r>
      <w:r w:rsidR="0073383A" w:rsidRPr="00642904">
        <w:rPr>
          <w:rFonts w:ascii="Arial" w:hAnsi="Arial" w:cs="Arial"/>
          <w:sz w:val="20"/>
          <w:szCs w:val="20"/>
        </w:rPr>
        <w:t>s</w:t>
      </w:r>
      <w:r w:rsidRPr="00642904">
        <w:rPr>
          <w:rFonts w:ascii="Arial" w:hAnsi="Arial" w:cs="Arial"/>
          <w:sz w:val="20"/>
          <w:szCs w:val="20"/>
        </w:rPr>
        <w:t xml:space="preserve"> of vehicle</w:t>
      </w:r>
      <w:r w:rsidR="0073383A" w:rsidRPr="00642904">
        <w:rPr>
          <w:rFonts w:ascii="Arial" w:hAnsi="Arial" w:cs="Arial"/>
          <w:sz w:val="20"/>
          <w:szCs w:val="20"/>
        </w:rPr>
        <w:t>s</w:t>
      </w:r>
      <w:r w:rsidRPr="00642904">
        <w:rPr>
          <w:rFonts w:ascii="Arial" w:hAnsi="Arial" w:cs="Arial"/>
          <w:sz w:val="20"/>
          <w:szCs w:val="20"/>
        </w:rPr>
        <w:t xml:space="preserve"> by landline/mobile</w:t>
      </w:r>
      <w:r w:rsidR="0073383A" w:rsidRPr="00642904">
        <w:rPr>
          <w:rFonts w:ascii="Arial" w:hAnsi="Arial" w:cs="Arial"/>
          <w:sz w:val="20"/>
          <w:szCs w:val="20"/>
        </w:rPr>
        <w:t>. S</w:t>
      </w:r>
      <w:r w:rsidRPr="00642904">
        <w:rPr>
          <w:rFonts w:ascii="Arial" w:hAnsi="Arial" w:cs="Arial"/>
          <w:sz w:val="20"/>
          <w:szCs w:val="20"/>
        </w:rPr>
        <w:t>earching through archived paper records of application forms</w:t>
      </w:r>
      <w:r w:rsidR="0073383A" w:rsidRPr="00642904">
        <w:rPr>
          <w:rFonts w:ascii="Arial" w:hAnsi="Arial" w:cs="Arial"/>
          <w:sz w:val="20"/>
          <w:szCs w:val="20"/>
        </w:rPr>
        <w:t xml:space="preserve"> would also not provide reliable or complete phone contact details and the</w:t>
      </w:r>
      <w:r w:rsidRPr="00642904">
        <w:rPr>
          <w:rFonts w:ascii="Arial" w:hAnsi="Arial" w:cs="Arial"/>
          <w:sz w:val="20"/>
          <w:szCs w:val="20"/>
        </w:rPr>
        <w:t xml:space="preserve"> transaction costs involved in this </w:t>
      </w:r>
      <w:r w:rsidR="0073383A" w:rsidRPr="00642904">
        <w:rPr>
          <w:rFonts w:ascii="Arial" w:hAnsi="Arial" w:cs="Arial"/>
          <w:sz w:val="20"/>
          <w:szCs w:val="20"/>
        </w:rPr>
        <w:t xml:space="preserve">type of </w:t>
      </w:r>
      <w:r w:rsidRPr="00642904">
        <w:rPr>
          <w:rFonts w:ascii="Arial" w:hAnsi="Arial" w:cs="Arial"/>
          <w:sz w:val="20"/>
          <w:szCs w:val="20"/>
        </w:rPr>
        <w:t>search process would cost more than Option 1.</w:t>
      </w:r>
    </w:p>
    <w:p w:rsidR="00C41C92" w:rsidRPr="00642904" w:rsidRDefault="00C41C92" w:rsidP="00C41C92">
      <w:pPr>
        <w:widowControl w:val="0"/>
        <w:autoSpaceDE w:val="0"/>
        <w:autoSpaceDN w:val="0"/>
        <w:adjustRightInd w:val="0"/>
        <w:jc w:val="both"/>
        <w:rPr>
          <w:rFonts w:ascii="Arial" w:hAnsi="Arial" w:cs="Arial"/>
          <w:sz w:val="20"/>
          <w:szCs w:val="20"/>
        </w:rPr>
      </w:pPr>
    </w:p>
    <w:p w:rsidR="00C41C92" w:rsidRPr="00642904" w:rsidRDefault="00C41C92" w:rsidP="00C41C92">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In this case, it would not be feasible to </w:t>
      </w:r>
      <w:r w:rsidR="0073383A" w:rsidRPr="00642904">
        <w:rPr>
          <w:rFonts w:ascii="Arial" w:hAnsi="Arial" w:cs="Arial"/>
          <w:sz w:val="20"/>
          <w:szCs w:val="20"/>
        </w:rPr>
        <w:t>make</w:t>
      </w:r>
      <w:r w:rsidRPr="00642904">
        <w:rPr>
          <w:rFonts w:ascii="Arial" w:hAnsi="Arial" w:cs="Arial"/>
          <w:sz w:val="20"/>
          <w:szCs w:val="20"/>
        </w:rPr>
        <w:t xml:space="preserve"> </w:t>
      </w:r>
      <w:r w:rsidR="0073383A" w:rsidRPr="00642904">
        <w:rPr>
          <w:rFonts w:ascii="Arial" w:hAnsi="Arial" w:cs="Arial"/>
          <w:sz w:val="20"/>
          <w:szCs w:val="20"/>
        </w:rPr>
        <w:t xml:space="preserve">registration </w:t>
      </w:r>
      <w:r w:rsidRPr="00642904">
        <w:rPr>
          <w:rFonts w:ascii="Arial" w:hAnsi="Arial" w:cs="Arial"/>
          <w:sz w:val="20"/>
          <w:szCs w:val="20"/>
        </w:rPr>
        <w:t xml:space="preserve">system </w:t>
      </w:r>
      <w:r w:rsidR="0073383A" w:rsidRPr="00642904">
        <w:rPr>
          <w:rFonts w:ascii="Arial" w:hAnsi="Arial" w:cs="Arial"/>
          <w:sz w:val="20"/>
          <w:szCs w:val="20"/>
        </w:rPr>
        <w:t>changes and initiate a program to collect and record phone contact details</w:t>
      </w:r>
      <w:r w:rsidR="0056330B" w:rsidRPr="00642904">
        <w:rPr>
          <w:rFonts w:ascii="Arial" w:hAnsi="Arial" w:cs="Arial"/>
          <w:sz w:val="20"/>
          <w:szCs w:val="20"/>
        </w:rPr>
        <w:t xml:space="preserve"> (and keep them up to </w:t>
      </w:r>
      <w:r w:rsidR="006E6C4C" w:rsidRPr="00642904">
        <w:rPr>
          <w:rFonts w:ascii="Arial" w:hAnsi="Arial" w:cs="Arial"/>
          <w:sz w:val="20"/>
          <w:szCs w:val="20"/>
        </w:rPr>
        <w:t>date</w:t>
      </w:r>
      <w:r w:rsidR="0056330B" w:rsidRPr="00642904">
        <w:rPr>
          <w:rFonts w:ascii="Arial" w:hAnsi="Arial" w:cs="Arial"/>
          <w:sz w:val="20"/>
          <w:szCs w:val="20"/>
        </w:rPr>
        <w:t>)</w:t>
      </w:r>
      <w:r w:rsidR="0073383A" w:rsidRPr="00642904">
        <w:rPr>
          <w:rFonts w:ascii="Arial" w:hAnsi="Arial" w:cs="Arial"/>
          <w:sz w:val="20"/>
          <w:szCs w:val="20"/>
        </w:rPr>
        <w:t xml:space="preserve"> </w:t>
      </w:r>
      <w:r w:rsidRPr="00642904">
        <w:rPr>
          <w:rFonts w:ascii="Arial" w:hAnsi="Arial" w:cs="Arial"/>
          <w:sz w:val="20"/>
          <w:szCs w:val="20"/>
        </w:rPr>
        <w:t>solely for the purposes of alerting registered operators or owners of a vehicle that their vehicle had been removed</w:t>
      </w:r>
      <w:r w:rsidR="0056330B" w:rsidRPr="00642904">
        <w:rPr>
          <w:rFonts w:ascii="Arial" w:hAnsi="Arial" w:cs="Arial"/>
          <w:sz w:val="20"/>
          <w:szCs w:val="20"/>
        </w:rPr>
        <w:t xml:space="preserve"> (</w:t>
      </w:r>
      <w:r w:rsidRPr="00642904">
        <w:rPr>
          <w:rFonts w:ascii="Arial" w:hAnsi="Arial" w:cs="Arial"/>
          <w:sz w:val="20"/>
          <w:szCs w:val="20"/>
        </w:rPr>
        <w:t>given that only about an estimated 150 vehicles are removed annually</w:t>
      </w:r>
      <w:r w:rsidR="0056330B" w:rsidRPr="00642904">
        <w:rPr>
          <w:rFonts w:ascii="Arial" w:hAnsi="Arial" w:cs="Arial"/>
          <w:sz w:val="20"/>
          <w:szCs w:val="20"/>
        </w:rPr>
        <w:t>)</w:t>
      </w:r>
      <w:r w:rsidRPr="00642904">
        <w:rPr>
          <w:rFonts w:ascii="Arial" w:hAnsi="Arial" w:cs="Arial"/>
          <w:sz w:val="20"/>
          <w:szCs w:val="20"/>
        </w:rPr>
        <w:t xml:space="preserve">. </w:t>
      </w:r>
      <w:r w:rsidR="0056330B" w:rsidRPr="00642904">
        <w:rPr>
          <w:rFonts w:ascii="Arial" w:hAnsi="Arial" w:cs="Arial"/>
          <w:sz w:val="20"/>
          <w:szCs w:val="20"/>
        </w:rPr>
        <w:t xml:space="preserve"> </w:t>
      </w:r>
    </w:p>
    <w:p w:rsidR="00C41C92" w:rsidRPr="00642904" w:rsidRDefault="00C41C92" w:rsidP="006D5446">
      <w:pPr>
        <w:widowControl w:val="0"/>
        <w:autoSpaceDE w:val="0"/>
        <w:autoSpaceDN w:val="0"/>
        <w:adjustRightInd w:val="0"/>
        <w:jc w:val="both"/>
        <w:rPr>
          <w:rFonts w:ascii="Arial" w:hAnsi="Arial" w:cs="Arial"/>
          <w:b/>
          <w:sz w:val="20"/>
          <w:szCs w:val="20"/>
        </w:rPr>
      </w:pPr>
    </w:p>
    <w:p w:rsidR="0056330B"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If VicRoads decided to notify the registered operator of the vehicle by phone, it would incur additional costs in repeating the information contained in the notice over the phone. There would also likely be delays in notifying the registered operator of the vehicle for those persons who only have a landline and were not at home when VicRoads made the call. </w:t>
      </w:r>
      <w:r w:rsidR="004E410E" w:rsidRPr="00642904">
        <w:rPr>
          <w:rFonts w:ascii="Arial" w:hAnsi="Arial" w:cs="Arial"/>
          <w:sz w:val="20"/>
          <w:szCs w:val="20"/>
        </w:rPr>
        <w:t xml:space="preserve"> </w:t>
      </w:r>
    </w:p>
    <w:p w:rsidR="0056330B" w:rsidRPr="00642904" w:rsidRDefault="0056330B" w:rsidP="006D5446">
      <w:pPr>
        <w:widowControl w:val="0"/>
        <w:autoSpaceDE w:val="0"/>
        <w:autoSpaceDN w:val="0"/>
        <w:adjustRightInd w:val="0"/>
        <w:jc w:val="both"/>
        <w:rPr>
          <w:rFonts w:ascii="Arial" w:hAnsi="Arial" w:cs="Arial"/>
          <w:sz w:val="20"/>
          <w:szCs w:val="20"/>
        </w:rPr>
      </w:pPr>
    </w:p>
    <w:p w:rsidR="006D5446" w:rsidRPr="00642904" w:rsidRDefault="007800E1"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Other road authorities having power to remove vehicles would incur </w:t>
      </w:r>
      <w:r w:rsidR="006E6C4C" w:rsidRPr="00642904">
        <w:rPr>
          <w:rFonts w:ascii="Arial" w:hAnsi="Arial" w:cs="Arial"/>
          <w:sz w:val="20"/>
          <w:szCs w:val="20"/>
        </w:rPr>
        <w:t>the same costs and have the same diff</w:t>
      </w:r>
      <w:r w:rsidR="00C6461D" w:rsidRPr="00642904">
        <w:rPr>
          <w:rFonts w:ascii="Arial" w:hAnsi="Arial" w:cs="Arial"/>
          <w:sz w:val="20"/>
          <w:szCs w:val="20"/>
        </w:rPr>
        <w:t>i</w:t>
      </w:r>
      <w:r w:rsidR="006E6C4C" w:rsidRPr="00642904">
        <w:rPr>
          <w:rFonts w:ascii="Arial" w:hAnsi="Arial" w:cs="Arial"/>
          <w:sz w:val="20"/>
          <w:szCs w:val="20"/>
        </w:rPr>
        <w:t>c</w:t>
      </w:r>
      <w:r w:rsidR="00C6461D" w:rsidRPr="00642904">
        <w:rPr>
          <w:rFonts w:ascii="Arial" w:hAnsi="Arial" w:cs="Arial"/>
          <w:sz w:val="20"/>
          <w:szCs w:val="20"/>
        </w:rPr>
        <w:t>u</w:t>
      </w:r>
      <w:r w:rsidR="006E6C4C" w:rsidRPr="00642904">
        <w:rPr>
          <w:rFonts w:ascii="Arial" w:hAnsi="Arial" w:cs="Arial"/>
          <w:sz w:val="20"/>
          <w:szCs w:val="20"/>
        </w:rPr>
        <w:t xml:space="preserve">lties under this option as they </w:t>
      </w:r>
      <w:r w:rsidR="00D7640B" w:rsidRPr="00642904">
        <w:rPr>
          <w:rFonts w:ascii="Arial" w:hAnsi="Arial" w:cs="Arial"/>
          <w:sz w:val="20"/>
          <w:szCs w:val="20"/>
        </w:rPr>
        <w:t xml:space="preserve">would need to </w:t>
      </w:r>
      <w:r w:rsidR="006E6C4C" w:rsidRPr="00642904">
        <w:rPr>
          <w:rFonts w:ascii="Arial" w:hAnsi="Arial" w:cs="Arial"/>
          <w:sz w:val="20"/>
          <w:szCs w:val="20"/>
        </w:rPr>
        <w:t>request</w:t>
      </w:r>
      <w:r w:rsidR="00D7640B" w:rsidRPr="00642904">
        <w:rPr>
          <w:rFonts w:ascii="Arial" w:hAnsi="Arial" w:cs="Arial"/>
          <w:sz w:val="20"/>
          <w:szCs w:val="20"/>
        </w:rPr>
        <w:t xml:space="preserve"> VicRoads to provide the phone </w:t>
      </w:r>
      <w:r w:rsidR="006E6C4C" w:rsidRPr="00642904">
        <w:rPr>
          <w:rFonts w:ascii="Arial" w:hAnsi="Arial" w:cs="Arial"/>
          <w:sz w:val="20"/>
          <w:szCs w:val="20"/>
        </w:rPr>
        <w:t xml:space="preserve">contact </w:t>
      </w:r>
      <w:r w:rsidR="00D7640B" w:rsidRPr="00642904">
        <w:rPr>
          <w:rFonts w:ascii="Arial" w:hAnsi="Arial" w:cs="Arial"/>
          <w:sz w:val="20"/>
          <w:szCs w:val="20"/>
        </w:rPr>
        <w:t xml:space="preserve">details from VicRoads registration and licensing systems. </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Notification by phone would also prevent VicRoads from demonstrating that it had complied with the requirements of the Act unless it recorded its phone conversations with the registered operator </w:t>
      </w:r>
      <w:r w:rsidR="00D7640B" w:rsidRPr="00642904">
        <w:rPr>
          <w:rFonts w:ascii="Arial" w:hAnsi="Arial" w:cs="Arial"/>
          <w:sz w:val="20"/>
          <w:szCs w:val="20"/>
        </w:rPr>
        <w:t>(</w:t>
      </w:r>
      <w:r w:rsidRPr="00642904">
        <w:rPr>
          <w:rFonts w:ascii="Arial" w:hAnsi="Arial" w:cs="Arial"/>
          <w:sz w:val="20"/>
          <w:szCs w:val="20"/>
        </w:rPr>
        <w:t>or owner</w:t>
      </w:r>
      <w:r w:rsidR="006E6C4C" w:rsidRPr="00642904">
        <w:rPr>
          <w:rFonts w:ascii="Arial" w:hAnsi="Arial" w:cs="Arial"/>
          <w:sz w:val="20"/>
          <w:szCs w:val="20"/>
        </w:rPr>
        <w:t xml:space="preserve"> if known</w:t>
      </w:r>
      <w:r w:rsidR="00D7640B" w:rsidRPr="00642904">
        <w:rPr>
          <w:rFonts w:ascii="Arial" w:hAnsi="Arial" w:cs="Arial"/>
          <w:sz w:val="20"/>
          <w:szCs w:val="20"/>
        </w:rPr>
        <w:t>)</w:t>
      </w:r>
      <w:r w:rsidRPr="00642904">
        <w:rPr>
          <w:rFonts w:ascii="Arial" w:hAnsi="Arial" w:cs="Arial"/>
          <w:sz w:val="20"/>
          <w:szCs w:val="20"/>
        </w:rPr>
        <w:t xml:space="preserve"> of the vehicle. As part of this process, VicRoads would need to verify the identity of the registered operator </w:t>
      </w:r>
      <w:r w:rsidR="006E6C4C" w:rsidRPr="00642904">
        <w:rPr>
          <w:rFonts w:ascii="Arial" w:hAnsi="Arial" w:cs="Arial"/>
          <w:sz w:val="20"/>
          <w:szCs w:val="20"/>
        </w:rPr>
        <w:t>(</w:t>
      </w:r>
      <w:r w:rsidRPr="00642904">
        <w:rPr>
          <w:rFonts w:ascii="Arial" w:hAnsi="Arial" w:cs="Arial"/>
          <w:sz w:val="20"/>
          <w:szCs w:val="20"/>
        </w:rPr>
        <w:t>or owner</w:t>
      </w:r>
      <w:r w:rsidR="006E6C4C" w:rsidRPr="00642904">
        <w:rPr>
          <w:rFonts w:ascii="Arial" w:hAnsi="Arial" w:cs="Arial"/>
          <w:sz w:val="20"/>
          <w:szCs w:val="20"/>
        </w:rPr>
        <w:t xml:space="preserve"> if known)</w:t>
      </w:r>
      <w:r w:rsidR="00D7640B" w:rsidRPr="00642904">
        <w:rPr>
          <w:rFonts w:ascii="Arial" w:hAnsi="Arial" w:cs="Arial"/>
          <w:sz w:val="20"/>
          <w:szCs w:val="20"/>
        </w:rPr>
        <w:t xml:space="preserve"> and</w:t>
      </w:r>
      <w:r w:rsidR="000E2A80" w:rsidRPr="00642904">
        <w:rPr>
          <w:rFonts w:ascii="Arial" w:hAnsi="Arial" w:cs="Arial"/>
          <w:sz w:val="20"/>
          <w:szCs w:val="20"/>
        </w:rPr>
        <w:t xml:space="preserve"> comply with all relevant privacy laws</w:t>
      </w:r>
      <w:r w:rsidRPr="00642904">
        <w:rPr>
          <w:rFonts w:ascii="Arial" w:hAnsi="Arial" w:cs="Arial"/>
          <w:sz w:val="20"/>
          <w:szCs w:val="20"/>
        </w:rPr>
        <w:t xml:space="preserve">. </w:t>
      </w:r>
    </w:p>
    <w:p w:rsidR="00D259EF" w:rsidRPr="00642904" w:rsidRDefault="00D259EF" w:rsidP="006D5446">
      <w:pPr>
        <w:widowControl w:val="0"/>
        <w:autoSpaceDE w:val="0"/>
        <w:autoSpaceDN w:val="0"/>
        <w:adjustRightInd w:val="0"/>
        <w:jc w:val="both"/>
        <w:rPr>
          <w:rFonts w:ascii="Arial" w:hAnsi="Arial" w:cs="Arial"/>
          <w:b/>
          <w:sz w:val="20"/>
          <w:szCs w:val="20"/>
        </w:rPr>
      </w:pPr>
    </w:p>
    <w:p w:rsidR="006D5446" w:rsidRPr="00642904" w:rsidRDefault="006D5446" w:rsidP="006D5446">
      <w:pPr>
        <w:widowControl w:val="0"/>
        <w:autoSpaceDE w:val="0"/>
        <w:autoSpaceDN w:val="0"/>
        <w:adjustRightInd w:val="0"/>
        <w:jc w:val="both"/>
        <w:rPr>
          <w:rFonts w:ascii="Arial" w:hAnsi="Arial" w:cs="Arial"/>
          <w:b/>
          <w:sz w:val="20"/>
          <w:szCs w:val="20"/>
        </w:rPr>
      </w:pPr>
      <w:r w:rsidRPr="00642904">
        <w:rPr>
          <w:rFonts w:ascii="Arial" w:hAnsi="Arial" w:cs="Arial"/>
          <w:b/>
          <w:sz w:val="20"/>
          <w:szCs w:val="20"/>
        </w:rPr>
        <w:t>Benefits</w:t>
      </w:r>
    </w:p>
    <w:p w:rsidR="006D5446" w:rsidRPr="00642904" w:rsidRDefault="006D5446" w:rsidP="006D5446">
      <w:pPr>
        <w:widowControl w:val="0"/>
        <w:autoSpaceDE w:val="0"/>
        <w:autoSpaceDN w:val="0"/>
        <w:adjustRightInd w:val="0"/>
        <w:jc w:val="both"/>
        <w:rPr>
          <w:rFonts w:ascii="Arial" w:hAnsi="Arial" w:cs="Arial"/>
          <w:sz w:val="20"/>
          <w:szCs w:val="20"/>
        </w:rPr>
      </w:pPr>
    </w:p>
    <w:p w:rsidR="006D5446" w:rsidRPr="00642904" w:rsidRDefault="00EE263D"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Notification by phone is a fast means of informing the registered operator (or owner) of the vehicle but is problematic in its efficiency (particularly for registered operators and owners that have only a landline or cannot be contacted and because available phone contact details are less reliable and less available) and is likely to cost VicRoads more than Option 1 given the time that would be involved by VicRoads operators verifying the identity of the person and advising them about the removal of the vehicle.</w:t>
      </w:r>
    </w:p>
    <w:p w:rsidR="006D5446" w:rsidRPr="00642904" w:rsidRDefault="006D5446" w:rsidP="006D5446">
      <w:pPr>
        <w:widowControl w:val="0"/>
        <w:autoSpaceDE w:val="0"/>
        <w:autoSpaceDN w:val="0"/>
        <w:adjustRightInd w:val="0"/>
        <w:jc w:val="both"/>
        <w:rPr>
          <w:rFonts w:ascii="Arial" w:hAnsi="Arial" w:cs="Arial"/>
          <w:sz w:val="20"/>
          <w:szCs w:val="20"/>
        </w:rPr>
      </w:pPr>
    </w:p>
    <w:p w:rsidR="00A65C01" w:rsidRPr="00642904" w:rsidRDefault="006D5446"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Email offers the benefits of faster delivery than postage</w:t>
      </w:r>
      <w:r w:rsidR="00136F25" w:rsidRPr="00642904">
        <w:rPr>
          <w:rFonts w:ascii="Arial" w:hAnsi="Arial" w:cs="Arial"/>
          <w:sz w:val="20"/>
          <w:szCs w:val="20"/>
        </w:rPr>
        <w:t xml:space="preserve">, presuming that the email address of the person is available to the road authority, noting that in many cases the registration and licensing systems will not record the email address or an active email address. </w:t>
      </w:r>
      <w:r w:rsidRPr="00642904">
        <w:rPr>
          <w:rFonts w:ascii="Arial" w:hAnsi="Arial" w:cs="Arial"/>
          <w:sz w:val="20"/>
          <w:szCs w:val="20"/>
        </w:rPr>
        <w:t>While computers and mobile phones are widely used by the public, they are still not as common as a postal address and reliance on email would prevent VicRoads from locating and notifying some registered operators or owners.</w:t>
      </w:r>
      <w:r w:rsidR="00136F25" w:rsidRPr="00642904">
        <w:rPr>
          <w:rFonts w:ascii="Arial" w:hAnsi="Arial" w:cs="Arial"/>
          <w:sz w:val="20"/>
          <w:szCs w:val="20"/>
        </w:rPr>
        <w:t xml:space="preserve">  </w:t>
      </w:r>
    </w:p>
    <w:p w:rsidR="00A65C01" w:rsidRPr="00642904" w:rsidRDefault="00A65C01" w:rsidP="00642904">
      <w:pPr>
        <w:pStyle w:val="Heading3"/>
        <w:rPr>
          <w:sz w:val="22"/>
          <w:szCs w:val="22"/>
        </w:rPr>
      </w:pPr>
      <w:r w:rsidRPr="00642904">
        <w:rPr>
          <w:sz w:val="22"/>
          <w:szCs w:val="22"/>
        </w:rPr>
        <w:t xml:space="preserve">Option 3 Notification by email/SMS text message </w:t>
      </w:r>
    </w:p>
    <w:p w:rsidR="00A65C01" w:rsidRPr="00642904" w:rsidRDefault="00A65C01" w:rsidP="00A65C01">
      <w:pPr>
        <w:rPr>
          <w:rFonts w:ascii="Arial" w:hAnsi="Arial" w:cs="Arial"/>
          <w:sz w:val="20"/>
          <w:szCs w:val="20"/>
        </w:rPr>
      </w:pPr>
    </w:p>
    <w:p w:rsidR="006E6C4C" w:rsidRPr="00642904" w:rsidRDefault="006E6C4C" w:rsidP="00A65C01">
      <w:pPr>
        <w:widowControl w:val="0"/>
        <w:autoSpaceDE w:val="0"/>
        <w:autoSpaceDN w:val="0"/>
        <w:adjustRightInd w:val="0"/>
        <w:jc w:val="both"/>
        <w:rPr>
          <w:rFonts w:ascii="Arial" w:hAnsi="Arial" w:cs="Arial"/>
          <w:sz w:val="20"/>
          <w:szCs w:val="20"/>
        </w:rPr>
      </w:pPr>
      <w:r w:rsidRPr="00642904">
        <w:rPr>
          <w:rFonts w:ascii="Arial" w:hAnsi="Arial" w:cs="Arial"/>
          <w:sz w:val="20"/>
          <w:szCs w:val="20"/>
        </w:rPr>
        <w:t>Government agencies are increasingly using SMS as an alternative communication tool. For example, the Australian Taxation Office provides an SMS service to remind persons about deadlines for annual taxation returns.</w:t>
      </w:r>
    </w:p>
    <w:p w:rsidR="006E6C4C" w:rsidRPr="00642904" w:rsidRDefault="006E6C4C" w:rsidP="00A65C01">
      <w:pPr>
        <w:widowControl w:val="0"/>
        <w:autoSpaceDE w:val="0"/>
        <w:autoSpaceDN w:val="0"/>
        <w:adjustRightInd w:val="0"/>
        <w:jc w:val="both"/>
        <w:rPr>
          <w:rFonts w:ascii="Arial" w:hAnsi="Arial" w:cs="Arial"/>
          <w:sz w:val="20"/>
          <w:szCs w:val="20"/>
        </w:rPr>
      </w:pPr>
    </w:p>
    <w:p w:rsidR="00A65C01" w:rsidRPr="00642904" w:rsidRDefault="00A65C01" w:rsidP="00A65C01">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VicRoads could email </w:t>
      </w:r>
      <w:r w:rsidR="002D3504" w:rsidRPr="00642904">
        <w:rPr>
          <w:rFonts w:ascii="Arial" w:hAnsi="Arial" w:cs="Arial"/>
          <w:sz w:val="20"/>
          <w:szCs w:val="20"/>
        </w:rPr>
        <w:t xml:space="preserve">or SMS a notice to the registered operator </w:t>
      </w:r>
      <w:r w:rsidR="00E001FB" w:rsidRPr="00642904">
        <w:rPr>
          <w:rFonts w:ascii="Arial" w:hAnsi="Arial" w:cs="Arial"/>
          <w:sz w:val="20"/>
          <w:szCs w:val="20"/>
        </w:rPr>
        <w:t>(</w:t>
      </w:r>
      <w:r w:rsidR="002D3504" w:rsidRPr="00642904">
        <w:rPr>
          <w:rFonts w:ascii="Arial" w:hAnsi="Arial" w:cs="Arial"/>
          <w:sz w:val="20"/>
          <w:szCs w:val="20"/>
        </w:rPr>
        <w:t>or owner</w:t>
      </w:r>
      <w:r w:rsidR="00E001FB" w:rsidRPr="00642904">
        <w:rPr>
          <w:rFonts w:ascii="Arial" w:hAnsi="Arial" w:cs="Arial"/>
          <w:sz w:val="20"/>
          <w:szCs w:val="20"/>
        </w:rPr>
        <w:t xml:space="preserve"> if known)</w:t>
      </w:r>
      <w:r w:rsidR="002D3504" w:rsidRPr="00642904">
        <w:rPr>
          <w:rFonts w:ascii="Arial" w:hAnsi="Arial" w:cs="Arial"/>
          <w:sz w:val="20"/>
          <w:szCs w:val="20"/>
        </w:rPr>
        <w:t xml:space="preserve"> of the vehicle</w:t>
      </w:r>
      <w:r w:rsidR="00E001FB" w:rsidRPr="00642904">
        <w:rPr>
          <w:rFonts w:ascii="Arial" w:hAnsi="Arial" w:cs="Arial"/>
          <w:sz w:val="20"/>
          <w:szCs w:val="20"/>
        </w:rPr>
        <w:t xml:space="preserve"> if the person’s email address and mobile phone number is known and is up to date</w:t>
      </w:r>
      <w:r w:rsidR="002D3504" w:rsidRPr="00642904">
        <w:rPr>
          <w:rFonts w:ascii="Arial" w:hAnsi="Arial" w:cs="Arial"/>
          <w:sz w:val="20"/>
          <w:szCs w:val="20"/>
        </w:rPr>
        <w:t xml:space="preserve">. </w:t>
      </w:r>
      <w:r w:rsidR="002D3504" w:rsidRPr="00642904">
        <w:rPr>
          <w:rFonts w:ascii="Arial" w:hAnsi="Arial" w:cs="Arial"/>
          <w:sz w:val="20"/>
          <w:szCs w:val="20"/>
        </w:rPr>
        <w:lastRenderedPageBreak/>
        <w:t>The application for the transfer of registration discussed in Option 2 has provision for an email address but inclusion is optional by the applicant</w:t>
      </w:r>
      <w:r w:rsidR="00E001FB" w:rsidRPr="00642904">
        <w:rPr>
          <w:rFonts w:ascii="Arial" w:hAnsi="Arial" w:cs="Arial"/>
          <w:sz w:val="20"/>
          <w:szCs w:val="20"/>
        </w:rPr>
        <w:t xml:space="preserve"> and consequently not many email addresses and mobile phone numbers are recorded in registration and licensing systems</w:t>
      </w:r>
      <w:r w:rsidR="002D3504" w:rsidRPr="00642904">
        <w:rPr>
          <w:rFonts w:ascii="Arial" w:hAnsi="Arial" w:cs="Arial"/>
          <w:sz w:val="20"/>
          <w:szCs w:val="20"/>
        </w:rPr>
        <w:t xml:space="preserve">. If the mobile phone number or email address </w:t>
      </w:r>
      <w:r w:rsidR="00E001FB" w:rsidRPr="00642904">
        <w:rPr>
          <w:rFonts w:ascii="Arial" w:hAnsi="Arial" w:cs="Arial"/>
          <w:sz w:val="20"/>
          <w:szCs w:val="20"/>
        </w:rPr>
        <w:t xml:space="preserve">is </w:t>
      </w:r>
      <w:r w:rsidR="002D3504" w:rsidRPr="00642904">
        <w:rPr>
          <w:rFonts w:ascii="Arial" w:hAnsi="Arial" w:cs="Arial"/>
          <w:sz w:val="20"/>
          <w:szCs w:val="20"/>
        </w:rPr>
        <w:t xml:space="preserve">recorded in </w:t>
      </w:r>
      <w:r w:rsidR="00E001FB" w:rsidRPr="00642904">
        <w:rPr>
          <w:rFonts w:ascii="Arial" w:hAnsi="Arial" w:cs="Arial"/>
          <w:sz w:val="20"/>
          <w:szCs w:val="20"/>
        </w:rPr>
        <w:t>those systems</w:t>
      </w:r>
      <w:r w:rsidR="002D3504" w:rsidRPr="00642904">
        <w:rPr>
          <w:rFonts w:ascii="Arial" w:hAnsi="Arial" w:cs="Arial"/>
          <w:sz w:val="20"/>
          <w:szCs w:val="20"/>
        </w:rPr>
        <w:t>, VicRoads could inform registered operator</w:t>
      </w:r>
      <w:r w:rsidR="009749F6" w:rsidRPr="00642904">
        <w:rPr>
          <w:rFonts w:ascii="Arial" w:hAnsi="Arial" w:cs="Arial"/>
          <w:sz w:val="20"/>
          <w:szCs w:val="20"/>
        </w:rPr>
        <w:t xml:space="preserve"> </w:t>
      </w:r>
      <w:r w:rsidR="002D3504" w:rsidRPr="00642904">
        <w:rPr>
          <w:rFonts w:ascii="Arial" w:hAnsi="Arial" w:cs="Arial"/>
          <w:sz w:val="20"/>
          <w:szCs w:val="20"/>
        </w:rPr>
        <w:t xml:space="preserve">of a vehicle by SMS text message or email. </w:t>
      </w:r>
    </w:p>
    <w:p w:rsidR="006F6E30" w:rsidRPr="00642904" w:rsidRDefault="006F6E30" w:rsidP="00A65C01">
      <w:pPr>
        <w:rPr>
          <w:rFonts w:ascii="Arial" w:hAnsi="Arial" w:cs="Arial"/>
          <w:sz w:val="20"/>
          <w:szCs w:val="20"/>
        </w:rPr>
      </w:pPr>
    </w:p>
    <w:p w:rsidR="006F6E30" w:rsidRPr="00642904" w:rsidRDefault="006F6E30" w:rsidP="0044688D">
      <w:pPr>
        <w:spacing w:after="60"/>
        <w:rPr>
          <w:rFonts w:ascii="Arial" w:hAnsi="Arial" w:cs="Arial"/>
          <w:sz w:val="20"/>
          <w:szCs w:val="20"/>
        </w:rPr>
      </w:pPr>
      <w:r w:rsidRPr="00642904">
        <w:rPr>
          <w:rFonts w:ascii="Arial" w:hAnsi="Arial" w:cs="Arial"/>
          <w:sz w:val="20"/>
          <w:szCs w:val="20"/>
        </w:rPr>
        <w:t xml:space="preserve">Note: </w:t>
      </w:r>
    </w:p>
    <w:p w:rsidR="006F6E30" w:rsidRPr="00642904" w:rsidRDefault="006F6E30" w:rsidP="009749F6">
      <w:pPr>
        <w:jc w:val="both"/>
        <w:rPr>
          <w:rFonts w:ascii="Arial" w:hAnsi="Arial" w:cs="Arial"/>
          <w:sz w:val="20"/>
          <w:szCs w:val="20"/>
        </w:rPr>
      </w:pPr>
      <w:r w:rsidRPr="00642904">
        <w:rPr>
          <w:rFonts w:ascii="Arial" w:hAnsi="Arial" w:cs="Arial"/>
          <w:sz w:val="20"/>
          <w:szCs w:val="20"/>
        </w:rPr>
        <w:t xml:space="preserve">VicRoads registration and licensing systems are only required to record the details of the register operator of a vehicle and do not have details of vehicle owners, </w:t>
      </w:r>
      <w:r w:rsidR="00795DB6" w:rsidRPr="00642904">
        <w:rPr>
          <w:rFonts w:ascii="Arial" w:hAnsi="Arial" w:cs="Arial"/>
          <w:sz w:val="20"/>
          <w:szCs w:val="20"/>
        </w:rPr>
        <w:t>although</w:t>
      </w:r>
      <w:r w:rsidRPr="00642904">
        <w:rPr>
          <w:rFonts w:ascii="Arial" w:hAnsi="Arial" w:cs="Arial"/>
          <w:sz w:val="20"/>
          <w:szCs w:val="20"/>
        </w:rPr>
        <w:t xml:space="preserve"> in many instances the operator and owner will be the same person</w:t>
      </w:r>
      <w:r w:rsidR="0044688D" w:rsidRPr="00642904">
        <w:rPr>
          <w:rFonts w:ascii="Arial" w:hAnsi="Arial" w:cs="Arial"/>
          <w:sz w:val="20"/>
          <w:szCs w:val="20"/>
        </w:rPr>
        <w:t>.</w:t>
      </w:r>
      <w:r w:rsidRPr="00642904">
        <w:rPr>
          <w:rFonts w:ascii="Arial" w:hAnsi="Arial" w:cs="Arial"/>
          <w:sz w:val="20"/>
          <w:szCs w:val="20"/>
        </w:rPr>
        <w:t xml:space="preserve">  </w:t>
      </w:r>
    </w:p>
    <w:p w:rsidR="006F6E30" w:rsidRPr="00642904" w:rsidRDefault="006F6E30" w:rsidP="00A65C01">
      <w:pPr>
        <w:rPr>
          <w:rFonts w:ascii="Arial" w:hAnsi="Arial" w:cs="Arial"/>
          <w:b/>
          <w:sz w:val="20"/>
          <w:szCs w:val="20"/>
        </w:rPr>
      </w:pPr>
    </w:p>
    <w:p w:rsidR="00A65C01" w:rsidRPr="00642904" w:rsidRDefault="00A65C01" w:rsidP="00A65C01">
      <w:pPr>
        <w:rPr>
          <w:rFonts w:ascii="Arial" w:hAnsi="Arial" w:cs="Arial"/>
          <w:b/>
          <w:sz w:val="20"/>
          <w:szCs w:val="20"/>
        </w:rPr>
      </w:pPr>
      <w:r w:rsidRPr="00642904">
        <w:rPr>
          <w:rFonts w:ascii="Arial" w:hAnsi="Arial" w:cs="Arial"/>
          <w:b/>
          <w:sz w:val="20"/>
          <w:szCs w:val="20"/>
        </w:rPr>
        <w:t xml:space="preserve">Costs </w:t>
      </w:r>
    </w:p>
    <w:p w:rsidR="00A65C01" w:rsidRPr="00642904" w:rsidRDefault="00A65C01" w:rsidP="00A65C01">
      <w:pPr>
        <w:rPr>
          <w:rFonts w:ascii="Arial" w:hAnsi="Arial" w:cs="Arial"/>
          <w:sz w:val="20"/>
          <w:szCs w:val="20"/>
        </w:rPr>
      </w:pPr>
    </w:p>
    <w:p w:rsidR="00A65C01" w:rsidRPr="00642904" w:rsidRDefault="00A65C01" w:rsidP="00A65C01">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The provision of an email address </w:t>
      </w:r>
      <w:r w:rsidR="00E001FB" w:rsidRPr="00642904">
        <w:rPr>
          <w:rFonts w:ascii="Arial" w:hAnsi="Arial" w:cs="Arial"/>
          <w:sz w:val="20"/>
          <w:szCs w:val="20"/>
        </w:rPr>
        <w:t xml:space="preserve">and mobile phone numbers </w:t>
      </w:r>
      <w:r w:rsidRPr="00642904">
        <w:rPr>
          <w:rFonts w:ascii="Arial" w:hAnsi="Arial" w:cs="Arial"/>
          <w:sz w:val="20"/>
          <w:szCs w:val="20"/>
        </w:rPr>
        <w:t>is currently optional in the registration application process. Accordingly, VicRoads registration and licensing database</w:t>
      </w:r>
      <w:r w:rsidR="00E001FB" w:rsidRPr="00642904">
        <w:rPr>
          <w:rFonts w:ascii="Arial" w:hAnsi="Arial" w:cs="Arial"/>
          <w:sz w:val="20"/>
          <w:szCs w:val="20"/>
        </w:rPr>
        <w:t>s do</w:t>
      </w:r>
      <w:r w:rsidRPr="00642904">
        <w:rPr>
          <w:rFonts w:ascii="Arial" w:hAnsi="Arial" w:cs="Arial"/>
          <w:sz w:val="20"/>
          <w:szCs w:val="20"/>
        </w:rPr>
        <w:t xml:space="preserve"> not have </w:t>
      </w:r>
      <w:r w:rsidR="00E001FB" w:rsidRPr="00642904">
        <w:rPr>
          <w:rFonts w:ascii="Arial" w:hAnsi="Arial" w:cs="Arial"/>
          <w:sz w:val="20"/>
          <w:szCs w:val="20"/>
        </w:rPr>
        <w:t xml:space="preserve">complete or comprehensive </w:t>
      </w:r>
      <w:r w:rsidRPr="00642904">
        <w:rPr>
          <w:rFonts w:ascii="Arial" w:hAnsi="Arial" w:cs="Arial"/>
          <w:sz w:val="20"/>
          <w:szCs w:val="20"/>
        </w:rPr>
        <w:t xml:space="preserve">email addresses </w:t>
      </w:r>
      <w:r w:rsidR="00E001FB" w:rsidRPr="00642904">
        <w:rPr>
          <w:rFonts w:ascii="Arial" w:hAnsi="Arial" w:cs="Arial"/>
          <w:sz w:val="20"/>
          <w:szCs w:val="20"/>
        </w:rPr>
        <w:t xml:space="preserve">or mobile phone numbers </w:t>
      </w:r>
      <w:r w:rsidRPr="00642904">
        <w:rPr>
          <w:rFonts w:ascii="Arial" w:hAnsi="Arial" w:cs="Arial"/>
          <w:sz w:val="20"/>
          <w:szCs w:val="20"/>
        </w:rPr>
        <w:t xml:space="preserve">for most registered operators of a vehicle and would be unable to notify the registered operator in every instance. </w:t>
      </w:r>
    </w:p>
    <w:p w:rsidR="00A65C01" w:rsidRPr="00642904" w:rsidRDefault="00A65C01" w:rsidP="00A65C01">
      <w:pPr>
        <w:widowControl w:val="0"/>
        <w:autoSpaceDE w:val="0"/>
        <w:autoSpaceDN w:val="0"/>
        <w:adjustRightInd w:val="0"/>
        <w:jc w:val="both"/>
        <w:rPr>
          <w:rFonts w:ascii="Arial" w:hAnsi="Arial" w:cs="Arial"/>
          <w:sz w:val="20"/>
          <w:szCs w:val="20"/>
        </w:rPr>
      </w:pPr>
    </w:p>
    <w:p w:rsidR="00A65C01" w:rsidRPr="00642904" w:rsidRDefault="007011D5" w:rsidP="00A65C01">
      <w:pPr>
        <w:widowControl w:val="0"/>
        <w:autoSpaceDE w:val="0"/>
        <w:autoSpaceDN w:val="0"/>
        <w:adjustRightInd w:val="0"/>
        <w:jc w:val="both"/>
        <w:rPr>
          <w:rFonts w:ascii="Arial" w:hAnsi="Arial" w:cs="Arial"/>
          <w:sz w:val="20"/>
          <w:szCs w:val="20"/>
        </w:rPr>
      </w:pPr>
      <w:r w:rsidRPr="00642904">
        <w:rPr>
          <w:rFonts w:ascii="Arial" w:hAnsi="Arial" w:cs="Arial"/>
          <w:sz w:val="20"/>
          <w:szCs w:val="20"/>
        </w:rPr>
        <w:t>Internet</w:t>
      </w:r>
      <w:r w:rsidR="00A65C01" w:rsidRPr="00642904">
        <w:rPr>
          <w:rFonts w:ascii="Arial" w:hAnsi="Arial" w:cs="Arial"/>
          <w:sz w:val="20"/>
          <w:szCs w:val="20"/>
        </w:rPr>
        <w:t xml:space="preserve"> and mobile phones are widely used by the public with the number of mobile phones considered to have reached saturation. However, a consumer survey in 2008 revealed that retirees and the unemployed have lower mobile phone take-up rates, 79 and 63 percent respectively.</w:t>
      </w:r>
      <w:r w:rsidR="00A65C01" w:rsidRPr="00605A94">
        <w:rPr>
          <w:rStyle w:val="CommentTextChar"/>
          <w:rFonts w:ascii="Arial" w:hAnsi="Arial" w:cs="Arial"/>
          <w:vertAlign w:val="superscript"/>
        </w:rPr>
        <w:footnoteReference w:id="12"/>
      </w:r>
      <w:r w:rsidR="00A65C01" w:rsidRPr="00642904">
        <w:rPr>
          <w:rFonts w:ascii="Arial" w:hAnsi="Arial" w:cs="Arial"/>
          <w:sz w:val="20"/>
          <w:szCs w:val="20"/>
        </w:rPr>
        <w:t xml:space="preserve"> A recent report suggests the mobile phone take up rate has only marginally improved in recent years with a quarter of older Australians over the age of 65 not having a mobile phone.</w:t>
      </w:r>
      <w:r w:rsidR="00A65C01" w:rsidRPr="00605A94">
        <w:rPr>
          <w:rStyle w:val="CommentTextChar"/>
          <w:rFonts w:ascii="Arial" w:hAnsi="Arial" w:cs="Arial"/>
          <w:vertAlign w:val="superscript"/>
        </w:rPr>
        <w:footnoteReference w:id="13"/>
      </w:r>
      <w:r w:rsidR="00A65C01" w:rsidRPr="00605A94">
        <w:rPr>
          <w:rFonts w:ascii="Arial" w:hAnsi="Arial" w:cs="Arial"/>
          <w:sz w:val="20"/>
          <w:szCs w:val="20"/>
          <w:vertAlign w:val="superscript"/>
        </w:rPr>
        <w:t xml:space="preserve"> </w:t>
      </w:r>
      <w:r w:rsidR="00A65C01" w:rsidRPr="00642904">
        <w:rPr>
          <w:rFonts w:ascii="Arial" w:hAnsi="Arial" w:cs="Arial"/>
          <w:sz w:val="20"/>
          <w:szCs w:val="20"/>
        </w:rPr>
        <w:t xml:space="preserve"> </w:t>
      </w:r>
    </w:p>
    <w:p w:rsidR="00A65C01" w:rsidRPr="00642904" w:rsidRDefault="00A65C01" w:rsidP="00A65C01">
      <w:pPr>
        <w:widowControl w:val="0"/>
        <w:autoSpaceDE w:val="0"/>
        <w:autoSpaceDN w:val="0"/>
        <w:adjustRightInd w:val="0"/>
        <w:jc w:val="both"/>
        <w:rPr>
          <w:rFonts w:ascii="Arial" w:hAnsi="Arial" w:cs="Arial"/>
          <w:sz w:val="20"/>
          <w:szCs w:val="20"/>
        </w:rPr>
      </w:pPr>
    </w:p>
    <w:p w:rsidR="00A65C01" w:rsidRPr="00642904" w:rsidRDefault="00E82A9B" w:rsidP="00A65C01">
      <w:pPr>
        <w:widowControl w:val="0"/>
        <w:autoSpaceDE w:val="0"/>
        <w:autoSpaceDN w:val="0"/>
        <w:adjustRightInd w:val="0"/>
        <w:jc w:val="both"/>
        <w:rPr>
          <w:rFonts w:ascii="Arial" w:hAnsi="Arial" w:cs="Arial"/>
          <w:sz w:val="20"/>
          <w:szCs w:val="20"/>
        </w:rPr>
      </w:pPr>
      <w:r w:rsidRPr="00642904">
        <w:rPr>
          <w:rFonts w:ascii="Arial" w:hAnsi="Arial" w:cs="Arial"/>
          <w:sz w:val="20"/>
          <w:szCs w:val="20"/>
        </w:rPr>
        <w:t xml:space="preserve">Clearly email and SMS </w:t>
      </w:r>
      <w:r w:rsidR="00A65C01" w:rsidRPr="00642904">
        <w:rPr>
          <w:rFonts w:ascii="Arial" w:hAnsi="Arial" w:cs="Arial"/>
          <w:sz w:val="20"/>
          <w:szCs w:val="20"/>
        </w:rPr>
        <w:t xml:space="preserve">are not as common as a postal address and reliance on email/SMS would prevent VicRoads from locating and notifying some registered operators.  </w:t>
      </w:r>
    </w:p>
    <w:p w:rsidR="00A65C01" w:rsidRPr="00642904" w:rsidRDefault="00A65C01" w:rsidP="00A65C01">
      <w:pPr>
        <w:rPr>
          <w:rFonts w:ascii="Arial" w:hAnsi="Arial" w:cs="Arial"/>
          <w:sz w:val="20"/>
          <w:szCs w:val="20"/>
        </w:rPr>
      </w:pPr>
    </w:p>
    <w:p w:rsidR="00A65C01" w:rsidRPr="00642904" w:rsidRDefault="00A65C01" w:rsidP="00A65C01">
      <w:pPr>
        <w:rPr>
          <w:rFonts w:ascii="Arial" w:hAnsi="Arial" w:cs="Arial"/>
          <w:b/>
          <w:sz w:val="20"/>
          <w:szCs w:val="20"/>
        </w:rPr>
      </w:pPr>
      <w:r w:rsidRPr="00642904">
        <w:rPr>
          <w:rFonts w:ascii="Arial" w:hAnsi="Arial" w:cs="Arial"/>
          <w:b/>
          <w:sz w:val="20"/>
          <w:szCs w:val="20"/>
        </w:rPr>
        <w:t>Benefits</w:t>
      </w:r>
    </w:p>
    <w:p w:rsidR="00A65C01" w:rsidRPr="00642904" w:rsidRDefault="00A65C01" w:rsidP="00A65C01">
      <w:pPr>
        <w:rPr>
          <w:rFonts w:ascii="Arial" w:hAnsi="Arial" w:cs="Arial"/>
          <w:sz w:val="20"/>
          <w:szCs w:val="20"/>
        </w:rPr>
      </w:pPr>
    </w:p>
    <w:p w:rsidR="00A65C01" w:rsidRPr="00642904" w:rsidRDefault="00A65C01" w:rsidP="006D5446">
      <w:pPr>
        <w:widowControl w:val="0"/>
        <w:autoSpaceDE w:val="0"/>
        <w:autoSpaceDN w:val="0"/>
        <w:adjustRightInd w:val="0"/>
        <w:jc w:val="both"/>
        <w:rPr>
          <w:rFonts w:ascii="Arial" w:hAnsi="Arial" w:cs="Arial"/>
          <w:sz w:val="20"/>
          <w:szCs w:val="20"/>
        </w:rPr>
      </w:pPr>
      <w:r w:rsidRPr="00642904">
        <w:rPr>
          <w:rFonts w:ascii="Arial" w:hAnsi="Arial" w:cs="Arial"/>
          <w:sz w:val="20"/>
          <w:szCs w:val="20"/>
        </w:rPr>
        <w:t>Email and SMS offers the benefits of faster delivery and at a lower unit cost than postage. However, VicRoads would need to assess the feasibility of collecting email addresses at the time of registration application or registration renewal for the purpose of improving the registration renewal service to all motorists. It would be impractical to make these changes solely for the small number of vehicles removed each year. If this was feasible, VicRoads could utilise the registration and licensing system to notify registered operators who provided a</w:t>
      </w:r>
      <w:r w:rsidR="00D42609" w:rsidRPr="00642904">
        <w:rPr>
          <w:rFonts w:ascii="Arial" w:hAnsi="Arial" w:cs="Arial"/>
          <w:sz w:val="20"/>
          <w:szCs w:val="20"/>
        </w:rPr>
        <w:t xml:space="preserve">n email or mobile phone number </w:t>
      </w:r>
      <w:r w:rsidRPr="00642904">
        <w:rPr>
          <w:rFonts w:ascii="Arial" w:hAnsi="Arial" w:cs="Arial"/>
          <w:sz w:val="20"/>
          <w:szCs w:val="20"/>
        </w:rPr>
        <w:t xml:space="preserve">in regards to removed vehicles. </w:t>
      </w:r>
    </w:p>
    <w:p w:rsidR="006D5446" w:rsidRPr="00642904" w:rsidRDefault="006D5446" w:rsidP="00564172">
      <w:pPr>
        <w:pStyle w:val="Heading4"/>
        <w:rPr>
          <w:rFonts w:ascii="Arial" w:hAnsi="Arial" w:cs="Arial"/>
          <w:i w:val="0"/>
          <w:color w:val="00B050"/>
          <w:sz w:val="22"/>
          <w:szCs w:val="22"/>
        </w:rPr>
      </w:pPr>
      <w:r w:rsidRPr="00642904">
        <w:rPr>
          <w:rFonts w:ascii="Arial" w:hAnsi="Arial" w:cs="Arial"/>
          <w:i w:val="0"/>
          <w:color w:val="00B050"/>
          <w:sz w:val="22"/>
          <w:szCs w:val="22"/>
        </w:rPr>
        <w:t xml:space="preserve">Comparative </w:t>
      </w:r>
      <w:r w:rsidR="004B0745" w:rsidRPr="00642904">
        <w:rPr>
          <w:rFonts w:ascii="Arial" w:hAnsi="Arial" w:cs="Arial"/>
          <w:i w:val="0"/>
          <w:color w:val="00B050"/>
          <w:sz w:val="22"/>
          <w:szCs w:val="22"/>
        </w:rPr>
        <w:t>a</w:t>
      </w:r>
      <w:r w:rsidRPr="00642904">
        <w:rPr>
          <w:rFonts w:ascii="Arial" w:hAnsi="Arial" w:cs="Arial"/>
          <w:i w:val="0"/>
          <w:color w:val="00B050"/>
          <w:sz w:val="22"/>
          <w:szCs w:val="22"/>
        </w:rPr>
        <w:t xml:space="preserve">ssessment of the </w:t>
      </w:r>
      <w:r w:rsidR="004B0745" w:rsidRPr="00642904">
        <w:rPr>
          <w:rFonts w:ascii="Arial" w:hAnsi="Arial" w:cs="Arial"/>
          <w:i w:val="0"/>
          <w:color w:val="00B050"/>
          <w:sz w:val="22"/>
          <w:szCs w:val="22"/>
        </w:rPr>
        <w:t>o</w:t>
      </w:r>
      <w:r w:rsidRPr="00642904">
        <w:rPr>
          <w:rFonts w:ascii="Arial" w:hAnsi="Arial" w:cs="Arial"/>
          <w:i w:val="0"/>
          <w:color w:val="00B050"/>
          <w:sz w:val="22"/>
          <w:szCs w:val="22"/>
        </w:rPr>
        <w:t>ptions</w:t>
      </w:r>
    </w:p>
    <w:p w:rsidR="006D5446" w:rsidRPr="006B25E4" w:rsidRDefault="006D5446" w:rsidP="006D5446">
      <w:pPr>
        <w:keepNext/>
        <w:keepLines/>
        <w:jc w:val="both"/>
        <w:rPr>
          <w:rFonts w:ascii="Arial" w:hAnsi="Arial" w:cs="Arial"/>
          <w:b/>
          <w:sz w:val="20"/>
          <w:szCs w:val="20"/>
        </w:rPr>
      </w:pPr>
    </w:p>
    <w:p w:rsidR="006D5446"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Not all of the costs and benefits can be quantified.  Accordingly, the multi-criteria analysis approach has been adopted to compare the net impacts of the options. In this analysis, the criteria are:</w:t>
      </w:r>
    </w:p>
    <w:p w:rsidR="006D5446" w:rsidRPr="006042F9" w:rsidRDefault="006D5446" w:rsidP="006D5446">
      <w:pPr>
        <w:keepNext/>
        <w:keepLines/>
        <w:jc w:val="both"/>
        <w:rPr>
          <w:rFonts w:ascii="Arial" w:hAnsi="Arial" w:cs="Arial"/>
        </w:rPr>
      </w:pPr>
    </w:p>
    <w:p w:rsidR="00E7263F" w:rsidRPr="006B25E4" w:rsidRDefault="008A31E3"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C</w:t>
      </w:r>
      <w:r w:rsidR="006D5446" w:rsidRPr="006B25E4">
        <w:rPr>
          <w:rFonts w:ascii="Arial" w:hAnsi="Arial" w:cs="Arial"/>
          <w:b w:val="0"/>
        </w:rPr>
        <w:t>onsumer protection (</w:t>
      </w:r>
      <w:r w:rsidR="00F62872" w:rsidRPr="006B25E4">
        <w:rPr>
          <w:rFonts w:ascii="Arial" w:hAnsi="Arial" w:cs="Arial"/>
          <w:b w:val="0"/>
        </w:rPr>
        <w:t>25</w:t>
      </w:r>
      <w:r w:rsidR="006D5446" w:rsidRPr="006B25E4">
        <w:rPr>
          <w:rFonts w:ascii="Arial" w:hAnsi="Arial" w:cs="Arial"/>
          <w:b w:val="0"/>
        </w:rPr>
        <w:t xml:space="preserve"> percent weighting)</w:t>
      </w:r>
    </w:p>
    <w:p w:rsidR="00E7263F" w:rsidRPr="006B25E4" w:rsidRDefault="006D5446"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Efficient notification to owners of removed vehicles (2</w:t>
      </w:r>
      <w:r w:rsidR="00F62872" w:rsidRPr="006B25E4">
        <w:rPr>
          <w:rFonts w:ascii="Arial" w:hAnsi="Arial" w:cs="Arial"/>
          <w:b w:val="0"/>
        </w:rPr>
        <w:t>5</w:t>
      </w:r>
      <w:r w:rsidRPr="006B25E4">
        <w:rPr>
          <w:rFonts w:ascii="Arial" w:hAnsi="Arial" w:cs="Arial"/>
          <w:b w:val="0"/>
        </w:rPr>
        <w:t xml:space="preserve"> percent weighting)</w:t>
      </w:r>
    </w:p>
    <w:p w:rsidR="00E7263F" w:rsidRPr="006B25E4" w:rsidRDefault="00F62872" w:rsidP="006B25E4">
      <w:pPr>
        <w:pStyle w:val="CommentSubject"/>
        <w:numPr>
          <w:ilvl w:val="0"/>
          <w:numId w:val="25"/>
        </w:numPr>
        <w:spacing w:after="0"/>
        <w:ind w:left="567" w:hanging="397"/>
        <w:jc w:val="both"/>
        <w:rPr>
          <w:rFonts w:ascii="Arial" w:hAnsi="Arial" w:cs="Arial"/>
          <w:b w:val="0"/>
        </w:rPr>
      </w:pPr>
      <w:r w:rsidRPr="006B25E4">
        <w:rPr>
          <w:rFonts w:ascii="Arial" w:hAnsi="Arial" w:cs="Arial"/>
          <w:b w:val="0"/>
        </w:rPr>
        <w:t>C</w:t>
      </w:r>
      <w:r w:rsidR="006D5446" w:rsidRPr="006B25E4">
        <w:rPr>
          <w:rFonts w:ascii="Arial" w:hAnsi="Arial" w:cs="Arial"/>
          <w:b w:val="0"/>
        </w:rPr>
        <w:t>ost to road authorities (</w:t>
      </w:r>
      <w:r w:rsidRPr="006B25E4">
        <w:rPr>
          <w:rFonts w:ascii="Arial" w:hAnsi="Arial" w:cs="Arial"/>
          <w:b w:val="0"/>
        </w:rPr>
        <w:t>5</w:t>
      </w:r>
      <w:r w:rsidR="006D5446" w:rsidRPr="006B25E4">
        <w:rPr>
          <w:rFonts w:ascii="Arial" w:hAnsi="Arial" w:cs="Arial"/>
          <w:b w:val="0"/>
        </w:rPr>
        <w:t>0 percent weighting)</w:t>
      </w:r>
    </w:p>
    <w:p w:rsidR="006D5446" w:rsidRPr="006B25E4" w:rsidRDefault="006D5446" w:rsidP="006D5446">
      <w:pPr>
        <w:keepNext/>
        <w:keepLines/>
        <w:ind w:left="567" w:hanging="567"/>
        <w:jc w:val="both"/>
        <w:rPr>
          <w:rFonts w:ascii="Arial" w:hAnsi="Arial" w:cs="Arial"/>
          <w:sz w:val="20"/>
          <w:szCs w:val="20"/>
        </w:rPr>
      </w:pPr>
    </w:p>
    <w:p w:rsidR="00F32A0A" w:rsidRPr="006B25E4" w:rsidRDefault="006D5446" w:rsidP="00F32A0A">
      <w:pPr>
        <w:widowControl w:val="0"/>
        <w:autoSpaceDE w:val="0"/>
        <w:autoSpaceDN w:val="0"/>
        <w:adjustRightInd w:val="0"/>
        <w:jc w:val="both"/>
        <w:rPr>
          <w:rFonts w:ascii="Arial" w:hAnsi="Arial" w:cs="Arial"/>
          <w:sz w:val="20"/>
          <w:szCs w:val="20"/>
        </w:rPr>
      </w:pPr>
      <w:r w:rsidRPr="006B25E4">
        <w:rPr>
          <w:rFonts w:ascii="Arial" w:hAnsi="Arial" w:cs="Arial"/>
          <w:sz w:val="20"/>
          <w:szCs w:val="20"/>
        </w:rPr>
        <w:t>These criteria have been selected on the basis that they reflect the key costs and benefits.</w:t>
      </w:r>
      <w:r w:rsidR="00F32A0A" w:rsidRPr="006B25E4">
        <w:rPr>
          <w:rFonts w:ascii="Arial" w:hAnsi="Arial" w:cs="Arial"/>
          <w:sz w:val="20"/>
          <w:szCs w:val="20"/>
        </w:rPr>
        <w:t xml:space="preserve"> </w:t>
      </w:r>
    </w:p>
    <w:p w:rsidR="006D5446" w:rsidRPr="006B25E4" w:rsidRDefault="006D5446" w:rsidP="006D5446">
      <w:pPr>
        <w:widowControl w:val="0"/>
        <w:autoSpaceDE w:val="0"/>
        <w:autoSpaceDN w:val="0"/>
        <w:adjustRightInd w:val="0"/>
        <w:rPr>
          <w:rFonts w:ascii="Arial" w:hAnsi="Arial" w:cs="Arial"/>
          <w:sz w:val="20"/>
          <w:szCs w:val="20"/>
        </w:rPr>
      </w:pPr>
    </w:p>
    <w:p w:rsidR="002B1B16" w:rsidRPr="006B25E4" w:rsidRDefault="006D5446" w:rsidP="006D5446">
      <w:pPr>
        <w:widowControl w:val="0"/>
        <w:autoSpaceDE w:val="0"/>
        <w:autoSpaceDN w:val="0"/>
        <w:adjustRightInd w:val="0"/>
        <w:rPr>
          <w:rFonts w:ascii="Arial" w:hAnsi="Arial" w:cs="Arial"/>
          <w:sz w:val="20"/>
          <w:szCs w:val="20"/>
        </w:rPr>
      </w:pPr>
      <w:r w:rsidRPr="006B25E4">
        <w:rPr>
          <w:rFonts w:ascii="Arial" w:hAnsi="Arial" w:cs="Arial"/>
          <w:sz w:val="20"/>
          <w:szCs w:val="20"/>
        </w:rPr>
        <w:t xml:space="preserve">The options are assessed in Table </w:t>
      </w:r>
      <w:r w:rsidR="00A726BC" w:rsidRPr="006B25E4">
        <w:rPr>
          <w:rFonts w:ascii="Arial" w:hAnsi="Arial" w:cs="Arial"/>
          <w:sz w:val="20"/>
          <w:szCs w:val="20"/>
        </w:rPr>
        <w:t>6</w:t>
      </w:r>
      <w:r w:rsidRPr="006B25E4">
        <w:rPr>
          <w:rFonts w:ascii="Arial" w:hAnsi="Arial" w:cs="Arial"/>
          <w:sz w:val="20"/>
          <w:szCs w:val="20"/>
        </w:rPr>
        <w:t xml:space="preserve"> below.</w:t>
      </w:r>
    </w:p>
    <w:p w:rsidR="002B1B16" w:rsidRPr="006B25E4" w:rsidRDefault="002B1B16" w:rsidP="006D5446">
      <w:pPr>
        <w:widowControl w:val="0"/>
        <w:autoSpaceDE w:val="0"/>
        <w:autoSpaceDN w:val="0"/>
        <w:adjustRightInd w:val="0"/>
        <w:rPr>
          <w:rFonts w:ascii="Arial" w:hAnsi="Arial" w:cs="Arial"/>
          <w:sz w:val="20"/>
          <w:szCs w:val="20"/>
        </w:rPr>
      </w:pPr>
    </w:p>
    <w:p w:rsidR="006D5446" w:rsidRPr="006B25E4" w:rsidRDefault="006D5446" w:rsidP="00081385">
      <w:pPr>
        <w:keepNext/>
        <w:keepLines/>
        <w:spacing w:after="120"/>
        <w:jc w:val="both"/>
        <w:rPr>
          <w:rFonts w:ascii="Arial" w:hAnsi="Arial" w:cs="Arial"/>
          <w:b/>
          <w:sz w:val="20"/>
          <w:szCs w:val="20"/>
        </w:rPr>
      </w:pPr>
      <w:r w:rsidRPr="006B25E4">
        <w:rPr>
          <w:rFonts w:ascii="Arial" w:hAnsi="Arial" w:cs="Arial"/>
          <w:b/>
          <w:sz w:val="20"/>
          <w:szCs w:val="20"/>
        </w:rPr>
        <w:t xml:space="preserve">Table </w:t>
      </w:r>
      <w:r w:rsidR="00A726BC" w:rsidRPr="006B25E4">
        <w:rPr>
          <w:rFonts w:ascii="Arial" w:hAnsi="Arial" w:cs="Arial"/>
          <w:b/>
          <w:sz w:val="20"/>
          <w:szCs w:val="20"/>
        </w:rPr>
        <w:t>6</w:t>
      </w:r>
      <w:r w:rsidRPr="006B25E4">
        <w:rPr>
          <w:rFonts w:ascii="Arial" w:hAnsi="Arial" w:cs="Arial"/>
          <w:b/>
          <w:sz w:val="20"/>
          <w:szCs w:val="20"/>
        </w:rPr>
        <w:t>: Comparative assessment of options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194"/>
        <w:gridCol w:w="976"/>
        <w:gridCol w:w="669"/>
        <w:gridCol w:w="916"/>
        <w:gridCol w:w="671"/>
        <w:gridCol w:w="916"/>
        <w:gridCol w:w="671"/>
        <w:gridCol w:w="916"/>
        <w:gridCol w:w="671"/>
        <w:gridCol w:w="916"/>
      </w:tblGrid>
      <w:tr w:rsidR="00E944F2" w:rsidRPr="006B25E4" w:rsidTr="006B25E4">
        <w:tc>
          <w:tcPr>
            <w:tcW w:w="2170" w:type="dxa"/>
            <w:gridSpan w:val="2"/>
          </w:tcPr>
          <w:p w:rsidR="00E944F2" w:rsidRPr="006B25E4" w:rsidRDefault="00E944F2">
            <w:pPr>
              <w:rPr>
                <w:rFonts w:ascii="Arial" w:hAnsi="Arial" w:cs="Arial"/>
                <w:sz w:val="20"/>
                <w:szCs w:val="20"/>
              </w:rPr>
            </w:pPr>
            <w:r w:rsidRPr="006B25E4">
              <w:rPr>
                <w:rFonts w:ascii="Arial" w:hAnsi="Arial" w:cs="Arial"/>
                <w:sz w:val="20"/>
                <w:szCs w:val="20"/>
              </w:rPr>
              <w:t>Criteria</w:t>
            </w:r>
          </w:p>
        </w:tc>
        <w:tc>
          <w:tcPr>
            <w:tcW w:w="1585" w:type="dxa"/>
            <w:gridSpan w:val="2"/>
          </w:tcPr>
          <w:p w:rsidR="00E944F2" w:rsidRPr="006B25E4" w:rsidRDefault="00E944F2">
            <w:pPr>
              <w:rPr>
                <w:rFonts w:ascii="Arial" w:hAnsi="Arial" w:cs="Arial"/>
                <w:sz w:val="20"/>
                <w:szCs w:val="20"/>
              </w:rPr>
            </w:pPr>
            <w:r w:rsidRPr="006B25E4">
              <w:rPr>
                <w:rFonts w:ascii="Arial" w:hAnsi="Arial" w:cs="Arial"/>
                <w:sz w:val="20"/>
                <w:szCs w:val="20"/>
              </w:rPr>
              <w:t>Base case</w:t>
            </w:r>
          </w:p>
        </w:tc>
        <w:tc>
          <w:tcPr>
            <w:tcW w:w="1587" w:type="dxa"/>
            <w:gridSpan w:val="2"/>
          </w:tcPr>
          <w:p w:rsidR="00E944F2" w:rsidRPr="006B25E4" w:rsidRDefault="00E944F2">
            <w:pPr>
              <w:rPr>
                <w:rFonts w:ascii="Arial" w:hAnsi="Arial" w:cs="Arial"/>
                <w:sz w:val="20"/>
                <w:szCs w:val="20"/>
              </w:rPr>
            </w:pPr>
            <w:r w:rsidRPr="006B25E4">
              <w:rPr>
                <w:rFonts w:ascii="Arial" w:hAnsi="Arial" w:cs="Arial"/>
                <w:sz w:val="20"/>
                <w:szCs w:val="20"/>
              </w:rPr>
              <w:t>Option 1: Notification by post</w:t>
            </w:r>
          </w:p>
        </w:tc>
        <w:tc>
          <w:tcPr>
            <w:tcW w:w="1587" w:type="dxa"/>
            <w:gridSpan w:val="2"/>
          </w:tcPr>
          <w:p w:rsidR="00E944F2" w:rsidRPr="006B25E4" w:rsidRDefault="00E944F2">
            <w:pPr>
              <w:rPr>
                <w:rFonts w:ascii="Arial" w:hAnsi="Arial" w:cs="Arial"/>
                <w:sz w:val="20"/>
                <w:szCs w:val="20"/>
              </w:rPr>
            </w:pPr>
            <w:r w:rsidRPr="006B25E4">
              <w:rPr>
                <w:rFonts w:ascii="Arial" w:hAnsi="Arial" w:cs="Arial"/>
                <w:sz w:val="20"/>
                <w:szCs w:val="20"/>
              </w:rPr>
              <w:t>Option 2: Notification by phone</w:t>
            </w:r>
          </w:p>
        </w:tc>
        <w:tc>
          <w:tcPr>
            <w:tcW w:w="1587" w:type="dxa"/>
            <w:gridSpan w:val="2"/>
          </w:tcPr>
          <w:p w:rsidR="00E944F2" w:rsidRPr="006B25E4" w:rsidRDefault="00E944F2">
            <w:pPr>
              <w:rPr>
                <w:rFonts w:ascii="Arial" w:hAnsi="Arial" w:cs="Arial"/>
                <w:sz w:val="20"/>
                <w:szCs w:val="20"/>
              </w:rPr>
            </w:pPr>
            <w:r w:rsidRPr="006B25E4">
              <w:rPr>
                <w:rFonts w:ascii="Arial" w:hAnsi="Arial" w:cs="Arial"/>
                <w:sz w:val="20"/>
                <w:szCs w:val="20"/>
              </w:rPr>
              <w:t>Option 3: Notification by email/SMS</w:t>
            </w:r>
          </w:p>
        </w:tc>
      </w:tr>
      <w:tr w:rsidR="00E944F2" w:rsidRPr="006B25E4" w:rsidTr="006B25E4">
        <w:tc>
          <w:tcPr>
            <w:tcW w:w="1194"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Criteria</w:t>
            </w:r>
          </w:p>
        </w:tc>
        <w:tc>
          <w:tcPr>
            <w:tcW w:w="976"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Weighting</w:t>
            </w:r>
          </w:p>
        </w:tc>
        <w:tc>
          <w:tcPr>
            <w:tcW w:w="669"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Score</w:t>
            </w:r>
          </w:p>
        </w:tc>
        <w:tc>
          <w:tcPr>
            <w:tcW w:w="916"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Weighted Score</w:t>
            </w:r>
          </w:p>
        </w:tc>
        <w:tc>
          <w:tcPr>
            <w:tcW w:w="671"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Score</w:t>
            </w:r>
          </w:p>
        </w:tc>
        <w:tc>
          <w:tcPr>
            <w:tcW w:w="916"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Weighted Score</w:t>
            </w:r>
          </w:p>
        </w:tc>
        <w:tc>
          <w:tcPr>
            <w:tcW w:w="671"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Score</w:t>
            </w:r>
          </w:p>
        </w:tc>
        <w:tc>
          <w:tcPr>
            <w:tcW w:w="916"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Weighted Score</w:t>
            </w:r>
          </w:p>
        </w:tc>
        <w:tc>
          <w:tcPr>
            <w:tcW w:w="671"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Score</w:t>
            </w:r>
          </w:p>
        </w:tc>
        <w:tc>
          <w:tcPr>
            <w:tcW w:w="916" w:type="dxa"/>
          </w:tcPr>
          <w:p w:rsidR="00E944F2" w:rsidRPr="006B25E4" w:rsidRDefault="00E944F2" w:rsidP="00796FA3">
            <w:pPr>
              <w:keepNext/>
              <w:keepLines/>
              <w:jc w:val="both"/>
              <w:rPr>
                <w:rFonts w:ascii="Arial" w:hAnsi="Arial" w:cs="Arial"/>
                <w:sz w:val="16"/>
                <w:szCs w:val="16"/>
              </w:rPr>
            </w:pPr>
            <w:r w:rsidRPr="006B25E4">
              <w:rPr>
                <w:rFonts w:ascii="Arial" w:hAnsi="Arial" w:cs="Arial"/>
                <w:sz w:val="16"/>
                <w:szCs w:val="16"/>
              </w:rPr>
              <w:t>Weighted Score</w:t>
            </w:r>
          </w:p>
        </w:tc>
      </w:tr>
      <w:tr w:rsidR="00E944F2" w:rsidRPr="006B25E4" w:rsidTr="006B25E4">
        <w:tc>
          <w:tcPr>
            <w:tcW w:w="1194" w:type="dxa"/>
          </w:tcPr>
          <w:p w:rsidR="00E944F2" w:rsidRPr="006B25E4" w:rsidRDefault="008A31E3" w:rsidP="00796FA3">
            <w:pPr>
              <w:keepNext/>
              <w:keepLines/>
              <w:rPr>
                <w:rFonts w:ascii="Arial" w:hAnsi="Arial" w:cs="Arial"/>
                <w:b/>
                <w:sz w:val="18"/>
                <w:szCs w:val="18"/>
              </w:rPr>
            </w:pPr>
            <w:r w:rsidRPr="006B25E4">
              <w:rPr>
                <w:rFonts w:ascii="Arial" w:hAnsi="Arial" w:cs="Arial"/>
                <w:b/>
                <w:sz w:val="18"/>
                <w:szCs w:val="18"/>
              </w:rPr>
              <w:t>C</w:t>
            </w:r>
            <w:r w:rsidR="00E944F2" w:rsidRPr="006B25E4">
              <w:rPr>
                <w:rFonts w:ascii="Arial" w:hAnsi="Arial" w:cs="Arial"/>
                <w:b/>
                <w:sz w:val="18"/>
                <w:szCs w:val="18"/>
              </w:rPr>
              <w:t>onsumer protection</w:t>
            </w:r>
          </w:p>
        </w:tc>
        <w:tc>
          <w:tcPr>
            <w:tcW w:w="97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r w:rsidR="002B1B16" w:rsidRPr="006B25E4">
              <w:rPr>
                <w:rFonts w:ascii="Arial" w:hAnsi="Arial" w:cs="Arial"/>
                <w:sz w:val="20"/>
                <w:szCs w:val="20"/>
              </w:rPr>
              <w:t>25</w:t>
            </w:r>
          </w:p>
        </w:tc>
        <w:tc>
          <w:tcPr>
            <w:tcW w:w="669"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+10</w:t>
            </w:r>
          </w:p>
        </w:tc>
        <w:tc>
          <w:tcPr>
            <w:tcW w:w="916" w:type="dxa"/>
          </w:tcPr>
          <w:p w:rsidR="00E944F2" w:rsidRPr="006B25E4" w:rsidRDefault="002B1B16" w:rsidP="00796FA3">
            <w:pPr>
              <w:keepNext/>
              <w:keepLines/>
              <w:jc w:val="center"/>
              <w:rPr>
                <w:rFonts w:ascii="Arial" w:hAnsi="Arial" w:cs="Arial"/>
                <w:sz w:val="20"/>
                <w:szCs w:val="20"/>
              </w:rPr>
            </w:pPr>
            <w:r w:rsidRPr="006B25E4">
              <w:rPr>
                <w:rFonts w:ascii="Arial" w:hAnsi="Arial" w:cs="Arial"/>
                <w:sz w:val="20"/>
                <w:szCs w:val="20"/>
              </w:rPr>
              <w:t>2</w:t>
            </w:r>
            <w:r w:rsidR="00E944F2" w:rsidRPr="006B25E4">
              <w:rPr>
                <w:rFonts w:ascii="Arial" w:hAnsi="Arial" w:cs="Arial"/>
                <w:sz w:val="20"/>
                <w:szCs w:val="20"/>
              </w:rPr>
              <w:t>.</w:t>
            </w:r>
            <w:r w:rsidRPr="006B25E4">
              <w:rPr>
                <w:rFonts w:ascii="Arial" w:hAnsi="Arial" w:cs="Arial"/>
                <w:sz w:val="20"/>
                <w:szCs w:val="20"/>
              </w:rPr>
              <w:t>5</w:t>
            </w:r>
            <w:r w:rsidR="00E944F2"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+5</w:t>
            </w:r>
          </w:p>
        </w:tc>
        <w:tc>
          <w:tcPr>
            <w:tcW w:w="916" w:type="dxa"/>
          </w:tcPr>
          <w:p w:rsidR="00E944F2" w:rsidRPr="006B25E4" w:rsidRDefault="002B1B16" w:rsidP="00796FA3">
            <w:pPr>
              <w:keepNext/>
              <w:keepLines/>
              <w:jc w:val="center"/>
              <w:rPr>
                <w:rFonts w:ascii="Arial" w:hAnsi="Arial" w:cs="Arial"/>
                <w:sz w:val="20"/>
                <w:szCs w:val="20"/>
              </w:rPr>
            </w:pPr>
            <w:r w:rsidRPr="006B25E4">
              <w:rPr>
                <w:rFonts w:ascii="Arial" w:hAnsi="Arial" w:cs="Arial"/>
                <w:sz w:val="20"/>
                <w:szCs w:val="20"/>
              </w:rPr>
              <w:t>1</w:t>
            </w:r>
            <w:r w:rsidR="00E944F2" w:rsidRPr="006B25E4">
              <w:rPr>
                <w:rFonts w:ascii="Arial" w:hAnsi="Arial" w:cs="Arial"/>
                <w:sz w:val="20"/>
                <w:szCs w:val="20"/>
              </w:rPr>
              <w:t>.</w:t>
            </w:r>
            <w:r w:rsidRPr="006B25E4">
              <w:rPr>
                <w:rFonts w:ascii="Arial" w:hAnsi="Arial" w:cs="Arial"/>
                <w:sz w:val="20"/>
                <w:szCs w:val="20"/>
              </w:rPr>
              <w:t>25</w:t>
            </w:r>
          </w:p>
        </w:tc>
        <w:tc>
          <w:tcPr>
            <w:tcW w:w="671" w:type="dxa"/>
          </w:tcPr>
          <w:p w:rsidR="00E944F2" w:rsidRPr="006B25E4" w:rsidRDefault="00E944F2">
            <w:pPr>
              <w:rPr>
                <w:rFonts w:ascii="Arial" w:hAnsi="Arial" w:cs="Arial"/>
                <w:sz w:val="20"/>
                <w:szCs w:val="20"/>
              </w:rPr>
            </w:pPr>
            <w:r w:rsidRPr="006B25E4">
              <w:rPr>
                <w:rFonts w:ascii="Arial" w:hAnsi="Arial" w:cs="Arial"/>
                <w:sz w:val="20"/>
                <w:szCs w:val="20"/>
              </w:rPr>
              <w:t>+ 7</w:t>
            </w:r>
          </w:p>
        </w:tc>
        <w:tc>
          <w:tcPr>
            <w:tcW w:w="916" w:type="dxa"/>
          </w:tcPr>
          <w:p w:rsidR="00E944F2" w:rsidRPr="006B25E4" w:rsidRDefault="002B1B16">
            <w:pPr>
              <w:rPr>
                <w:rFonts w:ascii="Arial" w:hAnsi="Arial" w:cs="Arial"/>
                <w:sz w:val="20"/>
                <w:szCs w:val="20"/>
              </w:rPr>
            </w:pPr>
            <w:r w:rsidRPr="006B25E4">
              <w:rPr>
                <w:rFonts w:ascii="Arial" w:hAnsi="Arial" w:cs="Arial"/>
                <w:sz w:val="20"/>
                <w:szCs w:val="20"/>
              </w:rPr>
              <w:t>1</w:t>
            </w:r>
            <w:r w:rsidR="00E944F2" w:rsidRPr="006B25E4">
              <w:rPr>
                <w:rFonts w:ascii="Arial" w:hAnsi="Arial" w:cs="Arial"/>
                <w:sz w:val="20"/>
                <w:szCs w:val="20"/>
              </w:rPr>
              <w:t>.</w:t>
            </w:r>
            <w:r w:rsidRPr="006B25E4">
              <w:rPr>
                <w:rFonts w:ascii="Arial" w:hAnsi="Arial" w:cs="Arial"/>
                <w:sz w:val="20"/>
                <w:szCs w:val="20"/>
              </w:rPr>
              <w:t>75</w:t>
            </w:r>
          </w:p>
        </w:tc>
      </w:tr>
      <w:tr w:rsidR="00E944F2" w:rsidRPr="006B25E4" w:rsidTr="006B25E4">
        <w:tc>
          <w:tcPr>
            <w:tcW w:w="1194" w:type="dxa"/>
          </w:tcPr>
          <w:p w:rsidR="00E944F2" w:rsidRPr="006B25E4" w:rsidRDefault="00E944F2" w:rsidP="00796FA3">
            <w:pPr>
              <w:keepNext/>
              <w:keepLines/>
              <w:rPr>
                <w:rFonts w:ascii="Arial" w:hAnsi="Arial" w:cs="Arial"/>
                <w:b/>
                <w:sz w:val="18"/>
                <w:szCs w:val="18"/>
              </w:rPr>
            </w:pPr>
            <w:r w:rsidRPr="006B25E4">
              <w:rPr>
                <w:rFonts w:ascii="Arial" w:hAnsi="Arial" w:cs="Arial"/>
                <w:b/>
                <w:sz w:val="18"/>
                <w:szCs w:val="18"/>
              </w:rPr>
              <w:t>Efficient notification to owners</w:t>
            </w:r>
          </w:p>
        </w:tc>
        <w:tc>
          <w:tcPr>
            <w:tcW w:w="97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0.2</w:t>
            </w:r>
            <w:r w:rsidR="002B1B16" w:rsidRPr="006B25E4">
              <w:rPr>
                <w:rFonts w:ascii="Arial" w:hAnsi="Arial" w:cs="Arial"/>
                <w:sz w:val="20"/>
                <w:szCs w:val="20"/>
              </w:rPr>
              <w:t>5</w:t>
            </w:r>
          </w:p>
        </w:tc>
        <w:tc>
          <w:tcPr>
            <w:tcW w:w="669"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+10</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2.</w:t>
            </w:r>
            <w:r w:rsidR="002B1B16" w:rsidRPr="006B25E4">
              <w:rPr>
                <w:rFonts w:ascii="Arial" w:hAnsi="Arial" w:cs="Arial"/>
                <w:sz w:val="20"/>
                <w:szCs w:val="20"/>
              </w:rPr>
              <w:t>5</w:t>
            </w:r>
            <w:r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+5</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1.</w:t>
            </w:r>
            <w:r w:rsidR="002B1B16" w:rsidRPr="006B25E4">
              <w:rPr>
                <w:rFonts w:ascii="Arial" w:hAnsi="Arial" w:cs="Arial"/>
                <w:sz w:val="20"/>
                <w:szCs w:val="20"/>
              </w:rPr>
              <w:t>25</w:t>
            </w:r>
          </w:p>
        </w:tc>
        <w:tc>
          <w:tcPr>
            <w:tcW w:w="671" w:type="dxa"/>
          </w:tcPr>
          <w:p w:rsidR="00E944F2" w:rsidRPr="006B25E4" w:rsidRDefault="00E944F2">
            <w:pPr>
              <w:rPr>
                <w:rFonts w:ascii="Arial" w:hAnsi="Arial" w:cs="Arial"/>
                <w:sz w:val="20"/>
                <w:szCs w:val="20"/>
              </w:rPr>
            </w:pPr>
            <w:r w:rsidRPr="006B25E4">
              <w:rPr>
                <w:rFonts w:ascii="Arial" w:hAnsi="Arial" w:cs="Arial"/>
                <w:sz w:val="20"/>
                <w:szCs w:val="20"/>
              </w:rPr>
              <w:t>+7</w:t>
            </w:r>
          </w:p>
        </w:tc>
        <w:tc>
          <w:tcPr>
            <w:tcW w:w="916" w:type="dxa"/>
          </w:tcPr>
          <w:p w:rsidR="00E944F2" w:rsidRPr="006B25E4" w:rsidRDefault="00E944F2">
            <w:pPr>
              <w:rPr>
                <w:rFonts w:ascii="Arial" w:hAnsi="Arial" w:cs="Arial"/>
                <w:sz w:val="20"/>
                <w:szCs w:val="20"/>
              </w:rPr>
            </w:pPr>
            <w:r w:rsidRPr="006B25E4">
              <w:rPr>
                <w:rFonts w:ascii="Arial" w:hAnsi="Arial" w:cs="Arial"/>
                <w:sz w:val="20"/>
                <w:szCs w:val="20"/>
              </w:rPr>
              <w:t>1.</w:t>
            </w:r>
            <w:r w:rsidR="002B1B16" w:rsidRPr="006B25E4">
              <w:rPr>
                <w:rFonts w:ascii="Arial" w:hAnsi="Arial" w:cs="Arial"/>
                <w:sz w:val="20"/>
                <w:szCs w:val="20"/>
              </w:rPr>
              <w:t>75</w:t>
            </w:r>
          </w:p>
        </w:tc>
      </w:tr>
      <w:tr w:rsidR="00E944F2" w:rsidRPr="006B25E4" w:rsidTr="006B25E4">
        <w:tc>
          <w:tcPr>
            <w:tcW w:w="1194" w:type="dxa"/>
          </w:tcPr>
          <w:p w:rsidR="00E944F2" w:rsidRPr="006B25E4" w:rsidRDefault="002B1B16" w:rsidP="00796FA3">
            <w:pPr>
              <w:keepNext/>
              <w:keepLines/>
              <w:rPr>
                <w:rFonts w:ascii="Arial" w:hAnsi="Arial" w:cs="Arial"/>
                <w:b/>
                <w:sz w:val="18"/>
                <w:szCs w:val="18"/>
              </w:rPr>
            </w:pPr>
            <w:r w:rsidRPr="006B25E4">
              <w:rPr>
                <w:rFonts w:ascii="Arial" w:hAnsi="Arial" w:cs="Arial"/>
                <w:b/>
                <w:sz w:val="18"/>
                <w:szCs w:val="18"/>
              </w:rPr>
              <w:t>C</w:t>
            </w:r>
            <w:r w:rsidR="00E944F2" w:rsidRPr="006B25E4">
              <w:rPr>
                <w:rFonts w:ascii="Arial" w:hAnsi="Arial" w:cs="Arial"/>
                <w:b/>
                <w:sz w:val="18"/>
                <w:szCs w:val="18"/>
              </w:rPr>
              <w:t>ost to road authorities</w:t>
            </w:r>
          </w:p>
        </w:tc>
        <w:tc>
          <w:tcPr>
            <w:tcW w:w="97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r w:rsidR="002B1B16" w:rsidRPr="006B25E4">
              <w:rPr>
                <w:rFonts w:ascii="Arial" w:hAnsi="Arial" w:cs="Arial"/>
                <w:sz w:val="20"/>
                <w:szCs w:val="20"/>
              </w:rPr>
              <w:t>5</w:t>
            </w:r>
            <w:r w:rsidRPr="006B25E4">
              <w:rPr>
                <w:rFonts w:ascii="Arial" w:hAnsi="Arial" w:cs="Arial"/>
                <w:sz w:val="20"/>
                <w:szCs w:val="20"/>
              </w:rPr>
              <w:t>0</w:t>
            </w:r>
          </w:p>
        </w:tc>
        <w:tc>
          <w:tcPr>
            <w:tcW w:w="669"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-2</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w:t>
            </w:r>
            <w:r w:rsidR="002B1B16" w:rsidRPr="006B25E4">
              <w:rPr>
                <w:rFonts w:ascii="Arial" w:hAnsi="Arial" w:cs="Arial"/>
                <w:sz w:val="20"/>
                <w:szCs w:val="20"/>
              </w:rPr>
              <w:t>1</w:t>
            </w:r>
            <w:r w:rsidRPr="006B25E4">
              <w:rPr>
                <w:rFonts w:ascii="Arial" w:hAnsi="Arial" w:cs="Arial"/>
                <w:sz w:val="20"/>
                <w:szCs w:val="20"/>
              </w:rPr>
              <w:t>.</w:t>
            </w:r>
            <w:r w:rsidR="002B1B16" w:rsidRPr="006B25E4">
              <w:rPr>
                <w:rFonts w:ascii="Arial" w:hAnsi="Arial" w:cs="Arial"/>
                <w:sz w:val="20"/>
                <w:szCs w:val="20"/>
              </w:rPr>
              <w:t>0</w:t>
            </w:r>
            <w:r w:rsidRPr="006B25E4">
              <w:rPr>
                <w:rFonts w:ascii="Arial" w:hAnsi="Arial" w:cs="Arial"/>
                <w:sz w:val="20"/>
                <w:szCs w:val="20"/>
              </w:rPr>
              <w:t>0</w:t>
            </w:r>
          </w:p>
        </w:tc>
        <w:tc>
          <w:tcPr>
            <w:tcW w:w="671"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-5</w:t>
            </w:r>
          </w:p>
        </w:tc>
        <w:tc>
          <w:tcPr>
            <w:tcW w:w="916" w:type="dxa"/>
          </w:tcPr>
          <w:p w:rsidR="00E944F2" w:rsidRPr="006B25E4" w:rsidRDefault="00E944F2" w:rsidP="00796FA3">
            <w:pPr>
              <w:keepNext/>
              <w:keepLines/>
              <w:jc w:val="center"/>
              <w:rPr>
                <w:rFonts w:ascii="Arial" w:hAnsi="Arial" w:cs="Arial"/>
                <w:sz w:val="20"/>
                <w:szCs w:val="20"/>
              </w:rPr>
            </w:pPr>
            <w:r w:rsidRPr="006B25E4">
              <w:rPr>
                <w:rFonts w:ascii="Arial" w:hAnsi="Arial" w:cs="Arial"/>
                <w:sz w:val="20"/>
                <w:szCs w:val="20"/>
              </w:rPr>
              <w:t>-</w:t>
            </w:r>
            <w:r w:rsidR="002B1B16" w:rsidRPr="006B25E4">
              <w:rPr>
                <w:rFonts w:ascii="Arial" w:hAnsi="Arial" w:cs="Arial"/>
                <w:sz w:val="20"/>
                <w:szCs w:val="20"/>
              </w:rPr>
              <w:t>2</w:t>
            </w:r>
            <w:r w:rsidRPr="006B25E4">
              <w:rPr>
                <w:rFonts w:ascii="Arial" w:hAnsi="Arial" w:cs="Arial"/>
                <w:sz w:val="20"/>
                <w:szCs w:val="20"/>
              </w:rPr>
              <w:t>.</w:t>
            </w:r>
            <w:r w:rsidR="002B1B16" w:rsidRPr="006B25E4">
              <w:rPr>
                <w:rFonts w:ascii="Arial" w:hAnsi="Arial" w:cs="Arial"/>
                <w:sz w:val="20"/>
                <w:szCs w:val="20"/>
              </w:rPr>
              <w:t>5</w:t>
            </w:r>
            <w:r w:rsidRPr="006B25E4">
              <w:rPr>
                <w:rFonts w:ascii="Arial" w:hAnsi="Arial" w:cs="Arial"/>
                <w:sz w:val="20"/>
                <w:szCs w:val="20"/>
              </w:rPr>
              <w:t>0</w:t>
            </w:r>
          </w:p>
        </w:tc>
        <w:tc>
          <w:tcPr>
            <w:tcW w:w="671" w:type="dxa"/>
          </w:tcPr>
          <w:p w:rsidR="00E944F2" w:rsidRPr="006B25E4" w:rsidRDefault="000202A4">
            <w:pPr>
              <w:rPr>
                <w:rFonts w:ascii="Arial" w:hAnsi="Arial" w:cs="Arial"/>
                <w:sz w:val="20"/>
                <w:szCs w:val="20"/>
              </w:rPr>
            </w:pPr>
            <w:r w:rsidRPr="006B25E4">
              <w:rPr>
                <w:rFonts w:ascii="Arial" w:hAnsi="Arial" w:cs="Arial"/>
                <w:sz w:val="20"/>
                <w:szCs w:val="20"/>
              </w:rPr>
              <w:t>-5</w:t>
            </w:r>
          </w:p>
        </w:tc>
        <w:tc>
          <w:tcPr>
            <w:tcW w:w="916" w:type="dxa"/>
          </w:tcPr>
          <w:p w:rsidR="00E944F2" w:rsidRPr="006B25E4" w:rsidRDefault="000202A4">
            <w:pPr>
              <w:rPr>
                <w:rFonts w:ascii="Arial" w:hAnsi="Arial" w:cs="Arial"/>
                <w:sz w:val="20"/>
                <w:szCs w:val="20"/>
              </w:rPr>
            </w:pPr>
            <w:r w:rsidRPr="006B25E4">
              <w:rPr>
                <w:rFonts w:ascii="Arial" w:hAnsi="Arial" w:cs="Arial"/>
                <w:sz w:val="20"/>
                <w:szCs w:val="20"/>
              </w:rPr>
              <w:t>-</w:t>
            </w:r>
            <w:r w:rsidR="002B1B16" w:rsidRPr="006B25E4">
              <w:rPr>
                <w:rFonts w:ascii="Arial" w:hAnsi="Arial" w:cs="Arial"/>
                <w:sz w:val="20"/>
                <w:szCs w:val="20"/>
              </w:rPr>
              <w:t>2</w:t>
            </w:r>
            <w:r w:rsidRPr="006B25E4">
              <w:rPr>
                <w:rFonts w:ascii="Arial" w:hAnsi="Arial" w:cs="Arial"/>
                <w:sz w:val="20"/>
                <w:szCs w:val="20"/>
              </w:rPr>
              <w:t>.</w:t>
            </w:r>
            <w:r w:rsidR="002B1B16" w:rsidRPr="006B25E4">
              <w:rPr>
                <w:rFonts w:ascii="Arial" w:hAnsi="Arial" w:cs="Arial"/>
                <w:sz w:val="20"/>
                <w:szCs w:val="20"/>
              </w:rPr>
              <w:t>5</w:t>
            </w:r>
            <w:r w:rsidR="00E944F2" w:rsidRPr="006B25E4">
              <w:rPr>
                <w:rFonts w:ascii="Arial" w:hAnsi="Arial" w:cs="Arial"/>
                <w:sz w:val="20"/>
                <w:szCs w:val="20"/>
              </w:rPr>
              <w:t>0</w:t>
            </w:r>
          </w:p>
        </w:tc>
      </w:tr>
      <w:tr w:rsidR="00E944F2" w:rsidRPr="006B25E4" w:rsidTr="006B25E4">
        <w:tc>
          <w:tcPr>
            <w:tcW w:w="1194" w:type="dxa"/>
          </w:tcPr>
          <w:p w:rsidR="00E944F2" w:rsidRPr="006B25E4" w:rsidRDefault="00E944F2" w:rsidP="00796FA3">
            <w:pPr>
              <w:keepNext/>
              <w:keepLines/>
              <w:jc w:val="both"/>
              <w:rPr>
                <w:rFonts w:ascii="Arial" w:hAnsi="Arial" w:cs="Arial"/>
                <w:b/>
                <w:sz w:val="18"/>
                <w:szCs w:val="18"/>
              </w:rPr>
            </w:pPr>
            <w:r w:rsidRPr="006B25E4">
              <w:rPr>
                <w:rFonts w:ascii="Arial" w:hAnsi="Arial" w:cs="Arial"/>
                <w:b/>
                <w:sz w:val="18"/>
                <w:szCs w:val="18"/>
              </w:rPr>
              <w:t>Total Score</w:t>
            </w:r>
          </w:p>
        </w:tc>
        <w:tc>
          <w:tcPr>
            <w:tcW w:w="976" w:type="dxa"/>
          </w:tcPr>
          <w:p w:rsidR="00E944F2" w:rsidRPr="006B25E4" w:rsidRDefault="00E944F2" w:rsidP="00796FA3">
            <w:pPr>
              <w:keepNext/>
              <w:keepLines/>
              <w:jc w:val="both"/>
              <w:rPr>
                <w:rFonts w:ascii="Arial" w:hAnsi="Arial" w:cs="Arial"/>
                <w:b/>
                <w:sz w:val="20"/>
                <w:szCs w:val="20"/>
              </w:rPr>
            </w:pPr>
          </w:p>
        </w:tc>
        <w:tc>
          <w:tcPr>
            <w:tcW w:w="669" w:type="dxa"/>
          </w:tcPr>
          <w:p w:rsidR="00E944F2" w:rsidRPr="006B25E4" w:rsidRDefault="00E944F2" w:rsidP="00796FA3">
            <w:pPr>
              <w:keepNext/>
              <w:keepLines/>
              <w:jc w:val="center"/>
              <w:rPr>
                <w:rFonts w:ascii="Arial" w:hAnsi="Arial" w:cs="Arial"/>
                <w:b/>
                <w:sz w:val="20"/>
                <w:szCs w:val="20"/>
              </w:rPr>
            </w:pPr>
          </w:p>
        </w:tc>
        <w:tc>
          <w:tcPr>
            <w:tcW w:w="916" w:type="dxa"/>
          </w:tcPr>
          <w:p w:rsidR="00E944F2" w:rsidRPr="006B25E4" w:rsidRDefault="00E944F2" w:rsidP="00796FA3">
            <w:pPr>
              <w:keepNext/>
              <w:keepLines/>
              <w:jc w:val="center"/>
              <w:rPr>
                <w:rFonts w:ascii="Arial" w:hAnsi="Arial" w:cs="Arial"/>
                <w:b/>
                <w:sz w:val="20"/>
                <w:szCs w:val="20"/>
              </w:rPr>
            </w:pPr>
            <w:r w:rsidRPr="006B25E4">
              <w:rPr>
                <w:rFonts w:ascii="Arial" w:hAnsi="Arial" w:cs="Arial"/>
                <w:b/>
                <w:sz w:val="20"/>
                <w:szCs w:val="20"/>
              </w:rPr>
              <w:t>0.0</w:t>
            </w:r>
          </w:p>
        </w:tc>
        <w:tc>
          <w:tcPr>
            <w:tcW w:w="671" w:type="dxa"/>
          </w:tcPr>
          <w:p w:rsidR="00E944F2" w:rsidRPr="006B25E4" w:rsidRDefault="00E944F2" w:rsidP="00796FA3">
            <w:pPr>
              <w:keepNext/>
              <w:keepLines/>
              <w:jc w:val="center"/>
              <w:rPr>
                <w:rFonts w:ascii="Arial" w:hAnsi="Arial" w:cs="Arial"/>
                <w:b/>
                <w:sz w:val="20"/>
                <w:szCs w:val="20"/>
              </w:rPr>
            </w:pPr>
          </w:p>
        </w:tc>
        <w:tc>
          <w:tcPr>
            <w:tcW w:w="916" w:type="dxa"/>
          </w:tcPr>
          <w:p w:rsidR="00E944F2" w:rsidRPr="006B25E4" w:rsidRDefault="002B1B16" w:rsidP="00796FA3">
            <w:pPr>
              <w:keepNext/>
              <w:keepLines/>
              <w:jc w:val="center"/>
              <w:rPr>
                <w:rFonts w:ascii="Arial" w:hAnsi="Arial" w:cs="Arial"/>
                <w:b/>
                <w:sz w:val="20"/>
                <w:szCs w:val="20"/>
              </w:rPr>
            </w:pPr>
            <w:r w:rsidRPr="006B25E4">
              <w:rPr>
                <w:rFonts w:ascii="Arial" w:hAnsi="Arial" w:cs="Arial"/>
                <w:b/>
                <w:sz w:val="20"/>
                <w:szCs w:val="20"/>
              </w:rPr>
              <w:t>4</w:t>
            </w:r>
            <w:r w:rsidR="00E944F2" w:rsidRPr="006B25E4">
              <w:rPr>
                <w:rFonts w:ascii="Arial" w:hAnsi="Arial" w:cs="Arial"/>
                <w:b/>
                <w:sz w:val="20"/>
                <w:szCs w:val="20"/>
              </w:rPr>
              <w:t>.</w:t>
            </w:r>
            <w:r w:rsidRPr="006B25E4">
              <w:rPr>
                <w:rFonts w:ascii="Arial" w:hAnsi="Arial" w:cs="Arial"/>
                <w:b/>
                <w:sz w:val="20"/>
                <w:szCs w:val="20"/>
              </w:rPr>
              <w:t>0</w:t>
            </w:r>
            <w:r w:rsidR="00E944F2" w:rsidRPr="006B25E4">
              <w:rPr>
                <w:rFonts w:ascii="Arial" w:hAnsi="Arial" w:cs="Arial"/>
                <w:b/>
                <w:sz w:val="20"/>
                <w:szCs w:val="20"/>
              </w:rPr>
              <w:t>0</w:t>
            </w:r>
          </w:p>
        </w:tc>
        <w:tc>
          <w:tcPr>
            <w:tcW w:w="671" w:type="dxa"/>
          </w:tcPr>
          <w:p w:rsidR="00E944F2" w:rsidRPr="006B25E4" w:rsidRDefault="00E944F2" w:rsidP="00796FA3">
            <w:pPr>
              <w:keepNext/>
              <w:keepLines/>
              <w:jc w:val="center"/>
              <w:rPr>
                <w:rFonts w:ascii="Arial" w:hAnsi="Arial" w:cs="Arial"/>
                <w:b/>
                <w:sz w:val="20"/>
                <w:szCs w:val="20"/>
              </w:rPr>
            </w:pPr>
          </w:p>
        </w:tc>
        <w:tc>
          <w:tcPr>
            <w:tcW w:w="916" w:type="dxa"/>
          </w:tcPr>
          <w:p w:rsidR="00E944F2" w:rsidRPr="006B25E4" w:rsidRDefault="002B1B16" w:rsidP="00796FA3">
            <w:pPr>
              <w:keepNext/>
              <w:keepLines/>
              <w:jc w:val="center"/>
              <w:rPr>
                <w:rFonts w:ascii="Arial" w:hAnsi="Arial" w:cs="Arial"/>
                <w:b/>
                <w:sz w:val="20"/>
                <w:szCs w:val="20"/>
              </w:rPr>
            </w:pPr>
            <w:r w:rsidRPr="006B25E4">
              <w:rPr>
                <w:rFonts w:ascii="Arial" w:hAnsi="Arial" w:cs="Arial"/>
                <w:b/>
                <w:sz w:val="20"/>
                <w:szCs w:val="20"/>
              </w:rPr>
              <w:t>0</w:t>
            </w:r>
            <w:r w:rsidR="00E944F2" w:rsidRPr="006B25E4">
              <w:rPr>
                <w:rFonts w:ascii="Arial" w:hAnsi="Arial" w:cs="Arial"/>
                <w:b/>
                <w:sz w:val="20"/>
                <w:szCs w:val="20"/>
              </w:rPr>
              <w:t>.00</w:t>
            </w:r>
          </w:p>
        </w:tc>
        <w:tc>
          <w:tcPr>
            <w:tcW w:w="671" w:type="dxa"/>
          </w:tcPr>
          <w:p w:rsidR="00E944F2" w:rsidRPr="006B25E4" w:rsidRDefault="00E944F2">
            <w:pPr>
              <w:rPr>
                <w:rFonts w:ascii="Arial" w:hAnsi="Arial" w:cs="Arial"/>
                <w:sz w:val="20"/>
                <w:szCs w:val="20"/>
              </w:rPr>
            </w:pPr>
          </w:p>
        </w:tc>
        <w:tc>
          <w:tcPr>
            <w:tcW w:w="916" w:type="dxa"/>
          </w:tcPr>
          <w:p w:rsidR="00E944F2" w:rsidRPr="006B25E4" w:rsidRDefault="002B1B16">
            <w:pPr>
              <w:rPr>
                <w:rFonts w:ascii="Arial" w:hAnsi="Arial" w:cs="Arial"/>
                <w:b/>
                <w:sz w:val="20"/>
                <w:szCs w:val="20"/>
              </w:rPr>
            </w:pPr>
            <w:r w:rsidRPr="006B25E4">
              <w:rPr>
                <w:rFonts w:ascii="Arial" w:hAnsi="Arial" w:cs="Arial"/>
                <w:b/>
                <w:sz w:val="20"/>
                <w:szCs w:val="20"/>
              </w:rPr>
              <w:t>1</w:t>
            </w:r>
            <w:r w:rsidR="000202A4" w:rsidRPr="006B25E4">
              <w:rPr>
                <w:rFonts w:ascii="Arial" w:hAnsi="Arial" w:cs="Arial"/>
                <w:b/>
                <w:sz w:val="20"/>
                <w:szCs w:val="20"/>
              </w:rPr>
              <w:t>.</w:t>
            </w:r>
            <w:r w:rsidRPr="006B25E4">
              <w:rPr>
                <w:rFonts w:ascii="Arial" w:hAnsi="Arial" w:cs="Arial"/>
                <w:b/>
                <w:sz w:val="20"/>
                <w:szCs w:val="20"/>
              </w:rPr>
              <w:t>0</w:t>
            </w:r>
            <w:r w:rsidR="00E944F2" w:rsidRPr="006B25E4">
              <w:rPr>
                <w:rFonts w:ascii="Arial" w:hAnsi="Arial" w:cs="Arial"/>
                <w:b/>
                <w:sz w:val="20"/>
                <w:szCs w:val="20"/>
              </w:rPr>
              <w:t>0</w:t>
            </w:r>
          </w:p>
        </w:tc>
      </w:tr>
    </w:tbl>
    <w:p w:rsidR="00E944F2" w:rsidRPr="006B25E4" w:rsidRDefault="00E944F2" w:rsidP="00E944F2">
      <w:pPr>
        <w:rPr>
          <w:rFonts w:ascii="Arial" w:hAnsi="Arial" w:cs="Arial"/>
          <w:sz w:val="20"/>
          <w:szCs w:val="20"/>
        </w:rPr>
      </w:pPr>
    </w:p>
    <w:p w:rsidR="002D50BF" w:rsidRPr="006B25E4" w:rsidRDefault="006D5446" w:rsidP="002D50BF">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In terms of the consumer protection criteria, Option 1 provides a notification channel (post) that is universally used by most persons in the community and hence ensures that </w:t>
      </w:r>
      <w:r w:rsidR="00525D06" w:rsidRPr="006B25E4">
        <w:rPr>
          <w:rFonts w:ascii="Arial" w:hAnsi="Arial" w:cs="Arial"/>
          <w:sz w:val="20"/>
          <w:szCs w:val="20"/>
        </w:rPr>
        <w:t xml:space="preserve">registered operators </w:t>
      </w:r>
      <w:r w:rsidRPr="006B25E4">
        <w:rPr>
          <w:rFonts w:ascii="Arial" w:hAnsi="Arial" w:cs="Arial"/>
          <w:sz w:val="20"/>
          <w:szCs w:val="20"/>
        </w:rPr>
        <w:t xml:space="preserve">of removed vehicles are notified and given the opportunity to reclaim their vehicle. Option 1 receives a score of +10. </w:t>
      </w:r>
      <w:r w:rsidR="00766C6F" w:rsidRPr="006B25E4">
        <w:rPr>
          <w:rFonts w:ascii="Arial" w:hAnsi="Arial" w:cs="Arial"/>
          <w:sz w:val="20"/>
          <w:szCs w:val="20"/>
        </w:rPr>
        <w:t>N</w:t>
      </w:r>
      <w:r w:rsidRPr="006B25E4">
        <w:rPr>
          <w:rFonts w:ascii="Arial" w:hAnsi="Arial" w:cs="Arial"/>
          <w:sz w:val="20"/>
          <w:szCs w:val="20"/>
        </w:rPr>
        <w:t xml:space="preserve">otification by telephone to the home address of the </w:t>
      </w:r>
      <w:r w:rsidR="00525D06" w:rsidRPr="006B25E4">
        <w:rPr>
          <w:rFonts w:ascii="Arial" w:hAnsi="Arial" w:cs="Arial"/>
          <w:sz w:val="20"/>
          <w:szCs w:val="20"/>
        </w:rPr>
        <w:t xml:space="preserve">registered operator </w:t>
      </w:r>
      <w:r w:rsidRPr="006B25E4">
        <w:rPr>
          <w:rFonts w:ascii="Arial" w:hAnsi="Arial" w:cs="Arial"/>
          <w:sz w:val="20"/>
          <w:szCs w:val="20"/>
        </w:rPr>
        <w:t xml:space="preserve">during business hours is not a reliable method where the </w:t>
      </w:r>
      <w:r w:rsidR="00525D06" w:rsidRPr="006B25E4">
        <w:rPr>
          <w:rFonts w:ascii="Arial" w:hAnsi="Arial" w:cs="Arial"/>
          <w:sz w:val="20"/>
          <w:szCs w:val="20"/>
        </w:rPr>
        <w:t>registered operator</w:t>
      </w:r>
      <w:r w:rsidR="00D42609" w:rsidRPr="006B25E4">
        <w:rPr>
          <w:rFonts w:ascii="Arial" w:hAnsi="Arial" w:cs="Arial"/>
          <w:sz w:val="20"/>
          <w:szCs w:val="20"/>
        </w:rPr>
        <w:t xml:space="preserve"> </w:t>
      </w:r>
      <w:r w:rsidRPr="006B25E4">
        <w:rPr>
          <w:rFonts w:ascii="Arial" w:hAnsi="Arial" w:cs="Arial"/>
          <w:sz w:val="20"/>
          <w:szCs w:val="20"/>
        </w:rPr>
        <w:t xml:space="preserve">is at work. For these reasons, some </w:t>
      </w:r>
      <w:r w:rsidR="00525D06" w:rsidRPr="006B25E4">
        <w:rPr>
          <w:rFonts w:ascii="Arial" w:hAnsi="Arial" w:cs="Arial"/>
          <w:sz w:val="20"/>
          <w:szCs w:val="20"/>
        </w:rPr>
        <w:t>registered operators</w:t>
      </w:r>
      <w:r w:rsidRPr="006B25E4">
        <w:rPr>
          <w:rFonts w:ascii="Arial" w:hAnsi="Arial" w:cs="Arial"/>
          <w:sz w:val="20"/>
          <w:szCs w:val="20"/>
        </w:rPr>
        <w:t xml:space="preserve"> of removed vehicles would not be contactable and would be denied the opportunity to reclaim their vehicle. As a result, Option 2 receives a lower score of +5. </w:t>
      </w:r>
      <w:r w:rsidR="002D50BF" w:rsidRPr="006B25E4">
        <w:rPr>
          <w:rFonts w:ascii="Arial" w:hAnsi="Arial" w:cs="Arial"/>
          <w:sz w:val="20"/>
          <w:szCs w:val="20"/>
        </w:rPr>
        <w:t>Older Australians and the unemployed have the lowest take-up rates for the internet and mobile phones.  About 25 percent of the elderly do not have a mobile phone. Accordingly, Option 3 receives a score of +7.</w:t>
      </w:r>
    </w:p>
    <w:p w:rsidR="006D5446" w:rsidRPr="006B25E4" w:rsidRDefault="006D5446" w:rsidP="006D5446">
      <w:pPr>
        <w:widowControl w:val="0"/>
        <w:autoSpaceDE w:val="0"/>
        <w:autoSpaceDN w:val="0"/>
        <w:adjustRightInd w:val="0"/>
        <w:jc w:val="both"/>
        <w:rPr>
          <w:rFonts w:ascii="Arial" w:hAnsi="Arial" w:cs="Arial"/>
          <w:sz w:val="20"/>
          <w:szCs w:val="20"/>
        </w:rPr>
      </w:pPr>
    </w:p>
    <w:p w:rsidR="006D5446"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For the aforementioned reasons, </w:t>
      </w:r>
      <w:r w:rsidR="008D6696" w:rsidRPr="006B25E4">
        <w:rPr>
          <w:rFonts w:ascii="Arial" w:hAnsi="Arial" w:cs="Arial"/>
          <w:sz w:val="20"/>
          <w:szCs w:val="20"/>
        </w:rPr>
        <w:t xml:space="preserve">VicRoads considers that </w:t>
      </w:r>
      <w:r w:rsidRPr="006B25E4">
        <w:rPr>
          <w:rFonts w:ascii="Arial" w:hAnsi="Arial" w:cs="Arial"/>
          <w:sz w:val="20"/>
          <w:szCs w:val="20"/>
        </w:rPr>
        <w:t xml:space="preserve">post offers an efficient notification process to owners and Option 1 receives a score of +10 whereas </w:t>
      </w:r>
      <w:r w:rsidR="00CD0109" w:rsidRPr="006B25E4">
        <w:rPr>
          <w:rFonts w:ascii="Arial" w:hAnsi="Arial" w:cs="Arial"/>
          <w:sz w:val="20"/>
          <w:szCs w:val="20"/>
        </w:rPr>
        <w:t xml:space="preserve">Options 2 and 3 </w:t>
      </w:r>
      <w:r w:rsidRPr="006B25E4">
        <w:rPr>
          <w:rFonts w:ascii="Arial" w:hAnsi="Arial" w:cs="Arial"/>
          <w:sz w:val="20"/>
          <w:szCs w:val="20"/>
        </w:rPr>
        <w:t xml:space="preserve">provide limited efficiencies to road authorities and </w:t>
      </w:r>
      <w:r w:rsidR="00525D06" w:rsidRPr="006B25E4">
        <w:rPr>
          <w:rFonts w:ascii="Arial" w:hAnsi="Arial" w:cs="Arial"/>
          <w:sz w:val="20"/>
          <w:szCs w:val="20"/>
        </w:rPr>
        <w:t>registered operators</w:t>
      </w:r>
      <w:r w:rsidRPr="006B25E4">
        <w:rPr>
          <w:rFonts w:ascii="Arial" w:hAnsi="Arial" w:cs="Arial"/>
          <w:sz w:val="20"/>
          <w:szCs w:val="20"/>
        </w:rPr>
        <w:t xml:space="preserve"> of vehicles. As a result, Option 2 receives a score of +</w:t>
      </w:r>
      <w:r w:rsidR="00CD0109" w:rsidRPr="006B25E4">
        <w:rPr>
          <w:rFonts w:ascii="Arial" w:hAnsi="Arial" w:cs="Arial"/>
          <w:sz w:val="20"/>
          <w:szCs w:val="20"/>
        </w:rPr>
        <w:t xml:space="preserve">5 due to the probability that many </w:t>
      </w:r>
      <w:r w:rsidR="00525D06" w:rsidRPr="006B25E4">
        <w:rPr>
          <w:rFonts w:ascii="Arial" w:hAnsi="Arial" w:cs="Arial"/>
          <w:sz w:val="20"/>
          <w:szCs w:val="20"/>
        </w:rPr>
        <w:t xml:space="preserve">registered operators </w:t>
      </w:r>
      <w:r w:rsidR="00CD0109" w:rsidRPr="006B25E4">
        <w:rPr>
          <w:rFonts w:ascii="Arial" w:hAnsi="Arial" w:cs="Arial"/>
          <w:sz w:val="20"/>
          <w:szCs w:val="20"/>
        </w:rPr>
        <w:t>would not be home to receive a landline call and Option 3 receives a higher score of +7 to reflect the higher take-up rate of the internet and mobile phones</w:t>
      </w:r>
      <w:r w:rsidR="002B1B16" w:rsidRPr="006B25E4">
        <w:rPr>
          <w:rFonts w:ascii="Arial" w:hAnsi="Arial" w:cs="Arial"/>
          <w:sz w:val="20"/>
          <w:szCs w:val="20"/>
        </w:rPr>
        <w:t>.</w:t>
      </w:r>
    </w:p>
    <w:p w:rsidR="006D5446" w:rsidRPr="006B25E4" w:rsidRDefault="006D5446" w:rsidP="006D5446">
      <w:pPr>
        <w:widowControl w:val="0"/>
        <w:autoSpaceDE w:val="0"/>
        <w:autoSpaceDN w:val="0"/>
        <w:adjustRightInd w:val="0"/>
        <w:jc w:val="both"/>
        <w:rPr>
          <w:rFonts w:ascii="Arial" w:hAnsi="Arial" w:cs="Arial"/>
          <w:sz w:val="20"/>
          <w:szCs w:val="20"/>
        </w:rPr>
      </w:pPr>
    </w:p>
    <w:p w:rsidR="006D5446"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In terms of the cost to road </w:t>
      </w:r>
      <w:r w:rsidR="00EE263D" w:rsidRPr="006B25E4">
        <w:rPr>
          <w:rFonts w:ascii="Arial" w:hAnsi="Arial" w:cs="Arial"/>
          <w:sz w:val="20"/>
          <w:szCs w:val="20"/>
        </w:rPr>
        <w:t>authoritie</w:t>
      </w:r>
      <w:r w:rsidR="002B1B16" w:rsidRPr="006B25E4">
        <w:rPr>
          <w:rFonts w:ascii="Arial" w:hAnsi="Arial" w:cs="Arial"/>
          <w:sz w:val="20"/>
          <w:szCs w:val="20"/>
        </w:rPr>
        <w:t xml:space="preserve">s </w:t>
      </w:r>
      <w:r w:rsidRPr="006B25E4">
        <w:rPr>
          <w:rFonts w:ascii="Arial" w:hAnsi="Arial" w:cs="Arial"/>
          <w:sz w:val="20"/>
          <w:szCs w:val="20"/>
        </w:rPr>
        <w:t xml:space="preserve">a nominal cost is incurred with postage and handling to road authorities relative to the base case and Option 1 receives a score of -2. Due to the unreliability of contacting </w:t>
      </w:r>
      <w:r w:rsidR="00525D06" w:rsidRPr="006B25E4">
        <w:rPr>
          <w:rFonts w:ascii="Arial" w:hAnsi="Arial" w:cs="Arial"/>
          <w:sz w:val="20"/>
          <w:szCs w:val="20"/>
        </w:rPr>
        <w:t xml:space="preserve">registered operators </w:t>
      </w:r>
      <w:r w:rsidRPr="006B25E4">
        <w:rPr>
          <w:rFonts w:ascii="Arial" w:hAnsi="Arial" w:cs="Arial"/>
          <w:sz w:val="20"/>
          <w:szCs w:val="20"/>
        </w:rPr>
        <w:t>by phone and limited use of email</w:t>
      </w:r>
      <w:r w:rsidR="00311094" w:rsidRPr="006B25E4">
        <w:rPr>
          <w:rFonts w:ascii="Arial" w:hAnsi="Arial" w:cs="Arial"/>
          <w:sz w:val="20"/>
          <w:szCs w:val="20"/>
        </w:rPr>
        <w:t>/SMS</w:t>
      </w:r>
      <w:r w:rsidRPr="006B25E4">
        <w:rPr>
          <w:rFonts w:ascii="Arial" w:hAnsi="Arial" w:cs="Arial"/>
          <w:sz w:val="20"/>
          <w:szCs w:val="20"/>
        </w:rPr>
        <w:t xml:space="preserve"> by persons in the community, notification would likely lead to greater costs in searching and contacting </w:t>
      </w:r>
      <w:r w:rsidR="00525D06" w:rsidRPr="006B25E4">
        <w:rPr>
          <w:rFonts w:ascii="Arial" w:hAnsi="Arial" w:cs="Arial"/>
          <w:sz w:val="20"/>
          <w:szCs w:val="20"/>
        </w:rPr>
        <w:t xml:space="preserve">registered operators </w:t>
      </w:r>
      <w:r w:rsidRPr="006B25E4">
        <w:rPr>
          <w:rFonts w:ascii="Arial" w:hAnsi="Arial" w:cs="Arial"/>
          <w:sz w:val="20"/>
          <w:szCs w:val="20"/>
        </w:rPr>
        <w:t>of vehicles relative to Option 1. Accordingly, Option</w:t>
      </w:r>
      <w:r w:rsidR="00311094" w:rsidRPr="006B25E4">
        <w:rPr>
          <w:rFonts w:ascii="Arial" w:hAnsi="Arial" w:cs="Arial"/>
          <w:sz w:val="20"/>
          <w:szCs w:val="20"/>
        </w:rPr>
        <w:t>s</w:t>
      </w:r>
      <w:r w:rsidRPr="006B25E4">
        <w:rPr>
          <w:rFonts w:ascii="Arial" w:hAnsi="Arial" w:cs="Arial"/>
          <w:sz w:val="20"/>
          <w:szCs w:val="20"/>
        </w:rPr>
        <w:t xml:space="preserve"> 2 </w:t>
      </w:r>
      <w:r w:rsidR="00311094" w:rsidRPr="006B25E4">
        <w:rPr>
          <w:rFonts w:ascii="Arial" w:hAnsi="Arial" w:cs="Arial"/>
          <w:sz w:val="20"/>
          <w:szCs w:val="20"/>
        </w:rPr>
        <w:t xml:space="preserve">and 3 </w:t>
      </w:r>
      <w:r w:rsidRPr="006B25E4">
        <w:rPr>
          <w:rFonts w:ascii="Arial" w:hAnsi="Arial" w:cs="Arial"/>
          <w:sz w:val="20"/>
          <w:szCs w:val="20"/>
        </w:rPr>
        <w:t xml:space="preserve">receive a score of -5. </w:t>
      </w:r>
    </w:p>
    <w:p w:rsidR="006D5446" w:rsidRPr="006B25E4" w:rsidRDefault="006D5446" w:rsidP="006D5446">
      <w:pPr>
        <w:widowControl w:val="0"/>
        <w:autoSpaceDE w:val="0"/>
        <w:autoSpaceDN w:val="0"/>
        <w:adjustRightInd w:val="0"/>
        <w:jc w:val="both"/>
        <w:rPr>
          <w:rFonts w:ascii="Arial" w:hAnsi="Arial" w:cs="Arial"/>
          <w:sz w:val="20"/>
          <w:szCs w:val="20"/>
        </w:rPr>
      </w:pPr>
    </w:p>
    <w:p w:rsidR="006D5446" w:rsidRPr="006B25E4" w:rsidRDefault="006D5446" w:rsidP="006D5446">
      <w:pPr>
        <w:keepNext/>
        <w:keepLines/>
        <w:jc w:val="both"/>
        <w:rPr>
          <w:rFonts w:ascii="Arial" w:hAnsi="Arial" w:cs="Arial"/>
          <w:sz w:val="20"/>
          <w:szCs w:val="20"/>
        </w:rPr>
      </w:pPr>
      <w:r w:rsidRPr="006B25E4">
        <w:rPr>
          <w:rFonts w:ascii="Arial" w:hAnsi="Arial" w:cs="Arial"/>
          <w:sz w:val="20"/>
          <w:szCs w:val="20"/>
        </w:rPr>
        <w:t xml:space="preserve">The multi-criteria analysis suggests that Option 1 is the most attractive option with a score of </w:t>
      </w:r>
      <w:r w:rsidR="002B1B16" w:rsidRPr="006B25E4">
        <w:rPr>
          <w:rFonts w:ascii="Arial" w:hAnsi="Arial" w:cs="Arial"/>
          <w:sz w:val="20"/>
          <w:szCs w:val="20"/>
        </w:rPr>
        <w:t>4</w:t>
      </w:r>
      <w:r w:rsidRPr="006B25E4">
        <w:rPr>
          <w:rFonts w:ascii="Arial" w:hAnsi="Arial" w:cs="Arial"/>
          <w:sz w:val="20"/>
          <w:szCs w:val="20"/>
        </w:rPr>
        <w:t>.</w:t>
      </w:r>
      <w:r w:rsidR="002B1B16" w:rsidRPr="006B25E4">
        <w:rPr>
          <w:rFonts w:ascii="Arial" w:hAnsi="Arial" w:cs="Arial"/>
          <w:sz w:val="20"/>
          <w:szCs w:val="20"/>
        </w:rPr>
        <w:t>0</w:t>
      </w:r>
      <w:r w:rsidRPr="006B25E4">
        <w:rPr>
          <w:rFonts w:ascii="Arial" w:hAnsi="Arial" w:cs="Arial"/>
          <w:sz w:val="20"/>
          <w:szCs w:val="20"/>
        </w:rPr>
        <w:t>0</w:t>
      </w:r>
      <w:r w:rsidR="007011D5" w:rsidRPr="006B25E4">
        <w:rPr>
          <w:rFonts w:ascii="Arial" w:hAnsi="Arial" w:cs="Arial"/>
          <w:sz w:val="20"/>
          <w:szCs w:val="20"/>
        </w:rPr>
        <w:t>.</w:t>
      </w:r>
    </w:p>
    <w:p w:rsidR="002B1B16" w:rsidRPr="006B25E4" w:rsidRDefault="002B1B16" w:rsidP="006D5446">
      <w:pPr>
        <w:widowControl w:val="0"/>
        <w:autoSpaceDE w:val="0"/>
        <w:autoSpaceDN w:val="0"/>
        <w:adjustRightInd w:val="0"/>
        <w:jc w:val="both"/>
        <w:rPr>
          <w:rFonts w:ascii="Arial" w:hAnsi="Arial" w:cs="Arial"/>
          <w:sz w:val="20"/>
          <w:szCs w:val="20"/>
        </w:rPr>
      </w:pPr>
    </w:p>
    <w:p w:rsidR="00B370C0" w:rsidRPr="006B25E4" w:rsidRDefault="00095F49" w:rsidP="00B370C0">
      <w:pPr>
        <w:widowControl w:val="0"/>
        <w:autoSpaceDE w:val="0"/>
        <w:autoSpaceDN w:val="0"/>
        <w:adjustRightInd w:val="0"/>
        <w:spacing w:after="120"/>
        <w:jc w:val="both"/>
        <w:rPr>
          <w:rFonts w:ascii="Arial" w:hAnsi="Arial" w:cs="Arial"/>
          <w:sz w:val="20"/>
          <w:szCs w:val="20"/>
        </w:rPr>
      </w:pPr>
      <w:r w:rsidRPr="006B25E4">
        <w:rPr>
          <w:rFonts w:ascii="Arial" w:hAnsi="Arial" w:cs="Arial"/>
          <w:sz w:val="20"/>
          <w:szCs w:val="20"/>
        </w:rPr>
        <w:t>Note</w:t>
      </w:r>
      <w:r w:rsidR="00A91902" w:rsidRPr="006B25E4">
        <w:rPr>
          <w:rFonts w:ascii="Arial" w:hAnsi="Arial" w:cs="Arial"/>
          <w:sz w:val="20"/>
          <w:szCs w:val="20"/>
        </w:rPr>
        <w:t>s</w:t>
      </w:r>
      <w:r w:rsidR="00200D0D" w:rsidRPr="006B25E4">
        <w:rPr>
          <w:rFonts w:ascii="Arial" w:hAnsi="Arial" w:cs="Arial"/>
          <w:sz w:val="20"/>
          <w:szCs w:val="20"/>
        </w:rPr>
        <w:t>:</w:t>
      </w:r>
    </w:p>
    <w:p w:rsidR="00040878" w:rsidRPr="006B25E4" w:rsidRDefault="00040878" w:rsidP="00E87120">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VicRoads acknowledges that an alternative option </w:t>
      </w:r>
      <w:r w:rsidR="001860D0" w:rsidRPr="006B25E4">
        <w:rPr>
          <w:rFonts w:ascii="Arial" w:hAnsi="Arial" w:cs="Arial"/>
          <w:sz w:val="20"/>
          <w:szCs w:val="20"/>
        </w:rPr>
        <w:t>is</w:t>
      </w:r>
      <w:r w:rsidRPr="006B25E4">
        <w:rPr>
          <w:rFonts w:ascii="Arial" w:hAnsi="Arial" w:cs="Arial"/>
          <w:sz w:val="20"/>
          <w:szCs w:val="20"/>
        </w:rPr>
        <w:t xml:space="preserve"> </w:t>
      </w:r>
      <w:r w:rsidR="00705542" w:rsidRPr="006B25E4">
        <w:rPr>
          <w:rFonts w:ascii="Arial" w:hAnsi="Arial" w:cs="Arial"/>
          <w:sz w:val="20"/>
          <w:szCs w:val="20"/>
        </w:rPr>
        <w:t xml:space="preserve">for the </w:t>
      </w:r>
      <w:r w:rsidR="0061098F" w:rsidRPr="006B25E4">
        <w:rPr>
          <w:rFonts w:ascii="Arial" w:hAnsi="Arial" w:cs="Arial"/>
          <w:sz w:val="20"/>
          <w:szCs w:val="20"/>
        </w:rPr>
        <w:t>proposed r</w:t>
      </w:r>
      <w:r w:rsidR="00705542" w:rsidRPr="006B25E4">
        <w:rPr>
          <w:rFonts w:ascii="Arial" w:hAnsi="Arial" w:cs="Arial"/>
          <w:sz w:val="20"/>
          <w:szCs w:val="20"/>
        </w:rPr>
        <w:t xml:space="preserve">egulation </w:t>
      </w:r>
      <w:r w:rsidRPr="006B25E4">
        <w:rPr>
          <w:rFonts w:ascii="Arial" w:hAnsi="Arial" w:cs="Arial"/>
          <w:sz w:val="20"/>
          <w:szCs w:val="20"/>
        </w:rPr>
        <w:t xml:space="preserve">to provide discretion as to how notice can be served, </w:t>
      </w:r>
      <w:r w:rsidR="00705542" w:rsidRPr="006B25E4">
        <w:rPr>
          <w:rFonts w:ascii="Arial" w:hAnsi="Arial" w:cs="Arial"/>
          <w:sz w:val="20"/>
          <w:szCs w:val="20"/>
        </w:rPr>
        <w:t xml:space="preserve">such as </w:t>
      </w:r>
      <w:r w:rsidRPr="006B25E4">
        <w:rPr>
          <w:rFonts w:ascii="Arial" w:hAnsi="Arial" w:cs="Arial"/>
          <w:sz w:val="20"/>
          <w:szCs w:val="20"/>
        </w:rPr>
        <w:t>by specifying that notification be ‘in writing’</w:t>
      </w:r>
      <w:r w:rsidR="006B43B2" w:rsidRPr="006B25E4">
        <w:rPr>
          <w:rFonts w:ascii="Arial" w:hAnsi="Arial" w:cs="Arial"/>
          <w:sz w:val="20"/>
          <w:szCs w:val="20"/>
        </w:rPr>
        <w:t xml:space="preserve">, as is done in </w:t>
      </w:r>
      <w:r w:rsidR="00046F2C" w:rsidRPr="006B25E4">
        <w:rPr>
          <w:rFonts w:ascii="Arial" w:hAnsi="Arial" w:cs="Arial"/>
          <w:sz w:val="20"/>
          <w:szCs w:val="20"/>
        </w:rPr>
        <w:t>r</w:t>
      </w:r>
      <w:r w:rsidR="006B43B2" w:rsidRPr="006B25E4">
        <w:rPr>
          <w:rFonts w:ascii="Arial" w:hAnsi="Arial" w:cs="Arial"/>
          <w:sz w:val="20"/>
          <w:szCs w:val="20"/>
        </w:rPr>
        <w:t>egulations 6 and 24</w:t>
      </w:r>
      <w:r w:rsidR="0061098F" w:rsidRPr="006B25E4">
        <w:rPr>
          <w:rFonts w:ascii="Arial" w:hAnsi="Arial" w:cs="Arial"/>
          <w:sz w:val="20"/>
          <w:szCs w:val="20"/>
        </w:rPr>
        <w:t xml:space="preserve"> (also see the </w:t>
      </w:r>
      <w:r w:rsidR="00A91902" w:rsidRPr="006B25E4">
        <w:rPr>
          <w:rFonts w:ascii="Arial" w:hAnsi="Arial" w:cs="Arial"/>
          <w:sz w:val="20"/>
          <w:szCs w:val="20"/>
        </w:rPr>
        <w:t xml:space="preserve">Further </w:t>
      </w:r>
      <w:r w:rsidR="0061098F" w:rsidRPr="006B25E4">
        <w:rPr>
          <w:rFonts w:ascii="Arial" w:hAnsi="Arial" w:cs="Arial"/>
          <w:sz w:val="20"/>
          <w:szCs w:val="20"/>
        </w:rPr>
        <w:t>Notes below)</w:t>
      </w:r>
      <w:r w:rsidR="006B43B2" w:rsidRPr="006B25E4">
        <w:rPr>
          <w:rFonts w:ascii="Arial" w:hAnsi="Arial" w:cs="Arial"/>
          <w:sz w:val="20"/>
          <w:szCs w:val="20"/>
        </w:rPr>
        <w:t>,</w:t>
      </w:r>
      <w:r w:rsidRPr="006B25E4">
        <w:rPr>
          <w:rFonts w:ascii="Arial" w:hAnsi="Arial" w:cs="Arial"/>
          <w:sz w:val="20"/>
          <w:szCs w:val="20"/>
        </w:rPr>
        <w:t xml:space="preserve"> or that ‘effective notification’ be provided. </w:t>
      </w:r>
    </w:p>
    <w:p w:rsidR="00040878" w:rsidRPr="006B25E4" w:rsidRDefault="00040878" w:rsidP="00E87120">
      <w:pPr>
        <w:widowControl w:val="0"/>
        <w:autoSpaceDE w:val="0"/>
        <w:autoSpaceDN w:val="0"/>
        <w:adjustRightInd w:val="0"/>
        <w:jc w:val="both"/>
        <w:rPr>
          <w:rFonts w:ascii="Arial" w:hAnsi="Arial" w:cs="Arial"/>
          <w:sz w:val="20"/>
          <w:szCs w:val="20"/>
        </w:rPr>
      </w:pPr>
    </w:p>
    <w:p w:rsidR="00E87120" w:rsidRPr="006B25E4" w:rsidRDefault="00040878" w:rsidP="00040878">
      <w:pPr>
        <w:widowControl w:val="0"/>
        <w:autoSpaceDE w:val="0"/>
        <w:autoSpaceDN w:val="0"/>
        <w:adjustRightInd w:val="0"/>
        <w:jc w:val="both"/>
        <w:rPr>
          <w:rFonts w:ascii="Arial" w:hAnsi="Arial" w:cs="Arial"/>
          <w:sz w:val="20"/>
          <w:szCs w:val="20"/>
        </w:rPr>
      </w:pPr>
      <w:r w:rsidRPr="006B25E4">
        <w:rPr>
          <w:rFonts w:ascii="Arial" w:hAnsi="Arial" w:cs="Arial"/>
          <w:sz w:val="20"/>
          <w:szCs w:val="20"/>
        </w:rPr>
        <w:t>T</w:t>
      </w:r>
      <w:r w:rsidR="00E87120" w:rsidRPr="006B25E4">
        <w:rPr>
          <w:rFonts w:ascii="Arial" w:hAnsi="Arial" w:cs="Arial"/>
          <w:sz w:val="20"/>
          <w:szCs w:val="20"/>
        </w:rPr>
        <w:t>h</w:t>
      </w:r>
      <w:r w:rsidR="00705542" w:rsidRPr="006B25E4">
        <w:rPr>
          <w:rFonts w:ascii="Arial" w:hAnsi="Arial" w:cs="Arial"/>
          <w:sz w:val="20"/>
          <w:szCs w:val="20"/>
        </w:rPr>
        <w:t>is more flexible approach would allow road authorities to use post if this continues to be the most efficient or effective way to achieve the outcome (given their legacy systems/processes, data gaps and other constraints). However, it would also allow them to adapt to the changing communications landscape without requiring further legislative amendment. This may be particularly important given the term of the remade regulations (10 years), rapid technological change and shifting demographics.</w:t>
      </w:r>
      <w:r w:rsidRPr="006B25E4">
        <w:rPr>
          <w:rFonts w:ascii="Arial" w:hAnsi="Arial" w:cs="Arial"/>
          <w:sz w:val="20"/>
          <w:szCs w:val="20"/>
        </w:rPr>
        <w:t xml:space="preserve"> </w:t>
      </w:r>
    </w:p>
    <w:p w:rsidR="00E87120" w:rsidRPr="006B25E4" w:rsidRDefault="00E87120" w:rsidP="00E87120">
      <w:pPr>
        <w:widowControl w:val="0"/>
        <w:autoSpaceDE w:val="0"/>
        <w:autoSpaceDN w:val="0"/>
        <w:adjustRightInd w:val="0"/>
        <w:jc w:val="both"/>
        <w:rPr>
          <w:rFonts w:ascii="Arial" w:hAnsi="Arial" w:cs="Arial"/>
          <w:sz w:val="20"/>
          <w:szCs w:val="20"/>
        </w:rPr>
      </w:pPr>
    </w:p>
    <w:p w:rsidR="00067F6F" w:rsidRPr="006B25E4" w:rsidRDefault="00067F6F" w:rsidP="000F6E00">
      <w:pPr>
        <w:widowControl w:val="0"/>
        <w:autoSpaceDE w:val="0"/>
        <w:autoSpaceDN w:val="0"/>
        <w:adjustRightInd w:val="0"/>
        <w:spacing w:after="120"/>
        <w:jc w:val="both"/>
        <w:rPr>
          <w:rFonts w:ascii="Arial" w:hAnsi="Arial" w:cs="Arial"/>
          <w:sz w:val="20"/>
          <w:szCs w:val="20"/>
        </w:rPr>
      </w:pPr>
      <w:r w:rsidRPr="006B25E4">
        <w:rPr>
          <w:rFonts w:ascii="Arial" w:hAnsi="Arial" w:cs="Arial"/>
          <w:sz w:val="20"/>
          <w:szCs w:val="20"/>
        </w:rPr>
        <w:t>Nonetheless,</w:t>
      </w:r>
      <w:r w:rsidR="00C34CC5" w:rsidRPr="006B25E4">
        <w:rPr>
          <w:rFonts w:ascii="Arial" w:hAnsi="Arial" w:cs="Arial"/>
          <w:sz w:val="20"/>
          <w:szCs w:val="20"/>
        </w:rPr>
        <w:t xml:space="preserve"> </w:t>
      </w:r>
      <w:r w:rsidR="00671900" w:rsidRPr="006B25E4">
        <w:rPr>
          <w:rFonts w:ascii="Arial" w:hAnsi="Arial" w:cs="Arial"/>
          <w:sz w:val="20"/>
          <w:szCs w:val="20"/>
        </w:rPr>
        <w:t xml:space="preserve">for the following reasons, </w:t>
      </w:r>
      <w:r w:rsidR="00C34CC5" w:rsidRPr="006B25E4">
        <w:rPr>
          <w:rFonts w:ascii="Arial" w:hAnsi="Arial" w:cs="Arial"/>
          <w:sz w:val="20"/>
          <w:szCs w:val="20"/>
        </w:rPr>
        <w:t xml:space="preserve">VicRoads considers </w:t>
      </w:r>
      <w:r w:rsidRPr="006B25E4">
        <w:rPr>
          <w:rFonts w:ascii="Arial" w:hAnsi="Arial" w:cs="Arial"/>
          <w:sz w:val="20"/>
          <w:szCs w:val="20"/>
        </w:rPr>
        <w:t xml:space="preserve">there are also disadvantages of </w:t>
      </w:r>
      <w:r w:rsidRPr="006B25E4">
        <w:rPr>
          <w:rFonts w:ascii="Arial" w:hAnsi="Arial" w:cs="Arial"/>
          <w:sz w:val="20"/>
          <w:szCs w:val="20"/>
        </w:rPr>
        <w:lastRenderedPageBreak/>
        <w:t>such an approach</w:t>
      </w:r>
      <w:r w:rsidR="00C34CC5" w:rsidRPr="006B25E4">
        <w:rPr>
          <w:rFonts w:ascii="Arial" w:hAnsi="Arial" w:cs="Arial"/>
          <w:sz w:val="20"/>
          <w:szCs w:val="20"/>
        </w:rPr>
        <w:t xml:space="preserve"> that outweigh its potential benefits</w:t>
      </w:r>
      <w:r w:rsidRPr="006B25E4">
        <w:rPr>
          <w:rFonts w:ascii="Arial" w:hAnsi="Arial" w:cs="Arial"/>
          <w:sz w:val="20"/>
          <w:szCs w:val="20"/>
        </w:rPr>
        <w:t>.</w:t>
      </w:r>
    </w:p>
    <w:p w:rsidR="000F6E00" w:rsidRPr="006B25E4" w:rsidRDefault="00B738F7"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 xml:space="preserve">It is important that notice </w:t>
      </w:r>
      <w:r w:rsidR="002B0435" w:rsidRPr="006B25E4">
        <w:rPr>
          <w:rFonts w:ascii="Arial" w:hAnsi="Arial" w:cs="Arial"/>
          <w:b w:val="0"/>
        </w:rPr>
        <w:t>be</w:t>
      </w:r>
      <w:r w:rsidRPr="006B25E4">
        <w:rPr>
          <w:rFonts w:ascii="Arial" w:hAnsi="Arial" w:cs="Arial"/>
          <w:b w:val="0"/>
        </w:rPr>
        <w:t xml:space="preserve"> given in a way that ensures that the registered operator/owner in fact receives the notice, </w:t>
      </w:r>
      <w:r w:rsidR="002B0435" w:rsidRPr="006B25E4">
        <w:rPr>
          <w:rFonts w:ascii="Arial" w:hAnsi="Arial" w:cs="Arial"/>
          <w:b w:val="0"/>
        </w:rPr>
        <w:t xml:space="preserve">and </w:t>
      </w:r>
      <w:r w:rsidRPr="006B25E4">
        <w:rPr>
          <w:rFonts w:ascii="Arial" w:hAnsi="Arial" w:cs="Arial"/>
          <w:b w:val="0"/>
        </w:rPr>
        <w:t>that the message it conveys is clear and complete and can be evidenced through official records where necessary.</w:t>
      </w:r>
    </w:p>
    <w:p w:rsidR="000F6E00" w:rsidRPr="006B25E4" w:rsidRDefault="00C34CC5"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It is important, from a legal perspective, that there is certainty as to when notice can be deemed to have been served and when, after the expiration of the relevant statutory period, further action may be taken.</w:t>
      </w:r>
    </w:p>
    <w:p w:rsidR="000F6E00" w:rsidRPr="006B25E4" w:rsidRDefault="00B738F7"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The general standard approach in legislation for situations such as this, which effectively involves removal of ownership rights, is to require notice by post</w:t>
      </w:r>
      <w:r w:rsidR="00C321A9" w:rsidRPr="006B25E4">
        <w:rPr>
          <w:rFonts w:ascii="Arial" w:hAnsi="Arial" w:cs="Arial"/>
          <w:b w:val="0"/>
        </w:rPr>
        <w:t xml:space="preserve"> (although there are exceptions)</w:t>
      </w:r>
      <w:r w:rsidRPr="006B25E4">
        <w:rPr>
          <w:rFonts w:ascii="Arial" w:hAnsi="Arial" w:cs="Arial"/>
          <w:b w:val="0"/>
        </w:rPr>
        <w:t>.</w:t>
      </w:r>
    </w:p>
    <w:p w:rsidR="000F6E00" w:rsidRPr="006B25E4" w:rsidRDefault="00FE5F2B"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Complying with privacy requirements in giving notice by phone (e.g. confirming the identity of the person) would add to road authority</w:t>
      </w:r>
      <w:r w:rsidR="00594011" w:rsidRPr="006B25E4">
        <w:rPr>
          <w:rFonts w:ascii="Arial" w:hAnsi="Arial" w:cs="Arial"/>
          <w:b w:val="0"/>
        </w:rPr>
        <w:t>’s</w:t>
      </w:r>
      <w:r w:rsidRPr="006B25E4">
        <w:rPr>
          <w:rFonts w:ascii="Arial" w:hAnsi="Arial" w:cs="Arial"/>
          <w:b w:val="0"/>
        </w:rPr>
        <w:t xml:space="preserve"> costs (e.g. establishing and maintaining identity information and maintaining accurate records of phone contact</w:t>
      </w:r>
      <w:r w:rsidR="00594011" w:rsidRPr="006B25E4">
        <w:rPr>
          <w:rFonts w:ascii="Arial" w:hAnsi="Arial" w:cs="Arial"/>
          <w:b w:val="0"/>
        </w:rPr>
        <w:t>/</w:t>
      </w:r>
      <w:r w:rsidRPr="006B25E4">
        <w:rPr>
          <w:rFonts w:ascii="Arial" w:hAnsi="Arial" w:cs="Arial"/>
          <w:b w:val="0"/>
        </w:rPr>
        <w:t>s).</w:t>
      </w:r>
    </w:p>
    <w:p w:rsidR="000F6E00" w:rsidRPr="006B25E4" w:rsidRDefault="00E87120"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Undelivered mail will also be</w:t>
      </w:r>
      <w:r w:rsidR="00C34CC5" w:rsidRPr="006B25E4">
        <w:rPr>
          <w:rFonts w:ascii="Arial" w:hAnsi="Arial" w:cs="Arial"/>
          <w:b w:val="0"/>
        </w:rPr>
        <w:t xml:space="preserve"> </w:t>
      </w:r>
      <w:r w:rsidRPr="006B25E4">
        <w:rPr>
          <w:rFonts w:ascii="Arial" w:hAnsi="Arial" w:cs="Arial"/>
          <w:b w:val="0"/>
        </w:rPr>
        <w:t>returned to the road authority, whereas it may not be possible to close</w:t>
      </w:r>
      <w:r w:rsidR="00C34CC5" w:rsidRPr="006B25E4">
        <w:rPr>
          <w:rFonts w:ascii="Arial" w:hAnsi="Arial" w:cs="Arial"/>
          <w:b w:val="0"/>
        </w:rPr>
        <w:t xml:space="preserve"> </w:t>
      </w:r>
      <w:r w:rsidRPr="006B25E4">
        <w:rPr>
          <w:rFonts w:ascii="Arial" w:hAnsi="Arial" w:cs="Arial"/>
          <w:b w:val="0"/>
        </w:rPr>
        <w:t>out un-returned phone calls for example.</w:t>
      </w:r>
    </w:p>
    <w:p w:rsidR="000F6E00" w:rsidRPr="006B25E4" w:rsidRDefault="00B738F7"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 xml:space="preserve">Registered owners of vehicles have a duty to notify changes of address but there </w:t>
      </w:r>
      <w:r w:rsidR="00806D6B" w:rsidRPr="006B25E4">
        <w:rPr>
          <w:rFonts w:ascii="Arial" w:hAnsi="Arial" w:cs="Arial"/>
          <w:b w:val="0"/>
        </w:rPr>
        <w:t xml:space="preserve">are </w:t>
      </w:r>
      <w:r w:rsidRPr="006B25E4">
        <w:rPr>
          <w:rFonts w:ascii="Arial" w:hAnsi="Arial" w:cs="Arial"/>
          <w:b w:val="0"/>
        </w:rPr>
        <w:t>no such requirements for other contact details (such as email).</w:t>
      </w:r>
    </w:p>
    <w:p w:rsidR="00E7263F" w:rsidRPr="006B25E4" w:rsidRDefault="00B738F7" w:rsidP="006B25E4">
      <w:pPr>
        <w:pStyle w:val="CommentSubject"/>
        <w:numPr>
          <w:ilvl w:val="0"/>
          <w:numId w:val="25"/>
        </w:numPr>
        <w:spacing w:after="0"/>
        <w:ind w:left="567" w:hanging="397"/>
        <w:jc w:val="both"/>
        <w:rPr>
          <w:rFonts w:ascii="Arial" w:hAnsi="Arial" w:cs="Arial"/>
          <w:b w:val="0"/>
        </w:rPr>
      </w:pPr>
      <w:r w:rsidRPr="006B25E4">
        <w:rPr>
          <w:rFonts w:ascii="Arial" w:hAnsi="Arial" w:cs="Arial"/>
          <w:b w:val="0"/>
        </w:rPr>
        <w:t>Although technologies will rapidly change in the coming 10 years, the penetration of technology for certain groups (such as the unemployed</w:t>
      </w:r>
      <w:r w:rsidR="009F06E9" w:rsidRPr="006B25E4">
        <w:rPr>
          <w:rFonts w:ascii="Arial" w:hAnsi="Arial" w:cs="Arial"/>
          <w:b w:val="0"/>
        </w:rPr>
        <w:t xml:space="preserve"> and the elderly</w:t>
      </w:r>
      <w:r w:rsidRPr="006B25E4">
        <w:rPr>
          <w:rFonts w:ascii="Arial" w:hAnsi="Arial" w:cs="Arial"/>
          <w:b w:val="0"/>
        </w:rPr>
        <w:t xml:space="preserve">) may continue to be relatively low. </w:t>
      </w:r>
    </w:p>
    <w:p w:rsidR="00B738F7" w:rsidRPr="006B25E4" w:rsidRDefault="00B738F7" w:rsidP="002B0435">
      <w:pPr>
        <w:widowControl w:val="0"/>
        <w:autoSpaceDE w:val="0"/>
        <w:autoSpaceDN w:val="0"/>
        <w:adjustRightInd w:val="0"/>
        <w:jc w:val="both"/>
        <w:rPr>
          <w:rFonts w:ascii="Arial" w:hAnsi="Arial" w:cs="Arial"/>
          <w:sz w:val="20"/>
          <w:szCs w:val="20"/>
        </w:rPr>
      </w:pPr>
    </w:p>
    <w:p w:rsidR="00E87120" w:rsidRPr="006B25E4" w:rsidRDefault="006B43B2" w:rsidP="00E87120">
      <w:pPr>
        <w:widowControl w:val="0"/>
        <w:autoSpaceDE w:val="0"/>
        <w:autoSpaceDN w:val="0"/>
        <w:adjustRightInd w:val="0"/>
        <w:jc w:val="both"/>
        <w:rPr>
          <w:rFonts w:ascii="Arial" w:hAnsi="Arial" w:cs="Arial"/>
          <w:sz w:val="20"/>
          <w:szCs w:val="20"/>
        </w:rPr>
      </w:pPr>
      <w:r w:rsidRPr="006B25E4">
        <w:rPr>
          <w:rFonts w:ascii="Arial" w:hAnsi="Arial" w:cs="Arial"/>
          <w:sz w:val="20"/>
          <w:szCs w:val="20"/>
        </w:rPr>
        <w:t>Thus, as noted in the multi-criteria analysis above, o</w:t>
      </w:r>
      <w:r w:rsidR="00E87120" w:rsidRPr="006B25E4">
        <w:rPr>
          <w:rFonts w:ascii="Arial" w:hAnsi="Arial" w:cs="Arial"/>
          <w:sz w:val="20"/>
          <w:szCs w:val="20"/>
        </w:rPr>
        <w:t>n balance</w:t>
      </w:r>
      <w:r w:rsidRPr="006B25E4">
        <w:rPr>
          <w:rFonts w:ascii="Arial" w:hAnsi="Arial" w:cs="Arial"/>
          <w:sz w:val="20"/>
          <w:szCs w:val="20"/>
        </w:rPr>
        <w:t>,</w:t>
      </w:r>
      <w:r w:rsidR="00E87120" w:rsidRPr="006B25E4">
        <w:rPr>
          <w:rFonts w:ascii="Arial" w:hAnsi="Arial" w:cs="Arial"/>
          <w:sz w:val="20"/>
          <w:szCs w:val="20"/>
        </w:rPr>
        <w:t xml:space="preserve"> it is considered that proposed</w:t>
      </w:r>
      <w:r w:rsidR="00040878" w:rsidRPr="006B25E4">
        <w:rPr>
          <w:rFonts w:ascii="Arial" w:hAnsi="Arial" w:cs="Arial"/>
          <w:sz w:val="20"/>
          <w:szCs w:val="20"/>
        </w:rPr>
        <w:t xml:space="preserve"> </w:t>
      </w:r>
      <w:r w:rsidR="00E87120" w:rsidRPr="006B25E4">
        <w:rPr>
          <w:rFonts w:ascii="Arial" w:hAnsi="Arial" w:cs="Arial"/>
          <w:sz w:val="20"/>
          <w:szCs w:val="20"/>
        </w:rPr>
        <w:t>Regulation 22 should continue to require the service of a notice by post.</w:t>
      </w:r>
      <w:r w:rsidR="00594011" w:rsidRPr="006B25E4">
        <w:rPr>
          <w:rFonts w:ascii="Arial" w:hAnsi="Arial" w:cs="Arial"/>
          <w:sz w:val="20"/>
          <w:szCs w:val="20"/>
        </w:rPr>
        <w:t xml:space="preserve"> </w:t>
      </w:r>
    </w:p>
    <w:p w:rsidR="00594011" w:rsidRPr="006B25E4" w:rsidRDefault="00594011" w:rsidP="00E87120">
      <w:pPr>
        <w:widowControl w:val="0"/>
        <w:autoSpaceDE w:val="0"/>
        <w:autoSpaceDN w:val="0"/>
        <w:adjustRightInd w:val="0"/>
        <w:jc w:val="both"/>
        <w:rPr>
          <w:rFonts w:ascii="Arial" w:hAnsi="Arial" w:cs="Arial"/>
          <w:sz w:val="20"/>
          <w:szCs w:val="20"/>
        </w:rPr>
      </w:pPr>
    </w:p>
    <w:p w:rsidR="0061098F" w:rsidRPr="006B25E4" w:rsidRDefault="00A91902" w:rsidP="0061098F">
      <w:pPr>
        <w:widowControl w:val="0"/>
        <w:autoSpaceDE w:val="0"/>
        <w:autoSpaceDN w:val="0"/>
        <w:adjustRightInd w:val="0"/>
        <w:spacing w:after="120"/>
        <w:jc w:val="both"/>
        <w:rPr>
          <w:rFonts w:ascii="Arial" w:hAnsi="Arial" w:cs="Arial"/>
          <w:sz w:val="20"/>
          <w:szCs w:val="20"/>
        </w:rPr>
      </w:pPr>
      <w:r w:rsidRPr="006B25E4">
        <w:rPr>
          <w:rFonts w:ascii="Arial" w:hAnsi="Arial" w:cs="Arial"/>
          <w:sz w:val="20"/>
          <w:szCs w:val="20"/>
        </w:rPr>
        <w:t xml:space="preserve">Further </w:t>
      </w:r>
      <w:r w:rsidR="00671900" w:rsidRPr="006B25E4">
        <w:rPr>
          <w:rFonts w:ascii="Arial" w:hAnsi="Arial" w:cs="Arial"/>
          <w:sz w:val="20"/>
          <w:szCs w:val="20"/>
        </w:rPr>
        <w:t>N</w:t>
      </w:r>
      <w:r w:rsidR="0061098F" w:rsidRPr="006B25E4">
        <w:rPr>
          <w:rFonts w:ascii="Arial" w:hAnsi="Arial" w:cs="Arial"/>
          <w:sz w:val="20"/>
          <w:szCs w:val="20"/>
        </w:rPr>
        <w:t xml:space="preserve">otes: </w:t>
      </w:r>
    </w:p>
    <w:p w:rsidR="00594011" w:rsidRPr="006B25E4" w:rsidRDefault="00A91902" w:rsidP="00594011">
      <w:pPr>
        <w:autoSpaceDE w:val="0"/>
        <w:autoSpaceDN w:val="0"/>
        <w:adjustRightInd w:val="0"/>
        <w:jc w:val="both"/>
        <w:rPr>
          <w:rFonts w:ascii="Arial" w:hAnsi="Arial" w:cs="Arial"/>
          <w:sz w:val="20"/>
          <w:szCs w:val="20"/>
          <w:lang w:val="en-AU"/>
        </w:rPr>
      </w:pPr>
      <w:r w:rsidRPr="006B25E4">
        <w:rPr>
          <w:rFonts w:ascii="Arial" w:hAnsi="Arial" w:cs="Arial"/>
          <w:sz w:val="20"/>
          <w:szCs w:val="20"/>
          <w:lang w:val="en-AU"/>
        </w:rPr>
        <w:t>In</w:t>
      </w:r>
      <w:r w:rsidR="00594011" w:rsidRPr="006B25E4">
        <w:rPr>
          <w:rFonts w:ascii="Arial" w:hAnsi="Arial" w:cs="Arial"/>
          <w:sz w:val="20"/>
          <w:szCs w:val="20"/>
          <w:lang w:val="en-AU"/>
        </w:rPr>
        <w:t xml:space="preserve"> comparison with proposed regulation 22, proposed regulation 6 (Exemptions from consultation requirement for discontinuance of certain roads) and regulation 24 (Direction to remove objects, substances and materials from road) operate differently and only specify that notices and directions, respectively, must be given "in writing" and do not further require those notices or directions to be served by post.  </w:t>
      </w:r>
    </w:p>
    <w:p w:rsidR="00594011" w:rsidRPr="006B25E4" w:rsidRDefault="00594011" w:rsidP="00594011">
      <w:pPr>
        <w:autoSpaceDE w:val="0"/>
        <w:autoSpaceDN w:val="0"/>
        <w:adjustRightInd w:val="0"/>
        <w:jc w:val="both"/>
        <w:rPr>
          <w:rFonts w:ascii="Arial" w:hAnsi="Arial" w:cs="Arial"/>
          <w:sz w:val="20"/>
          <w:szCs w:val="20"/>
          <w:lang w:val="en-AU"/>
        </w:rPr>
      </w:pPr>
    </w:p>
    <w:p w:rsidR="00594011" w:rsidRPr="006B25E4" w:rsidRDefault="00594011" w:rsidP="000F6E00">
      <w:pPr>
        <w:autoSpaceDE w:val="0"/>
        <w:autoSpaceDN w:val="0"/>
        <w:adjustRightInd w:val="0"/>
        <w:spacing w:after="120"/>
        <w:jc w:val="both"/>
        <w:rPr>
          <w:rFonts w:ascii="Arial" w:hAnsi="Arial" w:cs="Arial"/>
          <w:sz w:val="20"/>
          <w:szCs w:val="20"/>
          <w:lang w:val="en-AU"/>
        </w:rPr>
      </w:pPr>
      <w:r w:rsidRPr="006B25E4">
        <w:rPr>
          <w:rFonts w:ascii="Arial" w:hAnsi="Arial" w:cs="Arial"/>
          <w:sz w:val="20"/>
          <w:szCs w:val="20"/>
          <w:lang w:val="en-AU"/>
        </w:rPr>
        <w:t xml:space="preserve">In relation to regulation 6, road authorities require flexibility as to the method of giving notice because </w:t>
      </w:r>
      <w:r w:rsidR="00B370C0" w:rsidRPr="006B25E4">
        <w:rPr>
          <w:rFonts w:ascii="Arial" w:hAnsi="Arial" w:cs="Arial"/>
          <w:sz w:val="20"/>
          <w:szCs w:val="20"/>
          <w:lang w:val="en-AU"/>
        </w:rPr>
        <w:t xml:space="preserve">individual </w:t>
      </w:r>
      <w:r w:rsidRPr="006B25E4">
        <w:rPr>
          <w:rFonts w:ascii="Arial" w:hAnsi="Arial" w:cs="Arial"/>
          <w:sz w:val="20"/>
          <w:szCs w:val="20"/>
          <w:lang w:val="en-AU"/>
        </w:rPr>
        <w:t>circumstances will vary.  For example:</w:t>
      </w:r>
    </w:p>
    <w:p w:rsidR="00E7263F" w:rsidRPr="006B25E4" w:rsidRDefault="00594011" w:rsidP="006B25E4">
      <w:pPr>
        <w:pStyle w:val="CommentSubject"/>
        <w:numPr>
          <w:ilvl w:val="0"/>
          <w:numId w:val="25"/>
        </w:numPr>
        <w:spacing w:after="0"/>
        <w:ind w:left="567" w:hanging="397"/>
        <w:jc w:val="both"/>
        <w:rPr>
          <w:rFonts w:ascii="Arial" w:hAnsi="Arial" w:cs="Arial"/>
          <w:b w:val="0"/>
        </w:rPr>
      </w:pPr>
      <w:r w:rsidRPr="006B25E4">
        <w:rPr>
          <w:rFonts w:ascii="Arial" w:hAnsi="Arial" w:cs="Arial"/>
          <w:b w:val="0"/>
        </w:rPr>
        <w:t xml:space="preserve">The identity and contact details of an abutting property owner may be known because the road authority is already dealing with the person (e.g. acquiring part of their land for a road improvement project (which includes a road discontinuance action) or where the property owner has approached the road authority and has requested purchase of a redundant area of road reserve).  If the road authority is already dealing with that person </w:t>
      </w:r>
      <w:r w:rsidR="00B370C0" w:rsidRPr="006B25E4">
        <w:rPr>
          <w:rFonts w:ascii="Arial" w:hAnsi="Arial" w:cs="Arial"/>
          <w:b w:val="0"/>
        </w:rPr>
        <w:t>it</w:t>
      </w:r>
      <w:r w:rsidRPr="006B25E4">
        <w:rPr>
          <w:rFonts w:ascii="Arial" w:hAnsi="Arial" w:cs="Arial"/>
          <w:b w:val="0"/>
        </w:rPr>
        <w:t xml:space="preserve"> may choose to serve a notice of proposed discontinuance, by regular or registered mail, in person or via the person's legal representative if that is the requested/agreed method of communications.  </w:t>
      </w:r>
    </w:p>
    <w:p w:rsidR="00594011" w:rsidRPr="006B25E4" w:rsidRDefault="00594011" w:rsidP="006B25E4">
      <w:pPr>
        <w:pStyle w:val="CommentSubject"/>
        <w:spacing w:after="0"/>
        <w:ind w:left="170"/>
        <w:jc w:val="both"/>
        <w:rPr>
          <w:rFonts w:ascii="Arial" w:hAnsi="Arial" w:cs="Arial"/>
          <w:b w:val="0"/>
        </w:rPr>
      </w:pPr>
    </w:p>
    <w:p w:rsidR="00E7263F" w:rsidRPr="006B25E4" w:rsidRDefault="00594011" w:rsidP="006B25E4">
      <w:pPr>
        <w:pStyle w:val="CommentSubject"/>
        <w:numPr>
          <w:ilvl w:val="0"/>
          <w:numId w:val="25"/>
        </w:numPr>
        <w:spacing w:after="0"/>
        <w:ind w:left="567" w:hanging="397"/>
        <w:jc w:val="both"/>
        <w:rPr>
          <w:rFonts w:ascii="Arial" w:hAnsi="Arial" w:cs="Arial"/>
          <w:b w:val="0"/>
        </w:rPr>
      </w:pPr>
      <w:r w:rsidRPr="006B25E4">
        <w:rPr>
          <w:rFonts w:ascii="Arial" w:hAnsi="Arial" w:cs="Arial"/>
          <w:b w:val="0"/>
        </w:rPr>
        <w:t xml:space="preserve">If the contact details of the abutting property owner are not known, those details may need to be determined from a land title search, council rates records or approaching the owner at their residence.  </w:t>
      </w:r>
      <w:r w:rsidR="00B370C0" w:rsidRPr="006B25E4">
        <w:rPr>
          <w:rFonts w:ascii="Arial" w:hAnsi="Arial" w:cs="Arial"/>
          <w:b w:val="0"/>
        </w:rPr>
        <w:t>The method of g</w:t>
      </w:r>
      <w:r w:rsidRPr="006B25E4">
        <w:rPr>
          <w:rFonts w:ascii="Arial" w:hAnsi="Arial" w:cs="Arial"/>
          <w:b w:val="0"/>
        </w:rPr>
        <w:t xml:space="preserve">iving written notice could consequently be by various methods depending on the circumstances.          </w:t>
      </w:r>
    </w:p>
    <w:p w:rsidR="00594011" w:rsidRPr="006B25E4" w:rsidRDefault="00594011" w:rsidP="006B25E4">
      <w:pPr>
        <w:pStyle w:val="CommentSubject"/>
        <w:spacing w:after="0"/>
        <w:jc w:val="both"/>
        <w:rPr>
          <w:rFonts w:ascii="Arial" w:hAnsi="Arial" w:cs="Arial"/>
          <w:b w:val="0"/>
        </w:rPr>
      </w:pPr>
    </w:p>
    <w:p w:rsidR="00E7263F" w:rsidRPr="006B25E4" w:rsidRDefault="00B370C0" w:rsidP="006B25E4">
      <w:pPr>
        <w:pStyle w:val="CommentSubject"/>
        <w:numPr>
          <w:ilvl w:val="0"/>
          <w:numId w:val="25"/>
        </w:numPr>
        <w:spacing w:after="0"/>
        <w:ind w:left="567" w:hanging="397"/>
        <w:jc w:val="both"/>
        <w:rPr>
          <w:rFonts w:ascii="Arial" w:hAnsi="Arial" w:cs="Arial"/>
          <w:b w:val="0"/>
        </w:rPr>
      </w:pPr>
      <w:r w:rsidRPr="006B25E4">
        <w:rPr>
          <w:rFonts w:ascii="Arial" w:hAnsi="Arial" w:cs="Arial"/>
          <w:b w:val="0"/>
        </w:rPr>
        <w:t xml:space="preserve">If the details are not already known to the road authority, where it </w:t>
      </w:r>
      <w:r w:rsidR="00594011" w:rsidRPr="006B25E4">
        <w:rPr>
          <w:rFonts w:ascii="Arial" w:hAnsi="Arial" w:cs="Arial"/>
          <w:b w:val="0"/>
        </w:rPr>
        <w:t>proposes to discontinue a road it will normally make a 'Dial Before You Dig' enquiry to determine what utility services, if any, are located in the relevant part of th</w:t>
      </w:r>
      <w:r w:rsidR="0061098F" w:rsidRPr="006B25E4">
        <w:rPr>
          <w:rFonts w:ascii="Arial" w:hAnsi="Arial" w:cs="Arial"/>
          <w:b w:val="0"/>
        </w:rPr>
        <w:t>e road reserve.  The</w:t>
      </w:r>
      <w:r w:rsidR="00594011" w:rsidRPr="006B25E4">
        <w:rPr>
          <w:rFonts w:ascii="Arial" w:hAnsi="Arial" w:cs="Arial"/>
          <w:b w:val="0"/>
        </w:rPr>
        <w:t xml:space="preserve"> road authority will normally then give notice in writing to the utility using the regular postal service.  However, depending on the circumstances the road authority may also choose to serve that notice by any other method (e.g. if there is an agreement between the road authority and the utility in accordance with clause 18 of Schedule 7 to the Act, notice would be served by the method required in accordance with that agreement).     </w:t>
      </w:r>
    </w:p>
    <w:p w:rsidR="00594011" w:rsidRPr="006B25E4" w:rsidRDefault="00594011" w:rsidP="00594011">
      <w:pPr>
        <w:autoSpaceDE w:val="0"/>
        <w:autoSpaceDN w:val="0"/>
        <w:adjustRightInd w:val="0"/>
        <w:jc w:val="both"/>
        <w:rPr>
          <w:rFonts w:ascii="Arial" w:hAnsi="Arial" w:cs="Arial"/>
          <w:sz w:val="20"/>
          <w:szCs w:val="20"/>
          <w:lang w:val="en-AU"/>
        </w:rPr>
      </w:pPr>
    </w:p>
    <w:p w:rsidR="00594011" w:rsidRPr="006B25E4" w:rsidRDefault="00594011" w:rsidP="00594011">
      <w:pPr>
        <w:widowControl w:val="0"/>
        <w:autoSpaceDE w:val="0"/>
        <w:autoSpaceDN w:val="0"/>
        <w:adjustRightInd w:val="0"/>
        <w:jc w:val="both"/>
        <w:rPr>
          <w:rFonts w:ascii="Arial" w:hAnsi="Arial" w:cs="Arial"/>
          <w:sz w:val="20"/>
          <w:szCs w:val="20"/>
          <w:lang w:val="en-AU"/>
        </w:rPr>
      </w:pPr>
      <w:r w:rsidRPr="006B25E4">
        <w:rPr>
          <w:rFonts w:ascii="Arial" w:hAnsi="Arial" w:cs="Arial"/>
          <w:sz w:val="20"/>
          <w:szCs w:val="20"/>
          <w:lang w:val="en-AU"/>
        </w:rPr>
        <w:t xml:space="preserve">In relation to proposed regulation 24, an authorised officer must comply with section 88 of the Act (Service of documents) in exercising his or her duties.  The direction of that officer must be in writing and may be either given in person or by registered post.  The authorised officer may also be assisted by a member of the police force (section 78 of the Act).  Whether the written direction is served in person or by registered mail will depend on the specific circumstances but beyond that the authorised officer does not have further discretion as to the method employed in giving </w:t>
      </w:r>
      <w:r w:rsidR="0061098F" w:rsidRPr="006B25E4">
        <w:rPr>
          <w:rFonts w:ascii="Arial" w:hAnsi="Arial" w:cs="Arial"/>
          <w:sz w:val="20"/>
          <w:szCs w:val="20"/>
          <w:lang w:val="en-AU"/>
        </w:rPr>
        <w:t>the</w:t>
      </w:r>
      <w:r w:rsidRPr="006B25E4">
        <w:rPr>
          <w:rFonts w:ascii="Arial" w:hAnsi="Arial" w:cs="Arial"/>
          <w:sz w:val="20"/>
          <w:szCs w:val="20"/>
          <w:lang w:val="en-AU"/>
        </w:rPr>
        <w:t xml:space="preserve"> direction.</w:t>
      </w:r>
    </w:p>
    <w:p w:rsidR="00594011" w:rsidRPr="006B25E4" w:rsidRDefault="00594011" w:rsidP="00E87120">
      <w:pPr>
        <w:widowControl w:val="0"/>
        <w:autoSpaceDE w:val="0"/>
        <w:autoSpaceDN w:val="0"/>
        <w:adjustRightInd w:val="0"/>
        <w:jc w:val="both"/>
        <w:rPr>
          <w:rFonts w:ascii="Arial" w:hAnsi="Arial" w:cs="Arial"/>
          <w:sz w:val="20"/>
          <w:szCs w:val="20"/>
        </w:rPr>
      </w:pPr>
    </w:p>
    <w:p w:rsidR="004D67FA" w:rsidRPr="006042F9" w:rsidRDefault="004D67FA" w:rsidP="004D67FA">
      <w:pPr>
        <w:pBdr>
          <w:top w:val="single" w:sz="4" w:space="1" w:color="auto"/>
          <w:left w:val="single" w:sz="4" w:space="4" w:color="auto"/>
          <w:bottom w:val="single" w:sz="4" w:space="1" w:color="auto"/>
          <w:right w:val="single" w:sz="4" w:space="4" w:color="auto"/>
        </w:pBdr>
        <w:spacing w:before="120"/>
        <w:rPr>
          <w:rFonts w:ascii="Arial" w:eastAsiaTheme="majorEastAsia" w:hAnsi="Arial" w:cs="Arial"/>
          <w:b/>
          <w:bCs/>
          <w:color w:val="4F81BD" w:themeColor="accent1"/>
          <w:sz w:val="16"/>
          <w:szCs w:val="16"/>
        </w:rPr>
      </w:pPr>
    </w:p>
    <w:p w:rsidR="004D67FA" w:rsidRPr="006B25E4" w:rsidRDefault="004D67FA" w:rsidP="0061098F">
      <w:pPr>
        <w:pBdr>
          <w:top w:val="single" w:sz="4" w:space="1" w:color="auto"/>
          <w:left w:val="single" w:sz="4" w:space="4" w:color="auto"/>
          <w:bottom w:val="single" w:sz="4" w:space="1" w:color="auto"/>
          <w:right w:val="single" w:sz="4" w:space="4" w:color="auto"/>
        </w:pBdr>
        <w:rPr>
          <w:rFonts w:ascii="Arial" w:eastAsiaTheme="majorEastAsia" w:hAnsi="Arial" w:cs="Arial"/>
          <w:b/>
          <w:bCs/>
          <w:color w:val="00B050"/>
          <w:lang w:val="en-AU"/>
        </w:rPr>
      </w:pPr>
      <w:r w:rsidRPr="006B25E4">
        <w:rPr>
          <w:rFonts w:ascii="Arial" w:eastAsiaTheme="majorEastAsia" w:hAnsi="Arial" w:cs="Arial"/>
          <w:b/>
          <w:bCs/>
          <w:color w:val="00B050"/>
          <w:lang w:val="en-AU"/>
        </w:rPr>
        <w:t xml:space="preserve">Stakeholder Question </w:t>
      </w:r>
    </w:p>
    <w:p w:rsidR="004D67FA" w:rsidRPr="006B25E4" w:rsidRDefault="004D67FA" w:rsidP="004D67FA">
      <w:pPr>
        <w:pBdr>
          <w:top w:val="single" w:sz="4" w:space="1" w:color="auto"/>
          <w:left w:val="single" w:sz="4" w:space="4" w:color="auto"/>
          <w:bottom w:val="single" w:sz="4" w:space="1" w:color="auto"/>
          <w:right w:val="single" w:sz="4" w:space="4" w:color="auto"/>
        </w:pBdr>
        <w:spacing w:before="120"/>
        <w:rPr>
          <w:rFonts w:ascii="Arial" w:eastAsiaTheme="majorEastAsia" w:hAnsi="Arial" w:cs="Arial"/>
          <w:b/>
          <w:bCs/>
          <w:color w:val="00B050"/>
          <w:lang w:val="en-AU"/>
        </w:rPr>
      </w:pPr>
      <w:r w:rsidRPr="006B25E4">
        <w:rPr>
          <w:rFonts w:ascii="Arial" w:eastAsiaTheme="majorEastAsia" w:hAnsi="Arial" w:cs="Arial"/>
          <w:b/>
          <w:bCs/>
          <w:color w:val="00B050"/>
          <w:lang w:val="en-AU"/>
        </w:rPr>
        <w:t>Removal of Vehicles — notification</w:t>
      </w:r>
    </w:p>
    <w:p w:rsidR="00671900" w:rsidRPr="006B25E4" w:rsidRDefault="00671900" w:rsidP="004D67FA">
      <w:pPr>
        <w:widowControl w:val="0"/>
        <w:pBdr>
          <w:top w:val="single" w:sz="4" w:space="1" w:color="auto"/>
          <w:left w:val="single" w:sz="4" w:space="4" w:color="auto"/>
          <w:bottom w:val="single" w:sz="4" w:space="1" w:color="auto"/>
          <w:right w:val="single" w:sz="4" w:space="4" w:color="auto"/>
        </w:pBdr>
        <w:spacing w:after="60"/>
        <w:jc w:val="both"/>
        <w:rPr>
          <w:rFonts w:ascii="Arial" w:hAnsi="Arial" w:cs="Arial"/>
          <w:sz w:val="20"/>
          <w:szCs w:val="20"/>
        </w:rPr>
      </w:pPr>
    </w:p>
    <w:p w:rsidR="004D67FA" w:rsidRPr="006B25E4" w:rsidRDefault="00671900" w:rsidP="00671900">
      <w:pPr>
        <w:widowControl w:val="0"/>
        <w:pBdr>
          <w:top w:val="single" w:sz="4" w:space="1" w:color="auto"/>
          <w:left w:val="single" w:sz="4" w:space="4" w:color="auto"/>
          <w:bottom w:val="single" w:sz="4" w:space="1" w:color="auto"/>
          <w:right w:val="single" w:sz="4" w:space="4" w:color="auto"/>
        </w:pBdr>
        <w:spacing w:after="120"/>
        <w:jc w:val="both"/>
        <w:rPr>
          <w:rFonts w:ascii="Arial" w:hAnsi="Arial" w:cs="Arial"/>
          <w:b/>
          <w:sz w:val="20"/>
          <w:szCs w:val="20"/>
        </w:rPr>
      </w:pPr>
      <w:r w:rsidRPr="006B25E4">
        <w:rPr>
          <w:rFonts w:ascii="Arial" w:hAnsi="Arial" w:cs="Arial"/>
          <w:b/>
          <w:sz w:val="20"/>
          <w:szCs w:val="20"/>
        </w:rPr>
        <w:t>Question D -</w:t>
      </w:r>
    </w:p>
    <w:p w:rsidR="0061098F" w:rsidRPr="006B25E4" w:rsidRDefault="00C321A9" w:rsidP="004D67FA">
      <w:pPr>
        <w:pBdr>
          <w:top w:val="single" w:sz="4" w:space="1" w:color="auto"/>
          <w:left w:val="single" w:sz="4" w:space="4" w:color="auto"/>
          <w:bottom w:val="single" w:sz="4" w:space="1" w:color="auto"/>
          <w:right w:val="single" w:sz="4" w:space="4" w:color="auto"/>
        </w:pBdr>
        <w:rPr>
          <w:rFonts w:ascii="Arial" w:hAnsi="Arial" w:cs="Arial"/>
          <w:sz w:val="20"/>
          <w:szCs w:val="20"/>
        </w:rPr>
      </w:pPr>
      <w:r w:rsidRPr="006B25E4">
        <w:rPr>
          <w:rFonts w:ascii="Arial" w:hAnsi="Arial" w:cs="Arial"/>
          <w:sz w:val="20"/>
          <w:szCs w:val="20"/>
        </w:rPr>
        <w:t>Should Regulation 22 allow notification by methods other than post</w:t>
      </w:r>
      <w:r w:rsidR="004D67FA" w:rsidRPr="006B25E4">
        <w:rPr>
          <w:rFonts w:ascii="Arial" w:hAnsi="Arial" w:cs="Arial"/>
          <w:sz w:val="20"/>
          <w:szCs w:val="20"/>
        </w:rPr>
        <w:t>?</w:t>
      </w:r>
      <w:r w:rsidRPr="006B25E4">
        <w:rPr>
          <w:rFonts w:ascii="Arial" w:hAnsi="Arial" w:cs="Arial"/>
          <w:sz w:val="20"/>
          <w:szCs w:val="20"/>
        </w:rPr>
        <w:t xml:space="preserve"> </w:t>
      </w:r>
    </w:p>
    <w:p w:rsidR="0061098F" w:rsidRPr="006B25E4" w:rsidRDefault="0061098F" w:rsidP="004D67FA">
      <w:pPr>
        <w:pBdr>
          <w:top w:val="single" w:sz="4" w:space="1" w:color="auto"/>
          <w:left w:val="single" w:sz="4" w:space="4" w:color="auto"/>
          <w:bottom w:val="single" w:sz="4" w:space="1" w:color="auto"/>
          <w:right w:val="single" w:sz="4" w:space="4" w:color="auto"/>
        </w:pBdr>
        <w:rPr>
          <w:rFonts w:ascii="Arial" w:hAnsi="Arial" w:cs="Arial"/>
          <w:sz w:val="20"/>
          <w:szCs w:val="20"/>
        </w:rPr>
      </w:pPr>
    </w:p>
    <w:p w:rsidR="004D67FA" w:rsidRPr="006B25E4" w:rsidRDefault="00C321A9" w:rsidP="004D67FA">
      <w:pPr>
        <w:pBdr>
          <w:top w:val="single" w:sz="4" w:space="1" w:color="auto"/>
          <w:left w:val="single" w:sz="4" w:space="4" w:color="auto"/>
          <w:bottom w:val="single" w:sz="4" w:space="1" w:color="auto"/>
          <w:right w:val="single" w:sz="4" w:space="4" w:color="auto"/>
        </w:pBdr>
        <w:rPr>
          <w:rFonts w:ascii="Arial" w:hAnsi="Arial" w:cs="Arial"/>
          <w:sz w:val="20"/>
          <w:szCs w:val="20"/>
        </w:rPr>
      </w:pPr>
      <w:r w:rsidRPr="006B25E4">
        <w:rPr>
          <w:rFonts w:ascii="Arial" w:hAnsi="Arial" w:cs="Arial"/>
          <w:sz w:val="20"/>
          <w:szCs w:val="20"/>
        </w:rPr>
        <w:t xml:space="preserve">Please provide reasons for your response. </w:t>
      </w:r>
    </w:p>
    <w:p w:rsidR="004D67FA" w:rsidRPr="006B25E4" w:rsidRDefault="004D67FA" w:rsidP="004D67FA">
      <w:pPr>
        <w:widowControl w:val="0"/>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E87120" w:rsidRPr="006042F9" w:rsidRDefault="00E87120" w:rsidP="006D5446">
      <w:pPr>
        <w:widowControl w:val="0"/>
        <w:autoSpaceDE w:val="0"/>
        <w:autoSpaceDN w:val="0"/>
        <w:adjustRightInd w:val="0"/>
        <w:jc w:val="both"/>
        <w:rPr>
          <w:rFonts w:ascii="Arial" w:hAnsi="Arial" w:cs="Arial"/>
          <w:sz w:val="23"/>
          <w:szCs w:val="23"/>
        </w:rPr>
      </w:pPr>
    </w:p>
    <w:p w:rsidR="006D5446" w:rsidRPr="006B25E4" w:rsidRDefault="006D5446" w:rsidP="006B25E4">
      <w:pPr>
        <w:pStyle w:val="Heading3"/>
      </w:pPr>
      <w:r w:rsidRPr="006B25E4">
        <w:t xml:space="preserve">5.6.3 </w:t>
      </w:r>
      <w:r w:rsidR="001E523C" w:rsidRPr="006B25E4">
        <w:t xml:space="preserve">  </w:t>
      </w:r>
      <w:r w:rsidRPr="006B25E4">
        <w:t>Hoardings and Advertisements</w:t>
      </w:r>
    </w:p>
    <w:p w:rsidR="00CC0FF3" w:rsidRPr="006042F9" w:rsidRDefault="00CC0FF3" w:rsidP="00CC315C">
      <w:pPr>
        <w:spacing w:before="120"/>
        <w:rPr>
          <w:rFonts w:ascii="Arial" w:hAnsi="Arial" w:cs="Arial"/>
          <w:sz w:val="20"/>
          <w:szCs w:val="20"/>
          <w:lang w:val="en-AU"/>
        </w:rPr>
      </w:pPr>
      <w:r w:rsidRPr="006042F9">
        <w:rPr>
          <w:rFonts w:ascii="Arial" w:hAnsi="Arial" w:cs="Arial"/>
          <w:sz w:val="20"/>
          <w:szCs w:val="20"/>
          <w:lang w:val="en-AU"/>
        </w:rPr>
        <w:t xml:space="preserve">             (Assessment of the Options)</w:t>
      </w:r>
    </w:p>
    <w:p w:rsidR="006D5446" w:rsidRPr="006B25E4" w:rsidRDefault="006D5446" w:rsidP="006D5446">
      <w:pPr>
        <w:widowControl w:val="0"/>
        <w:autoSpaceDE w:val="0"/>
        <w:autoSpaceDN w:val="0"/>
        <w:adjustRightInd w:val="0"/>
        <w:jc w:val="both"/>
        <w:rPr>
          <w:rFonts w:ascii="Arial" w:hAnsi="Arial" w:cs="Arial"/>
          <w:sz w:val="20"/>
          <w:szCs w:val="20"/>
        </w:rPr>
      </w:pPr>
    </w:p>
    <w:p w:rsidR="006D5446"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The Base Case is the Act in the absence of the regulations – that is, </w:t>
      </w:r>
      <w:r w:rsidR="007B28D3" w:rsidRPr="006B25E4">
        <w:rPr>
          <w:rFonts w:ascii="Arial" w:hAnsi="Arial" w:cs="Arial"/>
          <w:sz w:val="20"/>
          <w:szCs w:val="20"/>
        </w:rPr>
        <w:t xml:space="preserve">there are </w:t>
      </w:r>
      <w:r w:rsidRPr="006B25E4">
        <w:rPr>
          <w:rFonts w:ascii="Arial" w:hAnsi="Arial" w:cs="Arial"/>
          <w:sz w:val="20"/>
          <w:szCs w:val="20"/>
        </w:rPr>
        <w:t xml:space="preserve">no prescribed matters that need to be considered by a road authority to determine a consent application or prescribed particulars that need to be included in a consent application. </w:t>
      </w:r>
    </w:p>
    <w:p w:rsidR="006D5446" w:rsidRPr="006B25E4" w:rsidRDefault="006D5446" w:rsidP="006D5446">
      <w:pPr>
        <w:widowControl w:val="0"/>
        <w:autoSpaceDE w:val="0"/>
        <w:autoSpaceDN w:val="0"/>
        <w:adjustRightInd w:val="0"/>
        <w:jc w:val="both"/>
        <w:rPr>
          <w:rFonts w:ascii="Arial" w:hAnsi="Arial" w:cs="Arial"/>
          <w:sz w:val="20"/>
          <w:szCs w:val="20"/>
        </w:rPr>
      </w:pPr>
    </w:p>
    <w:p w:rsidR="00297276" w:rsidRPr="006B25E4" w:rsidRDefault="006D5446" w:rsidP="00F9342A">
      <w:pPr>
        <w:widowControl w:val="0"/>
        <w:autoSpaceDE w:val="0"/>
        <w:autoSpaceDN w:val="0"/>
        <w:adjustRightInd w:val="0"/>
        <w:jc w:val="both"/>
        <w:rPr>
          <w:rFonts w:ascii="Arial" w:hAnsi="Arial" w:cs="Arial"/>
          <w:sz w:val="20"/>
          <w:szCs w:val="20"/>
        </w:rPr>
      </w:pPr>
      <w:r w:rsidRPr="006B25E4">
        <w:rPr>
          <w:rFonts w:ascii="Arial" w:hAnsi="Arial" w:cs="Arial"/>
          <w:sz w:val="20"/>
          <w:szCs w:val="20"/>
        </w:rPr>
        <w:t>Section</w:t>
      </w:r>
      <w:r w:rsidRPr="006B25E4">
        <w:rPr>
          <w:rFonts w:ascii="Arial" w:hAnsi="Arial" w:cs="Arial"/>
          <w:bCs/>
          <w:sz w:val="20"/>
          <w:szCs w:val="20"/>
        </w:rPr>
        <w:t xml:space="preserve"> 66 of the Act states that written consent from a relevant coordinating road authority is required for placing of specified things</w:t>
      </w:r>
      <w:r w:rsidRPr="006B25E4">
        <w:rPr>
          <w:rFonts w:ascii="Arial" w:hAnsi="Arial" w:cs="Arial"/>
          <w:bCs/>
          <w:spacing w:val="-4"/>
          <w:sz w:val="20"/>
          <w:szCs w:val="20"/>
        </w:rPr>
        <w:t xml:space="preserve"> </w:t>
      </w:r>
      <w:r w:rsidRPr="006B25E4">
        <w:rPr>
          <w:rFonts w:ascii="Arial" w:hAnsi="Arial" w:cs="Arial"/>
          <w:bCs/>
          <w:sz w:val="20"/>
          <w:szCs w:val="20"/>
        </w:rPr>
        <w:t>on</w:t>
      </w:r>
      <w:r w:rsidRPr="006B25E4">
        <w:rPr>
          <w:rFonts w:ascii="Arial" w:hAnsi="Arial" w:cs="Arial"/>
          <w:bCs/>
          <w:spacing w:val="-3"/>
          <w:sz w:val="20"/>
          <w:szCs w:val="20"/>
        </w:rPr>
        <w:t xml:space="preserve"> </w:t>
      </w:r>
      <w:r w:rsidRPr="006B25E4">
        <w:rPr>
          <w:rFonts w:ascii="Arial" w:hAnsi="Arial" w:cs="Arial"/>
          <w:bCs/>
          <w:sz w:val="20"/>
          <w:szCs w:val="20"/>
        </w:rPr>
        <w:t>a</w:t>
      </w:r>
      <w:r w:rsidRPr="006B25E4">
        <w:rPr>
          <w:rFonts w:ascii="Arial" w:hAnsi="Arial" w:cs="Arial"/>
          <w:bCs/>
          <w:spacing w:val="-3"/>
          <w:sz w:val="20"/>
          <w:szCs w:val="20"/>
        </w:rPr>
        <w:t xml:space="preserve"> </w:t>
      </w:r>
      <w:r w:rsidRPr="006B25E4">
        <w:rPr>
          <w:rFonts w:ascii="Arial" w:hAnsi="Arial" w:cs="Arial"/>
          <w:bCs/>
          <w:sz w:val="20"/>
          <w:szCs w:val="20"/>
        </w:rPr>
        <w:t>road</w:t>
      </w:r>
      <w:r w:rsidRPr="006B25E4">
        <w:rPr>
          <w:rFonts w:ascii="Arial" w:hAnsi="Arial" w:cs="Arial"/>
          <w:bCs/>
          <w:spacing w:val="-4"/>
          <w:sz w:val="20"/>
          <w:szCs w:val="20"/>
        </w:rPr>
        <w:t xml:space="preserve"> </w:t>
      </w:r>
      <w:r w:rsidRPr="006B25E4">
        <w:rPr>
          <w:rFonts w:ascii="Arial" w:hAnsi="Arial" w:cs="Arial"/>
          <w:bCs/>
          <w:sz w:val="20"/>
          <w:szCs w:val="20"/>
        </w:rPr>
        <w:t>or</w:t>
      </w:r>
      <w:r w:rsidRPr="006B25E4">
        <w:rPr>
          <w:rFonts w:ascii="Arial" w:hAnsi="Arial" w:cs="Arial"/>
          <w:bCs/>
          <w:spacing w:val="-2"/>
          <w:sz w:val="20"/>
          <w:szCs w:val="20"/>
        </w:rPr>
        <w:t xml:space="preserve"> </w:t>
      </w:r>
      <w:r w:rsidRPr="006B25E4">
        <w:rPr>
          <w:rFonts w:ascii="Arial" w:hAnsi="Arial" w:cs="Arial"/>
          <w:bCs/>
          <w:sz w:val="20"/>
          <w:szCs w:val="20"/>
        </w:rPr>
        <w:t>road</w:t>
      </w:r>
      <w:r w:rsidRPr="006B25E4">
        <w:rPr>
          <w:rFonts w:ascii="Arial" w:hAnsi="Arial" w:cs="Arial"/>
          <w:bCs/>
          <w:spacing w:val="-4"/>
          <w:sz w:val="20"/>
          <w:szCs w:val="20"/>
        </w:rPr>
        <w:t xml:space="preserve"> </w:t>
      </w:r>
      <w:r w:rsidRPr="006B25E4">
        <w:rPr>
          <w:rFonts w:ascii="Arial" w:hAnsi="Arial" w:cs="Arial"/>
          <w:bCs/>
          <w:sz w:val="20"/>
          <w:szCs w:val="20"/>
        </w:rPr>
        <w:t>infrastructure (</w:t>
      </w:r>
      <w:r w:rsidRPr="006B25E4">
        <w:rPr>
          <w:rFonts w:ascii="Arial" w:hAnsi="Arial" w:cs="Arial"/>
          <w:sz w:val="20"/>
          <w:szCs w:val="20"/>
        </w:rPr>
        <w:t>any</w:t>
      </w:r>
      <w:r w:rsidRPr="006B25E4">
        <w:rPr>
          <w:rFonts w:ascii="Arial" w:hAnsi="Arial" w:cs="Arial"/>
          <w:spacing w:val="-6"/>
          <w:sz w:val="20"/>
          <w:szCs w:val="20"/>
        </w:rPr>
        <w:t xml:space="preserve"> </w:t>
      </w:r>
      <w:r w:rsidRPr="006B25E4">
        <w:rPr>
          <w:rFonts w:ascii="Arial" w:hAnsi="Arial" w:cs="Arial"/>
          <w:spacing w:val="-1"/>
          <w:sz w:val="20"/>
          <w:szCs w:val="20"/>
        </w:rPr>
        <w:t>structure,</w:t>
      </w:r>
      <w:r w:rsidRPr="006B25E4">
        <w:rPr>
          <w:rFonts w:ascii="Arial" w:hAnsi="Arial" w:cs="Arial"/>
          <w:spacing w:val="-5"/>
          <w:sz w:val="20"/>
          <w:szCs w:val="20"/>
        </w:rPr>
        <w:t xml:space="preserve"> </w:t>
      </w:r>
      <w:r w:rsidRPr="006B25E4">
        <w:rPr>
          <w:rFonts w:ascii="Arial" w:hAnsi="Arial" w:cs="Arial"/>
          <w:spacing w:val="-1"/>
          <w:sz w:val="20"/>
          <w:szCs w:val="20"/>
        </w:rPr>
        <w:t>device</w:t>
      </w:r>
      <w:r w:rsidRPr="006B25E4">
        <w:rPr>
          <w:rFonts w:ascii="Arial" w:hAnsi="Arial" w:cs="Arial"/>
          <w:spacing w:val="-6"/>
          <w:sz w:val="20"/>
          <w:szCs w:val="20"/>
        </w:rPr>
        <w:t xml:space="preserve"> </w:t>
      </w:r>
      <w:r w:rsidRPr="006B25E4">
        <w:rPr>
          <w:rFonts w:ascii="Arial" w:hAnsi="Arial" w:cs="Arial"/>
          <w:sz w:val="20"/>
          <w:szCs w:val="20"/>
        </w:rPr>
        <w:t>or</w:t>
      </w:r>
      <w:r w:rsidRPr="006B25E4">
        <w:rPr>
          <w:rFonts w:ascii="Arial" w:hAnsi="Arial" w:cs="Arial"/>
          <w:spacing w:val="-6"/>
          <w:sz w:val="20"/>
          <w:szCs w:val="20"/>
        </w:rPr>
        <w:t xml:space="preserve"> </w:t>
      </w:r>
      <w:r w:rsidRPr="006B25E4">
        <w:rPr>
          <w:rFonts w:ascii="Arial" w:hAnsi="Arial" w:cs="Arial"/>
          <w:sz w:val="20"/>
          <w:szCs w:val="20"/>
        </w:rPr>
        <w:t>hoarding</w:t>
      </w:r>
      <w:r w:rsidRPr="006B25E4">
        <w:rPr>
          <w:rFonts w:ascii="Arial" w:hAnsi="Arial" w:cs="Arial"/>
          <w:spacing w:val="-7"/>
          <w:sz w:val="20"/>
          <w:szCs w:val="20"/>
        </w:rPr>
        <w:t xml:space="preserve"> </w:t>
      </w:r>
      <w:r w:rsidRPr="006B25E4">
        <w:rPr>
          <w:rFonts w:ascii="Arial" w:hAnsi="Arial" w:cs="Arial"/>
          <w:sz w:val="20"/>
          <w:szCs w:val="20"/>
        </w:rPr>
        <w:t>for</w:t>
      </w:r>
      <w:r w:rsidRPr="006B25E4">
        <w:rPr>
          <w:rFonts w:ascii="Arial" w:hAnsi="Arial" w:cs="Arial"/>
          <w:spacing w:val="26"/>
          <w:sz w:val="20"/>
          <w:szCs w:val="20"/>
        </w:rPr>
        <w:t xml:space="preserve"> </w:t>
      </w:r>
      <w:r w:rsidRPr="006B25E4">
        <w:rPr>
          <w:rFonts w:ascii="Arial" w:hAnsi="Arial" w:cs="Arial"/>
          <w:sz w:val="20"/>
          <w:szCs w:val="20"/>
        </w:rPr>
        <w:t>the</w:t>
      </w:r>
      <w:r w:rsidRPr="006B25E4">
        <w:rPr>
          <w:rFonts w:ascii="Arial" w:hAnsi="Arial" w:cs="Arial"/>
          <w:spacing w:val="-6"/>
          <w:sz w:val="20"/>
          <w:szCs w:val="20"/>
        </w:rPr>
        <w:t xml:space="preserve"> </w:t>
      </w:r>
      <w:r w:rsidRPr="006B25E4">
        <w:rPr>
          <w:rFonts w:ascii="Arial" w:hAnsi="Arial" w:cs="Arial"/>
          <w:spacing w:val="-1"/>
          <w:sz w:val="20"/>
          <w:szCs w:val="20"/>
        </w:rPr>
        <w:t>exhibition</w:t>
      </w:r>
      <w:r w:rsidRPr="006B25E4">
        <w:rPr>
          <w:rFonts w:ascii="Arial" w:hAnsi="Arial" w:cs="Arial"/>
          <w:spacing w:val="-5"/>
          <w:sz w:val="20"/>
          <w:szCs w:val="20"/>
        </w:rPr>
        <w:t xml:space="preserve"> </w:t>
      </w:r>
      <w:r w:rsidRPr="006B25E4">
        <w:rPr>
          <w:rFonts w:ascii="Arial" w:hAnsi="Arial" w:cs="Arial"/>
          <w:sz w:val="20"/>
          <w:szCs w:val="20"/>
        </w:rPr>
        <w:t>of</w:t>
      </w:r>
      <w:r w:rsidRPr="006B25E4">
        <w:rPr>
          <w:rFonts w:ascii="Arial" w:hAnsi="Arial" w:cs="Arial"/>
          <w:spacing w:val="-6"/>
          <w:sz w:val="20"/>
          <w:szCs w:val="20"/>
        </w:rPr>
        <w:t xml:space="preserve"> </w:t>
      </w:r>
      <w:r w:rsidRPr="006B25E4">
        <w:rPr>
          <w:rFonts w:ascii="Arial" w:hAnsi="Arial" w:cs="Arial"/>
          <w:sz w:val="20"/>
          <w:szCs w:val="20"/>
        </w:rPr>
        <w:t>an</w:t>
      </w:r>
      <w:r w:rsidRPr="006B25E4">
        <w:rPr>
          <w:rFonts w:ascii="Arial" w:hAnsi="Arial" w:cs="Arial"/>
          <w:spacing w:val="-5"/>
          <w:sz w:val="20"/>
          <w:szCs w:val="20"/>
        </w:rPr>
        <w:t xml:space="preserve"> </w:t>
      </w:r>
      <w:r w:rsidRPr="006B25E4">
        <w:rPr>
          <w:rFonts w:ascii="Arial" w:hAnsi="Arial" w:cs="Arial"/>
          <w:spacing w:val="-1"/>
          <w:sz w:val="20"/>
          <w:szCs w:val="20"/>
        </w:rPr>
        <w:t>advertisement</w:t>
      </w:r>
      <w:r w:rsidRPr="006B25E4">
        <w:rPr>
          <w:rFonts w:ascii="Arial" w:hAnsi="Arial" w:cs="Arial"/>
          <w:spacing w:val="-5"/>
          <w:sz w:val="20"/>
          <w:szCs w:val="20"/>
        </w:rPr>
        <w:t xml:space="preserve"> </w:t>
      </w:r>
      <w:r w:rsidRPr="006B25E4">
        <w:rPr>
          <w:rFonts w:ascii="Arial" w:hAnsi="Arial" w:cs="Arial"/>
          <w:sz w:val="20"/>
          <w:szCs w:val="20"/>
        </w:rPr>
        <w:t>or</w:t>
      </w:r>
      <w:r w:rsidRPr="006B25E4">
        <w:rPr>
          <w:rFonts w:ascii="Arial" w:hAnsi="Arial" w:cs="Arial"/>
          <w:spacing w:val="-6"/>
          <w:sz w:val="20"/>
          <w:szCs w:val="20"/>
        </w:rPr>
        <w:t xml:space="preserve"> </w:t>
      </w:r>
      <w:r w:rsidRPr="006B25E4">
        <w:rPr>
          <w:rFonts w:ascii="Arial" w:hAnsi="Arial" w:cs="Arial"/>
          <w:sz w:val="20"/>
          <w:szCs w:val="20"/>
        </w:rPr>
        <w:t>place</w:t>
      </w:r>
      <w:r w:rsidRPr="006B25E4">
        <w:rPr>
          <w:rFonts w:ascii="Arial" w:hAnsi="Arial" w:cs="Arial"/>
          <w:spacing w:val="31"/>
          <w:w w:val="99"/>
          <w:sz w:val="20"/>
          <w:szCs w:val="20"/>
        </w:rPr>
        <w:t xml:space="preserve"> </w:t>
      </w:r>
      <w:r w:rsidRPr="006B25E4">
        <w:rPr>
          <w:rFonts w:ascii="Arial" w:hAnsi="Arial" w:cs="Arial"/>
          <w:sz w:val="20"/>
          <w:szCs w:val="20"/>
        </w:rPr>
        <w:t>any</w:t>
      </w:r>
      <w:r w:rsidRPr="006B25E4">
        <w:rPr>
          <w:rFonts w:ascii="Arial" w:hAnsi="Arial" w:cs="Arial"/>
          <w:spacing w:val="-5"/>
          <w:sz w:val="20"/>
          <w:szCs w:val="20"/>
        </w:rPr>
        <w:t xml:space="preserve"> </w:t>
      </w:r>
      <w:r w:rsidRPr="006B25E4">
        <w:rPr>
          <w:rFonts w:ascii="Arial" w:hAnsi="Arial" w:cs="Arial"/>
          <w:spacing w:val="-1"/>
          <w:sz w:val="20"/>
          <w:szCs w:val="20"/>
        </w:rPr>
        <w:t>advertisement</w:t>
      </w:r>
      <w:r w:rsidRPr="006B25E4">
        <w:rPr>
          <w:rFonts w:ascii="Arial" w:hAnsi="Arial" w:cs="Arial"/>
          <w:spacing w:val="-5"/>
          <w:sz w:val="20"/>
          <w:szCs w:val="20"/>
        </w:rPr>
        <w:t xml:space="preserve"> </w:t>
      </w:r>
      <w:r w:rsidRPr="006B25E4">
        <w:rPr>
          <w:rFonts w:ascii="Arial" w:hAnsi="Arial" w:cs="Arial"/>
          <w:sz w:val="20"/>
          <w:szCs w:val="20"/>
        </w:rPr>
        <w:t>for</w:t>
      </w:r>
      <w:r w:rsidRPr="006B25E4">
        <w:rPr>
          <w:rFonts w:ascii="Arial" w:hAnsi="Arial" w:cs="Arial"/>
          <w:spacing w:val="-4"/>
          <w:sz w:val="20"/>
          <w:szCs w:val="20"/>
        </w:rPr>
        <w:t xml:space="preserve"> </w:t>
      </w:r>
      <w:r w:rsidRPr="006B25E4">
        <w:rPr>
          <w:rFonts w:ascii="Arial" w:hAnsi="Arial" w:cs="Arial"/>
          <w:sz w:val="20"/>
          <w:szCs w:val="20"/>
        </w:rPr>
        <w:t>exhibition</w:t>
      </w:r>
      <w:r w:rsidRPr="006B25E4">
        <w:rPr>
          <w:rFonts w:ascii="Arial" w:hAnsi="Arial" w:cs="Arial"/>
          <w:spacing w:val="-6"/>
          <w:sz w:val="20"/>
          <w:szCs w:val="20"/>
        </w:rPr>
        <w:t xml:space="preserve"> </w:t>
      </w:r>
      <w:r w:rsidRPr="006B25E4">
        <w:rPr>
          <w:rFonts w:ascii="Arial" w:hAnsi="Arial" w:cs="Arial"/>
          <w:sz w:val="20"/>
          <w:szCs w:val="20"/>
        </w:rPr>
        <w:t>on</w:t>
      </w:r>
      <w:r w:rsidRPr="006B25E4">
        <w:rPr>
          <w:rFonts w:ascii="Arial" w:hAnsi="Arial" w:cs="Arial"/>
          <w:spacing w:val="-4"/>
          <w:sz w:val="20"/>
          <w:szCs w:val="20"/>
        </w:rPr>
        <w:t xml:space="preserve"> </w:t>
      </w:r>
      <w:r w:rsidRPr="006B25E4">
        <w:rPr>
          <w:rFonts w:ascii="Arial" w:hAnsi="Arial" w:cs="Arial"/>
          <w:sz w:val="20"/>
          <w:szCs w:val="20"/>
        </w:rPr>
        <w:t>or</w:t>
      </w:r>
      <w:r w:rsidRPr="006B25E4">
        <w:rPr>
          <w:rFonts w:ascii="Arial" w:hAnsi="Arial" w:cs="Arial"/>
          <w:spacing w:val="-5"/>
          <w:sz w:val="20"/>
          <w:szCs w:val="20"/>
        </w:rPr>
        <w:t xml:space="preserve"> </w:t>
      </w:r>
      <w:r w:rsidRPr="006B25E4">
        <w:rPr>
          <w:rFonts w:ascii="Arial" w:hAnsi="Arial" w:cs="Arial"/>
          <w:sz w:val="20"/>
          <w:szCs w:val="20"/>
        </w:rPr>
        <w:t>over</w:t>
      </w:r>
      <w:r w:rsidRPr="006B25E4">
        <w:rPr>
          <w:rFonts w:ascii="Arial" w:hAnsi="Arial" w:cs="Arial"/>
          <w:spacing w:val="-4"/>
          <w:sz w:val="20"/>
          <w:szCs w:val="20"/>
        </w:rPr>
        <w:t xml:space="preserve"> </w:t>
      </w:r>
      <w:r w:rsidRPr="006B25E4">
        <w:rPr>
          <w:rFonts w:ascii="Arial" w:hAnsi="Arial" w:cs="Arial"/>
          <w:sz w:val="20"/>
          <w:szCs w:val="20"/>
        </w:rPr>
        <w:t>a</w:t>
      </w:r>
      <w:r w:rsidRPr="006B25E4">
        <w:rPr>
          <w:rFonts w:ascii="Arial" w:hAnsi="Arial" w:cs="Arial"/>
          <w:spacing w:val="22"/>
          <w:w w:val="99"/>
          <w:sz w:val="20"/>
          <w:szCs w:val="20"/>
        </w:rPr>
        <w:t xml:space="preserve"> </w:t>
      </w:r>
      <w:r w:rsidRPr="006B25E4">
        <w:rPr>
          <w:rFonts w:ascii="Arial" w:hAnsi="Arial" w:cs="Arial"/>
          <w:sz w:val="20"/>
          <w:szCs w:val="20"/>
        </w:rPr>
        <w:t>road or place</w:t>
      </w:r>
      <w:r w:rsidRPr="006B25E4">
        <w:rPr>
          <w:rFonts w:ascii="Arial" w:hAnsi="Arial" w:cs="Arial"/>
          <w:spacing w:val="-3"/>
          <w:sz w:val="20"/>
          <w:szCs w:val="20"/>
        </w:rPr>
        <w:t xml:space="preserve"> </w:t>
      </w:r>
      <w:r w:rsidRPr="006B25E4">
        <w:rPr>
          <w:rFonts w:ascii="Arial" w:hAnsi="Arial" w:cs="Arial"/>
          <w:sz w:val="20"/>
          <w:szCs w:val="20"/>
        </w:rPr>
        <w:t>any</w:t>
      </w:r>
      <w:r w:rsidRPr="006B25E4">
        <w:rPr>
          <w:rFonts w:ascii="Arial" w:hAnsi="Arial" w:cs="Arial"/>
          <w:spacing w:val="-3"/>
          <w:sz w:val="20"/>
          <w:szCs w:val="20"/>
        </w:rPr>
        <w:t xml:space="preserve"> </w:t>
      </w:r>
      <w:r w:rsidRPr="006B25E4">
        <w:rPr>
          <w:rFonts w:ascii="Arial" w:hAnsi="Arial" w:cs="Arial"/>
          <w:sz w:val="20"/>
          <w:szCs w:val="20"/>
        </w:rPr>
        <w:t>sign</w:t>
      </w:r>
      <w:r w:rsidRPr="006B25E4">
        <w:rPr>
          <w:rFonts w:ascii="Arial" w:hAnsi="Arial" w:cs="Arial"/>
          <w:spacing w:val="-2"/>
          <w:sz w:val="20"/>
          <w:szCs w:val="20"/>
        </w:rPr>
        <w:t xml:space="preserve"> </w:t>
      </w:r>
      <w:r w:rsidRPr="006B25E4">
        <w:rPr>
          <w:rFonts w:ascii="Arial" w:hAnsi="Arial" w:cs="Arial"/>
          <w:sz w:val="20"/>
          <w:szCs w:val="20"/>
        </w:rPr>
        <w:t>or</w:t>
      </w:r>
      <w:r w:rsidRPr="006B25E4">
        <w:rPr>
          <w:rFonts w:ascii="Arial" w:hAnsi="Arial" w:cs="Arial"/>
          <w:spacing w:val="-3"/>
          <w:sz w:val="20"/>
          <w:szCs w:val="20"/>
        </w:rPr>
        <w:t xml:space="preserve"> </w:t>
      </w:r>
      <w:r w:rsidRPr="006B25E4">
        <w:rPr>
          <w:rFonts w:ascii="Arial" w:hAnsi="Arial" w:cs="Arial"/>
          <w:sz w:val="20"/>
          <w:szCs w:val="20"/>
        </w:rPr>
        <w:t>bill</w:t>
      </w:r>
      <w:r w:rsidRPr="006B25E4">
        <w:rPr>
          <w:rFonts w:ascii="Arial" w:hAnsi="Arial" w:cs="Arial"/>
          <w:spacing w:val="-2"/>
          <w:sz w:val="20"/>
          <w:szCs w:val="20"/>
        </w:rPr>
        <w:t xml:space="preserve"> </w:t>
      </w:r>
      <w:r w:rsidRPr="006B25E4">
        <w:rPr>
          <w:rFonts w:ascii="Arial" w:hAnsi="Arial" w:cs="Arial"/>
          <w:sz w:val="20"/>
          <w:szCs w:val="20"/>
        </w:rPr>
        <w:t>on</w:t>
      </w:r>
      <w:r w:rsidRPr="006B25E4">
        <w:rPr>
          <w:rFonts w:ascii="Arial" w:hAnsi="Arial" w:cs="Arial"/>
          <w:spacing w:val="-4"/>
          <w:sz w:val="20"/>
          <w:szCs w:val="20"/>
        </w:rPr>
        <w:t xml:space="preserve"> </w:t>
      </w:r>
      <w:r w:rsidRPr="006B25E4">
        <w:rPr>
          <w:rFonts w:ascii="Arial" w:hAnsi="Arial" w:cs="Arial"/>
          <w:sz w:val="20"/>
          <w:szCs w:val="20"/>
        </w:rPr>
        <w:t>or</w:t>
      </w:r>
      <w:r w:rsidRPr="006B25E4">
        <w:rPr>
          <w:rFonts w:ascii="Arial" w:hAnsi="Arial" w:cs="Arial"/>
          <w:spacing w:val="-3"/>
          <w:sz w:val="20"/>
          <w:szCs w:val="20"/>
        </w:rPr>
        <w:t xml:space="preserve"> </w:t>
      </w:r>
      <w:r w:rsidRPr="006B25E4">
        <w:rPr>
          <w:rFonts w:ascii="Arial" w:hAnsi="Arial" w:cs="Arial"/>
          <w:sz w:val="20"/>
          <w:szCs w:val="20"/>
        </w:rPr>
        <w:t>over</w:t>
      </w:r>
      <w:r w:rsidRPr="006B25E4">
        <w:rPr>
          <w:rFonts w:ascii="Arial" w:hAnsi="Arial" w:cs="Arial"/>
          <w:spacing w:val="-3"/>
          <w:sz w:val="20"/>
          <w:szCs w:val="20"/>
        </w:rPr>
        <w:t xml:space="preserve"> </w:t>
      </w:r>
      <w:r w:rsidRPr="006B25E4">
        <w:rPr>
          <w:rFonts w:ascii="Arial" w:hAnsi="Arial" w:cs="Arial"/>
          <w:sz w:val="20"/>
          <w:szCs w:val="20"/>
        </w:rPr>
        <w:t>a</w:t>
      </w:r>
      <w:r w:rsidRPr="006B25E4">
        <w:rPr>
          <w:rFonts w:ascii="Arial" w:hAnsi="Arial" w:cs="Arial"/>
          <w:spacing w:val="-4"/>
          <w:sz w:val="20"/>
          <w:szCs w:val="20"/>
        </w:rPr>
        <w:t xml:space="preserve"> </w:t>
      </w:r>
      <w:r w:rsidRPr="006B25E4">
        <w:rPr>
          <w:rFonts w:ascii="Arial" w:hAnsi="Arial" w:cs="Arial"/>
          <w:spacing w:val="-1"/>
          <w:sz w:val="20"/>
          <w:szCs w:val="20"/>
        </w:rPr>
        <w:t>road</w:t>
      </w:r>
      <w:r w:rsidRPr="006B25E4">
        <w:rPr>
          <w:rFonts w:ascii="Arial" w:hAnsi="Arial" w:cs="Arial"/>
          <w:spacing w:val="-3"/>
          <w:sz w:val="20"/>
          <w:szCs w:val="20"/>
        </w:rPr>
        <w:t xml:space="preserve"> </w:t>
      </w:r>
      <w:r w:rsidRPr="006B25E4">
        <w:rPr>
          <w:rFonts w:ascii="Arial" w:hAnsi="Arial" w:cs="Arial"/>
          <w:sz w:val="20"/>
          <w:szCs w:val="20"/>
        </w:rPr>
        <w:t>or</w:t>
      </w:r>
      <w:r w:rsidRPr="006B25E4">
        <w:rPr>
          <w:rFonts w:ascii="Arial" w:hAnsi="Arial" w:cs="Arial"/>
          <w:spacing w:val="-3"/>
          <w:sz w:val="20"/>
          <w:szCs w:val="20"/>
        </w:rPr>
        <w:t xml:space="preserve"> </w:t>
      </w:r>
      <w:r w:rsidRPr="006B25E4">
        <w:rPr>
          <w:rFonts w:ascii="Arial" w:hAnsi="Arial" w:cs="Arial"/>
          <w:sz w:val="20"/>
          <w:szCs w:val="20"/>
        </w:rPr>
        <w:t>on</w:t>
      </w:r>
      <w:r w:rsidRPr="006B25E4">
        <w:rPr>
          <w:rFonts w:ascii="Arial" w:hAnsi="Arial" w:cs="Arial"/>
          <w:spacing w:val="22"/>
          <w:sz w:val="20"/>
          <w:szCs w:val="20"/>
        </w:rPr>
        <w:t xml:space="preserve"> </w:t>
      </w:r>
      <w:r w:rsidRPr="006B25E4">
        <w:rPr>
          <w:rFonts w:ascii="Arial" w:hAnsi="Arial" w:cs="Arial"/>
          <w:sz w:val="20"/>
          <w:szCs w:val="20"/>
        </w:rPr>
        <w:t>a</w:t>
      </w:r>
      <w:r w:rsidRPr="006B25E4">
        <w:rPr>
          <w:rFonts w:ascii="Arial" w:hAnsi="Arial" w:cs="Arial"/>
          <w:spacing w:val="-4"/>
          <w:sz w:val="20"/>
          <w:szCs w:val="20"/>
        </w:rPr>
        <w:t xml:space="preserve"> </w:t>
      </w:r>
      <w:r w:rsidRPr="006B25E4">
        <w:rPr>
          <w:rFonts w:ascii="Arial" w:hAnsi="Arial" w:cs="Arial"/>
          <w:sz w:val="20"/>
          <w:szCs w:val="20"/>
        </w:rPr>
        <w:t>pole,</w:t>
      </w:r>
      <w:r w:rsidRPr="006B25E4">
        <w:rPr>
          <w:rFonts w:ascii="Arial" w:hAnsi="Arial" w:cs="Arial"/>
          <w:spacing w:val="-4"/>
          <w:sz w:val="20"/>
          <w:szCs w:val="20"/>
        </w:rPr>
        <w:t xml:space="preserve"> </w:t>
      </w:r>
      <w:r w:rsidRPr="006B25E4">
        <w:rPr>
          <w:rFonts w:ascii="Arial" w:hAnsi="Arial" w:cs="Arial"/>
          <w:sz w:val="20"/>
          <w:szCs w:val="20"/>
        </w:rPr>
        <w:t>bus</w:t>
      </w:r>
      <w:r w:rsidRPr="006B25E4">
        <w:rPr>
          <w:rFonts w:ascii="Arial" w:hAnsi="Arial" w:cs="Arial"/>
          <w:spacing w:val="-4"/>
          <w:sz w:val="20"/>
          <w:szCs w:val="20"/>
        </w:rPr>
        <w:t xml:space="preserve"> </w:t>
      </w:r>
      <w:r w:rsidRPr="006B25E4">
        <w:rPr>
          <w:rFonts w:ascii="Arial" w:hAnsi="Arial" w:cs="Arial"/>
          <w:sz w:val="20"/>
          <w:szCs w:val="20"/>
        </w:rPr>
        <w:t>shelter,</w:t>
      </w:r>
      <w:r w:rsidRPr="006B25E4">
        <w:rPr>
          <w:rFonts w:ascii="Arial" w:hAnsi="Arial" w:cs="Arial"/>
          <w:spacing w:val="-4"/>
          <w:sz w:val="20"/>
          <w:szCs w:val="20"/>
        </w:rPr>
        <w:t xml:space="preserve"> </w:t>
      </w:r>
      <w:r w:rsidRPr="006B25E4">
        <w:rPr>
          <w:rFonts w:ascii="Arial" w:hAnsi="Arial" w:cs="Arial"/>
          <w:sz w:val="20"/>
          <w:szCs w:val="20"/>
        </w:rPr>
        <w:t>traffic</w:t>
      </w:r>
      <w:r w:rsidRPr="006B25E4">
        <w:rPr>
          <w:rFonts w:ascii="Arial" w:hAnsi="Arial" w:cs="Arial"/>
          <w:spacing w:val="-5"/>
          <w:sz w:val="20"/>
          <w:szCs w:val="20"/>
        </w:rPr>
        <w:t xml:space="preserve"> </w:t>
      </w:r>
      <w:r w:rsidRPr="006B25E4">
        <w:rPr>
          <w:rFonts w:ascii="Arial" w:hAnsi="Arial" w:cs="Arial"/>
          <w:sz w:val="20"/>
          <w:szCs w:val="20"/>
        </w:rPr>
        <w:t>sign,</w:t>
      </w:r>
      <w:r w:rsidRPr="006B25E4">
        <w:rPr>
          <w:rFonts w:ascii="Arial" w:hAnsi="Arial" w:cs="Arial"/>
          <w:spacing w:val="-4"/>
          <w:sz w:val="20"/>
          <w:szCs w:val="20"/>
        </w:rPr>
        <w:t xml:space="preserve"> </w:t>
      </w:r>
      <w:r w:rsidRPr="006B25E4">
        <w:rPr>
          <w:rFonts w:ascii="Arial" w:hAnsi="Arial" w:cs="Arial"/>
          <w:sz w:val="20"/>
          <w:szCs w:val="20"/>
        </w:rPr>
        <w:t>tree</w:t>
      </w:r>
      <w:r w:rsidRPr="006B25E4">
        <w:rPr>
          <w:rFonts w:ascii="Arial" w:hAnsi="Arial" w:cs="Arial"/>
          <w:spacing w:val="-4"/>
          <w:sz w:val="20"/>
          <w:szCs w:val="20"/>
        </w:rPr>
        <w:t xml:space="preserve"> </w:t>
      </w:r>
      <w:r w:rsidRPr="006B25E4">
        <w:rPr>
          <w:rFonts w:ascii="Arial" w:hAnsi="Arial" w:cs="Arial"/>
          <w:sz w:val="20"/>
          <w:szCs w:val="20"/>
        </w:rPr>
        <w:t>or</w:t>
      </w:r>
      <w:r w:rsidRPr="006B25E4">
        <w:rPr>
          <w:rFonts w:ascii="Arial" w:hAnsi="Arial" w:cs="Arial"/>
          <w:spacing w:val="-4"/>
          <w:sz w:val="20"/>
          <w:szCs w:val="20"/>
        </w:rPr>
        <w:t xml:space="preserve"> </w:t>
      </w:r>
      <w:r w:rsidRPr="006B25E4">
        <w:rPr>
          <w:rFonts w:ascii="Arial" w:hAnsi="Arial" w:cs="Arial"/>
          <w:sz w:val="20"/>
          <w:szCs w:val="20"/>
        </w:rPr>
        <w:t>other</w:t>
      </w:r>
      <w:r w:rsidRPr="006B25E4">
        <w:rPr>
          <w:rFonts w:ascii="Arial" w:hAnsi="Arial" w:cs="Arial"/>
          <w:w w:val="99"/>
          <w:sz w:val="20"/>
          <w:szCs w:val="20"/>
        </w:rPr>
        <w:t xml:space="preserve"> </w:t>
      </w:r>
      <w:r w:rsidRPr="006B25E4">
        <w:rPr>
          <w:rFonts w:ascii="Arial" w:hAnsi="Arial" w:cs="Arial"/>
          <w:sz w:val="20"/>
          <w:szCs w:val="20"/>
        </w:rPr>
        <w:t>object</w:t>
      </w:r>
      <w:r w:rsidRPr="006B25E4">
        <w:rPr>
          <w:rFonts w:ascii="Arial" w:hAnsi="Arial" w:cs="Arial"/>
          <w:spacing w:val="-6"/>
          <w:sz w:val="20"/>
          <w:szCs w:val="20"/>
        </w:rPr>
        <w:t xml:space="preserve"> </w:t>
      </w:r>
      <w:r w:rsidRPr="006B25E4">
        <w:rPr>
          <w:rFonts w:ascii="Arial" w:hAnsi="Arial" w:cs="Arial"/>
          <w:spacing w:val="-1"/>
          <w:sz w:val="20"/>
          <w:szCs w:val="20"/>
        </w:rPr>
        <w:t>or</w:t>
      </w:r>
      <w:r w:rsidRPr="006B25E4">
        <w:rPr>
          <w:rFonts w:ascii="Arial" w:hAnsi="Arial" w:cs="Arial"/>
          <w:spacing w:val="-5"/>
          <w:sz w:val="20"/>
          <w:szCs w:val="20"/>
        </w:rPr>
        <w:t xml:space="preserve"> </w:t>
      </w:r>
      <w:r w:rsidRPr="006B25E4">
        <w:rPr>
          <w:rFonts w:ascii="Arial" w:hAnsi="Arial" w:cs="Arial"/>
          <w:spacing w:val="-1"/>
          <w:sz w:val="20"/>
          <w:szCs w:val="20"/>
        </w:rPr>
        <w:t>infrastructure</w:t>
      </w:r>
      <w:r w:rsidRPr="006B25E4">
        <w:rPr>
          <w:rFonts w:ascii="Arial" w:hAnsi="Arial" w:cs="Arial"/>
          <w:spacing w:val="-5"/>
          <w:sz w:val="20"/>
          <w:szCs w:val="20"/>
        </w:rPr>
        <w:t xml:space="preserve"> </w:t>
      </w:r>
      <w:r w:rsidRPr="006B25E4">
        <w:rPr>
          <w:rFonts w:ascii="Arial" w:hAnsi="Arial" w:cs="Arial"/>
          <w:spacing w:val="-1"/>
          <w:sz w:val="20"/>
          <w:szCs w:val="20"/>
        </w:rPr>
        <w:t>on</w:t>
      </w:r>
      <w:r w:rsidRPr="006B25E4">
        <w:rPr>
          <w:rFonts w:ascii="Arial" w:hAnsi="Arial" w:cs="Arial"/>
          <w:spacing w:val="-5"/>
          <w:sz w:val="20"/>
          <w:szCs w:val="20"/>
        </w:rPr>
        <w:t xml:space="preserve"> </w:t>
      </w:r>
      <w:r w:rsidRPr="006B25E4">
        <w:rPr>
          <w:rFonts w:ascii="Arial" w:hAnsi="Arial" w:cs="Arial"/>
          <w:sz w:val="20"/>
          <w:szCs w:val="20"/>
        </w:rPr>
        <w:t>a</w:t>
      </w:r>
      <w:r w:rsidRPr="006B25E4">
        <w:rPr>
          <w:rFonts w:ascii="Arial" w:hAnsi="Arial" w:cs="Arial"/>
          <w:spacing w:val="-5"/>
          <w:sz w:val="20"/>
          <w:szCs w:val="20"/>
        </w:rPr>
        <w:t xml:space="preserve"> </w:t>
      </w:r>
      <w:r w:rsidRPr="006B25E4">
        <w:rPr>
          <w:rFonts w:ascii="Arial" w:hAnsi="Arial" w:cs="Arial"/>
          <w:sz w:val="20"/>
          <w:szCs w:val="20"/>
        </w:rPr>
        <w:t>road</w:t>
      </w:r>
      <w:r w:rsidRPr="006B25E4">
        <w:rPr>
          <w:rFonts w:ascii="Arial" w:hAnsi="Arial" w:cs="Arial"/>
          <w:spacing w:val="-5"/>
          <w:sz w:val="20"/>
          <w:szCs w:val="20"/>
        </w:rPr>
        <w:t xml:space="preserve"> </w:t>
      </w:r>
      <w:r w:rsidRPr="006B25E4">
        <w:rPr>
          <w:rFonts w:ascii="Arial" w:hAnsi="Arial" w:cs="Arial"/>
          <w:sz w:val="20"/>
          <w:szCs w:val="20"/>
        </w:rPr>
        <w:t>reserve)</w:t>
      </w:r>
      <w:r w:rsidR="005A51FC" w:rsidRPr="006B25E4">
        <w:rPr>
          <w:rFonts w:ascii="Arial" w:hAnsi="Arial" w:cs="Arial"/>
          <w:sz w:val="20"/>
          <w:szCs w:val="20"/>
        </w:rPr>
        <w:t>.  However</w:t>
      </w:r>
      <w:r w:rsidR="00D9209C" w:rsidRPr="006B25E4">
        <w:rPr>
          <w:rFonts w:ascii="Arial" w:hAnsi="Arial" w:cs="Arial"/>
          <w:sz w:val="20"/>
          <w:szCs w:val="20"/>
        </w:rPr>
        <w:t>,</w:t>
      </w:r>
      <w:r w:rsidR="005A51FC" w:rsidRPr="006B25E4">
        <w:rPr>
          <w:rFonts w:ascii="Arial" w:hAnsi="Arial" w:cs="Arial"/>
          <w:sz w:val="20"/>
          <w:szCs w:val="20"/>
        </w:rPr>
        <w:t xml:space="preserve"> those</w:t>
      </w:r>
      <w:r w:rsidR="008E6A83" w:rsidRPr="006B25E4">
        <w:rPr>
          <w:rFonts w:ascii="Arial" w:hAnsi="Arial" w:cs="Arial"/>
          <w:sz w:val="20"/>
          <w:szCs w:val="20"/>
        </w:rPr>
        <w:t xml:space="preserve"> specified things</w:t>
      </w:r>
      <w:r w:rsidR="005A51FC" w:rsidRPr="006B25E4">
        <w:rPr>
          <w:rFonts w:ascii="Arial" w:hAnsi="Arial" w:cs="Arial"/>
          <w:sz w:val="20"/>
          <w:szCs w:val="20"/>
        </w:rPr>
        <w:t xml:space="preserve"> do not require </w:t>
      </w:r>
      <w:r w:rsidR="00D9209C" w:rsidRPr="006B25E4">
        <w:rPr>
          <w:rFonts w:ascii="Arial" w:hAnsi="Arial" w:cs="Arial"/>
          <w:sz w:val="20"/>
          <w:szCs w:val="20"/>
        </w:rPr>
        <w:t xml:space="preserve">such </w:t>
      </w:r>
      <w:r w:rsidR="005A51FC" w:rsidRPr="006B25E4">
        <w:rPr>
          <w:rFonts w:ascii="Arial" w:hAnsi="Arial" w:cs="Arial"/>
          <w:sz w:val="20"/>
          <w:szCs w:val="20"/>
        </w:rPr>
        <w:t>consent if they</w:t>
      </w:r>
      <w:r w:rsidR="006A4063" w:rsidRPr="006B25E4">
        <w:rPr>
          <w:rFonts w:ascii="Arial" w:hAnsi="Arial" w:cs="Arial"/>
          <w:sz w:val="20"/>
          <w:szCs w:val="20"/>
        </w:rPr>
        <w:t xml:space="preserve"> are authorised or permitted by or under the </w:t>
      </w:r>
      <w:r w:rsidR="006A4063" w:rsidRPr="006B25E4">
        <w:rPr>
          <w:rFonts w:ascii="Arial" w:hAnsi="Arial" w:cs="Arial"/>
          <w:b/>
          <w:sz w:val="20"/>
          <w:szCs w:val="20"/>
        </w:rPr>
        <w:t>Road Management Act 2004</w:t>
      </w:r>
      <w:r w:rsidR="006A4063" w:rsidRPr="006B25E4">
        <w:rPr>
          <w:rFonts w:ascii="Arial" w:hAnsi="Arial" w:cs="Arial"/>
          <w:sz w:val="20"/>
          <w:szCs w:val="20"/>
        </w:rPr>
        <w:t xml:space="preserve"> </w:t>
      </w:r>
      <w:r w:rsidR="001B6EDA" w:rsidRPr="006B25E4">
        <w:rPr>
          <w:rFonts w:ascii="Arial" w:hAnsi="Arial" w:cs="Arial"/>
          <w:sz w:val="20"/>
          <w:szCs w:val="20"/>
        </w:rPr>
        <w:t xml:space="preserve">(the Act) </w:t>
      </w:r>
      <w:r w:rsidR="006A4063" w:rsidRPr="006B25E4">
        <w:rPr>
          <w:rFonts w:ascii="Arial" w:hAnsi="Arial" w:cs="Arial"/>
          <w:sz w:val="20"/>
          <w:szCs w:val="20"/>
        </w:rPr>
        <w:t xml:space="preserve">or </w:t>
      </w:r>
      <w:r w:rsidR="00297276" w:rsidRPr="006B25E4">
        <w:rPr>
          <w:rFonts w:ascii="Arial" w:hAnsi="Arial" w:cs="Arial"/>
          <w:sz w:val="20"/>
          <w:szCs w:val="20"/>
        </w:rPr>
        <w:t>another Act</w:t>
      </w:r>
      <w:r w:rsidR="005A51FC" w:rsidRPr="006B25E4">
        <w:rPr>
          <w:rFonts w:ascii="Arial" w:hAnsi="Arial" w:cs="Arial"/>
          <w:sz w:val="20"/>
          <w:szCs w:val="20"/>
        </w:rPr>
        <w:t xml:space="preserve">, </w:t>
      </w:r>
      <w:r w:rsidR="006A4063" w:rsidRPr="006B25E4">
        <w:rPr>
          <w:rFonts w:ascii="Arial" w:hAnsi="Arial" w:cs="Arial"/>
          <w:sz w:val="20"/>
          <w:szCs w:val="20"/>
        </w:rPr>
        <w:t xml:space="preserve">which accounts for </w:t>
      </w:r>
      <w:r w:rsidR="00B36831" w:rsidRPr="006B25E4">
        <w:rPr>
          <w:rFonts w:ascii="Arial" w:hAnsi="Arial" w:cs="Arial"/>
          <w:sz w:val="20"/>
          <w:szCs w:val="20"/>
        </w:rPr>
        <w:t>the vast majority</w:t>
      </w:r>
      <w:r w:rsidR="006A4063" w:rsidRPr="006B25E4">
        <w:rPr>
          <w:rFonts w:ascii="Arial" w:hAnsi="Arial" w:cs="Arial"/>
          <w:sz w:val="20"/>
          <w:szCs w:val="20"/>
        </w:rPr>
        <w:t xml:space="preserve"> advertising signs within road reserves</w:t>
      </w:r>
      <w:r w:rsidRPr="006B25E4">
        <w:rPr>
          <w:rFonts w:ascii="Arial" w:hAnsi="Arial" w:cs="Arial"/>
          <w:sz w:val="20"/>
          <w:szCs w:val="20"/>
        </w:rPr>
        <w:t xml:space="preserve">. </w:t>
      </w:r>
    </w:p>
    <w:p w:rsidR="00297276" w:rsidRPr="006B25E4" w:rsidRDefault="00297276" w:rsidP="00F9342A">
      <w:pPr>
        <w:widowControl w:val="0"/>
        <w:autoSpaceDE w:val="0"/>
        <w:autoSpaceDN w:val="0"/>
        <w:adjustRightInd w:val="0"/>
        <w:jc w:val="both"/>
        <w:rPr>
          <w:rFonts w:ascii="Arial" w:hAnsi="Arial" w:cs="Arial"/>
          <w:sz w:val="20"/>
          <w:szCs w:val="20"/>
        </w:rPr>
      </w:pPr>
    </w:p>
    <w:p w:rsidR="00370E40"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In practice, </w:t>
      </w:r>
      <w:r w:rsidR="00C50C96" w:rsidRPr="006B25E4">
        <w:rPr>
          <w:rFonts w:ascii="Arial" w:hAnsi="Arial" w:cs="Arial"/>
          <w:sz w:val="20"/>
          <w:szCs w:val="20"/>
        </w:rPr>
        <w:t>the majority of</w:t>
      </w:r>
      <w:r w:rsidR="008E6A83" w:rsidRPr="006B25E4">
        <w:rPr>
          <w:rFonts w:ascii="Arial" w:hAnsi="Arial" w:cs="Arial"/>
          <w:sz w:val="20"/>
          <w:szCs w:val="20"/>
        </w:rPr>
        <w:t xml:space="preserve"> signs</w:t>
      </w:r>
      <w:r w:rsidR="00297276" w:rsidRPr="006B25E4">
        <w:rPr>
          <w:rFonts w:ascii="Arial" w:hAnsi="Arial" w:cs="Arial"/>
          <w:sz w:val="20"/>
          <w:szCs w:val="20"/>
        </w:rPr>
        <w:t xml:space="preserve"> requiring consent under section 66 of the Act</w:t>
      </w:r>
      <w:r w:rsidR="008E6A83" w:rsidRPr="006B25E4">
        <w:rPr>
          <w:rFonts w:ascii="Arial" w:hAnsi="Arial" w:cs="Arial"/>
          <w:sz w:val="20"/>
          <w:szCs w:val="20"/>
        </w:rPr>
        <w:t xml:space="preserve"> </w:t>
      </w:r>
      <w:r w:rsidR="00D9209C" w:rsidRPr="006B25E4">
        <w:rPr>
          <w:rFonts w:ascii="Arial" w:hAnsi="Arial" w:cs="Arial"/>
          <w:sz w:val="20"/>
          <w:szCs w:val="20"/>
        </w:rPr>
        <w:t>and t</w:t>
      </w:r>
      <w:r w:rsidR="00297276" w:rsidRPr="006B25E4">
        <w:rPr>
          <w:rFonts w:ascii="Arial" w:hAnsi="Arial" w:cs="Arial"/>
          <w:sz w:val="20"/>
          <w:szCs w:val="20"/>
        </w:rPr>
        <w:t>o which the proposed regulation would apply, are</w:t>
      </w:r>
      <w:r w:rsidR="00927BC9" w:rsidRPr="006B25E4">
        <w:rPr>
          <w:rFonts w:ascii="Arial" w:hAnsi="Arial" w:cs="Arial"/>
          <w:sz w:val="20"/>
          <w:szCs w:val="20"/>
        </w:rPr>
        <w:t xml:space="preserve"> signs for</w:t>
      </w:r>
      <w:r w:rsidR="00297276" w:rsidRPr="006B25E4">
        <w:rPr>
          <w:rFonts w:ascii="Arial" w:hAnsi="Arial" w:cs="Arial"/>
          <w:sz w:val="20"/>
          <w:szCs w:val="20"/>
        </w:rPr>
        <w:t xml:space="preserve"> </w:t>
      </w:r>
      <w:r w:rsidR="00B36831" w:rsidRPr="006B25E4">
        <w:rPr>
          <w:rFonts w:ascii="Arial" w:hAnsi="Arial" w:cs="Arial"/>
          <w:sz w:val="20"/>
          <w:szCs w:val="20"/>
        </w:rPr>
        <w:t xml:space="preserve">tourist attraction, service or facility of interest to road </w:t>
      </w:r>
      <w:r w:rsidR="00EE263D" w:rsidRPr="006B25E4">
        <w:rPr>
          <w:rFonts w:ascii="Arial" w:hAnsi="Arial" w:cs="Arial"/>
          <w:sz w:val="20"/>
          <w:szCs w:val="20"/>
        </w:rPr>
        <w:t>users</w:t>
      </w:r>
      <w:r w:rsidR="00A12AB4" w:rsidRPr="006B25E4">
        <w:rPr>
          <w:rFonts w:ascii="Arial" w:hAnsi="Arial" w:cs="Arial"/>
          <w:sz w:val="20"/>
          <w:szCs w:val="20"/>
        </w:rPr>
        <w:t xml:space="preserve"> (see section 2.1.4 for more details)</w:t>
      </w:r>
      <w:r w:rsidR="00EE263D" w:rsidRPr="006B25E4">
        <w:rPr>
          <w:rFonts w:ascii="Arial" w:hAnsi="Arial" w:cs="Arial"/>
          <w:sz w:val="20"/>
          <w:szCs w:val="20"/>
        </w:rPr>
        <w:t>.</w:t>
      </w:r>
      <w:r w:rsidR="005A51FC" w:rsidRPr="006B25E4">
        <w:rPr>
          <w:rFonts w:ascii="Arial" w:hAnsi="Arial" w:cs="Arial"/>
          <w:sz w:val="20"/>
          <w:szCs w:val="20"/>
        </w:rPr>
        <w:t xml:space="preserve">  </w:t>
      </w:r>
      <w:r w:rsidR="004372AC" w:rsidRPr="006B25E4">
        <w:rPr>
          <w:rFonts w:ascii="Arial" w:hAnsi="Arial" w:cs="Arial"/>
          <w:sz w:val="20"/>
          <w:szCs w:val="20"/>
        </w:rPr>
        <w:t xml:space="preserve">For that reason the options are </w:t>
      </w:r>
      <w:r w:rsidR="003C56BE" w:rsidRPr="006B25E4">
        <w:rPr>
          <w:rFonts w:ascii="Arial" w:hAnsi="Arial" w:cs="Arial"/>
          <w:sz w:val="20"/>
          <w:szCs w:val="20"/>
        </w:rPr>
        <w:t xml:space="preserve">mainly </w:t>
      </w:r>
      <w:r w:rsidR="004372AC" w:rsidRPr="006B25E4">
        <w:rPr>
          <w:rFonts w:ascii="Arial" w:hAnsi="Arial" w:cs="Arial"/>
          <w:sz w:val="20"/>
          <w:szCs w:val="20"/>
        </w:rPr>
        <w:t xml:space="preserve">assessed in relation to tourism related signs only.  </w:t>
      </w:r>
    </w:p>
    <w:p w:rsidR="00370E40" w:rsidRPr="006B25E4" w:rsidRDefault="00370E40" w:rsidP="006D5446">
      <w:pPr>
        <w:widowControl w:val="0"/>
        <w:autoSpaceDE w:val="0"/>
        <w:autoSpaceDN w:val="0"/>
        <w:adjustRightInd w:val="0"/>
        <w:jc w:val="both"/>
        <w:rPr>
          <w:rFonts w:ascii="Arial" w:hAnsi="Arial" w:cs="Arial"/>
          <w:sz w:val="20"/>
          <w:szCs w:val="20"/>
        </w:rPr>
      </w:pPr>
    </w:p>
    <w:p w:rsidR="00A12AB4" w:rsidRPr="006B25E4" w:rsidRDefault="006D5446" w:rsidP="00A12AB4">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VicRoads </w:t>
      </w:r>
      <w:r w:rsidR="00B86221" w:rsidRPr="006B25E4">
        <w:rPr>
          <w:rFonts w:ascii="Arial" w:hAnsi="Arial" w:cs="Arial"/>
          <w:sz w:val="20"/>
          <w:szCs w:val="20"/>
        </w:rPr>
        <w:t>(</w:t>
      </w:r>
      <w:r w:rsidRPr="006B25E4">
        <w:rPr>
          <w:rFonts w:ascii="Arial" w:hAnsi="Arial" w:cs="Arial"/>
          <w:sz w:val="20"/>
          <w:szCs w:val="20"/>
        </w:rPr>
        <w:t xml:space="preserve">with the </w:t>
      </w:r>
      <w:r w:rsidR="00B86221" w:rsidRPr="006B25E4">
        <w:rPr>
          <w:rFonts w:ascii="Arial" w:hAnsi="Arial" w:cs="Arial"/>
          <w:sz w:val="20"/>
          <w:szCs w:val="20"/>
        </w:rPr>
        <w:t>endorsement</w:t>
      </w:r>
      <w:r w:rsidRPr="006B25E4">
        <w:rPr>
          <w:rFonts w:ascii="Arial" w:hAnsi="Arial" w:cs="Arial"/>
          <w:sz w:val="20"/>
          <w:szCs w:val="20"/>
        </w:rPr>
        <w:t xml:space="preserve"> of Tourism Victoria</w:t>
      </w:r>
      <w:r w:rsidR="00B86221" w:rsidRPr="006B25E4">
        <w:rPr>
          <w:rFonts w:ascii="Arial" w:hAnsi="Arial" w:cs="Arial"/>
          <w:sz w:val="20"/>
          <w:szCs w:val="20"/>
        </w:rPr>
        <w:t>)</w:t>
      </w:r>
      <w:r w:rsidR="00C03993" w:rsidRPr="006B25E4">
        <w:rPr>
          <w:rFonts w:ascii="Arial" w:hAnsi="Arial" w:cs="Arial"/>
          <w:sz w:val="20"/>
          <w:szCs w:val="20"/>
        </w:rPr>
        <w:t xml:space="preserve"> </w:t>
      </w:r>
      <w:r w:rsidRPr="006B25E4">
        <w:rPr>
          <w:rFonts w:ascii="Arial" w:hAnsi="Arial" w:cs="Arial"/>
          <w:sz w:val="20"/>
          <w:szCs w:val="20"/>
        </w:rPr>
        <w:t>ha</w:t>
      </w:r>
      <w:r w:rsidR="005A51FC" w:rsidRPr="006B25E4">
        <w:rPr>
          <w:rFonts w:ascii="Arial" w:hAnsi="Arial" w:cs="Arial"/>
          <w:sz w:val="20"/>
          <w:szCs w:val="20"/>
        </w:rPr>
        <w:t>s</w:t>
      </w:r>
      <w:r w:rsidRPr="006B25E4">
        <w:rPr>
          <w:rFonts w:ascii="Arial" w:hAnsi="Arial" w:cs="Arial"/>
          <w:sz w:val="20"/>
          <w:szCs w:val="20"/>
        </w:rPr>
        <w:t xml:space="preserve"> produced the </w:t>
      </w:r>
      <w:r w:rsidR="006A4063" w:rsidRPr="006B25E4">
        <w:rPr>
          <w:rFonts w:ascii="Arial" w:hAnsi="Arial" w:cs="Arial"/>
          <w:sz w:val="20"/>
          <w:szCs w:val="20"/>
        </w:rPr>
        <w:t>Tourist Signing</w:t>
      </w:r>
      <w:r w:rsidRPr="006B25E4">
        <w:rPr>
          <w:rFonts w:ascii="Arial" w:hAnsi="Arial" w:cs="Arial"/>
          <w:sz w:val="20"/>
          <w:szCs w:val="20"/>
        </w:rPr>
        <w:t xml:space="preserve"> Guidelines</w:t>
      </w:r>
      <w:r w:rsidR="007E2528" w:rsidRPr="006B25E4">
        <w:rPr>
          <w:rFonts w:ascii="Arial" w:hAnsi="Arial" w:cs="Arial"/>
          <w:sz w:val="20"/>
          <w:szCs w:val="20"/>
        </w:rPr>
        <w:t xml:space="preserve"> (and the </w:t>
      </w:r>
      <w:r w:rsidR="00B86221" w:rsidRPr="006B25E4">
        <w:rPr>
          <w:rFonts w:ascii="Arial" w:hAnsi="Arial" w:cs="Arial"/>
          <w:sz w:val="20"/>
          <w:szCs w:val="20"/>
        </w:rPr>
        <w:t xml:space="preserve">associated </w:t>
      </w:r>
      <w:r w:rsidR="007E2528" w:rsidRPr="006B25E4">
        <w:rPr>
          <w:rFonts w:ascii="Arial" w:hAnsi="Arial" w:cs="Arial"/>
          <w:sz w:val="20"/>
          <w:szCs w:val="20"/>
        </w:rPr>
        <w:t>Wine Tourism Signing Guidelines and Information for Tourism Businesses supplement), which are all c</w:t>
      </w:r>
      <w:r w:rsidR="005A51FC" w:rsidRPr="006B25E4">
        <w:rPr>
          <w:rFonts w:ascii="Arial" w:hAnsi="Arial" w:cs="Arial"/>
          <w:sz w:val="20"/>
          <w:szCs w:val="20"/>
        </w:rPr>
        <w:t xml:space="preserve">urrently </w:t>
      </w:r>
      <w:r w:rsidR="00C50C96" w:rsidRPr="006B25E4">
        <w:rPr>
          <w:rFonts w:ascii="Arial" w:hAnsi="Arial" w:cs="Arial"/>
          <w:sz w:val="20"/>
          <w:szCs w:val="20"/>
        </w:rPr>
        <w:t>being</w:t>
      </w:r>
      <w:r w:rsidR="005A51FC" w:rsidRPr="006B25E4">
        <w:rPr>
          <w:rFonts w:ascii="Arial" w:hAnsi="Arial" w:cs="Arial"/>
          <w:sz w:val="20"/>
          <w:szCs w:val="20"/>
        </w:rPr>
        <w:t xml:space="preserve"> </w:t>
      </w:r>
      <w:r w:rsidR="003C56BE" w:rsidRPr="006B25E4">
        <w:rPr>
          <w:rFonts w:ascii="Arial" w:hAnsi="Arial" w:cs="Arial"/>
          <w:sz w:val="20"/>
          <w:szCs w:val="20"/>
        </w:rPr>
        <w:t xml:space="preserve">substantially </w:t>
      </w:r>
      <w:r w:rsidR="001E523C" w:rsidRPr="006B25E4">
        <w:rPr>
          <w:rFonts w:ascii="Arial" w:hAnsi="Arial" w:cs="Arial"/>
          <w:sz w:val="20"/>
          <w:szCs w:val="20"/>
        </w:rPr>
        <w:t>‘</w:t>
      </w:r>
      <w:r w:rsidR="005A51FC" w:rsidRPr="006B25E4">
        <w:rPr>
          <w:rFonts w:ascii="Arial" w:hAnsi="Arial" w:cs="Arial"/>
          <w:sz w:val="20"/>
          <w:szCs w:val="20"/>
        </w:rPr>
        <w:t>review</w:t>
      </w:r>
      <w:r w:rsidR="00C50C96" w:rsidRPr="006B25E4">
        <w:rPr>
          <w:rFonts w:ascii="Arial" w:hAnsi="Arial" w:cs="Arial"/>
          <w:sz w:val="20"/>
          <w:szCs w:val="20"/>
        </w:rPr>
        <w:t>ed</w:t>
      </w:r>
      <w:r w:rsidR="007E2528" w:rsidRPr="006B25E4">
        <w:rPr>
          <w:rFonts w:ascii="Arial" w:hAnsi="Arial" w:cs="Arial"/>
          <w:sz w:val="20"/>
          <w:szCs w:val="20"/>
        </w:rPr>
        <w:t xml:space="preserve"> and restructured</w:t>
      </w:r>
      <w:r w:rsidR="001E523C" w:rsidRPr="006B25E4">
        <w:rPr>
          <w:rFonts w:ascii="Arial" w:hAnsi="Arial" w:cs="Arial"/>
          <w:sz w:val="20"/>
          <w:szCs w:val="20"/>
        </w:rPr>
        <w:t>’</w:t>
      </w:r>
      <w:r w:rsidR="003C56BE" w:rsidRPr="006B25E4">
        <w:rPr>
          <w:rFonts w:ascii="Arial" w:hAnsi="Arial" w:cs="Arial"/>
          <w:sz w:val="20"/>
          <w:szCs w:val="20"/>
        </w:rPr>
        <w:t xml:space="preserve"> (also see Note</w:t>
      </w:r>
      <w:r w:rsidR="001B6EDA" w:rsidRPr="006B25E4">
        <w:rPr>
          <w:rFonts w:ascii="Arial" w:hAnsi="Arial" w:cs="Arial"/>
          <w:sz w:val="20"/>
          <w:szCs w:val="20"/>
        </w:rPr>
        <w:t>s at the end of this section</w:t>
      </w:r>
      <w:r w:rsidR="003C56BE" w:rsidRPr="006B25E4">
        <w:rPr>
          <w:rFonts w:ascii="Arial" w:hAnsi="Arial" w:cs="Arial"/>
          <w:sz w:val="20"/>
          <w:szCs w:val="20"/>
        </w:rPr>
        <w:t>)</w:t>
      </w:r>
      <w:r w:rsidR="007E2528" w:rsidRPr="006B25E4">
        <w:rPr>
          <w:rFonts w:ascii="Arial" w:hAnsi="Arial" w:cs="Arial"/>
          <w:sz w:val="20"/>
          <w:szCs w:val="20"/>
        </w:rPr>
        <w:t>.  Those guidelines</w:t>
      </w:r>
      <w:r w:rsidR="001E523C" w:rsidRPr="006B25E4">
        <w:rPr>
          <w:rFonts w:ascii="Arial" w:hAnsi="Arial" w:cs="Arial"/>
          <w:sz w:val="20"/>
          <w:szCs w:val="20"/>
        </w:rPr>
        <w:t>, which</w:t>
      </w:r>
      <w:r w:rsidR="00B86221" w:rsidRPr="006B25E4">
        <w:rPr>
          <w:rFonts w:ascii="Arial" w:hAnsi="Arial" w:cs="Arial"/>
          <w:sz w:val="20"/>
          <w:szCs w:val="20"/>
        </w:rPr>
        <w:t xml:space="preserve"> are not </w:t>
      </w:r>
      <w:r w:rsidR="001E523C" w:rsidRPr="006B25E4">
        <w:rPr>
          <w:rFonts w:ascii="Arial" w:hAnsi="Arial" w:cs="Arial"/>
          <w:sz w:val="20"/>
          <w:szCs w:val="20"/>
        </w:rPr>
        <w:t>made under or incorporated by</w:t>
      </w:r>
      <w:r w:rsidR="00B86221" w:rsidRPr="006B25E4">
        <w:rPr>
          <w:rFonts w:ascii="Arial" w:hAnsi="Arial" w:cs="Arial"/>
          <w:sz w:val="20"/>
          <w:szCs w:val="20"/>
        </w:rPr>
        <w:t xml:space="preserve"> any legislation </w:t>
      </w:r>
      <w:r w:rsidR="002F0775" w:rsidRPr="006B25E4">
        <w:rPr>
          <w:rFonts w:ascii="Arial" w:hAnsi="Arial" w:cs="Arial"/>
          <w:sz w:val="20"/>
          <w:szCs w:val="20"/>
        </w:rPr>
        <w:t>are</w:t>
      </w:r>
      <w:r w:rsidR="00B86221" w:rsidRPr="006B25E4">
        <w:rPr>
          <w:rFonts w:ascii="Arial" w:hAnsi="Arial" w:cs="Arial"/>
          <w:sz w:val="20"/>
          <w:szCs w:val="20"/>
        </w:rPr>
        <w:t xml:space="preserve"> stand-alone</w:t>
      </w:r>
      <w:r w:rsidRPr="006B25E4">
        <w:rPr>
          <w:rFonts w:ascii="Arial" w:hAnsi="Arial" w:cs="Arial"/>
          <w:sz w:val="20"/>
          <w:szCs w:val="20"/>
        </w:rPr>
        <w:t xml:space="preserve"> </w:t>
      </w:r>
      <w:r w:rsidR="00E016DD" w:rsidRPr="006B25E4">
        <w:rPr>
          <w:rFonts w:ascii="Arial" w:hAnsi="Arial" w:cs="Arial"/>
          <w:sz w:val="20"/>
          <w:szCs w:val="20"/>
        </w:rPr>
        <w:t xml:space="preserve">and </w:t>
      </w:r>
      <w:r w:rsidRPr="006B25E4">
        <w:rPr>
          <w:rFonts w:ascii="Arial" w:hAnsi="Arial" w:cs="Arial"/>
          <w:sz w:val="20"/>
          <w:szCs w:val="20"/>
        </w:rPr>
        <w:t>outline</w:t>
      </w:r>
      <w:r w:rsidR="00A12AB4" w:rsidRPr="006B25E4">
        <w:rPr>
          <w:rFonts w:ascii="Arial" w:hAnsi="Arial" w:cs="Arial"/>
          <w:sz w:val="20"/>
          <w:szCs w:val="20"/>
        </w:rPr>
        <w:t xml:space="preserve"> in general</w:t>
      </w:r>
      <w:r w:rsidR="0025164D" w:rsidRPr="006B25E4">
        <w:rPr>
          <w:rFonts w:ascii="Arial" w:hAnsi="Arial" w:cs="Arial"/>
          <w:sz w:val="20"/>
          <w:szCs w:val="20"/>
        </w:rPr>
        <w:t>, amongst other things,</w:t>
      </w:r>
      <w:r w:rsidRPr="006B25E4">
        <w:rPr>
          <w:rFonts w:ascii="Arial" w:hAnsi="Arial" w:cs="Arial"/>
          <w:sz w:val="20"/>
          <w:szCs w:val="20"/>
        </w:rPr>
        <w:t xml:space="preserve"> the process</w:t>
      </w:r>
      <w:r w:rsidR="00927BC9" w:rsidRPr="006B25E4">
        <w:rPr>
          <w:rFonts w:ascii="Arial" w:hAnsi="Arial" w:cs="Arial"/>
          <w:sz w:val="20"/>
          <w:szCs w:val="20"/>
        </w:rPr>
        <w:t xml:space="preserve">, </w:t>
      </w:r>
      <w:r w:rsidR="005A51FC" w:rsidRPr="006B25E4">
        <w:rPr>
          <w:rFonts w:ascii="Arial" w:hAnsi="Arial" w:cs="Arial"/>
          <w:sz w:val="20"/>
          <w:szCs w:val="20"/>
        </w:rPr>
        <w:t xml:space="preserve">eligibility criteria </w:t>
      </w:r>
      <w:r w:rsidR="00927BC9" w:rsidRPr="006B25E4">
        <w:rPr>
          <w:rFonts w:ascii="Arial" w:hAnsi="Arial" w:cs="Arial"/>
          <w:sz w:val="20"/>
          <w:szCs w:val="20"/>
        </w:rPr>
        <w:t xml:space="preserve">and </w:t>
      </w:r>
      <w:r w:rsidR="007E2528" w:rsidRPr="006B25E4">
        <w:rPr>
          <w:rFonts w:ascii="Arial" w:hAnsi="Arial" w:cs="Arial"/>
          <w:sz w:val="20"/>
          <w:szCs w:val="20"/>
        </w:rPr>
        <w:t xml:space="preserve">the </w:t>
      </w:r>
      <w:r w:rsidR="00927BC9" w:rsidRPr="006B25E4">
        <w:rPr>
          <w:rFonts w:ascii="Arial" w:hAnsi="Arial" w:cs="Arial"/>
          <w:sz w:val="20"/>
          <w:szCs w:val="20"/>
        </w:rPr>
        <w:t xml:space="preserve">application requirements </w:t>
      </w:r>
      <w:r w:rsidR="005A51FC" w:rsidRPr="006B25E4">
        <w:rPr>
          <w:rFonts w:ascii="Arial" w:hAnsi="Arial" w:cs="Arial"/>
          <w:sz w:val="20"/>
          <w:szCs w:val="20"/>
        </w:rPr>
        <w:t>for tourism</w:t>
      </w:r>
      <w:r w:rsidR="00927BC9" w:rsidRPr="006B25E4">
        <w:rPr>
          <w:rFonts w:ascii="Arial" w:hAnsi="Arial" w:cs="Arial"/>
          <w:sz w:val="20"/>
          <w:szCs w:val="20"/>
        </w:rPr>
        <w:t xml:space="preserve">, </w:t>
      </w:r>
      <w:r w:rsidR="005A51FC" w:rsidRPr="006B25E4">
        <w:rPr>
          <w:rFonts w:ascii="Arial" w:hAnsi="Arial" w:cs="Arial"/>
          <w:sz w:val="20"/>
          <w:szCs w:val="20"/>
        </w:rPr>
        <w:t>service</w:t>
      </w:r>
      <w:r w:rsidR="00927BC9" w:rsidRPr="006B25E4">
        <w:rPr>
          <w:rFonts w:ascii="Arial" w:hAnsi="Arial" w:cs="Arial"/>
          <w:sz w:val="20"/>
          <w:szCs w:val="20"/>
        </w:rPr>
        <w:t xml:space="preserve"> and facility </w:t>
      </w:r>
      <w:r w:rsidR="005A51FC" w:rsidRPr="006B25E4">
        <w:rPr>
          <w:rFonts w:ascii="Arial" w:hAnsi="Arial" w:cs="Arial"/>
          <w:sz w:val="20"/>
          <w:szCs w:val="20"/>
        </w:rPr>
        <w:t>signs</w:t>
      </w:r>
      <w:r w:rsidRPr="006B25E4">
        <w:rPr>
          <w:rFonts w:ascii="Arial" w:hAnsi="Arial" w:cs="Arial"/>
          <w:sz w:val="20"/>
          <w:szCs w:val="20"/>
        </w:rPr>
        <w:t xml:space="preserve">. </w:t>
      </w:r>
      <w:r w:rsidR="00A12AB4" w:rsidRPr="006B25E4">
        <w:rPr>
          <w:rFonts w:ascii="Arial" w:hAnsi="Arial" w:cs="Arial"/>
          <w:sz w:val="20"/>
          <w:szCs w:val="20"/>
        </w:rPr>
        <w:t xml:space="preserve">The guidelines also contain information related to the design standards, construction and installation of signs and ongoing responsibilities for signs. The guidelines also explain the role of road authorities under section 66 of the Act and the extent to which any sign permit also gives consent under section 63 of the Act (in relation to the works to install the sign).  </w:t>
      </w:r>
    </w:p>
    <w:p w:rsidR="00A12AB4" w:rsidRPr="006B25E4" w:rsidRDefault="00A12AB4" w:rsidP="006D5446">
      <w:pPr>
        <w:widowControl w:val="0"/>
        <w:autoSpaceDE w:val="0"/>
        <w:autoSpaceDN w:val="0"/>
        <w:adjustRightInd w:val="0"/>
        <w:jc w:val="both"/>
        <w:rPr>
          <w:rFonts w:ascii="Arial" w:hAnsi="Arial" w:cs="Arial"/>
          <w:sz w:val="20"/>
          <w:szCs w:val="20"/>
        </w:rPr>
      </w:pPr>
    </w:p>
    <w:p w:rsidR="006D5446" w:rsidRPr="006B25E4" w:rsidRDefault="006D5446"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VicRoads and </w:t>
      </w:r>
      <w:r w:rsidR="00197755" w:rsidRPr="006B25E4">
        <w:rPr>
          <w:rFonts w:ascii="Arial" w:hAnsi="Arial" w:cs="Arial"/>
          <w:sz w:val="20"/>
          <w:szCs w:val="20"/>
        </w:rPr>
        <w:t>most</w:t>
      </w:r>
      <w:r w:rsidR="00B86221" w:rsidRPr="006B25E4">
        <w:rPr>
          <w:rFonts w:ascii="Arial" w:hAnsi="Arial" w:cs="Arial"/>
          <w:sz w:val="20"/>
          <w:szCs w:val="20"/>
        </w:rPr>
        <w:t xml:space="preserve"> </w:t>
      </w:r>
      <w:r w:rsidR="00900956" w:rsidRPr="006B25E4">
        <w:rPr>
          <w:rFonts w:ascii="Arial" w:hAnsi="Arial" w:cs="Arial"/>
          <w:sz w:val="20"/>
          <w:szCs w:val="20"/>
        </w:rPr>
        <w:t>municipal</w:t>
      </w:r>
      <w:r w:rsidRPr="006B25E4">
        <w:rPr>
          <w:rFonts w:ascii="Arial" w:hAnsi="Arial" w:cs="Arial"/>
          <w:sz w:val="20"/>
          <w:szCs w:val="20"/>
        </w:rPr>
        <w:t xml:space="preserve"> council road authorities </w:t>
      </w:r>
      <w:r w:rsidR="00A12AB4" w:rsidRPr="006B25E4">
        <w:rPr>
          <w:rFonts w:ascii="Arial" w:hAnsi="Arial" w:cs="Arial"/>
          <w:sz w:val="20"/>
          <w:szCs w:val="20"/>
        </w:rPr>
        <w:t>use</w:t>
      </w:r>
      <w:r w:rsidRPr="006B25E4">
        <w:rPr>
          <w:rFonts w:ascii="Arial" w:hAnsi="Arial" w:cs="Arial"/>
          <w:sz w:val="20"/>
          <w:szCs w:val="20"/>
        </w:rPr>
        <w:t xml:space="preserve"> the</w:t>
      </w:r>
      <w:r w:rsidR="00FC152E" w:rsidRPr="006B25E4">
        <w:rPr>
          <w:rFonts w:ascii="Arial" w:hAnsi="Arial" w:cs="Arial"/>
          <w:sz w:val="20"/>
          <w:szCs w:val="20"/>
        </w:rPr>
        <w:t xml:space="preserve"> tourist signing </w:t>
      </w:r>
      <w:r w:rsidRPr="006B25E4">
        <w:rPr>
          <w:rFonts w:ascii="Arial" w:hAnsi="Arial" w:cs="Arial"/>
          <w:sz w:val="20"/>
          <w:szCs w:val="20"/>
        </w:rPr>
        <w:t>guidelines together with the current regulations (</w:t>
      </w:r>
      <w:r w:rsidR="00E016DD" w:rsidRPr="006B25E4">
        <w:rPr>
          <w:rFonts w:ascii="Arial" w:hAnsi="Arial" w:cs="Arial"/>
          <w:sz w:val="20"/>
          <w:szCs w:val="20"/>
        </w:rPr>
        <w:t xml:space="preserve">the latter </w:t>
      </w:r>
      <w:r w:rsidR="001E523C" w:rsidRPr="006B25E4">
        <w:rPr>
          <w:rFonts w:ascii="Arial" w:hAnsi="Arial" w:cs="Arial"/>
          <w:sz w:val="20"/>
          <w:szCs w:val="20"/>
        </w:rPr>
        <w:t>provide the</w:t>
      </w:r>
      <w:r w:rsidR="00B86221" w:rsidRPr="006B25E4">
        <w:rPr>
          <w:rFonts w:ascii="Arial" w:hAnsi="Arial" w:cs="Arial"/>
          <w:sz w:val="20"/>
          <w:szCs w:val="20"/>
        </w:rPr>
        <w:t xml:space="preserve"> </w:t>
      </w:r>
      <w:r w:rsidR="00461B0F" w:rsidRPr="006B25E4">
        <w:rPr>
          <w:rFonts w:ascii="Arial" w:hAnsi="Arial" w:cs="Arial"/>
          <w:sz w:val="20"/>
          <w:szCs w:val="20"/>
        </w:rPr>
        <w:t xml:space="preserve">specific </w:t>
      </w:r>
      <w:r w:rsidRPr="006B25E4">
        <w:rPr>
          <w:rFonts w:ascii="Arial" w:hAnsi="Arial" w:cs="Arial"/>
          <w:sz w:val="20"/>
          <w:szCs w:val="20"/>
        </w:rPr>
        <w:t>road safety</w:t>
      </w:r>
      <w:r w:rsidR="00A12AB4" w:rsidRPr="006B25E4">
        <w:rPr>
          <w:rFonts w:ascii="Arial" w:hAnsi="Arial" w:cs="Arial"/>
          <w:sz w:val="20"/>
          <w:szCs w:val="20"/>
        </w:rPr>
        <w:t xml:space="preserve"> and operational road efficiency</w:t>
      </w:r>
      <w:r w:rsidRPr="006B25E4">
        <w:rPr>
          <w:rFonts w:ascii="Arial" w:hAnsi="Arial" w:cs="Arial"/>
          <w:sz w:val="20"/>
          <w:szCs w:val="20"/>
        </w:rPr>
        <w:t xml:space="preserve"> considerations)</w:t>
      </w:r>
      <w:r w:rsidR="001E523C" w:rsidRPr="006B25E4">
        <w:rPr>
          <w:rFonts w:ascii="Arial" w:hAnsi="Arial" w:cs="Arial"/>
          <w:sz w:val="20"/>
          <w:szCs w:val="20"/>
        </w:rPr>
        <w:t>,</w:t>
      </w:r>
      <w:r w:rsidRPr="006B25E4">
        <w:rPr>
          <w:rFonts w:ascii="Arial" w:hAnsi="Arial" w:cs="Arial"/>
          <w:sz w:val="20"/>
          <w:szCs w:val="20"/>
        </w:rPr>
        <w:t xml:space="preserve"> </w:t>
      </w:r>
      <w:r w:rsidR="00197755" w:rsidRPr="006B25E4">
        <w:rPr>
          <w:rFonts w:ascii="Arial" w:hAnsi="Arial" w:cs="Arial"/>
          <w:sz w:val="20"/>
          <w:szCs w:val="20"/>
        </w:rPr>
        <w:t xml:space="preserve">to </w:t>
      </w:r>
      <w:r w:rsidR="00FC152E" w:rsidRPr="006B25E4">
        <w:rPr>
          <w:rFonts w:ascii="Arial" w:hAnsi="Arial" w:cs="Arial"/>
          <w:sz w:val="20"/>
          <w:szCs w:val="20"/>
        </w:rPr>
        <w:t xml:space="preserve">provide tourism businesses with clear guidance as to the criteria, process and </w:t>
      </w:r>
      <w:r w:rsidR="00E016DD" w:rsidRPr="006B25E4">
        <w:rPr>
          <w:rFonts w:ascii="Arial" w:hAnsi="Arial" w:cs="Arial"/>
          <w:sz w:val="20"/>
          <w:szCs w:val="20"/>
        </w:rPr>
        <w:t xml:space="preserve">broader </w:t>
      </w:r>
      <w:r w:rsidR="00FC152E" w:rsidRPr="006B25E4">
        <w:rPr>
          <w:rFonts w:ascii="Arial" w:hAnsi="Arial" w:cs="Arial"/>
          <w:sz w:val="20"/>
          <w:szCs w:val="20"/>
        </w:rPr>
        <w:t xml:space="preserve">application requirements for tourism related signage </w:t>
      </w:r>
      <w:r w:rsidR="00B86221" w:rsidRPr="006B25E4">
        <w:rPr>
          <w:rFonts w:ascii="Arial" w:hAnsi="Arial" w:cs="Arial"/>
          <w:sz w:val="20"/>
          <w:szCs w:val="20"/>
        </w:rPr>
        <w:lastRenderedPageBreak/>
        <w:t>within road reserves</w:t>
      </w:r>
      <w:r w:rsidRPr="006B25E4">
        <w:rPr>
          <w:rFonts w:ascii="Arial" w:hAnsi="Arial" w:cs="Arial"/>
          <w:sz w:val="20"/>
          <w:szCs w:val="20"/>
        </w:rPr>
        <w:t>.</w:t>
      </w:r>
    </w:p>
    <w:p w:rsidR="00A12AB4" w:rsidRPr="006B25E4" w:rsidRDefault="00A12AB4" w:rsidP="00A12AB4">
      <w:pPr>
        <w:widowControl w:val="0"/>
        <w:autoSpaceDE w:val="0"/>
        <w:autoSpaceDN w:val="0"/>
        <w:adjustRightInd w:val="0"/>
        <w:jc w:val="both"/>
        <w:rPr>
          <w:rFonts w:ascii="Arial" w:hAnsi="Arial" w:cs="Arial"/>
          <w:sz w:val="20"/>
          <w:szCs w:val="20"/>
        </w:rPr>
      </w:pPr>
    </w:p>
    <w:p w:rsidR="00A12AB4" w:rsidRPr="006B25E4" w:rsidRDefault="00A12AB4"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Tourism businesses use the tourist signing guidelines to determine and understand the overall framework governing </w:t>
      </w:r>
      <w:r w:rsidR="001B6EDA" w:rsidRPr="006B25E4">
        <w:rPr>
          <w:rFonts w:ascii="Arial" w:hAnsi="Arial" w:cs="Arial"/>
          <w:sz w:val="20"/>
          <w:szCs w:val="20"/>
        </w:rPr>
        <w:t>tourism</w:t>
      </w:r>
      <w:r w:rsidRPr="006B25E4">
        <w:rPr>
          <w:rFonts w:ascii="Arial" w:hAnsi="Arial" w:cs="Arial"/>
          <w:sz w:val="20"/>
          <w:szCs w:val="20"/>
        </w:rPr>
        <w:t xml:space="preserve">, services and facility signs located in roads reserves and the process for applying for a sign.  From the guidelines a tourism business should be able to determine whether there is a reasonable likelihood that the relevant road authority may give permission for a sign.  </w:t>
      </w:r>
    </w:p>
    <w:p w:rsidR="0036691E" w:rsidRPr="006B25E4" w:rsidRDefault="0036691E" w:rsidP="006D5446">
      <w:pPr>
        <w:widowControl w:val="0"/>
        <w:autoSpaceDE w:val="0"/>
        <w:autoSpaceDN w:val="0"/>
        <w:adjustRightInd w:val="0"/>
        <w:jc w:val="both"/>
        <w:rPr>
          <w:rFonts w:ascii="Arial" w:hAnsi="Arial" w:cs="Arial"/>
          <w:sz w:val="20"/>
          <w:szCs w:val="20"/>
        </w:rPr>
      </w:pPr>
    </w:p>
    <w:p w:rsidR="0036691E" w:rsidRPr="006B25E4" w:rsidRDefault="0036691E"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The </w:t>
      </w:r>
      <w:r w:rsidR="00A12AB4" w:rsidRPr="006B25E4">
        <w:rPr>
          <w:rFonts w:ascii="Arial" w:hAnsi="Arial" w:cs="Arial"/>
          <w:sz w:val="20"/>
          <w:szCs w:val="20"/>
        </w:rPr>
        <w:t xml:space="preserve">current (and proposed revised) </w:t>
      </w:r>
      <w:r w:rsidRPr="006B25E4">
        <w:rPr>
          <w:rFonts w:ascii="Arial" w:hAnsi="Arial" w:cs="Arial"/>
          <w:sz w:val="20"/>
          <w:szCs w:val="20"/>
        </w:rPr>
        <w:t xml:space="preserve">tourist signing guidelines </w:t>
      </w:r>
      <w:r w:rsidR="00A12AB4" w:rsidRPr="006B25E4">
        <w:rPr>
          <w:rFonts w:ascii="Arial" w:hAnsi="Arial" w:cs="Arial"/>
          <w:sz w:val="20"/>
          <w:szCs w:val="20"/>
        </w:rPr>
        <w:t xml:space="preserve">do not include application forms for consent for a sign.  Application forms for different types of signage proposals (e.g. tourist attraction, tourist accommodation and services signs) are generally available on the relevant road authority’s website or from the road authority’s office.  The forms used for making application to VicRoads (which are also used by some municipal council road authorities) </w:t>
      </w:r>
      <w:r w:rsidR="00FC152E" w:rsidRPr="006B25E4">
        <w:rPr>
          <w:rFonts w:ascii="Arial" w:hAnsi="Arial" w:cs="Arial"/>
          <w:sz w:val="20"/>
          <w:szCs w:val="20"/>
        </w:rPr>
        <w:t xml:space="preserve">specify additional details, depending on the type of tourism signage proposal, </w:t>
      </w:r>
      <w:r w:rsidR="00E016DD" w:rsidRPr="006B25E4">
        <w:rPr>
          <w:rFonts w:ascii="Arial" w:hAnsi="Arial" w:cs="Arial"/>
          <w:sz w:val="20"/>
          <w:szCs w:val="20"/>
        </w:rPr>
        <w:t xml:space="preserve">that are </w:t>
      </w:r>
      <w:r w:rsidR="00234B65" w:rsidRPr="006B25E4">
        <w:rPr>
          <w:rFonts w:ascii="Arial" w:hAnsi="Arial" w:cs="Arial"/>
          <w:sz w:val="20"/>
          <w:szCs w:val="20"/>
        </w:rPr>
        <w:t>requested</w:t>
      </w:r>
      <w:r w:rsidR="00E016DD" w:rsidRPr="006B25E4">
        <w:rPr>
          <w:rFonts w:ascii="Arial" w:hAnsi="Arial" w:cs="Arial"/>
          <w:sz w:val="20"/>
          <w:szCs w:val="20"/>
        </w:rPr>
        <w:t xml:space="preserve"> </w:t>
      </w:r>
      <w:r w:rsidR="00FC152E" w:rsidRPr="006B25E4">
        <w:rPr>
          <w:rFonts w:ascii="Arial" w:hAnsi="Arial" w:cs="Arial"/>
          <w:sz w:val="20"/>
          <w:szCs w:val="20"/>
        </w:rPr>
        <w:t xml:space="preserve">to </w:t>
      </w:r>
      <w:r w:rsidR="00A12AB4" w:rsidRPr="006B25E4">
        <w:rPr>
          <w:rFonts w:ascii="Arial" w:hAnsi="Arial" w:cs="Arial"/>
          <w:sz w:val="20"/>
          <w:szCs w:val="20"/>
        </w:rPr>
        <w:t>be included in the</w:t>
      </w:r>
      <w:r w:rsidR="00FC152E" w:rsidRPr="006B25E4">
        <w:rPr>
          <w:rFonts w:ascii="Arial" w:hAnsi="Arial" w:cs="Arial"/>
          <w:sz w:val="20"/>
          <w:szCs w:val="20"/>
        </w:rPr>
        <w:t xml:space="preserve"> application for section 66 consent.  The </w:t>
      </w:r>
      <w:r w:rsidR="00E016DD" w:rsidRPr="006B25E4">
        <w:rPr>
          <w:rFonts w:ascii="Arial" w:hAnsi="Arial" w:cs="Arial"/>
          <w:sz w:val="20"/>
          <w:szCs w:val="20"/>
        </w:rPr>
        <w:t>specification</w:t>
      </w:r>
      <w:r w:rsidR="00FC152E" w:rsidRPr="006B25E4">
        <w:rPr>
          <w:rFonts w:ascii="Arial" w:hAnsi="Arial" w:cs="Arial"/>
          <w:sz w:val="20"/>
          <w:szCs w:val="20"/>
        </w:rPr>
        <w:t xml:space="preserve"> of those details appropriately </w:t>
      </w:r>
      <w:r w:rsidR="00E016DD" w:rsidRPr="006B25E4">
        <w:rPr>
          <w:rFonts w:ascii="Arial" w:hAnsi="Arial" w:cs="Arial"/>
          <w:sz w:val="20"/>
          <w:szCs w:val="20"/>
        </w:rPr>
        <w:t>resides</w:t>
      </w:r>
      <w:r w:rsidR="00FC152E" w:rsidRPr="006B25E4">
        <w:rPr>
          <w:rFonts w:ascii="Arial" w:hAnsi="Arial" w:cs="Arial"/>
          <w:sz w:val="20"/>
          <w:szCs w:val="20"/>
        </w:rPr>
        <w:t xml:space="preserve"> in the </w:t>
      </w:r>
      <w:r w:rsidR="00A12AB4" w:rsidRPr="006B25E4">
        <w:rPr>
          <w:rFonts w:ascii="Arial" w:hAnsi="Arial" w:cs="Arial"/>
          <w:sz w:val="20"/>
          <w:szCs w:val="20"/>
        </w:rPr>
        <w:t xml:space="preserve">forms </w:t>
      </w:r>
      <w:r w:rsidR="00FC152E" w:rsidRPr="006B25E4">
        <w:rPr>
          <w:rFonts w:ascii="Arial" w:hAnsi="Arial" w:cs="Arial"/>
          <w:sz w:val="20"/>
          <w:szCs w:val="20"/>
        </w:rPr>
        <w:t xml:space="preserve">and </w:t>
      </w:r>
      <w:r w:rsidR="00E016DD" w:rsidRPr="006B25E4">
        <w:rPr>
          <w:rFonts w:ascii="Arial" w:hAnsi="Arial" w:cs="Arial"/>
          <w:sz w:val="20"/>
          <w:szCs w:val="20"/>
        </w:rPr>
        <w:t>is</w:t>
      </w:r>
      <w:r w:rsidR="00FC152E" w:rsidRPr="006B25E4">
        <w:rPr>
          <w:rFonts w:ascii="Arial" w:hAnsi="Arial" w:cs="Arial"/>
          <w:sz w:val="20"/>
          <w:szCs w:val="20"/>
        </w:rPr>
        <w:t xml:space="preserve"> not </w:t>
      </w:r>
      <w:r w:rsidR="007E4234" w:rsidRPr="006B25E4">
        <w:rPr>
          <w:rFonts w:ascii="Arial" w:hAnsi="Arial" w:cs="Arial"/>
          <w:sz w:val="20"/>
          <w:szCs w:val="20"/>
        </w:rPr>
        <w:t>intended</w:t>
      </w:r>
      <w:r w:rsidR="00E016DD" w:rsidRPr="006B25E4">
        <w:rPr>
          <w:rFonts w:ascii="Arial" w:hAnsi="Arial" w:cs="Arial"/>
          <w:sz w:val="20"/>
          <w:szCs w:val="20"/>
        </w:rPr>
        <w:t xml:space="preserve"> to </w:t>
      </w:r>
      <w:r w:rsidR="00FC152E" w:rsidRPr="006B25E4">
        <w:rPr>
          <w:rFonts w:ascii="Arial" w:hAnsi="Arial" w:cs="Arial"/>
          <w:sz w:val="20"/>
          <w:szCs w:val="20"/>
        </w:rPr>
        <w:t xml:space="preserve">be specified in the </w:t>
      </w:r>
      <w:r w:rsidR="00A12AB4" w:rsidRPr="006B25E4">
        <w:rPr>
          <w:rFonts w:ascii="Arial" w:hAnsi="Arial" w:cs="Arial"/>
          <w:sz w:val="20"/>
          <w:szCs w:val="20"/>
        </w:rPr>
        <w:t xml:space="preserve">proposed </w:t>
      </w:r>
      <w:r w:rsidR="00FC152E" w:rsidRPr="006B25E4">
        <w:rPr>
          <w:rFonts w:ascii="Arial" w:hAnsi="Arial" w:cs="Arial"/>
          <w:sz w:val="20"/>
          <w:szCs w:val="20"/>
        </w:rPr>
        <w:t>regulations</w:t>
      </w:r>
      <w:r w:rsidR="00A12AB4" w:rsidRPr="006B25E4">
        <w:rPr>
          <w:rFonts w:ascii="Arial" w:hAnsi="Arial" w:cs="Arial"/>
          <w:sz w:val="20"/>
          <w:szCs w:val="20"/>
        </w:rPr>
        <w:t xml:space="preserve"> (discussed in further detail below).</w:t>
      </w:r>
      <w:r w:rsidR="00FC152E" w:rsidRPr="006B25E4">
        <w:rPr>
          <w:rFonts w:ascii="Arial" w:hAnsi="Arial" w:cs="Arial"/>
          <w:sz w:val="20"/>
          <w:szCs w:val="20"/>
        </w:rPr>
        <w:t xml:space="preserve"> </w:t>
      </w:r>
    </w:p>
    <w:p w:rsidR="0046623F" w:rsidRPr="006B25E4" w:rsidRDefault="0046623F" w:rsidP="0046623F">
      <w:pPr>
        <w:widowControl w:val="0"/>
        <w:autoSpaceDE w:val="0"/>
        <w:autoSpaceDN w:val="0"/>
        <w:adjustRightInd w:val="0"/>
        <w:jc w:val="both"/>
        <w:rPr>
          <w:rFonts w:ascii="Arial" w:hAnsi="Arial" w:cs="Arial"/>
          <w:sz w:val="20"/>
          <w:szCs w:val="20"/>
        </w:rPr>
      </w:pPr>
    </w:p>
    <w:p w:rsidR="0044688D" w:rsidRPr="006B25E4" w:rsidRDefault="0046623F" w:rsidP="0044688D">
      <w:pPr>
        <w:widowControl w:val="0"/>
        <w:autoSpaceDE w:val="0"/>
        <w:autoSpaceDN w:val="0"/>
        <w:adjustRightInd w:val="0"/>
        <w:spacing w:after="60"/>
        <w:jc w:val="both"/>
        <w:rPr>
          <w:rFonts w:ascii="Arial" w:hAnsi="Arial" w:cs="Arial"/>
          <w:sz w:val="20"/>
          <w:szCs w:val="20"/>
        </w:rPr>
      </w:pPr>
      <w:r w:rsidRPr="006B25E4">
        <w:rPr>
          <w:rFonts w:ascii="Arial" w:hAnsi="Arial" w:cs="Arial"/>
          <w:sz w:val="20"/>
          <w:szCs w:val="20"/>
        </w:rPr>
        <w:t>Note</w:t>
      </w:r>
      <w:r w:rsidR="001B6EDA" w:rsidRPr="006B25E4">
        <w:rPr>
          <w:rFonts w:ascii="Arial" w:hAnsi="Arial" w:cs="Arial"/>
          <w:sz w:val="20"/>
          <w:szCs w:val="20"/>
        </w:rPr>
        <w:t>s</w:t>
      </w:r>
      <w:r w:rsidR="0044688D" w:rsidRPr="006B25E4">
        <w:rPr>
          <w:rFonts w:ascii="Arial" w:hAnsi="Arial" w:cs="Arial"/>
          <w:sz w:val="20"/>
          <w:szCs w:val="20"/>
        </w:rPr>
        <w:t>:</w:t>
      </w:r>
    </w:p>
    <w:p w:rsidR="0046623F" w:rsidRPr="006B25E4" w:rsidRDefault="0044688D" w:rsidP="006D5446">
      <w:pPr>
        <w:widowControl w:val="0"/>
        <w:autoSpaceDE w:val="0"/>
        <w:autoSpaceDN w:val="0"/>
        <w:adjustRightInd w:val="0"/>
        <w:jc w:val="both"/>
        <w:rPr>
          <w:rFonts w:ascii="Arial" w:hAnsi="Arial" w:cs="Arial"/>
          <w:sz w:val="20"/>
          <w:szCs w:val="20"/>
        </w:rPr>
      </w:pPr>
      <w:r w:rsidRPr="006B25E4">
        <w:rPr>
          <w:rFonts w:ascii="Arial" w:hAnsi="Arial" w:cs="Arial"/>
          <w:sz w:val="20"/>
          <w:szCs w:val="20"/>
        </w:rPr>
        <w:t>T</w:t>
      </w:r>
      <w:r w:rsidR="0046623F" w:rsidRPr="006B25E4">
        <w:rPr>
          <w:rFonts w:ascii="Arial" w:hAnsi="Arial" w:cs="Arial"/>
          <w:sz w:val="20"/>
          <w:szCs w:val="20"/>
        </w:rPr>
        <w:t xml:space="preserve">he current application forms for consent for a sign under section 66 will be reviewed in consultation with the MAV and modified as part of the review of the VicRoads Tourist Signing Guidelines.  </w:t>
      </w:r>
    </w:p>
    <w:p w:rsidR="0072068A" w:rsidRPr="006B25E4" w:rsidRDefault="0072068A" w:rsidP="006C1EE9">
      <w:pPr>
        <w:widowControl w:val="0"/>
        <w:autoSpaceDE w:val="0"/>
        <w:autoSpaceDN w:val="0"/>
        <w:adjustRightInd w:val="0"/>
        <w:jc w:val="both"/>
        <w:rPr>
          <w:rFonts w:ascii="Arial" w:hAnsi="Arial" w:cs="Arial"/>
          <w:sz w:val="20"/>
          <w:szCs w:val="20"/>
        </w:rPr>
      </w:pPr>
    </w:p>
    <w:p w:rsidR="0046623F" w:rsidRPr="006B25E4" w:rsidRDefault="0046623F" w:rsidP="0046623F">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A number of different options have been considered for the proposed regulation dealing with consent for advertising and hoardings.  </w:t>
      </w:r>
    </w:p>
    <w:p w:rsidR="0046623F" w:rsidRPr="006B25E4" w:rsidRDefault="0046623F" w:rsidP="0046623F">
      <w:pPr>
        <w:widowControl w:val="0"/>
        <w:autoSpaceDE w:val="0"/>
        <w:autoSpaceDN w:val="0"/>
        <w:adjustRightInd w:val="0"/>
        <w:jc w:val="both"/>
        <w:rPr>
          <w:rFonts w:ascii="Arial" w:hAnsi="Arial" w:cs="Arial"/>
          <w:sz w:val="20"/>
          <w:szCs w:val="20"/>
        </w:rPr>
      </w:pPr>
    </w:p>
    <w:p w:rsidR="0046623F" w:rsidRPr="006B25E4" w:rsidRDefault="0046623F" w:rsidP="0046623F">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Given the fundamental importance of road safety, the inclusion of road safety and operational efficiency criterion for assessing whether or not a road authority will give consent (per the current regulation 508) is considered by VicRoads to be an essential component of any proposed regulation.  </w:t>
      </w:r>
      <w:r w:rsidR="00CD0766" w:rsidRPr="006B25E4">
        <w:rPr>
          <w:rFonts w:ascii="Arial" w:hAnsi="Arial" w:cs="Arial"/>
          <w:sz w:val="20"/>
          <w:szCs w:val="20"/>
        </w:rPr>
        <w:t>That</w:t>
      </w:r>
      <w:r w:rsidRPr="006B25E4">
        <w:rPr>
          <w:rFonts w:ascii="Arial" w:hAnsi="Arial" w:cs="Arial"/>
          <w:sz w:val="20"/>
          <w:szCs w:val="20"/>
        </w:rPr>
        <w:t xml:space="preserve"> criterion would be the key basis for any defense of a decision on an application for consent under section 66 of the Act, should such a decision be appealed to VCAT (Victorian Civil and Administrative Tribunal).  It is noted that VicRoads understanding, is that disputes in relation to tourism, service and facility signs within road reserves are rare and having disputes referred to VCAT is even rarer.  </w:t>
      </w:r>
    </w:p>
    <w:p w:rsidR="0046623F" w:rsidRPr="006B25E4" w:rsidRDefault="0046623F" w:rsidP="0046623F">
      <w:pPr>
        <w:widowControl w:val="0"/>
        <w:autoSpaceDE w:val="0"/>
        <w:autoSpaceDN w:val="0"/>
        <w:adjustRightInd w:val="0"/>
        <w:jc w:val="both"/>
        <w:rPr>
          <w:rFonts w:ascii="Arial" w:hAnsi="Arial" w:cs="Arial"/>
          <w:sz w:val="20"/>
          <w:szCs w:val="20"/>
        </w:rPr>
      </w:pPr>
    </w:p>
    <w:p w:rsidR="0046623F" w:rsidRPr="006B25E4" w:rsidRDefault="00BD1D11" w:rsidP="0046623F">
      <w:pPr>
        <w:widowControl w:val="0"/>
        <w:autoSpaceDE w:val="0"/>
        <w:autoSpaceDN w:val="0"/>
        <w:adjustRightInd w:val="0"/>
        <w:spacing w:after="120"/>
        <w:jc w:val="both"/>
        <w:rPr>
          <w:rFonts w:ascii="Arial" w:hAnsi="Arial" w:cs="Arial"/>
          <w:sz w:val="20"/>
          <w:szCs w:val="20"/>
        </w:rPr>
      </w:pPr>
      <w:r w:rsidRPr="006B25E4">
        <w:rPr>
          <w:rFonts w:ascii="Arial" w:hAnsi="Arial" w:cs="Arial"/>
          <w:sz w:val="20"/>
          <w:szCs w:val="20"/>
        </w:rPr>
        <w:t>The following a</w:t>
      </w:r>
      <w:r w:rsidR="0046623F" w:rsidRPr="006B25E4">
        <w:rPr>
          <w:rFonts w:ascii="Arial" w:hAnsi="Arial" w:cs="Arial"/>
          <w:sz w:val="20"/>
          <w:szCs w:val="20"/>
        </w:rPr>
        <w:t xml:space="preserve">lternative options/variations of options </w:t>
      </w:r>
      <w:r w:rsidRPr="006B25E4">
        <w:rPr>
          <w:rFonts w:ascii="Arial" w:hAnsi="Arial" w:cs="Arial"/>
          <w:sz w:val="20"/>
          <w:szCs w:val="20"/>
        </w:rPr>
        <w:t xml:space="preserve">were </w:t>
      </w:r>
      <w:r w:rsidR="0046623F" w:rsidRPr="006B25E4">
        <w:rPr>
          <w:rFonts w:ascii="Arial" w:hAnsi="Arial" w:cs="Arial"/>
          <w:sz w:val="20"/>
          <w:szCs w:val="20"/>
        </w:rPr>
        <w:t xml:space="preserve">also considered but VicRoads </w:t>
      </w:r>
      <w:r w:rsidRPr="006B25E4">
        <w:rPr>
          <w:rFonts w:ascii="Arial" w:hAnsi="Arial" w:cs="Arial"/>
          <w:sz w:val="20"/>
          <w:szCs w:val="20"/>
        </w:rPr>
        <w:t>determined that more detailed investigation of these options was not warranted for the reasons outlined below</w:t>
      </w:r>
      <w:r w:rsidR="00806D6B" w:rsidRPr="006B25E4">
        <w:rPr>
          <w:rFonts w:ascii="Arial" w:hAnsi="Arial" w:cs="Arial"/>
          <w:sz w:val="20"/>
          <w:szCs w:val="20"/>
        </w:rPr>
        <w:t>.</w:t>
      </w:r>
    </w:p>
    <w:p w:rsidR="00E7263F" w:rsidRPr="00CF5714" w:rsidRDefault="0046623F" w:rsidP="009F2728">
      <w:pPr>
        <w:pStyle w:val="CommentSubject"/>
        <w:widowControl w:val="0"/>
        <w:numPr>
          <w:ilvl w:val="0"/>
          <w:numId w:val="37"/>
        </w:numPr>
        <w:autoSpaceDE w:val="0"/>
        <w:autoSpaceDN w:val="0"/>
        <w:adjustRightInd w:val="0"/>
        <w:spacing w:after="120"/>
        <w:jc w:val="both"/>
        <w:rPr>
          <w:rFonts w:ascii="Arial" w:hAnsi="Arial" w:cs="Arial"/>
          <w:b w:val="0"/>
        </w:rPr>
      </w:pPr>
      <w:r w:rsidRPr="00CF5714">
        <w:rPr>
          <w:rFonts w:ascii="Arial" w:hAnsi="Arial" w:cs="Arial"/>
          <w:b w:val="0"/>
        </w:rPr>
        <w:t xml:space="preserve">Including a </w:t>
      </w:r>
      <w:r w:rsidRPr="00CF5714">
        <w:rPr>
          <w:rFonts w:ascii="Arial" w:hAnsi="Arial" w:cs="Arial"/>
        </w:rPr>
        <w:t>‘prescribed form’</w:t>
      </w:r>
      <w:r w:rsidRPr="00CF5714">
        <w:rPr>
          <w:rFonts w:ascii="Arial" w:hAnsi="Arial" w:cs="Arial"/>
          <w:b w:val="0"/>
        </w:rPr>
        <w:t xml:space="preserve"> under the proposed regulation for an application for consent under section 66 of the Act -</w:t>
      </w:r>
    </w:p>
    <w:p w:rsidR="0046623F" w:rsidRPr="006B25E4" w:rsidRDefault="0046623F" w:rsidP="0046623F">
      <w:pPr>
        <w:widowControl w:val="0"/>
        <w:autoSpaceDE w:val="0"/>
        <w:autoSpaceDN w:val="0"/>
        <w:adjustRightInd w:val="0"/>
        <w:ind w:left="360"/>
        <w:jc w:val="both"/>
        <w:rPr>
          <w:rFonts w:ascii="Arial" w:hAnsi="Arial" w:cs="Arial"/>
          <w:sz w:val="20"/>
          <w:szCs w:val="20"/>
        </w:rPr>
      </w:pPr>
      <w:r w:rsidRPr="006B25E4">
        <w:rPr>
          <w:rFonts w:ascii="Arial" w:hAnsi="Arial" w:cs="Arial"/>
          <w:sz w:val="20"/>
          <w:szCs w:val="20"/>
        </w:rPr>
        <w:t xml:space="preserve">VicRoads considers that such as form is unnecessary and would be inflexible having regard to the broad types and variations of signing proposals that may require consent under section 66 of the Act.  Also, that whether or not there is a prescribed form or prescribed details in any application for consent, a </w:t>
      </w:r>
      <w:r w:rsidR="008A6973" w:rsidRPr="006B25E4">
        <w:rPr>
          <w:rFonts w:ascii="Arial" w:hAnsi="Arial" w:cs="Arial"/>
          <w:sz w:val="20"/>
          <w:szCs w:val="20"/>
        </w:rPr>
        <w:t xml:space="preserve">coordinating </w:t>
      </w:r>
      <w:r w:rsidRPr="006B25E4">
        <w:rPr>
          <w:rFonts w:ascii="Arial" w:hAnsi="Arial" w:cs="Arial"/>
          <w:sz w:val="20"/>
          <w:szCs w:val="20"/>
        </w:rPr>
        <w:t xml:space="preserve">road authority may still request additional information that is reasonably required to enable it to assess and make a decision on an application.  Enabling the </w:t>
      </w:r>
      <w:r w:rsidR="008A6973" w:rsidRPr="006B25E4">
        <w:rPr>
          <w:rFonts w:ascii="Arial" w:hAnsi="Arial" w:cs="Arial"/>
          <w:sz w:val="20"/>
          <w:szCs w:val="20"/>
        </w:rPr>
        <w:t xml:space="preserve">coordinating </w:t>
      </w:r>
      <w:r w:rsidRPr="006B25E4">
        <w:rPr>
          <w:rFonts w:ascii="Arial" w:hAnsi="Arial" w:cs="Arial"/>
          <w:sz w:val="20"/>
          <w:szCs w:val="20"/>
        </w:rPr>
        <w:t xml:space="preserve">road authority to detail the application requirements on its web site (inclusive of the basic application details prescribed in the proposed regulations) explains the consent application requirements in the most transparent way for an applicant and facilitates efficient processing of applications.   </w:t>
      </w:r>
    </w:p>
    <w:p w:rsidR="0046623F" w:rsidRPr="006B25E4" w:rsidRDefault="0046623F" w:rsidP="0046623F">
      <w:pPr>
        <w:widowControl w:val="0"/>
        <w:autoSpaceDE w:val="0"/>
        <w:autoSpaceDN w:val="0"/>
        <w:adjustRightInd w:val="0"/>
        <w:jc w:val="both"/>
        <w:rPr>
          <w:rFonts w:ascii="Arial" w:hAnsi="Arial" w:cs="Arial"/>
          <w:sz w:val="20"/>
          <w:szCs w:val="20"/>
        </w:rPr>
      </w:pPr>
    </w:p>
    <w:p w:rsidR="0046623F" w:rsidRPr="00CF5714" w:rsidRDefault="0046623F" w:rsidP="009F2728">
      <w:pPr>
        <w:pStyle w:val="CommentSubject"/>
        <w:widowControl w:val="0"/>
        <w:numPr>
          <w:ilvl w:val="0"/>
          <w:numId w:val="37"/>
        </w:numPr>
        <w:autoSpaceDE w:val="0"/>
        <w:autoSpaceDN w:val="0"/>
        <w:adjustRightInd w:val="0"/>
        <w:spacing w:after="120"/>
        <w:jc w:val="both"/>
        <w:rPr>
          <w:rFonts w:ascii="Arial" w:hAnsi="Arial" w:cs="Arial"/>
          <w:b w:val="0"/>
        </w:rPr>
      </w:pPr>
      <w:r w:rsidRPr="00CF5714">
        <w:rPr>
          <w:rFonts w:ascii="Arial" w:hAnsi="Arial" w:cs="Arial"/>
          <w:b w:val="0"/>
        </w:rPr>
        <w:t xml:space="preserve">Requiring </w:t>
      </w:r>
      <w:r w:rsidRPr="00CF5714">
        <w:rPr>
          <w:rFonts w:ascii="Arial" w:hAnsi="Arial" w:cs="Arial"/>
        </w:rPr>
        <w:t>‘additional information’</w:t>
      </w:r>
      <w:r w:rsidRPr="00CF5714">
        <w:rPr>
          <w:rFonts w:ascii="Arial" w:hAnsi="Arial" w:cs="Arial"/>
          <w:b w:val="0"/>
        </w:rPr>
        <w:t xml:space="preserve"> (more extensive details about the proposed sign) in the application for consent under section 66 of the Act - </w:t>
      </w:r>
    </w:p>
    <w:p w:rsidR="0046623F" w:rsidRPr="006B25E4" w:rsidRDefault="0046623F" w:rsidP="0046623F">
      <w:pPr>
        <w:widowControl w:val="0"/>
        <w:autoSpaceDE w:val="0"/>
        <w:autoSpaceDN w:val="0"/>
        <w:adjustRightInd w:val="0"/>
        <w:ind w:left="360"/>
        <w:jc w:val="both"/>
        <w:rPr>
          <w:rFonts w:ascii="Arial" w:hAnsi="Arial" w:cs="Arial"/>
          <w:sz w:val="20"/>
          <w:szCs w:val="20"/>
        </w:rPr>
      </w:pPr>
      <w:r w:rsidRPr="006B25E4">
        <w:rPr>
          <w:rFonts w:ascii="Arial" w:hAnsi="Arial" w:cs="Arial"/>
          <w:sz w:val="20"/>
          <w:szCs w:val="20"/>
        </w:rPr>
        <w:t xml:space="preserve">For similar reasons as for the option above, VicRoads is advised that whether or not there are prescribed details in an application for consent, a road authority may still request additional information that is reasonably required to enable it to assess and make a decision on an application.  Having regard to the broad types and variations of signing proposals that may require consent under section 66 of the Act, VicRoads considers that </w:t>
      </w:r>
      <w:r w:rsidRPr="006B25E4">
        <w:rPr>
          <w:rFonts w:ascii="Arial" w:hAnsi="Arial" w:cs="Arial"/>
          <w:sz w:val="20"/>
          <w:szCs w:val="20"/>
        </w:rPr>
        <w:lastRenderedPageBreak/>
        <w:t xml:space="preserve">the prescription of such additional </w:t>
      </w:r>
      <w:r w:rsidR="008A6973" w:rsidRPr="006B25E4">
        <w:rPr>
          <w:rFonts w:ascii="Arial" w:hAnsi="Arial" w:cs="Arial"/>
          <w:sz w:val="20"/>
          <w:szCs w:val="20"/>
        </w:rPr>
        <w:t xml:space="preserve">application </w:t>
      </w:r>
      <w:r w:rsidRPr="006B25E4">
        <w:rPr>
          <w:rFonts w:ascii="Arial" w:hAnsi="Arial" w:cs="Arial"/>
          <w:sz w:val="20"/>
          <w:szCs w:val="20"/>
        </w:rPr>
        <w:t xml:space="preserve">information in the regulations would be unnecessary and would unnecessarily complicate the proposed regulation.  </w:t>
      </w:r>
    </w:p>
    <w:p w:rsidR="0046623F" w:rsidRPr="006B25E4" w:rsidRDefault="0046623F" w:rsidP="0046623F">
      <w:pPr>
        <w:widowControl w:val="0"/>
        <w:autoSpaceDE w:val="0"/>
        <w:autoSpaceDN w:val="0"/>
        <w:adjustRightInd w:val="0"/>
        <w:ind w:left="360"/>
        <w:jc w:val="both"/>
        <w:rPr>
          <w:rFonts w:ascii="Arial" w:hAnsi="Arial" w:cs="Arial"/>
          <w:sz w:val="20"/>
          <w:szCs w:val="20"/>
        </w:rPr>
      </w:pPr>
    </w:p>
    <w:p w:rsidR="0046623F" w:rsidRPr="00CF5714" w:rsidRDefault="0046623F" w:rsidP="009F2728">
      <w:pPr>
        <w:pStyle w:val="CommentSubject"/>
        <w:widowControl w:val="0"/>
        <w:numPr>
          <w:ilvl w:val="0"/>
          <w:numId w:val="37"/>
        </w:numPr>
        <w:autoSpaceDE w:val="0"/>
        <w:autoSpaceDN w:val="0"/>
        <w:adjustRightInd w:val="0"/>
        <w:spacing w:after="120"/>
        <w:jc w:val="both"/>
        <w:rPr>
          <w:rFonts w:ascii="Arial" w:hAnsi="Arial" w:cs="Arial"/>
          <w:b w:val="0"/>
        </w:rPr>
      </w:pPr>
      <w:r w:rsidRPr="00CF5714">
        <w:rPr>
          <w:rFonts w:ascii="Arial" w:hAnsi="Arial" w:cs="Arial"/>
          <w:b w:val="0"/>
        </w:rPr>
        <w:t xml:space="preserve">Making the, to be revised, Tourist Signing Guidelines (and supplementary guidelines) an </w:t>
      </w:r>
      <w:r w:rsidRPr="00CF5714">
        <w:rPr>
          <w:rFonts w:ascii="Arial" w:hAnsi="Arial" w:cs="Arial"/>
        </w:rPr>
        <w:t>incorporated document</w:t>
      </w:r>
      <w:r w:rsidRPr="00CF5714">
        <w:rPr>
          <w:rFonts w:ascii="Arial" w:hAnsi="Arial" w:cs="Arial"/>
          <w:b w:val="0"/>
        </w:rPr>
        <w:t xml:space="preserve"> in the regulation - </w:t>
      </w:r>
    </w:p>
    <w:p w:rsidR="0046623F" w:rsidRPr="006B25E4" w:rsidRDefault="0046623F" w:rsidP="009560F5">
      <w:pPr>
        <w:widowControl w:val="0"/>
        <w:autoSpaceDE w:val="0"/>
        <w:autoSpaceDN w:val="0"/>
        <w:adjustRightInd w:val="0"/>
        <w:spacing w:after="120"/>
        <w:ind w:left="360"/>
        <w:jc w:val="both"/>
        <w:rPr>
          <w:rFonts w:ascii="Arial" w:hAnsi="Arial" w:cs="Arial"/>
          <w:sz w:val="20"/>
          <w:szCs w:val="20"/>
        </w:rPr>
      </w:pPr>
      <w:r w:rsidRPr="006B25E4">
        <w:rPr>
          <w:rFonts w:ascii="Arial" w:hAnsi="Arial" w:cs="Arial"/>
          <w:sz w:val="20"/>
          <w:szCs w:val="20"/>
        </w:rPr>
        <w:t>The proposed review and restructuring of the guidelines referred to above will be significant and will likely result in:</w:t>
      </w:r>
    </w:p>
    <w:p w:rsidR="0046623F" w:rsidRPr="00CF5714" w:rsidRDefault="0046623F" w:rsidP="00291DFC">
      <w:pPr>
        <w:pStyle w:val="CommentSubject"/>
        <w:widowControl w:val="0"/>
        <w:numPr>
          <w:ilvl w:val="1"/>
          <w:numId w:val="18"/>
        </w:numPr>
        <w:autoSpaceDE w:val="0"/>
        <w:autoSpaceDN w:val="0"/>
        <w:adjustRightInd w:val="0"/>
        <w:ind w:left="714"/>
        <w:jc w:val="both"/>
        <w:rPr>
          <w:rFonts w:ascii="Arial" w:hAnsi="Arial" w:cs="Arial"/>
          <w:b w:val="0"/>
        </w:rPr>
      </w:pPr>
      <w:r w:rsidRPr="00CF5714">
        <w:rPr>
          <w:rFonts w:ascii="Arial" w:hAnsi="Arial" w:cs="Arial"/>
          <w:b w:val="0"/>
        </w:rPr>
        <w:t>new ‘VicRoads Tourist and Services Signing Guidelines – Information for Practitioners’ (referencing Australian Standard AS 1742.6 and other relevant standards and guidelines including the National Tourist Signing Eligibility Guidelines);</w:t>
      </w:r>
    </w:p>
    <w:p w:rsidR="0046623F" w:rsidRPr="00CF5714" w:rsidRDefault="0046623F" w:rsidP="00291DFC">
      <w:pPr>
        <w:pStyle w:val="CommentSubject"/>
        <w:widowControl w:val="0"/>
        <w:numPr>
          <w:ilvl w:val="1"/>
          <w:numId w:val="18"/>
        </w:numPr>
        <w:autoSpaceDE w:val="0"/>
        <w:autoSpaceDN w:val="0"/>
        <w:adjustRightInd w:val="0"/>
        <w:ind w:left="714"/>
        <w:jc w:val="both"/>
        <w:rPr>
          <w:rFonts w:ascii="Arial" w:hAnsi="Arial" w:cs="Arial"/>
          <w:b w:val="0"/>
        </w:rPr>
      </w:pPr>
      <w:r w:rsidRPr="00CF5714">
        <w:rPr>
          <w:rFonts w:ascii="Arial" w:hAnsi="Arial" w:cs="Arial"/>
          <w:b w:val="0"/>
        </w:rPr>
        <w:t>new Tourism Signing Guidelines – Information for Tourism Businesses</w:t>
      </w:r>
      <w:r w:rsidR="009560F5" w:rsidRPr="00CF5714">
        <w:rPr>
          <w:rFonts w:ascii="Arial" w:hAnsi="Arial" w:cs="Arial"/>
          <w:b w:val="0"/>
        </w:rPr>
        <w:t>;</w:t>
      </w:r>
    </w:p>
    <w:p w:rsidR="0046623F" w:rsidRPr="00CF5714" w:rsidRDefault="0046623F" w:rsidP="00291DFC">
      <w:pPr>
        <w:pStyle w:val="CommentSubject"/>
        <w:widowControl w:val="0"/>
        <w:numPr>
          <w:ilvl w:val="1"/>
          <w:numId w:val="18"/>
        </w:numPr>
        <w:autoSpaceDE w:val="0"/>
        <w:autoSpaceDN w:val="0"/>
        <w:adjustRightInd w:val="0"/>
        <w:ind w:left="714"/>
        <w:jc w:val="both"/>
        <w:rPr>
          <w:rFonts w:ascii="Arial" w:hAnsi="Arial" w:cs="Arial"/>
          <w:b w:val="0"/>
        </w:rPr>
      </w:pPr>
      <w:r w:rsidRPr="00CF5714">
        <w:rPr>
          <w:rFonts w:ascii="Arial" w:hAnsi="Arial" w:cs="Arial"/>
          <w:b w:val="0"/>
        </w:rPr>
        <w:t xml:space="preserve">new VicRoads Supplement to AS1742.6 (Tourist and Services Signs) including referencing national guidelines for road signage for accredited visitor information centre ; and </w:t>
      </w:r>
    </w:p>
    <w:p w:rsidR="0046623F" w:rsidRPr="00CF5714" w:rsidRDefault="0046623F" w:rsidP="006B25E4">
      <w:pPr>
        <w:pStyle w:val="CommentSubject"/>
        <w:widowControl w:val="0"/>
        <w:numPr>
          <w:ilvl w:val="1"/>
          <w:numId w:val="18"/>
        </w:numPr>
        <w:autoSpaceDE w:val="0"/>
        <w:autoSpaceDN w:val="0"/>
        <w:adjustRightInd w:val="0"/>
        <w:spacing w:after="0"/>
        <w:ind w:left="714"/>
        <w:jc w:val="both"/>
        <w:rPr>
          <w:rFonts w:ascii="Arial" w:hAnsi="Arial" w:cs="Arial"/>
          <w:b w:val="0"/>
        </w:rPr>
      </w:pPr>
      <w:r w:rsidRPr="00CF5714">
        <w:rPr>
          <w:rFonts w:ascii="Arial" w:hAnsi="Arial" w:cs="Arial"/>
          <w:b w:val="0"/>
        </w:rPr>
        <w:t>other changes as yet undetermined.</w:t>
      </w:r>
    </w:p>
    <w:p w:rsidR="0046623F" w:rsidRPr="006B25E4" w:rsidRDefault="0046623F" w:rsidP="0046623F">
      <w:pPr>
        <w:widowControl w:val="0"/>
        <w:autoSpaceDE w:val="0"/>
        <w:autoSpaceDN w:val="0"/>
        <w:adjustRightInd w:val="0"/>
        <w:ind w:left="720"/>
        <w:jc w:val="both"/>
        <w:rPr>
          <w:rFonts w:ascii="Arial" w:hAnsi="Arial" w:cs="Arial"/>
          <w:sz w:val="20"/>
          <w:szCs w:val="20"/>
        </w:rPr>
      </w:pPr>
    </w:p>
    <w:p w:rsidR="0046623F" w:rsidRPr="006B25E4" w:rsidRDefault="0046623F" w:rsidP="0046623F">
      <w:pPr>
        <w:widowControl w:val="0"/>
        <w:autoSpaceDE w:val="0"/>
        <w:autoSpaceDN w:val="0"/>
        <w:adjustRightInd w:val="0"/>
        <w:ind w:left="360"/>
        <w:jc w:val="both"/>
        <w:rPr>
          <w:rFonts w:ascii="Arial" w:hAnsi="Arial" w:cs="Arial"/>
          <w:sz w:val="20"/>
          <w:szCs w:val="20"/>
        </w:rPr>
      </w:pPr>
      <w:r w:rsidRPr="006B25E4">
        <w:rPr>
          <w:rFonts w:ascii="Arial" w:hAnsi="Arial" w:cs="Arial"/>
          <w:sz w:val="20"/>
          <w:szCs w:val="20"/>
        </w:rPr>
        <w:t xml:space="preserve">The above suite of guidelines covers much broader subject matter than just consents for signs under section 66 of the Act.  Having regard to Victorian Guide to Regulation (Rules for instruments which refer to other documents) consideration was given by VicRoads to ‘incorporating by reference’ in the proposed regulation for hoardings and advertisements, the existing or new tourist signing guidelines.  The decision was to not incorporate the guidelines because (aside from them being currently reviewed and restructured), they don’t cover all relevant signs to which the regulation applies and on balance the burdens of maintaining the incorporated status (also noting that the guidelines reference other standards that VicRoads does not control) would be unduly burdensome relative to the drafting convenience of incorporation by reference.  Even with the release of the new guidelines, it is anticipated that they will undergo further minor changes and improvements as they are bedded down over time (the current guidelines having a number of deficiencies).    </w:t>
      </w:r>
    </w:p>
    <w:p w:rsidR="0046623F" w:rsidRPr="006B25E4" w:rsidRDefault="0046623F" w:rsidP="0046623F">
      <w:pPr>
        <w:widowControl w:val="0"/>
        <w:autoSpaceDE w:val="0"/>
        <w:autoSpaceDN w:val="0"/>
        <w:adjustRightInd w:val="0"/>
        <w:ind w:left="360"/>
        <w:jc w:val="both"/>
        <w:rPr>
          <w:rFonts w:ascii="Arial" w:hAnsi="Arial" w:cs="Arial"/>
          <w:sz w:val="20"/>
          <w:szCs w:val="20"/>
        </w:rPr>
      </w:pPr>
    </w:p>
    <w:p w:rsidR="0046623F" w:rsidRPr="006B25E4" w:rsidRDefault="0046623F" w:rsidP="0046623F">
      <w:pPr>
        <w:widowControl w:val="0"/>
        <w:autoSpaceDE w:val="0"/>
        <w:autoSpaceDN w:val="0"/>
        <w:adjustRightInd w:val="0"/>
        <w:ind w:left="360"/>
        <w:jc w:val="both"/>
        <w:rPr>
          <w:rFonts w:ascii="Arial" w:hAnsi="Arial" w:cs="Arial"/>
          <w:sz w:val="20"/>
          <w:szCs w:val="20"/>
        </w:rPr>
      </w:pPr>
      <w:r w:rsidRPr="006B25E4">
        <w:rPr>
          <w:rFonts w:ascii="Arial" w:hAnsi="Arial" w:cs="Arial"/>
          <w:sz w:val="20"/>
          <w:szCs w:val="20"/>
        </w:rPr>
        <w:t xml:space="preserve">Consideration was also given to the benefits from the suite of guidelines being incorporated, including the improved standing they would have in VCAT, however as noted above disputes in relation to tourism, service and facility signs within road reserves are rare and having disputes referred to VCAT is even rarer.  </w:t>
      </w:r>
    </w:p>
    <w:p w:rsidR="0046623F" w:rsidRPr="006B25E4" w:rsidRDefault="0046623F" w:rsidP="0046623F">
      <w:pPr>
        <w:widowControl w:val="0"/>
        <w:autoSpaceDE w:val="0"/>
        <w:autoSpaceDN w:val="0"/>
        <w:adjustRightInd w:val="0"/>
        <w:ind w:left="360"/>
        <w:jc w:val="both"/>
        <w:rPr>
          <w:rFonts w:ascii="Arial" w:hAnsi="Arial" w:cs="Arial"/>
          <w:sz w:val="20"/>
          <w:szCs w:val="20"/>
        </w:rPr>
      </w:pPr>
    </w:p>
    <w:p w:rsidR="0046623F" w:rsidRPr="006B25E4" w:rsidRDefault="0046623F" w:rsidP="0046623F">
      <w:pPr>
        <w:widowControl w:val="0"/>
        <w:autoSpaceDE w:val="0"/>
        <w:autoSpaceDN w:val="0"/>
        <w:adjustRightInd w:val="0"/>
        <w:ind w:left="360"/>
        <w:jc w:val="both"/>
        <w:rPr>
          <w:rFonts w:ascii="Arial" w:hAnsi="Arial" w:cs="Arial"/>
          <w:sz w:val="20"/>
          <w:szCs w:val="20"/>
        </w:rPr>
      </w:pPr>
      <w:r w:rsidRPr="006B25E4">
        <w:rPr>
          <w:rFonts w:ascii="Arial" w:hAnsi="Arial" w:cs="Arial"/>
          <w:sz w:val="20"/>
          <w:szCs w:val="20"/>
        </w:rPr>
        <w:t xml:space="preserve">Whether or not the suite of guidelines are referenced in the proposed regulations will not affect the availability of and access to those documents by persons and businesses wishing to apply for consent for a sign in a road reserve, such as from road authority website.  </w:t>
      </w:r>
    </w:p>
    <w:p w:rsidR="0046623F" w:rsidRPr="006B25E4" w:rsidRDefault="0046623F" w:rsidP="0046623F">
      <w:pPr>
        <w:widowControl w:val="0"/>
        <w:autoSpaceDE w:val="0"/>
        <w:autoSpaceDN w:val="0"/>
        <w:adjustRightInd w:val="0"/>
        <w:jc w:val="both"/>
        <w:rPr>
          <w:rFonts w:ascii="Arial" w:hAnsi="Arial" w:cs="Arial"/>
          <w:sz w:val="20"/>
          <w:szCs w:val="20"/>
        </w:rPr>
      </w:pPr>
    </w:p>
    <w:p w:rsidR="0046623F" w:rsidRPr="006B25E4" w:rsidRDefault="006145C1" w:rsidP="0046623F">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VicRoads determined that just two options warranted further investigation in this </w:t>
      </w:r>
      <w:r w:rsidR="00020D0D" w:rsidRPr="006B25E4">
        <w:rPr>
          <w:rFonts w:ascii="Arial" w:hAnsi="Arial" w:cs="Arial"/>
          <w:sz w:val="20"/>
          <w:szCs w:val="20"/>
        </w:rPr>
        <w:t>Regulatory Impact Statement</w:t>
      </w:r>
      <w:r w:rsidRPr="006B25E4">
        <w:rPr>
          <w:rFonts w:ascii="Arial" w:hAnsi="Arial" w:cs="Arial"/>
          <w:sz w:val="20"/>
          <w:szCs w:val="20"/>
        </w:rPr>
        <w:t xml:space="preserve">, which </w:t>
      </w:r>
      <w:r w:rsidR="0046623F" w:rsidRPr="006B25E4">
        <w:rPr>
          <w:rFonts w:ascii="Arial" w:hAnsi="Arial" w:cs="Arial"/>
          <w:sz w:val="20"/>
          <w:szCs w:val="20"/>
        </w:rPr>
        <w:t xml:space="preserve">are assessed below.  </w:t>
      </w:r>
    </w:p>
    <w:p w:rsidR="0046623F" w:rsidRPr="006B25E4" w:rsidRDefault="0046623F" w:rsidP="0046623F">
      <w:pPr>
        <w:widowControl w:val="0"/>
        <w:autoSpaceDE w:val="0"/>
        <w:autoSpaceDN w:val="0"/>
        <w:adjustRightInd w:val="0"/>
        <w:jc w:val="both"/>
        <w:rPr>
          <w:rFonts w:ascii="Arial" w:hAnsi="Arial" w:cs="Arial"/>
          <w:sz w:val="20"/>
          <w:szCs w:val="20"/>
        </w:rPr>
      </w:pPr>
    </w:p>
    <w:p w:rsidR="00376C19" w:rsidRPr="006B25E4" w:rsidRDefault="0046623F" w:rsidP="0046623F">
      <w:pPr>
        <w:widowControl w:val="0"/>
        <w:autoSpaceDE w:val="0"/>
        <w:autoSpaceDN w:val="0"/>
        <w:adjustRightInd w:val="0"/>
        <w:jc w:val="both"/>
        <w:rPr>
          <w:rFonts w:ascii="Arial" w:hAnsi="Arial" w:cs="Arial"/>
          <w:sz w:val="20"/>
          <w:szCs w:val="20"/>
        </w:rPr>
      </w:pPr>
      <w:r w:rsidRPr="006B25E4">
        <w:rPr>
          <w:rFonts w:ascii="Arial" w:hAnsi="Arial" w:cs="Arial"/>
          <w:sz w:val="20"/>
          <w:szCs w:val="20"/>
        </w:rPr>
        <w:t>The prescribed consent assessment criteria in Options 1 and 2 below are identical (other than slight wording differences in Option 2, which provides improved readability by separating the two elements in current criteria (c)) and are intended to prevent the inappropriate location of a sign on a roadside that would adversely impact road safety or operational efficiency, such as to obscure the view of a user of the road or be designed in such a way that would cause a distraction. The guidelines provide road authorities with guidance on this matter and discourage the proliferation of separate tourist signs at the one location (which would cause a distraction) and the consolidation of separate tourist signs into a single tourist sign (to reduce distraction).</w:t>
      </w:r>
    </w:p>
    <w:p w:rsidR="002730F1" w:rsidRDefault="002730F1">
      <w:pPr>
        <w:rPr>
          <w:rFonts w:ascii="Arial" w:eastAsiaTheme="majorEastAsia" w:hAnsi="Arial" w:cs="Arial"/>
          <w:b/>
          <w:bCs/>
          <w:iCs/>
          <w:color w:val="00B050"/>
          <w:sz w:val="22"/>
          <w:szCs w:val="22"/>
          <w:lang w:val="en-AU"/>
        </w:rPr>
      </w:pPr>
      <w:r>
        <w:rPr>
          <w:rFonts w:ascii="Arial" w:hAnsi="Arial" w:cs="Arial"/>
          <w:i/>
          <w:color w:val="00B050"/>
          <w:sz w:val="22"/>
          <w:szCs w:val="22"/>
        </w:rPr>
        <w:br w:type="page"/>
      </w:r>
    </w:p>
    <w:p w:rsidR="006D5446" w:rsidRPr="006B25E4" w:rsidRDefault="006D5446" w:rsidP="00CE4BFC">
      <w:pPr>
        <w:pStyle w:val="Heading4"/>
        <w:rPr>
          <w:rFonts w:ascii="Arial" w:hAnsi="Arial" w:cs="Arial"/>
          <w:i w:val="0"/>
          <w:color w:val="00B050"/>
          <w:sz w:val="22"/>
          <w:szCs w:val="22"/>
        </w:rPr>
      </w:pPr>
      <w:r w:rsidRPr="006B25E4">
        <w:rPr>
          <w:rFonts w:ascii="Arial" w:hAnsi="Arial" w:cs="Arial"/>
          <w:i w:val="0"/>
          <w:color w:val="00B050"/>
          <w:sz w:val="22"/>
          <w:szCs w:val="22"/>
        </w:rPr>
        <w:lastRenderedPageBreak/>
        <w:t>Option 1: Prescribe the</w:t>
      </w:r>
      <w:r w:rsidR="00C03993" w:rsidRPr="006B25E4">
        <w:rPr>
          <w:rFonts w:ascii="Arial" w:hAnsi="Arial" w:cs="Arial"/>
          <w:i w:val="0"/>
          <w:color w:val="00B050"/>
          <w:sz w:val="22"/>
          <w:szCs w:val="22"/>
        </w:rPr>
        <w:t xml:space="preserve"> consent </w:t>
      </w:r>
      <w:r w:rsidR="00234B65" w:rsidRPr="006B25E4">
        <w:rPr>
          <w:rFonts w:ascii="Arial" w:hAnsi="Arial" w:cs="Arial"/>
          <w:i w:val="0"/>
          <w:color w:val="00B050"/>
          <w:sz w:val="22"/>
          <w:szCs w:val="22"/>
        </w:rPr>
        <w:t xml:space="preserve">assessment </w:t>
      </w:r>
      <w:r w:rsidR="00EE263D" w:rsidRPr="006B25E4">
        <w:rPr>
          <w:rFonts w:ascii="Arial" w:hAnsi="Arial" w:cs="Arial"/>
          <w:i w:val="0"/>
          <w:color w:val="00B050"/>
          <w:sz w:val="22"/>
          <w:szCs w:val="22"/>
        </w:rPr>
        <w:t>criteria (</w:t>
      </w:r>
      <w:r w:rsidR="00C03993" w:rsidRPr="006B25E4">
        <w:rPr>
          <w:rFonts w:ascii="Arial" w:hAnsi="Arial" w:cs="Arial"/>
          <w:i w:val="0"/>
          <w:color w:val="00B050"/>
          <w:sz w:val="22"/>
          <w:szCs w:val="22"/>
        </w:rPr>
        <w:t>current regulation)</w:t>
      </w:r>
    </w:p>
    <w:p w:rsidR="002B2AF2" w:rsidRPr="006B25E4" w:rsidRDefault="002B2AF2" w:rsidP="002B2AF2">
      <w:pPr>
        <w:rPr>
          <w:rFonts w:ascii="Arial" w:hAnsi="Arial" w:cs="Arial"/>
          <w:color w:val="00B050"/>
          <w:sz w:val="20"/>
          <w:szCs w:val="20"/>
        </w:rPr>
      </w:pPr>
    </w:p>
    <w:p w:rsidR="00583B12" w:rsidRPr="006B25E4" w:rsidRDefault="002B2AF2" w:rsidP="00843246">
      <w:pPr>
        <w:jc w:val="both"/>
        <w:rPr>
          <w:rFonts w:ascii="Arial" w:hAnsi="Arial" w:cs="Arial"/>
          <w:sz w:val="20"/>
          <w:szCs w:val="20"/>
        </w:rPr>
      </w:pPr>
      <w:r w:rsidRPr="006B25E4">
        <w:rPr>
          <w:rFonts w:ascii="Arial" w:hAnsi="Arial" w:cs="Arial"/>
          <w:sz w:val="20"/>
          <w:szCs w:val="20"/>
        </w:rPr>
        <w:t>This option would only prescribe the consent application assessment criteria for a coordinating road authority. This is the approach taken with the current regulations that state</w:t>
      </w:r>
      <w:r w:rsidR="0046623F" w:rsidRPr="006B25E4">
        <w:rPr>
          <w:rFonts w:ascii="Arial" w:hAnsi="Arial" w:cs="Arial"/>
          <w:sz w:val="20"/>
          <w:szCs w:val="20"/>
        </w:rPr>
        <w:t xml:space="preserve"> as follows -</w:t>
      </w:r>
    </w:p>
    <w:p w:rsidR="006D5446" w:rsidRPr="006B25E4" w:rsidRDefault="006D5446" w:rsidP="006D5446">
      <w:pPr>
        <w:widowControl w:val="0"/>
        <w:autoSpaceDE w:val="0"/>
        <w:autoSpaceDN w:val="0"/>
        <w:adjustRightInd w:val="0"/>
        <w:jc w:val="both"/>
        <w:rPr>
          <w:rFonts w:ascii="Arial" w:hAnsi="Arial" w:cs="Arial"/>
          <w:sz w:val="20"/>
          <w:szCs w:val="20"/>
        </w:rPr>
      </w:pPr>
    </w:p>
    <w:p w:rsidR="002B2AF2" w:rsidRPr="006B25E4" w:rsidRDefault="002B2AF2" w:rsidP="006B25E4">
      <w:pPr>
        <w:widowControl w:val="0"/>
        <w:autoSpaceDE w:val="0"/>
        <w:autoSpaceDN w:val="0"/>
        <w:adjustRightInd w:val="0"/>
        <w:spacing w:after="240"/>
        <w:rPr>
          <w:rFonts w:ascii="Arial" w:hAnsi="Arial" w:cs="Arial"/>
          <w:sz w:val="20"/>
          <w:szCs w:val="20"/>
        </w:rPr>
      </w:pPr>
      <w:r w:rsidRPr="006B25E4">
        <w:rPr>
          <w:rFonts w:ascii="Arial" w:hAnsi="Arial" w:cs="Arial"/>
          <w:sz w:val="20"/>
          <w:szCs w:val="20"/>
        </w:rPr>
        <w:t>The coordinating road authority must consider whether the structure, device or hoarding or advertisement</w:t>
      </w:r>
      <w:r w:rsidR="001C47E4" w:rsidRPr="006B25E4">
        <w:rPr>
          <w:rFonts w:ascii="Arial" w:hAnsi="Arial" w:cs="Arial"/>
          <w:sz w:val="20"/>
          <w:szCs w:val="20"/>
        </w:rPr>
        <w:t xml:space="preserve"> </w:t>
      </w:r>
      <w:r w:rsidRPr="006B25E4">
        <w:rPr>
          <w:rFonts w:ascii="Arial" w:hAnsi="Arial" w:cs="Arial"/>
          <w:sz w:val="20"/>
          <w:szCs w:val="20"/>
        </w:rPr>
        <w:t>would, or would be likely to—</w:t>
      </w:r>
    </w:p>
    <w:p w:rsidR="002B2AF2" w:rsidRPr="006B25E4" w:rsidRDefault="002B2AF2" w:rsidP="006B25E4">
      <w:pPr>
        <w:widowControl w:val="0"/>
        <w:autoSpaceDE w:val="0"/>
        <w:autoSpaceDN w:val="0"/>
        <w:adjustRightInd w:val="0"/>
        <w:spacing w:after="240"/>
        <w:ind w:left="142"/>
        <w:rPr>
          <w:rFonts w:ascii="Arial" w:hAnsi="Arial" w:cs="Arial"/>
          <w:sz w:val="20"/>
          <w:szCs w:val="20"/>
        </w:rPr>
      </w:pPr>
      <w:r w:rsidRPr="006B25E4">
        <w:rPr>
          <w:rFonts w:ascii="Arial" w:hAnsi="Arial" w:cs="Arial"/>
          <w:sz w:val="20"/>
          <w:szCs w:val="20"/>
        </w:rPr>
        <w:t xml:space="preserve">(a) </w:t>
      </w:r>
      <w:r w:rsidR="009560F5" w:rsidRPr="006B25E4">
        <w:rPr>
          <w:rFonts w:ascii="Arial" w:hAnsi="Arial" w:cs="Arial"/>
          <w:sz w:val="20"/>
          <w:szCs w:val="20"/>
        </w:rPr>
        <w:t xml:space="preserve">  </w:t>
      </w:r>
      <w:r w:rsidRPr="006B25E4">
        <w:rPr>
          <w:rFonts w:ascii="Arial" w:hAnsi="Arial" w:cs="Arial"/>
          <w:sz w:val="20"/>
          <w:szCs w:val="20"/>
        </w:rPr>
        <w:t>obscure the field of view of a user of the</w:t>
      </w:r>
      <w:r w:rsidR="001C47E4" w:rsidRPr="006B25E4">
        <w:rPr>
          <w:rFonts w:ascii="Arial" w:hAnsi="Arial" w:cs="Arial"/>
          <w:sz w:val="20"/>
          <w:szCs w:val="20"/>
        </w:rPr>
        <w:t xml:space="preserve"> </w:t>
      </w:r>
      <w:r w:rsidRPr="006B25E4">
        <w:rPr>
          <w:rFonts w:ascii="Arial" w:hAnsi="Arial" w:cs="Arial"/>
          <w:sz w:val="20"/>
          <w:szCs w:val="20"/>
        </w:rPr>
        <w:t>road; or</w:t>
      </w:r>
    </w:p>
    <w:p w:rsidR="002B2AF2" w:rsidRPr="006B25E4" w:rsidRDefault="002B2AF2" w:rsidP="006B25E4">
      <w:pPr>
        <w:widowControl w:val="0"/>
        <w:autoSpaceDE w:val="0"/>
        <w:autoSpaceDN w:val="0"/>
        <w:adjustRightInd w:val="0"/>
        <w:spacing w:after="240"/>
        <w:ind w:left="142"/>
        <w:rPr>
          <w:rFonts w:ascii="Arial" w:hAnsi="Arial" w:cs="Arial"/>
          <w:sz w:val="20"/>
          <w:szCs w:val="20"/>
        </w:rPr>
      </w:pPr>
      <w:r w:rsidRPr="006B25E4">
        <w:rPr>
          <w:rFonts w:ascii="Arial" w:hAnsi="Arial" w:cs="Arial"/>
          <w:sz w:val="20"/>
          <w:szCs w:val="20"/>
        </w:rPr>
        <w:t xml:space="preserve">(b) </w:t>
      </w:r>
      <w:r w:rsidR="009560F5" w:rsidRPr="006B25E4">
        <w:rPr>
          <w:rFonts w:ascii="Arial" w:hAnsi="Arial" w:cs="Arial"/>
          <w:sz w:val="20"/>
          <w:szCs w:val="20"/>
        </w:rPr>
        <w:t xml:space="preserve">  </w:t>
      </w:r>
      <w:r w:rsidRPr="006B25E4">
        <w:rPr>
          <w:rFonts w:ascii="Arial" w:hAnsi="Arial" w:cs="Arial"/>
          <w:sz w:val="20"/>
          <w:szCs w:val="20"/>
        </w:rPr>
        <w:t>cause a hazard by distracting the attention of</w:t>
      </w:r>
      <w:r w:rsidR="001C47E4" w:rsidRPr="006B25E4">
        <w:rPr>
          <w:rFonts w:ascii="Arial" w:hAnsi="Arial" w:cs="Arial"/>
          <w:sz w:val="20"/>
          <w:szCs w:val="20"/>
        </w:rPr>
        <w:t xml:space="preserve"> </w:t>
      </w:r>
      <w:r w:rsidRPr="006B25E4">
        <w:rPr>
          <w:rFonts w:ascii="Arial" w:hAnsi="Arial" w:cs="Arial"/>
          <w:sz w:val="20"/>
          <w:szCs w:val="20"/>
        </w:rPr>
        <w:t>a user of the road; or</w:t>
      </w:r>
    </w:p>
    <w:p w:rsidR="002B2AF2" w:rsidRPr="006B25E4" w:rsidRDefault="002B2AF2" w:rsidP="006B25E4">
      <w:pPr>
        <w:widowControl w:val="0"/>
        <w:autoSpaceDE w:val="0"/>
        <w:autoSpaceDN w:val="0"/>
        <w:adjustRightInd w:val="0"/>
        <w:spacing w:after="240"/>
        <w:ind w:left="142"/>
        <w:rPr>
          <w:rFonts w:ascii="Arial" w:hAnsi="Arial" w:cs="Arial"/>
          <w:sz w:val="20"/>
          <w:szCs w:val="20"/>
        </w:rPr>
      </w:pPr>
      <w:r w:rsidRPr="006B25E4">
        <w:rPr>
          <w:rFonts w:ascii="Arial" w:hAnsi="Arial" w:cs="Arial"/>
          <w:sz w:val="20"/>
          <w:szCs w:val="20"/>
        </w:rPr>
        <w:t>(c)</w:t>
      </w:r>
      <w:r w:rsidR="009560F5" w:rsidRPr="006B25E4">
        <w:rPr>
          <w:rFonts w:ascii="Arial" w:hAnsi="Arial" w:cs="Arial"/>
          <w:sz w:val="20"/>
          <w:szCs w:val="20"/>
        </w:rPr>
        <w:t xml:space="preserve">  </w:t>
      </w:r>
      <w:r w:rsidRPr="006B25E4">
        <w:rPr>
          <w:rFonts w:ascii="Arial" w:hAnsi="Arial" w:cs="Arial"/>
          <w:sz w:val="20"/>
          <w:szCs w:val="20"/>
        </w:rPr>
        <w:t xml:space="preserve"> obscure or distract attention of a user of the</w:t>
      </w:r>
      <w:r w:rsidR="001C47E4" w:rsidRPr="006B25E4">
        <w:rPr>
          <w:rFonts w:ascii="Arial" w:hAnsi="Arial" w:cs="Arial"/>
          <w:sz w:val="20"/>
          <w:szCs w:val="20"/>
        </w:rPr>
        <w:t xml:space="preserve"> </w:t>
      </w:r>
      <w:r w:rsidRPr="006B25E4">
        <w:rPr>
          <w:rFonts w:ascii="Arial" w:hAnsi="Arial" w:cs="Arial"/>
          <w:sz w:val="20"/>
          <w:szCs w:val="20"/>
        </w:rPr>
        <w:t>road from a traffic control device; or</w:t>
      </w:r>
    </w:p>
    <w:p w:rsidR="002B2AF2" w:rsidRPr="006B25E4" w:rsidRDefault="002B2AF2" w:rsidP="006B25E4">
      <w:pPr>
        <w:widowControl w:val="0"/>
        <w:autoSpaceDE w:val="0"/>
        <w:autoSpaceDN w:val="0"/>
        <w:adjustRightInd w:val="0"/>
        <w:ind w:left="142"/>
        <w:rPr>
          <w:rFonts w:ascii="Arial" w:hAnsi="Arial" w:cs="Arial"/>
          <w:sz w:val="20"/>
          <w:szCs w:val="20"/>
        </w:rPr>
      </w:pPr>
      <w:r w:rsidRPr="006B25E4">
        <w:rPr>
          <w:rFonts w:ascii="Arial" w:hAnsi="Arial" w:cs="Arial"/>
          <w:sz w:val="20"/>
          <w:szCs w:val="20"/>
        </w:rPr>
        <w:t>(d)</w:t>
      </w:r>
      <w:r w:rsidR="009560F5" w:rsidRPr="006B25E4">
        <w:rPr>
          <w:rFonts w:ascii="Arial" w:hAnsi="Arial" w:cs="Arial"/>
          <w:sz w:val="20"/>
          <w:szCs w:val="20"/>
        </w:rPr>
        <w:t xml:space="preserve">  </w:t>
      </w:r>
      <w:r w:rsidRPr="006B25E4">
        <w:rPr>
          <w:rFonts w:ascii="Arial" w:hAnsi="Arial" w:cs="Arial"/>
          <w:sz w:val="20"/>
          <w:szCs w:val="20"/>
        </w:rPr>
        <w:t xml:space="preserve"> in any other way be detrimental to the safe or</w:t>
      </w:r>
      <w:r w:rsidR="001C47E4" w:rsidRPr="006B25E4">
        <w:rPr>
          <w:rFonts w:ascii="Arial" w:hAnsi="Arial" w:cs="Arial"/>
          <w:sz w:val="20"/>
          <w:szCs w:val="20"/>
        </w:rPr>
        <w:t xml:space="preserve"> </w:t>
      </w:r>
      <w:r w:rsidRPr="006B25E4">
        <w:rPr>
          <w:rFonts w:ascii="Arial" w:hAnsi="Arial" w:cs="Arial"/>
          <w:sz w:val="20"/>
          <w:szCs w:val="20"/>
        </w:rPr>
        <w:t>efficient use of the road.</w:t>
      </w:r>
    </w:p>
    <w:p w:rsidR="00C63BC9" w:rsidRPr="006B25E4" w:rsidRDefault="00C63BC9" w:rsidP="002B2AF2">
      <w:pPr>
        <w:widowControl w:val="0"/>
        <w:autoSpaceDE w:val="0"/>
        <w:autoSpaceDN w:val="0"/>
        <w:adjustRightInd w:val="0"/>
        <w:rPr>
          <w:rFonts w:ascii="Arial" w:hAnsi="Arial" w:cs="Arial"/>
          <w:sz w:val="20"/>
          <w:szCs w:val="20"/>
        </w:rPr>
      </w:pPr>
    </w:p>
    <w:p w:rsidR="00C63BC9" w:rsidRPr="006B25E4" w:rsidRDefault="00C63BC9" w:rsidP="002B2AF2">
      <w:pPr>
        <w:widowControl w:val="0"/>
        <w:autoSpaceDE w:val="0"/>
        <w:autoSpaceDN w:val="0"/>
        <w:adjustRightInd w:val="0"/>
        <w:rPr>
          <w:rFonts w:ascii="Arial" w:hAnsi="Arial" w:cs="Arial"/>
          <w:b/>
          <w:sz w:val="20"/>
          <w:szCs w:val="20"/>
        </w:rPr>
      </w:pPr>
      <w:r w:rsidRPr="006B25E4">
        <w:rPr>
          <w:rFonts w:ascii="Arial" w:hAnsi="Arial" w:cs="Arial"/>
          <w:b/>
          <w:sz w:val="20"/>
          <w:szCs w:val="20"/>
        </w:rPr>
        <w:t>Costs</w:t>
      </w:r>
    </w:p>
    <w:p w:rsidR="00C63BC9" w:rsidRPr="006B25E4" w:rsidRDefault="00C63BC9" w:rsidP="002B2AF2">
      <w:pPr>
        <w:widowControl w:val="0"/>
        <w:autoSpaceDE w:val="0"/>
        <w:autoSpaceDN w:val="0"/>
        <w:adjustRightInd w:val="0"/>
        <w:rPr>
          <w:rFonts w:ascii="Arial" w:hAnsi="Arial" w:cs="Arial"/>
          <w:sz w:val="20"/>
          <w:szCs w:val="20"/>
        </w:rPr>
      </w:pPr>
    </w:p>
    <w:p w:rsidR="0046623F" w:rsidRPr="006B25E4" w:rsidRDefault="00C63BC9" w:rsidP="00583B12">
      <w:pPr>
        <w:widowControl w:val="0"/>
        <w:autoSpaceDE w:val="0"/>
        <w:autoSpaceDN w:val="0"/>
        <w:adjustRightInd w:val="0"/>
        <w:jc w:val="both"/>
        <w:rPr>
          <w:rFonts w:ascii="Arial" w:hAnsi="Arial" w:cs="Arial"/>
          <w:sz w:val="20"/>
          <w:szCs w:val="20"/>
        </w:rPr>
      </w:pPr>
      <w:r w:rsidRPr="006B25E4">
        <w:rPr>
          <w:rFonts w:ascii="Arial" w:hAnsi="Arial" w:cs="Arial"/>
          <w:sz w:val="20"/>
          <w:szCs w:val="20"/>
        </w:rPr>
        <w:t>This option provides no guidance to potential applicants of the type of information required in a consent application</w:t>
      </w:r>
      <w:r w:rsidR="0046623F" w:rsidRPr="006B25E4">
        <w:rPr>
          <w:rFonts w:ascii="Arial" w:hAnsi="Arial" w:cs="Arial"/>
          <w:sz w:val="20"/>
          <w:szCs w:val="20"/>
        </w:rPr>
        <w:t xml:space="preserve"> or the type of information that would be provided in consent issued by the road authority (in particular the date of expiry of a consent and any conditions of consent).  This lack of guidance in the regulation may cause uncertainty for applicants and some applicants may make false assumptions (e.g. that no specific information is required by the road authority and that an issued consent has no time limit) resulting in rework, delays and additional costs for applicants and road authorities</w:t>
      </w:r>
      <w:r w:rsidRPr="006B25E4">
        <w:rPr>
          <w:rFonts w:ascii="Arial" w:hAnsi="Arial" w:cs="Arial"/>
          <w:sz w:val="20"/>
          <w:szCs w:val="20"/>
        </w:rPr>
        <w:t xml:space="preserve">.  </w:t>
      </w:r>
    </w:p>
    <w:p w:rsidR="0046623F" w:rsidRPr="006B25E4" w:rsidRDefault="0046623F" w:rsidP="00583B12">
      <w:pPr>
        <w:widowControl w:val="0"/>
        <w:autoSpaceDE w:val="0"/>
        <w:autoSpaceDN w:val="0"/>
        <w:adjustRightInd w:val="0"/>
        <w:jc w:val="both"/>
        <w:rPr>
          <w:rFonts w:ascii="Arial" w:hAnsi="Arial" w:cs="Arial"/>
          <w:sz w:val="20"/>
          <w:szCs w:val="20"/>
        </w:rPr>
      </w:pPr>
    </w:p>
    <w:p w:rsidR="00583B12" w:rsidRPr="006B25E4" w:rsidRDefault="00C63BC9" w:rsidP="00583B12">
      <w:pPr>
        <w:widowControl w:val="0"/>
        <w:autoSpaceDE w:val="0"/>
        <w:autoSpaceDN w:val="0"/>
        <w:adjustRightInd w:val="0"/>
        <w:jc w:val="both"/>
        <w:rPr>
          <w:rFonts w:ascii="Arial" w:hAnsi="Arial" w:cs="Arial"/>
          <w:sz w:val="20"/>
          <w:szCs w:val="20"/>
        </w:rPr>
      </w:pPr>
      <w:r w:rsidRPr="006B25E4">
        <w:rPr>
          <w:rFonts w:ascii="Arial" w:hAnsi="Arial" w:cs="Arial"/>
          <w:sz w:val="20"/>
          <w:szCs w:val="20"/>
        </w:rPr>
        <w:t>The cost of preparing a consent application would vary according to the requirements of each coordinating road authority</w:t>
      </w:r>
      <w:r w:rsidR="0046623F" w:rsidRPr="006B25E4">
        <w:rPr>
          <w:rFonts w:ascii="Arial" w:hAnsi="Arial" w:cs="Arial"/>
          <w:sz w:val="20"/>
          <w:szCs w:val="20"/>
        </w:rPr>
        <w:t>, the type of signing proposal and its location</w:t>
      </w:r>
      <w:r w:rsidRPr="006B25E4">
        <w:rPr>
          <w:rFonts w:ascii="Arial" w:hAnsi="Arial" w:cs="Arial"/>
          <w:sz w:val="20"/>
          <w:szCs w:val="20"/>
        </w:rPr>
        <w:t>.</w:t>
      </w:r>
      <w:r w:rsidR="00706FF9" w:rsidRPr="006B25E4">
        <w:rPr>
          <w:rFonts w:ascii="Arial" w:hAnsi="Arial" w:cs="Arial"/>
          <w:sz w:val="20"/>
          <w:szCs w:val="20"/>
        </w:rPr>
        <w:t xml:space="preserve"> In some cases, coordinating road authorities that have administrative discretion to request information, may in some cases, request information that is unrelated to the road safety </w:t>
      </w:r>
      <w:r w:rsidR="0046623F" w:rsidRPr="006B25E4">
        <w:rPr>
          <w:rFonts w:ascii="Arial" w:hAnsi="Arial" w:cs="Arial"/>
          <w:sz w:val="20"/>
          <w:szCs w:val="20"/>
        </w:rPr>
        <w:t xml:space="preserve">and operational efficiency </w:t>
      </w:r>
      <w:r w:rsidR="00706FF9" w:rsidRPr="006B25E4">
        <w:rPr>
          <w:rFonts w:ascii="Arial" w:hAnsi="Arial" w:cs="Arial"/>
          <w:sz w:val="20"/>
          <w:szCs w:val="20"/>
        </w:rPr>
        <w:t xml:space="preserve">aspects of the consent, and in doing so, impose an </w:t>
      </w:r>
      <w:r w:rsidR="0046623F" w:rsidRPr="006B25E4">
        <w:rPr>
          <w:rFonts w:ascii="Arial" w:hAnsi="Arial" w:cs="Arial"/>
          <w:sz w:val="20"/>
          <w:szCs w:val="20"/>
        </w:rPr>
        <w:t xml:space="preserve">additional </w:t>
      </w:r>
      <w:r w:rsidR="00706FF9" w:rsidRPr="006B25E4">
        <w:rPr>
          <w:rFonts w:ascii="Arial" w:hAnsi="Arial" w:cs="Arial"/>
          <w:sz w:val="20"/>
          <w:szCs w:val="20"/>
        </w:rPr>
        <w:t>burden</w:t>
      </w:r>
      <w:r w:rsidR="0046623F" w:rsidRPr="006B25E4">
        <w:rPr>
          <w:rFonts w:ascii="Arial" w:hAnsi="Arial" w:cs="Arial"/>
          <w:sz w:val="20"/>
          <w:szCs w:val="20"/>
        </w:rPr>
        <w:t xml:space="preserve">, although VicRoads considers that information would in the majority of cases still be relevant to the overall tourism signing proposal and its assessment (e.g. for a new tourism business being established it would not be unreasonable for VicRoads to additionally require information about car parking facilities, which could have road impacts if inadequate or anticipated visitor numbers etc.).  This is the case for both options 1 and </w:t>
      </w:r>
      <w:r w:rsidR="00CD0766" w:rsidRPr="006B25E4">
        <w:rPr>
          <w:rFonts w:ascii="Arial" w:hAnsi="Arial" w:cs="Arial"/>
          <w:sz w:val="20"/>
          <w:szCs w:val="20"/>
        </w:rPr>
        <w:t>2;</w:t>
      </w:r>
      <w:r w:rsidR="0046623F" w:rsidRPr="006B25E4">
        <w:rPr>
          <w:rFonts w:ascii="Arial" w:hAnsi="Arial" w:cs="Arial"/>
          <w:sz w:val="20"/>
          <w:szCs w:val="20"/>
        </w:rPr>
        <w:t xml:space="preserve"> however it is noted again that further to any prescribed application requirements in the regulations road authorities may request additional information that is reasonably required to enable it to assess and make a decision on an application</w:t>
      </w:r>
      <w:r w:rsidR="00706FF9" w:rsidRPr="006B25E4">
        <w:rPr>
          <w:rFonts w:ascii="Arial" w:hAnsi="Arial" w:cs="Arial"/>
          <w:sz w:val="20"/>
          <w:szCs w:val="20"/>
        </w:rPr>
        <w:t>.</w:t>
      </w:r>
    </w:p>
    <w:p w:rsidR="00C63BC9" w:rsidRPr="006B25E4" w:rsidRDefault="00C63BC9" w:rsidP="002B2AF2">
      <w:pPr>
        <w:widowControl w:val="0"/>
        <w:autoSpaceDE w:val="0"/>
        <w:autoSpaceDN w:val="0"/>
        <w:adjustRightInd w:val="0"/>
        <w:rPr>
          <w:rFonts w:ascii="Arial" w:hAnsi="Arial" w:cs="Arial"/>
          <w:sz w:val="20"/>
          <w:szCs w:val="20"/>
        </w:rPr>
      </w:pPr>
    </w:p>
    <w:p w:rsidR="00C63BC9" w:rsidRPr="006B25E4" w:rsidRDefault="00C63BC9" w:rsidP="002B2AF2">
      <w:pPr>
        <w:widowControl w:val="0"/>
        <w:autoSpaceDE w:val="0"/>
        <w:autoSpaceDN w:val="0"/>
        <w:adjustRightInd w:val="0"/>
        <w:rPr>
          <w:rFonts w:ascii="Arial" w:hAnsi="Arial" w:cs="Arial"/>
          <w:b/>
          <w:sz w:val="20"/>
          <w:szCs w:val="20"/>
        </w:rPr>
      </w:pPr>
      <w:r w:rsidRPr="006B25E4">
        <w:rPr>
          <w:rFonts w:ascii="Arial" w:hAnsi="Arial" w:cs="Arial"/>
          <w:b/>
          <w:sz w:val="20"/>
          <w:szCs w:val="20"/>
        </w:rPr>
        <w:t>Benefits</w:t>
      </w:r>
    </w:p>
    <w:p w:rsidR="002B2AF2" w:rsidRPr="006B25E4" w:rsidRDefault="002B2AF2" w:rsidP="002B2AF2">
      <w:pPr>
        <w:widowControl w:val="0"/>
        <w:autoSpaceDE w:val="0"/>
        <w:autoSpaceDN w:val="0"/>
        <w:adjustRightInd w:val="0"/>
        <w:jc w:val="both"/>
        <w:rPr>
          <w:rFonts w:ascii="Arial" w:hAnsi="Arial" w:cs="Arial"/>
          <w:sz w:val="20"/>
          <w:szCs w:val="20"/>
        </w:rPr>
      </w:pPr>
    </w:p>
    <w:p w:rsidR="006C1EE9" w:rsidRPr="006B25E4" w:rsidRDefault="00C63BC9" w:rsidP="002B2AF2">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This option provides flexibility </w:t>
      </w:r>
      <w:r w:rsidR="0046623F" w:rsidRPr="006B25E4">
        <w:rPr>
          <w:rFonts w:ascii="Arial" w:hAnsi="Arial" w:cs="Arial"/>
          <w:sz w:val="20"/>
          <w:szCs w:val="20"/>
        </w:rPr>
        <w:t xml:space="preserve">for </w:t>
      </w:r>
      <w:r w:rsidRPr="006B25E4">
        <w:rPr>
          <w:rFonts w:ascii="Arial" w:hAnsi="Arial" w:cs="Arial"/>
          <w:sz w:val="20"/>
          <w:szCs w:val="20"/>
        </w:rPr>
        <w:t>coordinating road authorities</w:t>
      </w:r>
      <w:r w:rsidR="0046623F" w:rsidRPr="006B25E4">
        <w:rPr>
          <w:rFonts w:ascii="Arial" w:hAnsi="Arial" w:cs="Arial"/>
          <w:sz w:val="20"/>
          <w:szCs w:val="20"/>
        </w:rPr>
        <w:t xml:space="preserve"> and applicants in having a free format application process but may cause delays and rework if insufficient information is provided in the initial application</w:t>
      </w:r>
      <w:r w:rsidRPr="006B25E4">
        <w:rPr>
          <w:rFonts w:ascii="Arial" w:hAnsi="Arial" w:cs="Arial"/>
          <w:sz w:val="20"/>
          <w:szCs w:val="20"/>
        </w:rPr>
        <w:t>.</w:t>
      </w:r>
      <w:r w:rsidR="00706FF9" w:rsidRPr="006B25E4">
        <w:rPr>
          <w:rFonts w:ascii="Arial" w:hAnsi="Arial" w:cs="Arial"/>
          <w:sz w:val="20"/>
          <w:szCs w:val="20"/>
        </w:rPr>
        <w:t xml:space="preserve"> </w:t>
      </w:r>
    </w:p>
    <w:p w:rsidR="00C03993" w:rsidRPr="006B25E4" w:rsidRDefault="006D5446" w:rsidP="00564172">
      <w:pPr>
        <w:pStyle w:val="Heading4"/>
        <w:rPr>
          <w:rFonts w:ascii="Arial" w:hAnsi="Arial" w:cs="Arial"/>
          <w:color w:val="00B050"/>
          <w:sz w:val="22"/>
          <w:szCs w:val="22"/>
        </w:rPr>
      </w:pPr>
      <w:r w:rsidRPr="006B25E4">
        <w:rPr>
          <w:rFonts w:ascii="Arial" w:hAnsi="Arial" w:cs="Arial"/>
          <w:color w:val="00B050"/>
          <w:sz w:val="22"/>
          <w:szCs w:val="22"/>
        </w:rPr>
        <w:t>Option 2: Prescribe the</w:t>
      </w:r>
      <w:r w:rsidR="00C03993" w:rsidRPr="006B25E4">
        <w:rPr>
          <w:rFonts w:ascii="Arial" w:hAnsi="Arial" w:cs="Arial"/>
          <w:color w:val="00B050"/>
          <w:sz w:val="22"/>
          <w:szCs w:val="22"/>
        </w:rPr>
        <w:t xml:space="preserve"> consent </w:t>
      </w:r>
      <w:r w:rsidR="00234B65" w:rsidRPr="006B25E4">
        <w:rPr>
          <w:rFonts w:ascii="Arial" w:hAnsi="Arial" w:cs="Arial"/>
          <w:color w:val="00B050"/>
          <w:sz w:val="22"/>
          <w:szCs w:val="22"/>
        </w:rPr>
        <w:t xml:space="preserve">assessment </w:t>
      </w:r>
      <w:r w:rsidR="00C03993" w:rsidRPr="006B25E4">
        <w:rPr>
          <w:rFonts w:ascii="Arial" w:hAnsi="Arial" w:cs="Arial"/>
          <w:color w:val="00B050"/>
          <w:sz w:val="22"/>
          <w:szCs w:val="22"/>
        </w:rPr>
        <w:t xml:space="preserve">criteria </w:t>
      </w:r>
      <w:r w:rsidR="00EE263D" w:rsidRPr="006B25E4">
        <w:rPr>
          <w:rFonts w:ascii="Arial" w:hAnsi="Arial" w:cs="Arial"/>
          <w:color w:val="00B050"/>
          <w:sz w:val="22"/>
          <w:szCs w:val="22"/>
        </w:rPr>
        <w:t>and particulars</w:t>
      </w:r>
      <w:r w:rsidRPr="006B25E4">
        <w:rPr>
          <w:rFonts w:ascii="Arial" w:hAnsi="Arial" w:cs="Arial"/>
          <w:color w:val="00B050"/>
          <w:sz w:val="22"/>
          <w:szCs w:val="22"/>
        </w:rPr>
        <w:t xml:space="preserve"> in the consent application </w:t>
      </w:r>
    </w:p>
    <w:p w:rsidR="00871322" w:rsidRPr="006B25E4" w:rsidRDefault="00871322" w:rsidP="00871322">
      <w:pPr>
        <w:rPr>
          <w:rFonts w:ascii="Arial" w:hAnsi="Arial" w:cs="Arial"/>
          <w:sz w:val="20"/>
          <w:szCs w:val="20"/>
        </w:rPr>
      </w:pPr>
    </w:p>
    <w:p w:rsidR="00871322" w:rsidRPr="006B25E4" w:rsidRDefault="00C03993" w:rsidP="006B25E4">
      <w:pPr>
        <w:widowControl w:val="0"/>
        <w:autoSpaceDE w:val="0"/>
        <w:autoSpaceDN w:val="0"/>
        <w:adjustRightInd w:val="0"/>
        <w:spacing w:after="120"/>
        <w:jc w:val="both"/>
        <w:rPr>
          <w:rFonts w:ascii="Arial" w:hAnsi="Arial" w:cs="Arial"/>
          <w:sz w:val="20"/>
          <w:szCs w:val="20"/>
        </w:rPr>
      </w:pPr>
      <w:r w:rsidRPr="006B25E4">
        <w:rPr>
          <w:rFonts w:ascii="Arial" w:hAnsi="Arial" w:cs="Arial"/>
          <w:sz w:val="20"/>
          <w:szCs w:val="20"/>
        </w:rPr>
        <w:t xml:space="preserve">This option prescribes a broad outline of </w:t>
      </w:r>
      <w:r w:rsidR="0046623F" w:rsidRPr="006B25E4">
        <w:rPr>
          <w:rFonts w:ascii="Arial" w:hAnsi="Arial" w:cs="Arial"/>
          <w:sz w:val="20"/>
          <w:szCs w:val="20"/>
        </w:rPr>
        <w:t xml:space="preserve">basic </w:t>
      </w:r>
      <w:r w:rsidRPr="006B25E4">
        <w:rPr>
          <w:rFonts w:ascii="Arial" w:hAnsi="Arial" w:cs="Arial"/>
          <w:sz w:val="20"/>
          <w:szCs w:val="20"/>
        </w:rPr>
        <w:t xml:space="preserve">particulars to be included in the consent application: </w:t>
      </w:r>
    </w:p>
    <w:p w:rsidR="0046623F" w:rsidRPr="006B25E4" w:rsidRDefault="0046623F" w:rsidP="006B25E4">
      <w:pPr>
        <w:pStyle w:val="CommentSubject"/>
        <w:numPr>
          <w:ilvl w:val="0"/>
          <w:numId w:val="25"/>
        </w:numPr>
        <w:spacing w:after="240"/>
        <w:ind w:left="567" w:hanging="397"/>
        <w:jc w:val="both"/>
        <w:rPr>
          <w:rFonts w:ascii="Arial" w:hAnsi="Arial" w:cs="Arial"/>
          <w:b w:val="0"/>
        </w:rPr>
      </w:pPr>
      <w:r w:rsidRPr="006B25E4">
        <w:rPr>
          <w:rFonts w:ascii="Arial" w:hAnsi="Arial" w:cs="Arial"/>
          <w:b w:val="0"/>
        </w:rPr>
        <w:t xml:space="preserve">the </w:t>
      </w:r>
      <w:r w:rsidR="00C03993" w:rsidRPr="006B25E4">
        <w:rPr>
          <w:rFonts w:ascii="Arial" w:hAnsi="Arial" w:cs="Arial"/>
          <w:b w:val="0"/>
        </w:rPr>
        <w:t xml:space="preserve">name and address </w:t>
      </w:r>
      <w:r w:rsidRPr="006B25E4">
        <w:rPr>
          <w:rFonts w:ascii="Arial" w:hAnsi="Arial" w:cs="Arial"/>
          <w:b w:val="0"/>
        </w:rPr>
        <w:t xml:space="preserve">and contact details </w:t>
      </w:r>
      <w:r w:rsidR="00C03993" w:rsidRPr="006B25E4">
        <w:rPr>
          <w:rFonts w:ascii="Arial" w:hAnsi="Arial" w:cs="Arial"/>
          <w:b w:val="0"/>
        </w:rPr>
        <w:t>of the applicant</w:t>
      </w:r>
      <w:r w:rsidRPr="006B25E4">
        <w:rPr>
          <w:rFonts w:ascii="Arial" w:hAnsi="Arial" w:cs="Arial"/>
          <w:b w:val="0"/>
        </w:rPr>
        <w:t>;</w:t>
      </w:r>
    </w:p>
    <w:p w:rsidR="00871322" w:rsidRPr="006B25E4" w:rsidRDefault="0046623F" w:rsidP="006B25E4">
      <w:pPr>
        <w:pStyle w:val="CommentSubject"/>
        <w:numPr>
          <w:ilvl w:val="0"/>
          <w:numId w:val="25"/>
        </w:numPr>
        <w:spacing w:after="240"/>
        <w:ind w:left="567" w:hanging="397"/>
        <w:jc w:val="both"/>
        <w:rPr>
          <w:rFonts w:ascii="Arial" w:hAnsi="Arial" w:cs="Arial"/>
          <w:b w:val="0"/>
        </w:rPr>
      </w:pPr>
      <w:r w:rsidRPr="006B25E4">
        <w:rPr>
          <w:rFonts w:ascii="Arial" w:hAnsi="Arial" w:cs="Arial"/>
          <w:b w:val="0"/>
        </w:rPr>
        <w:t xml:space="preserve">the name and address and contact details of </w:t>
      </w:r>
      <w:r w:rsidR="00C03993" w:rsidRPr="006B25E4">
        <w:rPr>
          <w:rFonts w:ascii="Arial" w:hAnsi="Arial" w:cs="Arial"/>
          <w:b w:val="0"/>
        </w:rPr>
        <w:t xml:space="preserve">the person or body that will have ongoing responsibility for the </w:t>
      </w:r>
      <w:r w:rsidRPr="006B25E4">
        <w:rPr>
          <w:rFonts w:ascii="Arial" w:hAnsi="Arial" w:cs="Arial"/>
          <w:b w:val="0"/>
        </w:rPr>
        <w:t xml:space="preserve">structure, device, hoarding advertisement, </w:t>
      </w:r>
      <w:r w:rsidR="00C03993" w:rsidRPr="006B25E4">
        <w:rPr>
          <w:rFonts w:ascii="Arial" w:hAnsi="Arial" w:cs="Arial"/>
          <w:b w:val="0"/>
        </w:rPr>
        <w:t xml:space="preserve">sign, </w:t>
      </w:r>
      <w:r w:rsidRPr="006B25E4">
        <w:rPr>
          <w:rFonts w:ascii="Arial" w:hAnsi="Arial" w:cs="Arial"/>
          <w:b w:val="0"/>
        </w:rPr>
        <w:t xml:space="preserve">or bill; </w:t>
      </w:r>
    </w:p>
    <w:p w:rsidR="00871322" w:rsidRPr="006B25E4" w:rsidRDefault="00C03993" w:rsidP="006B25E4">
      <w:pPr>
        <w:pStyle w:val="CommentSubject"/>
        <w:numPr>
          <w:ilvl w:val="0"/>
          <w:numId w:val="25"/>
        </w:numPr>
        <w:spacing w:after="240"/>
        <w:ind w:left="567" w:hanging="397"/>
        <w:jc w:val="both"/>
        <w:rPr>
          <w:rFonts w:ascii="Arial" w:hAnsi="Arial" w:cs="Arial"/>
          <w:b w:val="0"/>
        </w:rPr>
      </w:pPr>
      <w:r w:rsidRPr="006B25E4">
        <w:rPr>
          <w:rFonts w:ascii="Arial" w:hAnsi="Arial" w:cs="Arial"/>
          <w:b w:val="0"/>
        </w:rPr>
        <w:t>the date of the application</w:t>
      </w:r>
      <w:r w:rsidR="001B6EDA" w:rsidRPr="006B25E4">
        <w:rPr>
          <w:rFonts w:ascii="Arial" w:hAnsi="Arial" w:cs="Arial"/>
          <w:b w:val="0"/>
        </w:rPr>
        <w:t xml:space="preserve">; </w:t>
      </w:r>
    </w:p>
    <w:p w:rsidR="0046623F" w:rsidRPr="006B25E4" w:rsidRDefault="00C03993" w:rsidP="006B25E4">
      <w:pPr>
        <w:pStyle w:val="CommentSubject"/>
        <w:numPr>
          <w:ilvl w:val="0"/>
          <w:numId w:val="25"/>
        </w:numPr>
        <w:spacing w:after="240"/>
        <w:ind w:left="567" w:hanging="397"/>
        <w:jc w:val="both"/>
        <w:rPr>
          <w:rFonts w:ascii="Arial" w:hAnsi="Arial" w:cs="Arial"/>
          <w:b w:val="0"/>
        </w:rPr>
      </w:pPr>
      <w:r w:rsidRPr="006B25E4">
        <w:rPr>
          <w:rFonts w:ascii="Arial" w:hAnsi="Arial" w:cs="Arial"/>
          <w:b w:val="0"/>
        </w:rPr>
        <w:lastRenderedPageBreak/>
        <w:t xml:space="preserve">the description of the </w:t>
      </w:r>
      <w:r w:rsidR="0046623F" w:rsidRPr="006B25E4">
        <w:rPr>
          <w:rFonts w:ascii="Arial" w:hAnsi="Arial" w:cs="Arial"/>
          <w:b w:val="0"/>
        </w:rPr>
        <w:t>proposed structure, device, hoarding advertisement, sign or bill; and</w:t>
      </w:r>
      <w:r w:rsidRPr="006B25E4">
        <w:rPr>
          <w:rFonts w:ascii="Arial" w:hAnsi="Arial" w:cs="Arial"/>
          <w:b w:val="0"/>
        </w:rPr>
        <w:t xml:space="preserve"> </w:t>
      </w:r>
    </w:p>
    <w:p w:rsidR="00C03993" w:rsidRPr="006B25E4" w:rsidRDefault="00C03993" w:rsidP="006B25E4">
      <w:pPr>
        <w:pStyle w:val="CommentSubject"/>
        <w:numPr>
          <w:ilvl w:val="0"/>
          <w:numId w:val="25"/>
        </w:numPr>
        <w:spacing w:after="120"/>
        <w:ind w:left="567" w:hanging="397"/>
        <w:jc w:val="both"/>
        <w:rPr>
          <w:rFonts w:ascii="Arial" w:hAnsi="Arial" w:cs="Arial"/>
          <w:b w:val="0"/>
        </w:rPr>
      </w:pPr>
      <w:r w:rsidRPr="006B25E4">
        <w:rPr>
          <w:rFonts w:ascii="Arial" w:hAnsi="Arial" w:cs="Arial"/>
          <w:b w:val="0"/>
        </w:rPr>
        <w:t xml:space="preserve">the road name and location </w:t>
      </w:r>
      <w:r w:rsidR="0046623F" w:rsidRPr="006B25E4">
        <w:rPr>
          <w:rFonts w:ascii="Arial" w:hAnsi="Arial" w:cs="Arial"/>
          <w:b w:val="0"/>
        </w:rPr>
        <w:t xml:space="preserve">at which the structure, device, hoarding advertisement, sign or </w:t>
      </w:r>
      <w:r w:rsidR="00CD0766" w:rsidRPr="006B25E4">
        <w:rPr>
          <w:rFonts w:ascii="Arial" w:hAnsi="Arial" w:cs="Arial"/>
          <w:b w:val="0"/>
        </w:rPr>
        <w:t>bill</w:t>
      </w:r>
      <w:r w:rsidR="00CD0766" w:rsidRPr="006B25E4" w:rsidDel="006F59A8">
        <w:rPr>
          <w:rFonts w:ascii="Arial" w:hAnsi="Arial" w:cs="Arial"/>
          <w:b w:val="0"/>
        </w:rPr>
        <w:t xml:space="preserve"> </w:t>
      </w:r>
      <w:r w:rsidR="00CD0766" w:rsidRPr="006B25E4">
        <w:rPr>
          <w:rFonts w:ascii="Arial" w:hAnsi="Arial" w:cs="Arial"/>
          <w:b w:val="0"/>
        </w:rPr>
        <w:t>would</w:t>
      </w:r>
      <w:r w:rsidR="0046623F" w:rsidRPr="006B25E4">
        <w:rPr>
          <w:rFonts w:ascii="Arial" w:hAnsi="Arial" w:cs="Arial"/>
          <w:b w:val="0"/>
        </w:rPr>
        <w:t xml:space="preserve"> </w:t>
      </w:r>
      <w:r w:rsidRPr="006B25E4">
        <w:rPr>
          <w:rFonts w:ascii="Arial" w:hAnsi="Arial" w:cs="Arial"/>
          <w:b w:val="0"/>
        </w:rPr>
        <w:t xml:space="preserve">be displayed. </w:t>
      </w:r>
    </w:p>
    <w:p w:rsidR="009B2095" w:rsidRPr="006B25E4" w:rsidRDefault="009B2095" w:rsidP="00234B65">
      <w:pPr>
        <w:widowControl w:val="0"/>
        <w:autoSpaceDE w:val="0"/>
        <w:autoSpaceDN w:val="0"/>
        <w:adjustRightInd w:val="0"/>
        <w:ind w:left="360"/>
        <w:jc w:val="both"/>
        <w:rPr>
          <w:rFonts w:ascii="Arial" w:hAnsi="Arial" w:cs="Arial"/>
          <w:sz w:val="20"/>
          <w:szCs w:val="20"/>
        </w:rPr>
      </w:pPr>
    </w:p>
    <w:p w:rsidR="0046623F" w:rsidRPr="006B25E4" w:rsidRDefault="0046623F" w:rsidP="0046623F">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As noted in the preamble to this section 5.6.3, even though the proposed regulation under this option would only prescribe basic details and not a highly detailed application form, a road authority still has the ability to and may request additional information </w:t>
      </w:r>
      <w:r w:rsidR="008A6973" w:rsidRPr="006B25E4">
        <w:rPr>
          <w:rFonts w:ascii="Arial" w:hAnsi="Arial" w:cs="Arial"/>
          <w:sz w:val="20"/>
          <w:szCs w:val="20"/>
        </w:rPr>
        <w:t xml:space="preserve">(if required) </w:t>
      </w:r>
      <w:r w:rsidRPr="006B25E4">
        <w:rPr>
          <w:rFonts w:ascii="Arial" w:hAnsi="Arial" w:cs="Arial"/>
          <w:sz w:val="20"/>
          <w:szCs w:val="20"/>
        </w:rPr>
        <w:t>that is reasonably required to enable it to assess and make a decision on an application (having regard to the particular type of sign and its location and its potential impacts on road safety and operational efficiency).  The prescription of detailed application requirements in the regulations is impractical given the very broad scope of signage proposals that require an application for consent under section 66 of the Act</w:t>
      </w:r>
    </w:p>
    <w:p w:rsidR="0046623F" w:rsidRPr="006B25E4" w:rsidRDefault="0046623F" w:rsidP="00234B65">
      <w:pPr>
        <w:widowControl w:val="0"/>
        <w:autoSpaceDE w:val="0"/>
        <w:autoSpaceDN w:val="0"/>
        <w:adjustRightInd w:val="0"/>
        <w:ind w:left="360"/>
        <w:jc w:val="both"/>
        <w:rPr>
          <w:rFonts w:ascii="Arial" w:hAnsi="Arial" w:cs="Arial"/>
          <w:sz w:val="20"/>
          <w:szCs w:val="20"/>
        </w:rPr>
      </w:pPr>
    </w:p>
    <w:p w:rsidR="00C03993" w:rsidRPr="006B25E4" w:rsidRDefault="00C03993" w:rsidP="006B25E4">
      <w:pPr>
        <w:widowControl w:val="0"/>
        <w:autoSpaceDE w:val="0"/>
        <w:autoSpaceDN w:val="0"/>
        <w:adjustRightInd w:val="0"/>
        <w:spacing w:after="240"/>
        <w:jc w:val="both"/>
        <w:rPr>
          <w:rFonts w:ascii="Arial" w:hAnsi="Arial" w:cs="Arial"/>
          <w:sz w:val="20"/>
          <w:szCs w:val="20"/>
        </w:rPr>
      </w:pPr>
      <w:r w:rsidRPr="006B25E4">
        <w:rPr>
          <w:rFonts w:ascii="Arial" w:hAnsi="Arial" w:cs="Arial"/>
          <w:sz w:val="20"/>
          <w:szCs w:val="20"/>
        </w:rPr>
        <w:t>The consent application is assessed as to whether the sign would, or would likely to</w:t>
      </w:r>
    </w:p>
    <w:p w:rsidR="000C248E" w:rsidRPr="006B25E4" w:rsidRDefault="0046623F" w:rsidP="006B25E4">
      <w:pPr>
        <w:widowControl w:val="0"/>
        <w:autoSpaceDE w:val="0"/>
        <w:autoSpaceDN w:val="0"/>
        <w:adjustRightInd w:val="0"/>
        <w:spacing w:after="240"/>
        <w:ind w:left="284"/>
        <w:rPr>
          <w:rFonts w:ascii="Arial" w:hAnsi="Arial" w:cs="Arial"/>
          <w:sz w:val="20"/>
          <w:szCs w:val="20"/>
        </w:rPr>
      </w:pPr>
      <w:r w:rsidRPr="006B25E4">
        <w:rPr>
          <w:rFonts w:ascii="Arial" w:hAnsi="Arial" w:cs="Arial"/>
          <w:sz w:val="20"/>
          <w:szCs w:val="20"/>
        </w:rPr>
        <w:t xml:space="preserve">(a) </w:t>
      </w:r>
      <w:r w:rsidR="009560F5" w:rsidRPr="006B25E4">
        <w:rPr>
          <w:rFonts w:ascii="Arial" w:hAnsi="Arial" w:cs="Arial"/>
          <w:sz w:val="20"/>
          <w:szCs w:val="20"/>
        </w:rPr>
        <w:t xml:space="preserve">  </w:t>
      </w:r>
      <w:r w:rsidRPr="006B25E4">
        <w:rPr>
          <w:rFonts w:ascii="Arial" w:hAnsi="Arial" w:cs="Arial"/>
          <w:sz w:val="20"/>
          <w:szCs w:val="20"/>
        </w:rPr>
        <w:t xml:space="preserve"> </w:t>
      </w:r>
      <w:r w:rsidR="00C03993" w:rsidRPr="006B25E4">
        <w:rPr>
          <w:rFonts w:ascii="Arial" w:hAnsi="Arial" w:cs="Arial"/>
          <w:sz w:val="20"/>
          <w:szCs w:val="20"/>
        </w:rPr>
        <w:t xml:space="preserve">obscure the field of view of a user of the road, </w:t>
      </w:r>
      <w:r w:rsidRPr="006B25E4">
        <w:rPr>
          <w:rFonts w:ascii="Arial" w:hAnsi="Arial" w:cs="Arial"/>
          <w:sz w:val="20"/>
          <w:szCs w:val="20"/>
        </w:rPr>
        <w:t>or</w:t>
      </w:r>
    </w:p>
    <w:p w:rsidR="000C248E" w:rsidRPr="006B25E4" w:rsidRDefault="0046623F" w:rsidP="006B25E4">
      <w:pPr>
        <w:widowControl w:val="0"/>
        <w:autoSpaceDE w:val="0"/>
        <w:autoSpaceDN w:val="0"/>
        <w:adjustRightInd w:val="0"/>
        <w:spacing w:after="240"/>
        <w:ind w:left="284"/>
        <w:rPr>
          <w:rFonts w:ascii="Arial" w:hAnsi="Arial" w:cs="Arial"/>
          <w:sz w:val="20"/>
          <w:szCs w:val="20"/>
        </w:rPr>
      </w:pPr>
      <w:r w:rsidRPr="006B25E4">
        <w:rPr>
          <w:rFonts w:ascii="Arial" w:hAnsi="Arial" w:cs="Arial"/>
          <w:sz w:val="20"/>
          <w:szCs w:val="20"/>
        </w:rPr>
        <w:t xml:space="preserve">(b)  </w:t>
      </w:r>
      <w:r w:rsidR="009560F5" w:rsidRPr="006B25E4">
        <w:rPr>
          <w:rFonts w:ascii="Arial" w:hAnsi="Arial" w:cs="Arial"/>
          <w:sz w:val="20"/>
          <w:szCs w:val="20"/>
        </w:rPr>
        <w:t xml:space="preserve">  </w:t>
      </w:r>
      <w:r w:rsidR="00C03993" w:rsidRPr="006B25E4">
        <w:rPr>
          <w:rFonts w:ascii="Arial" w:hAnsi="Arial" w:cs="Arial"/>
          <w:sz w:val="20"/>
          <w:szCs w:val="20"/>
        </w:rPr>
        <w:t xml:space="preserve">cause a hazard by distracting the attention of a user of the road, </w:t>
      </w:r>
      <w:r w:rsidRPr="006B25E4">
        <w:rPr>
          <w:rFonts w:ascii="Arial" w:hAnsi="Arial" w:cs="Arial"/>
          <w:sz w:val="20"/>
          <w:szCs w:val="20"/>
        </w:rPr>
        <w:t>or</w:t>
      </w:r>
    </w:p>
    <w:p w:rsidR="000C248E" w:rsidRPr="006B25E4" w:rsidRDefault="0046623F" w:rsidP="006B25E4">
      <w:pPr>
        <w:widowControl w:val="0"/>
        <w:autoSpaceDE w:val="0"/>
        <w:autoSpaceDN w:val="0"/>
        <w:adjustRightInd w:val="0"/>
        <w:spacing w:after="240"/>
        <w:ind w:left="284"/>
        <w:rPr>
          <w:rFonts w:ascii="Arial" w:hAnsi="Arial" w:cs="Arial"/>
          <w:sz w:val="20"/>
          <w:szCs w:val="20"/>
        </w:rPr>
      </w:pPr>
      <w:r w:rsidRPr="006B25E4">
        <w:rPr>
          <w:rFonts w:ascii="Arial" w:hAnsi="Arial" w:cs="Arial"/>
          <w:sz w:val="20"/>
          <w:szCs w:val="20"/>
        </w:rPr>
        <w:t xml:space="preserve">(c)  </w:t>
      </w:r>
      <w:r w:rsidR="009560F5" w:rsidRPr="006B25E4">
        <w:rPr>
          <w:rFonts w:ascii="Arial" w:hAnsi="Arial" w:cs="Arial"/>
          <w:sz w:val="20"/>
          <w:szCs w:val="20"/>
        </w:rPr>
        <w:t xml:space="preserve">  </w:t>
      </w:r>
      <w:r w:rsidR="00C03993" w:rsidRPr="006B25E4">
        <w:rPr>
          <w:rFonts w:ascii="Arial" w:hAnsi="Arial" w:cs="Arial"/>
          <w:sz w:val="20"/>
          <w:szCs w:val="20"/>
        </w:rPr>
        <w:t xml:space="preserve">distract attention of a user of the road from a traffic control device, </w:t>
      </w:r>
      <w:r w:rsidRPr="006B25E4">
        <w:rPr>
          <w:rFonts w:ascii="Arial" w:hAnsi="Arial" w:cs="Arial"/>
          <w:sz w:val="20"/>
          <w:szCs w:val="20"/>
        </w:rPr>
        <w:t>or</w:t>
      </w:r>
      <w:r w:rsidR="00C03993" w:rsidRPr="006B25E4">
        <w:rPr>
          <w:rFonts w:ascii="Arial" w:hAnsi="Arial" w:cs="Arial"/>
          <w:sz w:val="20"/>
          <w:szCs w:val="20"/>
        </w:rPr>
        <w:t xml:space="preserve"> </w:t>
      </w:r>
    </w:p>
    <w:p w:rsidR="000C248E" w:rsidRPr="006B25E4" w:rsidRDefault="0046623F" w:rsidP="006B25E4">
      <w:pPr>
        <w:widowControl w:val="0"/>
        <w:autoSpaceDE w:val="0"/>
        <w:autoSpaceDN w:val="0"/>
        <w:adjustRightInd w:val="0"/>
        <w:spacing w:after="240"/>
        <w:ind w:left="284"/>
        <w:rPr>
          <w:rFonts w:ascii="Arial" w:hAnsi="Arial" w:cs="Arial"/>
          <w:sz w:val="20"/>
          <w:szCs w:val="20"/>
        </w:rPr>
      </w:pPr>
      <w:r w:rsidRPr="006B25E4">
        <w:rPr>
          <w:rFonts w:ascii="Arial" w:hAnsi="Arial" w:cs="Arial"/>
          <w:sz w:val="20"/>
          <w:szCs w:val="20"/>
        </w:rPr>
        <w:t xml:space="preserve">(d)  </w:t>
      </w:r>
      <w:r w:rsidR="009560F5" w:rsidRPr="006B25E4">
        <w:rPr>
          <w:rFonts w:ascii="Arial" w:hAnsi="Arial" w:cs="Arial"/>
          <w:sz w:val="20"/>
          <w:szCs w:val="20"/>
        </w:rPr>
        <w:t xml:space="preserve">  </w:t>
      </w:r>
      <w:r w:rsidR="00C03993" w:rsidRPr="006B25E4">
        <w:rPr>
          <w:rFonts w:ascii="Arial" w:hAnsi="Arial" w:cs="Arial"/>
          <w:sz w:val="20"/>
          <w:szCs w:val="20"/>
        </w:rPr>
        <w:t>wholly or partly obscure a road user’s view of a traffic control device, or</w:t>
      </w:r>
    </w:p>
    <w:p w:rsidR="000C248E" w:rsidRPr="006B25E4" w:rsidRDefault="0046623F" w:rsidP="006B25E4">
      <w:pPr>
        <w:widowControl w:val="0"/>
        <w:autoSpaceDE w:val="0"/>
        <w:autoSpaceDN w:val="0"/>
        <w:adjustRightInd w:val="0"/>
        <w:spacing w:after="120"/>
        <w:ind w:left="284"/>
        <w:rPr>
          <w:rFonts w:ascii="Arial" w:hAnsi="Arial" w:cs="Arial"/>
          <w:sz w:val="20"/>
          <w:szCs w:val="20"/>
        </w:rPr>
      </w:pPr>
      <w:r w:rsidRPr="006B25E4">
        <w:rPr>
          <w:rFonts w:ascii="Arial" w:hAnsi="Arial" w:cs="Arial"/>
          <w:sz w:val="20"/>
          <w:szCs w:val="20"/>
        </w:rPr>
        <w:t xml:space="preserve">(e)  </w:t>
      </w:r>
      <w:r w:rsidR="009560F5" w:rsidRPr="006B25E4">
        <w:rPr>
          <w:rFonts w:ascii="Arial" w:hAnsi="Arial" w:cs="Arial"/>
          <w:sz w:val="20"/>
          <w:szCs w:val="20"/>
        </w:rPr>
        <w:t xml:space="preserve">  </w:t>
      </w:r>
      <w:r w:rsidR="00C03993" w:rsidRPr="006B25E4">
        <w:rPr>
          <w:rFonts w:ascii="Arial" w:hAnsi="Arial" w:cs="Arial"/>
          <w:sz w:val="20"/>
          <w:szCs w:val="20"/>
        </w:rPr>
        <w:t>in any other way be detrimental to the safe and efficient use of the road.</w:t>
      </w:r>
    </w:p>
    <w:p w:rsidR="00C03993" w:rsidRPr="006B25E4" w:rsidRDefault="00C03993" w:rsidP="00C03993">
      <w:pPr>
        <w:widowControl w:val="0"/>
        <w:autoSpaceDE w:val="0"/>
        <w:autoSpaceDN w:val="0"/>
        <w:adjustRightInd w:val="0"/>
        <w:jc w:val="both"/>
        <w:rPr>
          <w:rFonts w:ascii="Arial" w:hAnsi="Arial" w:cs="Arial"/>
          <w:sz w:val="20"/>
          <w:szCs w:val="20"/>
        </w:rPr>
      </w:pPr>
    </w:p>
    <w:p w:rsidR="0046623F" w:rsidRPr="006B25E4" w:rsidRDefault="0046623F" w:rsidP="00C03993">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This option also prescribes the information that a road authority must include in any issued consent for a sign etc under section 66 of the Act, including the date of expiry of the consent and any conditions of the consent.  </w:t>
      </w:r>
    </w:p>
    <w:p w:rsidR="0046623F" w:rsidRPr="006B25E4" w:rsidRDefault="0046623F" w:rsidP="00C03993">
      <w:pPr>
        <w:widowControl w:val="0"/>
        <w:autoSpaceDE w:val="0"/>
        <w:autoSpaceDN w:val="0"/>
        <w:adjustRightInd w:val="0"/>
        <w:jc w:val="both"/>
        <w:rPr>
          <w:rFonts w:ascii="Arial" w:hAnsi="Arial" w:cs="Arial"/>
          <w:sz w:val="20"/>
          <w:szCs w:val="20"/>
        </w:rPr>
      </w:pPr>
    </w:p>
    <w:p w:rsidR="00C03993" w:rsidRPr="006B25E4" w:rsidRDefault="00C03993" w:rsidP="00C03993">
      <w:pPr>
        <w:widowControl w:val="0"/>
        <w:autoSpaceDE w:val="0"/>
        <w:autoSpaceDN w:val="0"/>
        <w:adjustRightInd w:val="0"/>
        <w:jc w:val="both"/>
        <w:rPr>
          <w:rFonts w:ascii="Arial" w:hAnsi="Arial" w:cs="Arial"/>
          <w:b/>
          <w:sz w:val="20"/>
          <w:szCs w:val="20"/>
        </w:rPr>
      </w:pPr>
      <w:r w:rsidRPr="006B25E4">
        <w:rPr>
          <w:rFonts w:ascii="Arial" w:hAnsi="Arial" w:cs="Arial"/>
          <w:b/>
          <w:sz w:val="20"/>
          <w:szCs w:val="20"/>
        </w:rPr>
        <w:t xml:space="preserve">Costs </w:t>
      </w:r>
    </w:p>
    <w:p w:rsidR="00C03993" w:rsidRPr="006B25E4" w:rsidRDefault="00C03993" w:rsidP="00C03993">
      <w:pPr>
        <w:widowControl w:val="0"/>
        <w:autoSpaceDE w:val="0"/>
        <w:autoSpaceDN w:val="0"/>
        <w:adjustRightInd w:val="0"/>
        <w:jc w:val="both"/>
        <w:rPr>
          <w:rFonts w:ascii="Arial" w:hAnsi="Arial" w:cs="Arial"/>
          <w:b/>
          <w:sz w:val="20"/>
          <w:szCs w:val="20"/>
        </w:rPr>
      </w:pPr>
    </w:p>
    <w:p w:rsidR="00C03993" w:rsidRPr="006B25E4" w:rsidRDefault="00C03993" w:rsidP="00C03993">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The proposed particulars are relatively straightforward and involve applicants providing basic information that does not require search costs other than the time to complete the consent application. It is estimated that the average time taken to include this information in an application would be about 5 minutes </w:t>
      </w:r>
      <w:r w:rsidR="00C63A9B" w:rsidRPr="006B25E4">
        <w:rPr>
          <w:rFonts w:ascii="Arial" w:hAnsi="Arial" w:cs="Arial"/>
          <w:sz w:val="20"/>
          <w:szCs w:val="20"/>
        </w:rPr>
        <w:t xml:space="preserve">and about 30 minutes reading the relevant section in the </w:t>
      </w:r>
      <w:r w:rsidR="00733052" w:rsidRPr="006B25E4">
        <w:rPr>
          <w:rFonts w:ascii="Arial" w:hAnsi="Arial" w:cs="Arial"/>
          <w:sz w:val="20"/>
          <w:szCs w:val="20"/>
        </w:rPr>
        <w:t>VicRoads</w:t>
      </w:r>
      <w:r w:rsidR="00C63A9B" w:rsidRPr="006B25E4">
        <w:rPr>
          <w:rFonts w:ascii="Arial" w:hAnsi="Arial" w:cs="Arial"/>
          <w:sz w:val="20"/>
          <w:szCs w:val="20"/>
        </w:rPr>
        <w:t xml:space="preserve"> Tourist Signing Guidelines </w:t>
      </w:r>
      <w:r w:rsidR="00733052" w:rsidRPr="006B25E4">
        <w:rPr>
          <w:rFonts w:ascii="Arial" w:hAnsi="Arial" w:cs="Arial"/>
          <w:sz w:val="20"/>
          <w:szCs w:val="20"/>
        </w:rPr>
        <w:t xml:space="preserve">(and relevant supplementary guideline if applicable) </w:t>
      </w:r>
      <w:r w:rsidR="00C63A9B" w:rsidRPr="006B25E4">
        <w:rPr>
          <w:rFonts w:ascii="Arial" w:hAnsi="Arial" w:cs="Arial"/>
          <w:sz w:val="20"/>
          <w:szCs w:val="20"/>
        </w:rPr>
        <w:t xml:space="preserve">at a total cost of $24.85 </w:t>
      </w:r>
      <w:r w:rsidRPr="00605A94">
        <w:rPr>
          <w:rStyle w:val="CommentTextChar"/>
          <w:rFonts w:ascii="Arial" w:hAnsi="Arial" w:cs="Arial"/>
          <w:vertAlign w:val="superscript"/>
        </w:rPr>
        <w:footnoteReference w:id="14"/>
      </w:r>
      <w:r w:rsidRPr="006B25E4">
        <w:rPr>
          <w:rFonts w:ascii="Arial" w:hAnsi="Arial" w:cs="Arial"/>
          <w:sz w:val="20"/>
          <w:szCs w:val="20"/>
        </w:rPr>
        <w:t>.</w:t>
      </w:r>
    </w:p>
    <w:p w:rsidR="00733052" w:rsidRPr="006B25E4" w:rsidRDefault="00733052" w:rsidP="00733052">
      <w:pPr>
        <w:widowControl w:val="0"/>
        <w:autoSpaceDE w:val="0"/>
        <w:autoSpaceDN w:val="0"/>
        <w:adjustRightInd w:val="0"/>
        <w:jc w:val="both"/>
        <w:rPr>
          <w:rFonts w:ascii="Arial" w:hAnsi="Arial" w:cs="Arial"/>
          <w:sz w:val="20"/>
          <w:szCs w:val="20"/>
        </w:rPr>
      </w:pPr>
    </w:p>
    <w:p w:rsidR="00733052" w:rsidRPr="006B25E4" w:rsidRDefault="00733052" w:rsidP="00733052">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Also refer to the second paragraph under Costs for Option 1, which also apples to this option. </w:t>
      </w:r>
    </w:p>
    <w:p w:rsidR="00C03993" w:rsidRPr="006B25E4" w:rsidRDefault="00C03993" w:rsidP="00C03993">
      <w:pPr>
        <w:widowControl w:val="0"/>
        <w:autoSpaceDE w:val="0"/>
        <w:autoSpaceDN w:val="0"/>
        <w:adjustRightInd w:val="0"/>
        <w:jc w:val="both"/>
        <w:rPr>
          <w:rFonts w:ascii="Arial" w:hAnsi="Arial" w:cs="Arial"/>
          <w:b/>
          <w:sz w:val="20"/>
          <w:szCs w:val="20"/>
        </w:rPr>
      </w:pPr>
    </w:p>
    <w:p w:rsidR="00C03993" w:rsidRPr="006B25E4" w:rsidRDefault="00C03993" w:rsidP="00C03993">
      <w:pPr>
        <w:widowControl w:val="0"/>
        <w:autoSpaceDE w:val="0"/>
        <w:autoSpaceDN w:val="0"/>
        <w:adjustRightInd w:val="0"/>
        <w:jc w:val="both"/>
        <w:rPr>
          <w:rFonts w:ascii="Arial" w:hAnsi="Arial" w:cs="Arial"/>
          <w:b/>
          <w:sz w:val="20"/>
          <w:szCs w:val="20"/>
        </w:rPr>
      </w:pPr>
      <w:r w:rsidRPr="006B25E4">
        <w:rPr>
          <w:rFonts w:ascii="Arial" w:hAnsi="Arial" w:cs="Arial"/>
          <w:b/>
          <w:sz w:val="20"/>
          <w:szCs w:val="20"/>
        </w:rPr>
        <w:t>Benefits</w:t>
      </w:r>
    </w:p>
    <w:p w:rsidR="00C03993" w:rsidRPr="006B25E4" w:rsidRDefault="00C03993" w:rsidP="00C03993">
      <w:pPr>
        <w:widowControl w:val="0"/>
        <w:autoSpaceDE w:val="0"/>
        <w:autoSpaceDN w:val="0"/>
        <w:adjustRightInd w:val="0"/>
        <w:jc w:val="both"/>
        <w:rPr>
          <w:rFonts w:ascii="Arial" w:hAnsi="Arial" w:cs="Arial"/>
          <w:sz w:val="20"/>
          <w:szCs w:val="20"/>
        </w:rPr>
      </w:pPr>
    </w:p>
    <w:p w:rsidR="00733052" w:rsidRPr="006B25E4" w:rsidRDefault="00733052">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VicRoads considers that the </w:t>
      </w:r>
      <w:r w:rsidR="00C03993" w:rsidRPr="006B25E4">
        <w:rPr>
          <w:rFonts w:ascii="Arial" w:hAnsi="Arial" w:cs="Arial"/>
          <w:sz w:val="20"/>
          <w:szCs w:val="20"/>
        </w:rPr>
        <w:t xml:space="preserve">particulars proposed in this </w:t>
      </w:r>
      <w:r w:rsidR="006E09DB" w:rsidRPr="006B25E4">
        <w:rPr>
          <w:rFonts w:ascii="Arial" w:hAnsi="Arial" w:cs="Arial"/>
          <w:sz w:val="20"/>
          <w:szCs w:val="20"/>
        </w:rPr>
        <w:t>o</w:t>
      </w:r>
      <w:r w:rsidR="00C03993" w:rsidRPr="006B25E4">
        <w:rPr>
          <w:rFonts w:ascii="Arial" w:hAnsi="Arial" w:cs="Arial"/>
          <w:sz w:val="20"/>
          <w:szCs w:val="20"/>
        </w:rPr>
        <w:t xml:space="preserve">ption do not impose any barriers to any business </w:t>
      </w:r>
      <w:r w:rsidRPr="006B25E4">
        <w:rPr>
          <w:rFonts w:ascii="Arial" w:hAnsi="Arial" w:cs="Arial"/>
          <w:sz w:val="20"/>
          <w:szCs w:val="20"/>
        </w:rPr>
        <w:t xml:space="preserve">(see note below) </w:t>
      </w:r>
      <w:r w:rsidR="00706FF9" w:rsidRPr="006B25E4">
        <w:rPr>
          <w:rFonts w:ascii="Arial" w:hAnsi="Arial" w:cs="Arial"/>
          <w:sz w:val="20"/>
          <w:szCs w:val="20"/>
        </w:rPr>
        <w:t xml:space="preserve">that is a genuine </w:t>
      </w:r>
      <w:r w:rsidR="00C03993" w:rsidRPr="006B25E4">
        <w:rPr>
          <w:rFonts w:ascii="Arial" w:hAnsi="Arial" w:cs="Arial"/>
          <w:sz w:val="20"/>
          <w:szCs w:val="20"/>
        </w:rPr>
        <w:t>tourism attraction</w:t>
      </w:r>
      <w:r w:rsidRPr="006B25E4">
        <w:rPr>
          <w:rFonts w:ascii="Arial" w:hAnsi="Arial" w:cs="Arial"/>
          <w:sz w:val="20"/>
          <w:szCs w:val="20"/>
        </w:rPr>
        <w:t>.  Further</w:t>
      </w:r>
      <w:r w:rsidR="0044688D" w:rsidRPr="006B25E4">
        <w:rPr>
          <w:rFonts w:ascii="Arial" w:hAnsi="Arial" w:cs="Arial"/>
          <w:sz w:val="20"/>
          <w:szCs w:val="20"/>
        </w:rPr>
        <w:t xml:space="preserve"> </w:t>
      </w:r>
      <w:r w:rsidRPr="006B25E4">
        <w:rPr>
          <w:rFonts w:ascii="Arial" w:hAnsi="Arial" w:cs="Arial"/>
          <w:sz w:val="20"/>
          <w:szCs w:val="20"/>
        </w:rPr>
        <w:t>that this option promotes</w:t>
      </w:r>
      <w:r w:rsidR="00706FF9" w:rsidRPr="006B25E4">
        <w:rPr>
          <w:rFonts w:ascii="Arial" w:hAnsi="Arial" w:cs="Arial"/>
          <w:sz w:val="20"/>
          <w:szCs w:val="20"/>
        </w:rPr>
        <w:t xml:space="preserve"> a consistent approach across coordinating road authorities to request identical </w:t>
      </w:r>
      <w:r w:rsidRPr="006B25E4">
        <w:rPr>
          <w:rFonts w:ascii="Arial" w:hAnsi="Arial" w:cs="Arial"/>
          <w:sz w:val="20"/>
          <w:szCs w:val="20"/>
        </w:rPr>
        <w:t xml:space="preserve">basic </w:t>
      </w:r>
      <w:r w:rsidR="00706FF9" w:rsidRPr="006B25E4">
        <w:rPr>
          <w:rFonts w:ascii="Arial" w:hAnsi="Arial" w:cs="Arial"/>
          <w:sz w:val="20"/>
          <w:szCs w:val="20"/>
        </w:rPr>
        <w:t xml:space="preserve">information in a consent application form and to assess the consent application based on </w:t>
      </w:r>
      <w:r w:rsidRPr="006B25E4">
        <w:rPr>
          <w:rFonts w:ascii="Arial" w:hAnsi="Arial" w:cs="Arial"/>
          <w:sz w:val="20"/>
          <w:szCs w:val="20"/>
        </w:rPr>
        <w:t xml:space="preserve">key </w:t>
      </w:r>
      <w:r w:rsidR="00706FF9" w:rsidRPr="006B25E4">
        <w:rPr>
          <w:rFonts w:ascii="Arial" w:hAnsi="Arial" w:cs="Arial"/>
          <w:sz w:val="20"/>
          <w:szCs w:val="20"/>
        </w:rPr>
        <w:t xml:space="preserve">road safety </w:t>
      </w:r>
      <w:r w:rsidRPr="006B25E4">
        <w:rPr>
          <w:rFonts w:ascii="Arial" w:hAnsi="Arial" w:cs="Arial"/>
          <w:sz w:val="20"/>
          <w:szCs w:val="20"/>
        </w:rPr>
        <w:t xml:space="preserve">and operational efficiency </w:t>
      </w:r>
      <w:r w:rsidR="00706FF9" w:rsidRPr="006B25E4">
        <w:rPr>
          <w:rFonts w:ascii="Arial" w:hAnsi="Arial" w:cs="Arial"/>
          <w:sz w:val="20"/>
          <w:szCs w:val="20"/>
        </w:rPr>
        <w:t>considerations</w:t>
      </w:r>
      <w:r w:rsidRPr="006B25E4">
        <w:rPr>
          <w:rFonts w:ascii="Arial" w:hAnsi="Arial" w:cs="Arial"/>
          <w:sz w:val="20"/>
          <w:szCs w:val="20"/>
        </w:rPr>
        <w:t xml:space="preserve">, noting however in the proposed regulation under this option a road authority is not limited to only those two key considerations.  </w:t>
      </w:r>
    </w:p>
    <w:p w:rsidR="00733052" w:rsidRPr="006B25E4" w:rsidRDefault="00733052">
      <w:pPr>
        <w:widowControl w:val="0"/>
        <w:autoSpaceDE w:val="0"/>
        <w:autoSpaceDN w:val="0"/>
        <w:adjustRightInd w:val="0"/>
        <w:jc w:val="both"/>
        <w:rPr>
          <w:rFonts w:ascii="Arial" w:hAnsi="Arial" w:cs="Arial"/>
          <w:sz w:val="20"/>
          <w:szCs w:val="20"/>
        </w:rPr>
      </w:pPr>
    </w:p>
    <w:p w:rsidR="006E09DB" w:rsidRPr="006B25E4" w:rsidRDefault="00733052">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Unlike option 1, under this option applicants will be aware upfront from reading the regulations that any consent for a sign etc. may have an expiry date and that the consent will </w:t>
      </w:r>
      <w:r w:rsidRPr="006B25E4">
        <w:rPr>
          <w:rFonts w:ascii="Arial" w:hAnsi="Arial" w:cs="Arial"/>
          <w:sz w:val="20"/>
          <w:szCs w:val="20"/>
        </w:rPr>
        <w:lastRenderedPageBreak/>
        <w:t>be subject to conditions.  The applicant has the opportunity to engage in pre-application discussions with the road authority should they wish to know more about the likely requirements of the road authority in relation to the signing proposal</w:t>
      </w:r>
      <w:r w:rsidR="00706FF9" w:rsidRPr="006B25E4">
        <w:rPr>
          <w:rFonts w:ascii="Arial" w:hAnsi="Arial" w:cs="Arial"/>
          <w:sz w:val="20"/>
          <w:szCs w:val="20"/>
        </w:rPr>
        <w:t xml:space="preserve">. </w:t>
      </w:r>
      <w:r w:rsidR="00C03993" w:rsidRPr="006B25E4">
        <w:rPr>
          <w:rFonts w:ascii="Arial" w:hAnsi="Arial" w:cs="Arial"/>
          <w:sz w:val="20"/>
          <w:szCs w:val="20"/>
        </w:rPr>
        <w:t xml:space="preserve"> </w:t>
      </w:r>
    </w:p>
    <w:p w:rsidR="00733052" w:rsidRPr="006B25E4" w:rsidRDefault="00733052" w:rsidP="00733052">
      <w:pPr>
        <w:widowControl w:val="0"/>
        <w:autoSpaceDE w:val="0"/>
        <w:autoSpaceDN w:val="0"/>
        <w:adjustRightInd w:val="0"/>
        <w:jc w:val="both"/>
        <w:rPr>
          <w:rFonts w:ascii="Arial" w:hAnsi="Arial" w:cs="Arial"/>
          <w:sz w:val="20"/>
          <w:szCs w:val="20"/>
        </w:rPr>
      </w:pPr>
    </w:p>
    <w:p w:rsidR="00733052" w:rsidRPr="006B25E4" w:rsidRDefault="00733052" w:rsidP="0044688D">
      <w:pPr>
        <w:widowControl w:val="0"/>
        <w:autoSpaceDE w:val="0"/>
        <w:autoSpaceDN w:val="0"/>
        <w:adjustRightInd w:val="0"/>
        <w:spacing w:after="60"/>
        <w:jc w:val="both"/>
        <w:rPr>
          <w:rFonts w:ascii="Arial" w:hAnsi="Arial" w:cs="Arial"/>
          <w:sz w:val="20"/>
          <w:szCs w:val="20"/>
        </w:rPr>
      </w:pPr>
      <w:r w:rsidRPr="006B25E4">
        <w:rPr>
          <w:rFonts w:ascii="Arial" w:hAnsi="Arial" w:cs="Arial"/>
          <w:sz w:val="20"/>
          <w:szCs w:val="20"/>
        </w:rPr>
        <w:t>Note:</w:t>
      </w:r>
    </w:p>
    <w:p w:rsidR="00DB5F12" w:rsidRPr="006B25E4" w:rsidRDefault="00733052" w:rsidP="00733052">
      <w:pPr>
        <w:widowControl w:val="0"/>
        <w:autoSpaceDE w:val="0"/>
        <w:autoSpaceDN w:val="0"/>
        <w:adjustRightInd w:val="0"/>
        <w:jc w:val="both"/>
        <w:rPr>
          <w:rFonts w:ascii="Arial" w:hAnsi="Arial" w:cs="Arial"/>
          <w:sz w:val="20"/>
          <w:szCs w:val="20"/>
        </w:rPr>
      </w:pPr>
      <w:r w:rsidRPr="006B25E4">
        <w:rPr>
          <w:rFonts w:ascii="Arial" w:hAnsi="Arial" w:cs="Arial"/>
          <w:sz w:val="20"/>
          <w:szCs w:val="20"/>
        </w:rPr>
        <w:t xml:space="preserve">In general disputes in relation to tourism, service and facility signs within road reserves are rare and having disputes referred to VCAT is even rarer, which supports the view that the requirements do not impose a barrier to any business that is a genuine tourism attraction.  VicRoads considers that the proposed regulation will not change that situation as this option in effect formalises the current general practice.   </w:t>
      </w:r>
    </w:p>
    <w:p w:rsidR="006D5446" w:rsidRPr="006B25E4" w:rsidRDefault="006D5446" w:rsidP="00564172">
      <w:pPr>
        <w:pStyle w:val="Heading4"/>
        <w:rPr>
          <w:rFonts w:ascii="Arial" w:hAnsi="Arial" w:cs="Arial"/>
          <w:i w:val="0"/>
          <w:color w:val="00B050"/>
          <w:sz w:val="22"/>
          <w:szCs w:val="22"/>
        </w:rPr>
      </w:pPr>
      <w:r w:rsidRPr="006B25E4">
        <w:rPr>
          <w:rFonts w:ascii="Arial" w:hAnsi="Arial" w:cs="Arial"/>
          <w:i w:val="0"/>
          <w:color w:val="00B050"/>
          <w:sz w:val="22"/>
          <w:szCs w:val="22"/>
        </w:rPr>
        <w:t xml:space="preserve">Comparative </w:t>
      </w:r>
      <w:r w:rsidR="004B0745" w:rsidRPr="006B25E4">
        <w:rPr>
          <w:rFonts w:ascii="Arial" w:hAnsi="Arial" w:cs="Arial"/>
          <w:i w:val="0"/>
          <w:color w:val="00B050"/>
          <w:sz w:val="22"/>
          <w:szCs w:val="22"/>
        </w:rPr>
        <w:t>a</w:t>
      </w:r>
      <w:r w:rsidRPr="006B25E4">
        <w:rPr>
          <w:rFonts w:ascii="Arial" w:hAnsi="Arial" w:cs="Arial"/>
          <w:i w:val="0"/>
          <w:color w:val="00B050"/>
          <w:sz w:val="22"/>
          <w:szCs w:val="22"/>
        </w:rPr>
        <w:t xml:space="preserve">ssessment of the </w:t>
      </w:r>
      <w:r w:rsidR="004B0745" w:rsidRPr="006B25E4">
        <w:rPr>
          <w:rFonts w:ascii="Arial" w:hAnsi="Arial" w:cs="Arial"/>
          <w:i w:val="0"/>
          <w:color w:val="00B050"/>
          <w:sz w:val="22"/>
          <w:szCs w:val="22"/>
        </w:rPr>
        <w:t>o</w:t>
      </w:r>
      <w:r w:rsidRPr="006B25E4">
        <w:rPr>
          <w:rFonts w:ascii="Arial" w:hAnsi="Arial" w:cs="Arial"/>
          <w:i w:val="0"/>
          <w:color w:val="00B050"/>
          <w:sz w:val="22"/>
          <w:szCs w:val="22"/>
        </w:rPr>
        <w:t>ptions</w:t>
      </w:r>
    </w:p>
    <w:p w:rsidR="006D5446" w:rsidRPr="006042F9" w:rsidRDefault="006D5446" w:rsidP="006D5446">
      <w:pPr>
        <w:keepNext/>
        <w:keepLines/>
        <w:jc w:val="both"/>
        <w:rPr>
          <w:rFonts w:ascii="Arial" w:hAnsi="Arial" w:cs="Arial"/>
          <w:b/>
        </w:rPr>
      </w:pPr>
    </w:p>
    <w:p w:rsidR="006D5446" w:rsidRPr="006042F9" w:rsidRDefault="006D5446" w:rsidP="0091135D">
      <w:pPr>
        <w:keepLines/>
        <w:widowControl w:val="0"/>
        <w:autoSpaceDE w:val="0"/>
        <w:autoSpaceDN w:val="0"/>
        <w:adjustRightInd w:val="0"/>
        <w:jc w:val="both"/>
        <w:rPr>
          <w:rFonts w:ascii="Arial" w:hAnsi="Arial" w:cs="Arial"/>
          <w:szCs w:val="23"/>
        </w:rPr>
      </w:pPr>
      <w:r w:rsidRPr="006042F9">
        <w:rPr>
          <w:rFonts w:ascii="Arial" w:hAnsi="Arial" w:cs="Arial"/>
          <w:szCs w:val="23"/>
        </w:rPr>
        <w:t>Not all of the costs and benefits can be quantified.  Accordingly, the multi-criteria analysis approach has been adopted to compare the net impacts of the options. In this analysis, the criteria are:</w:t>
      </w:r>
    </w:p>
    <w:p w:rsidR="006D5446" w:rsidRPr="006042F9" w:rsidRDefault="006D5446" w:rsidP="0091135D">
      <w:pPr>
        <w:keepLines/>
        <w:jc w:val="both"/>
        <w:rPr>
          <w:rFonts w:ascii="Arial" w:hAnsi="Arial" w:cs="Arial"/>
        </w:rPr>
      </w:pPr>
    </w:p>
    <w:p w:rsidR="00450501" w:rsidRPr="002A05D4" w:rsidRDefault="008A31E3"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R</w:t>
      </w:r>
      <w:r w:rsidR="00A80521" w:rsidRPr="002A05D4">
        <w:rPr>
          <w:rFonts w:ascii="Arial" w:hAnsi="Arial" w:cs="Arial"/>
          <w:b w:val="0"/>
        </w:rPr>
        <w:t>oad safety</w:t>
      </w:r>
      <w:r w:rsidR="00733052" w:rsidRPr="002A05D4">
        <w:rPr>
          <w:rFonts w:ascii="Arial" w:hAnsi="Arial" w:cs="Arial"/>
          <w:b w:val="0"/>
        </w:rPr>
        <w:t xml:space="preserve"> </w:t>
      </w:r>
      <w:r w:rsidR="009F20C7" w:rsidRPr="002A05D4">
        <w:rPr>
          <w:rFonts w:ascii="Arial" w:hAnsi="Arial" w:cs="Arial"/>
          <w:b w:val="0"/>
        </w:rPr>
        <w:t>(</w:t>
      </w:r>
      <w:r w:rsidR="006A5F54" w:rsidRPr="002A05D4">
        <w:rPr>
          <w:rFonts w:ascii="Arial" w:hAnsi="Arial" w:cs="Arial"/>
          <w:b w:val="0"/>
        </w:rPr>
        <w:t xml:space="preserve">40 </w:t>
      </w:r>
      <w:r w:rsidR="009F20C7" w:rsidRPr="002A05D4">
        <w:rPr>
          <w:rFonts w:ascii="Arial" w:hAnsi="Arial" w:cs="Arial"/>
          <w:b w:val="0"/>
        </w:rPr>
        <w:t>percent weighting)</w:t>
      </w:r>
    </w:p>
    <w:p w:rsidR="006A5F54" w:rsidRPr="002A05D4" w:rsidRDefault="006A5F54"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Efficient application process (10 percent weighting)</w:t>
      </w:r>
    </w:p>
    <w:p w:rsidR="00450501" w:rsidRPr="002A05D4" w:rsidRDefault="00CC0143" w:rsidP="002A05D4">
      <w:pPr>
        <w:pStyle w:val="CommentSubject"/>
        <w:numPr>
          <w:ilvl w:val="0"/>
          <w:numId w:val="25"/>
        </w:numPr>
        <w:spacing w:after="0"/>
        <w:ind w:left="567" w:hanging="397"/>
        <w:jc w:val="both"/>
        <w:rPr>
          <w:rFonts w:ascii="Arial" w:hAnsi="Arial" w:cs="Arial"/>
          <w:b w:val="0"/>
        </w:rPr>
      </w:pPr>
      <w:r w:rsidRPr="002A05D4">
        <w:rPr>
          <w:rFonts w:ascii="Arial" w:hAnsi="Arial" w:cs="Arial"/>
          <w:b w:val="0"/>
        </w:rPr>
        <w:t>C</w:t>
      </w:r>
      <w:r w:rsidR="006D5446" w:rsidRPr="002A05D4">
        <w:rPr>
          <w:rFonts w:ascii="Arial" w:hAnsi="Arial" w:cs="Arial"/>
          <w:b w:val="0"/>
        </w:rPr>
        <w:t>ost to applicants (</w:t>
      </w:r>
      <w:r w:rsidR="00A80521" w:rsidRPr="002A05D4">
        <w:rPr>
          <w:rFonts w:ascii="Arial" w:hAnsi="Arial" w:cs="Arial"/>
          <w:b w:val="0"/>
        </w:rPr>
        <w:t>5</w:t>
      </w:r>
      <w:r w:rsidR="006D5446" w:rsidRPr="002A05D4">
        <w:rPr>
          <w:rFonts w:ascii="Arial" w:hAnsi="Arial" w:cs="Arial"/>
          <w:b w:val="0"/>
        </w:rPr>
        <w:t>0 percent weighting)</w:t>
      </w:r>
    </w:p>
    <w:p w:rsidR="006D5446" w:rsidRPr="006042F9" w:rsidRDefault="006D5446" w:rsidP="0091135D">
      <w:pPr>
        <w:keepLines/>
        <w:ind w:left="567" w:hanging="567"/>
        <w:jc w:val="both"/>
        <w:rPr>
          <w:rFonts w:ascii="Arial" w:hAnsi="Arial" w:cs="Arial"/>
        </w:rPr>
      </w:pPr>
    </w:p>
    <w:p w:rsidR="006A5F54" w:rsidRPr="006B25E4" w:rsidRDefault="006D5446" w:rsidP="006A5F54">
      <w:pPr>
        <w:keepLines/>
        <w:widowControl w:val="0"/>
        <w:autoSpaceDE w:val="0"/>
        <w:autoSpaceDN w:val="0"/>
        <w:adjustRightInd w:val="0"/>
        <w:jc w:val="both"/>
        <w:rPr>
          <w:rFonts w:ascii="Arial" w:hAnsi="Arial" w:cs="Arial"/>
          <w:sz w:val="20"/>
          <w:szCs w:val="20"/>
        </w:rPr>
      </w:pPr>
      <w:r w:rsidRPr="006B25E4">
        <w:rPr>
          <w:rFonts w:ascii="Arial" w:hAnsi="Arial" w:cs="Arial"/>
          <w:sz w:val="20"/>
          <w:szCs w:val="20"/>
        </w:rPr>
        <w:t>These criteria have been selected on the basis that they reflect the key costs and benefits.</w:t>
      </w:r>
      <w:r w:rsidR="006A5F54" w:rsidRPr="006B25E4">
        <w:rPr>
          <w:rFonts w:ascii="Arial" w:hAnsi="Arial" w:cs="Arial"/>
          <w:sz w:val="20"/>
          <w:szCs w:val="20"/>
        </w:rPr>
        <w:t xml:space="preserve"> Road safety is the primary </w:t>
      </w:r>
      <w:r w:rsidR="001B6EDA" w:rsidRPr="006B25E4">
        <w:rPr>
          <w:rFonts w:ascii="Arial" w:hAnsi="Arial" w:cs="Arial"/>
          <w:sz w:val="20"/>
          <w:szCs w:val="20"/>
        </w:rPr>
        <w:t xml:space="preserve">objective </w:t>
      </w:r>
      <w:r w:rsidR="006A5F54" w:rsidRPr="006B25E4">
        <w:rPr>
          <w:rFonts w:ascii="Arial" w:hAnsi="Arial" w:cs="Arial"/>
          <w:sz w:val="20"/>
          <w:szCs w:val="20"/>
        </w:rPr>
        <w:t>and receives a 40 percent weighting. Efficient application process for road authorities receives a 10 percent weighting</w:t>
      </w:r>
      <w:r w:rsidR="002A05D4">
        <w:rPr>
          <w:rFonts w:ascii="Arial" w:hAnsi="Arial" w:cs="Arial"/>
          <w:sz w:val="20"/>
          <w:szCs w:val="20"/>
        </w:rPr>
        <w:t xml:space="preserve"> </w:t>
      </w:r>
      <w:r w:rsidR="001B6EDA" w:rsidRPr="006B25E4">
        <w:rPr>
          <w:rFonts w:ascii="Arial" w:hAnsi="Arial" w:cs="Arial"/>
          <w:sz w:val="20"/>
          <w:szCs w:val="20"/>
        </w:rPr>
        <w:t>as it is an important, but secondary, objective</w:t>
      </w:r>
      <w:r w:rsidR="006A5F54" w:rsidRPr="006B25E4">
        <w:rPr>
          <w:rFonts w:ascii="Arial" w:hAnsi="Arial" w:cs="Arial"/>
          <w:sz w:val="20"/>
          <w:szCs w:val="20"/>
        </w:rPr>
        <w:t>.</w:t>
      </w:r>
      <w:r w:rsidR="001B6EDA" w:rsidRPr="006B25E4">
        <w:rPr>
          <w:rFonts w:ascii="Arial" w:hAnsi="Arial" w:cs="Arial"/>
          <w:sz w:val="20"/>
          <w:szCs w:val="20"/>
        </w:rPr>
        <w:t xml:space="preserve"> The costs to applicants criterion involves the time spent by applicants preparing a consent application.</w:t>
      </w:r>
    </w:p>
    <w:p w:rsidR="006D5446" w:rsidRPr="006B25E4" w:rsidRDefault="006D5446" w:rsidP="0091135D">
      <w:pPr>
        <w:keepLines/>
        <w:widowControl w:val="0"/>
        <w:autoSpaceDE w:val="0"/>
        <w:autoSpaceDN w:val="0"/>
        <w:adjustRightInd w:val="0"/>
        <w:jc w:val="both"/>
        <w:rPr>
          <w:rFonts w:ascii="Arial" w:hAnsi="Arial" w:cs="Arial"/>
          <w:sz w:val="20"/>
          <w:szCs w:val="20"/>
        </w:rPr>
      </w:pPr>
    </w:p>
    <w:p w:rsidR="006D5446" w:rsidRPr="006B25E4" w:rsidRDefault="006D5446" w:rsidP="0091135D">
      <w:pPr>
        <w:keepLines/>
        <w:widowControl w:val="0"/>
        <w:autoSpaceDE w:val="0"/>
        <w:autoSpaceDN w:val="0"/>
        <w:adjustRightInd w:val="0"/>
        <w:rPr>
          <w:rFonts w:ascii="Arial" w:hAnsi="Arial" w:cs="Arial"/>
          <w:sz w:val="20"/>
          <w:szCs w:val="20"/>
        </w:rPr>
      </w:pPr>
      <w:r w:rsidRPr="006B25E4">
        <w:rPr>
          <w:rFonts w:ascii="Arial" w:hAnsi="Arial" w:cs="Arial"/>
          <w:sz w:val="20"/>
          <w:szCs w:val="20"/>
        </w:rPr>
        <w:t xml:space="preserve">The options are assessed in Table </w:t>
      </w:r>
      <w:r w:rsidR="009E5D69" w:rsidRPr="006B25E4">
        <w:rPr>
          <w:rFonts w:ascii="Arial" w:hAnsi="Arial" w:cs="Arial"/>
          <w:sz w:val="20"/>
          <w:szCs w:val="20"/>
        </w:rPr>
        <w:t>7</w:t>
      </w:r>
      <w:r w:rsidRPr="006B25E4">
        <w:rPr>
          <w:rFonts w:ascii="Arial" w:hAnsi="Arial" w:cs="Arial"/>
          <w:sz w:val="20"/>
          <w:szCs w:val="20"/>
        </w:rPr>
        <w:t xml:space="preserve"> below.</w:t>
      </w:r>
    </w:p>
    <w:p w:rsidR="006D5446" w:rsidRPr="006B25E4" w:rsidRDefault="006D5446" w:rsidP="0091135D">
      <w:pPr>
        <w:keepLines/>
        <w:widowControl w:val="0"/>
        <w:autoSpaceDE w:val="0"/>
        <w:autoSpaceDN w:val="0"/>
        <w:adjustRightInd w:val="0"/>
        <w:jc w:val="both"/>
        <w:rPr>
          <w:rFonts w:ascii="Arial" w:hAnsi="Arial" w:cs="Arial"/>
          <w:sz w:val="20"/>
          <w:szCs w:val="20"/>
        </w:rPr>
      </w:pPr>
    </w:p>
    <w:p w:rsidR="006D5446" w:rsidRPr="006B25E4" w:rsidRDefault="006D5446" w:rsidP="0091135D">
      <w:pPr>
        <w:keepLines/>
        <w:spacing w:after="120"/>
        <w:jc w:val="both"/>
        <w:rPr>
          <w:rFonts w:ascii="Arial" w:hAnsi="Arial" w:cs="Arial"/>
          <w:b/>
          <w:sz w:val="20"/>
          <w:szCs w:val="20"/>
        </w:rPr>
      </w:pPr>
      <w:r w:rsidRPr="006B25E4">
        <w:rPr>
          <w:rFonts w:ascii="Arial" w:hAnsi="Arial" w:cs="Arial"/>
          <w:b/>
          <w:sz w:val="20"/>
          <w:szCs w:val="20"/>
        </w:rPr>
        <w:t xml:space="preserve">Table </w:t>
      </w:r>
      <w:r w:rsidR="009E5D69" w:rsidRPr="006B25E4">
        <w:rPr>
          <w:rFonts w:ascii="Arial" w:hAnsi="Arial" w:cs="Arial"/>
          <w:b/>
          <w:sz w:val="20"/>
          <w:szCs w:val="20"/>
        </w:rPr>
        <w:t>7</w:t>
      </w:r>
      <w:r w:rsidRPr="006B25E4">
        <w:rPr>
          <w:rFonts w:ascii="Arial" w:hAnsi="Arial" w:cs="Arial"/>
          <w:b/>
          <w:sz w:val="20"/>
          <w:szCs w:val="20"/>
        </w:rPr>
        <w:t>: Comparative assessment of options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272"/>
        <w:gridCol w:w="1143"/>
        <w:gridCol w:w="960"/>
        <w:gridCol w:w="1071"/>
        <w:gridCol w:w="964"/>
        <w:gridCol w:w="1071"/>
        <w:gridCol w:w="964"/>
        <w:gridCol w:w="1071"/>
      </w:tblGrid>
      <w:tr w:rsidR="006D5446" w:rsidRPr="006B25E4" w:rsidTr="006B25E4">
        <w:tc>
          <w:tcPr>
            <w:tcW w:w="2376" w:type="dxa"/>
            <w:gridSpan w:val="2"/>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Criteria</w:t>
            </w:r>
          </w:p>
        </w:tc>
        <w:tc>
          <w:tcPr>
            <w:tcW w:w="2044" w:type="dxa"/>
            <w:gridSpan w:val="2"/>
          </w:tcPr>
          <w:p w:rsidR="006D5446" w:rsidRPr="006B25E4" w:rsidRDefault="006D5446" w:rsidP="0091135D">
            <w:pPr>
              <w:keepLines/>
              <w:jc w:val="center"/>
              <w:rPr>
                <w:rFonts w:ascii="Arial" w:hAnsi="Arial" w:cs="Arial"/>
                <w:b/>
                <w:sz w:val="20"/>
                <w:szCs w:val="20"/>
              </w:rPr>
            </w:pPr>
            <w:r w:rsidRPr="006B25E4">
              <w:rPr>
                <w:rFonts w:ascii="Arial" w:hAnsi="Arial" w:cs="Arial"/>
                <w:b/>
                <w:sz w:val="20"/>
                <w:szCs w:val="20"/>
              </w:rPr>
              <w:t>Base Case</w:t>
            </w:r>
          </w:p>
        </w:tc>
        <w:tc>
          <w:tcPr>
            <w:tcW w:w="2048" w:type="dxa"/>
            <w:gridSpan w:val="2"/>
          </w:tcPr>
          <w:p w:rsidR="006D5446" w:rsidRPr="006B25E4" w:rsidRDefault="006D5446" w:rsidP="0091135D">
            <w:pPr>
              <w:keepLines/>
              <w:rPr>
                <w:rFonts w:ascii="Arial" w:hAnsi="Arial" w:cs="Arial"/>
                <w:b/>
                <w:sz w:val="20"/>
                <w:szCs w:val="20"/>
              </w:rPr>
            </w:pPr>
            <w:r w:rsidRPr="006B25E4">
              <w:rPr>
                <w:rFonts w:ascii="Arial" w:hAnsi="Arial" w:cs="Arial"/>
                <w:b/>
                <w:sz w:val="20"/>
                <w:szCs w:val="20"/>
              </w:rPr>
              <w:t xml:space="preserve">Option 1: </w:t>
            </w:r>
          </w:p>
          <w:p w:rsidR="006A4063" w:rsidRPr="006B25E4" w:rsidRDefault="006C01F8" w:rsidP="0091135D">
            <w:pPr>
              <w:keepLines/>
              <w:rPr>
                <w:rFonts w:ascii="Arial" w:hAnsi="Arial" w:cs="Arial"/>
                <w:sz w:val="20"/>
                <w:szCs w:val="20"/>
              </w:rPr>
            </w:pPr>
            <w:r w:rsidRPr="006B25E4">
              <w:rPr>
                <w:rFonts w:ascii="Arial" w:hAnsi="Arial" w:cs="Arial"/>
                <w:sz w:val="20"/>
                <w:szCs w:val="20"/>
              </w:rPr>
              <w:t xml:space="preserve">Prescribe the </w:t>
            </w:r>
            <w:r w:rsidR="00191364" w:rsidRPr="006B25E4">
              <w:rPr>
                <w:rFonts w:ascii="Arial" w:hAnsi="Arial" w:cs="Arial"/>
                <w:sz w:val="20"/>
                <w:szCs w:val="20"/>
              </w:rPr>
              <w:t xml:space="preserve">consent </w:t>
            </w:r>
            <w:r w:rsidR="00234B65" w:rsidRPr="006B25E4">
              <w:rPr>
                <w:rFonts w:ascii="Arial" w:hAnsi="Arial" w:cs="Arial"/>
                <w:sz w:val="20"/>
                <w:szCs w:val="20"/>
              </w:rPr>
              <w:t xml:space="preserve">assessment </w:t>
            </w:r>
            <w:r w:rsidR="00191364" w:rsidRPr="006B25E4">
              <w:rPr>
                <w:rFonts w:ascii="Arial" w:hAnsi="Arial" w:cs="Arial"/>
                <w:sz w:val="20"/>
                <w:szCs w:val="20"/>
              </w:rPr>
              <w:t>criteria (current regulation</w:t>
            </w:r>
            <w:r w:rsidR="00234B65" w:rsidRPr="006B25E4">
              <w:rPr>
                <w:rFonts w:ascii="Arial" w:hAnsi="Arial" w:cs="Arial"/>
                <w:sz w:val="20"/>
                <w:szCs w:val="20"/>
              </w:rPr>
              <w:t>)</w:t>
            </w:r>
            <w:r w:rsidR="00191364" w:rsidRPr="006B25E4">
              <w:rPr>
                <w:rFonts w:ascii="Arial" w:hAnsi="Arial" w:cs="Arial"/>
                <w:sz w:val="20"/>
                <w:szCs w:val="20"/>
              </w:rPr>
              <w:t xml:space="preserve"> </w:t>
            </w:r>
          </w:p>
          <w:p w:rsidR="00F37E88" w:rsidRPr="006B25E4" w:rsidRDefault="00F37E88" w:rsidP="0091135D">
            <w:pPr>
              <w:keepLines/>
              <w:rPr>
                <w:rFonts w:ascii="Arial" w:hAnsi="Arial" w:cs="Arial"/>
                <w:b/>
                <w:sz w:val="20"/>
                <w:szCs w:val="20"/>
              </w:rPr>
            </w:pPr>
          </w:p>
        </w:tc>
        <w:tc>
          <w:tcPr>
            <w:tcW w:w="2048" w:type="dxa"/>
            <w:gridSpan w:val="2"/>
          </w:tcPr>
          <w:p w:rsidR="006D5446" w:rsidRPr="006B25E4" w:rsidRDefault="006D5446" w:rsidP="0091135D">
            <w:pPr>
              <w:keepLines/>
              <w:rPr>
                <w:rFonts w:ascii="Arial" w:hAnsi="Arial" w:cs="Arial"/>
                <w:b/>
                <w:sz w:val="20"/>
                <w:szCs w:val="20"/>
              </w:rPr>
            </w:pPr>
            <w:r w:rsidRPr="006B25E4">
              <w:rPr>
                <w:rFonts w:ascii="Arial" w:hAnsi="Arial" w:cs="Arial"/>
                <w:b/>
                <w:sz w:val="20"/>
                <w:szCs w:val="20"/>
              </w:rPr>
              <w:t>Option</w:t>
            </w:r>
            <w:r w:rsidR="006E09DB" w:rsidRPr="006B25E4">
              <w:rPr>
                <w:rFonts w:ascii="Arial" w:hAnsi="Arial" w:cs="Arial"/>
                <w:b/>
                <w:sz w:val="20"/>
                <w:szCs w:val="20"/>
              </w:rPr>
              <w:t xml:space="preserve"> </w:t>
            </w:r>
            <w:r w:rsidRPr="006B25E4">
              <w:rPr>
                <w:rFonts w:ascii="Arial" w:hAnsi="Arial" w:cs="Arial"/>
                <w:b/>
                <w:sz w:val="20"/>
                <w:szCs w:val="20"/>
              </w:rPr>
              <w:t xml:space="preserve">2: </w:t>
            </w:r>
          </w:p>
          <w:p w:rsidR="006A4063" w:rsidRPr="006B25E4" w:rsidRDefault="006C01F8" w:rsidP="0091135D">
            <w:pPr>
              <w:keepLines/>
              <w:rPr>
                <w:rFonts w:ascii="Arial" w:hAnsi="Arial" w:cs="Arial"/>
                <w:sz w:val="20"/>
                <w:szCs w:val="20"/>
              </w:rPr>
            </w:pPr>
            <w:r w:rsidRPr="006B25E4">
              <w:rPr>
                <w:rFonts w:ascii="Arial" w:hAnsi="Arial" w:cs="Arial"/>
                <w:sz w:val="20"/>
                <w:szCs w:val="20"/>
              </w:rPr>
              <w:t xml:space="preserve">Prescribe the </w:t>
            </w:r>
            <w:r w:rsidR="000B2A78" w:rsidRPr="006B25E4">
              <w:rPr>
                <w:rFonts w:ascii="Arial" w:hAnsi="Arial" w:cs="Arial"/>
                <w:sz w:val="20"/>
                <w:szCs w:val="20"/>
              </w:rPr>
              <w:t xml:space="preserve">consent </w:t>
            </w:r>
            <w:r w:rsidR="00234B65" w:rsidRPr="006B25E4">
              <w:rPr>
                <w:rFonts w:ascii="Arial" w:hAnsi="Arial" w:cs="Arial"/>
                <w:sz w:val="20"/>
                <w:szCs w:val="20"/>
              </w:rPr>
              <w:t xml:space="preserve">assessment </w:t>
            </w:r>
            <w:r w:rsidR="000B2A78" w:rsidRPr="006B25E4">
              <w:rPr>
                <w:rFonts w:ascii="Arial" w:hAnsi="Arial" w:cs="Arial"/>
                <w:sz w:val="20"/>
                <w:szCs w:val="20"/>
              </w:rPr>
              <w:t>criteria</w:t>
            </w:r>
            <w:r w:rsidR="00733052" w:rsidRPr="006B25E4">
              <w:rPr>
                <w:rFonts w:ascii="Arial" w:hAnsi="Arial" w:cs="Arial"/>
                <w:sz w:val="20"/>
                <w:szCs w:val="20"/>
              </w:rPr>
              <w:t>,</w:t>
            </w:r>
            <w:r w:rsidR="000B2A78" w:rsidRPr="006B25E4">
              <w:rPr>
                <w:rFonts w:ascii="Arial" w:hAnsi="Arial" w:cs="Arial"/>
                <w:sz w:val="20"/>
                <w:szCs w:val="20"/>
              </w:rPr>
              <w:t xml:space="preserve"> </w:t>
            </w:r>
            <w:r w:rsidRPr="006B25E4">
              <w:rPr>
                <w:rFonts w:ascii="Arial" w:hAnsi="Arial" w:cs="Arial"/>
                <w:sz w:val="20"/>
                <w:szCs w:val="20"/>
              </w:rPr>
              <w:t xml:space="preserve">particulars in the consent application </w:t>
            </w:r>
            <w:r w:rsidR="00733052" w:rsidRPr="006B25E4">
              <w:rPr>
                <w:rFonts w:ascii="Arial" w:hAnsi="Arial" w:cs="Arial"/>
                <w:sz w:val="20"/>
                <w:szCs w:val="20"/>
              </w:rPr>
              <w:t>and particulars in issued consent</w:t>
            </w:r>
          </w:p>
        </w:tc>
      </w:tr>
      <w:tr w:rsidR="006D5446" w:rsidRPr="006B25E4" w:rsidTr="006B25E4">
        <w:tc>
          <w:tcPr>
            <w:tcW w:w="1231"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Criteria</w:t>
            </w:r>
          </w:p>
        </w:tc>
        <w:tc>
          <w:tcPr>
            <w:tcW w:w="1145"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Weighting</w:t>
            </w:r>
          </w:p>
        </w:tc>
        <w:tc>
          <w:tcPr>
            <w:tcW w:w="972"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Score</w:t>
            </w:r>
          </w:p>
        </w:tc>
        <w:tc>
          <w:tcPr>
            <w:tcW w:w="1072"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Weighted Score</w:t>
            </w:r>
          </w:p>
        </w:tc>
        <w:tc>
          <w:tcPr>
            <w:tcW w:w="976"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Score</w:t>
            </w:r>
          </w:p>
        </w:tc>
        <w:tc>
          <w:tcPr>
            <w:tcW w:w="1072"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Weighted Score</w:t>
            </w:r>
          </w:p>
        </w:tc>
        <w:tc>
          <w:tcPr>
            <w:tcW w:w="976"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Score</w:t>
            </w:r>
          </w:p>
        </w:tc>
        <w:tc>
          <w:tcPr>
            <w:tcW w:w="1072" w:type="dxa"/>
          </w:tcPr>
          <w:p w:rsidR="006D5446" w:rsidRPr="006B25E4" w:rsidRDefault="006D5446" w:rsidP="0091135D">
            <w:pPr>
              <w:keepLines/>
              <w:jc w:val="both"/>
              <w:rPr>
                <w:rFonts w:ascii="Arial" w:hAnsi="Arial" w:cs="Arial"/>
                <w:sz w:val="20"/>
                <w:szCs w:val="20"/>
              </w:rPr>
            </w:pPr>
            <w:r w:rsidRPr="006B25E4">
              <w:rPr>
                <w:rFonts w:ascii="Arial" w:hAnsi="Arial" w:cs="Arial"/>
                <w:sz w:val="20"/>
                <w:szCs w:val="20"/>
              </w:rPr>
              <w:t>Weighted Score</w:t>
            </w:r>
          </w:p>
        </w:tc>
      </w:tr>
      <w:tr w:rsidR="006D5446" w:rsidRPr="006B25E4" w:rsidTr="006B25E4">
        <w:tc>
          <w:tcPr>
            <w:tcW w:w="1231" w:type="dxa"/>
          </w:tcPr>
          <w:p w:rsidR="006D5446" w:rsidRPr="006B25E4" w:rsidRDefault="008A31E3" w:rsidP="0091135D">
            <w:pPr>
              <w:keepLines/>
              <w:jc w:val="both"/>
              <w:rPr>
                <w:rFonts w:ascii="Arial" w:hAnsi="Arial" w:cs="Arial"/>
                <w:b/>
                <w:sz w:val="20"/>
                <w:szCs w:val="20"/>
              </w:rPr>
            </w:pPr>
            <w:r w:rsidRPr="006B25E4">
              <w:rPr>
                <w:rFonts w:ascii="Arial" w:hAnsi="Arial" w:cs="Arial"/>
                <w:b/>
                <w:sz w:val="20"/>
                <w:szCs w:val="20"/>
              </w:rPr>
              <w:t>R</w:t>
            </w:r>
            <w:r w:rsidR="00496DAF" w:rsidRPr="006B25E4">
              <w:rPr>
                <w:rFonts w:ascii="Arial" w:hAnsi="Arial" w:cs="Arial"/>
                <w:b/>
                <w:sz w:val="20"/>
                <w:szCs w:val="20"/>
              </w:rPr>
              <w:t>oad safety</w:t>
            </w:r>
          </w:p>
        </w:tc>
        <w:tc>
          <w:tcPr>
            <w:tcW w:w="1145" w:type="dxa"/>
          </w:tcPr>
          <w:p w:rsidR="006D5446" w:rsidRPr="006B25E4" w:rsidRDefault="006D5446" w:rsidP="006A5F54">
            <w:pPr>
              <w:keepLines/>
              <w:jc w:val="center"/>
              <w:rPr>
                <w:rFonts w:ascii="Arial" w:hAnsi="Arial" w:cs="Arial"/>
                <w:sz w:val="20"/>
                <w:szCs w:val="20"/>
              </w:rPr>
            </w:pPr>
            <w:r w:rsidRPr="006B25E4">
              <w:rPr>
                <w:rFonts w:ascii="Arial" w:hAnsi="Arial" w:cs="Arial"/>
                <w:sz w:val="20"/>
                <w:szCs w:val="20"/>
              </w:rPr>
              <w:t>0.</w:t>
            </w:r>
            <w:r w:rsidR="006A5F54" w:rsidRPr="006B25E4">
              <w:rPr>
                <w:rFonts w:ascii="Arial" w:hAnsi="Arial" w:cs="Arial"/>
                <w:sz w:val="20"/>
                <w:szCs w:val="20"/>
              </w:rPr>
              <w:t>40</w:t>
            </w:r>
          </w:p>
        </w:tc>
        <w:tc>
          <w:tcPr>
            <w:tcW w:w="972"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0</w:t>
            </w:r>
          </w:p>
        </w:tc>
        <w:tc>
          <w:tcPr>
            <w:tcW w:w="976" w:type="dxa"/>
          </w:tcPr>
          <w:p w:rsidR="006D5446" w:rsidRPr="006B25E4" w:rsidRDefault="00634305" w:rsidP="0091135D">
            <w:pPr>
              <w:keepLines/>
              <w:jc w:val="center"/>
              <w:rPr>
                <w:rFonts w:ascii="Arial" w:hAnsi="Arial" w:cs="Arial"/>
                <w:sz w:val="20"/>
                <w:szCs w:val="20"/>
              </w:rPr>
            </w:pPr>
            <w:r w:rsidRPr="006B25E4">
              <w:rPr>
                <w:rFonts w:ascii="Arial" w:hAnsi="Arial" w:cs="Arial"/>
                <w:sz w:val="20"/>
                <w:szCs w:val="20"/>
              </w:rPr>
              <w:t>+</w:t>
            </w:r>
            <w:r w:rsidR="00191364" w:rsidRPr="006B25E4">
              <w:rPr>
                <w:rFonts w:ascii="Arial" w:hAnsi="Arial" w:cs="Arial"/>
                <w:sz w:val="20"/>
                <w:szCs w:val="20"/>
              </w:rPr>
              <w:t>10</w:t>
            </w:r>
          </w:p>
        </w:tc>
        <w:tc>
          <w:tcPr>
            <w:tcW w:w="1072" w:type="dxa"/>
          </w:tcPr>
          <w:p w:rsidR="006D5446" w:rsidRPr="006B25E4" w:rsidRDefault="006A5F54" w:rsidP="0091135D">
            <w:pPr>
              <w:keepLines/>
              <w:jc w:val="center"/>
              <w:rPr>
                <w:rFonts w:ascii="Arial" w:hAnsi="Arial" w:cs="Arial"/>
                <w:sz w:val="20"/>
                <w:szCs w:val="20"/>
              </w:rPr>
            </w:pPr>
            <w:r w:rsidRPr="006B25E4">
              <w:rPr>
                <w:rFonts w:ascii="Arial" w:hAnsi="Arial" w:cs="Arial"/>
                <w:sz w:val="20"/>
                <w:szCs w:val="20"/>
              </w:rPr>
              <w:t>4</w:t>
            </w:r>
            <w:r w:rsidR="00191364" w:rsidRPr="006B25E4">
              <w:rPr>
                <w:rFonts w:ascii="Arial" w:hAnsi="Arial" w:cs="Arial"/>
                <w:sz w:val="20"/>
                <w:szCs w:val="20"/>
              </w:rPr>
              <w:t>.00</w:t>
            </w:r>
          </w:p>
        </w:tc>
        <w:tc>
          <w:tcPr>
            <w:tcW w:w="976"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+10</w:t>
            </w:r>
          </w:p>
        </w:tc>
        <w:tc>
          <w:tcPr>
            <w:tcW w:w="1072" w:type="dxa"/>
          </w:tcPr>
          <w:p w:rsidR="006D5446" w:rsidRPr="006B25E4" w:rsidRDefault="006A5F54" w:rsidP="0091135D">
            <w:pPr>
              <w:keepLines/>
              <w:jc w:val="center"/>
              <w:rPr>
                <w:rFonts w:ascii="Arial" w:hAnsi="Arial" w:cs="Arial"/>
                <w:sz w:val="20"/>
                <w:szCs w:val="20"/>
              </w:rPr>
            </w:pPr>
            <w:r w:rsidRPr="006B25E4">
              <w:rPr>
                <w:rFonts w:ascii="Arial" w:hAnsi="Arial" w:cs="Arial"/>
                <w:sz w:val="20"/>
                <w:szCs w:val="20"/>
              </w:rPr>
              <w:t>4</w:t>
            </w:r>
            <w:r w:rsidR="006D5446" w:rsidRPr="006B25E4">
              <w:rPr>
                <w:rFonts w:ascii="Arial" w:hAnsi="Arial" w:cs="Arial"/>
                <w:sz w:val="20"/>
                <w:szCs w:val="20"/>
              </w:rPr>
              <w:t>.00</w:t>
            </w:r>
          </w:p>
        </w:tc>
      </w:tr>
      <w:tr w:rsidR="006A5F54" w:rsidRPr="006B25E4" w:rsidTr="006B25E4">
        <w:tc>
          <w:tcPr>
            <w:tcW w:w="1231" w:type="dxa"/>
          </w:tcPr>
          <w:p w:rsidR="006A5F54" w:rsidRPr="006B25E4" w:rsidRDefault="006A5F54" w:rsidP="0091135D">
            <w:pPr>
              <w:keepLines/>
              <w:jc w:val="both"/>
              <w:rPr>
                <w:rFonts w:ascii="Arial" w:hAnsi="Arial" w:cs="Arial"/>
                <w:b/>
                <w:sz w:val="20"/>
                <w:szCs w:val="20"/>
              </w:rPr>
            </w:pPr>
            <w:r w:rsidRPr="006B25E4">
              <w:rPr>
                <w:rFonts w:ascii="Arial" w:hAnsi="Arial" w:cs="Arial"/>
                <w:b/>
                <w:sz w:val="20"/>
                <w:szCs w:val="20"/>
              </w:rPr>
              <w:t>Efficient application process</w:t>
            </w:r>
          </w:p>
        </w:tc>
        <w:tc>
          <w:tcPr>
            <w:tcW w:w="1145"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0.10</w:t>
            </w:r>
          </w:p>
        </w:tc>
        <w:tc>
          <w:tcPr>
            <w:tcW w:w="972"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w:t>
            </w:r>
          </w:p>
        </w:tc>
        <w:tc>
          <w:tcPr>
            <w:tcW w:w="976"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0.00</w:t>
            </w:r>
          </w:p>
        </w:tc>
        <w:tc>
          <w:tcPr>
            <w:tcW w:w="976"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+2</w:t>
            </w:r>
          </w:p>
        </w:tc>
        <w:tc>
          <w:tcPr>
            <w:tcW w:w="1072" w:type="dxa"/>
          </w:tcPr>
          <w:p w:rsidR="006A5F54" w:rsidRPr="006B25E4" w:rsidRDefault="006A5F54" w:rsidP="0091135D">
            <w:pPr>
              <w:keepLines/>
              <w:jc w:val="center"/>
              <w:rPr>
                <w:rFonts w:ascii="Arial" w:hAnsi="Arial" w:cs="Arial"/>
                <w:sz w:val="20"/>
                <w:szCs w:val="20"/>
              </w:rPr>
            </w:pPr>
            <w:r w:rsidRPr="006B25E4">
              <w:rPr>
                <w:rFonts w:ascii="Arial" w:hAnsi="Arial" w:cs="Arial"/>
                <w:sz w:val="20"/>
                <w:szCs w:val="20"/>
              </w:rPr>
              <w:t>0.20</w:t>
            </w:r>
          </w:p>
        </w:tc>
      </w:tr>
      <w:tr w:rsidR="006D5446" w:rsidRPr="006B25E4" w:rsidTr="006B25E4">
        <w:tc>
          <w:tcPr>
            <w:tcW w:w="1231" w:type="dxa"/>
          </w:tcPr>
          <w:p w:rsidR="006D5446" w:rsidRPr="006B25E4" w:rsidRDefault="00CC0143" w:rsidP="0091135D">
            <w:pPr>
              <w:keepLines/>
              <w:jc w:val="both"/>
              <w:rPr>
                <w:rFonts w:ascii="Arial" w:hAnsi="Arial" w:cs="Arial"/>
                <w:b/>
                <w:sz w:val="20"/>
                <w:szCs w:val="20"/>
              </w:rPr>
            </w:pPr>
            <w:r w:rsidRPr="006B25E4">
              <w:rPr>
                <w:rFonts w:ascii="Arial" w:hAnsi="Arial" w:cs="Arial"/>
                <w:b/>
                <w:sz w:val="20"/>
                <w:szCs w:val="20"/>
              </w:rPr>
              <w:t>C</w:t>
            </w:r>
            <w:r w:rsidR="006D5446" w:rsidRPr="006B25E4">
              <w:rPr>
                <w:rFonts w:ascii="Arial" w:hAnsi="Arial" w:cs="Arial"/>
                <w:b/>
                <w:sz w:val="20"/>
                <w:szCs w:val="20"/>
              </w:rPr>
              <w:t>ost to applicants</w:t>
            </w:r>
          </w:p>
        </w:tc>
        <w:tc>
          <w:tcPr>
            <w:tcW w:w="1145"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0.</w:t>
            </w:r>
            <w:r w:rsidR="00496DAF" w:rsidRPr="006B25E4">
              <w:rPr>
                <w:rFonts w:ascii="Arial" w:hAnsi="Arial" w:cs="Arial"/>
                <w:sz w:val="20"/>
                <w:szCs w:val="20"/>
              </w:rPr>
              <w:t>5</w:t>
            </w:r>
            <w:r w:rsidRPr="006B25E4">
              <w:rPr>
                <w:rFonts w:ascii="Arial" w:hAnsi="Arial" w:cs="Arial"/>
                <w:sz w:val="20"/>
                <w:szCs w:val="20"/>
              </w:rPr>
              <w:t>0</w:t>
            </w:r>
          </w:p>
        </w:tc>
        <w:tc>
          <w:tcPr>
            <w:tcW w:w="972"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D5446" w:rsidRPr="006B25E4" w:rsidRDefault="006D5446" w:rsidP="0091135D">
            <w:pPr>
              <w:keepLines/>
              <w:jc w:val="center"/>
              <w:rPr>
                <w:rFonts w:ascii="Arial" w:hAnsi="Arial" w:cs="Arial"/>
                <w:sz w:val="20"/>
                <w:szCs w:val="20"/>
              </w:rPr>
            </w:pPr>
            <w:r w:rsidRPr="006B25E4">
              <w:rPr>
                <w:rFonts w:ascii="Arial" w:hAnsi="Arial" w:cs="Arial"/>
                <w:sz w:val="20"/>
                <w:szCs w:val="20"/>
              </w:rPr>
              <w:t>0</w:t>
            </w:r>
          </w:p>
        </w:tc>
        <w:tc>
          <w:tcPr>
            <w:tcW w:w="976" w:type="dxa"/>
          </w:tcPr>
          <w:p w:rsidR="006D5446" w:rsidRPr="006B25E4" w:rsidRDefault="00191364"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D5446" w:rsidRPr="006B25E4" w:rsidRDefault="00191364" w:rsidP="0091135D">
            <w:pPr>
              <w:keepLines/>
              <w:jc w:val="center"/>
              <w:rPr>
                <w:rFonts w:ascii="Arial" w:hAnsi="Arial" w:cs="Arial"/>
                <w:sz w:val="20"/>
                <w:szCs w:val="20"/>
              </w:rPr>
            </w:pPr>
            <w:r w:rsidRPr="006B25E4">
              <w:rPr>
                <w:rFonts w:ascii="Arial" w:hAnsi="Arial" w:cs="Arial"/>
                <w:sz w:val="20"/>
                <w:szCs w:val="20"/>
              </w:rPr>
              <w:t>0</w:t>
            </w:r>
            <w:r w:rsidR="006D5446" w:rsidRPr="006B25E4">
              <w:rPr>
                <w:rFonts w:ascii="Arial" w:hAnsi="Arial" w:cs="Arial"/>
                <w:sz w:val="20"/>
                <w:szCs w:val="20"/>
              </w:rPr>
              <w:t>.00</w:t>
            </w:r>
          </w:p>
        </w:tc>
        <w:tc>
          <w:tcPr>
            <w:tcW w:w="976" w:type="dxa"/>
          </w:tcPr>
          <w:p w:rsidR="006D5446" w:rsidRPr="006B25E4" w:rsidRDefault="00774542" w:rsidP="0091135D">
            <w:pPr>
              <w:keepLines/>
              <w:jc w:val="center"/>
              <w:rPr>
                <w:rFonts w:ascii="Arial" w:hAnsi="Arial" w:cs="Arial"/>
                <w:sz w:val="20"/>
                <w:szCs w:val="20"/>
              </w:rPr>
            </w:pPr>
            <w:r w:rsidRPr="006B25E4">
              <w:rPr>
                <w:rFonts w:ascii="Arial" w:hAnsi="Arial" w:cs="Arial"/>
                <w:sz w:val="20"/>
                <w:szCs w:val="20"/>
              </w:rPr>
              <w:t>0</w:t>
            </w:r>
          </w:p>
        </w:tc>
        <w:tc>
          <w:tcPr>
            <w:tcW w:w="1072" w:type="dxa"/>
          </w:tcPr>
          <w:p w:rsidR="006D5446" w:rsidRPr="006B25E4" w:rsidRDefault="00774542" w:rsidP="0091135D">
            <w:pPr>
              <w:keepLines/>
              <w:jc w:val="center"/>
              <w:rPr>
                <w:rFonts w:ascii="Arial" w:hAnsi="Arial" w:cs="Arial"/>
                <w:sz w:val="20"/>
                <w:szCs w:val="20"/>
              </w:rPr>
            </w:pPr>
            <w:r w:rsidRPr="006B25E4">
              <w:rPr>
                <w:rFonts w:ascii="Arial" w:hAnsi="Arial" w:cs="Arial"/>
                <w:sz w:val="20"/>
                <w:szCs w:val="20"/>
              </w:rPr>
              <w:t>0.00</w:t>
            </w:r>
          </w:p>
        </w:tc>
      </w:tr>
      <w:tr w:rsidR="006D5446" w:rsidRPr="006B25E4" w:rsidTr="006B25E4">
        <w:tc>
          <w:tcPr>
            <w:tcW w:w="1231" w:type="dxa"/>
          </w:tcPr>
          <w:p w:rsidR="006D5446" w:rsidRPr="006B25E4" w:rsidRDefault="006D5446" w:rsidP="0091135D">
            <w:pPr>
              <w:keepLines/>
              <w:jc w:val="both"/>
              <w:rPr>
                <w:rFonts w:ascii="Arial" w:hAnsi="Arial" w:cs="Arial"/>
                <w:b/>
                <w:sz w:val="20"/>
                <w:szCs w:val="20"/>
              </w:rPr>
            </w:pPr>
            <w:r w:rsidRPr="006B25E4">
              <w:rPr>
                <w:rFonts w:ascii="Arial" w:hAnsi="Arial" w:cs="Arial"/>
                <w:b/>
                <w:sz w:val="20"/>
                <w:szCs w:val="20"/>
              </w:rPr>
              <w:t>Total Score</w:t>
            </w:r>
          </w:p>
        </w:tc>
        <w:tc>
          <w:tcPr>
            <w:tcW w:w="1145" w:type="dxa"/>
          </w:tcPr>
          <w:p w:rsidR="006D5446" w:rsidRPr="006B25E4" w:rsidRDefault="006D5446" w:rsidP="0091135D">
            <w:pPr>
              <w:keepLines/>
              <w:jc w:val="both"/>
              <w:rPr>
                <w:rFonts w:ascii="Arial" w:hAnsi="Arial" w:cs="Arial"/>
                <w:sz w:val="20"/>
                <w:szCs w:val="20"/>
              </w:rPr>
            </w:pPr>
          </w:p>
        </w:tc>
        <w:tc>
          <w:tcPr>
            <w:tcW w:w="972" w:type="dxa"/>
          </w:tcPr>
          <w:p w:rsidR="006D5446" w:rsidRPr="006B25E4" w:rsidRDefault="006D5446" w:rsidP="0091135D">
            <w:pPr>
              <w:keepLines/>
              <w:jc w:val="center"/>
              <w:rPr>
                <w:rFonts w:ascii="Arial" w:hAnsi="Arial" w:cs="Arial"/>
                <w:sz w:val="20"/>
                <w:szCs w:val="20"/>
              </w:rPr>
            </w:pPr>
          </w:p>
        </w:tc>
        <w:tc>
          <w:tcPr>
            <w:tcW w:w="1072" w:type="dxa"/>
          </w:tcPr>
          <w:p w:rsidR="006D5446" w:rsidRPr="006B25E4" w:rsidRDefault="006D5446" w:rsidP="0091135D">
            <w:pPr>
              <w:keepLines/>
              <w:jc w:val="center"/>
              <w:rPr>
                <w:rFonts w:ascii="Arial" w:hAnsi="Arial" w:cs="Arial"/>
                <w:b/>
                <w:sz w:val="20"/>
                <w:szCs w:val="20"/>
              </w:rPr>
            </w:pPr>
            <w:r w:rsidRPr="006B25E4">
              <w:rPr>
                <w:rFonts w:ascii="Arial" w:hAnsi="Arial" w:cs="Arial"/>
                <w:b/>
                <w:sz w:val="20"/>
                <w:szCs w:val="20"/>
              </w:rPr>
              <w:t>0.0</w:t>
            </w:r>
          </w:p>
        </w:tc>
        <w:tc>
          <w:tcPr>
            <w:tcW w:w="976" w:type="dxa"/>
          </w:tcPr>
          <w:p w:rsidR="006D5446" w:rsidRPr="006B25E4" w:rsidRDefault="006D5446" w:rsidP="0091135D">
            <w:pPr>
              <w:keepLines/>
              <w:jc w:val="center"/>
              <w:rPr>
                <w:rFonts w:ascii="Arial" w:hAnsi="Arial" w:cs="Arial"/>
                <w:b/>
                <w:sz w:val="20"/>
                <w:szCs w:val="20"/>
              </w:rPr>
            </w:pPr>
          </w:p>
        </w:tc>
        <w:tc>
          <w:tcPr>
            <w:tcW w:w="1072" w:type="dxa"/>
          </w:tcPr>
          <w:p w:rsidR="006D5446" w:rsidRPr="006B25E4" w:rsidRDefault="006A5F54" w:rsidP="0091135D">
            <w:pPr>
              <w:keepLines/>
              <w:jc w:val="center"/>
              <w:rPr>
                <w:rFonts w:ascii="Arial" w:hAnsi="Arial" w:cs="Arial"/>
                <w:b/>
                <w:sz w:val="20"/>
                <w:szCs w:val="20"/>
              </w:rPr>
            </w:pPr>
            <w:r w:rsidRPr="006B25E4">
              <w:rPr>
                <w:rFonts w:ascii="Arial" w:hAnsi="Arial" w:cs="Arial"/>
                <w:b/>
                <w:sz w:val="20"/>
                <w:szCs w:val="20"/>
              </w:rPr>
              <w:t>4</w:t>
            </w:r>
            <w:r w:rsidR="00F37E88" w:rsidRPr="006B25E4">
              <w:rPr>
                <w:rFonts w:ascii="Arial" w:hAnsi="Arial" w:cs="Arial"/>
                <w:b/>
                <w:sz w:val="20"/>
                <w:szCs w:val="20"/>
              </w:rPr>
              <w:t>.</w:t>
            </w:r>
            <w:r w:rsidR="00191364" w:rsidRPr="006B25E4">
              <w:rPr>
                <w:rFonts w:ascii="Arial" w:hAnsi="Arial" w:cs="Arial"/>
                <w:b/>
                <w:sz w:val="20"/>
                <w:szCs w:val="20"/>
              </w:rPr>
              <w:t>00</w:t>
            </w:r>
          </w:p>
        </w:tc>
        <w:tc>
          <w:tcPr>
            <w:tcW w:w="976" w:type="dxa"/>
          </w:tcPr>
          <w:p w:rsidR="006D5446" w:rsidRPr="006B25E4" w:rsidRDefault="006D5446" w:rsidP="0091135D">
            <w:pPr>
              <w:keepLines/>
              <w:jc w:val="center"/>
              <w:rPr>
                <w:rFonts w:ascii="Arial" w:hAnsi="Arial" w:cs="Arial"/>
                <w:b/>
                <w:sz w:val="20"/>
                <w:szCs w:val="20"/>
              </w:rPr>
            </w:pPr>
          </w:p>
        </w:tc>
        <w:tc>
          <w:tcPr>
            <w:tcW w:w="1072" w:type="dxa"/>
          </w:tcPr>
          <w:p w:rsidR="006D5446" w:rsidRPr="006B25E4" w:rsidRDefault="006A5F54" w:rsidP="0091135D">
            <w:pPr>
              <w:keepLines/>
              <w:jc w:val="center"/>
              <w:rPr>
                <w:rFonts w:ascii="Arial" w:hAnsi="Arial" w:cs="Arial"/>
                <w:b/>
                <w:sz w:val="20"/>
                <w:szCs w:val="20"/>
              </w:rPr>
            </w:pPr>
            <w:r w:rsidRPr="006B25E4">
              <w:rPr>
                <w:rFonts w:ascii="Arial" w:hAnsi="Arial" w:cs="Arial"/>
                <w:b/>
                <w:sz w:val="20"/>
                <w:szCs w:val="20"/>
              </w:rPr>
              <w:t>4.20</w:t>
            </w:r>
          </w:p>
        </w:tc>
      </w:tr>
    </w:tbl>
    <w:p w:rsidR="006D5446" w:rsidRPr="006B25E4" w:rsidRDefault="006D5446" w:rsidP="0091135D">
      <w:pPr>
        <w:keepLines/>
        <w:jc w:val="both"/>
        <w:rPr>
          <w:rFonts w:ascii="Arial" w:hAnsi="Arial" w:cs="Arial"/>
          <w:sz w:val="20"/>
          <w:szCs w:val="20"/>
        </w:rPr>
      </w:pPr>
    </w:p>
    <w:p w:rsidR="006D5446" w:rsidRPr="006B25E4" w:rsidRDefault="006D5446" w:rsidP="0091135D">
      <w:pPr>
        <w:keepLines/>
        <w:jc w:val="both"/>
        <w:rPr>
          <w:rFonts w:ascii="Arial" w:hAnsi="Arial" w:cs="Arial"/>
          <w:sz w:val="20"/>
          <w:szCs w:val="20"/>
        </w:rPr>
      </w:pPr>
      <w:r w:rsidRPr="006B25E4">
        <w:rPr>
          <w:rFonts w:ascii="Arial" w:hAnsi="Arial" w:cs="Arial"/>
          <w:sz w:val="20"/>
          <w:szCs w:val="20"/>
        </w:rPr>
        <w:lastRenderedPageBreak/>
        <w:t xml:space="preserve">In terms of the </w:t>
      </w:r>
      <w:r w:rsidR="000B2A78" w:rsidRPr="006B25E4">
        <w:rPr>
          <w:rFonts w:ascii="Arial" w:hAnsi="Arial" w:cs="Arial"/>
          <w:sz w:val="20"/>
          <w:szCs w:val="20"/>
        </w:rPr>
        <w:t xml:space="preserve">road safety </w:t>
      </w:r>
      <w:r w:rsidRPr="006B25E4">
        <w:rPr>
          <w:rFonts w:ascii="Arial" w:hAnsi="Arial" w:cs="Arial"/>
          <w:sz w:val="20"/>
          <w:szCs w:val="20"/>
        </w:rPr>
        <w:t>criteri</w:t>
      </w:r>
      <w:r w:rsidR="006A5F54" w:rsidRPr="006B25E4">
        <w:rPr>
          <w:rFonts w:ascii="Arial" w:hAnsi="Arial" w:cs="Arial"/>
          <w:sz w:val="20"/>
          <w:szCs w:val="20"/>
        </w:rPr>
        <w:t>on</w:t>
      </w:r>
      <w:r w:rsidRPr="006B25E4">
        <w:rPr>
          <w:rFonts w:ascii="Arial" w:hAnsi="Arial" w:cs="Arial"/>
          <w:sz w:val="20"/>
          <w:szCs w:val="20"/>
        </w:rPr>
        <w:t>, Option</w:t>
      </w:r>
      <w:r w:rsidR="000B2A78" w:rsidRPr="006B25E4">
        <w:rPr>
          <w:rFonts w:ascii="Arial" w:hAnsi="Arial" w:cs="Arial"/>
          <w:sz w:val="20"/>
          <w:szCs w:val="20"/>
        </w:rPr>
        <w:t>s</w:t>
      </w:r>
      <w:r w:rsidRPr="006B25E4">
        <w:rPr>
          <w:rFonts w:ascii="Arial" w:hAnsi="Arial" w:cs="Arial"/>
          <w:sz w:val="20"/>
          <w:szCs w:val="20"/>
        </w:rPr>
        <w:t xml:space="preserve"> 1 </w:t>
      </w:r>
      <w:r w:rsidR="000B2A78" w:rsidRPr="006B25E4">
        <w:rPr>
          <w:rFonts w:ascii="Arial" w:hAnsi="Arial" w:cs="Arial"/>
          <w:sz w:val="20"/>
          <w:szCs w:val="20"/>
        </w:rPr>
        <w:t xml:space="preserve">and 2 have the same consent assessment </w:t>
      </w:r>
      <w:r w:rsidR="00EE263D" w:rsidRPr="006B25E4">
        <w:rPr>
          <w:rFonts w:ascii="Arial" w:hAnsi="Arial" w:cs="Arial"/>
          <w:sz w:val="20"/>
          <w:szCs w:val="20"/>
        </w:rPr>
        <w:t>criteria</w:t>
      </w:r>
      <w:r w:rsidR="000B2A78" w:rsidRPr="006B25E4">
        <w:rPr>
          <w:rFonts w:ascii="Arial" w:hAnsi="Arial" w:cs="Arial"/>
          <w:sz w:val="20"/>
          <w:szCs w:val="20"/>
        </w:rPr>
        <w:t xml:space="preserve"> based on road safety considerations </w:t>
      </w:r>
      <w:r w:rsidR="008B0C62" w:rsidRPr="006B25E4">
        <w:rPr>
          <w:rFonts w:ascii="Arial" w:hAnsi="Arial" w:cs="Arial"/>
          <w:sz w:val="20"/>
          <w:szCs w:val="20"/>
        </w:rPr>
        <w:t>(other than slight differences in the wording</w:t>
      </w:r>
      <w:r w:rsidR="00733052" w:rsidRPr="006B25E4">
        <w:rPr>
          <w:rFonts w:ascii="Arial" w:hAnsi="Arial" w:cs="Arial"/>
          <w:sz w:val="20"/>
          <w:szCs w:val="20"/>
        </w:rPr>
        <w:t xml:space="preserve"> of the criteria</w:t>
      </w:r>
      <w:r w:rsidR="008B0C62" w:rsidRPr="006B25E4">
        <w:rPr>
          <w:rFonts w:ascii="Arial" w:hAnsi="Arial" w:cs="Arial"/>
          <w:sz w:val="20"/>
          <w:szCs w:val="20"/>
        </w:rPr>
        <w:t xml:space="preserve">) </w:t>
      </w:r>
      <w:r w:rsidRPr="006B25E4">
        <w:rPr>
          <w:rFonts w:ascii="Arial" w:hAnsi="Arial" w:cs="Arial"/>
          <w:sz w:val="20"/>
          <w:szCs w:val="20"/>
        </w:rPr>
        <w:t xml:space="preserve">and </w:t>
      </w:r>
      <w:r w:rsidR="000B2A78" w:rsidRPr="006B25E4">
        <w:rPr>
          <w:rFonts w:ascii="Arial" w:hAnsi="Arial" w:cs="Arial"/>
          <w:sz w:val="20"/>
          <w:szCs w:val="20"/>
        </w:rPr>
        <w:t xml:space="preserve">both Options </w:t>
      </w:r>
      <w:r w:rsidRPr="006B25E4">
        <w:rPr>
          <w:rFonts w:ascii="Arial" w:hAnsi="Arial" w:cs="Arial"/>
          <w:sz w:val="20"/>
          <w:szCs w:val="20"/>
        </w:rPr>
        <w:t>receive a score of +10</w:t>
      </w:r>
      <w:r w:rsidR="000B2A78" w:rsidRPr="006B25E4">
        <w:rPr>
          <w:rFonts w:ascii="Arial" w:hAnsi="Arial" w:cs="Arial"/>
          <w:sz w:val="20"/>
          <w:szCs w:val="20"/>
        </w:rPr>
        <w:t xml:space="preserve"> relative to the base case which has no prescribed road safety criteria.</w:t>
      </w:r>
      <w:r w:rsidR="00774542" w:rsidRPr="006B25E4">
        <w:rPr>
          <w:rFonts w:ascii="Arial" w:hAnsi="Arial" w:cs="Arial"/>
          <w:sz w:val="20"/>
          <w:szCs w:val="20"/>
        </w:rPr>
        <w:t xml:space="preserve"> The purpose of the road safety criteria is to ensure a tourist sign does not create a hazard </w:t>
      </w:r>
      <w:r w:rsidR="00733052" w:rsidRPr="006B25E4">
        <w:rPr>
          <w:rFonts w:ascii="Arial" w:hAnsi="Arial" w:cs="Arial"/>
          <w:sz w:val="20"/>
          <w:szCs w:val="20"/>
        </w:rPr>
        <w:t xml:space="preserve">or interrupt the flow of traffic </w:t>
      </w:r>
      <w:r w:rsidR="00774542" w:rsidRPr="006B25E4">
        <w:rPr>
          <w:rFonts w:ascii="Arial" w:hAnsi="Arial" w:cs="Arial"/>
          <w:sz w:val="20"/>
          <w:szCs w:val="20"/>
        </w:rPr>
        <w:t xml:space="preserve">by being positioned on the road </w:t>
      </w:r>
      <w:r w:rsidR="00733052" w:rsidRPr="006B25E4">
        <w:rPr>
          <w:rFonts w:ascii="Arial" w:hAnsi="Arial" w:cs="Arial"/>
          <w:sz w:val="20"/>
          <w:szCs w:val="20"/>
        </w:rPr>
        <w:t xml:space="preserve">such </w:t>
      </w:r>
      <w:r w:rsidR="00774542" w:rsidRPr="006B25E4">
        <w:rPr>
          <w:rFonts w:ascii="Arial" w:hAnsi="Arial" w:cs="Arial"/>
          <w:sz w:val="20"/>
          <w:szCs w:val="20"/>
        </w:rPr>
        <w:t>that obscures the vision of road user</w:t>
      </w:r>
      <w:r w:rsidR="00733052" w:rsidRPr="006B25E4">
        <w:rPr>
          <w:rFonts w:ascii="Arial" w:hAnsi="Arial" w:cs="Arial"/>
          <w:sz w:val="20"/>
          <w:szCs w:val="20"/>
        </w:rPr>
        <w:t xml:space="preserve">, </w:t>
      </w:r>
      <w:r w:rsidR="008B0C62" w:rsidRPr="006B25E4">
        <w:rPr>
          <w:rFonts w:ascii="Arial" w:hAnsi="Arial" w:cs="Arial"/>
          <w:sz w:val="20"/>
          <w:szCs w:val="20"/>
        </w:rPr>
        <w:t>is designed in such a way that is likely to distract a road user</w:t>
      </w:r>
      <w:r w:rsidR="00733052" w:rsidRPr="006B25E4">
        <w:rPr>
          <w:rFonts w:ascii="Arial" w:hAnsi="Arial" w:cs="Arial"/>
          <w:sz w:val="20"/>
          <w:szCs w:val="20"/>
        </w:rPr>
        <w:t xml:space="preserve"> or does not provide clear directions to drivers resulting in unpredictable driving behavior</w:t>
      </w:r>
      <w:r w:rsidR="008B0C62" w:rsidRPr="006B25E4">
        <w:rPr>
          <w:rFonts w:ascii="Arial" w:hAnsi="Arial" w:cs="Arial"/>
          <w:sz w:val="20"/>
          <w:szCs w:val="20"/>
        </w:rPr>
        <w:t>.</w:t>
      </w:r>
    </w:p>
    <w:p w:rsidR="00AB132F" w:rsidRPr="006B25E4" w:rsidRDefault="00AB132F" w:rsidP="00AB132F">
      <w:pPr>
        <w:keepLines/>
        <w:jc w:val="both"/>
        <w:rPr>
          <w:rFonts w:ascii="Arial" w:hAnsi="Arial" w:cs="Arial"/>
          <w:sz w:val="20"/>
          <w:szCs w:val="20"/>
        </w:rPr>
      </w:pPr>
    </w:p>
    <w:p w:rsidR="00AB132F" w:rsidRPr="006B25E4" w:rsidRDefault="00AB132F" w:rsidP="00AB132F">
      <w:pPr>
        <w:keepLines/>
        <w:jc w:val="both"/>
        <w:rPr>
          <w:rFonts w:ascii="Arial" w:hAnsi="Arial" w:cs="Arial"/>
          <w:sz w:val="20"/>
          <w:szCs w:val="20"/>
        </w:rPr>
      </w:pPr>
      <w:r w:rsidRPr="006B25E4">
        <w:rPr>
          <w:rFonts w:ascii="Arial" w:hAnsi="Arial" w:cs="Arial"/>
          <w:sz w:val="20"/>
          <w:szCs w:val="20"/>
        </w:rPr>
        <w:t>In terms of the efficient application process criterion, Option 1 provides no guidance to applicants on the type of information required in a consent application or information about what a consent issued by the road authority will contain. This is likely to cause uncertainty to some applicants and create unnecessary work for road authorities</w:t>
      </w:r>
      <w:r w:rsidR="001B6EDA" w:rsidRPr="006B25E4">
        <w:rPr>
          <w:rFonts w:ascii="Arial" w:hAnsi="Arial" w:cs="Arial"/>
          <w:sz w:val="20"/>
          <w:szCs w:val="20"/>
        </w:rPr>
        <w:t xml:space="preserve"> in requesting further information</w:t>
      </w:r>
      <w:r w:rsidRPr="006B25E4">
        <w:rPr>
          <w:rFonts w:ascii="Arial" w:hAnsi="Arial" w:cs="Arial"/>
          <w:sz w:val="20"/>
          <w:szCs w:val="20"/>
        </w:rPr>
        <w:t>. Option 1 is similar to the base case and receives a score of zero. Option 2 does provide guidance (although limited) by prescribing particulars in the consent application and information about what a consent issued by the road authority will contain. Option 2 only receives a score of +2 as applicants still need to refer to VicRoads Tourist Signing Guidelines and associated application forms (but the score is boosted somewhat because of the benefits to the applicant and road authority by detailing the information contained in a consent).</w:t>
      </w:r>
    </w:p>
    <w:p w:rsidR="006D5446" w:rsidRPr="006B25E4" w:rsidRDefault="006D5446" w:rsidP="0091135D">
      <w:pPr>
        <w:keepLines/>
        <w:jc w:val="both"/>
        <w:rPr>
          <w:rFonts w:ascii="Arial" w:hAnsi="Arial" w:cs="Arial"/>
          <w:sz w:val="20"/>
          <w:szCs w:val="20"/>
        </w:rPr>
      </w:pPr>
    </w:p>
    <w:p w:rsidR="000B2A78" w:rsidRPr="006B25E4" w:rsidRDefault="006D5446" w:rsidP="0091135D">
      <w:pPr>
        <w:keepLines/>
        <w:jc w:val="both"/>
        <w:rPr>
          <w:rFonts w:ascii="Arial" w:hAnsi="Arial" w:cs="Arial"/>
          <w:sz w:val="20"/>
          <w:szCs w:val="20"/>
        </w:rPr>
      </w:pPr>
      <w:r w:rsidRPr="006B25E4">
        <w:rPr>
          <w:rFonts w:ascii="Arial" w:hAnsi="Arial" w:cs="Arial"/>
          <w:sz w:val="20"/>
          <w:szCs w:val="20"/>
        </w:rPr>
        <w:t xml:space="preserve">In terms of </w:t>
      </w:r>
      <w:r w:rsidR="000B2A78" w:rsidRPr="006B25E4">
        <w:rPr>
          <w:rFonts w:ascii="Arial" w:hAnsi="Arial" w:cs="Arial"/>
          <w:sz w:val="20"/>
          <w:szCs w:val="20"/>
        </w:rPr>
        <w:t>the</w:t>
      </w:r>
      <w:r w:rsidR="008B0C62" w:rsidRPr="006B25E4">
        <w:rPr>
          <w:rFonts w:ascii="Arial" w:hAnsi="Arial" w:cs="Arial"/>
          <w:sz w:val="20"/>
          <w:szCs w:val="20"/>
        </w:rPr>
        <w:t xml:space="preserve"> </w:t>
      </w:r>
      <w:r w:rsidR="000B2A78" w:rsidRPr="006B25E4">
        <w:rPr>
          <w:rFonts w:ascii="Arial" w:hAnsi="Arial" w:cs="Arial"/>
          <w:sz w:val="20"/>
          <w:szCs w:val="20"/>
        </w:rPr>
        <w:t xml:space="preserve">cost to applicants, Option 1 does not prescribe any consent application particulars </w:t>
      </w:r>
      <w:r w:rsidR="00733052" w:rsidRPr="006B25E4">
        <w:rPr>
          <w:rFonts w:ascii="Arial" w:hAnsi="Arial" w:cs="Arial"/>
          <w:sz w:val="20"/>
          <w:szCs w:val="20"/>
        </w:rPr>
        <w:t xml:space="preserve">or particulars that a road authority must include in any issued consent </w:t>
      </w:r>
      <w:r w:rsidR="00E63463" w:rsidRPr="006B25E4">
        <w:rPr>
          <w:rFonts w:ascii="Arial" w:hAnsi="Arial" w:cs="Arial"/>
          <w:sz w:val="20"/>
          <w:szCs w:val="20"/>
        </w:rPr>
        <w:t>(only assessment criteria</w:t>
      </w:r>
      <w:r w:rsidR="00733052" w:rsidRPr="006B25E4">
        <w:rPr>
          <w:rFonts w:ascii="Arial" w:hAnsi="Arial" w:cs="Arial"/>
          <w:sz w:val="20"/>
          <w:szCs w:val="20"/>
        </w:rPr>
        <w:t xml:space="preserve"> are prescribed</w:t>
      </w:r>
      <w:r w:rsidR="00E63463" w:rsidRPr="006B25E4">
        <w:rPr>
          <w:rFonts w:ascii="Arial" w:hAnsi="Arial" w:cs="Arial"/>
          <w:sz w:val="20"/>
          <w:szCs w:val="20"/>
        </w:rPr>
        <w:t xml:space="preserve">) </w:t>
      </w:r>
      <w:r w:rsidR="000B2A78" w:rsidRPr="006B25E4">
        <w:rPr>
          <w:rFonts w:ascii="Arial" w:hAnsi="Arial" w:cs="Arial"/>
          <w:sz w:val="20"/>
          <w:szCs w:val="20"/>
        </w:rPr>
        <w:t xml:space="preserve">and is identical to the situation in the base case and receives a score of zero accordingly. Option 2 does prescribe consent application particulars </w:t>
      </w:r>
      <w:r w:rsidR="00733052" w:rsidRPr="006B25E4">
        <w:rPr>
          <w:rFonts w:ascii="Arial" w:hAnsi="Arial" w:cs="Arial"/>
          <w:sz w:val="20"/>
          <w:szCs w:val="20"/>
        </w:rPr>
        <w:t>and the particulars that a road authority must include in a</w:t>
      </w:r>
      <w:r w:rsidR="00CD0766" w:rsidRPr="006B25E4">
        <w:rPr>
          <w:rFonts w:ascii="Arial" w:hAnsi="Arial" w:cs="Arial"/>
          <w:sz w:val="20"/>
          <w:szCs w:val="20"/>
        </w:rPr>
        <w:t xml:space="preserve"> </w:t>
      </w:r>
      <w:r w:rsidR="00733052" w:rsidRPr="006B25E4">
        <w:rPr>
          <w:rFonts w:ascii="Arial" w:hAnsi="Arial" w:cs="Arial"/>
          <w:sz w:val="20"/>
          <w:szCs w:val="20"/>
        </w:rPr>
        <w:t xml:space="preserve">consent </w:t>
      </w:r>
      <w:r w:rsidR="000B2A78" w:rsidRPr="006B25E4">
        <w:rPr>
          <w:rFonts w:ascii="Arial" w:hAnsi="Arial" w:cs="Arial"/>
          <w:sz w:val="20"/>
          <w:szCs w:val="20"/>
        </w:rPr>
        <w:t xml:space="preserve">and </w:t>
      </w:r>
      <w:r w:rsidR="008B0C62" w:rsidRPr="006B25E4">
        <w:rPr>
          <w:rFonts w:ascii="Arial" w:hAnsi="Arial" w:cs="Arial"/>
          <w:sz w:val="20"/>
          <w:szCs w:val="20"/>
        </w:rPr>
        <w:t xml:space="preserve">also </w:t>
      </w:r>
      <w:r w:rsidR="000B2A78" w:rsidRPr="006B25E4">
        <w:rPr>
          <w:rFonts w:ascii="Arial" w:hAnsi="Arial" w:cs="Arial"/>
          <w:sz w:val="20"/>
          <w:szCs w:val="20"/>
        </w:rPr>
        <w:t xml:space="preserve">receives a score </w:t>
      </w:r>
      <w:r w:rsidR="008B0C62" w:rsidRPr="006B25E4">
        <w:rPr>
          <w:rFonts w:ascii="Arial" w:hAnsi="Arial" w:cs="Arial"/>
          <w:sz w:val="20"/>
          <w:szCs w:val="20"/>
        </w:rPr>
        <w:t xml:space="preserve">zero </w:t>
      </w:r>
      <w:r w:rsidR="000B2A78" w:rsidRPr="006B25E4">
        <w:rPr>
          <w:rFonts w:ascii="Arial" w:hAnsi="Arial" w:cs="Arial"/>
          <w:sz w:val="20"/>
          <w:szCs w:val="20"/>
        </w:rPr>
        <w:t xml:space="preserve">on the grounds that </w:t>
      </w:r>
      <w:r w:rsidR="008B0C62" w:rsidRPr="006B25E4">
        <w:rPr>
          <w:rFonts w:ascii="Arial" w:hAnsi="Arial" w:cs="Arial"/>
          <w:sz w:val="20"/>
          <w:szCs w:val="20"/>
        </w:rPr>
        <w:t>the</w:t>
      </w:r>
      <w:r w:rsidR="000B2A78" w:rsidRPr="006B25E4">
        <w:rPr>
          <w:rFonts w:ascii="Arial" w:hAnsi="Arial" w:cs="Arial"/>
          <w:sz w:val="20"/>
          <w:szCs w:val="20"/>
        </w:rPr>
        <w:t xml:space="preserve"> additional </w:t>
      </w:r>
      <w:r w:rsidR="00733052" w:rsidRPr="006B25E4">
        <w:rPr>
          <w:rFonts w:ascii="Arial" w:hAnsi="Arial" w:cs="Arial"/>
          <w:sz w:val="20"/>
          <w:szCs w:val="20"/>
        </w:rPr>
        <w:t xml:space="preserve">particulars </w:t>
      </w:r>
      <w:r w:rsidR="008A6973" w:rsidRPr="006B25E4">
        <w:rPr>
          <w:rFonts w:ascii="Arial" w:hAnsi="Arial" w:cs="Arial"/>
          <w:sz w:val="20"/>
          <w:szCs w:val="20"/>
        </w:rPr>
        <w:t xml:space="preserve">that may be </w:t>
      </w:r>
      <w:r w:rsidR="008B0C62" w:rsidRPr="006B25E4">
        <w:rPr>
          <w:rFonts w:ascii="Arial" w:hAnsi="Arial" w:cs="Arial"/>
          <w:sz w:val="20"/>
          <w:szCs w:val="20"/>
        </w:rPr>
        <w:t xml:space="preserve">sought from applicants </w:t>
      </w:r>
      <w:r w:rsidR="00733052" w:rsidRPr="006B25E4">
        <w:rPr>
          <w:rFonts w:ascii="Arial" w:hAnsi="Arial" w:cs="Arial"/>
          <w:sz w:val="20"/>
          <w:szCs w:val="20"/>
        </w:rPr>
        <w:t xml:space="preserve">are </w:t>
      </w:r>
      <w:r w:rsidR="008B0C62" w:rsidRPr="006B25E4">
        <w:rPr>
          <w:rFonts w:ascii="Arial" w:hAnsi="Arial" w:cs="Arial"/>
          <w:sz w:val="20"/>
          <w:szCs w:val="20"/>
        </w:rPr>
        <w:t xml:space="preserve">already </w:t>
      </w:r>
      <w:r w:rsidR="00733052" w:rsidRPr="006B25E4">
        <w:rPr>
          <w:rFonts w:ascii="Arial" w:hAnsi="Arial" w:cs="Arial"/>
          <w:sz w:val="20"/>
          <w:szCs w:val="20"/>
        </w:rPr>
        <w:t xml:space="preserve">provided under the base case (via </w:t>
      </w:r>
      <w:r w:rsidR="000B2A78" w:rsidRPr="006B25E4">
        <w:rPr>
          <w:rFonts w:ascii="Arial" w:hAnsi="Arial" w:cs="Arial"/>
          <w:sz w:val="20"/>
          <w:szCs w:val="20"/>
        </w:rPr>
        <w:t>the Tourist Signing Guidelines</w:t>
      </w:r>
      <w:r w:rsidR="00815169" w:rsidRPr="006B25E4">
        <w:rPr>
          <w:rFonts w:ascii="Arial" w:hAnsi="Arial" w:cs="Arial"/>
          <w:sz w:val="20"/>
          <w:szCs w:val="20"/>
        </w:rPr>
        <w:t xml:space="preserve"> and associated application forms)</w:t>
      </w:r>
      <w:r w:rsidR="000B2A78" w:rsidRPr="006B25E4">
        <w:rPr>
          <w:rFonts w:ascii="Arial" w:hAnsi="Arial" w:cs="Arial"/>
          <w:sz w:val="20"/>
          <w:szCs w:val="20"/>
        </w:rPr>
        <w:t>.</w:t>
      </w:r>
      <w:r w:rsidR="001B6EDA" w:rsidRPr="006B25E4">
        <w:rPr>
          <w:rFonts w:ascii="Arial" w:hAnsi="Arial" w:cs="Arial"/>
          <w:sz w:val="20"/>
          <w:szCs w:val="20"/>
        </w:rPr>
        <w:t xml:space="preserve"> The zero scores may appear unusual for not only the base case but for each option. However, the consent application process is essentially the same under the base case and each option. The only difference with Option 2 is that some of the existing consent application requirements are being transferred from the Guidelines into the regulations.</w:t>
      </w:r>
    </w:p>
    <w:p w:rsidR="006D5446" w:rsidRPr="006B25E4" w:rsidRDefault="006D5446" w:rsidP="006D5446">
      <w:pPr>
        <w:keepNext/>
        <w:keepLines/>
        <w:jc w:val="both"/>
        <w:rPr>
          <w:rFonts w:ascii="Arial" w:hAnsi="Arial" w:cs="Arial"/>
          <w:sz w:val="20"/>
          <w:szCs w:val="20"/>
        </w:rPr>
      </w:pPr>
    </w:p>
    <w:p w:rsidR="00815169" w:rsidRPr="006B25E4" w:rsidRDefault="00815169" w:rsidP="00815169">
      <w:pPr>
        <w:keepLines/>
        <w:widowControl w:val="0"/>
        <w:jc w:val="both"/>
        <w:rPr>
          <w:rFonts w:ascii="Arial" w:hAnsi="Arial" w:cs="Arial"/>
          <w:sz w:val="20"/>
          <w:szCs w:val="20"/>
        </w:rPr>
      </w:pPr>
      <w:r w:rsidRPr="006B25E4">
        <w:rPr>
          <w:rFonts w:ascii="Arial" w:hAnsi="Arial" w:cs="Arial"/>
          <w:sz w:val="20"/>
          <w:szCs w:val="20"/>
        </w:rPr>
        <w:t>The VicRoads Tourist Signing Guidelines (2009) and the two associated supplementary guidelines inform the application and assessment process but adherence is not mandatory as road authorities are able to exercise some discretion in making their decisions (see Notes below).</w:t>
      </w:r>
    </w:p>
    <w:p w:rsidR="00815169" w:rsidRPr="006B25E4" w:rsidRDefault="00815169" w:rsidP="00815169">
      <w:pPr>
        <w:keepLines/>
        <w:widowControl w:val="0"/>
        <w:jc w:val="both"/>
        <w:rPr>
          <w:rFonts w:ascii="Arial" w:hAnsi="Arial" w:cs="Arial"/>
          <w:sz w:val="20"/>
          <w:szCs w:val="20"/>
        </w:rPr>
      </w:pPr>
    </w:p>
    <w:p w:rsidR="00815169" w:rsidRPr="006B25E4" w:rsidRDefault="00815169" w:rsidP="0044688D">
      <w:pPr>
        <w:keepLines/>
        <w:widowControl w:val="0"/>
        <w:spacing w:after="60"/>
        <w:jc w:val="both"/>
        <w:rPr>
          <w:rFonts w:ascii="Arial" w:hAnsi="Arial" w:cs="Arial"/>
          <w:sz w:val="20"/>
          <w:szCs w:val="20"/>
        </w:rPr>
      </w:pPr>
      <w:r w:rsidRPr="006B25E4">
        <w:rPr>
          <w:rFonts w:ascii="Arial" w:hAnsi="Arial" w:cs="Arial"/>
          <w:sz w:val="20"/>
          <w:szCs w:val="20"/>
        </w:rPr>
        <w:t>Notes:</w:t>
      </w:r>
    </w:p>
    <w:p w:rsidR="00815169" w:rsidRPr="002A05D4" w:rsidRDefault="00815169"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 xml:space="preserve">The current VicRoads Tourist Signing Guidelines (2009) and the two associated supplementary guidelines (and also those guidelines once their review is completed) are not part of the regulatory framework.  The guidelines are not incorporated documents in the regulations and are not proposed to be incorporated (also see </w:t>
      </w:r>
      <w:r w:rsidR="0025505F" w:rsidRPr="002A05D4">
        <w:rPr>
          <w:rFonts w:ascii="Arial" w:hAnsi="Arial" w:cs="Arial"/>
          <w:b w:val="0"/>
        </w:rPr>
        <w:t xml:space="preserve">previous </w:t>
      </w:r>
      <w:r w:rsidRPr="002A05D4">
        <w:rPr>
          <w:rFonts w:ascii="Arial" w:hAnsi="Arial" w:cs="Arial"/>
          <w:b w:val="0"/>
        </w:rPr>
        <w:t>discussion</w:t>
      </w:r>
      <w:r w:rsidR="0025505F" w:rsidRPr="002A05D4">
        <w:rPr>
          <w:rFonts w:ascii="Arial" w:hAnsi="Arial" w:cs="Arial"/>
          <w:b w:val="0"/>
        </w:rPr>
        <w:t xml:space="preserve"> at item c. in section 5.6.3</w:t>
      </w:r>
      <w:r w:rsidRPr="002A05D4">
        <w:rPr>
          <w:rFonts w:ascii="Arial" w:hAnsi="Arial" w:cs="Arial"/>
          <w:b w:val="0"/>
        </w:rPr>
        <w:t xml:space="preserve">).      </w:t>
      </w:r>
    </w:p>
    <w:p w:rsidR="00815169" w:rsidRPr="002A05D4" w:rsidRDefault="00815169"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 xml:space="preserve">The role of the Tourist Signing Guidelines and the associated supplementary guidelines is to provide general information for road authorities, municipal councils, tourism organisations, businesses and persons alike about the eligibility, number, extent and location of signs, sign content, signage rationalisation, making application and ongoing responsibilities for various types of signs.  </w:t>
      </w:r>
    </w:p>
    <w:p w:rsidR="00815169" w:rsidRPr="002A05D4" w:rsidRDefault="00815169" w:rsidP="002A05D4">
      <w:pPr>
        <w:pStyle w:val="CommentSubject"/>
        <w:numPr>
          <w:ilvl w:val="0"/>
          <w:numId w:val="25"/>
        </w:numPr>
        <w:spacing w:after="120"/>
        <w:ind w:left="567" w:hanging="397"/>
        <w:jc w:val="both"/>
        <w:rPr>
          <w:rFonts w:ascii="Arial" w:hAnsi="Arial" w:cs="Arial"/>
          <w:b w:val="0"/>
        </w:rPr>
      </w:pPr>
      <w:r w:rsidRPr="002A05D4">
        <w:rPr>
          <w:rFonts w:ascii="Arial" w:hAnsi="Arial" w:cs="Arial"/>
          <w:b w:val="0"/>
        </w:rPr>
        <w:t xml:space="preserve">The guidelines do not include application forms, which are generally available on the relevant road authority’s website or from the road authority’s office.  </w:t>
      </w:r>
    </w:p>
    <w:p w:rsidR="00AB132F" w:rsidRPr="006B25E4" w:rsidRDefault="00AB132F" w:rsidP="0044688D">
      <w:pPr>
        <w:keepLines/>
        <w:widowControl w:val="0"/>
        <w:ind w:left="360"/>
        <w:jc w:val="both"/>
        <w:rPr>
          <w:rFonts w:ascii="Arial" w:hAnsi="Arial" w:cs="Arial"/>
          <w:sz w:val="20"/>
          <w:szCs w:val="20"/>
        </w:rPr>
      </w:pPr>
    </w:p>
    <w:p w:rsidR="00815169" w:rsidRPr="006B25E4" w:rsidRDefault="00815169" w:rsidP="0044688D">
      <w:pPr>
        <w:keepLines/>
        <w:widowControl w:val="0"/>
        <w:ind w:left="360"/>
        <w:jc w:val="both"/>
        <w:rPr>
          <w:rFonts w:ascii="Arial" w:hAnsi="Arial" w:cs="Arial"/>
          <w:sz w:val="20"/>
          <w:szCs w:val="20"/>
        </w:rPr>
      </w:pPr>
      <w:r w:rsidRPr="006B25E4">
        <w:rPr>
          <w:rFonts w:ascii="Arial" w:hAnsi="Arial" w:cs="Arial"/>
          <w:sz w:val="20"/>
          <w:szCs w:val="20"/>
        </w:rPr>
        <w:t xml:space="preserve">The guidelines inform the applicant and inform the decision making process of the road authority, however the guidelines are not binding and a road authority will always have some degree of discretion in making its decision having regard to all the relevant factors.  </w:t>
      </w:r>
    </w:p>
    <w:p w:rsidR="00815169" w:rsidRPr="006B25E4" w:rsidRDefault="00815169" w:rsidP="006D5446">
      <w:pPr>
        <w:keepNext/>
        <w:keepLines/>
        <w:jc w:val="both"/>
        <w:rPr>
          <w:rFonts w:ascii="Arial" w:hAnsi="Arial" w:cs="Arial"/>
          <w:sz w:val="20"/>
          <w:szCs w:val="20"/>
        </w:rPr>
      </w:pPr>
    </w:p>
    <w:p w:rsidR="00377EE2" w:rsidRPr="006B25E4" w:rsidRDefault="006D5446">
      <w:pPr>
        <w:rPr>
          <w:rFonts w:ascii="Arial" w:hAnsi="Arial" w:cs="Arial"/>
          <w:sz w:val="20"/>
          <w:szCs w:val="20"/>
        </w:rPr>
      </w:pPr>
      <w:r w:rsidRPr="006B25E4">
        <w:rPr>
          <w:rFonts w:ascii="Arial" w:hAnsi="Arial" w:cs="Arial"/>
          <w:sz w:val="20"/>
          <w:szCs w:val="20"/>
        </w:rPr>
        <w:t xml:space="preserve">The multi-criteria analysis suggests that </w:t>
      </w:r>
      <w:r w:rsidR="008B0C62" w:rsidRPr="006B25E4">
        <w:rPr>
          <w:rFonts w:ascii="Arial" w:hAnsi="Arial" w:cs="Arial"/>
          <w:sz w:val="20"/>
          <w:szCs w:val="20"/>
        </w:rPr>
        <w:t xml:space="preserve">Option </w:t>
      </w:r>
      <w:r w:rsidRPr="006B25E4">
        <w:rPr>
          <w:rFonts w:ascii="Arial" w:hAnsi="Arial" w:cs="Arial"/>
          <w:sz w:val="20"/>
          <w:szCs w:val="20"/>
        </w:rPr>
        <w:t xml:space="preserve">2 </w:t>
      </w:r>
      <w:r w:rsidR="00AB132F" w:rsidRPr="006B25E4">
        <w:rPr>
          <w:rFonts w:ascii="Arial" w:hAnsi="Arial" w:cs="Arial"/>
          <w:sz w:val="20"/>
          <w:szCs w:val="20"/>
        </w:rPr>
        <w:t xml:space="preserve">is the most attractive option with a score </w:t>
      </w:r>
      <w:r w:rsidR="008B0C62" w:rsidRPr="006B25E4">
        <w:rPr>
          <w:rFonts w:ascii="Arial" w:hAnsi="Arial" w:cs="Arial"/>
          <w:sz w:val="20"/>
          <w:szCs w:val="20"/>
        </w:rPr>
        <w:t xml:space="preserve">of </w:t>
      </w:r>
      <w:r w:rsidR="00AB132F" w:rsidRPr="006B25E4">
        <w:rPr>
          <w:rFonts w:ascii="Arial" w:hAnsi="Arial" w:cs="Arial"/>
          <w:sz w:val="20"/>
          <w:szCs w:val="20"/>
        </w:rPr>
        <w:t>4.20</w:t>
      </w:r>
      <w:r w:rsidRPr="006B25E4">
        <w:rPr>
          <w:rFonts w:ascii="Arial" w:hAnsi="Arial" w:cs="Arial"/>
          <w:sz w:val="20"/>
          <w:szCs w:val="20"/>
        </w:rPr>
        <w:t xml:space="preserve">. </w:t>
      </w:r>
    </w:p>
    <w:p w:rsidR="006D5446" w:rsidRPr="002A05D4" w:rsidRDefault="006D5446" w:rsidP="002A05D4">
      <w:pPr>
        <w:pStyle w:val="Heading2"/>
      </w:pPr>
      <w:r w:rsidRPr="002A05D4">
        <w:t>5.6.4</w:t>
      </w:r>
      <w:r w:rsidR="002A05D4">
        <w:t xml:space="preserve"> </w:t>
      </w:r>
      <w:r w:rsidRPr="002A05D4">
        <w:t xml:space="preserve">Removal of objects, substances </w:t>
      </w:r>
      <w:r w:rsidR="002A05D4">
        <w:t>&amp;</w:t>
      </w:r>
      <w:r w:rsidRPr="002A05D4">
        <w:t xml:space="preserve"> materials from roads</w:t>
      </w:r>
    </w:p>
    <w:p w:rsidR="006D5446" w:rsidRPr="006042F9" w:rsidRDefault="00CC0FF3" w:rsidP="00CC315C">
      <w:pPr>
        <w:spacing w:before="120"/>
        <w:rPr>
          <w:rFonts w:ascii="Arial" w:hAnsi="Arial" w:cs="Arial"/>
          <w:sz w:val="20"/>
          <w:szCs w:val="20"/>
          <w:lang w:val="en-AU"/>
        </w:rPr>
      </w:pPr>
      <w:r w:rsidRPr="006042F9">
        <w:rPr>
          <w:rFonts w:ascii="Arial" w:hAnsi="Arial" w:cs="Arial"/>
          <w:sz w:val="20"/>
          <w:szCs w:val="20"/>
          <w:lang w:val="en-AU"/>
        </w:rPr>
        <w:t xml:space="preserve">              (Assessment of the Options)</w:t>
      </w:r>
    </w:p>
    <w:p w:rsidR="000252BD" w:rsidRPr="002A05D4" w:rsidRDefault="000252BD" w:rsidP="006D5446">
      <w:pPr>
        <w:widowControl w:val="0"/>
        <w:autoSpaceDE w:val="0"/>
        <w:autoSpaceDN w:val="0"/>
        <w:adjustRightInd w:val="0"/>
        <w:jc w:val="both"/>
        <w:rPr>
          <w:rFonts w:ascii="Arial" w:hAnsi="Arial" w:cs="Arial"/>
          <w:sz w:val="20"/>
          <w:szCs w:val="20"/>
        </w:rPr>
      </w:pPr>
    </w:p>
    <w:p w:rsidR="006037E8"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The Base Case is the Act in the absence of the regulations – that is, no specific means of providing the owner of objects</w:t>
      </w:r>
      <w:r w:rsidR="006037E8" w:rsidRPr="002A05D4">
        <w:rPr>
          <w:rFonts w:ascii="Arial" w:hAnsi="Arial" w:cs="Arial"/>
          <w:sz w:val="20"/>
          <w:szCs w:val="20"/>
        </w:rPr>
        <w:t>, substances or materials</w:t>
      </w:r>
      <w:r w:rsidR="001B74B2" w:rsidRPr="002A05D4">
        <w:rPr>
          <w:rFonts w:ascii="Arial" w:hAnsi="Arial" w:cs="Arial"/>
          <w:sz w:val="20"/>
          <w:szCs w:val="20"/>
        </w:rPr>
        <w:t xml:space="preserve"> </w:t>
      </w:r>
      <w:r w:rsidRPr="002A05D4">
        <w:rPr>
          <w:rFonts w:ascii="Arial" w:hAnsi="Arial" w:cs="Arial"/>
          <w:sz w:val="20"/>
          <w:szCs w:val="20"/>
        </w:rPr>
        <w:t xml:space="preserve">that have been deposited or left on the road </w:t>
      </w:r>
      <w:r w:rsidR="00525D06" w:rsidRPr="002A05D4">
        <w:rPr>
          <w:rFonts w:ascii="Arial" w:hAnsi="Arial" w:cs="Arial"/>
          <w:sz w:val="20"/>
          <w:szCs w:val="20"/>
        </w:rPr>
        <w:t xml:space="preserve">with the opportunity to collect those objects, substances or materials </w:t>
      </w:r>
      <w:r w:rsidRPr="002A05D4">
        <w:rPr>
          <w:rFonts w:ascii="Arial" w:hAnsi="Arial" w:cs="Arial"/>
          <w:sz w:val="20"/>
          <w:szCs w:val="20"/>
        </w:rPr>
        <w:t xml:space="preserve">before </w:t>
      </w:r>
      <w:r w:rsidR="00525D06" w:rsidRPr="002A05D4">
        <w:rPr>
          <w:rFonts w:ascii="Arial" w:hAnsi="Arial" w:cs="Arial"/>
          <w:sz w:val="20"/>
          <w:szCs w:val="20"/>
        </w:rPr>
        <w:t>those things are</w:t>
      </w:r>
      <w:r w:rsidRPr="002A05D4">
        <w:rPr>
          <w:rFonts w:ascii="Arial" w:hAnsi="Arial" w:cs="Arial"/>
          <w:sz w:val="20"/>
          <w:szCs w:val="20"/>
        </w:rPr>
        <w:t xml:space="preserve"> </w:t>
      </w:r>
      <w:r w:rsidR="001B74B2" w:rsidRPr="002A05D4">
        <w:rPr>
          <w:rFonts w:ascii="Arial" w:hAnsi="Arial" w:cs="Arial"/>
          <w:sz w:val="20"/>
          <w:szCs w:val="20"/>
        </w:rPr>
        <w:t xml:space="preserve">sold or </w:t>
      </w:r>
      <w:r w:rsidRPr="002A05D4">
        <w:rPr>
          <w:rFonts w:ascii="Arial" w:hAnsi="Arial" w:cs="Arial"/>
          <w:sz w:val="20"/>
          <w:szCs w:val="20"/>
        </w:rPr>
        <w:t>disposed.</w:t>
      </w:r>
      <w:r w:rsidR="001B74B2" w:rsidRPr="002A05D4">
        <w:rPr>
          <w:rFonts w:ascii="Arial" w:hAnsi="Arial" w:cs="Arial"/>
          <w:sz w:val="20"/>
          <w:szCs w:val="20"/>
        </w:rPr>
        <w:t xml:space="preserve">  </w:t>
      </w:r>
    </w:p>
    <w:p w:rsidR="006037E8" w:rsidRPr="002A05D4" w:rsidRDefault="006037E8" w:rsidP="006D5446">
      <w:pPr>
        <w:widowControl w:val="0"/>
        <w:autoSpaceDE w:val="0"/>
        <w:autoSpaceDN w:val="0"/>
        <w:adjustRightInd w:val="0"/>
        <w:jc w:val="both"/>
        <w:rPr>
          <w:rFonts w:ascii="Arial" w:hAnsi="Arial" w:cs="Arial"/>
          <w:sz w:val="20"/>
          <w:szCs w:val="20"/>
        </w:rPr>
      </w:pPr>
    </w:p>
    <w:p w:rsidR="006D5446" w:rsidRPr="002A05D4" w:rsidRDefault="00963505"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Noting the other confined powers of road authorities referred to in the Notes a. and b. below, other than on roadways and pathways, there</w:t>
      </w:r>
      <w:r w:rsidR="001B74B2" w:rsidRPr="002A05D4">
        <w:rPr>
          <w:rFonts w:ascii="Arial" w:hAnsi="Arial" w:cs="Arial"/>
          <w:sz w:val="20"/>
          <w:szCs w:val="20"/>
        </w:rPr>
        <w:t xml:space="preserve"> would be no </w:t>
      </w:r>
      <w:r w:rsidRPr="002A05D4">
        <w:rPr>
          <w:rFonts w:ascii="Arial" w:hAnsi="Arial" w:cs="Arial"/>
          <w:sz w:val="20"/>
          <w:szCs w:val="20"/>
        </w:rPr>
        <w:t xml:space="preserve">broader </w:t>
      </w:r>
      <w:r w:rsidR="001B74B2" w:rsidRPr="002A05D4">
        <w:rPr>
          <w:rFonts w:ascii="Arial" w:hAnsi="Arial" w:cs="Arial"/>
          <w:sz w:val="20"/>
          <w:szCs w:val="20"/>
        </w:rPr>
        <w:t>ability for the road authority to recover its costs from the responsible person</w:t>
      </w:r>
      <w:r w:rsidR="006037E8" w:rsidRPr="002A05D4">
        <w:rPr>
          <w:rFonts w:ascii="Arial" w:hAnsi="Arial" w:cs="Arial"/>
          <w:sz w:val="20"/>
          <w:szCs w:val="20"/>
        </w:rPr>
        <w:t xml:space="preserve"> through the Magistrate’s court</w:t>
      </w:r>
      <w:r w:rsidR="001B74B2" w:rsidRPr="002A05D4">
        <w:rPr>
          <w:rFonts w:ascii="Arial" w:hAnsi="Arial" w:cs="Arial"/>
          <w:sz w:val="20"/>
          <w:szCs w:val="20"/>
        </w:rPr>
        <w:t xml:space="preserve">, if the road authority needed to remove any object, refuse, rubbish, substance or other materials left on a road by that person.  </w:t>
      </w:r>
    </w:p>
    <w:p w:rsidR="000252BD" w:rsidRPr="002A05D4" w:rsidRDefault="000252BD" w:rsidP="006D5446">
      <w:pPr>
        <w:widowControl w:val="0"/>
        <w:autoSpaceDE w:val="0"/>
        <w:autoSpaceDN w:val="0"/>
        <w:adjustRightInd w:val="0"/>
        <w:jc w:val="both"/>
        <w:rPr>
          <w:rFonts w:ascii="Arial" w:hAnsi="Arial" w:cs="Arial"/>
          <w:sz w:val="20"/>
          <w:szCs w:val="20"/>
        </w:rPr>
      </w:pPr>
    </w:p>
    <w:p w:rsidR="006D5446" w:rsidRPr="002A05D4" w:rsidRDefault="000252BD"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T</w:t>
      </w:r>
      <w:r w:rsidR="006D5446" w:rsidRPr="002A05D4">
        <w:rPr>
          <w:rFonts w:ascii="Arial" w:hAnsi="Arial" w:cs="Arial"/>
          <w:sz w:val="20"/>
          <w:szCs w:val="20"/>
        </w:rPr>
        <w:t>he base case would not permit coordinating road authorities to sell</w:t>
      </w:r>
      <w:r w:rsidR="001B74B2" w:rsidRPr="002A05D4">
        <w:rPr>
          <w:rFonts w:ascii="Arial" w:hAnsi="Arial" w:cs="Arial"/>
          <w:sz w:val="20"/>
          <w:szCs w:val="20"/>
        </w:rPr>
        <w:t xml:space="preserve"> or dispose of</w:t>
      </w:r>
      <w:r w:rsidR="006D5446" w:rsidRPr="002A05D4">
        <w:rPr>
          <w:rFonts w:ascii="Arial" w:hAnsi="Arial" w:cs="Arial"/>
          <w:sz w:val="20"/>
          <w:szCs w:val="20"/>
        </w:rPr>
        <w:t xml:space="preserve"> </w:t>
      </w:r>
      <w:r w:rsidR="001B74B2" w:rsidRPr="002A05D4">
        <w:rPr>
          <w:rFonts w:ascii="Arial" w:hAnsi="Arial" w:cs="Arial"/>
          <w:sz w:val="20"/>
          <w:szCs w:val="20"/>
        </w:rPr>
        <w:t xml:space="preserve">such </w:t>
      </w:r>
      <w:r w:rsidR="006D5446" w:rsidRPr="002A05D4">
        <w:rPr>
          <w:rFonts w:ascii="Arial" w:hAnsi="Arial" w:cs="Arial"/>
          <w:sz w:val="20"/>
          <w:szCs w:val="20"/>
        </w:rPr>
        <w:t>objects,</w:t>
      </w:r>
      <w:r w:rsidR="006037E8" w:rsidRPr="002A05D4">
        <w:rPr>
          <w:rFonts w:ascii="Arial" w:hAnsi="Arial" w:cs="Arial"/>
          <w:sz w:val="20"/>
          <w:szCs w:val="20"/>
        </w:rPr>
        <w:t xml:space="preserve"> substances or materials </w:t>
      </w:r>
      <w:r w:rsidR="006D5446" w:rsidRPr="002A05D4">
        <w:rPr>
          <w:rFonts w:ascii="Arial" w:hAnsi="Arial" w:cs="Arial"/>
          <w:sz w:val="20"/>
          <w:szCs w:val="20"/>
        </w:rPr>
        <w:t xml:space="preserve">where feasible, to offset the costs associated with the removal of </w:t>
      </w:r>
      <w:r w:rsidR="006037E8" w:rsidRPr="002A05D4">
        <w:rPr>
          <w:rFonts w:ascii="Arial" w:hAnsi="Arial" w:cs="Arial"/>
          <w:sz w:val="20"/>
          <w:szCs w:val="20"/>
        </w:rPr>
        <w:t>those things from the road</w:t>
      </w:r>
      <w:r w:rsidR="006D5446" w:rsidRPr="002A05D4">
        <w:rPr>
          <w:rFonts w:ascii="Arial" w:hAnsi="Arial" w:cs="Arial"/>
          <w:sz w:val="20"/>
          <w:szCs w:val="20"/>
        </w:rPr>
        <w:t xml:space="preserve">. Similarly, there would be no obligation on </w:t>
      </w:r>
      <w:r w:rsidR="001B6EDA" w:rsidRPr="002A05D4">
        <w:rPr>
          <w:rFonts w:ascii="Arial" w:hAnsi="Arial" w:cs="Arial"/>
          <w:sz w:val="20"/>
          <w:szCs w:val="20"/>
        </w:rPr>
        <w:t xml:space="preserve">responsible </w:t>
      </w:r>
      <w:r w:rsidR="006D5446" w:rsidRPr="002A05D4">
        <w:rPr>
          <w:rFonts w:ascii="Arial" w:hAnsi="Arial" w:cs="Arial"/>
          <w:sz w:val="20"/>
          <w:szCs w:val="20"/>
        </w:rPr>
        <w:t xml:space="preserve">road authorities to notify the owner </w:t>
      </w:r>
      <w:r w:rsidR="006037E8" w:rsidRPr="002A05D4">
        <w:rPr>
          <w:rFonts w:ascii="Arial" w:hAnsi="Arial" w:cs="Arial"/>
          <w:sz w:val="20"/>
          <w:szCs w:val="20"/>
        </w:rPr>
        <w:t>that such things have been removed from the road</w:t>
      </w:r>
      <w:r w:rsidR="006D5446" w:rsidRPr="002A05D4">
        <w:rPr>
          <w:rFonts w:ascii="Arial" w:hAnsi="Arial" w:cs="Arial"/>
          <w:sz w:val="20"/>
          <w:szCs w:val="20"/>
        </w:rPr>
        <w:t>, where the owner’s identity is known, to enable the owner to collect the object</w:t>
      </w:r>
      <w:r w:rsidR="006037E8" w:rsidRPr="002A05D4">
        <w:rPr>
          <w:rFonts w:ascii="Arial" w:hAnsi="Arial" w:cs="Arial"/>
          <w:sz w:val="20"/>
          <w:szCs w:val="20"/>
        </w:rPr>
        <w:t>, substance or materials</w:t>
      </w:r>
      <w:r w:rsidR="006D5446" w:rsidRPr="002A05D4">
        <w:rPr>
          <w:rFonts w:ascii="Arial" w:hAnsi="Arial" w:cs="Arial"/>
          <w:sz w:val="20"/>
          <w:szCs w:val="20"/>
        </w:rPr>
        <w:t xml:space="preserve"> within a specified time period before it was disposed of or sold.</w:t>
      </w:r>
    </w:p>
    <w:p w:rsidR="00081385" w:rsidRPr="002A05D4" w:rsidRDefault="00081385" w:rsidP="006D5446">
      <w:pPr>
        <w:widowControl w:val="0"/>
        <w:autoSpaceDE w:val="0"/>
        <w:autoSpaceDN w:val="0"/>
        <w:adjustRightInd w:val="0"/>
        <w:jc w:val="both"/>
        <w:rPr>
          <w:rFonts w:ascii="Arial" w:hAnsi="Arial" w:cs="Arial"/>
          <w:sz w:val="20"/>
          <w:szCs w:val="20"/>
        </w:rPr>
      </w:pPr>
    </w:p>
    <w:p w:rsidR="00081385" w:rsidRPr="002A05D4" w:rsidRDefault="000252BD" w:rsidP="009560F5">
      <w:pPr>
        <w:widowControl w:val="0"/>
        <w:autoSpaceDE w:val="0"/>
        <w:autoSpaceDN w:val="0"/>
        <w:adjustRightInd w:val="0"/>
        <w:spacing w:after="120"/>
        <w:jc w:val="both"/>
        <w:rPr>
          <w:rFonts w:ascii="Arial" w:hAnsi="Arial" w:cs="Arial"/>
          <w:sz w:val="20"/>
          <w:szCs w:val="20"/>
        </w:rPr>
      </w:pPr>
      <w:r w:rsidRPr="002A05D4">
        <w:rPr>
          <w:rFonts w:ascii="Arial" w:hAnsi="Arial" w:cs="Arial"/>
          <w:sz w:val="20"/>
          <w:szCs w:val="20"/>
        </w:rPr>
        <w:t>Note</w:t>
      </w:r>
      <w:r w:rsidR="009D3164" w:rsidRPr="002A05D4">
        <w:rPr>
          <w:rFonts w:ascii="Arial" w:hAnsi="Arial" w:cs="Arial"/>
          <w:sz w:val="20"/>
          <w:szCs w:val="20"/>
        </w:rPr>
        <w:t>s</w:t>
      </w:r>
      <w:r w:rsidRPr="002A05D4">
        <w:rPr>
          <w:rFonts w:ascii="Arial" w:hAnsi="Arial" w:cs="Arial"/>
          <w:sz w:val="20"/>
          <w:szCs w:val="20"/>
        </w:rPr>
        <w:t xml:space="preserve"> for clarification:</w:t>
      </w:r>
    </w:p>
    <w:p w:rsidR="00963505" w:rsidRPr="00605A94" w:rsidRDefault="00963505" w:rsidP="002A05D4">
      <w:pPr>
        <w:pStyle w:val="CommentSubject"/>
        <w:widowControl w:val="0"/>
        <w:numPr>
          <w:ilvl w:val="0"/>
          <w:numId w:val="20"/>
        </w:numPr>
        <w:autoSpaceDE w:val="0"/>
        <w:autoSpaceDN w:val="0"/>
        <w:adjustRightInd w:val="0"/>
        <w:jc w:val="both"/>
        <w:rPr>
          <w:rFonts w:ascii="Arial" w:hAnsi="Arial" w:cs="Arial"/>
          <w:b w:val="0"/>
        </w:rPr>
      </w:pPr>
      <w:r w:rsidRPr="00605A94">
        <w:rPr>
          <w:rFonts w:ascii="Arial" w:hAnsi="Arial" w:cs="Arial"/>
          <w:b w:val="0"/>
        </w:rPr>
        <w:t>Clause 6 of Schedule 4 to the Act (Power to move other obstructions) provides VicRoads and other State road authorities (but not municipal council road authorities) with the power to remove anything that obstructs or encroaches on or reduces the breadth or confines the limits of a roadway or pathway thereby affecting the free use of roadways and pathways.  The State road authority may also require the person responsible for or in control of the obstruction to move it and may recover its reasonable costs.  Roadway and pathway are defined terms in the Act but do not include the ‘shoulder’ of the road or ‘roadside’ of a road (also defined terms in the Act).  Clause 6 does not deal with the disposal of things removed from the roadway or pathway and only deals with things that obstruct or confine free passage along the road.  The proposed regulation enables any road authority to deal with any object</w:t>
      </w:r>
      <w:r w:rsidR="00635536" w:rsidRPr="00605A94">
        <w:rPr>
          <w:rFonts w:ascii="Arial" w:hAnsi="Arial" w:cs="Arial"/>
          <w:b w:val="0"/>
        </w:rPr>
        <w:t>,</w:t>
      </w:r>
      <w:r w:rsidRPr="00605A94">
        <w:rPr>
          <w:rFonts w:ascii="Arial" w:hAnsi="Arial" w:cs="Arial"/>
          <w:b w:val="0"/>
        </w:rPr>
        <w:t xml:space="preserve"> substance o</w:t>
      </w:r>
      <w:r w:rsidR="00635536" w:rsidRPr="00605A94">
        <w:rPr>
          <w:rFonts w:ascii="Arial" w:hAnsi="Arial" w:cs="Arial"/>
          <w:b w:val="0"/>
        </w:rPr>
        <w:t>r</w:t>
      </w:r>
      <w:r w:rsidRPr="00605A94">
        <w:rPr>
          <w:rFonts w:ascii="Arial" w:hAnsi="Arial" w:cs="Arial"/>
          <w:b w:val="0"/>
        </w:rPr>
        <w:t xml:space="preserve"> material anywhere on a road, including </w:t>
      </w:r>
      <w:r w:rsidR="00CD0766" w:rsidRPr="00605A94">
        <w:rPr>
          <w:rFonts w:ascii="Arial" w:hAnsi="Arial" w:cs="Arial"/>
          <w:b w:val="0"/>
        </w:rPr>
        <w:t>the</w:t>
      </w:r>
      <w:r w:rsidRPr="00605A94">
        <w:rPr>
          <w:rFonts w:ascii="Arial" w:hAnsi="Arial" w:cs="Arial"/>
          <w:b w:val="0"/>
        </w:rPr>
        <w:t xml:space="preserve"> shoulder and roadside of a road, whether or not free passage along the road is obstructed or confined (e.g. the regulation enable</w:t>
      </w:r>
      <w:r w:rsidR="001B6EDA" w:rsidRPr="00605A94">
        <w:rPr>
          <w:rFonts w:ascii="Arial" w:hAnsi="Arial" w:cs="Arial"/>
          <w:b w:val="0"/>
        </w:rPr>
        <w:t>s</w:t>
      </w:r>
      <w:r w:rsidRPr="00605A94">
        <w:rPr>
          <w:rFonts w:ascii="Arial" w:hAnsi="Arial" w:cs="Arial"/>
          <w:b w:val="0"/>
        </w:rPr>
        <w:t xml:space="preserve"> a road authority to deal with objects, substances and materials that may reduce the safety of a road, such as excessive mud dragged onto a roadway from an adjoining property). </w:t>
      </w:r>
    </w:p>
    <w:p w:rsidR="00963505" w:rsidRPr="00605A94" w:rsidRDefault="00963505" w:rsidP="002A05D4">
      <w:pPr>
        <w:pStyle w:val="CommentSubject"/>
        <w:widowControl w:val="0"/>
        <w:autoSpaceDE w:val="0"/>
        <w:autoSpaceDN w:val="0"/>
        <w:adjustRightInd w:val="0"/>
        <w:ind w:left="360"/>
        <w:jc w:val="both"/>
        <w:rPr>
          <w:rFonts w:ascii="Arial" w:hAnsi="Arial" w:cs="Arial"/>
          <w:b w:val="0"/>
        </w:rPr>
      </w:pPr>
      <w:r w:rsidRPr="00605A94">
        <w:rPr>
          <w:rFonts w:ascii="Arial" w:hAnsi="Arial" w:cs="Arial"/>
          <w:b w:val="0"/>
        </w:rPr>
        <w:t xml:space="preserve">Accordingly, the powers of clause 6 of Schedule 4 to the Act only apply in respect to the removal of objects, substances and materials from roadways and pathways and only if those things obstruct or confine the free use of the roadway or pathway.  </w:t>
      </w:r>
    </w:p>
    <w:p w:rsidR="00963505" w:rsidRPr="00605A94" w:rsidRDefault="00963505" w:rsidP="00376C19">
      <w:pPr>
        <w:pStyle w:val="CommentSubject"/>
        <w:widowControl w:val="0"/>
        <w:numPr>
          <w:ilvl w:val="0"/>
          <w:numId w:val="20"/>
        </w:numPr>
        <w:autoSpaceDE w:val="0"/>
        <w:autoSpaceDN w:val="0"/>
        <w:adjustRightInd w:val="0"/>
        <w:jc w:val="both"/>
        <w:rPr>
          <w:rFonts w:ascii="Arial" w:hAnsi="Arial" w:cs="Arial"/>
          <w:b w:val="0"/>
        </w:rPr>
      </w:pPr>
      <w:r w:rsidRPr="00605A94">
        <w:rPr>
          <w:rFonts w:ascii="Arial" w:hAnsi="Arial" w:cs="Arial"/>
          <w:b w:val="0"/>
        </w:rPr>
        <w:t>While clause 6 of Schedule 4 to the Act only applies to State road authorities, clause 5 of Schedule 11</w:t>
      </w:r>
      <w:r w:rsidR="001B6EDA" w:rsidRPr="00605A94">
        <w:rPr>
          <w:rFonts w:ascii="Arial" w:hAnsi="Arial" w:cs="Arial"/>
          <w:b w:val="0"/>
        </w:rPr>
        <w:t xml:space="preserve"> </w:t>
      </w:r>
      <w:r w:rsidRPr="00605A94">
        <w:rPr>
          <w:rFonts w:ascii="Arial" w:hAnsi="Arial" w:cs="Arial"/>
          <w:b w:val="0"/>
        </w:rPr>
        <w:t xml:space="preserve">to the </w:t>
      </w:r>
      <w:r w:rsidRPr="00CF5714">
        <w:rPr>
          <w:rFonts w:ascii="Arial" w:hAnsi="Arial" w:cs="Arial"/>
        </w:rPr>
        <w:t>Local Government Act 1989</w:t>
      </w:r>
      <w:r w:rsidRPr="00605A94">
        <w:rPr>
          <w:rFonts w:ascii="Arial" w:hAnsi="Arial" w:cs="Arial"/>
          <w:b w:val="0"/>
        </w:rPr>
        <w:t xml:space="preserve"> provides equivalent powers to municipal council road authorities and the same comments made above in relation to clause 6 would apply to the clause 5 powers.  </w:t>
      </w:r>
    </w:p>
    <w:p w:rsidR="009D3164" w:rsidRPr="00605A94" w:rsidRDefault="000252BD" w:rsidP="006D5446">
      <w:pPr>
        <w:pStyle w:val="CommentSubject"/>
        <w:widowControl w:val="0"/>
        <w:numPr>
          <w:ilvl w:val="0"/>
          <w:numId w:val="20"/>
        </w:numPr>
        <w:autoSpaceDE w:val="0"/>
        <w:autoSpaceDN w:val="0"/>
        <w:adjustRightInd w:val="0"/>
        <w:jc w:val="both"/>
        <w:rPr>
          <w:rFonts w:ascii="Arial" w:hAnsi="Arial" w:cs="Arial"/>
          <w:b w:val="0"/>
        </w:rPr>
      </w:pPr>
      <w:r w:rsidRPr="00605A94">
        <w:rPr>
          <w:rFonts w:ascii="Arial" w:hAnsi="Arial" w:cs="Arial"/>
          <w:b w:val="0"/>
        </w:rPr>
        <w:t xml:space="preserve">Clause 4 of Schedule 3 to the Act provides VicRoads and other coordinating State road authorities with the power to remove, alter or obliterate unlawful objects located on the road reserve, however, those objects are different to the “objects, substances and materials” to which proposed regulation 25 would apply.  The placement of an object on a road would be unlawful if for example that action required consent or permission that was not sought, such as </w:t>
      </w:r>
      <w:r w:rsidR="00234B65" w:rsidRPr="00605A94">
        <w:rPr>
          <w:rFonts w:ascii="Arial" w:hAnsi="Arial" w:cs="Arial"/>
          <w:b w:val="0"/>
        </w:rPr>
        <w:t>‘</w:t>
      </w:r>
      <w:r w:rsidRPr="00605A94">
        <w:rPr>
          <w:rFonts w:ascii="Arial" w:hAnsi="Arial" w:cs="Arial"/>
          <w:b w:val="0"/>
        </w:rPr>
        <w:t>consent for works</w:t>
      </w:r>
      <w:r w:rsidR="00234B65" w:rsidRPr="00605A94">
        <w:rPr>
          <w:rFonts w:ascii="Arial" w:hAnsi="Arial" w:cs="Arial"/>
          <w:b w:val="0"/>
        </w:rPr>
        <w:t>’</w:t>
      </w:r>
      <w:r w:rsidRPr="00605A94">
        <w:rPr>
          <w:rFonts w:ascii="Arial" w:hAnsi="Arial" w:cs="Arial"/>
          <w:b w:val="0"/>
        </w:rPr>
        <w:t xml:space="preserve"> under section 63(1) of the Act.  An object that is unintentionally left on a road or has </w:t>
      </w:r>
      <w:r w:rsidR="00963505" w:rsidRPr="00605A94">
        <w:rPr>
          <w:rFonts w:ascii="Arial" w:hAnsi="Arial" w:cs="Arial"/>
          <w:b w:val="0"/>
        </w:rPr>
        <w:t xml:space="preserve">accidentally </w:t>
      </w:r>
      <w:r w:rsidRPr="00605A94">
        <w:rPr>
          <w:rFonts w:ascii="Arial" w:hAnsi="Arial" w:cs="Arial"/>
          <w:b w:val="0"/>
        </w:rPr>
        <w:t xml:space="preserve">fallen from a vehicle onto the road would not be unlawful and would be dealt with under the proposed regulation 25. </w:t>
      </w:r>
      <w:r w:rsidR="00BB5D1B" w:rsidRPr="00605A94">
        <w:rPr>
          <w:rFonts w:ascii="Arial" w:hAnsi="Arial" w:cs="Arial"/>
          <w:b w:val="0"/>
        </w:rPr>
        <w:t xml:space="preserve">Accordingly, </w:t>
      </w:r>
      <w:r w:rsidR="00BB5D1B" w:rsidRPr="00605A94">
        <w:rPr>
          <w:rFonts w:ascii="Arial" w:hAnsi="Arial" w:cs="Arial"/>
          <w:b w:val="0"/>
        </w:rPr>
        <w:lastRenderedPageBreak/>
        <w:t>the powers of clause 4 of Schedule 3 to the Act do not apply in respect to the removal of objects, substances and materials from roads</w:t>
      </w:r>
      <w:r w:rsidR="00963505" w:rsidRPr="00605A94">
        <w:rPr>
          <w:rFonts w:ascii="Arial" w:hAnsi="Arial" w:cs="Arial"/>
          <w:b w:val="0"/>
        </w:rPr>
        <w:t>, where those things cannot be characterised as being ‘unlawful’</w:t>
      </w:r>
      <w:r w:rsidR="00BB5D1B" w:rsidRPr="00605A94">
        <w:rPr>
          <w:rFonts w:ascii="Arial" w:hAnsi="Arial" w:cs="Arial"/>
          <w:b w:val="0"/>
        </w:rPr>
        <w:t>.</w:t>
      </w:r>
    </w:p>
    <w:p w:rsidR="009D3164" w:rsidRPr="00605A94" w:rsidRDefault="009D3164" w:rsidP="009F2728">
      <w:pPr>
        <w:pStyle w:val="CommentSubject"/>
        <w:widowControl w:val="0"/>
        <w:numPr>
          <w:ilvl w:val="0"/>
          <w:numId w:val="20"/>
        </w:numPr>
        <w:autoSpaceDE w:val="0"/>
        <w:autoSpaceDN w:val="0"/>
        <w:adjustRightInd w:val="0"/>
        <w:jc w:val="both"/>
        <w:rPr>
          <w:rFonts w:ascii="Arial" w:hAnsi="Arial" w:cs="Arial"/>
          <w:b w:val="0"/>
        </w:rPr>
      </w:pPr>
      <w:r w:rsidRPr="00605A94">
        <w:rPr>
          <w:rFonts w:ascii="Arial" w:hAnsi="Arial" w:cs="Arial"/>
          <w:b w:val="0"/>
        </w:rPr>
        <w:t xml:space="preserve">A motor vehicle, whether unregistered or abandoned, including whether or not it is wrecked </w:t>
      </w:r>
      <w:r w:rsidR="00EF23FF" w:rsidRPr="00605A94">
        <w:rPr>
          <w:rFonts w:ascii="Arial" w:hAnsi="Arial" w:cs="Arial"/>
          <w:b w:val="0"/>
        </w:rPr>
        <w:t xml:space="preserve">(e.g. from a road crash or having been </w:t>
      </w:r>
      <w:r w:rsidRPr="00605A94">
        <w:rPr>
          <w:rFonts w:ascii="Arial" w:hAnsi="Arial" w:cs="Arial"/>
          <w:b w:val="0"/>
        </w:rPr>
        <w:t>burned out</w:t>
      </w:r>
      <w:r w:rsidR="00EF23FF" w:rsidRPr="00605A94">
        <w:rPr>
          <w:rFonts w:ascii="Arial" w:hAnsi="Arial" w:cs="Arial"/>
          <w:b w:val="0"/>
        </w:rPr>
        <w:t>)</w:t>
      </w:r>
      <w:r w:rsidRPr="00605A94">
        <w:rPr>
          <w:rFonts w:ascii="Arial" w:hAnsi="Arial" w:cs="Arial"/>
          <w:b w:val="0"/>
        </w:rPr>
        <w:t xml:space="preserve">, legally </w:t>
      </w:r>
      <w:r w:rsidR="005A71B3" w:rsidRPr="00605A94">
        <w:rPr>
          <w:rFonts w:ascii="Arial" w:hAnsi="Arial" w:cs="Arial"/>
          <w:b w:val="0"/>
        </w:rPr>
        <w:t>continues</w:t>
      </w:r>
      <w:r w:rsidRPr="00605A94">
        <w:rPr>
          <w:rFonts w:ascii="Arial" w:hAnsi="Arial" w:cs="Arial"/>
          <w:b w:val="0"/>
        </w:rPr>
        <w:t xml:space="preserve"> to be a vehicle and cannot be dealt with as an object, refuse or the like under this propose</w:t>
      </w:r>
      <w:r w:rsidR="00EF23FF" w:rsidRPr="00605A94">
        <w:rPr>
          <w:rFonts w:ascii="Arial" w:hAnsi="Arial" w:cs="Arial"/>
          <w:b w:val="0"/>
        </w:rPr>
        <w:t>d</w:t>
      </w:r>
      <w:r w:rsidRPr="00605A94">
        <w:rPr>
          <w:rFonts w:ascii="Arial" w:hAnsi="Arial" w:cs="Arial"/>
          <w:b w:val="0"/>
        </w:rPr>
        <w:t xml:space="preserve"> regulation.  </w:t>
      </w:r>
    </w:p>
    <w:p w:rsidR="006D5446" w:rsidRPr="002A05D4" w:rsidRDefault="006D5446" w:rsidP="00CE4BFC">
      <w:pPr>
        <w:pStyle w:val="Heading4"/>
        <w:rPr>
          <w:rFonts w:ascii="Arial" w:hAnsi="Arial" w:cs="Arial"/>
          <w:i w:val="0"/>
          <w:color w:val="00B050"/>
          <w:sz w:val="22"/>
          <w:szCs w:val="22"/>
        </w:rPr>
      </w:pPr>
      <w:r w:rsidRPr="002A05D4">
        <w:rPr>
          <w:rFonts w:ascii="Arial" w:hAnsi="Arial" w:cs="Arial"/>
          <w:i w:val="0"/>
          <w:color w:val="00B050"/>
          <w:sz w:val="22"/>
          <w:szCs w:val="22"/>
        </w:rPr>
        <w:t>Option 1: Notify owners of removed objects of any value (other than refuse or rubbish)</w:t>
      </w:r>
    </w:p>
    <w:p w:rsidR="006D5446" w:rsidRPr="002A05D4" w:rsidRDefault="006D5446" w:rsidP="006D5446">
      <w:pPr>
        <w:widowControl w:val="0"/>
        <w:autoSpaceDE w:val="0"/>
        <w:autoSpaceDN w:val="0"/>
        <w:adjustRightInd w:val="0"/>
        <w:jc w:val="both"/>
        <w:rPr>
          <w:rFonts w:ascii="Arial" w:hAnsi="Arial" w:cs="Arial"/>
          <w:b/>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 xml:space="preserve">This option is </w:t>
      </w:r>
      <w:r w:rsidR="006037E8" w:rsidRPr="002A05D4">
        <w:rPr>
          <w:rFonts w:ascii="Arial" w:hAnsi="Arial" w:cs="Arial"/>
          <w:sz w:val="20"/>
          <w:szCs w:val="20"/>
        </w:rPr>
        <w:t xml:space="preserve">very similar to </w:t>
      </w:r>
      <w:r w:rsidRPr="002A05D4">
        <w:rPr>
          <w:rFonts w:ascii="Arial" w:hAnsi="Arial" w:cs="Arial"/>
          <w:sz w:val="20"/>
          <w:szCs w:val="20"/>
        </w:rPr>
        <w:t>the current regulation that requires a road authority to send to the last known address of the owner (if the owner is known) of the object</w:t>
      </w:r>
      <w:r w:rsidR="006037E8" w:rsidRPr="002A05D4">
        <w:rPr>
          <w:rFonts w:ascii="Arial" w:hAnsi="Arial" w:cs="Arial"/>
          <w:sz w:val="20"/>
          <w:szCs w:val="20"/>
        </w:rPr>
        <w:t>, substance</w:t>
      </w:r>
      <w:r w:rsidRPr="002A05D4">
        <w:rPr>
          <w:rFonts w:ascii="Arial" w:hAnsi="Arial" w:cs="Arial"/>
          <w:sz w:val="20"/>
          <w:szCs w:val="20"/>
        </w:rPr>
        <w:t xml:space="preserve"> or material a notice stating that the object</w:t>
      </w:r>
      <w:r w:rsidR="006037E8" w:rsidRPr="002A05D4">
        <w:rPr>
          <w:rFonts w:ascii="Arial" w:hAnsi="Arial" w:cs="Arial"/>
          <w:sz w:val="20"/>
          <w:szCs w:val="20"/>
        </w:rPr>
        <w:t>, substance</w:t>
      </w:r>
      <w:r w:rsidRPr="002A05D4">
        <w:rPr>
          <w:rFonts w:ascii="Arial" w:hAnsi="Arial" w:cs="Arial"/>
          <w:sz w:val="20"/>
          <w:szCs w:val="20"/>
        </w:rPr>
        <w:t xml:space="preserve"> or material will be </w:t>
      </w:r>
      <w:r w:rsidR="00EF23FF" w:rsidRPr="002A05D4">
        <w:rPr>
          <w:rFonts w:ascii="Arial" w:hAnsi="Arial" w:cs="Arial"/>
          <w:sz w:val="20"/>
          <w:szCs w:val="20"/>
        </w:rPr>
        <w:t xml:space="preserve">disposed </w:t>
      </w:r>
      <w:r w:rsidRPr="002A05D4">
        <w:rPr>
          <w:rFonts w:ascii="Arial" w:hAnsi="Arial" w:cs="Arial"/>
          <w:sz w:val="20"/>
          <w:szCs w:val="20"/>
        </w:rPr>
        <w:t xml:space="preserve">or sold if not collected within a period, not being less than 14 days. </w:t>
      </w:r>
    </w:p>
    <w:p w:rsidR="006D5446" w:rsidRPr="002A05D4" w:rsidRDefault="006D5446" w:rsidP="006D5446">
      <w:pPr>
        <w:widowControl w:val="0"/>
        <w:autoSpaceDE w:val="0"/>
        <w:autoSpaceDN w:val="0"/>
        <w:adjustRightInd w:val="0"/>
        <w:jc w:val="both"/>
        <w:rPr>
          <w:rFonts w:ascii="Arial" w:hAnsi="Arial" w:cs="Arial"/>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If the owner of the object</w:t>
      </w:r>
      <w:r w:rsidR="006037E8" w:rsidRPr="002A05D4">
        <w:rPr>
          <w:rFonts w:ascii="Arial" w:hAnsi="Arial" w:cs="Arial"/>
          <w:sz w:val="20"/>
          <w:szCs w:val="20"/>
        </w:rPr>
        <w:t>, substance</w:t>
      </w:r>
      <w:r w:rsidRPr="002A05D4">
        <w:rPr>
          <w:rFonts w:ascii="Arial" w:hAnsi="Arial" w:cs="Arial"/>
          <w:sz w:val="20"/>
          <w:szCs w:val="20"/>
        </w:rPr>
        <w:t xml:space="preserve"> or material is not known, the road authority must wait 14 days from the date the object</w:t>
      </w:r>
      <w:r w:rsidR="00EF23FF" w:rsidRPr="002A05D4">
        <w:rPr>
          <w:rFonts w:ascii="Arial" w:hAnsi="Arial" w:cs="Arial"/>
          <w:sz w:val="20"/>
          <w:szCs w:val="20"/>
        </w:rPr>
        <w:t>, substance</w:t>
      </w:r>
      <w:r w:rsidRPr="002A05D4">
        <w:rPr>
          <w:rFonts w:ascii="Arial" w:hAnsi="Arial" w:cs="Arial"/>
          <w:sz w:val="20"/>
          <w:szCs w:val="20"/>
        </w:rPr>
        <w:t xml:space="preserve"> or material was removed from the road before selling or </w:t>
      </w:r>
      <w:r w:rsidR="00EF23FF" w:rsidRPr="002A05D4">
        <w:rPr>
          <w:rFonts w:ascii="Arial" w:hAnsi="Arial" w:cs="Arial"/>
          <w:sz w:val="20"/>
          <w:szCs w:val="20"/>
        </w:rPr>
        <w:t>disposing if it</w:t>
      </w:r>
      <w:r w:rsidRPr="002A05D4">
        <w:rPr>
          <w:rFonts w:ascii="Arial" w:hAnsi="Arial" w:cs="Arial"/>
          <w:sz w:val="20"/>
          <w:szCs w:val="20"/>
        </w:rPr>
        <w:t xml:space="preserve">.   </w:t>
      </w:r>
    </w:p>
    <w:p w:rsidR="006D5446" w:rsidRPr="002A05D4" w:rsidRDefault="006D5446" w:rsidP="006D5446">
      <w:pPr>
        <w:widowControl w:val="0"/>
        <w:autoSpaceDE w:val="0"/>
        <w:autoSpaceDN w:val="0"/>
        <w:adjustRightInd w:val="0"/>
        <w:jc w:val="both"/>
        <w:rPr>
          <w:rFonts w:ascii="Arial" w:hAnsi="Arial" w:cs="Arial"/>
          <w:sz w:val="20"/>
          <w:szCs w:val="20"/>
        </w:rPr>
      </w:pPr>
    </w:p>
    <w:p w:rsidR="006D5446" w:rsidRPr="002A05D4" w:rsidRDefault="006D5446" w:rsidP="006D5446">
      <w:pPr>
        <w:widowControl w:val="0"/>
        <w:autoSpaceDE w:val="0"/>
        <w:autoSpaceDN w:val="0"/>
        <w:adjustRightInd w:val="0"/>
        <w:jc w:val="both"/>
        <w:rPr>
          <w:rFonts w:ascii="Arial" w:hAnsi="Arial" w:cs="Arial"/>
          <w:b/>
          <w:sz w:val="20"/>
          <w:szCs w:val="20"/>
        </w:rPr>
      </w:pPr>
      <w:r w:rsidRPr="002A05D4">
        <w:rPr>
          <w:rFonts w:ascii="Arial" w:hAnsi="Arial" w:cs="Arial"/>
          <w:b/>
          <w:sz w:val="20"/>
          <w:szCs w:val="20"/>
        </w:rPr>
        <w:t>Costs</w:t>
      </w:r>
    </w:p>
    <w:p w:rsidR="006D5446" w:rsidRPr="002A05D4" w:rsidRDefault="006D5446" w:rsidP="006D5446">
      <w:pPr>
        <w:widowControl w:val="0"/>
        <w:autoSpaceDE w:val="0"/>
        <w:autoSpaceDN w:val="0"/>
        <w:adjustRightInd w:val="0"/>
        <w:jc w:val="both"/>
        <w:rPr>
          <w:rFonts w:ascii="Arial" w:hAnsi="Arial" w:cs="Arial"/>
          <w:b/>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This option requires a road authority to store any object</w:t>
      </w:r>
      <w:r w:rsidR="006037E8" w:rsidRPr="002A05D4">
        <w:rPr>
          <w:rFonts w:ascii="Arial" w:hAnsi="Arial" w:cs="Arial"/>
          <w:sz w:val="20"/>
          <w:szCs w:val="20"/>
        </w:rPr>
        <w:t>, substance</w:t>
      </w:r>
      <w:r w:rsidRPr="002A05D4">
        <w:rPr>
          <w:rFonts w:ascii="Arial" w:hAnsi="Arial" w:cs="Arial"/>
          <w:sz w:val="20"/>
          <w:szCs w:val="20"/>
        </w:rPr>
        <w:t xml:space="preserve"> or material (other than refuse and rubbish) that has been removed from the road for at least 14 days before selling or disposing </w:t>
      </w:r>
      <w:r w:rsidR="00EF23FF" w:rsidRPr="002A05D4">
        <w:rPr>
          <w:rFonts w:ascii="Arial" w:hAnsi="Arial" w:cs="Arial"/>
          <w:sz w:val="20"/>
          <w:szCs w:val="20"/>
        </w:rPr>
        <w:t>of it</w:t>
      </w:r>
      <w:r w:rsidRPr="002A05D4">
        <w:rPr>
          <w:rFonts w:ascii="Arial" w:hAnsi="Arial" w:cs="Arial"/>
          <w:sz w:val="20"/>
          <w:szCs w:val="20"/>
        </w:rPr>
        <w:t>. The storage requirement applies to all objects</w:t>
      </w:r>
      <w:r w:rsidR="005D69A1" w:rsidRPr="002A05D4">
        <w:rPr>
          <w:rFonts w:ascii="Arial" w:hAnsi="Arial" w:cs="Arial"/>
          <w:sz w:val="20"/>
          <w:szCs w:val="20"/>
        </w:rPr>
        <w:t>, substances</w:t>
      </w:r>
      <w:r w:rsidRPr="002A05D4">
        <w:rPr>
          <w:rFonts w:ascii="Arial" w:hAnsi="Arial" w:cs="Arial"/>
          <w:sz w:val="20"/>
          <w:szCs w:val="20"/>
        </w:rPr>
        <w:t xml:space="preserve"> and materials (other than refuse and rubbish) regardless of whether the owner is known or not known to the road authority.</w:t>
      </w:r>
    </w:p>
    <w:p w:rsidR="006D5446" w:rsidRPr="002A05D4" w:rsidRDefault="006D5446" w:rsidP="006D5446">
      <w:pPr>
        <w:widowControl w:val="0"/>
        <w:autoSpaceDE w:val="0"/>
        <w:autoSpaceDN w:val="0"/>
        <w:adjustRightInd w:val="0"/>
        <w:jc w:val="both"/>
        <w:rPr>
          <w:rFonts w:ascii="Arial" w:hAnsi="Arial" w:cs="Arial"/>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 xml:space="preserve">In </w:t>
      </w:r>
      <w:r w:rsidR="005D69A1" w:rsidRPr="002A05D4">
        <w:rPr>
          <w:rFonts w:ascii="Arial" w:hAnsi="Arial" w:cs="Arial"/>
          <w:sz w:val="20"/>
          <w:szCs w:val="20"/>
        </w:rPr>
        <w:t xml:space="preserve">the small percentage of </w:t>
      </w:r>
      <w:r w:rsidRPr="002A05D4">
        <w:rPr>
          <w:rFonts w:ascii="Arial" w:hAnsi="Arial" w:cs="Arial"/>
          <w:sz w:val="20"/>
          <w:szCs w:val="20"/>
        </w:rPr>
        <w:t>cases where the road authority is able to identify the owner of the object</w:t>
      </w:r>
      <w:r w:rsidR="005D69A1" w:rsidRPr="002A05D4">
        <w:rPr>
          <w:rFonts w:ascii="Arial" w:hAnsi="Arial" w:cs="Arial"/>
          <w:sz w:val="20"/>
          <w:szCs w:val="20"/>
        </w:rPr>
        <w:t>, substance</w:t>
      </w:r>
      <w:r w:rsidRPr="002A05D4">
        <w:rPr>
          <w:rFonts w:ascii="Arial" w:hAnsi="Arial" w:cs="Arial"/>
          <w:sz w:val="20"/>
          <w:szCs w:val="20"/>
        </w:rPr>
        <w:t xml:space="preserve"> or material, the road authority incurs costs in searching for the owner’s last known address, and in preparing and sending a notice to the owner. VicRoads has estimated that this would take on average at least 30 minutes to conduct these tasks.</w:t>
      </w:r>
    </w:p>
    <w:p w:rsidR="006D5446" w:rsidRPr="002A05D4" w:rsidRDefault="006D5446" w:rsidP="006D5446">
      <w:pPr>
        <w:widowControl w:val="0"/>
        <w:autoSpaceDE w:val="0"/>
        <w:autoSpaceDN w:val="0"/>
        <w:adjustRightInd w:val="0"/>
        <w:jc w:val="both"/>
        <w:rPr>
          <w:rFonts w:ascii="Arial" w:hAnsi="Arial" w:cs="Arial"/>
          <w:sz w:val="20"/>
          <w:szCs w:val="20"/>
        </w:rPr>
      </w:pPr>
    </w:p>
    <w:p w:rsidR="006D5446" w:rsidRPr="002A05D4" w:rsidRDefault="006D5446" w:rsidP="006D5446">
      <w:pPr>
        <w:widowControl w:val="0"/>
        <w:autoSpaceDE w:val="0"/>
        <w:autoSpaceDN w:val="0"/>
        <w:adjustRightInd w:val="0"/>
        <w:jc w:val="both"/>
        <w:rPr>
          <w:rFonts w:ascii="Arial" w:hAnsi="Arial" w:cs="Arial"/>
          <w:b/>
          <w:sz w:val="20"/>
          <w:szCs w:val="20"/>
        </w:rPr>
      </w:pPr>
      <w:r w:rsidRPr="002A05D4">
        <w:rPr>
          <w:rFonts w:ascii="Arial" w:hAnsi="Arial" w:cs="Arial"/>
          <w:b/>
          <w:sz w:val="20"/>
          <w:szCs w:val="20"/>
        </w:rPr>
        <w:t>Benefits</w:t>
      </w:r>
    </w:p>
    <w:p w:rsidR="006D5446" w:rsidRPr="002A05D4" w:rsidRDefault="006D5446" w:rsidP="006D5446">
      <w:pPr>
        <w:widowControl w:val="0"/>
        <w:autoSpaceDE w:val="0"/>
        <w:autoSpaceDN w:val="0"/>
        <w:adjustRightInd w:val="0"/>
        <w:jc w:val="both"/>
        <w:rPr>
          <w:rFonts w:ascii="Arial" w:hAnsi="Arial" w:cs="Arial"/>
          <w:b/>
          <w:sz w:val="20"/>
          <w:szCs w:val="20"/>
        </w:rPr>
      </w:pPr>
    </w:p>
    <w:p w:rsidR="005A2679"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This option would ensure that every person that has deposited or left an object</w:t>
      </w:r>
      <w:r w:rsidR="005D69A1" w:rsidRPr="002A05D4">
        <w:rPr>
          <w:rFonts w:ascii="Arial" w:hAnsi="Arial" w:cs="Arial"/>
          <w:sz w:val="20"/>
          <w:szCs w:val="20"/>
        </w:rPr>
        <w:t>, substance</w:t>
      </w:r>
      <w:r w:rsidRPr="002A05D4">
        <w:rPr>
          <w:rFonts w:ascii="Arial" w:hAnsi="Arial" w:cs="Arial"/>
          <w:sz w:val="20"/>
          <w:szCs w:val="20"/>
        </w:rPr>
        <w:t xml:space="preserve"> or material (particularly personal belongings) on the road is given the opportunity to collect the object</w:t>
      </w:r>
      <w:r w:rsidR="005D69A1" w:rsidRPr="002A05D4">
        <w:rPr>
          <w:rFonts w:ascii="Arial" w:hAnsi="Arial" w:cs="Arial"/>
          <w:sz w:val="20"/>
          <w:szCs w:val="20"/>
        </w:rPr>
        <w:t>, substance</w:t>
      </w:r>
      <w:r w:rsidRPr="002A05D4">
        <w:rPr>
          <w:rFonts w:ascii="Arial" w:hAnsi="Arial" w:cs="Arial"/>
          <w:sz w:val="20"/>
          <w:szCs w:val="20"/>
        </w:rPr>
        <w:t xml:space="preserve"> or material. The minimum 14 day storage requirement would still provide those persons who are not known to the road authority as the owner to make inquiries and contact with the road authority as to whether they have removed an object</w:t>
      </w:r>
      <w:r w:rsidR="005D69A1" w:rsidRPr="002A05D4">
        <w:rPr>
          <w:rFonts w:ascii="Arial" w:hAnsi="Arial" w:cs="Arial"/>
          <w:sz w:val="20"/>
          <w:szCs w:val="20"/>
        </w:rPr>
        <w:t>, substance</w:t>
      </w:r>
      <w:r w:rsidRPr="002A05D4">
        <w:rPr>
          <w:rFonts w:ascii="Arial" w:hAnsi="Arial" w:cs="Arial"/>
          <w:sz w:val="20"/>
          <w:szCs w:val="20"/>
        </w:rPr>
        <w:t xml:space="preserve"> or material from the road to enable </w:t>
      </w:r>
      <w:r w:rsidR="00EF23FF" w:rsidRPr="002A05D4">
        <w:rPr>
          <w:rFonts w:ascii="Arial" w:hAnsi="Arial" w:cs="Arial"/>
          <w:sz w:val="20"/>
          <w:szCs w:val="20"/>
        </w:rPr>
        <w:t>its collection by the owner</w:t>
      </w:r>
      <w:r w:rsidRPr="002A05D4">
        <w:rPr>
          <w:rFonts w:ascii="Arial" w:hAnsi="Arial" w:cs="Arial"/>
          <w:sz w:val="20"/>
          <w:szCs w:val="20"/>
        </w:rPr>
        <w:t>. However, consultation with road authorities suggests that most objects</w:t>
      </w:r>
      <w:r w:rsidR="005D69A1" w:rsidRPr="002A05D4">
        <w:rPr>
          <w:rFonts w:ascii="Arial" w:hAnsi="Arial" w:cs="Arial"/>
          <w:sz w:val="20"/>
          <w:szCs w:val="20"/>
        </w:rPr>
        <w:t>, substances</w:t>
      </w:r>
      <w:r w:rsidRPr="002A05D4">
        <w:rPr>
          <w:rFonts w:ascii="Arial" w:hAnsi="Arial" w:cs="Arial"/>
          <w:sz w:val="20"/>
          <w:szCs w:val="20"/>
        </w:rPr>
        <w:t xml:space="preserve"> and materials removed from the road tend to be building materials (bricks, plaster, timber etc) that do not have the owner’s identity located on the materials</w:t>
      </w:r>
      <w:r w:rsidR="005D69A1" w:rsidRPr="002A05D4">
        <w:rPr>
          <w:rFonts w:ascii="Arial" w:hAnsi="Arial" w:cs="Arial"/>
          <w:sz w:val="20"/>
          <w:szCs w:val="20"/>
        </w:rPr>
        <w:t xml:space="preserve"> and would in t</w:t>
      </w:r>
      <w:r w:rsidR="003D5AB3" w:rsidRPr="002A05D4">
        <w:rPr>
          <w:rFonts w:ascii="Arial" w:hAnsi="Arial" w:cs="Arial"/>
          <w:sz w:val="20"/>
          <w:szCs w:val="20"/>
        </w:rPr>
        <w:t>h</w:t>
      </w:r>
      <w:r w:rsidR="005D69A1" w:rsidRPr="002A05D4">
        <w:rPr>
          <w:rFonts w:ascii="Arial" w:hAnsi="Arial" w:cs="Arial"/>
          <w:sz w:val="20"/>
          <w:szCs w:val="20"/>
        </w:rPr>
        <w:t xml:space="preserve">e majority of cases be of </w:t>
      </w:r>
      <w:r w:rsidR="003D5AB3" w:rsidRPr="002A05D4">
        <w:rPr>
          <w:rFonts w:ascii="Arial" w:hAnsi="Arial" w:cs="Arial"/>
          <w:sz w:val="20"/>
          <w:szCs w:val="20"/>
        </w:rPr>
        <w:t xml:space="preserve">little actual </w:t>
      </w:r>
      <w:r w:rsidR="009D3164" w:rsidRPr="002A05D4">
        <w:rPr>
          <w:rFonts w:ascii="Arial" w:hAnsi="Arial" w:cs="Arial"/>
          <w:sz w:val="20"/>
          <w:szCs w:val="20"/>
        </w:rPr>
        <w:t xml:space="preserve">value. </w:t>
      </w:r>
    </w:p>
    <w:p w:rsidR="005A2679" w:rsidRPr="002A05D4" w:rsidRDefault="005A2679" w:rsidP="006D5446">
      <w:pPr>
        <w:widowControl w:val="0"/>
        <w:autoSpaceDE w:val="0"/>
        <w:autoSpaceDN w:val="0"/>
        <w:adjustRightInd w:val="0"/>
        <w:jc w:val="both"/>
        <w:rPr>
          <w:rFonts w:ascii="Arial" w:hAnsi="Arial" w:cs="Arial"/>
          <w:sz w:val="20"/>
          <w:szCs w:val="20"/>
        </w:rPr>
      </w:pPr>
    </w:p>
    <w:p w:rsidR="0091135D" w:rsidRPr="002A05D4" w:rsidRDefault="005A2679" w:rsidP="006D5446">
      <w:pPr>
        <w:widowControl w:val="0"/>
        <w:autoSpaceDE w:val="0"/>
        <w:autoSpaceDN w:val="0"/>
        <w:adjustRightInd w:val="0"/>
        <w:jc w:val="both"/>
        <w:rPr>
          <w:rFonts w:ascii="Arial" w:hAnsi="Arial" w:cs="Arial"/>
          <w:b/>
          <w:sz w:val="20"/>
          <w:szCs w:val="20"/>
        </w:rPr>
      </w:pPr>
      <w:r w:rsidRPr="002A05D4">
        <w:rPr>
          <w:rFonts w:ascii="Arial" w:hAnsi="Arial" w:cs="Arial"/>
          <w:sz w:val="20"/>
          <w:szCs w:val="20"/>
        </w:rPr>
        <w:t>This option would e</w:t>
      </w:r>
      <w:r w:rsidR="00D336B3" w:rsidRPr="002A05D4">
        <w:rPr>
          <w:rFonts w:ascii="Arial" w:hAnsi="Arial" w:cs="Arial"/>
          <w:sz w:val="20"/>
          <w:szCs w:val="20"/>
        </w:rPr>
        <w:t xml:space="preserve">nable road authorities to </w:t>
      </w:r>
      <w:r w:rsidRPr="002A05D4">
        <w:rPr>
          <w:rFonts w:ascii="Arial" w:hAnsi="Arial" w:cs="Arial"/>
          <w:sz w:val="20"/>
          <w:szCs w:val="20"/>
        </w:rPr>
        <w:t>reduce storage costs for objects, substances and materials that are considered refuse or rubbish</w:t>
      </w:r>
      <w:r w:rsidR="00C52B8E" w:rsidRPr="002A05D4">
        <w:rPr>
          <w:rFonts w:ascii="Arial" w:hAnsi="Arial" w:cs="Arial"/>
          <w:sz w:val="20"/>
          <w:szCs w:val="20"/>
        </w:rPr>
        <w:t>.</w:t>
      </w:r>
    </w:p>
    <w:p w:rsidR="006D5446" w:rsidRPr="002A05D4" w:rsidRDefault="006D5446" w:rsidP="00CE4BFC">
      <w:pPr>
        <w:pStyle w:val="Heading4"/>
        <w:rPr>
          <w:rFonts w:ascii="Arial" w:hAnsi="Arial" w:cs="Arial"/>
          <w:i w:val="0"/>
          <w:color w:val="00B050"/>
          <w:sz w:val="22"/>
          <w:szCs w:val="22"/>
        </w:rPr>
      </w:pPr>
      <w:r w:rsidRPr="002A05D4">
        <w:rPr>
          <w:rFonts w:ascii="Arial" w:hAnsi="Arial" w:cs="Arial"/>
          <w:i w:val="0"/>
          <w:color w:val="00B050"/>
          <w:sz w:val="22"/>
          <w:szCs w:val="22"/>
        </w:rPr>
        <w:t>Option 2: Notify owners of removed objects valued at $500 or more (other than refuse or rubbish</w:t>
      </w:r>
      <w:r w:rsidR="003D5AB3" w:rsidRPr="002A05D4">
        <w:rPr>
          <w:rFonts w:ascii="Arial" w:hAnsi="Arial" w:cs="Arial"/>
          <w:i w:val="0"/>
          <w:color w:val="00B050"/>
          <w:sz w:val="22"/>
          <w:szCs w:val="22"/>
        </w:rPr>
        <w:t xml:space="preserve"> </w:t>
      </w:r>
    </w:p>
    <w:p w:rsidR="006D5446" w:rsidRPr="002A05D4" w:rsidRDefault="006D5446" w:rsidP="006D5446">
      <w:pPr>
        <w:widowControl w:val="0"/>
        <w:autoSpaceDE w:val="0"/>
        <w:autoSpaceDN w:val="0"/>
        <w:adjustRightInd w:val="0"/>
        <w:jc w:val="both"/>
        <w:rPr>
          <w:rFonts w:ascii="Arial" w:hAnsi="Arial" w:cs="Arial"/>
          <w:b/>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 xml:space="preserve">This option is the same as Option 1 but would only require the road authority to notify the owner (if known) of the object or material in cases where the </w:t>
      </w:r>
      <w:r w:rsidR="003D5AB3" w:rsidRPr="002A05D4">
        <w:rPr>
          <w:rFonts w:ascii="Arial" w:hAnsi="Arial" w:cs="Arial"/>
          <w:sz w:val="20"/>
          <w:szCs w:val="20"/>
        </w:rPr>
        <w:t xml:space="preserve">value of the </w:t>
      </w:r>
      <w:r w:rsidRPr="002A05D4">
        <w:rPr>
          <w:rFonts w:ascii="Arial" w:hAnsi="Arial" w:cs="Arial"/>
          <w:sz w:val="20"/>
          <w:szCs w:val="20"/>
        </w:rPr>
        <w:t>object</w:t>
      </w:r>
      <w:r w:rsidR="003D5AB3" w:rsidRPr="002A05D4">
        <w:rPr>
          <w:rFonts w:ascii="Arial" w:hAnsi="Arial" w:cs="Arial"/>
          <w:sz w:val="20"/>
          <w:szCs w:val="20"/>
        </w:rPr>
        <w:t>, substance</w:t>
      </w:r>
      <w:r w:rsidRPr="002A05D4">
        <w:rPr>
          <w:rFonts w:ascii="Arial" w:hAnsi="Arial" w:cs="Arial"/>
          <w:sz w:val="20"/>
          <w:szCs w:val="20"/>
        </w:rPr>
        <w:t xml:space="preserve"> or material is more than $500.</w:t>
      </w:r>
    </w:p>
    <w:p w:rsidR="00963505" w:rsidRPr="002A05D4" w:rsidRDefault="00963505" w:rsidP="006D5446">
      <w:pPr>
        <w:widowControl w:val="0"/>
        <w:autoSpaceDE w:val="0"/>
        <w:autoSpaceDN w:val="0"/>
        <w:adjustRightInd w:val="0"/>
        <w:jc w:val="both"/>
        <w:rPr>
          <w:rFonts w:ascii="Arial" w:hAnsi="Arial" w:cs="Arial"/>
          <w:sz w:val="20"/>
          <w:szCs w:val="20"/>
        </w:rPr>
      </w:pPr>
    </w:p>
    <w:p w:rsidR="00963505" w:rsidRPr="002A05D4" w:rsidRDefault="00963505" w:rsidP="00963505">
      <w:pPr>
        <w:widowControl w:val="0"/>
        <w:autoSpaceDE w:val="0"/>
        <w:autoSpaceDN w:val="0"/>
        <w:adjustRightInd w:val="0"/>
        <w:jc w:val="both"/>
        <w:rPr>
          <w:rFonts w:ascii="Arial" w:hAnsi="Arial" w:cs="Arial"/>
          <w:sz w:val="20"/>
          <w:szCs w:val="20"/>
        </w:rPr>
      </w:pPr>
      <w:r w:rsidRPr="002A05D4">
        <w:rPr>
          <w:rFonts w:ascii="Arial" w:hAnsi="Arial" w:cs="Arial"/>
          <w:sz w:val="20"/>
          <w:szCs w:val="20"/>
        </w:rPr>
        <w:t xml:space="preserve">A concept of low, medium and high value uncollected goods (and vehicles) is used in the </w:t>
      </w:r>
      <w:r w:rsidRPr="002A05D4">
        <w:rPr>
          <w:rFonts w:ascii="Arial" w:hAnsi="Arial" w:cs="Arial"/>
          <w:b/>
          <w:sz w:val="20"/>
          <w:szCs w:val="20"/>
        </w:rPr>
        <w:t>Australian Consumer Law and Fair Trading Act 2012</w:t>
      </w:r>
      <w:r w:rsidRPr="002A05D4">
        <w:rPr>
          <w:rFonts w:ascii="Arial" w:hAnsi="Arial" w:cs="Arial"/>
          <w:sz w:val="20"/>
          <w:szCs w:val="20"/>
        </w:rPr>
        <w:t xml:space="preserve">.  In that Act, low and medium value goods (excluding vehicles) have thresholds set at $200 and $5,000 respectfully.  While the concepts of uncollected goods and removed objects are different there are nevertheless </w:t>
      </w:r>
      <w:r w:rsidRPr="002A05D4">
        <w:rPr>
          <w:rFonts w:ascii="Arial" w:hAnsi="Arial" w:cs="Arial"/>
          <w:sz w:val="20"/>
          <w:szCs w:val="20"/>
        </w:rPr>
        <w:lastRenderedPageBreak/>
        <w:t xml:space="preserve">similarities.  </w:t>
      </w:r>
    </w:p>
    <w:p w:rsidR="00963505" w:rsidRPr="002A05D4" w:rsidRDefault="00963505" w:rsidP="00963505">
      <w:pPr>
        <w:widowControl w:val="0"/>
        <w:autoSpaceDE w:val="0"/>
        <w:autoSpaceDN w:val="0"/>
        <w:adjustRightInd w:val="0"/>
        <w:jc w:val="both"/>
        <w:rPr>
          <w:rFonts w:ascii="Arial" w:hAnsi="Arial" w:cs="Arial"/>
          <w:sz w:val="20"/>
          <w:szCs w:val="20"/>
        </w:rPr>
      </w:pPr>
    </w:p>
    <w:p w:rsidR="00963505" w:rsidRPr="002A05D4" w:rsidRDefault="00963505" w:rsidP="00963505">
      <w:pPr>
        <w:widowControl w:val="0"/>
        <w:autoSpaceDE w:val="0"/>
        <w:autoSpaceDN w:val="0"/>
        <w:adjustRightInd w:val="0"/>
        <w:jc w:val="both"/>
        <w:rPr>
          <w:rFonts w:ascii="Arial" w:hAnsi="Arial" w:cs="Arial"/>
          <w:sz w:val="20"/>
          <w:szCs w:val="20"/>
        </w:rPr>
      </w:pPr>
      <w:r w:rsidRPr="002A05D4">
        <w:rPr>
          <w:rFonts w:ascii="Arial" w:hAnsi="Arial" w:cs="Arial"/>
          <w:sz w:val="20"/>
          <w:szCs w:val="20"/>
        </w:rPr>
        <w:t>The value of $500 was selected having regard to the thresholds in that Act and the aforementioned differences.  Also by having regard to the types of objects, substances and materials typically removed from roads, the majority of which are damaged and are not sought or collected by the owners.  It is considered by VicRoads that a person is unlike</w:t>
      </w:r>
      <w:r w:rsidR="009811F3" w:rsidRPr="002A05D4">
        <w:rPr>
          <w:rFonts w:ascii="Arial" w:hAnsi="Arial" w:cs="Arial"/>
          <w:sz w:val="20"/>
          <w:szCs w:val="20"/>
        </w:rPr>
        <w:t>ly</w:t>
      </w:r>
      <w:r w:rsidRPr="002A05D4">
        <w:rPr>
          <w:rFonts w:ascii="Arial" w:hAnsi="Arial" w:cs="Arial"/>
          <w:sz w:val="20"/>
          <w:szCs w:val="20"/>
        </w:rPr>
        <w:t xml:space="preserve"> to pursue recovery of an object of </w:t>
      </w:r>
      <w:r w:rsidR="009811F3" w:rsidRPr="002A05D4">
        <w:rPr>
          <w:rFonts w:ascii="Arial" w:hAnsi="Arial" w:cs="Arial"/>
          <w:sz w:val="20"/>
          <w:szCs w:val="20"/>
        </w:rPr>
        <w:t xml:space="preserve">a </w:t>
      </w:r>
      <w:r w:rsidRPr="002A05D4">
        <w:rPr>
          <w:rFonts w:ascii="Arial" w:hAnsi="Arial" w:cs="Arial"/>
          <w:sz w:val="20"/>
          <w:szCs w:val="20"/>
        </w:rPr>
        <w:t xml:space="preserve">value less than $500 and that $200 would be too low and would impose unnecessary burdens on road authorities.  </w:t>
      </w:r>
    </w:p>
    <w:p w:rsidR="00963505" w:rsidRPr="002A05D4" w:rsidRDefault="00963505" w:rsidP="00963505">
      <w:pPr>
        <w:widowControl w:val="0"/>
        <w:autoSpaceDE w:val="0"/>
        <w:autoSpaceDN w:val="0"/>
        <w:adjustRightInd w:val="0"/>
        <w:jc w:val="both"/>
        <w:rPr>
          <w:rFonts w:ascii="Arial" w:hAnsi="Arial" w:cs="Arial"/>
          <w:sz w:val="20"/>
          <w:szCs w:val="20"/>
        </w:rPr>
      </w:pPr>
    </w:p>
    <w:p w:rsidR="00963505" w:rsidRPr="002A05D4" w:rsidRDefault="00963505" w:rsidP="00963505">
      <w:pPr>
        <w:widowControl w:val="0"/>
        <w:autoSpaceDE w:val="0"/>
        <w:autoSpaceDN w:val="0"/>
        <w:adjustRightInd w:val="0"/>
        <w:jc w:val="both"/>
        <w:rPr>
          <w:rFonts w:ascii="Arial" w:hAnsi="Arial" w:cs="Arial"/>
          <w:sz w:val="20"/>
          <w:szCs w:val="20"/>
        </w:rPr>
      </w:pPr>
      <w:r w:rsidRPr="002A05D4">
        <w:rPr>
          <w:rFonts w:ascii="Arial" w:hAnsi="Arial" w:cs="Arial"/>
          <w:sz w:val="20"/>
          <w:szCs w:val="20"/>
        </w:rPr>
        <w:t>Comparisons with other schemes:</w:t>
      </w:r>
    </w:p>
    <w:p w:rsidR="00963505" w:rsidRPr="002A05D4" w:rsidRDefault="00963505" w:rsidP="00963505">
      <w:pPr>
        <w:widowControl w:val="0"/>
        <w:autoSpaceDE w:val="0"/>
        <w:autoSpaceDN w:val="0"/>
        <w:adjustRightInd w:val="0"/>
        <w:jc w:val="both"/>
        <w:rPr>
          <w:rFonts w:ascii="Arial" w:hAnsi="Arial" w:cs="Arial"/>
          <w:sz w:val="20"/>
          <w:szCs w:val="20"/>
        </w:rPr>
      </w:pPr>
    </w:p>
    <w:p w:rsidR="00963505" w:rsidRPr="002A05D4" w:rsidRDefault="00963505"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 xml:space="preserve">The </w:t>
      </w:r>
      <w:r w:rsidRPr="00CF5714">
        <w:rPr>
          <w:rFonts w:ascii="Arial" w:hAnsi="Arial" w:cs="Arial"/>
        </w:rPr>
        <w:t>Uncollected Goods Act 1996</w:t>
      </w:r>
      <w:r w:rsidRPr="002A05D4">
        <w:rPr>
          <w:rFonts w:ascii="Arial" w:hAnsi="Arial" w:cs="Arial"/>
          <w:b w:val="0"/>
        </w:rPr>
        <w:t xml:space="preserve"> (Australian Capital Territory), which provides for the disposal of uncollected, lost or abandoned goods, includes the concept of ‘goods of low value’ and includes goods left on a road (public street).  The threshold range for goods of low value is from $20-$500.  </w:t>
      </w:r>
    </w:p>
    <w:p w:rsidR="00963505" w:rsidRPr="002A05D4" w:rsidRDefault="00963505" w:rsidP="002A05D4">
      <w:pPr>
        <w:pStyle w:val="CommentSubject"/>
        <w:numPr>
          <w:ilvl w:val="0"/>
          <w:numId w:val="25"/>
        </w:numPr>
        <w:spacing w:after="0"/>
        <w:ind w:left="567" w:hanging="397"/>
        <w:jc w:val="both"/>
        <w:rPr>
          <w:rFonts w:ascii="Arial" w:hAnsi="Arial" w:cs="Arial"/>
          <w:b w:val="0"/>
        </w:rPr>
      </w:pPr>
      <w:r w:rsidRPr="002A05D4">
        <w:rPr>
          <w:rFonts w:ascii="Arial" w:hAnsi="Arial" w:cs="Arial"/>
          <w:b w:val="0"/>
        </w:rPr>
        <w:t xml:space="preserve">By comparison it is noted that under the </w:t>
      </w:r>
      <w:r w:rsidR="00597E62" w:rsidRPr="00CF5714">
        <w:rPr>
          <w:rFonts w:ascii="Arial" w:hAnsi="Arial" w:cs="Arial"/>
        </w:rPr>
        <w:t>Transport (Compliance and Miscellaneous) Act 1983</w:t>
      </w:r>
      <w:r w:rsidRPr="002A05D4">
        <w:rPr>
          <w:rFonts w:ascii="Arial" w:hAnsi="Arial" w:cs="Arial"/>
          <w:b w:val="0"/>
        </w:rPr>
        <w:t xml:space="preserve">, lost property or goods left on trains, trams and buses may be sold or disposed of by the passenger transport company if unclaimed by the owners after 60 days.  There is no requirement to identify or notify the owner of the property or goods and there is no threshold on the value of those things.   </w:t>
      </w:r>
    </w:p>
    <w:p w:rsidR="006D5446" w:rsidRPr="002A05D4" w:rsidRDefault="006D5446" w:rsidP="0091135D">
      <w:pPr>
        <w:keepLines/>
        <w:jc w:val="both"/>
        <w:rPr>
          <w:rFonts w:ascii="Arial" w:hAnsi="Arial" w:cs="Arial"/>
          <w:sz w:val="20"/>
          <w:szCs w:val="20"/>
        </w:rPr>
      </w:pPr>
    </w:p>
    <w:p w:rsidR="006D5446" w:rsidRPr="002A05D4" w:rsidRDefault="006D5446" w:rsidP="0091135D">
      <w:pPr>
        <w:keepLines/>
        <w:jc w:val="both"/>
        <w:rPr>
          <w:rFonts w:ascii="Arial" w:hAnsi="Arial" w:cs="Arial"/>
          <w:b/>
          <w:sz w:val="20"/>
          <w:szCs w:val="20"/>
        </w:rPr>
      </w:pPr>
      <w:r w:rsidRPr="002A05D4">
        <w:rPr>
          <w:rFonts w:ascii="Arial" w:hAnsi="Arial" w:cs="Arial"/>
          <w:b/>
          <w:sz w:val="20"/>
          <w:szCs w:val="20"/>
        </w:rPr>
        <w:t>Costs</w:t>
      </w:r>
    </w:p>
    <w:p w:rsidR="006D5446" w:rsidRPr="002A05D4" w:rsidRDefault="006D5446" w:rsidP="0091135D">
      <w:pPr>
        <w:keepLines/>
        <w:jc w:val="both"/>
        <w:rPr>
          <w:rFonts w:ascii="Arial" w:hAnsi="Arial" w:cs="Arial"/>
          <w:sz w:val="20"/>
          <w:szCs w:val="20"/>
        </w:rPr>
      </w:pPr>
    </w:p>
    <w:p w:rsidR="006D5446" w:rsidRPr="002A05D4" w:rsidRDefault="006D5446" w:rsidP="0091135D">
      <w:pPr>
        <w:keepLines/>
        <w:jc w:val="both"/>
        <w:rPr>
          <w:rFonts w:ascii="Arial" w:hAnsi="Arial" w:cs="Arial"/>
          <w:sz w:val="20"/>
          <w:szCs w:val="20"/>
        </w:rPr>
      </w:pPr>
      <w:r w:rsidRPr="002A05D4">
        <w:rPr>
          <w:rFonts w:ascii="Arial" w:hAnsi="Arial" w:cs="Arial"/>
          <w:sz w:val="20"/>
          <w:szCs w:val="20"/>
        </w:rPr>
        <w:t xml:space="preserve">Road authorities would still incur the same costs as in </w:t>
      </w:r>
      <w:r w:rsidR="00EF23FF" w:rsidRPr="002A05D4">
        <w:rPr>
          <w:rFonts w:ascii="Arial" w:hAnsi="Arial" w:cs="Arial"/>
          <w:sz w:val="20"/>
          <w:szCs w:val="20"/>
        </w:rPr>
        <w:t xml:space="preserve">Option </w:t>
      </w:r>
      <w:r w:rsidRPr="002A05D4">
        <w:rPr>
          <w:rFonts w:ascii="Arial" w:hAnsi="Arial" w:cs="Arial"/>
          <w:sz w:val="20"/>
          <w:szCs w:val="20"/>
        </w:rPr>
        <w:t>1 for searching the owner’s last known address, preparing and sending a notice but these costs would be limited to objects</w:t>
      </w:r>
      <w:r w:rsidR="003D5AB3" w:rsidRPr="002A05D4">
        <w:rPr>
          <w:rFonts w:ascii="Arial" w:hAnsi="Arial" w:cs="Arial"/>
          <w:sz w:val="20"/>
          <w:szCs w:val="20"/>
        </w:rPr>
        <w:t>, substances</w:t>
      </w:r>
      <w:r w:rsidRPr="002A05D4">
        <w:rPr>
          <w:rFonts w:ascii="Arial" w:hAnsi="Arial" w:cs="Arial"/>
          <w:sz w:val="20"/>
          <w:szCs w:val="20"/>
        </w:rPr>
        <w:t xml:space="preserve"> and material greater than $500</w:t>
      </w:r>
      <w:r w:rsidR="003D5AB3" w:rsidRPr="002A05D4">
        <w:rPr>
          <w:rFonts w:ascii="Arial" w:hAnsi="Arial" w:cs="Arial"/>
          <w:sz w:val="20"/>
          <w:szCs w:val="20"/>
        </w:rPr>
        <w:t xml:space="preserve"> (unless the cost of removal and storage exceeds the value of the thing)</w:t>
      </w:r>
      <w:r w:rsidRPr="002A05D4">
        <w:rPr>
          <w:rFonts w:ascii="Arial" w:hAnsi="Arial" w:cs="Arial"/>
          <w:sz w:val="20"/>
          <w:szCs w:val="20"/>
        </w:rPr>
        <w:t>. It is difficult to determine the proportion of objects</w:t>
      </w:r>
      <w:r w:rsidR="003D5AB3" w:rsidRPr="002A05D4">
        <w:rPr>
          <w:rFonts w:ascii="Arial" w:hAnsi="Arial" w:cs="Arial"/>
          <w:sz w:val="20"/>
          <w:szCs w:val="20"/>
        </w:rPr>
        <w:t>, substances</w:t>
      </w:r>
      <w:r w:rsidRPr="002A05D4">
        <w:rPr>
          <w:rFonts w:ascii="Arial" w:hAnsi="Arial" w:cs="Arial"/>
          <w:sz w:val="20"/>
          <w:szCs w:val="20"/>
        </w:rPr>
        <w:t xml:space="preserve"> and materials (other than refuse and rubbish) that </w:t>
      </w:r>
      <w:r w:rsidR="009D3164" w:rsidRPr="002A05D4">
        <w:rPr>
          <w:rFonts w:ascii="Arial" w:hAnsi="Arial" w:cs="Arial"/>
          <w:sz w:val="20"/>
          <w:szCs w:val="20"/>
        </w:rPr>
        <w:t>would have a value of</w:t>
      </w:r>
      <w:r w:rsidRPr="002A05D4">
        <w:rPr>
          <w:rFonts w:ascii="Arial" w:hAnsi="Arial" w:cs="Arial"/>
          <w:sz w:val="20"/>
          <w:szCs w:val="20"/>
        </w:rPr>
        <w:t xml:space="preserve"> greater than $500</w:t>
      </w:r>
      <w:r w:rsidR="009D3164" w:rsidRPr="002A05D4">
        <w:rPr>
          <w:rFonts w:ascii="Arial" w:hAnsi="Arial" w:cs="Arial"/>
          <w:sz w:val="20"/>
          <w:szCs w:val="20"/>
        </w:rPr>
        <w:t xml:space="preserve"> </w:t>
      </w:r>
      <w:r w:rsidR="007149C7" w:rsidRPr="002A05D4">
        <w:rPr>
          <w:rFonts w:ascii="Arial" w:hAnsi="Arial" w:cs="Arial"/>
          <w:sz w:val="20"/>
          <w:szCs w:val="20"/>
        </w:rPr>
        <w:t xml:space="preserve">due to inadequate recording of data by road authorities </w:t>
      </w:r>
      <w:r w:rsidR="009D3164" w:rsidRPr="002A05D4">
        <w:rPr>
          <w:rFonts w:ascii="Arial" w:hAnsi="Arial" w:cs="Arial"/>
          <w:sz w:val="20"/>
          <w:szCs w:val="20"/>
        </w:rPr>
        <w:t xml:space="preserve">but it is </w:t>
      </w:r>
      <w:r w:rsidR="007149C7" w:rsidRPr="002A05D4">
        <w:rPr>
          <w:rFonts w:ascii="Arial" w:hAnsi="Arial" w:cs="Arial"/>
          <w:sz w:val="20"/>
          <w:szCs w:val="20"/>
        </w:rPr>
        <w:t xml:space="preserve">considered by VicRoads to be minimal. </w:t>
      </w:r>
    </w:p>
    <w:p w:rsidR="006D5446" w:rsidRPr="002A05D4" w:rsidRDefault="006D5446" w:rsidP="0091135D">
      <w:pPr>
        <w:keepLines/>
        <w:jc w:val="both"/>
        <w:rPr>
          <w:rFonts w:ascii="Arial" w:hAnsi="Arial" w:cs="Arial"/>
          <w:sz w:val="20"/>
          <w:szCs w:val="20"/>
        </w:rPr>
      </w:pPr>
    </w:p>
    <w:p w:rsidR="006D5446" w:rsidRPr="002A05D4" w:rsidRDefault="006D5446" w:rsidP="0091135D">
      <w:pPr>
        <w:keepLines/>
        <w:jc w:val="both"/>
        <w:rPr>
          <w:rFonts w:ascii="Arial" w:hAnsi="Arial" w:cs="Arial"/>
          <w:sz w:val="20"/>
          <w:szCs w:val="20"/>
        </w:rPr>
      </w:pPr>
      <w:r w:rsidRPr="002A05D4">
        <w:rPr>
          <w:rFonts w:ascii="Arial" w:hAnsi="Arial" w:cs="Arial"/>
          <w:sz w:val="20"/>
          <w:szCs w:val="20"/>
        </w:rPr>
        <w:t>This option could potentially disadvantage the owner of an object</w:t>
      </w:r>
      <w:r w:rsidR="009D3164" w:rsidRPr="002A05D4">
        <w:rPr>
          <w:rFonts w:ascii="Arial" w:hAnsi="Arial" w:cs="Arial"/>
          <w:sz w:val="20"/>
          <w:szCs w:val="20"/>
        </w:rPr>
        <w:t>, substance</w:t>
      </w:r>
      <w:r w:rsidRPr="002A05D4">
        <w:rPr>
          <w:rFonts w:ascii="Arial" w:hAnsi="Arial" w:cs="Arial"/>
          <w:sz w:val="20"/>
          <w:szCs w:val="20"/>
        </w:rPr>
        <w:t xml:space="preserve"> or material that has sentimental value but is considered to be of a low value in the opinion of the road authority.  However, it is likely that the owner of a sentimental object or material is likely to hunt ‘high and low’ to recover the item and is more than likely to make inquiries with a road authority as to whether they have removed the item from the road to enable the person to collect the item before being disposed. </w:t>
      </w:r>
    </w:p>
    <w:p w:rsidR="00D00E82" w:rsidRPr="002A05D4" w:rsidRDefault="00D00E82" w:rsidP="006D5446">
      <w:pPr>
        <w:keepNext/>
        <w:keepLines/>
        <w:jc w:val="both"/>
        <w:rPr>
          <w:rFonts w:ascii="Arial" w:hAnsi="Arial" w:cs="Arial"/>
          <w:color w:val="000000" w:themeColor="text1"/>
          <w:sz w:val="20"/>
          <w:szCs w:val="20"/>
        </w:rPr>
      </w:pP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r w:rsidRPr="002A05D4">
        <w:rPr>
          <w:rFonts w:ascii="Arial" w:hAnsi="Arial" w:cs="Arial"/>
          <w:color w:val="000000" w:themeColor="text1"/>
          <w:sz w:val="20"/>
          <w:szCs w:val="20"/>
        </w:rPr>
        <w:t xml:space="preserve">In terms of implementation, VicRoads proposes to prepare a brief guideline for its operational staff about how to how to estimate whether the value of an item (i.e. object, substance or material) is more or less than $500 or that the cost of removing and storing the item(s) is greater than that value.  Further, VicRoads proposes to consult the Municipal Association of Victoria (representing the majority of municipal council road authorities) on the development of the guideline with a view to making it available for use by any municipal council road authority.   </w:t>
      </w: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r w:rsidRPr="002A05D4">
        <w:rPr>
          <w:rFonts w:ascii="Arial" w:hAnsi="Arial" w:cs="Arial"/>
          <w:color w:val="000000" w:themeColor="text1"/>
          <w:sz w:val="20"/>
          <w:szCs w:val="20"/>
        </w:rPr>
        <w:t>The scope of the guideline would include clarifying (having regard to the age and condition of the item) how to estimate the value of:</w:t>
      </w:r>
    </w:p>
    <w:p w:rsidR="0091135D" w:rsidRPr="002A05D4" w:rsidRDefault="0091135D" w:rsidP="00845E1F">
      <w:pPr>
        <w:widowControl w:val="0"/>
        <w:autoSpaceDE w:val="0"/>
        <w:autoSpaceDN w:val="0"/>
        <w:adjustRightInd w:val="0"/>
        <w:jc w:val="both"/>
        <w:rPr>
          <w:rFonts w:ascii="Arial" w:hAnsi="Arial" w:cs="Arial"/>
          <w:color w:val="000000" w:themeColor="text1"/>
          <w:sz w:val="20"/>
          <w:szCs w:val="20"/>
        </w:rPr>
      </w:pPr>
    </w:p>
    <w:p w:rsidR="00450501" w:rsidRPr="002A05D4" w:rsidRDefault="00D00E82" w:rsidP="002A05D4">
      <w:pPr>
        <w:pStyle w:val="CommentSubject"/>
        <w:numPr>
          <w:ilvl w:val="0"/>
          <w:numId w:val="25"/>
        </w:numPr>
        <w:spacing w:after="120"/>
        <w:ind w:left="567" w:hanging="397"/>
        <w:jc w:val="both"/>
        <w:rPr>
          <w:rFonts w:ascii="Arial" w:hAnsi="Arial" w:cs="Arial"/>
          <w:b w:val="0"/>
        </w:rPr>
      </w:pPr>
      <w:r w:rsidRPr="002A05D4">
        <w:rPr>
          <w:rFonts w:ascii="Arial" w:hAnsi="Arial" w:cs="Arial"/>
          <w:b w:val="0"/>
        </w:rPr>
        <w:t>individual (single) items,</w:t>
      </w:r>
    </w:p>
    <w:p w:rsidR="00450501" w:rsidRPr="002A05D4" w:rsidRDefault="00D00E82" w:rsidP="002A05D4">
      <w:pPr>
        <w:pStyle w:val="CommentSubject"/>
        <w:numPr>
          <w:ilvl w:val="0"/>
          <w:numId w:val="25"/>
        </w:numPr>
        <w:spacing w:after="120"/>
        <w:ind w:left="567" w:hanging="397"/>
        <w:jc w:val="both"/>
        <w:rPr>
          <w:rFonts w:ascii="Arial" w:hAnsi="Arial" w:cs="Arial"/>
          <w:b w:val="0"/>
        </w:rPr>
      </w:pPr>
      <w:r w:rsidRPr="002A05D4">
        <w:rPr>
          <w:rFonts w:ascii="Arial" w:hAnsi="Arial" w:cs="Arial"/>
          <w:b w:val="0"/>
        </w:rPr>
        <w:t>groups of like items,</w:t>
      </w:r>
    </w:p>
    <w:p w:rsidR="00450501" w:rsidRPr="002A05D4" w:rsidRDefault="00D00E82" w:rsidP="002A05D4">
      <w:pPr>
        <w:pStyle w:val="CommentSubject"/>
        <w:numPr>
          <w:ilvl w:val="0"/>
          <w:numId w:val="25"/>
        </w:numPr>
        <w:spacing w:after="120"/>
        <w:ind w:left="567" w:hanging="397"/>
        <w:jc w:val="both"/>
        <w:rPr>
          <w:rFonts w:ascii="Arial" w:hAnsi="Arial" w:cs="Arial"/>
          <w:b w:val="0"/>
        </w:rPr>
      </w:pPr>
      <w:r w:rsidRPr="002A05D4">
        <w:rPr>
          <w:rFonts w:ascii="Arial" w:hAnsi="Arial" w:cs="Arial"/>
          <w:b w:val="0"/>
        </w:rPr>
        <w:t>groups of mixed items, and</w:t>
      </w:r>
    </w:p>
    <w:p w:rsidR="00450501" w:rsidRPr="002A05D4" w:rsidRDefault="00D00E82" w:rsidP="002A05D4">
      <w:pPr>
        <w:pStyle w:val="CommentSubject"/>
        <w:numPr>
          <w:ilvl w:val="0"/>
          <w:numId w:val="25"/>
        </w:numPr>
        <w:spacing w:after="0"/>
        <w:ind w:left="567" w:hanging="397"/>
        <w:jc w:val="both"/>
        <w:rPr>
          <w:rFonts w:ascii="Arial" w:hAnsi="Arial" w:cs="Arial"/>
          <w:b w:val="0"/>
        </w:rPr>
      </w:pPr>
      <w:r w:rsidRPr="002A05D4">
        <w:rPr>
          <w:rFonts w:ascii="Arial" w:hAnsi="Arial" w:cs="Arial"/>
          <w:b w:val="0"/>
        </w:rPr>
        <w:t>the cost of removal and storage.</w:t>
      </w: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r w:rsidRPr="002A05D4">
        <w:rPr>
          <w:rFonts w:ascii="Arial" w:hAnsi="Arial" w:cs="Arial"/>
          <w:color w:val="000000" w:themeColor="text1"/>
          <w:sz w:val="20"/>
          <w:szCs w:val="20"/>
        </w:rPr>
        <w:t xml:space="preserve">Individual and groups of like items would be valued in a similar way.  In the majority of cases where there is some uncertainty about the value of an item(s), that would involve searching an indicative unit value on the internet and then reducing that value according to the age and </w:t>
      </w:r>
      <w:r w:rsidRPr="002A05D4">
        <w:rPr>
          <w:rFonts w:ascii="Arial" w:hAnsi="Arial" w:cs="Arial"/>
          <w:color w:val="000000" w:themeColor="text1"/>
          <w:sz w:val="20"/>
          <w:szCs w:val="20"/>
        </w:rPr>
        <w:lastRenderedPageBreak/>
        <w:t xml:space="preserve">condition of the item (e.g. assisted by a simple depreciation/devaluation matrix).  Indicative pricing details for most items, whether new or second hand are readily searchable on the internet.  Guidance would also be provided on estimating the cost to road authorities to remove and store items.  Those costs would be readily identifiable where it is necessary to engage a contractor or where the work is carried out under the provisional rates of a road maintenance contract.  Where the work is carried out by the road authority's employees, the guidelines would stipulate that only the relevant proportion of the costs are to be factored into the estimate (e.g. the cost of a special call out to remove an item(s) would be far greater than the costs of removal as part of other unrelated work).   </w:t>
      </w:r>
    </w:p>
    <w:p w:rsidR="00D00E82" w:rsidRPr="002A05D4" w:rsidRDefault="00D00E82" w:rsidP="00845E1F">
      <w:pPr>
        <w:widowControl w:val="0"/>
        <w:autoSpaceDE w:val="0"/>
        <w:autoSpaceDN w:val="0"/>
        <w:adjustRightInd w:val="0"/>
        <w:jc w:val="both"/>
        <w:rPr>
          <w:rFonts w:ascii="Arial" w:hAnsi="Arial" w:cs="Arial"/>
          <w:color w:val="000000" w:themeColor="text1"/>
          <w:sz w:val="20"/>
          <w:szCs w:val="20"/>
        </w:rPr>
      </w:pPr>
    </w:p>
    <w:p w:rsidR="00D00E82" w:rsidRPr="002A05D4" w:rsidRDefault="00D00E82" w:rsidP="0091135D">
      <w:pPr>
        <w:keepLines/>
        <w:widowControl w:val="0"/>
        <w:autoSpaceDE w:val="0"/>
        <w:autoSpaceDN w:val="0"/>
        <w:adjustRightInd w:val="0"/>
        <w:jc w:val="both"/>
        <w:rPr>
          <w:rFonts w:ascii="Arial" w:hAnsi="Arial" w:cs="Arial"/>
          <w:color w:val="000000" w:themeColor="text1"/>
          <w:sz w:val="20"/>
          <w:szCs w:val="20"/>
        </w:rPr>
      </w:pPr>
      <w:r w:rsidRPr="002A05D4">
        <w:rPr>
          <w:rFonts w:ascii="Arial" w:hAnsi="Arial" w:cs="Arial"/>
          <w:color w:val="000000" w:themeColor="text1"/>
          <w:sz w:val="20"/>
          <w:szCs w:val="20"/>
        </w:rPr>
        <w:t>In most cases the value of items will be well below the $500 threshold, which will simplify the estimating process.  Where an estimate is borderline</w:t>
      </w:r>
      <w:r w:rsidR="00CD0766" w:rsidRPr="002A05D4">
        <w:rPr>
          <w:rFonts w:ascii="Arial" w:hAnsi="Arial" w:cs="Arial"/>
          <w:color w:val="000000" w:themeColor="text1"/>
          <w:sz w:val="20"/>
          <w:szCs w:val="20"/>
        </w:rPr>
        <w:t xml:space="preserve"> </w:t>
      </w:r>
      <w:r w:rsidRPr="002A05D4">
        <w:rPr>
          <w:rFonts w:ascii="Arial" w:hAnsi="Arial" w:cs="Arial"/>
          <w:color w:val="000000" w:themeColor="text1"/>
          <w:sz w:val="20"/>
          <w:szCs w:val="20"/>
        </w:rPr>
        <w:t>/</w:t>
      </w:r>
      <w:r w:rsidR="00CD0766" w:rsidRPr="002A05D4">
        <w:rPr>
          <w:rFonts w:ascii="Arial" w:hAnsi="Arial" w:cs="Arial"/>
          <w:color w:val="000000" w:themeColor="text1"/>
          <w:sz w:val="20"/>
          <w:szCs w:val="20"/>
        </w:rPr>
        <w:t xml:space="preserve"> </w:t>
      </w:r>
      <w:r w:rsidRPr="002A05D4">
        <w:rPr>
          <w:rFonts w:ascii="Arial" w:hAnsi="Arial" w:cs="Arial"/>
          <w:color w:val="000000" w:themeColor="text1"/>
          <w:sz w:val="20"/>
          <w:szCs w:val="20"/>
        </w:rPr>
        <w:t xml:space="preserve">uncertain the guideline would recommend that the item(s) be dealt with as though the value exceeds the $500.  Practical examples could be provided in the guideline to illustrate the principles.   </w:t>
      </w:r>
    </w:p>
    <w:p w:rsidR="00D00E82" w:rsidRPr="002A05D4" w:rsidRDefault="00D00E82" w:rsidP="0091135D">
      <w:pPr>
        <w:keepLines/>
        <w:widowControl w:val="0"/>
        <w:autoSpaceDE w:val="0"/>
        <w:autoSpaceDN w:val="0"/>
        <w:adjustRightInd w:val="0"/>
        <w:jc w:val="both"/>
        <w:rPr>
          <w:rFonts w:ascii="Arial" w:hAnsi="Arial" w:cs="Arial"/>
          <w:color w:val="000000" w:themeColor="text1"/>
          <w:sz w:val="20"/>
          <w:szCs w:val="20"/>
        </w:rPr>
      </w:pPr>
    </w:p>
    <w:p w:rsidR="00D00E82" w:rsidRPr="002A05D4" w:rsidRDefault="00D00E82" w:rsidP="0091135D">
      <w:pPr>
        <w:keepLines/>
        <w:jc w:val="both"/>
        <w:rPr>
          <w:rFonts w:ascii="Arial" w:hAnsi="Arial" w:cs="Arial"/>
          <w:color w:val="000000" w:themeColor="text1"/>
          <w:sz w:val="20"/>
          <w:szCs w:val="20"/>
        </w:rPr>
      </w:pPr>
      <w:r w:rsidRPr="002A05D4">
        <w:rPr>
          <w:rFonts w:ascii="Arial" w:hAnsi="Arial" w:cs="Arial"/>
          <w:color w:val="000000" w:themeColor="text1"/>
          <w:sz w:val="20"/>
          <w:szCs w:val="20"/>
        </w:rPr>
        <w:t xml:space="preserve">It is considered that the cost to road authorities of estimating the value of items will be incidental/marginal and have no significant impact on road authorities.  It is estimated that to search the unit price of an item on the internet would at most take only 2 or 3 minutes ($2.50-$3.75).   </w:t>
      </w:r>
    </w:p>
    <w:p w:rsidR="006D5446" w:rsidRPr="002A05D4" w:rsidRDefault="006D5446" w:rsidP="0091135D">
      <w:pPr>
        <w:keepLines/>
        <w:jc w:val="both"/>
        <w:rPr>
          <w:rFonts w:ascii="Arial" w:hAnsi="Arial" w:cs="Arial"/>
          <w:b/>
          <w:color w:val="000000" w:themeColor="text1"/>
          <w:sz w:val="20"/>
          <w:szCs w:val="20"/>
        </w:rPr>
      </w:pPr>
    </w:p>
    <w:p w:rsidR="006D5446" w:rsidRPr="002A05D4" w:rsidRDefault="006D5446" w:rsidP="0091135D">
      <w:pPr>
        <w:keepLines/>
        <w:jc w:val="both"/>
        <w:rPr>
          <w:rFonts w:ascii="Arial" w:hAnsi="Arial" w:cs="Arial"/>
          <w:b/>
          <w:sz w:val="20"/>
          <w:szCs w:val="20"/>
        </w:rPr>
      </w:pPr>
      <w:r w:rsidRPr="002A05D4">
        <w:rPr>
          <w:rFonts w:ascii="Arial" w:hAnsi="Arial" w:cs="Arial"/>
          <w:b/>
          <w:sz w:val="20"/>
          <w:szCs w:val="20"/>
        </w:rPr>
        <w:t>Benefits</w:t>
      </w:r>
    </w:p>
    <w:p w:rsidR="006D5446" w:rsidRPr="002A05D4" w:rsidRDefault="006D5446" w:rsidP="0091135D">
      <w:pPr>
        <w:keepLines/>
        <w:jc w:val="both"/>
        <w:rPr>
          <w:rFonts w:ascii="Arial" w:hAnsi="Arial" w:cs="Arial"/>
          <w:sz w:val="20"/>
          <w:szCs w:val="20"/>
        </w:rPr>
      </w:pPr>
    </w:p>
    <w:p w:rsidR="006D5446" w:rsidRPr="002A05D4" w:rsidRDefault="006D5446" w:rsidP="00CC315C">
      <w:pPr>
        <w:keepLines/>
        <w:jc w:val="both"/>
        <w:rPr>
          <w:rFonts w:ascii="Arial" w:hAnsi="Arial" w:cs="Arial"/>
          <w:sz w:val="20"/>
          <w:szCs w:val="20"/>
        </w:rPr>
      </w:pPr>
      <w:r w:rsidRPr="002A05D4">
        <w:rPr>
          <w:rFonts w:ascii="Arial" w:hAnsi="Arial" w:cs="Arial"/>
          <w:sz w:val="20"/>
          <w:szCs w:val="20"/>
        </w:rPr>
        <w:t>This would reduce the storage costs for most objects</w:t>
      </w:r>
      <w:r w:rsidR="002943F5" w:rsidRPr="002A05D4">
        <w:rPr>
          <w:rFonts w:ascii="Arial" w:hAnsi="Arial" w:cs="Arial"/>
          <w:sz w:val="20"/>
          <w:szCs w:val="20"/>
        </w:rPr>
        <w:t>, substances</w:t>
      </w:r>
      <w:r w:rsidRPr="002A05D4">
        <w:rPr>
          <w:rFonts w:ascii="Arial" w:hAnsi="Arial" w:cs="Arial"/>
          <w:sz w:val="20"/>
          <w:szCs w:val="20"/>
        </w:rPr>
        <w:t xml:space="preserve"> and materials (other than valuable objects</w:t>
      </w:r>
      <w:r w:rsidR="002943F5" w:rsidRPr="002A05D4">
        <w:rPr>
          <w:rFonts w:ascii="Arial" w:hAnsi="Arial" w:cs="Arial"/>
          <w:sz w:val="20"/>
          <w:szCs w:val="20"/>
        </w:rPr>
        <w:t xml:space="preserve">, substances </w:t>
      </w:r>
      <w:r w:rsidRPr="002A05D4">
        <w:rPr>
          <w:rFonts w:ascii="Arial" w:hAnsi="Arial" w:cs="Arial"/>
          <w:sz w:val="20"/>
          <w:szCs w:val="20"/>
        </w:rPr>
        <w:t xml:space="preserve">and material) and the notification requirement costs compared with Option 1. It is difficult to quantify the cost savings. However, this option is likely to result in a simpler process for road authorities </w:t>
      </w:r>
      <w:r w:rsidR="00EE263D" w:rsidRPr="002A05D4">
        <w:rPr>
          <w:rFonts w:ascii="Arial" w:hAnsi="Arial" w:cs="Arial"/>
          <w:sz w:val="20"/>
          <w:szCs w:val="20"/>
        </w:rPr>
        <w:t>whereby</w:t>
      </w:r>
      <w:r w:rsidRPr="002A05D4">
        <w:rPr>
          <w:rFonts w:ascii="Arial" w:hAnsi="Arial" w:cs="Arial"/>
          <w:sz w:val="20"/>
          <w:szCs w:val="20"/>
        </w:rPr>
        <w:t xml:space="preserve"> they keep only valuable items greater than $500 rather than keeping all objects and materials for at least 14 days.</w:t>
      </w:r>
    </w:p>
    <w:p w:rsidR="006D5446" w:rsidRPr="002A05D4" w:rsidRDefault="006D5446" w:rsidP="00564172">
      <w:pPr>
        <w:pStyle w:val="Heading4"/>
        <w:rPr>
          <w:rFonts w:ascii="Arial" w:hAnsi="Arial" w:cs="Arial"/>
          <w:i w:val="0"/>
          <w:color w:val="00B050"/>
          <w:sz w:val="22"/>
          <w:szCs w:val="22"/>
        </w:rPr>
      </w:pPr>
      <w:r w:rsidRPr="002A05D4">
        <w:rPr>
          <w:rFonts w:ascii="Arial" w:hAnsi="Arial" w:cs="Arial"/>
          <w:i w:val="0"/>
          <w:color w:val="00B050"/>
          <w:sz w:val="22"/>
          <w:szCs w:val="22"/>
        </w:rPr>
        <w:t xml:space="preserve">Comparative </w:t>
      </w:r>
      <w:r w:rsidR="004B0745" w:rsidRPr="002A05D4">
        <w:rPr>
          <w:rFonts w:ascii="Arial" w:hAnsi="Arial" w:cs="Arial"/>
          <w:i w:val="0"/>
          <w:color w:val="00B050"/>
          <w:sz w:val="22"/>
          <w:szCs w:val="22"/>
        </w:rPr>
        <w:t>a</w:t>
      </w:r>
      <w:r w:rsidRPr="002A05D4">
        <w:rPr>
          <w:rFonts w:ascii="Arial" w:hAnsi="Arial" w:cs="Arial"/>
          <w:i w:val="0"/>
          <w:color w:val="00B050"/>
          <w:sz w:val="22"/>
          <w:szCs w:val="22"/>
        </w:rPr>
        <w:t xml:space="preserve">ssessment of the </w:t>
      </w:r>
      <w:r w:rsidR="004B0745" w:rsidRPr="002A05D4">
        <w:rPr>
          <w:rFonts w:ascii="Arial" w:hAnsi="Arial" w:cs="Arial"/>
          <w:i w:val="0"/>
          <w:color w:val="00B050"/>
          <w:sz w:val="22"/>
          <w:szCs w:val="22"/>
        </w:rPr>
        <w:t>o</w:t>
      </w:r>
      <w:r w:rsidRPr="002A05D4">
        <w:rPr>
          <w:rFonts w:ascii="Arial" w:hAnsi="Arial" w:cs="Arial"/>
          <w:i w:val="0"/>
          <w:color w:val="00B050"/>
          <w:sz w:val="22"/>
          <w:szCs w:val="22"/>
        </w:rPr>
        <w:t>ptions</w:t>
      </w:r>
    </w:p>
    <w:p w:rsidR="006D5446" w:rsidRPr="002A05D4" w:rsidRDefault="006D5446" w:rsidP="006D5446">
      <w:pPr>
        <w:keepNext/>
        <w:keepLines/>
        <w:jc w:val="both"/>
        <w:rPr>
          <w:rFonts w:ascii="Arial" w:hAnsi="Arial" w:cs="Arial"/>
          <w:b/>
          <w:sz w:val="20"/>
          <w:szCs w:val="20"/>
        </w:rPr>
      </w:pPr>
    </w:p>
    <w:p w:rsidR="006D5446" w:rsidRPr="002A05D4" w:rsidRDefault="006D5446" w:rsidP="006D5446">
      <w:pPr>
        <w:widowControl w:val="0"/>
        <w:autoSpaceDE w:val="0"/>
        <w:autoSpaceDN w:val="0"/>
        <w:adjustRightInd w:val="0"/>
        <w:jc w:val="both"/>
        <w:rPr>
          <w:rFonts w:ascii="Arial" w:hAnsi="Arial" w:cs="Arial"/>
          <w:sz w:val="20"/>
          <w:szCs w:val="20"/>
        </w:rPr>
      </w:pPr>
      <w:r w:rsidRPr="002A05D4">
        <w:rPr>
          <w:rFonts w:ascii="Arial" w:hAnsi="Arial" w:cs="Arial"/>
          <w:sz w:val="20"/>
          <w:szCs w:val="20"/>
        </w:rPr>
        <w:t>Not all of the costs and benefits can be quantified.  Accordingly, the multi-criteria analysis approach has been adopted to compare the net impacts of the options. In this analysis, the criteria are:</w:t>
      </w:r>
    </w:p>
    <w:p w:rsidR="006D5446" w:rsidRPr="002A05D4" w:rsidRDefault="006D5446" w:rsidP="006D5446">
      <w:pPr>
        <w:keepNext/>
        <w:keepLines/>
        <w:jc w:val="both"/>
        <w:rPr>
          <w:rFonts w:ascii="Arial" w:hAnsi="Arial" w:cs="Arial"/>
          <w:sz w:val="20"/>
          <w:szCs w:val="20"/>
        </w:rPr>
      </w:pPr>
    </w:p>
    <w:p w:rsidR="00450501" w:rsidRPr="002A05D4" w:rsidRDefault="00F2083C"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C</w:t>
      </w:r>
      <w:r w:rsidR="006D5446" w:rsidRPr="002A05D4">
        <w:rPr>
          <w:rFonts w:ascii="Arial" w:hAnsi="Arial" w:cs="Arial"/>
          <w:b w:val="0"/>
        </w:rPr>
        <w:t>onsumer protection (50 percent weighting)</w:t>
      </w:r>
    </w:p>
    <w:p w:rsidR="00450501" w:rsidRPr="002A05D4" w:rsidRDefault="00937562" w:rsidP="002A05D4">
      <w:pPr>
        <w:pStyle w:val="CommentSubject"/>
        <w:numPr>
          <w:ilvl w:val="0"/>
          <w:numId w:val="25"/>
        </w:numPr>
        <w:spacing w:after="0"/>
        <w:ind w:left="567" w:hanging="397"/>
        <w:jc w:val="both"/>
        <w:rPr>
          <w:rFonts w:ascii="Arial" w:hAnsi="Arial" w:cs="Arial"/>
          <w:b w:val="0"/>
        </w:rPr>
      </w:pPr>
      <w:r w:rsidRPr="002A05D4">
        <w:rPr>
          <w:rFonts w:ascii="Arial" w:hAnsi="Arial" w:cs="Arial"/>
          <w:b w:val="0"/>
        </w:rPr>
        <w:t>C</w:t>
      </w:r>
      <w:r w:rsidR="006D5446" w:rsidRPr="002A05D4">
        <w:rPr>
          <w:rFonts w:ascii="Arial" w:hAnsi="Arial" w:cs="Arial"/>
          <w:b w:val="0"/>
        </w:rPr>
        <w:t>ost to road authorities (50 percent weighting)</w:t>
      </w:r>
    </w:p>
    <w:p w:rsidR="006D5446" w:rsidRPr="002A05D4" w:rsidRDefault="006D5446" w:rsidP="006D5446">
      <w:pPr>
        <w:keepNext/>
        <w:keepLines/>
        <w:ind w:left="567" w:hanging="567"/>
        <w:jc w:val="both"/>
        <w:rPr>
          <w:rFonts w:ascii="Arial" w:hAnsi="Arial" w:cs="Arial"/>
          <w:sz w:val="20"/>
          <w:szCs w:val="20"/>
        </w:rPr>
      </w:pPr>
    </w:p>
    <w:p w:rsidR="006D5446" w:rsidRPr="002A05D4" w:rsidRDefault="006D5446" w:rsidP="00DB5F12">
      <w:pPr>
        <w:widowControl w:val="0"/>
        <w:autoSpaceDE w:val="0"/>
        <w:autoSpaceDN w:val="0"/>
        <w:adjustRightInd w:val="0"/>
        <w:rPr>
          <w:rFonts w:ascii="Arial" w:hAnsi="Arial" w:cs="Arial"/>
          <w:sz w:val="20"/>
          <w:szCs w:val="20"/>
        </w:rPr>
      </w:pPr>
      <w:r w:rsidRPr="002A05D4">
        <w:rPr>
          <w:rFonts w:ascii="Arial" w:hAnsi="Arial" w:cs="Arial"/>
          <w:sz w:val="20"/>
          <w:szCs w:val="20"/>
        </w:rPr>
        <w:t>These criteria have been selected on the basis that they reflect the key costs and benefits.</w:t>
      </w:r>
    </w:p>
    <w:p w:rsidR="006D5446" w:rsidRPr="002A05D4" w:rsidRDefault="006D5446" w:rsidP="00DB5F12">
      <w:pPr>
        <w:widowControl w:val="0"/>
        <w:autoSpaceDE w:val="0"/>
        <w:autoSpaceDN w:val="0"/>
        <w:adjustRightInd w:val="0"/>
        <w:rPr>
          <w:rFonts w:ascii="Arial" w:hAnsi="Arial" w:cs="Arial"/>
          <w:sz w:val="20"/>
          <w:szCs w:val="20"/>
        </w:rPr>
      </w:pPr>
    </w:p>
    <w:p w:rsidR="006D5446" w:rsidRPr="002A05D4" w:rsidRDefault="006D5446" w:rsidP="00DB5F12">
      <w:pPr>
        <w:widowControl w:val="0"/>
        <w:autoSpaceDE w:val="0"/>
        <w:autoSpaceDN w:val="0"/>
        <w:adjustRightInd w:val="0"/>
        <w:rPr>
          <w:rFonts w:ascii="Arial" w:hAnsi="Arial" w:cs="Arial"/>
          <w:sz w:val="20"/>
          <w:szCs w:val="20"/>
        </w:rPr>
      </w:pPr>
      <w:r w:rsidRPr="002A05D4">
        <w:rPr>
          <w:rFonts w:ascii="Arial" w:hAnsi="Arial" w:cs="Arial"/>
          <w:sz w:val="20"/>
          <w:szCs w:val="20"/>
        </w:rPr>
        <w:t xml:space="preserve">The options are assessed in Table </w:t>
      </w:r>
      <w:r w:rsidR="008B58C2" w:rsidRPr="002A05D4">
        <w:rPr>
          <w:rFonts w:ascii="Arial" w:hAnsi="Arial" w:cs="Arial"/>
          <w:sz w:val="20"/>
          <w:szCs w:val="20"/>
        </w:rPr>
        <w:t>8</w:t>
      </w:r>
      <w:r w:rsidRPr="002A05D4">
        <w:rPr>
          <w:rFonts w:ascii="Arial" w:hAnsi="Arial" w:cs="Arial"/>
          <w:sz w:val="20"/>
          <w:szCs w:val="20"/>
        </w:rPr>
        <w:t xml:space="preserve"> below.</w:t>
      </w:r>
    </w:p>
    <w:p w:rsidR="005562E3" w:rsidRPr="002A05D4" w:rsidRDefault="005562E3" w:rsidP="00DB5F12">
      <w:pPr>
        <w:widowControl w:val="0"/>
        <w:autoSpaceDE w:val="0"/>
        <w:autoSpaceDN w:val="0"/>
        <w:adjustRightInd w:val="0"/>
        <w:rPr>
          <w:rFonts w:ascii="Arial" w:hAnsi="Arial" w:cs="Arial"/>
          <w:sz w:val="20"/>
          <w:szCs w:val="20"/>
        </w:rPr>
      </w:pPr>
    </w:p>
    <w:p w:rsidR="006D5446" w:rsidRPr="002A05D4" w:rsidRDefault="006D5446" w:rsidP="00DB5F12">
      <w:pPr>
        <w:widowControl w:val="0"/>
        <w:autoSpaceDE w:val="0"/>
        <w:autoSpaceDN w:val="0"/>
        <w:adjustRightInd w:val="0"/>
        <w:spacing w:after="120"/>
        <w:rPr>
          <w:rFonts w:ascii="Arial" w:hAnsi="Arial" w:cs="Arial"/>
          <w:b/>
          <w:sz w:val="20"/>
          <w:szCs w:val="20"/>
        </w:rPr>
      </w:pPr>
      <w:r w:rsidRPr="002A05D4">
        <w:rPr>
          <w:rFonts w:ascii="Arial" w:hAnsi="Arial" w:cs="Arial"/>
          <w:b/>
          <w:sz w:val="20"/>
          <w:szCs w:val="20"/>
        </w:rPr>
        <w:t xml:space="preserve">Table </w:t>
      </w:r>
      <w:r w:rsidR="008B58C2" w:rsidRPr="002A05D4">
        <w:rPr>
          <w:rFonts w:ascii="Arial" w:hAnsi="Arial" w:cs="Arial"/>
          <w:b/>
          <w:sz w:val="20"/>
          <w:szCs w:val="20"/>
        </w:rPr>
        <w:t>8</w:t>
      </w:r>
      <w:r w:rsidRPr="002A05D4">
        <w:rPr>
          <w:rFonts w:ascii="Arial" w:hAnsi="Arial" w:cs="Arial"/>
          <w:b/>
          <w:sz w:val="20"/>
          <w:szCs w:val="20"/>
        </w:rPr>
        <w:t xml:space="preserve">: Comparative assessment of options </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239"/>
        <w:gridCol w:w="1141"/>
        <w:gridCol w:w="973"/>
        <w:gridCol w:w="1071"/>
        <w:gridCol w:w="975"/>
        <w:gridCol w:w="1071"/>
        <w:gridCol w:w="975"/>
        <w:gridCol w:w="1071"/>
      </w:tblGrid>
      <w:tr w:rsidR="006D5446" w:rsidRPr="002A05D4" w:rsidTr="002A05D4">
        <w:tc>
          <w:tcPr>
            <w:tcW w:w="2291" w:type="dxa"/>
            <w:gridSpan w:val="2"/>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Criteria</w:t>
            </w:r>
          </w:p>
        </w:tc>
        <w:tc>
          <w:tcPr>
            <w:tcW w:w="2073" w:type="dxa"/>
            <w:gridSpan w:val="2"/>
          </w:tcPr>
          <w:p w:rsidR="006D5446" w:rsidRPr="002A05D4" w:rsidRDefault="006D5446" w:rsidP="00DB5F12">
            <w:pPr>
              <w:widowControl w:val="0"/>
              <w:jc w:val="center"/>
              <w:rPr>
                <w:rFonts w:ascii="Arial" w:hAnsi="Arial" w:cs="Arial"/>
                <w:b/>
                <w:sz w:val="20"/>
                <w:szCs w:val="20"/>
              </w:rPr>
            </w:pPr>
            <w:r w:rsidRPr="002A05D4">
              <w:rPr>
                <w:rFonts w:ascii="Arial" w:hAnsi="Arial" w:cs="Arial"/>
                <w:b/>
                <w:sz w:val="20"/>
                <w:szCs w:val="20"/>
              </w:rPr>
              <w:t>Base Case</w:t>
            </w:r>
          </w:p>
        </w:tc>
        <w:tc>
          <w:tcPr>
            <w:tcW w:w="2076" w:type="dxa"/>
            <w:gridSpan w:val="2"/>
          </w:tcPr>
          <w:p w:rsidR="00081385" w:rsidRPr="002A05D4" w:rsidRDefault="006D5446" w:rsidP="00DB5F12">
            <w:pPr>
              <w:widowControl w:val="0"/>
              <w:rPr>
                <w:rFonts w:ascii="Arial" w:hAnsi="Arial" w:cs="Arial"/>
                <w:b/>
                <w:sz w:val="20"/>
                <w:szCs w:val="20"/>
              </w:rPr>
            </w:pPr>
            <w:r w:rsidRPr="002A05D4">
              <w:rPr>
                <w:rFonts w:ascii="Arial" w:hAnsi="Arial" w:cs="Arial"/>
                <w:b/>
                <w:sz w:val="20"/>
                <w:szCs w:val="20"/>
              </w:rPr>
              <w:t>Option 1:</w:t>
            </w:r>
          </w:p>
          <w:p w:rsidR="00152004" w:rsidRPr="002A05D4" w:rsidRDefault="002943F5" w:rsidP="00DB5F12">
            <w:pPr>
              <w:widowControl w:val="0"/>
              <w:rPr>
                <w:rFonts w:ascii="Arial" w:hAnsi="Arial" w:cs="Arial"/>
                <w:sz w:val="20"/>
                <w:szCs w:val="20"/>
              </w:rPr>
            </w:pPr>
            <w:r w:rsidRPr="002A05D4">
              <w:rPr>
                <w:rFonts w:ascii="Arial" w:hAnsi="Arial" w:cs="Arial"/>
                <w:sz w:val="20"/>
                <w:szCs w:val="20"/>
              </w:rPr>
              <w:t>Notify</w:t>
            </w:r>
            <w:r w:rsidR="006D5446" w:rsidRPr="002A05D4">
              <w:rPr>
                <w:rFonts w:ascii="Arial" w:hAnsi="Arial" w:cs="Arial"/>
                <w:sz w:val="20"/>
                <w:szCs w:val="20"/>
              </w:rPr>
              <w:t xml:space="preserve"> Owners of all objects</w:t>
            </w:r>
          </w:p>
          <w:p w:rsidR="006D5446" w:rsidRPr="002A05D4" w:rsidRDefault="006D5446" w:rsidP="00DB5F12">
            <w:pPr>
              <w:widowControl w:val="0"/>
              <w:rPr>
                <w:rFonts w:ascii="Arial" w:hAnsi="Arial" w:cs="Arial"/>
                <w:b/>
                <w:sz w:val="20"/>
                <w:szCs w:val="20"/>
              </w:rPr>
            </w:pPr>
          </w:p>
        </w:tc>
        <w:tc>
          <w:tcPr>
            <w:tcW w:w="2076" w:type="dxa"/>
            <w:gridSpan w:val="2"/>
          </w:tcPr>
          <w:p w:rsidR="00081385" w:rsidRPr="002A05D4" w:rsidRDefault="006D5446" w:rsidP="00DB5F12">
            <w:pPr>
              <w:widowControl w:val="0"/>
              <w:rPr>
                <w:rFonts w:ascii="Arial" w:hAnsi="Arial" w:cs="Arial"/>
                <w:b/>
                <w:sz w:val="20"/>
                <w:szCs w:val="20"/>
              </w:rPr>
            </w:pPr>
            <w:r w:rsidRPr="002A05D4">
              <w:rPr>
                <w:rFonts w:ascii="Arial" w:hAnsi="Arial" w:cs="Arial"/>
                <w:b/>
                <w:sz w:val="20"/>
                <w:szCs w:val="20"/>
              </w:rPr>
              <w:t>Option</w:t>
            </w:r>
            <w:r w:rsidR="006E09DB" w:rsidRPr="002A05D4">
              <w:rPr>
                <w:rFonts w:ascii="Arial" w:hAnsi="Arial" w:cs="Arial"/>
                <w:b/>
                <w:sz w:val="20"/>
                <w:szCs w:val="20"/>
              </w:rPr>
              <w:t xml:space="preserve"> </w:t>
            </w:r>
            <w:r w:rsidRPr="002A05D4">
              <w:rPr>
                <w:rFonts w:ascii="Arial" w:hAnsi="Arial" w:cs="Arial"/>
                <w:b/>
                <w:sz w:val="20"/>
                <w:szCs w:val="20"/>
              </w:rPr>
              <w:t xml:space="preserve">2: </w:t>
            </w:r>
          </w:p>
          <w:p w:rsidR="006D5446" w:rsidRPr="002A05D4" w:rsidRDefault="006D5446" w:rsidP="00DB5F12">
            <w:pPr>
              <w:widowControl w:val="0"/>
              <w:rPr>
                <w:rFonts w:ascii="Arial" w:hAnsi="Arial" w:cs="Arial"/>
                <w:sz w:val="20"/>
                <w:szCs w:val="20"/>
              </w:rPr>
            </w:pPr>
            <w:r w:rsidRPr="002A05D4">
              <w:rPr>
                <w:rFonts w:ascii="Arial" w:hAnsi="Arial" w:cs="Arial"/>
                <w:sz w:val="20"/>
                <w:szCs w:val="20"/>
              </w:rPr>
              <w:t xml:space="preserve">Notify Owners of Objects valued at more than $500 </w:t>
            </w:r>
          </w:p>
        </w:tc>
      </w:tr>
      <w:tr w:rsidR="006D5446" w:rsidRPr="002A05D4" w:rsidTr="002A05D4">
        <w:tc>
          <w:tcPr>
            <w:tcW w:w="1146"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Criteria</w:t>
            </w:r>
          </w:p>
        </w:tc>
        <w:tc>
          <w:tcPr>
            <w:tcW w:w="1145"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Weighting</w:t>
            </w:r>
          </w:p>
        </w:tc>
        <w:tc>
          <w:tcPr>
            <w:tcW w:w="1001"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Score</w:t>
            </w:r>
          </w:p>
        </w:tc>
        <w:tc>
          <w:tcPr>
            <w:tcW w:w="1072"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Weighted Score</w:t>
            </w:r>
          </w:p>
        </w:tc>
        <w:tc>
          <w:tcPr>
            <w:tcW w:w="1004"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Score</w:t>
            </w:r>
          </w:p>
        </w:tc>
        <w:tc>
          <w:tcPr>
            <w:tcW w:w="1072"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Weighted Score</w:t>
            </w:r>
          </w:p>
        </w:tc>
        <w:tc>
          <w:tcPr>
            <w:tcW w:w="1004"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Score</w:t>
            </w:r>
          </w:p>
        </w:tc>
        <w:tc>
          <w:tcPr>
            <w:tcW w:w="1072" w:type="dxa"/>
          </w:tcPr>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Weighted Score</w:t>
            </w:r>
          </w:p>
        </w:tc>
      </w:tr>
      <w:tr w:rsidR="006D5446" w:rsidRPr="002A05D4" w:rsidTr="002A05D4">
        <w:tc>
          <w:tcPr>
            <w:tcW w:w="1146" w:type="dxa"/>
          </w:tcPr>
          <w:p w:rsidR="006D5446" w:rsidRPr="002A05D4" w:rsidRDefault="00F2083C" w:rsidP="00F2083C">
            <w:pPr>
              <w:widowControl w:val="0"/>
              <w:rPr>
                <w:rFonts w:ascii="Arial" w:hAnsi="Arial" w:cs="Arial"/>
                <w:b/>
                <w:sz w:val="20"/>
                <w:szCs w:val="20"/>
              </w:rPr>
            </w:pPr>
            <w:r w:rsidRPr="002A05D4">
              <w:rPr>
                <w:rFonts w:ascii="Arial" w:hAnsi="Arial" w:cs="Arial"/>
                <w:b/>
                <w:sz w:val="20"/>
                <w:szCs w:val="20"/>
              </w:rPr>
              <w:t>C</w:t>
            </w:r>
            <w:r w:rsidR="006D5446" w:rsidRPr="002A05D4">
              <w:rPr>
                <w:rFonts w:ascii="Arial" w:hAnsi="Arial" w:cs="Arial"/>
                <w:b/>
                <w:sz w:val="20"/>
                <w:szCs w:val="20"/>
              </w:rPr>
              <w:t>onsumer protection</w:t>
            </w:r>
          </w:p>
        </w:tc>
        <w:tc>
          <w:tcPr>
            <w:tcW w:w="1145"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0.50</w:t>
            </w:r>
          </w:p>
        </w:tc>
        <w:tc>
          <w:tcPr>
            <w:tcW w:w="1001"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w:t>
            </w:r>
          </w:p>
        </w:tc>
        <w:tc>
          <w:tcPr>
            <w:tcW w:w="1072"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w:t>
            </w:r>
          </w:p>
        </w:tc>
        <w:tc>
          <w:tcPr>
            <w:tcW w:w="1004"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+10</w:t>
            </w:r>
          </w:p>
        </w:tc>
        <w:tc>
          <w:tcPr>
            <w:tcW w:w="1072" w:type="dxa"/>
          </w:tcPr>
          <w:p w:rsidR="006D5446" w:rsidRPr="002A05D4" w:rsidRDefault="009560F5" w:rsidP="00DB5F12">
            <w:pPr>
              <w:widowControl w:val="0"/>
              <w:jc w:val="center"/>
              <w:rPr>
                <w:rFonts w:ascii="Arial" w:hAnsi="Arial" w:cs="Arial"/>
                <w:sz w:val="20"/>
                <w:szCs w:val="20"/>
              </w:rPr>
            </w:pPr>
            <w:r w:rsidRPr="002A05D4">
              <w:rPr>
                <w:rFonts w:ascii="Arial" w:hAnsi="Arial" w:cs="Arial"/>
                <w:sz w:val="20"/>
                <w:szCs w:val="20"/>
              </w:rPr>
              <w:t xml:space="preserve"> </w:t>
            </w:r>
            <w:r w:rsidR="006D5446" w:rsidRPr="002A05D4">
              <w:rPr>
                <w:rFonts w:ascii="Arial" w:hAnsi="Arial" w:cs="Arial"/>
                <w:sz w:val="20"/>
                <w:szCs w:val="20"/>
              </w:rPr>
              <w:t>5.00</w:t>
            </w:r>
          </w:p>
        </w:tc>
        <w:tc>
          <w:tcPr>
            <w:tcW w:w="1004"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+7</w:t>
            </w:r>
          </w:p>
        </w:tc>
        <w:tc>
          <w:tcPr>
            <w:tcW w:w="1072" w:type="dxa"/>
          </w:tcPr>
          <w:p w:rsidR="006D5446" w:rsidRPr="002A05D4" w:rsidRDefault="009560F5" w:rsidP="00DB5F12">
            <w:pPr>
              <w:widowControl w:val="0"/>
              <w:jc w:val="center"/>
              <w:rPr>
                <w:rFonts w:ascii="Arial" w:hAnsi="Arial" w:cs="Arial"/>
                <w:sz w:val="20"/>
                <w:szCs w:val="20"/>
              </w:rPr>
            </w:pPr>
            <w:r w:rsidRPr="002A05D4">
              <w:rPr>
                <w:rFonts w:ascii="Arial" w:hAnsi="Arial" w:cs="Arial"/>
                <w:sz w:val="20"/>
                <w:szCs w:val="20"/>
              </w:rPr>
              <w:t xml:space="preserve"> </w:t>
            </w:r>
            <w:r w:rsidR="006D5446" w:rsidRPr="002A05D4">
              <w:rPr>
                <w:rFonts w:ascii="Arial" w:hAnsi="Arial" w:cs="Arial"/>
                <w:sz w:val="20"/>
                <w:szCs w:val="20"/>
              </w:rPr>
              <w:t>3.50</w:t>
            </w:r>
          </w:p>
        </w:tc>
      </w:tr>
      <w:tr w:rsidR="006D5446" w:rsidRPr="002A05D4" w:rsidTr="002A05D4">
        <w:tc>
          <w:tcPr>
            <w:tcW w:w="1146" w:type="dxa"/>
          </w:tcPr>
          <w:p w:rsidR="006D5446" w:rsidRPr="002A05D4" w:rsidRDefault="00937562" w:rsidP="00DB5F12">
            <w:pPr>
              <w:widowControl w:val="0"/>
              <w:rPr>
                <w:rFonts w:ascii="Arial" w:hAnsi="Arial" w:cs="Arial"/>
                <w:b/>
                <w:sz w:val="20"/>
                <w:szCs w:val="20"/>
              </w:rPr>
            </w:pPr>
            <w:r w:rsidRPr="002A05D4">
              <w:rPr>
                <w:rFonts w:ascii="Arial" w:hAnsi="Arial" w:cs="Arial"/>
                <w:b/>
                <w:sz w:val="20"/>
                <w:szCs w:val="20"/>
              </w:rPr>
              <w:t>C</w:t>
            </w:r>
            <w:r w:rsidR="006D5446" w:rsidRPr="002A05D4">
              <w:rPr>
                <w:rFonts w:ascii="Arial" w:hAnsi="Arial" w:cs="Arial"/>
                <w:b/>
                <w:sz w:val="20"/>
                <w:szCs w:val="20"/>
              </w:rPr>
              <w:t>ost to road authorities</w:t>
            </w:r>
          </w:p>
        </w:tc>
        <w:tc>
          <w:tcPr>
            <w:tcW w:w="1145"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0.50</w:t>
            </w:r>
          </w:p>
        </w:tc>
        <w:tc>
          <w:tcPr>
            <w:tcW w:w="1001"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w:t>
            </w:r>
          </w:p>
        </w:tc>
        <w:tc>
          <w:tcPr>
            <w:tcW w:w="1072" w:type="dxa"/>
          </w:tcPr>
          <w:p w:rsidR="006D5446" w:rsidRPr="002A05D4" w:rsidRDefault="006D5446" w:rsidP="00DB5F12">
            <w:pPr>
              <w:widowControl w:val="0"/>
              <w:jc w:val="center"/>
              <w:rPr>
                <w:rFonts w:ascii="Arial" w:hAnsi="Arial" w:cs="Arial"/>
                <w:sz w:val="20"/>
                <w:szCs w:val="20"/>
              </w:rPr>
            </w:pPr>
            <w:r w:rsidRPr="002A05D4">
              <w:rPr>
                <w:rFonts w:ascii="Arial" w:hAnsi="Arial" w:cs="Arial"/>
                <w:sz w:val="20"/>
                <w:szCs w:val="20"/>
              </w:rPr>
              <w:t>0</w:t>
            </w:r>
          </w:p>
        </w:tc>
        <w:tc>
          <w:tcPr>
            <w:tcW w:w="1004" w:type="dxa"/>
          </w:tcPr>
          <w:p w:rsidR="006D5446" w:rsidRPr="002A05D4" w:rsidRDefault="00937562" w:rsidP="00DB5F12">
            <w:pPr>
              <w:widowControl w:val="0"/>
              <w:jc w:val="center"/>
              <w:rPr>
                <w:rFonts w:ascii="Arial" w:hAnsi="Arial" w:cs="Arial"/>
                <w:sz w:val="20"/>
                <w:szCs w:val="20"/>
              </w:rPr>
            </w:pPr>
            <w:r w:rsidRPr="002A05D4">
              <w:rPr>
                <w:rFonts w:ascii="Arial" w:hAnsi="Arial" w:cs="Arial"/>
                <w:sz w:val="20"/>
                <w:szCs w:val="20"/>
              </w:rPr>
              <w:t>-10</w:t>
            </w:r>
          </w:p>
        </w:tc>
        <w:tc>
          <w:tcPr>
            <w:tcW w:w="1072" w:type="dxa"/>
          </w:tcPr>
          <w:p w:rsidR="006D5446" w:rsidRPr="002A05D4" w:rsidRDefault="00937562" w:rsidP="00DB5F12">
            <w:pPr>
              <w:widowControl w:val="0"/>
              <w:jc w:val="center"/>
              <w:rPr>
                <w:rFonts w:ascii="Arial" w:hAnsi="Arial" w:cs="Arial"/>
                <w:sz w:val="20"/>
                <w:szCs w:val="20"/>
              </w:rPr>
            </w:pPr>
            <w:r w:rsidRPr="002A05D4">
              <w:rPr>
                <w:rFonts w:ascii="Arial" w:hAnsi="Arial" w:cs="Arial"/>
                <w:sz w:val="20"/>
                <w:szCs w:val="20"/>
              </w:rPr>
              <w:t>-5</w:t>
            </w:r>
            <w:r w:rsidR="006D5446" w:rsidRPr="002A05D4">
              <w:rPr>
                <w:rFonts w:ascii="Arial" w:hAnsi="Arial" w:cs="Arial"/>
                <w:sz w:val="20"/>
                <w:szCs w:val="20"/>
              </w:rPr>
              <w:t>.</w:t>
            </w:r>
            <w:r w:rsidRPr="002A05D4">
              <w:rPr>
                <w:rFonts w:ascii="Arial" w:hAnsi="Arial" w:cs="Arial"/>
                <w:sz w:val="20"/>
                <w:szCs w:val="20"/>
              </w:rPr>
              <w:t>0</w:t>
            </w:r>
            <w:r w:rsidR="006D5446" w:rsidRPr="002A05D4">
              <w:rPr>
                <w:rFonts w:ascii="Arial" w:hAnsi="Arial" w:cs="Arial"/>
                <w:sz w:val="20"/>
                <w:szCs w:val="20"/>
              </w:rPr>
              <w:t>0</w:t>
            </w:r>
          </w:p>
        </w:tc>
        <w:tc>
          <w:tcPr>
            <w:tcW w:w="1004" w:type="dxa"/>
          </w:tcPr>
          <w:p w:rsidR="006D5446" w:rsidRPr="002A05D4" w:rsidRDefault="00937562" w:rsidP="00DB5F12">
            <w:pPr>
              <w:widowControl w:val="0"/>
              <w:jc w:val="center"/>
              <w:rPr>
                <w:rFonts w:ascii="Arial" w:hAnsi="Arial" w:cs="Arial"/>
                <w:sz w:val="20"/>
                <w:szCs w:val="20"/>
              </w:rPr>
            </w:pPr>
            <w:r w:rsidRPr="002A05D4">
              <w:rPr>
                <w:rFonts w:ascii="Arial" w:hAnsi="Arial" w:cs="Arial"/>
                <w:sz w:val="20"/>
                <w:szCs w:val="20"/>
              </w:rPr>
              <w:t>-5</w:t>
            </w:r>
          </w:p>
        </w:tc>
        <w:tc>
          <w:tcPr>
            <w:tcW w:w="1072" w:type="dxa"/>
          </w:tcPr>
          <w:p w:rsidR="006D5446" w:rsidRPr="002A05D4" w:rsidRDefault="00937562" w:rsidP="00DB5F12">
            <w:pPr>
              <w:widowControl w:val="0"/>
              <w:jc w:val="center"/>
              <w:rPr>
                <w:rFonts w:ascii="Arial" w:hAnsi="Arial" w:cs="Arial"/>
                <w:sz w:val="20"/>
                <w:szCs w:val="20"/>
              </w:rPr>
            </w:pPr>
            <w:r w:rsidRPr="002A05D4">
              <w:rPr>
                <w:rFonts w:ascii="Arial" w:hAnsi="Arial" w:cs="Arial"/>
                <w:sz w:val="20"/>
                <w:szCs w:val="20"/>
              </w:rPr>
              <w:t>-2</w:t>
            </w:r>
            <w:r w:rsidR="006D5446" w:rsidRPr="002A05D4">
              <w:rPr>
                <w:rFonts w:ascii="Arial" w:hAnsi="Arial" w:cs="Arial"/>
                <w:sz w:val="20"/>
                <w:szCs w:val="20"/>
              </w:rPr>
              <w:t>.</w:t>
            </w:r>
            <w:r w:rsidRPr="002A05D4">
              <w:rPr>
                <w:rFonts w:ascii="Arial" w:hAnsi="Arial" w:cs="Arial"/>
                <w:sz w:val="20"/>
                <w:szCs w:val="20"/>
              </w:rPr>
              <w:t>5</w:t>
            </w:r>
            <w:r w:rsidR="006D5446" w:rsidRPr="002A05D4">
              <w:rPr>
                <w:rFonts w:ascii="Arial" w:hAnsi="Arial" w:cs="Arial"/>
                <w:sz w:val="20"/>
                <w:szCs w:val="20"/>
              </w:rPr>
              <w:t>0</w:t>
            </w:r>
          </w:p>
        </w:tc>
      </w:tr>
      <w:tr w:rsidR="006D5446" w:rsidRPr="002A05D4" w:rsidTr="002A05D4">
        <w:tc>
          <w:tcPr>
            <w:tcW w:w="1146" w:type="dxa"/>
          </w:tcPr>
          <w:p w:rsidR="006D5446" w:rsidRPr="002A05D4" w:rsidRDefault="006D5446" w:rsidP="00DB5F12">
            <w:pPr>
              <w:widowControl w:val="0"/>
              <w:rPr>
                <w:rFonts w:ascii="Arial" w:hAnsi="Arial" w:cs="Arial"/>
                <w:b/>
                <w:sz w:val="20"/>
                <w:szCs w:val="20"/>
              </w:rPr>
            </w:pPr>
            <w:r w:rsidRPr="002A05D4">
              <w:rPr>
                <w:rFonts w:ascii="Arial" w:hAnsi="Arial" w:cs="Arial"/>
                <w:b/>
                <w:sz w:val="20"/>
                <w:szCs w:val="20"/>
              </w:rPr>
              <w:t>Total Score</w:t>
            </w:r>
          </w:p>
        </w:tc>
        <w:tc>
          <w:tcPr>
            <w:tcW w:w="1145" w:type="dxa"/>
          </w:tcPr>
          <w:p w:rsidR="006D5446" w:rsidRPr="002A05D4" w:rsidRDefault="006D5446" w:rsidP="00DB5F12">
            <w:pPr>
              <w:widowControl w:val="0"/>
              <w:jc w:val="both"/>
              <w:rPr>
                <w:rFonts w:ascii="Arial" w:hAnsi="Arial" w:cs="Arial"/>
                <w:sz w:val="20"/>
                <w:szCs w:val="20"/>
              </w:rPr>
            </w:pPr>
          </w:p>
        </w:tc>
        <w:tc>
          <w:tcPr>
            <w:tcW w:w="1001" w:type="dxa"/>
          </w:tcPr>
          <w:p w:rsidR="006D5446" w:rsidRPr="002A05D4" w:rsidRDefault="006D5446" w:rsidP="00DB5F12">
            <w:pPr>
              <w:widowControl w:val="0"/>
              <w:jc w:val="center"/>
              <w:rPr>
                <w:rFonts w:ascii="Arial" w:hAnsi="Arial" w:cs="Arial"/>
                <w:sz w:val="20"/>
                <w:szCs w:val="20"/>
              </w:rPr>
            </w:pPr>
          </w:p>
        </w:tc>
        <w:tc>
          <w:tcPr>
            <w:tcW w:w="1072" w:type="dxa"/>
          </w:tcPr>
          <w:p w:rsidR="006D5446" w:rsidRPr="002A05D4" w:rsidRDefault="006D5446" w:rsidP="00DB5F12">
            <w:pPr>
              <w:widowControl w:val="0"/>
              <w:jc w:val="center"/>
              <w:rPr>
                <w:rFonts w:ascii="Arial" w:hAnsi="Arial" w:cs="Arial"/>
                <w:b/>
                <w:sz w:val="20"/>
                <w:szCs w:val="20"/>
              </w:rPr>
            </w:pPr>
            <w:r w:rsidRPr="002A05D4">
              <w:rPr>
                <w:rFonts w:ascii="Arial" w:hAnsi="Arial" w:cs="Arial"/>
                <w:b/>
                <w:sz w:val="20"/>
                <w:szCs w:val="20"/>
              </w:rPr>
              <w:t>0.0</w:t>
            </w:r>
          </w:p>
        </w:tc>
        <w:tc>
          <w:tcPr>
            <w:tcW w:w="1004" w:type="dxa"/>
          </w:tcPr>
          <w:p w:rsidR="006D5446" w:rsidRPr="002A05D4" w:rsidRDefault="006D5446" w:rsidP="00DB5F12">
            <w:pPr>
              <w:widowControl w:val="0"/>
              <w:jc w:val="center"/>
              <w:rPr>
                <w:rFonts w:ascii="Arial" w:hAnsi="Arial" w:cs="Arial"/>
                <w:b/>
                <w:sz w:val="20"/>
                <w:szCs w:val="20"/>
              </w:rPr>
            </w:pPr>
          </w:p>
        </w:tc>
        <w:tc>
          <w:tcPr>
            <w:tcW w:w="1072" w:type="dxa"/>
          </w:tcPr>
          <w:p w:rsidR="006D5446" w:rsidRPr="002A05D4" w:rsidRDefault="009560F5" w:rsidP="00DB5F12">
            <w:pPr>
              <w:widowControl w:val="0"/>
              <w:jc w:val="center"/>
              <w:rPr>
                <w:rFonts w:ascii="Arial" w:hAnsi="Arial" w:cs="Arial"/>
                <w:b/>
                <w:sz w:val="20"/>
                <w:szCs w:val="20"/>
              </w:rPr>
            </w:pPr>
            <w:r w:rsidRPr="002A05D4">
              <w:rPr>
                <w:rFonts w:ascii="Arial" w:hAnsi="Arial" w:cs="Arial"/>
                <w:b/>
                <w:sz w:val="20"/>
                <w:szCs w:val="20"/>
              </w:rPr>
              <w:t xml:space="preserve"> </w:t>
            </w:r>
            <w:r w:rsidR="00937562" w:rsidRPr="002A05D4">
              <w:rPr>
                <w:rFonts w:ascii="Arial" w:hAnsi="Arial" w:cs="Arial"/>
                <w:b/>
                <w:sz w:val="20"/>
                <w:szCs w:val="20"/>
              </w:rPr>
              <w:t>0</w:t>
            </w:r>
            <w:r w:rsidR="006D5446" w:rsidRPr="002A05D4">
              <w:rPr>
                <w:rFonts w:ascii="Arial" w:hAnsi="Arial" w:cs="Arial"/>
                <w:b/>
                <w:sz w:val="20"/>
                <w:szCs w:val="20"/>
              </w:rPr>
              <w:t>.</w:t>
            </w:r>
            <w:r w:rsidR="00937562" w:rsidRPr="002A05D4">
              <w:rPr>
                <w:rFonts w:ascii="Arial" w:hAnsi="Arial" w:cs="Arial"/>
                <w:b/>
                <w:sz w:val="20"/>
                <w:szCs w:val="20"/>
              </w:rPr>
              <w:t>0</w:t>
            </w:r>
            <w:r w:rsidR="006D5446" w:rsidRPr="002A05D4">
              <w:rPr>
                <w:rFonts w:ascii="Arial" w:hAnsi="Arial" w:cs="Arial"/>
                <w:b/>
                <w:sz w:val="20"/>
                <w:szCs w:val="20"/>
              </w:rPr>
              <w:t>0</w:t>
            </w:r>
          </w:p>
        </w:tc>
        <w:tc>
          <w:tcPr>
            <w:tcW w:w="1004" w:type="dxa"/>
          </w:tcPr>
          <w:p w:rsidR="006D5446" w:rsidRPr="002A05D4" w:rsidRDefault="006D5446" w:rsidP="00DB5F12">
            <w:pPr>
              <w:widowControl w:val="0"/>
              <w:jc w:val="center"/>
              <w:rPr>
                <w:rFonts w:ascii="Arial" w:hAnsi="Arial" w:cs="Arial"/>
                <w:b/>
                <w:sz w:val="20"/>
                <w:szCs w:val="20"/>
              </w:rPr>
            </w:pPr>
          </w:p>
        </w:tc>
        <w:tc>
          <w:tcPr>
            <w:tcW w:w="1072" w:type="dxa"/>
          </w:tcPr>
          <w:p w:rsidR="006D5446" w:rsidRPr="002A05D4" w:rsidRDefault="009560F5" w:rsidP="00DB5F12">
            <w:pPr>
              <w:widowControl w:val="0"/>
              <w:jc w:val="center"/>
              <w:rPr>
                <w:rFonts w:ascii="Arial" w:hAnsi="Arial" w:cs="Arial"/>
                <w:b/>
                <w:sz w:val="20"/>
                <w:szCs w:val="20"/>
              </w:rPr>
            </w:pPr>
            <w:r w:rsidRPr="002A05D4">
              <w:rPr>
                <w:rFonts w:ascii="Arial" w:hAnsi="Arial" w:cs="Arial"/>
                <w:b/>
                <w:sz w:val="20"/>
                <w:szCs w:val="20"/>
              </w:rPr>
              <w:t xml:space="preserve"> </w:t>
            </w:r>
            <w:r w:rsidR="00937562" w:rsidRPr="002A05D4">
              <w:rPr>
                <w:rFonts w:ascii="Arial" w:hAnsi="Arial" w:cs="Arial"/>
                <w:b/>
                <w:sz w:val="20"/>
                <w:szCs w:val="20"/>
              </w:rPr>
              <w:t>1</w:t>
            </w:r>
            <w:r w:rsidR="006D5446" w:rsidRPr="002A05D4">
              <w:rPr>
                <w:rFonts w:ascii="Arial" w:hAnsi="Arial" w:cs="Arial"/>
                <w:b/>
                <w:sz w:val="20"/>
                <w:szCs w:val="20"/>
              </w:rPr>
              <w:t>.</w:t>
            </w:r>
            <w:r w:rsidR="00937562" w:rsidRPr="002A05D4">
              <w:rPr>
                <w:rFonts w:ascii="Arial" w:hAnsi="Arial" w:cs="Arial"/>
                <w:b/>
                <w:sz w:val="20"/>
                <w:szCs w:val="20"/>
              </w:rPr>
              <w:t>0</w:t>
            </w:r>
            <w:r w:rsidR="006D5446" w:rsidRPr="002A05D4">
              <w:rPr>
                <w:rFonts w:ascii="Arial" w:hAnsi="Arial" w:cs="Arial"/>
                <w:b/>
                <w:sz w:val="20"/>
                <w:szCs w:val="20"/>
              </w:rPr>
              <w:t>0</w:t>
            </w:r>
          </w:p>
        </w:tc>
      </w:tr>
    </w:tbl>
    <w:p w:rsidR="006D5446" w:rsidRPr="002A05D4" w:rsidRDefault="006D5446" w:rsidP="00DB5F12">
      <w:pPr>
        <w:widowControl w:val="0"/>
        <w:jc w:val="both"/>
        <w:rPr>
          <w:rFonts w:ascii="Arial" w:hAnsi="Arial" w:cs="Arial"/>
          <w:sz w:val="20"/>
          <w:szCs w:val="20"/>
        </w:rPr>
      </w:pPr>
    </w:p>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 xml:space="preserve">In respect to consumer protection, </w:t>
      </w:r>
      <w:r w:rsidR="00081385" w:rsidRPr="002A05D4">
        <w:rPr>
          <w:rFonts w:ascii="Arial" w:hAnsi="Arial" w:cs="Arial"/>
          <w:sz w:val="20"/>
          <w:szCs w:val="20"/>
        </w:rPr>
        <w:t>O</w:t>
      </w:r>
      <w:r w:rsidRPr="002A05D4">
        <w:rPr>
          <w:rFonts w:ascii="Arial" w:hAnsi="Arial" w:cs="Arial"/>
          <w:sz w:val="20"/>
          <w:szCs w:val="20"/>
        </w:rPr>
        <w:t xml:space="preserve">ption 1 receives a score of +10 relative to the base case as a road authority is required to provide notice to owners, where known, for all objects, </w:t>
      </w:r>
      <w:r w:rsidRPr="002A05D4">
        <w:rPr>
          <w:rFonts w:ascii="Arial" w:hAnsi="Arial" w:cs="Arial"/>
          <w:sz w:val="20"/>
          <w:szCs w:val="20"/>
        </w:rPr>
        <w:lastRenderedPageBreak/>
        <w:t xml:space="preserve">substances and materials. Option 2 receives a lower score of +7 due to the proposed exclusion of low value items (less than $500). </w:t>
      </w:r>
      <w:r w:rsidR="00916DB9" w:rsidRPr="002A05D4">
        <w:rPr>
          <w:rFonts w:ascii="Arial" w:hAnsi="Arial" w:cs="Arial"/>
          <w:sz w:val="20"/>
          <w:szCs w:val="20"/>
        </w:rPr>
        <w:t xml:space="preserve"> </w:t>
      </w:r>
      <w:r w:rsidR="00F06FAC" w:rsidRPr="002A05D4">
        <w:rPr>
          <w:rFonts w:ascii="Arial" w:hAnsi="Arial" w:cs="Arial"/>
          <w:sz w:val="20"/>
          <w:szCs w:val="20"/>
        </w:rPr>
        <w:t xml:space="preserve"> </w:t>
      </w:r>
    </w:p>
    <w:p w:rsidR="006D5446" w:rsidRPr="002A05D4" w:rsidRDefault="006D5446" w:rsidP="00DB5F12">
      <w:pPr>
        <w:widowControl w:val="0"/>
        <w:jc w:val="both"/>
        <w:rPr>
          <w:rFonts w:ascii="Arial" w:hAnsi="Arial" w:cs="Arial"/>
          <w:sz w:val="20"/>
          <w:szCs w:val="20"/>
        </w:rPr>
      </w:pPr>
    </w:p>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 xml:space="preserve">In relation to the cost to road authorities, </w:t>
      </w:r>
      <w:r w:rsidR="006E09DB" w:rsidRPr="002A05D4">
        <w:rPr>
          <w:rFonts w:ascii="Arial" w:hAnsi="Arial" w:cs="Arial"/>
          <w:sz w:val="20"/>
          <w:szCs w:val="20"/>
        </w:rPr>
        <w:t>O</w:t>
      </w:r>
      <w:r w:rsidRPr="002A05D4">
        <w:rPr>
          <w:rFonts w:ascii="Arial" w:hAnsi="Arial" w:cs="Arial"/>
          <w:sz w:val="20"/>
          <w:szCs w:val="20"/>
        </w:rPr>
        <w:t xml:space="preserve">ption 1 receives a score of </w:t>
      </w:r>
      <w:r w:rsidR="001B3AE1" w:rsidRPr="002A05D4">
        <w:rPr>
          <w:rFonts w:ascii="Arial" w:hAnsi="Arial" w:cs="Arial"/>
          <w:sz w:val="20"/>
          <w:szCs w:val="20"/>
        </w:rPr>
        <w:t>-10</w:t>
      </w:r>
      <w:r w:rsidRPr="002A05D4">
        <w:rPr>
          <w:rFonts w:ascii="Arial" w:hAnsi="Arial" w:cs="Arial"/>
          <w:sz w:val="20"/>
          <w:szCs w:val="20"/>
        </w:rPr>
        <w:t xml:space="preserve"> as road authorities </w:t>
      </w:r>
      <w:r w:rsidR="001B3AE1" w:rsidRPr="002A05D4">
        <w:rPr>
          <w:rFonts w:ascii="Arial" w:hAnsi="Arial" w:cs="Arial"/>
          <w:sz w:val="20"/>
          <w:szCs w:val="20"/>
        </w:rPr>
        <w:t xml:space="preserve">need </w:t>
      </w:r>
      <w:r w:rsidRPr="002A05D4">
        <w:rPr>
          <w:rFonts w:ascii="Arial" w:hAnsi="Arial" w:cs="Arial"/>
          <w:sz w:val="20"/>
          <w:szCs w:val="20"/>
        </w:rPr>
        <w:t>to notify owners</w:t>
      </w:r>
      <w:r w:rsidR="001B3AE1" w:rsidRPr="002A05D4">
        <w:rPr>
          <w:rFonts w:ascii="Arial" w:hAnsi="Arial" w:cs="Arial"/>
          <w:sz w:val="20"/>
          <w:szCs w:val="20"/>
        </w:rPr>
        <w:t xml:space="preserve"> of all objects (other than refuse and rubbish)</w:t>
      </w:r>
      <w:r w:rsidR="008045E2" w:rsidRPr="002A05D4">
        <w:rPr>
          <w:rFonts w:ascii="Arial" w:hAnsi="Arial" w:cs="Arial"/>
          <w:sz w:val="20"/>
          <w:szCs w:val="20"/>
        </w:rPr>
        <w:t xml:space="preserve"> where possible</w:t>
      </w:r>
      <w:r w:rsidRPr="002A05D4">
        <w:rPr>
          <w:rFonts w:ascii="Arial" w:hAnsi="Arial" w:cs="Arial"/>
          <w:sz w:val="20"/>
          <w:szCs w:val="20"/>
        </w:rPr>
        <w:t xml:space="preserve">. Option 2 receives a </w:t>
      </w:r>
      <w:r w:rsidR="00CA4290" w:rsidRPr="002A05D4">
        <w:rPr>
          <w:rFonts w:ascii="Arial" w:hAnsi="Arial" w:cs="Arial"/>
          <w:sz w:val="20"/>
          <w:szCs w:val="20"/>
        </w:rPr>
        <w:t xml:space="preserve">lower </w:t>
      </w:r>
      <w:r w:rsidRPr="002A05D4">
        <w:rPr>
          <w:rFonts w:ascii="Arial" w:hAnsi="Arial" w:cs="Arial"/>
          <w:sz w:val="20"/>
          <w:szCs w:val="20"/>
        </w:rPr>
        <w:t xml:space="preserve">score of </w:t>
      </w:r>
      <w:r w:rsidR="00CA4290" w:rsidRPr="002A05D4">
        <w:rPr>
          <w:rFonts w:ascii="Arial" w:hAnsi="Arial" w:cs="Arial"/>
          <w:sz w:val="20"/>
          <w:szCs w:val="20"/>
        </w:rPr>
        <w:t>-5</w:t>
      </w:r>
      <w:r w:rsidRPr="002A05D4">
        <w:rPr>
          <w:rFonts w:ascii="Arial" w:hAnsi="Arial" w:cs="Arial"/>
          <w:sz w:val="20"/>
          <w:szCs w:val="20"/>
        </w:rPr>
        <w:t xml:space="preserve"> as it is expected that most building materials that are likely to fall within the low value category, are unlikely to have any identity of the owner</w:t>
      </w:r>
      <w:r w:rsidR="00EF23FF" w:rsidRPr="002A05D4">
        <w:rPr>
          <w:rFonts w:ascii="Arial" w:hAnsi="Arial" w:cs="Arial"/>
          <w:sz w:val="20"/>
          <w:szCs w:val="20"/>
        </w:rPr>
        <w:t>.</w:t>
      </w:r>
      <w:r w:rsidRPr="002A05D4">
        <w:rPr>
          <w:rFonts w:ascii="Arial" w:hAnsi="Arial" w:cs="Arial"/>
          <w:sz w:val="20"/>
          <w:szCs w:val="20"/>
        </w:rPr>
        <w:t xml:space="preserve">  </w:t>
      </w:r>
    </w:p>
    <w:p w:rsidR="006D5446" w:rsidRPr="002A05D4" w:rsidRDefault="006D5446" w:rsidP="00DB5F12">
      <w:pPr>
        <w:widowControl w:val="0"/>
        <w:jc w:val="both"/>
        <w:rPr>
          <w:rFonts w:ascii="Arial" w:hAnsi="Arial" w:cs="Arial"/>
          <w:sz w:val="20"/>
          <w:szCs w:val="20"/>
        </w:rPr>
      </w:pPr>
    </w:p>
    <w:p w:rsidR="006D5446" w:rsidRPr="002A05D4" w:rsidRDefault="006D5446" w:rsidP="00DB5F12">
      <w:pPr>
        <w:widowControl w:val="0"/>
        <w:jc w:val="both"/>
        <w:rPr>
          <w:rFonts w:ascii="Arial" w:hAnsi="Arial" w:cs="Arial"/>
          <w:sz w:val="20"/>
          <w:szCs w:val="20"/>
        </w:rPr>
      </w:pPr>
      <w:r w:rsidRPr="002A05D4">
        <w:rPr>
          <w:rFonts w:ascii="Arial" w:hAnsi="Arial" w:cs="Arial"/>
          <w:sz w:val="20"/>
          <w:szCs w:val="20"/>
        </w:rPr>
        <w:t xml:space="preserve">The multi-criteria analysis suggests that Option 2 is the most attractive option with a score of </w:t>
      </w:r>
      <w:r w:rsidR="00CA4290" w:rsidRPr="002A05D4">
        <w:rPr>
          <w:rFonts w:ascii="Arial" w:hAnsi="Arial" w:cs="Arial"/>
          <w:sz w:val="20"/>
          <w:szCs w:val="20"/>
        </w:rPr>
        <w:t>1</w:t>
      </w:r>
      <w:r w:rsidRPr="002A05D4">
        <w:rPr>
          <w:rFonts w:ascii="Arial" w:hAnsi="Arial" w:cs="Arial"/>
          <w:sz w:val="20"/>
          <w:szCs w:val="20"/>
        </w:rPr>
        <w:t>.</w:t>
      </w:r>
      <w:r w:rsidR="00CA4290" w:rsidRPr="002A05D4">
        <w:rPr>
          <w:rFonts w:ascii="Arial" w:hAnsi="Arial" w:cs="Arial"/>
          <w:sz w:val="20"/>
          <w:szCs w:val="20"/>
        </w:rPr>
        <w:t>0</w:t>
      </w:r>
      <w:r w:rsidRPr="002A05D4">
        <w:rPr>
          <w:rFonts w:ascii="Arial" w:hAnsi="Arial" w:cs="Arial"/>
          <w:sz w:val="20"/>
          <w:szCs w:val="20"/>
        </w:rPr>
        <w:t xml:space="preserve">0 compared with Option 1 with a score of </w:t>
      </w:r>
      <w:r w:rsidR="00CA4290" w:rsidRPr="002A05D4">
        <w:rPr>
          <w:rFonts w:ascii="Arial" w:hAnsi="Arial" w:cs="Arial"/>
          <w:sz w:val="20"/>
          <w:szCs w:val="20"/>
        </w:rPr>
        <w:t>0</w:t>
      </w:r>
      <w:r w:rsidRPr="002A05D4">
        <w:rPr>
          <w:rFonts w:ascii="Arial" w:hAnsi="Arial" w:cs="Arial"/>
          <w:sz w:val="20"/>
          <w:szCs w:val="20"/>
        </w:rPr>
        <w:t>.</w:t>
      </w:r>
      <w:r w:rsidR="00CA4290" w:rsidRPr="002A05D4">
        <w:rPr>
          <w:rFonts w:ascii="Arial" w:hAnsi="Arial" w:cs="Arial"/>
          <w:sz w:val="20"/>
          <w:szCs w:val="20"/>
        </w:rPr>
        <w:t>0</w:t>
      </w:r>
      <w:r w:rsidRPr="002A05D4">
        <w:rPr>
          <w:rFonts w:ascii="Arial" w:hAnsi="Arial" w:cs="Arial"/>
          <w:sz w:val="20"/>
          <w:szCs w:val="20"/>
        </w:rPr>
        <w:t>0. However, given the lack of robust data about the type and value of objects, substances and materials (other than refuse and rubbish) removed by road authorities that has been deposited or left on the road, several stakeholder questions are asked below.</w:t>
      </w:r>
    </w:p>
    <w:p w:rsidR="006D5446" w:rsidRPr="006042F9" w:rsidRDefault="006D5446" w:rsidP="006D5446">
      <w:pPr>
        <w:keepNext/>
        <w:keepLines/>
        <w:jc w:val="both"/>
        <w:rPr>
          <w:rFonts w:ascii="Arial" w:hAnsi="Arial" w:cs="Arial"/>
        </w:rPr>
      </w:pPr>
    </w:p>
    <w:p w:rsidR="004F5B80" w:rsidRPr="006042F9" w:rsidRDefault="004F5B80"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b/>
        </w:rPr>
      </w:pPr>
    </w:p>
    <w:p w:rsidR="006D5446" w:rsidRPr="002A05D4" w:rsidRDefault="009E0CD8"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b/>
          <w:color w:val="00B050"/>
        </w:rPr>
      </w:pPr>
      <w:r>
        <w:rPr>
          <w:rFonts w:ascii="Arial" w:hAnsi="Arial" w:cs="Arial"/>
          <w:b/>
          <w:color w:val="00B050"/>
        </w:rPr>
        <w:t>Stakeholder</w:t>
      </w:r>
      <w:r w:rsidR="006D5446" w:rsidRPr="002A05D4">
        <w:rPr>
          <w:rFonts w:ascii="Arial" w:hAnsi="Arial" w:cs="Arial"/>
          <w:b/>
          <w:color w:val="00B050"/>
        </w:rPr>
        <w:t xml:space="preserve"> Question</w:t>
      </w:r>
    </w:p>
    <w:p w:rsidR="006D5446" w:rsidRPr="002A05D4" w:rsidRDefault="006D544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b/>
          <w:color w:val="00B050"/>
        </w:rPr>
      </w:pPr>
    </w:p>
    <w:p w:rsidR="004F5B80" w:rsidRPr="00220DE0" w:rsidRDefault="004F5B80"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b/>
          <w:color w:val="00B050"/>
          <w:sz w:val="22"/>
          <w:szCs w:val="22"/>
        </w:rPr>
      </w:pPr>
      <w:r w:rsidRPr="00220DE0">
        <w:rPr>
          <w:rFonts w:ascii="Arial" w:hAnsi="Arial" w:cs="Arial"/>
          <w:b/>
          <w:color w:val="00B050"/>
          <w:sz w:val="22"/>
          <w:szCs w:val="22"/>
        </w:rPr>
        <w:t>Removal of objects, substances and materials from roads</w:t>
      </w:r>
    </w:p>
    <w:p w:rsidR="004F5B80" w:rsidRPr="002A05D4" w:rsidRDefault="004F5B80"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963A02" w:rsidRPr="002A05D4" w:rsidRDefault="00963A02" w:rsidP="00B50196">
      <w:pPr>
        <w:keepNext/>
        <w:keepLines/>
        <w:pBdr>
          <w:top w:val="single" w:sz="4" w:space="1" w:color="auto"/>
          <w:left w:val="single" w:sz="4" w:space="4" w:color="auto"/>
          <w:bottom w:val="single" w:sz="4" w:space="1" w:color="auto"/>
          <w:right w:val="single" w:sz="4" w:space="4" w:color="auto"/>
        </w:pBdr>
        <w:spacing w:after="120"/>
        <w:jc w:val="both"/>
        <w:rPr>
          <w:rFonts w:ascii="Arial" w:hAnsi="Arial" w:cs="Arial"/>
          <w:b/>
          <w:sz w:val="20"/>
          <w:szCs w:val="20"/>
        </w:rPr>
      </w:pPr>
      <w:r w:rsidRPr="002A05D4">
        <w:rPr>
          <w:rFonts w:ascii="Arial" w:hAnsi="Arial" w:cs="Arial"/>
          <w:b/>
          <w:sz w:val="20"/>
          <w:szCs w:val="20"/>
        </w:rPr>
        <w:t xml:space="preserve">Question </w:t>
      </w:r>
      <w:r w:rsidR="00B506E3" w:rsidRPr="002A05D4">
        <w:rPr>
          <w:rFonts w:ascii="Arial" w:hAnsi="Arial" w:cs="Arial"/>
          <w:b/>
          <w:sz w:val="20"/>
          <w:szCs w:val="20"/>
        </w:rPr>
        <w:t xml:space="preserve">E </w:t>
      </w:r>
      <w:r w:rsidR="00B50196" w:rsidRPr="002A05D4">
        <w:rPr>
          <w:rFonts w:ascii="Arial" w:hAnsi="Arial" w:cs="Arial"/>
          <w:b/>
          <w:sz w:val="20"/>
          <w:szCs w:val="20"/>
        </w:rPr>
        <w:t xml:space="preserve">- </w:t>
      </w:r>
    </w:p>
    <w:p w:rsidR="006D5446" w:rsidRPr="002A05D4" w:rsidRDefault="006D544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A05D4">
        <w:rPr>
          <w:rFonts w:ascii="Arial" w:hAnsi="Arial" w:cs="Arial"/>
          <w:sz w:val="20"/>
          <w:szCs w:val="20"/>
        </w:rPr>
        <w:t xml:space="preserve">Should road authorities be allowed to </w:t>
      </w:r>
      <w:r w:rsidRPr="002A05D4">
        <w:rPr>
          <w:rFonts w:ascii="Arial" w:hAnsi="Arial" w:cs="Arial"/>
          <w:sz w:val="20"/>
          <w:szCs w:val="20"/>
          <w:u w:val="single"/>
        </w:rPr>
        <w:t>not</w:t>
      </w:r>
      <w:r w:rsidRPr="002A05D4">
        <w:rPr>
          <w:rFonts w:ascii="Arial" w:hAnsi="Arial" w:cs="Arial"/>
          <w:sz w:val="20"/>
          <w:szCs w:val="20"/>
        </w:rPr>
        <w:t xml:space="preserve"> notify owners, where known, of low value objects, substances and materials?</w:t>
      </w:r>
    </w:p>
    <w:p w:rsidR="006D5446" w:rsidRPr="002A05D4" w:rsidRDefault="006D544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587026" w:rsidRPr="002A05D4" w:rsidRDefault="006D544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A05D4">
        <w:rPr>
          <w:rFonts w:ascii="Arial" w:hAnsi="Arial" w:cs="Arial"/>
          <w:sz w:val="20"/>
          <w:szCs w:val="20"/>
        </w:rPr>
        <w:t xml:space="preserve">If </w:t>
      </w:r>
      <w:r w:rsidR="00587026" w:rsidRPr="002A05D4">
        <w:rPr>
          <w:rFonts w:ascii="Arial" w:hAnsi="Arial" w:cs="Arial"/>
          <w:sz w:val="20"/>
          <w:szCs w:val="20"/>
        </w:rPr>
        <w:t>yes</w:t>
      </w:r>
      <w:r w:rsidRPr="002A05D4">
        <w:rPr>
          <w:rFonts w:ascii="Arial" w:hAnsi="Arial" w:cs="Arial"/>
          <w:sz w:val="20"/>
          <w:szCs w:val="20"/>
        </w:rPr>
        <w:t xml:space="preserve">, is the proposed definition of ‘low value’ appropriate? </w:t>
      </w:r>
    </w:p>
    <w:p w:rsidR="00587026" w:rsidRPr="002A05D4" w:rsidRDefault="0058702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6D5446" w:rsidRPr="002A05D4" w:rsidRDefault="006D544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A05D4">
        <w:rPr>
          <w:rFonts w:ascii="Arial" w:hAnsi="Arial" w:cs="Arial"/>
          <w:sz w:val="20"/>
          <w:szCs w:val="20"/>
        </w:rPr>
        <w:t xml:space="preserve">Should </w:t>
      </w:r>
      <w:r w:rsidR="00587026" w:rsidRPr="002A05D4">
        <w:rPr>
          <w:rFonts w:ascii="Arial" w:hAnsi="Arial" w:cs="Arial"/>
          <w:sz w:val="20"/>
          <w:szCs w:val="20"/>
        </w:rPr>
        <w:t xml:space="preserve">the monetary value </w:t>
      </w:r>
      <w:r w:rsidRPr="002A05D4">
        <w:rPr>
          <w:rFonts w:ascii="Arial" w:hAnsi="Arial" w:cs="Arial"/>
          <w:sz w:val="20"/>
          <w:szCs w:val="20"/>
        </w:rPr>
        <w:t>be higher or lower than the proposed $500?</w:t>
      </w:r>
    </w:p>
    <w:p w:rsidR="00FA67E4" w:rsidRPr="002A05D4" w:rsidRDefault="00FA67E4"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587026" w:rsidRPr="002A05D4" w:rsidRDefault="00FA67E4" w:rsidP="00587026">
      <w:pPr>
        <w:keepNext/>
        <w:keepLines/>
        <w:pBdr>
          <w:top w:val="single" w:sz="4" w:space="1" w:color="auto"/>
          <w:left w:val="single" w:sz="4" w:space="4" w:color="auto"/>
          <w:bottom w:val="single" w:sz="4" w:space="1" w:color="auto"/>
          <w:right w:val="single" w:sz="4" w:space="4" w:color="auto"/>
        </w:pBdr>
        <w:spacing w:after="120"/>
        <w:jc w:val="both"/>
        <w:rPr>
          <w:rFonts w:ascii="Arial" w:hAnsi="Arial" w:cs="Arial"/>
          <w:sz w:val="20"/>
          <w:szCs w:val="20"/>
        </w:rPr>
      </w:pPr>
      <w:r w:rsidRPr="002A05D4">
        <w:rPr>
          <w:rFonts w:ascii="Arial" w:hAnsi="Arial" w:cs="Arial"/>
          <w:sz w:val="20"/>
          <w:szCs w:val="20"/>
        </w:rPr>
        <w:t>Is there the potential for unintended consequences that might result from the proposed approach to the removal of objects, substances and materials from roads?</w:t>
      </w:r>
      <w:r w:rsidR="00587026" w:rsidRPr="002A05D4">
        <w:rPr>
          <w:rFonts w:ascii="Arial" w:hAnsi="Arial" w:cs="Arial"/>
          <w:sz w:val="20"/>
          <w:szCs w:val="20"/>
        </w:rPr>
        <w:t xml:space="preserve">  </w:t>
      </w:r>
    </w:p>
    <w:p w:rsidR="001B6EDA" w:rsidRPr="002A05D4" w:rsidRDefault="00587026"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A05D4">
        <w:rPr>
          <w:rFonts w:ascii="Arial" w:hAnsi="Arial" w:cs="Arial"/>
          <w:sz w:val="20"/>
          <w:szCs w:val="20"/>
        </w:rPr>
        <w:t xml:space="preserve">For example, do road authorities anticipate that some owners of low value objects (that have been sold or disposed of in accordance with the </w:t>
      </w:r>
      <w:r w:rsidR="009811F3" w:rsidRPr="002A05D4">
        <w:rPr>
          <w:rFonts w:ascii="Arial" w:hAnsi="Arial" w:cs="Arial"/>
          <w:sz w:val="20"/>
          <w:szCs w:val="20"/>
        </w:rPr>
        <w:t>regulation</w:t>
      </w:r>
      <w:r w:rsidRPr="002A05D4">
        <w:rPr>
          <w:rFonts w:ascii="Arial" w:hAnsi="Arial" w:cs="Arial"/>
          <w:sz w:val="20"/>
          <w:szCs w:val="20"/>
        </w:rPr>
        <w:t xml:space="preserve">) may tend </w:t>
      </w:r>
      <w:r w:rsidR="009811F3" w:rsidRPr="002A05D4">
        <w:rPr>
          <w:rFonts w:ascii="Arial" w:hAnsi="Arial" w:cs="Arial"/>
          <w:sz w:val="20"/>
          <w:szCs w:val="20"/>
        </w:rPr>
        <w:t xml:space="preserve">to </w:t>
      </w:r>
      <w:r w:rsidRPr="002A05D4">
        <w:rPr>
          <w:rFonts w:ascii="Arial" w:hAnsi="Arial" w:cs="Arial"/>
          <w:sz w:val="20"/>
          <w:szCs w:val="20"/>
        </w:rPr>
        <w:t xml:space="preserve">challenge road authorities over how </w:t>
      </w:r>
      <w:r w:rsidR="009811F3" w:rsidRPr="002A05D4">
        <w:rPr>
          <w:rFonts w:ascii="Arial" w:hAnsi="Arial" w:cs="Arial"/>
          <w:sz w:val="20"/>
          <w:szCs w:val="20"/>
        </w:rPr>
        <w:t>they have</w:t>
      </w:r>
      <w:r w:rsidRPr="002A05D4">
        <w:rPr>
          <w:rFonts w:ascii="Arial" w:hAnsi="Arial" w:cs="Arial"/>
          <w:sz w:val="20"/>
          <w:szCs w:val="20"/>
        </w:rPr>
        <w:t xml:space="preserve"> formed the opinion that an object is of low value or that the cost of removal</w:t>
      </w:r>
      <w:r w:rsidR="001B6EDA" w:rsidRPr="002A05D4">
        <w:rPr>
          <w:rFonts w:ascii="Arial" w:hAnsi="Arial" w:cs="Arial"/>
          <w:sz w:val="20"/>
          <w:szCs w:val="20"/>
        </w:rPr>
        <w:t>?</w:t>
      </w:r>
    </w:p>
    <w:p w:rsidR="00152004" w:rsidRPr="002A05D4" w:rsidRDefault="00152004" w:rsidP="006D5446">
      <w:pPr>
        <w:keepNext/>
        <w:keepLines/>
        <w:pBdr>
          <w:top w:val="single" w:sz="4" w:space="1" w:color="auto"/>
          <w:left w:val="single" w:sz="4" w:space="4" w:color="auto"/>
          <w:bottom w:val="single" w:sz="4" w:space="1" w:color="auto"/>
          <w:right w:val="single" w:sz="4" w:space="4" w:color="auto"/>
        </w:pBdr>
        <w:jc w:val="both"/>
        <w:rPr>
          <w:rFonts w:ascii="Arial" w:hAnsi="Arial" w:cs="Arial"/>
          <w:sz w:val="20"/>
          <w:szCs w:val="20"/>
        </w:rPr>
      </w:pPr>
    </w:p>
    <w:p w:rsidR="00376C19" w:rsidRPr="006042F9" w:rsidRDefault="00376C19" w:rsidP="006D5446">
      <w:pPr>
        <w:keepNext/>
        <w:keepLines/>
        <w:jc w:val="both"/>
        <w:rPr>
          <w:rFonts w:ascii="Arial" w:hAnsi="Arial" w:cs="Arial"/>
        </w:rPr>
      </w:pPr>
    </w:p>
    <w:p w:rsidR="006D5446" w:rsidRPr="002A05D4" w:rsidRDefault="006D5446" w:rsidP="002A05D4">
      <w:pPr>
        <w:pStyle w:val="Heading2"/>
      </w:pPr>
      <w:r w:rsidRPr="002A05D4">
        <w:t>5.7 Analysis of Fees</w:t>
      </w:r>
    </w:p>
    <w:p w:rsidR="006D5446" w:rsidRPr="002A05D4" w:rsidRDefault="006D5446" w:rsidP="006D5446">
      <w:pPr>
        <w:keepNext/>
        <w:keepLines/>
        <w:jc w:val="both"/>
        <w:rPr>
          <w:rFonts w:ascii="Arial" w:hAnsi="Arial" w:cs="Arial"/>
          <w:b/>
          <w:sz w:val="20"/>
          <w:szCs w:val="20"/>
        </w:rPr>
      </w:pPr>
    </w:p>
    <w:p w:rsidR="002A05D4" w:rsidRDefault="006D5446" w:rsidP="00152004">
      <w:pPr>
        <w:keepNext/>
        <w:keepLines/>
        <w:spacing w:after="60"/>
        <w:jc w:val="both"/>
        <w:rPr>
          <w:rFonts w:ascii="Arial" w:hAnsi="Arial" w:cs="Arial"/>
          <w:sz w:val="20"/>
          <w:szCs w:val="20"/>
        </w:rPr>
      </w:pPr>
      <w:r w:rsidRPr="002A05D4">
        <w:rPr>
          <w:rFonts w:ascii="Arial" w:hAnsi="Arial" w:cs="Arial"/>
          <w:sz w:val="20"/>
          <w:szCs w:val="20"/>
        </w:rPr>
        <w:t>This section analyses the costs to</w:t>
      </w:r>
      <w:r w:rsidR="00152004" w:rsidRPr="002A05D4">
        <w:rPr>
          <w:rFonts w:ascii="Arial" w:hAnsi="Arial" w:cs="Arial"/>
          <w:sz w:val="20"/>
          <w:szCs w:val="20"/>
        </w:rPr>
        <w:t>:</w:t>
      </w:r>
    </w:p>
    <w:p w:rsidR="002A05D4" w:rsidRPr="002A05D4" w:rsidRDefault="002A05D4" w:rsidP="002A05D4">
      <w:pPr>
        <w:keepNext/>
        <w:keepLines/>
        <w:jc w:val="both"/>
        <w:rPr>
          <w:rFonts w:ascii="Arial" w:hAnsi="Arial" w:cs="Arial"/>
          <w:sz w:val="20"/>
          <w:szCs w:val="20"/>
        </w:rPr>
      </w:pPr>
    </w:p>
    <w:p w:rsidR="00E7263F" w:rsidRPr="002A05D4" w:rsidRDefault="006D5446"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undertake property enquiries (section 5.7.1)</w:t>
      </w:r>
      <w:r w:rsidR="00152004" w:rsidRPr="002A05D4">
        <w:rPr>
          <w:rFonts w:ascii="Arial" w:hAnsi="Arial" w:cs="Arial"/>
          <w:b w:val="0"/>
        </w:rPr>
        <w:t>;</w:t>
      </w:r>
      <w:r w:rsidRPr="002A05D4">
        <w:rPr>
          <w:rFonts w:ascii="Arial" w:hAnsi="Arial" w:cs="Arial"/>
          <w:b w:val="0"/>
        </w:rPr>
        <w:t xml:space="preserve"> and  </w:t>
      </w:r>
    </w:p>
    <w:p w:rsidR="002A05D4" w:rsidRPr="002A05D4" w:rsidRDefault="006D5446" w:rsidP="002A05D4">
      <w:pPr>
        <w:pStyle w:val="CommentSubject"/>
        <w:numPr>
          <w:ilvl w:val="0"/>
          <w:numId w:val="25"/>
        </w:numPr>
        <w:spacing w:after="0"/>
        <w:ind w:left="567" w:hanging="397"/>
        <w:jc w:val="both"/>
        <w:rPr>
          <w:rFonts w:ascii="Arial" w:hAnsi="Arial" w:cs="Arial"/>
          <w:b w:val="0"/>
        </w:rPr>
      </w:pPr>
      <w:r w:rsidRPr="002A05D4">
        <w:rPr>
          <w:rFonts w:ascii="Arial" w:hAnsi="Arial" w:cs="Arial"/>
          <w:b w:val="0"/>
        </w:rPr>
        <w:t>process consent applications for tourism attraction</w:t>
      </w:r>
      <w:r w:rsidR="00152004" w:rsidRPr="002A05D4">
        <w:rPr>
          <w:rFonts w:ascii="Arial" w:hAnsi="Arial" w:cs="Arial"/>
          <w:b w:val="0"/>
        </w:rPr>
        <w:t xml:space="preserve">, service </w:t>
      </w:r>
      <w:r w:rsidRPr="002A05D4">
        <w:rPr>
          <w:rFonts w:ascii="Arial" w:hAnsi="Arial" w:cs="Arial"/>
          <w:b w:val="0"/>
        </w:rPr>
        <w:t>and facility signs. (section 5.7.2)</w:t>
      </w:r>
    </w:p>
    <w:p w:rsidR="006D5446" w:rsidRPr="00220DE0" w:rsidRDefault="006D5446" w:rsidP="002A05D4">
      <w:pPr>
        <w:pStyle w:val="Heading3"/>
        <w:rPr>
          <w:sz w:val="22"/>
          <w:szCs w:val="22"/>
        </w:rPr>
      </w:pPr>
      <w:r w:rsidRPr="00220DE0">
        <w:rPr>
          <w:sz w:val="22"/>
          <w:szCs w:val="22"/>
        </w:rPr>
        <w:t xml:space="preserve">Cost </w:t>
      </w:r>
      <w:r w:rsidR="004B0745" w:rsidRPr="00220DE0">
        <w:rPr>
          <w:sz w:val="22"/>
          <w:szCs w:val="22"/>
        </w:rPr>
        <w:t>m</w:t>
      </w:r>
      <w:r w:rsidRPr="00220DE0">
        <w:rPr>
          <w:sz w:val="22"/>
          <w:szCs w:val="22"/>
        </w:rPr>
        <w:t>ethodology</w:t>
      </w:r>
    </w:p>
    <w:p w:rsidR="006D5446" w:rsidRPr="002A05D4" w:rsidRDefault="006D5446" w:rsidP="006D5446">
      <w:pPr>
        <w:jc w:val="both"/>
        <w:rPr>
          <w:rFonts w:ascii="Arial" w:hAnsi="Arial" w:cs="Arial"/>
          <w:b/>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The Department of Treasury and Finance’s Cost Recovery Guidelines outline two methodologies for determining the appropriate cost base: the ‘fully distributed cost’ and ‘incremental cost’ method.</w:t>
      </w:r>
    </w:p>
    <w:p w:rsidR="006D5446" w:rsidRPr="002A05D4" w:rsidRDefault="006D5446" w:rsidP="006D5446">
      <w:pPr>
        <w:jc w:val="both"/>
        <w:rPr>
          <w:rFonts w:ascii="Arial" w:hAnsi="Arial" w:cs="Arial"/>
          <w:sz w:val="20"/>
          <w:szCs w:val="20"/>
        </w:rPr>
      </w:pPr>
    </w:p>
    <w:p w:rsidR="00AA55E6" w:rsidRPr="002A05D4" w:rsidRDefault="006D5446" w:rsidP="00073E62">
      <w:pPr>
        <w:rPr>
          <w:rFonts w:ascii="Arial" w:hAnsi="Arial" w:cs="Arial"/>
          <w:sz w:val="20"/>
          <w:szCs w:val="20"/>
        </w:rPr>
      </w:pPr>
      <w:r w:rsidRPr="002A05D4">
        <w:rPr>
          <w:rFonts w:ascii="Arial" w:hAnsi="Arial" w:cs="Arial"/>
          <w:sz w:val="20"/>
          <w:szCs w:val="20"/>
        </w:rPr>
        <w:t>The fully distributed cost method is described as “</w:t>
      </w:r>
      <w:r w:rsidRPr="002A05D4">
        <w:rPr>
          <w:rFonts w:ascii="Arial" w:hAnsi="Arial" w:cs="Arial"/>
          <w:i/>
          <w:sz w:val="20"/>
          <w:szCs w:val="20"/>
        </w:rPr>
        <w:t>the most comprehensive costing approach, and allocates all costs (including direct, indirect and capital cost components) to the output, and is typically used where cost-recovered activities account for a large proportion of an agency’s activities</w:t>
      </w:r>
      <w:r w:rsidRPr="002A05D4">
        <w:rPr>
          <w:rFonts w:ascii="Arial" w:hAnsi="Arial" w:cs="Arial"/>
          <w:sz w:val="20"/>
          <w:szCs w:val="20"/>
        </w:rPr>
        <w:t xml:space="preserve">”. The incremental cost method recognises that it may be inappropriate to attempt to recover overhead and capital costs if these would be incurred anyway, even if a </w:t>
      </w:r>
      <w:r w:rsidRPr="002A05D4">
        <w:rPr>
          <w:rFonts w:ascii="Arial" w:hAnsi="Arial" w:cs="Arial"/>
          <w:sz w:val="20"/>
          <w:szCs w:val="20"/>
        </w:rPr>
        <w:lastRenderedPageBreak/>
        <w:t xml:space="preserve">particular activity were not undertaken. </w:t>
      </w:r>
      <w:r w:rsidR="00A414AE" w:rsidRPr="002A05D4">
        <w:rPr>
          <w:rFonts w:ascii="Arial" w:hAnsi="Arial" w:cs="Arial"/>
          <w:sz w:val="20"/>
          <w:szCs w:val="20"/>
        </w:rPr>
        <w:t>The</w:t>
      </w:r>
      <w:r w:rsidRPr="002A05D4">
        <w:rPr>
          <w:rFonts w:ascii="Arial" w:hAnsi="Arial" w:cs="Arial"/>
          <w:sz w:val="20"/>
          <w:szCs w:val="20"/>
        </w:rPr>
        <w:t xml:space="preserve"> fully distributed cost method is used to calculate the costs per transaction. </w:t>
      </w:r>
    </w:p>
    <w:p w:rsidR="006D5446" w:rsidRPr="00220DE0" w:rsidRDefault="006D5446" w:rsidP="002A05D4">
      <w:pPr>
        <w:pStyle w:val="Heading3"/>
        <w:rPr>
          <w:sz w:val="22"/>
          <w:szCs w:val="22"/>
        </w:rPr>
      </w:pPr>
      <w:r w:rsidRPr="00220DE0">
        <w:rPr>
          <w:sz w:val="22"/>
          <w:szCs w:val="22"/>
        </w:rPr>
        <w:t>Determining the base case</w:t>
      </w:r>
    </w:p>
    <w:p w:rsidR="006D5446" w:rsidRPr="002A05D4" w:rsidRDefault="006D5446" w:rsidP="006D5446">
      <w:pPr>
        <w:rPr>
          <w:rFonts w:ascii="Arial" w:hAnsi="Arial" w:cs="Arial"/>
          <w:sz w:val="20"/>
          <w:szCs w:val="20"/>
        </w:rPr>
      </w:pPr>
    </w:p>
    <w:p w:rsidR="005D2524" w:rsidRPr="002A05D4" w:rsidRDefault="006D5446" w:rsidP="005D2524">
      <w:pPr>
        <w:jc w:val="both"/>
        <w:rPr>
          <w:rFonts w:ascii="Arial" w:hAnsi="Arial" w:cs="Arial"/>
          <w:sz w:val="20"/>
          <w:szCs w:val="20"/>
        </w:rPr>
      </w:pPr>
      <w:r w:rsidRPr="002A05D4">
        <w:rPr>
          <w:rFonts w:ascii="Arial" w:hAnsi="Arial" w:cs="Arial"/>
          <w:sz w:val="20"/>
          <w:szCs w:val="20"/>
        </w:rPr>
        <w:t xml:space="preserve">The base case is the Act in the absence of the proposed regulations. In this case, no fees would be charged and none of the costs associated with administering the property enquiry function would be recovered. Based on the costs </w:t>
      </w:r>
      <w:r w:rsidR="005D2524" w:rsidRPr="002A05D4">
        <w:rPr>
          <w:rFonts w:ascii="Arial" w:hAnsi="Arial" w:cs="Arial"/>
          <w:sz w:val="20"/>
          <w:szCs w:val="20"/>
        </w:rPr>
        <w:t>estimated in Table 1</w:t>
      </w:r>
      <w:r w:rsidRPr="002A05D4">
        <w:rPr>
          <w:rFonts w:ascii="Arial" w:hAnsi="Arial" w:cs="Arial"/>
          <w:sz w:val="20"/>
          <w:szCs w:val="20"/>
        </w:rPr>
        <w:t>, this would leave an annual shortfall of $4</w:t>
      </w:r>
      <w:r w:rsidR="001815A6" w:rsidRPr="002A05D4">
        <w:rPr>
          <w:rFonts w:ascii="Arial" w:hAnsi="Arial" w:cs="Arial"/>
          <w:sz w:val="20"/>
          <w:szCs w:val="20"/>
        </w:rPr>
        <w:t>88</w:t>
      </w:r>
      <w:r w:rsidRPr="002A05D4">
        <w:rPr>
          <w:rFonts w:ascii="Arial" w:hAnsi="Arial" w:cs="Arial"/>
          <w:sz w:val="20"/>
          <w:szCs w:val="20"/>
        </w:rPr>
        <w:t>,</w:t>
      </w:r>
      <w:r w:rsidR="001815A6" w:rsidRPr="002A05D4">
        <w:rPr>
          <w:rFonts w:ascii="Arial" w:hAnsi="Arial" w:cs="Arial"/>
          <w:sz w:val="20"/>
          <w:szCs w:val="20"/>
        </w:rPr>
        <w:t>465</w:t>
      </w:r>
      <w:r w:rsidRPr="002A05D4">
        <w:rPr>
          <w:rFonts w:ascii="Arial" w:hAnsi="Arial" w:cs="Arial"/>
          <w:sz w:val="20"/>
          <w:szCs w:val="20"/>
        </w:rPr>
        <w:t xml:space="preserve"> and would need to be funded by VicRoads out of general </w:t>
      </w:r>
      <w:r w:rsidR="00EE263D" w:rsidRPr="002A05D4">
        <w:rPr>
          <w:rFonts w:ascii="Arial" w:hAnsi="Arial" w:cs="Arial"/>
          <w:sz w:val="20"/>
          <w:szCs w:val="20"/>
        </w:rPr>
        <w:t>taxpayers’</w:t>
      </w:r>
      <w:r w:rsidRPr="002A05D4">
        <w:rPr>
          <w:rFonts w:ascii="Arial" w:hAnsi="Arial" w:cs="Arial"/>
          <w:sz w:val="20"/>
          <w:szCs w:val="20"/>
        </w:rPr>
        <w:t xml:space="preserve"> revenue.  </w:t>
      </w:r>
      <w:r w:rsidR="005D2524" w:rsidRPr="002A05D4">
        <w:rPr>
          <w:rFonts w:ascii="Arial" w:hAnsi="Arial" w:cs="Arial"/>
          <w:sz w:val="20"/>
          <w:szCs w:val="20"/>
        </w:rPr>
        <w:t>VicRoads has processed an average of 28,284 property enquiry applications per annum over the past several years.</w:t>
      </w:r>
    </w:p>
    <w:p w:rsidR="00152004" w:rsidRPr="002A05D4" w:rsidRDefault="00152004" w:rsidP="006D5446">
      <w:pPr>
        <w:jc w:val="both"/>
        <w:rPr>
          <w:rFonts w:ascii="Arial" w:hAnsi="Arial" w:cs="Arial"/>
          <w:sz w:val="20"/>
          <w:szCs w:val="20"/>
        </w:rPr>
      </w:pPr>
    </w:p>
    <w:p w:rsidR="00081385" w:rsidRPr="002A05D4" w:rsidRDefault="006D5446" w:rsidP="006D5446">
      <w:pPr>
        <w:jc w:val="both"/>
        <w:rPr>
          <w:rFonts w:ascii="Arial" w:hAnsi="Arial" w:cs="Arial"/>
          <w:sz w:val="20"/>
          <w:szCs w:val="20"/>
        </w:rPr>
      </w:pPr>
      <w:r w:rsidRPr="002A05D4">
        <w:rPr>
          <w:rFonts w:ascii="Arial" w:hAnsi="Arial" w:cs="Arial"/>
          <w:sz w:val="20"/>
          <w:szCs w:val="20"/>
        </w:rPr>
        <w:t>Similarly, no fees would be charged and none of the costs associated with considering and granting consent applications for tourism attraction</w:t>
      </w:r>
      <w:r w:rsidR="00152004" w:rsidRPr="002A05D4">
        <w:rPr>
          <w:rFonts w:ascii="Arial" w:hAnsi="Arial" w:cs="Arial"/>
          <w:sz w:val="20"/>
          <w:szCs w:val="20"/>
        </w:rPr>
        <w:t>, service</w:t>
      </w:r>
      <w:r w:rsidRPr="002A05D4">
        <w:rPr>
          <w:rFonts w:ascii="Arial" w:hAnsi="Arial" w:cs="Arial"/>
          <w:sz w:val="20"/>
          <w:szCs w:val="20"/>
        </w:rPr>
        <w:t xml:space="preserve"> and facility signage. Based on the costs estimated</w:t>
      </w:r>
      <w:r w:rsidR="00AD7BE1" w:rsidRPr="002A05D4">
        <w:rPr>
          <w:rFonts w:ascii="Arial" w:hAnsi="Arial" w:cs="Arial"/>
          <w:sz w:val="20"/>
          <w:szCs w:val="20"/>
        </w:rPr>
        <w:t xml:space="preserve"> </w:t>
      </w:r>
      <w:r w:rsidR="00243E0D" w:rsidRPr="002A05D4">
        <w:rPr>
          <w:rFonts w:ascii="Arial" w:hAnsi="Arial" w:cs="Arial"/>
          <w:sz w:val="20"/>
          <w:szCs w:val="20"/>
        </w:rPr>
        <w:t>in Table 2</w:t>
      </w:r>
      <w:r w:rsidRPr="002A05D4">
        <w:rPr>
          <w:rFonts w:ascii="Arial" w:hAnsi="Arial" w:cs="Arial"/>
          <w:sz w:val="20"/>
          <w:szCs w:val="20"/>
        </w:rPr>
        <w:t>, this would leave an annual shortfall ranging from $</w:t>
      </w:r>
      <w:r w:rsidR="006D6810" w:rsidRPr="002A05D4">
        <w:rPr>
          <w:rFonts w:ascii="Arial" w:hAnsi="Arial" w:cs="Arial"/>
          <w:sz w:val="20"/>
          <w:szCs w:val="20"/>
        </w:rPr>
        <w:t>15,368</w:t>
      </w:r>
      <w:r w:rsidR="004B7806" w:rsidRPr="002A05D4">
        <w:rPr>
          <w:rFonts w:ascii="Arial" w:hAnsi="Arial" w:cs="Arial"/>
          <w:sz w:val="20"/>
          <w:szCs w:val="20"/>
        </w:rPr>
        <w:t xml:space="preserve"> </w:t>
      </w:r>
      <w:r w:rsidRPr="002A05D4">
        <w:rPr>
          <w:rFonts w:ascii="Arial" w:hAnsi="Arial" w:cs="Arial"/>
          <w:sz w:val="20"/>
          <w:szCs w:val="20"/>
        </w:rPr>
        <w:t>to $</w:t>
      </w:r>
      <w:r w:rsidR="006D6810" w:rsidRPr="002A05D4">
        <w:rPr>
          <w:rFonts w:ascii="Arial" w:hAnsi="Arial" w:cs="Arial"/>
          <w:sz w:val="20"/>
          <w:szCs w:val="20"/>
        </w:rPr>
        <w:t>46,104</w:t>
      </w:r>
      <w:r w:rsidRPr="002A05D4">
        <w:rPr>
          <w:rFonts w:ascii="Arial" w:hAnsi="Arial" w:cs="Arial"/>
          <w:sz w:val="20"/>
          <w:szCs w:val="20"/>
        </w:rPr>
        <w:t xml:space="preserve"> and would need to be funded by VicRoads and </w:t>
      </w:r>
      <w:r w:rsidR="00900956" w:rsidRPr="002A05D4">
        <w:rPr>
          <w:rFonts w:ascii="Arial" w:hAnsi="Arial" w:cs="Arial"/>
          <w:sz w:val="20"/>
          <w:szCs w:val="20"/>
        </w:rPr>
        <w:t>municipal</w:t>
      </w:r>
      <w:r w:rsidRPr="002A05D4">
        <w:rPr>
          <w:rFonts w:ascii="Arial" w:hAnsi="Arial" w:cs="Arial"/>
          <w:sz w:val="20"/>
          <w:szCs w:val="20"/>
        </w:rPr>
        <w:t xml:space="preserve"> council road authorities from general taxpayers revenue and local ratepayers revenue respectively. </w:t>
      </w:r>
    </w:p>
    <w:p w:rsidR="00081385" w:rsidRPr="002A05D4" w:rsidRDefault="00081385" w:rsidP="006D5446">
      <w:pPr>
        <w:jc w:val="both"/>
        <w:rPr>
          <w:rFonts w:ascii="Arial" w:hAnsi="Arial" w:cs="Arial"/>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The combined annual shortfall from not charging fees for property enquiries and consent applications ranges from $</w:t>
      </w:r>
      <w:r w:rsidR="006D6810" w:rsidRPr="002A05D4">
        <w:rPr>
          <w:rFonts w:ascii="Arial" w:hAnsi="Arial" w:cs="Arial"/>
          <w:sz w:val="20"/>
          <w:szCs w:val="20"/>
        </w:rPr>
        <w:t>503,833</w:t>
      </w:r>
      <w:r w:rsidR="003E132D" w:rsidRPr="002A05D4">
        <w:rPr>
          <w:rFonts w:ascii="Arial" w:hAnsi="Arial" w:cs="Arial"/>
          <w:sz w:val="20"/>
          <w:szCs w:val="20"/>
        </w:rPr>
        <w:t xml:space="preserve"> </w:t>
      </w:r>
      <w:r w:rsidRPr="002A05D4">
        <w:rPr>
          <w:rFonts w:ascii="Arial" w:hAnsi="Arial" w:cs="Arial"/>
          <w:sz w:val="20"/>
          <w:szCs w:val="20"/>
        </w:rPr>
        <w:t>to $5</w:t>
      </w:r>
      <w:r w:rsidR="006D6810" w:rsidRPr="002A05D4">
        <w:rPr>
          <w:rFonts w:ascii="Arial" w:hAnsi="Arial" w:cs="Arial"/>
          <w:sz w:val="20"/>
          <w:szCs w:val="20"/>
        </w:rPr>
        <w:t>34</w:t>
      </w:r>
      <w:r w:rsidRPr="002A05D4">
        <w:rPr>
          <w:rFonts w:ascii="Arial" w:hAnsi="Arial" w:cs="Arial"/>
          <w:sz w:val="20"/>
          <w:szCs w:val="20"/>
        </w:rPr>
        <w:t>,</w:t>
      </w:r>
      <w:r w:rsidR="006D6810" w:rsidRPr="002A05D4">
        <w:rPr>
          <w:rFonts w:ascii="Arial" w:hAnsi="Arial" w:cs="Arial"/>
          <w:sz w:val="20"/>
          <w:szCs w:val="20"/>
        </w:rPr>
        <w:t>569</w:t>
      </w:r>
      <w:r w:rsidRPr="002A05D4">
        <w:rPr>
          <w:rFonts w:ascii="Arial" w:hAnsi="Arial" w:cs="Arial"/>
          <w:sz w:val="20"/>
          <w:szCs w:val="20"/>
        </w:rPr>
        <w:t>.</w:t>
      </w:r>
    </w:p>
    <w:p w:rsidR="00F84EFF" w:rsidRPr="00220DE0" w:rsidRDefault="00F84EFF" w:rsidP="002A05D4">
      <w:pPr>
        <w:pStyle w:val="Heading3"/>
        <w:rPr>
          <w:sz w:val="22"/>
          <w:szCs w:val="22"/>
        </w:rPr>
      </w:pPr>
      <w:r w:rsidRPr="00220DE0">
        <w:rPr>
          <w:sz w:val="22"/>
          <w:szCs w:val="22"/>
        </w:rPr>
        <w:t>Estimating the efficient cost base</w:t>
      </w:r>
    </w:p>
    <w:p w:rsidR="00F84EFF" w:rsidRPr="002A05D4" w:rsidRDefault="00F84EFF" w:rsidP="006D5446">
      <w:pPr>
        <w:keepNext/>
        <w:keepLines/>
        <w:jc w:val="both"/>
        <w:rPr>
          <w:rFonts w:ascii="Arial" w:hAnsi="Arial" w:cs="Arial"/>
          <w:b/>
          <w:sz w:val="20"/>
          <w:szCs w:val="20"/>
        </w:rPr>
      </w:pPr>
    </w:p>
    <w:p w:rsidR="00F84EFF" w:rsidRPr="002A05D4" w:rsidRDefault="00F84EFF" w:rsidP="006D5446">
      <w:pPr>
        <w:keepNext/>
        <w:keepLines/>
        <w:jc w:val="both"/>
        <w:rPr>
          <w:rFonts w:ascii="Arial" w:hAnsi="Arial" w:cs="Arial"/>
          <w:sz w:val="20"/>
          <w:szCs w:val="20"/>
        </w:rPr>
      </w:pPr>
      <w:r w:rsidRPr="002A05D4">
        <w:rPr>
          <w:rFonts w:ascii="Arial" w:hAnsi="Arial" w:cs="Arial"/>
          <w:sz w:val="20"/>
          <w:szCs w:val="20"/>
        </w:rPr>
        <w:t xml:space="preserve">A property enquiry is a simple administrative </w:t>
      </w:r>
      <w:r w:rsidR="00243E0D" w:rsidRPr="002A05D4">
        <w:rPr>
          <w:rFonts w:ascii="Arial" w:hAnsi="Arial" w:cs="Arial"/>
          <w:sz w:val="20"/>
          <w:szCs w:val="20"/>
        </w:rPr>
        <w:t xml:space="preserve">task </w:t>
      </w:r>
      <w:r w:rsidRPr="002A05D4">
        <w:rPr>
          <w:rFonts w:ascii="Arial" w:hAnsi="Arial" w:cs="Arial"/>
          <w:sz w:val="20"/>
          <w:szCs w:val="20"/>
        </w:rPr>
        <w:t xml:space="preserve">similar to searches conducted by other government agencies. All of the costs can be attributed to the amount of labour expended </w:t>
      </w:r>
      <w:r w:rsidR="00243E0D" w:rsidRPr="002A05D4">
        <w:rPr>
          <w:rFonts w:ascii="Arial" w:hAnsi="Arial" w:cs="Arial"/>
          <w:sz w:val="20"/>
          <w:szCs w:val="20"/>
        </w:rPr>
        <w:t>in processing</w:t>
      </w:r>
      <w:r w:rsidRPr="002A05D4">
        <w:rPr>
          <w:rFonts w:ascii="Arial" w:hAnsi="Arial" w:cs="Arial"/>
          <w:sz w:val="20"/>
          <w:szCs w:val="20"/>
        </w:rPr>
        <w:t xml:space="preserve"> a property enquiry. Accordingly, the efficient cost base has been calculated based on the reasonable time a</w:t>
      </w:r>
      <w:r w:rsidR="005F6646" w:rsidRPr="002A05D4">
        <w:rPr>
          <w:rFonts w:ascii="Arial" w:hAnsi="Arial" w:cs="Arial"/>
          <w:sz w:val="20"/>
          <w:szCs w:val="20"/>
        </w:rPr>
        <w:t>nd associated costs required to</w:t>
      </w:r>
      <w:r w:rsidRPr="002A05D4">
        <w:rPr>
          <w:rFonts w:ascii="Arial" w:hAnsi="Arial" w:cs="Arial"/>
          <w:sz w:val="20"/>
          <w:szCs w:val="20"/>
        </w:rPr>
        <w:t xml:space="preserve"> process a </w:t>
      </w:r>
      <w:r w:rsidR="005F6646" w:rsidRPr="002A05D4">
        <w:rPr>
          <w:rFonts w:ascii="Arial" w:hAnsi="Arial" w:cs="Arial"/>
          <w:sz w:val="20"/>
          <w:szCs w:val="20"/>
        </w:rPr>
        <w:t xml:space="preserve">property enquiry. </w:t>
      </w:r>
      <w:r w:rsidRPr="002A05D4">
        <w:rPr>
          <w:rFonts w:ascii="Arial" w:hAnsi="Arial" w:cs="Arial"/>
          <w:sz w:val="20"/>
          <w:szCs w:val="20"/>
        </w:rPr>
        <w:t xml:space="preserve"> </w:t>
      </w:r>
    </w:p>
    <w:p w:rsidR="00F506A3" w:rsidRPr="002A05D4" w:rsidRDefault="00F506A3" w:rsidP="006D5446">
      <w:pPr>
        <w:keepNext/>
        <w:keepLines/>
        <w:jc w:val="both"/>
        <w:rPr>
          <w:rFonts w:ascii="Arial" w:hAnsi="Arial" w:cs="Arial"/>
          <w:sz w:val="20"/>
          <w:szCs w:val="20"/>
        </w:rPr>
      </w:pPr>
    </w:p>
    <w:p w:rsidR="00D63E18" w:rsidRPr="002A05D4" w:rsidRDefault="00F506A3" w:rsidP="00D63E18">
      <w:pPr>
        <w:keepNext/>
        <w:keepLines/>
        <w:jc w:val="both"/>
        <w:rPr>
          <w:rFonts w:ascii="Arial" w:hAnsi="Arial" w:cs="Arial"/>
          <w:sz w:val="20"/>
          <w:szCs w:val="20"/>
        </w:rPr>
      </w:pPr>
      <w:r w:rsidRPr="002A05D4">
        <w:rPr>
          <w:rFonts w:ascii="Arial" w:hAnsi="Arial" w:cs="Arial"/>
          <w:sz w:val="20"/>
          <w:szCs w:val="20"/>
        </w:rPr>
        <w:t xml:space="preserve">In respect to consent applications for hoardings and advertisements, consultation with VicRoads regional offices and several municipal road authorities was undertaken to ascertain the time taken and the associated costs to assess an application. The consultation revealed differences in approach in regard to the site visit of the proposed location of a sign. Some road authorities combine the site visit with other road traffic management inspections, </w:t>
      </w:r>
      <w:r w:rsidR="00DB7A62" w:rsidRPr="002A05D4">
        <w:rPr>
          <w:rFonts w:ascii="Arial" w:hAnsi="Arial" w:cs="Arial"/>
          <w:sz w:val="20"/>
          <w:szCs w:val="20"/>
        </w:rPr>
        <w:t>particularly where the proposed location of the sign is far away from their office. This is an efficient approach and reduces the travel cost</w:t>
      </w:r>
      <w:r w:rsidR="00B15496" w:rsidRPr="002A05D4">
        <w:rPr>
          <w:rFonts w:ascii="Arial" w:hAnsi="Arial" w:cs="Arial"/>
          <w:sz w:val="20"/>
          <w:szCs w:val="20"/>
        </w:rPr>
        <w:t xml:space="preserve"> for assessing the road safety aspects of the proposed location</w:t>
      </w:r>
      <w:r w:rsidR="00DB7A62" w:rsidRPr="002A05D4">
        <w:rPr>
          <w:rFonts w:ascii="Arial" w:hAnsi="Arial" w:cs="Arial"/>
          <w:sz w:val="20"/>
          <w:szCs w:val="20"/>
        </w:rPr>
        <w:t xml:space="preserve">. However, road authorities were not able to provide definitive advice on the proportion of consent applications that </w:t>
      </w:r>
      <w:r w:rsidR="00B15496" w:rsidRPr="002A05D4">
        <w:rPr>
          <w:rFonts w:ascii="Arial" w:hAnsi="Arial" w:cs="Arial"/>
          <w:sz w:val="20"/>
          <w:szCs w:val="20"/>
        </w:rPr>
        <w:t xml:space="preserve">would fall into this category. Accordingly, the efficient cost base has been estimated based on the advice from road authorities </w:t>
      </w:r>
      <w:r w:rsidR="00F366B0" w:rsidRPr="002A05D4">
        <w:rPr>
          <w:rFonts w:ascii="Arial" w:hAnsi="Arial" w:cs="Arial"/>
          <w:sz w:val="20"/>
          <w:szCs w:val="20"/>
        </w:rPr>
        <w:t xml:space="preserve">in respect to the </w:t>
      </w:r>
      <w:r w:rsidR="00B15496" w:rsidRPr="002A05D4">
        <w:rPr>
          <w:rFonts w:ascii="Arial" w:hAnsi="Arial" w:cs="Arial"/>
          <w:sz w:val="20"/>
          <w:szCs w:val="20"/>
        </w:rPr>
        <w:t>range of hours involved i</w:t>
      </w:r>
      <w:r w:rsidR="00F366B0" w:rsidRPr="002A05D4">
        <w:rPr>
          <w:rFonts w:ascii="Arial" w:hAnsi="Arial" w:cs="Arial"/>
          <w:sz w:val="20"/>
          <w:szCs w:val="20"/>
        </w:rPr>
        <w:t>n assessing consent applications.</w:t>
      </w:r>
    </w:p>
    <w:p w:rsidR="006D5446" w:rsidRPr="00220DE0" w:rsidRDefault="006D5446" w:rsidP="002A05D4">
      <w:pPr>
        <w:pStyle w:val="Heading3"/>
        <w:rPr>
          <w:sz w:val="22"/>
          <w:szCs w:val="22"/>
        </w:rPr>
      </w:pPr>
      <w:r w:rsidRPr="00220DE0">
        <w:rPr>
          <w:sz w:val="22"/>
          <w:szCs w:val="22"/>
        </w:rPr>
        <w:t>Salary and oncost calculations</w:t>
      </w:r>
    </w:p>
    <w:p w:rsidR="006D5446" w:rsidRPr="002A05D4" w:rsidRDefault="006D5446" w:rsidP="006D5446">
      <w:pPr>
        <w:rPr>
          <w:rFonts w:ascii="Arial" w:hAnsi="Arial" w:cs="Arial"/>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 xml:space="preserve">Salaries have been based on the midpoint of VRO2 and VRO 3 salaries for officers at VicRoads.  The salary </w:t>
      </w:r>
      <w:r w:rsidR="00EE263D" w:rsidRPr="002A05D4">
        <w:rPr>
          <w:rFonts w:ascii="Arial" w:hAnsi="Arial" w:cs="Arial"/>
          <w:sz w:val="20"/>
          <w:szCs w:val="20"/>
        </w:rPr>
        <w:t>on-costs</w:t>
      </w:r>
      <w:r w:rsidRPr="002A05D4">
        <w:rPr>
          <w:rFonts w:ascii="Arial" w:hAnsi="Arial" w:cs="Arial"/>
          <w:sz w:val="20"/>
          <w:szCs w:val="20"/>
        </w:rPr>
        <w:t xml:space="preserve"> and indirect costs per employee are provided below. </w:t>
      </w:r>
    </w:p>
    <w:p w:rsidR="006D5446" w:rsidRPr="002A05D4" w:rsidRDefault="006D5446" w:rsidP="006D5446">
      <w:pPr>
        <w:jc w:val="both"/>
        <w:rPr>
          <w:rFonts w:ascii="Arial" w:hAnsi="Arial" w:cs="Arial"/>
          <w:sz w:val="20"/>
          <w:szCs w:val="20"/>
        </w:rPr>
      </w:pPr>
    </w:p>
    <w:p w:rsidR="006D5446" w:rsidRPr="002A05D4" w:rsidRDefault="006D5446" w:rsidP="006D5446">
      <w:pPr>
        <w:jc w:val="both"/>
        <w:rPr>
          <w:rFonts w:ascii="Arial" w:hAnsi="Arial" w:cs="Arial"/>
          <w:sz w:val="20"/>
          <w:szCs w:val="20"/>
          <w:u w:val="single"/>
        </w:rPr>
      </w:pPr>
      <w:r w:rsidRPr="002A05D4">
        <w:rPr>
          <w:rFonts w:ascii="Arial" w:hAnsi="Arial" w:cs="Arial"/>
          <w:sz w:val="20"/>
          <w:szCs w:val="20"/>
          <w:u w:val="single"/>
        </w:rPr>
        <w:t xml:space="preserve">Salary </w:t>
      </w:r>
      <w:r w:rsidR="00EE263D" w:rsidRPr="002A05D4">
        <w:rPr>
          <w:rFonts w:ascii="Arial" w:hAnsi="Arial" w:cs="Arial"/>
          <w:sz w:val="20"/>
          <w:szCs w:val="20"/>
          <w:u w:val="single"/>
        </w:rPr>
        <w:t>on-costs</w:t>
      </w:r>
    </w:p>
    <w:p w:rsidR="006D5446" w:rsidRPr="002A05D4" w:rsidRDefault="006D5446" w:rsidP="006D5446">
      <w:pPr>
        <w:jc w:val="both"/>
        <w:rPr>
          <w:rFonts w:ascii="Arial" w:hAnsi="Arial" w:cs="Arial"/>
          <w:sz w:val="20"/>
          <w:szCs w:val="20"/>
          <w:u w:val="single"/>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Holiday Pay Loading</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8.8</w:t>
      </w:r>
      <w:r w:rsidR="009560F5" w:rsidRPr="002A05D4">
        <w:rPr>
          <w:rFonts w:ascii="Arial" w:hAnsi="Arial" w:cs="Arial"/>
          <w:sz w:val="20"/>
          <w:szCs w:val="20"/>
        </w:rPr>
        <w:t xml:space="preserve"> </w:t>
      </w:r>
      <w:r w:rsidRPr="002A05D4">
        <w:rPr>
          <w:rFonts w:ascii="Arial" w:hAnsi="Arial" w:cs="Arial"/>
          <w:sz w:val="20"/>
          <w:szCs w:val="20"/>
        </w:rPr>
        <w:t>%</w:t>
      </w:r>
    </w:p>
    <w:p w:rsidR="006D5446" w:rsidRPr="002A05D4" w:rsidRDefault="006D5446" w:rsidP="006D5446">
      <w:pPr>
        <w:jc w:val="both"/>
        <w:rPr>
          <w:rFonts w:ascii="Arial" w:hAnsi="Arial" w:cs="Arial"/>
          <w:sz w:val="20"/>
          <w:szCs w:val="20"/>
        </w:rPr>
      </w:pPr>
      <w:r w:rsidRPr="002A05D4">
        <w:rPr>
          <w:rFonts w:ascii="Arial" w:hAnsi="Arial" w:cs="Arial"/>
          <w:sz w:val="20"/>
          <w:szCs w:val="20"/>
        </w:rPr>
        <w:t>Long Service Leave</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3.9</w:t>
      </w:r>
      <w:r w:rsidR="009560F5" w:rsidRPr="002A05D4">
        <w:rPr>
          <w:rFonts w:ascii="Arial" w:hAnsi="Arial" w:cs="Arial"/>
          <w:sz w:val="20"/>
          <w:szCs w:val="20"/>
        </w:rPr>
        <w:t xml:space="preserve"> </w:t>
      </w:r>
      <w:r w:rsidRPr="002A05D4">
        <w:rPr>
          <w:rFonts w:ascii="Arial" w:hAnsi="Arial" w:cs="Arial"/>
          <w:sz w:val="20"/>
          <w:szCs w:val="20"/>
        </w:rPr>
        <w:t>%</w:t>
      </w:r>
    </w:p>
    <w:p w:rsidR="006D5446" w:rsidRPr="002A05D4" w:rsidRDefault="006D5446" w:rsidP="006D5446">
      <w:pPr>
        <w:jc w:val="both"/>
        <w:rPr>
          <w:rFonts w:ascii="Arial" w:hAnsi="Arial" w:cs="Arial"/>
          <w:sz w:val="20"/>
          <w:szCs w:val="20"/>
        </w:rPr>
      </w:pPr>
      <w:r w:rsidRPr="002A05D4">
        <w:rPr>
          <w:rFonts w:ascii="Arial" w:hAnsi="Arial" w:cs="Arial"/>
          <w:sz w:val="20"/>
          <w:szCs w:val="20"/>
        </w:rPr>
        <w:t>Payroll Tax</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4.85%</w:t>
      </w:r>
    </w:p>
    <w:p w:rsidR="006D5446" w:rsidRPr="002A05D4" w:rsidRDefault="006D5446" w:rsidP="002A05D4">
      <w:pPr>
        <w:jc w:val="both"/>
        <w:rPr>
          <w:rFonts w:ascii="Arial" w:hAnsi="Arial" w:cs="Arial"/>
          <w:sz w:val="20"/>
          <w:szCs w:val="20"/>
        </w:rPr>
      </w:pPr>
      <w:r w:rsidRPr="002A05D4">
        <w:rPr>
          <w:rFonts w:ascii="Arial" w:hAnsi="Arial" w:cs="Arial"/>
          <w:sz w:val="20"/>
          <w:szCs w:val="20"/>
        </w:rPr>
        <w:t>WorkCover Premiums</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3.9</w:t>
      </w:r>
      <w:r w:rsidR="009560F5" w:rsidRPr="002A05D4">
        <w:rPr>
          <w:rFonts w:ascii="Arial" w:hAnsi="Arial" w:cs="Arial"/>
          <w:sz w:val="20"/>
          <w:szCs w:val="20"/>
        </w:rPr>
        <w:t xml:space="preserve"> </w:t>
      </w:r>
      <w:r w:rsidRPr="002A05D4">
        <w:rPr>
          <w:rFonts w:ascii="Arial" w:hAnsi="Arial" w:cs="Arial"/>
          <w:sz w:val="20"/>
          <w:szCs w:val="20"/>
        </w:rPr>
        <w:t>%</w:t>
      </w:r>
    </w:p>
    <w:p w:rsidR="006D5446" w:rsidRPr="002A05D4" w:rsidRDefault="006D5446" w:rsidP="006D5446">
      <w:pPr>
        <w:jc w:val="both"/>
        <w:rPr>
          <w:rFonts w:ascii="Arial" w:hAnsi="Arial" w:cs="Arial"/>
          <w:sz w:val="20"/>
          <w:szCs w:val="20"/>
        </w:rPr>
      </w:pPr>
      <w:r w:rsidRPr="002A05D4">
        <w:rPr>
          <w:rFonts w:ascii="Arial" w:hAnsi="Arial" w:cs="Arial"/>
          <w:sz w:val="20"/>
          <w:szCs w:val="20"/>
        </w:rPr>
        <w:t>Superannuation</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9.5</w:t>
      </w:r>
      <w:r w:rsidR="009560F5" w:rsidRPr="002A05D4">
        <w:rPr>
          <w:rFonts w:ascii="Arial" w:hAnsi="Arial" w:cs="Arial"/>
          <w:sz w:val="20"/>
          <w:szCs w:val="20"/>
        </w:rPr>
        <w:t xml:space="preserve"> </w:t>
      </w:r>
      <w:r w:rsidRPr="002A05D4">
        <w:rPr>
          <w:rFonts w:ascii="Arial" w:hAnsi="Arial" w:cs="Arial"/>
          <w:sz w:val="20"/>
          <w:szCs w:val="20"/>
        </w:rPr>
        <w:t>%</w:t>
      </w:r>
    </w:p>
    <w:p w:rsidR="006D5446" w:rsidRPr="002A05D4" w:rsidRDefault="006D5446" w:rsidP="006D5446">
      <w:pPr>
        <w:jc w:val="both"/>
        <w:rPr>
          <w:rFonts w:ascii="Arial" w:hAnsi="Arial" w:cs="Arial"/>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 xml:space="preserve">Total salary </w:t>
      </w:r>
      <w:r w:rsidR="00EE263D" w:rsidRPr="002A05D4">
        <w:rPr>
          <w:rFonts w:ascii="Arial" w:hAnsi="Arial" w:cs="Arial"/>
          <w:sz w:val="20"/>
          <w:szCs w:val="20"/>
        </w:rPr>
        <w:t>on-costs</w:t>
      </w:r>
      <w:r w:rsidRPr="002A05D4">
        <w:rPr>
          <w:rFonts w:ascii="Arial" w:hAnsi="Arial" w:cs="Arial"/>
          <w:sz w:val="20"/>
          <w:szCs w:val="20"/>
        </w:rPr>
        <w:t>:</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t xml:space="preserve">30.95% </w:t>
      </w:r>
    </w:p>
    <w:p w:rsidR="006D5446" w:rsidRPr="002A05D4" w:rsidRDefault="006D5446" w:rsidP="006D5446">
      <w:pPr>
        <w:jc w:val="both"/>
        <w:rPr>
          <w:rFonts w:ascii="Arial" w:hAnsi="Arial" w:cs="Arial"/>
          <w:sz w:val="20"/>
          <w:szCs w:val="20"/>
        </w:rPr>
      </w:pPr>
    </w:p>
    <w:p w:rsidR="006D5446" w:rsidRPr="002A05D4" w:rsidRDefault="006D5446" w:rsidP="006D5446">
      <w:pPr>
        <w:jc w:val="both"/>
        <w:rPr>
          <w:rFonts w:ascii="Arial" w:hAnsi="Arial" w:cs="Arial"/>
          <w:sz w:val="20"/>
          <w:szCs w:val="20"/>
          <w:u w:val="single"/>
        </w:rPr>
      </w:pPr>
      <w:r w:rsidRPr="002A05D4">
        <w:rPr>
          <w:rFonts w:ascii="Arial" w:hAnsi="Arial" w:cs="Arial"/>
          <w:sz w:val="20"/>
          <w:szCs w:val="20"/>
          <w:u w:val="single"/>
        </w:rPr>
        <w:t>Indirect costs - Corporate overheads per person</w:t>
      </w:r>
    </w:p>
    <w:p w:rsidR="006D5446" w:rsidRPr="002A05D4" w:rsidRDefault="006D5446" w:rsidP="006D5446">
      <w:pPr>
        <w:jc w:val="both"/>
        <w:rPr>
          <w:rFonts w:ascii="Arial" w:hAnsi="Arial" w:cs="Arial"/>
          <w:sz w:val="20"/>
          <w:szCs w:val="20"/>
        </w:rPr>
      </w:pPr>
      <w:r w:rsidRPr="002A05D4">
        <w:rPr>
          <w:rFonts w:ascii="Arial" w:hAnsi="Arial" w:cs="Arial"/>
          <w:sz w:val="20"/>
          <w:szCs w:val="20"/>
        </w:rPr>
        <w:t xml:space="preserve">IT &amp; </w:t>
      </w:r>
      <w:r w:rsidR="00EE263D" w:rsidRPr="002A05D4">
        <w:rPr>
          <w:rFonts w:ascii="Arial" w:hAnsi="Arial" w:cs="Arial"/>
          <w:sz w:val="20"/>
          <w:szCs w:val="20"/>
        </w:rPr>
        <w:t>licenses</w:t>
      </w:r>
      <w:r w:rsidRPr="002A05D4">
        <w:rPr>
          <w:rFonts w:ascii="Arial" w:hAnsi="Arial" w:cs="Arial"/>
          <w:sz w:val="20"/>
          <w:szCs w:val="20"/>
        </w:rPr>
        <w:t xml:space="preserve"> </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$7,214</w:t>
      </w:r>
    </w:p>
    <w:p w:rsidR="006D5446" w:rsidRPr="002A05D4" w:rsidRDefault="006D5446" w:rsidP="006D5446">
      <w:pPr>
        <w:jc w:val="both"/>
        <w:rPr>
          <w:rFonts w:ascii="Arial" w:hAnsi="Arial" w:cs="Arial"/>
          <w:sz w:val="20"/>
          <w:szCs w:val="20"/>
        </w:rPr>
      </w:pPr>
      <w:r w:rsidRPr="002A05D4">
        <w:rPr>
          <w:rFonts w:ascii="Arial" w:hAnsi="Arial" w:cs="Arial"/>
          <w:sz w:val="20"/>
          <w:szCs w:val="20"/>
        </w:rPr>
        <w:t>Accommodation rent</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$6,643</w:t>
      </w:r>
    </w:p>
    <w:p w:rsidR="006D5446" w:rsidRPr="002A05D4" w:rsidRDefault="006D5446" w:rsidP="006D5446">
      <w:pPr>
        <w:jc w:val="both"/>
        <w:rPr>
          <w:rFonts w:ascii="Arial" w:hAnsi="Arial" w:cs="Arial"/>
          <w:sz w:val="20"/>
          <w:szCs w:val="20"/>
        </w:rPr>
      </w:pPr>
      <w:r w:rsidRPr="002A05D4">
        <w:rPr>
          <w:rFonts w:ascii="Arial" w:hAnsi="Arial" w:cs="Arial"/>
          <w:sz w:val="20"/>
          <w:szCs w:val="20"/>
        </w:rPr>
        <w:t>Stationary, printing, other office expenses etc</w:t>
      </w:r>
      <w:r w:rsidRPr="002A05D4">
        <w:rPr>
          <w:rFonts w:ascii="Arial" w:hAnsi="Arial" w:cs="Arial"/>
          <w:sz w:val="20"/>
          <w:szCs w:val="20"/>
        </w:rPr>
        <w:tab/>
      </w:r>
      <w:r w:rsidR="002A05D4">
        <w:rPr>
          <w:rFonts w:ascii="Arial" w:hAnsi="Arial" w:cs="Arial"/>
          <w:sz w:val="20"/>
          <w:szCs w:val="20"/>
        </w:rPr>
        <w:tab/>
      </w:r>
      <w:r w:rsidRPr="002A05D4">
        <w:rPr>
          <w:rFonts w:ascii="Arial" w:hAnsi="Arial" w:cs="Arial"/>
          <w:sz w:val="20"/>
          <w:szCs w:val="20"/>
        </w:rPr>
        <w:t>$13,214</w:t>
      </w:r>
    </w:p>
    <w:p w:rsidR="006D5446" w:rsidRPr="002A05D4" w:rsidRDefault="006D5446" w:rsidP="006D5446">
      <w:pPr>
        <w:jc w:val="both"/>
        <w:rPr>
          <w:rFonts w:ascii="Arial" w:hAnsi="Arial" w:cs="Arial"/>
          <w:sz w:val="20"/>
          <w:szCs w:val="20"/>
        </w:rPr>
      </w:pPr>
      <w:r w:rsidRPr="002A05D4">
        <w:rPr>
          <w:rFonts w:ascii="Arial" w:hAnsi="Arial" w:cs="Arial"/>
          <w:sz w:val="20"/>
          <w:szCs w:val="20"/>
        </w:rPr>
        <w:t xml:space="preserve">Training </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$1,460</w:t>
      </w:r>
    </w:p>
    <w:p w:rsidR="006D5446" w:rsidRPr="002A05D4" w:rsidRDefault="006D5446" w:rsidP="006D5446">
      <w:pPr>
        <w:jc w:val="both"/>
        <w:rPr>
          <w:rFonts w:ascii="Arial" w:hAnsi="Arial" w:cs="Arial"/>
          <w:sz w:val="20"/>
          <w:szCs w:val="20"/>
        </w:rPr>
      </w:pPr>
      <w:r w:rsidRPr="002A05D4">
        <w:rPr>
          <w:rFonts w:ascii="Arial" w:hAnsi="Arial" w:cs="Arial"/>
          <w:sz w:val="20"/>
          <w:szCs w:val="20"/>
        </w:rPr>
        <w:lastRenderedPageBreak/>
        <w:t>Human Resources &amp; Payroll</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009560F5" w:rsidRPr="002A05D4">
        <w:rPr>
          <w:rFonts w:ascii="Arial" w:hAnsi="Arial" w:cs="Arial"/>
          <w:sz w:val="20"/>
          <w:szCs w:val="20"/>
        </w:rPr>
        <w:t xml:space="preserve">  </w:t>
      </w:r>
      <w:r w:rsidRPr="002A05D4">
        <w:rPr>
          <w:rFonts w:ascii="Arial" w:hAnsi="Arial" w:cs="Arial"/>
          <w:sz w:val="20"/>
          <w:szCs w:val="20"/>
        </w:rPr>
        <w:t>$6,249</w:t>
      </w:r>
    </w:p>
    <w:p w:rsidR="006D5446" w:rsidRPr="002A05D4" w:rsidRDefault="006D5446" w:rsidP="006D5446">
      <w:pPr>
        <w:jc w:val="both"/>
        <w:rPr>
          <w:rFonts w:ascii="Arial" w:hAnsi="Arial" w:cs="Arial"/>
          <w:sz w:val="20"/>
          <w:szCs w:val="20"/>
        </w:rPr>
      </w:pPr>
      <w:r w:rsidRPr="002A05D4">
        <w:rPr>
          <w:rFonts w:ascii="Arial" w:hAnsi="Arial" w:cs="Arial"/>
          <w:sz w:val="20"/>
          <w:szCs w:val="20"/>
        </w:rPr>
        <w:t>Total:</w:t>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r>
      <w:r w:rsidRPr="002A05D4">
        <w:rPr>
          <w:rFonts w:ascii="Arial" w:hAnsi="Arial" w:cs="Arial"/>
          <w:sz w:val="20"/>
          <w:szCs w:val="20"/>
        </w:rPr>
        <w:tab/>
        <w:t>$34,780</w:t>
      </w:r>
    </w:p>
    <w:p w:rsidR="006D5446" w:rsidRPr="002A05D4" w:rsidRDefault="006D5446" w:rsidP="006D5446">
      <w:pPr>
        <w:jc w:val="both"/>
        <w:rPr>
          <w:rFonts w:ascii="Arial" w:hAnsi="Arial" w:cs="Arial"/>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Indirect costs per hour per employee = $20.80 ($34,780 divided by 1672 hours).</w:t>
      </w:r>
    </w:p>
    <w:p w:rsidR="006D5446" w:rsidRPr="002A05D4" w:rsidRDefault="006D5446" w:rsidP="006D5446">
      <w:pPr>
        <w:jc w:val="both"/>
        <w:rPr>
          <w:rFonts w:ascii="Arial" w:hAnsi="Arial" w:cs="Arial"/>
          <w:sz w:val="20"/>
          <w:szCs w:val="20"/>
          <w:u w:val="single"/>
        </w:rPr>
      </w:pPr>
    </w:p>
    <w:p w:rsidR="006D5446" w:rsidRPr="002A05D4" w:rsidRDefault="006D5446" w:rsidP="006D5446">
      <w:pPr>
        <w:jc w:val="both"/>
        <w:rPr>
          <w:rFonts w:ascii="Arial" w:hAnsi="Arial" w:cs="Arial"/>
          <w:sz w:val="20"/>
          <w:szCs w:val="20"/>
          <w:u w:val="single"/>
        </w:rPr>
      </w:pPr>
      <w:r w:rsidRPr="002A05D4">
        <w:rPr>
          <w:rFonts w:ascii="Arial" w:hAnsi="Arial" w:cs="Arial"/>
          <w:sz w:val="20"/>
          <w:szCs w:val="20"/>
          <w:u w:val="single"/>
        </w:rPr>
        <w:t>Total annual hours used to calculate hourly rates</w:t>
      </w:r>
    </w:p>
    <w:p w:rsidR="006D5446" w:rsidRPr="002A05D4" w:rsidRDefault="006D5446" w:rsidP="006D5446">
      <w:pPr>
        <w:jc w:val="both"/>
        <w:rPr>
          <w:rFonts w:ascii="Arial" w:hAnsi="Arial" w:cs="Arial"/>
          <w:b/>
          <w:sz w:val="20"/>
          <w:szCs w:val="20"/>
        </w:rPr>
      </w:pPr>
    </w:p>
    <w:p w:rsidR="006D5446" w:rsidRPr="002A05D4" w:rsidRDefault="006D5446" w:rsidP="006D5446">
      <w:pPr>
        <w:jc w:val="both"/>
        <w:rPr>
          <w:rFonts w:ascii="Arial" w:hAnsi="Arial" w:cs="Arial"/>
          <w:sz w:val="20"/>
          <w:szCs w:val="20"/>
        </w:rPr>
      </w:pPr>
      <w:r w:rsidRPr="002A05D4">
        <w:rPr>
          <w:rFonts w:ascii="Arial" w:hAnsi="Arial" w:cs="Arial"/>
          <w:sz w:val="20"/>
          <w:szCs w:val="20"/>
        </w:rPr>
        <w:t>Number of weeks worked per annum</w:t>
      </w:r>
    </w:p>
    <w:p w:rsidR="006D5446" w:rsidRPr="002A05D4" w:rsidRDefault="006D5446" w:rsidP="006D5446">
      <w:pPr>
        <w:jc w:val="both"/>
        <w:rPr>
          <w:rFonts w:ascii="Arial" w:hAnsi="Arial" w:cs="Arial"/>
          <w:sz w:val="20"/>
          <w:szCs w:val="20"/>
        </w:rPr>
      </w:pPr>
      <w:r w:rsidRPr="002A05D4">
        <w:rPr>
          <w:rFonts w:ascii="Arial" w:hAnsi="Arial" w:cs="Arial"/>
          <w:sz w:val="20"/>
          <w:szCs w:val="20"/>
        </w:rPr>
        <w:t>= 52</w:t>
      </w:r>
      <w:r w:rsidR="000F6E00" w:rsidRPr="002A05D4">
        <w:rPr>
          <w:rFonts w:ascii="Arial" w:hAnsi="Arial" w:cs="Arial"/>
          <w:sz w:val="20"/>
          <w:szCs w:val="20"/>
        </w:rPr>
        <w:t xml:space="preserve"> </w:t>
      </w:r>
      <w:r w:rsidRPr="002A05D4">
        <w:rPr>
          <w:rFonts w:ascii="Arial" w:hAnsi="Arial" w:cs="Arial"/>
          <w:sz w:val="20"/>
          <w:szCs w:val="20"/>
        </w:rPr>
        <w:t>-</w:t>
      </w:r>
      <w:r w:rsidR="000F6E00" w:rsidRPr="002A05D4">
        <w:rPr>
          <w:rFonts w:ascii="Arial" w:hAnsi="Arial" w:cs="Arial"/>
          <w:sz w:val="20"/>
          <w:szCs w:val="20"/>
        </w:rPr>
        <w:t xml:space="preserve"> </w:t>
      </w:r>
      <w:r w:rsidRPr="002A05D4">
        <w:rPr>
          <w:rFonts w:ascii="Arial" w:hAnsi="Arial" w:cs="Arial"/>
          <w:sz w:val="20"/>
          <w:szCs w:val="20"/>
        </w:rPr>
        <w:t>4 (annual leave)</w:t>
      </w:r>
      <w:r w:rsidR="000F6E00" w:rsidRPr="002A05D4">
        <w:rPr>
          <w:rFonts w:ascii="Arial" w:hAnsi="Arial" w:cs="Arial"/>
          <w:sz w:val="20"/>
          <w:szCs w:val="20"/>
        </w:rPr>
        <w:t xml:space="preserve"> </w:t>
      </w:r>
      <w:r w:rsidRPr="002A05D4">
        <w:rPr>
          <w:rFonts w:ascii="Arial" w:hAnsi="Arial" w:cs="Arial"/>
          <w:sz w:val="20"/>
          <w:szCs w:val="20"/>
        </w:rPr>
        <w:t>-</w:t>
      </w:r>
      <w:r w:rsidR="000F6E00" w:rsidRPr="002A05D4">
        <w:rPr>
          <w:rFonts w:ascii="Arial" w:hAnsi="Arial" w:cs="Arial"/>
          <w:sz w:val="20"/>
          <w:szCs w:val="20"/>
        </w:rPr>
        <w:t xml:space="preserve"> </w:t>
      </w:r>
      <w:r w:rsidRPr="002A05D4">
        <w:rPr>
          <w:rFonts w:ascii="Arial" w:hAnsi="Arial" w:cs="Arial"/>
          <w:sz w:val="20"/>
          <w:szCs w:val="20"/>
        </w:rPr>
        <w:t>2 (sick leave)</w:t>
      </w:r>
      <w:r w:rsidR="000F6E00" w:rsidRPr="002A05D4">
        <w:rPr>
          <w:rFonts w:ascii="Arial" w:hAnsi="Arial" w:cs="Arial"/>
          <w:sz w:val="20"/>
          <w:szCs w:val="20"/>
        </w:rPr>
        <w:t xml:space="preserve"> </w:t>
      </w:r>
      <w:r w:rsidRPr="002A05D4">
        <w:rPr>
          <w:rFonts w:ascii="Arial" w:hAnsi="Arial" w:cs="Arial"/>
          <w:sz w:val="20"/>
          <w:szCs w:val="20"/>
        </w:rPr>
        <w:t>-</w:t>
      </w:r>
      <w:r w:rsidR="000F6E00" w:rsidRPr="002A05D4">
        <w:rPr>
          <w:rFonts w:ascii="Arial" w:hAnsi="Arial" w:cs="Arial"/>
          <w:sz w:val="20"/>
          <w:szCs w:val="20"/>
        </w:rPr>
        <w:t xml:space="preserve"> </w:t>
      </w:r>
      <w:r w:rsidRPr="002A05D4">
        <w:rPr>
          <w:rFonts w:ascii="Arial" w:hAnsi="Arial" w:cs="Arial"/>
          <w:sz w:val="20"/>
          <w:szCs w:val="20"/>
        </w:rPr>
        <w:t xml:space="preserve">2 (public holidays) </w:t>
      </w:r>
    </w:p>
    <w:p w:rsidR="006D5446" w:rsidRPr="002A05D4" w:rsidRDefault="006D5446" w:rsidP="006D5446">
      <w:pPr>
        <w:jc w:val="both"/>
        <w:rPr>
          <w:rFonts w:ascii="Arial" w:hAnsi="Arial" w:cs="Arial"/>
          <w:sz w:val="20"/>
          <w:szCs w:val="20"/>
        </w:rPr>
      </w:pPr>
      <w:r w:rsidRPr="002A05D4">
        <w:rPr>
          <w:rFonts w:ascii="Arial" w:hAnsi="Arial" w:cs="Arial"/>
          <w:sz w:val="20"/>
          <w:szCs w:val="20"/>
        </w:rPr>
        <w:t>=</w:t>
      </w:r>
      <w:r w:rsidR="000F6E00" w:rsidRPr="002A05D4">
        <w:rPr>
          <w:rFonts w:ascii="Arial" w:hAnsi="Arial" w:cs="Arial"/>
          <w:sz w:val="20"/>
          <w:szCs w:val="20"/>
        </w:rPr>
        <w:t xml:space="preserve"> </w:t>
      </w:r>
      <w:r w:rsidRPr="002A05D4">
        <w:rPr>
          <w:rFonts w:ascii="Arial" w:hAnsi="Arial" w:cs="Arial"/>
          <w:sz w:val="20"/>
          <w:szCs w:val="20"/>
        </w:rPr>
        <w:t>44 weeks</w:t>
      </w:r>
    </w:p>
    <w:p w:rsidR="006D5446" w:rsidRPr="002A05D4" w:rsidRDefault="006D5446" w:rsidP="006D5446">
      <w:pPr>
        <w:jc w:val="both"/>
        <w:rPr>
          <w:rFonts w:ascii="Arial" w:hAnsi="Arial" w:cs="Arial"/>
          <w:sz w:val="20"/>
          <w:szCs w:val="20"/>
        </w:rPr>
      </w:pPr>
      <w:r w:rsidRPr="002A05D4">
        <w:rPr>
          <w:rFonts w:ascii="Arial" w:hAnsi="Arial" w:cs="Arial"/>
          <w:sz w:val="20"/>
          <w:szCs w:val="20"/>
        </w:rPr>
        <w:t>Average weekly hours = 38</w:t>
      </w:r>
    </w:p>
    <w:p w:rsidR="006D5446" w:rsidRPr="002A05D4" w:rsidRDefault="006D5446" w:rsidP="002A05D4">
      <w:pPr>
        <w:jc w:val="both"/>
        <w:rPr>
          <w:rFonts w:ascii="Arial" w:hAnsi="Arial" w:cs="Arial"/>
          <w:sz w:val="20"/>
          <w:szCs w:val="20"/>
        </w:rPr>
      </w:pPr>
      <w:r w:rsidRPr="002A05D4">
        <w:rPr>
          <w:rFonts w:ascii="Arial" w:hAnsi="Arial" w:cs="Arial"/>
          <w:sz w:val="20"/>
          <w:szCs w:val="20"/>
        </w:rPr>
        <w:t>Total annual hours = 1,672</w:t>
      </w:r>
    </w:p>
    <w:p w:rsidR="006D5446" w:rsidRPr="00220DE0" w:rsidRDefault="006D5446" w:rsidP="00220DE0">
      <w:pPr>
        <w:pStyle w:val="Heading3"/>
      </w:pPr>
      <w:r w:rsidRPr="00220DE0">
        <w:t>5.7.1 Property Enquiry Fee</w:t>
      </w:r>
    </w:p>
    <w:p w:rsidR="006D5446" w:rsidRPr="002A05D4" w:rsidRDefault="006D5446" w:rsidP="006D5446">
      <w:pPr>
        <w:keepNext/>
        <w:keepLines/>
        <w:jc w:val="both"/>
        <w:rPr>
          <w:rFonts w:ascii="Arial" w:hAnsi="Arial" w:cs="Arial"/>
          <w:b/>
          <w:sz w:val="20"/>
          <w:szCs w:val="20"/>
        </w:rPr>
      </w:pPr>
    </w:p>
    <w:p w:rsidR="006D5446" w:rsidRPr="002A05D4" w:rsidRDefault="006D5446" w:rsidP="006D5446">
      <w:pPr>
        <w:keepNext/>
        <w:keepLines/>
        <w:jc w:val="both"/>
        <w:rPr>
          <w:rFonts w:ascii="Arial" w:hAnsi="Arial" w:cs="Arial"/>
          <w:sz w:val="20"/>
          <w:szCs w:val="20"/>
        </w:rPr>
      </w:pPr>
      <w:r w:rsidRPr="002A05D4">
        <w:rPr>
          <w:rFonts w:ascii="Arial" w:hAnsi="Arial" w:cs="Arial"/>
          <w:sz w:val="20"/>
          <w:szCs w:val="20"/>
        </w:rPr>
        <w:t>The property enquiry application form requests the following information:</w:t>
      </w:r>
    </w:p>
    <w:p w:rsidR="006D5446" w:rsidRPr="002A05D4" w:rsidRDefault="006D5446" w:rsidP="006D5446">
      <w:pPr>
        <w:keepNext/>
        <w:keepLines/>
        <w:jc w:val="both"/>
        <w:rPr>
          <w:rFonts w:ascii="Arial" w:hAnsi="Arial" w:cs="Arial"/>
          <w:sz w:val="20"/>
          <w:szCs w:val="20"/>
        </w:rPr>
      </w:pPr>
    </w:p>
    <w:p w:rsidR="004870BB" w:rsidRPr="002A05D4" w:rsidRDefault="006D5446"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Applicant’s name and address;</w:t>
      </w:r>
    </w:p>
    <w:p w:rsidR="004870BB" w:rsidRPr="002A05D4" w:rsidRDefault="006D5446"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Vendor’s name and address</w:t>
      </w:r>
    </w:p>
    <w:p w:rsidR="004870BB" w:rsidRPr="002A05D4" w:rsidRDefault="006D5446" w:rsidP="002A05D4">
      <w:pPr>
        <w:pStyle w:val="CommentSubject"/>
        <w:numPr>
          <w:ilvl w:val="0"/>
          <w:numId w:val="25"/>
        </w:numPr>
        <w:spacing w:after="240"/>
        <w:ind w:left="567" w:hanging="397"/>
        <w:jc w:val="both"/>
        <w:rPr>
          <w:rFonts w:ascii="Arial" w:hAnsi="Arial" w:cs="Arial"/>
          <w:b w:val="0"/>
        </w:rPr>
      </w:pPr>
      <w:r w:rsidRPr="002A05D4">
        <w:rPr>
          <w:rFonts w:ascii="Arial" w:hAnsi="Arial" w:cs="Arial"/>
          <w:b w:val="0"/>
        </w:rPr>
        <w:t>Purchaser’s name and address</w:t>
      </w:r>
    </w:p>
    <w:p w:rsidR="002A05D4" w:rsidRPr="002A05D4" w:rsidRDefault="006D5446" w:rsidP="00220DE0">
      <w:pPr>
        <w:pStyle w:val="CommentSubject"/>
        <w:numPr>
          <w:ilvl w:val="0"/>
          <w:numId w:val="25"/>
        </w:numPr>
        <w:spacing w:after="240"/>
        <w:ind w:left="567" w:hanging="397"/>
        <w:jc w:val="both"/>
        <w:rPr>
          <w:rFonts w:ascii="Arial" w:hAnsi="Arial" w:cs="Arial"/>
          <w:b w:val="0"/>
        </w:rPr>
      </w:pPr>
      <w:r w:rsidRPr="002A05D4">
        <w:rPr>
          <w:rFonts w:ascii="Arial" w:hAnsi="Arial" w:cs="Arial"/>
          <w:b w:val="0"/>
        </w:rPr>
        <w:t>Description of the land</w:t>
      </w:r>
    </w:p>
    <w:p w:rsidR="006D5446" w:rsidRPr="002A05D4" w:rsidRDefault="006D5446" w:rsidP="00FB3A45">
      <w:pPr>
        <w:pStyle w:val="Heading4"/>
        <w:rPr>
          <w:rFonts w:ascii="Arial" w:hAnsi="Arial" w:cs="Arial"/>
          <w:i w:val="0"/>
          <w:color w:val="00B050"/>
          <w:sz w:val="22"/>
          <w:szCs w:val="22"/>
        </w:rPr>
      </w:pPr>
      <w:r w:rsidRPr="002A05D4">
        <w:rPr>
          <w:rFonts w:ascii="Arial" w:hAnsi="Arial" w:cs="Arial"/>
          <w:i w:val="0"/>
          <w:color w:val="00B050"/>
          <w:sz w:val="22"/>
          <w:szCs w:val="22"/>
        </w:rPr>
        <w:t xml:space="preserve">Cost </w:t>
      </w:r>
      <w:r w:rsidR="004B0745" w:rsidRPr="002A05D4">
        <w:rPr>
          <w:rFonts w:ascii="Arial" w:hAnsi="Arial" w:cs="Arial"/>
          <w:i w:val="0"/>
          <w:color w:val="00B050"/>
          <w:sz w:val="22"/>
          <w:szCs w:val="22"/>
        </w:rPr>
        <w:t>c</w:t>
      </w:r>
      <w:r w:rsidRPr="002A05D4">
        <w:rPr>
          <w:rFonts w:ascii="Arial" w:hAnsi="Arial" w:cs="Arial"/>
          <w:i w:val="0"/>
          <w:color w:val="00B050"/>
          <w:sz w:val="22"/>
          <w:szCs w:val="22"/>
        </w:rPr>
        <w:t xml:space="preserve">omponents for the Property Enquiry </w:t>
      </w:r>
      <w:r w:rsidR="004B0745" w:rsidRPr="002A05D4">
        <w:rPr>
          <w:rFonts w:ascii="Arial" w:hAnsi="Arial" w:cs="Arial"/>
          <w:i w:val="0"/>
          <w:color w:val="00B050"/>
          <w:sz w:val="22"/>
          <w:szCs w:val="22"/>
        </w:rPr>
        <w:t>f</w:t>
      </w:r>
      <w:r w:rsidRPr="002A05D4">
        <w:rPr>
          <w:rFonts w:ascii="Arial" w:hAnsi="Arial" w:cs="Arial"/>
          <w:i w:val="0"/>
          <w:color w:val="00B050"/>
          <w:sz w:val="22"/>
          <w:szCs w:val="22"/>
        </w:rPr>
        <w:t>ee</w:t>
      </w:r>
    </w:p>
    <w:p w:rsidR="006D5446" w:rsidRPr="00220DE0" w:rsidRDefault="006D5446" w:rsidP="006D5446">
      <w:pPr>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The property enquiry process involves the following tasks:</w:t>
      </w:r>
    </w:p>
    <w:p w:rsidR="006D5446" w:rsidRPr="00220DE0" w:rsidRDefault="006D5446" w:rsidP="006D5446">
      <w:pPr>
        <w:jc w:val="both"/>
        <w:rPr>
          <w:rFonts w:ascii="Arial" w:hAnsi="Arial" w:cs="Arial"/>
          <w:sz w:val="20"/>
          <w:szCs w:val="20"/>
        </w:rPr>
      </w:pPr>
    </w:p>
    <w:p w:rsidR="006D5446" w:rsidRPr="00220DE0" w:rsidRDefault="006D5446" w:rsidP="00220DE0">
      <w:pPr>
        <w:pStyle w:val="CommentSubject"/>
        <w:numPr>
          <w:ilvl w:val="0"/>
          <w:numId w:val="25"/>
        </w:numPr>
        <w:spacing w:after="240"/>
        <w:ind w:left="567" w:hanging="397"/>
        <w:jc w:val="both"/>
        <w:rPr>
          <w:rFonts w:ascii="Arial" w:hAnsi="Arial" w:cs="Arial"/>
          <w:b w:val="0"/>
        </w:rPr>
      </w:pPr>
      <w:r w:rsidRPr="00220DE0">
        <w:rPr>
          <w:rFonts w:ascii="Arial" w:hAnsi="Arial" w:cs="Arial"/>
          <w:b w:val="0"/>
        </w:rPr>
        <w:t>Receipt property enquiry application.</w:t>
      </w:r>
    </w:p>
    <w:p w:rsidR="006D5446" w:rsidRPr="00220DE0" w:rsidRDefault="006D5446" w:rsidP="00220DE0">
      <w:pPr>
        <w:pStyle w:val="CommentSubject"/>
        <w:numPr>
          <w:ilvl w:val="0"/>
          <w:numId w:val="25"/>
        </w:numPr>
        <w:spacing w:after="240"/>
        <w:ind w:left="567" w:hanging="397"/>
        <w:jc w:val="both"/>
        <w:rPr>
          <w:rFonts w:ascii="Arial" w:hAnsi="Arial" w:cs="Arial"/>
          <w:b w:val="0"/>
        </w:rPr>
      </w:pPr>
      <w:r w:rsidRPr="00220DE0">
        <w:rPr>
          <w:rFonts w:ascii="Arial" w:hAnsi="Arial" w:cs="Arial"/>
          <w:b w:val="0"/>
        </w:rPr>
        <w:t>Process payment to Accounts Receivable</w:t>
      </w:r>
    </w:p>
    <w:p w:rsidR="006D5446" w:rsidRPr="00220DE0" w:rsidRDefault="006D5446" w:rsidP="00220DE0">
      <w:pPr>
        <w:pStyle w:val="CommentSubject"/>
        <w:numPr>
          <w:ilvl w:val="0"/>
          <w:numId w:val="25"/>
        </w:numPr>
        <w:spacing w:after="240"/>
        <w:ind w:left="567" w:hanging="397"/>
        <w:jc w:val="both"/>
        <w:rPr>
          <w:rFonts w:ascii="Arial" w:hAnsi="Arial" w:cs="Arial"/>
          <w:b w:val="0"/>
        </w:rPr>
      </w:pPr>
      <w:r w:rsidRPr="00220DE0">
        <w:rPr>
          <w:rFonts w:ascii="Arial" w:hAnsi="Arial" w:cs="Arial"/>
          <w:b w:val="0"/>
        </w:rPr>
        <w:t>Using VicRoads database, check whether the requested property enquiry is within a band of interest (land that has been approved for future works)</w:t>
      </w:r>
    </w:p>
    <w:p w:rsidR="006D5446" w:rsidRPr="00220DE0" w:rsidRDefault="006D5446" w:rsidP="00220DE0">
      <w:pPr>
        <w:pStyle w:val="CommentSubject"/>
        <w:numPr>
          <w:ilvl w:val="0"/>
          <w:numId w:val="25"/>
        </w:numPr>
        <w:spacing w:after="240"/>
        <w:ind w:left="567" w:hanging="397"/>
        <w:jc w:val="both"/>
        <w:rPr>
          <w:rFonts w:ascii="Arial" w:hAnsi="Arial" w:cs="Arial"/>
          <w:b w:val="0"/>
        </w:rPr>
      </w:pPr>
      <w:r w:rsidRPr="00220DE0">
        <w:rPr>
          <w:rFonts w:ascii="Arial" w:hAnsi="Arial" w:cs="Arial"/>
          <w:b w:val="0"/>
        </w:rPr>
        <w:t>Prepare a letter of response to the applicant.</w:t>
      </w:r>
    </w:p>
    <w:p w:rsidR="004870BB" w:rsidRPr="00220DE0" w:rsidRDefault="006D5446" w:rsidP="00220DE0">
      <w:pPr>
        <w:pStyle w:val="CommentSubject"/>
        <w:numPr>
          <w:ilvl w:val="0"/>
          <w:numId w:val="25"/>
        </w:numPr>
        <w:spacing w:after="0"/>
        <w:ind w:left="567" w:hanging="397"/>
        <w:jc w:val="both"/>
        <w:rPr>
          <w:rFonts w:ascii="Arial" w:hAnsi="Arial" w:cs="Arial"/>
          <w:b w:val="0"/>
        </w:rPr>
      </w:pPr>
      <w:r w:rsidRPr="00220DE0">
        <w:rPr>
          <w:rFonts w:ascii="Arial" w:hAnsi="Arial" w:cs="Arial"/>
          <w:b w:val="0"/>
        </w:rPr>
        <w:t>File application and letter of response.</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This process takes an average of 15 minutes per application and is undertaken by officers (VRO2 to VRO3).</w:t>
      </w:r>
    </w:p>
    <w:p w:rsidR="006D5446" w:rsidRPr="00220DE0" w:rsidRDefault="006D5446" w:rsidP="006D5446">
      <w:pPr>
        <w:jc w:val="both"/>
        <w:rPr>
          <w:rFonts w:ascii="Arial" w:hAnsi="Arial" w:cs="Arial"/>
          <w:sz w:val="20"/>
          <w:szCs w:val="20"/>
        </w:rPr>
      </w:pPr>
    </w:p>
    <w:p w:rsidR="006D5446" w:rsidRPr="00220DE0" w:rsidRDefault="006D5446" w:rsidP="006D5446">
      <w:pPr>
        <w:keepNext/>
        <w:keepLines/>
        <w:jc w:val="both"/>
        <w:rPr>
          <w:rFonts w:ascii="Arial" w:hAnsi="Arial" w:cs="Arial"/>
          <w:sz w:val="20"/>
          <w:szCs w:val="20"/>
        </w:rPr>
      </w:pPr>
      <w:r w:rsidRPr="00220DE0">
        <w:rPr>
          <w:rFonts w:ascii="Arial" w:hAnsi="Arial" w:cs="Arial"/>
          <w:sz w:val="20"/>
          <w:szCs w:val="20"/>
        </w:rPr>
        <w:t>The salary is based on the midpoint of the combined VRO2 and VRO3 salaries = $</w:t>
      </w:r>
      <w:r w:rsidR="00966CBE" w:rsidRPr="00220DE0">
        <w:rPr>
          <w:rFonts w:ascii="Arial" w:hAnsi="Arial" w:cs="Arial"/>
          <w:sz w:val="20"/>
          <w:szCs w:val="20"/>
        </w:rPr>
        <w:t xml:space="preserve">61,007 </w:t>
      </w:r>
      <w:r w:rsidRPr="00220DE0">
        <w:rPr>
          <w:rFonts w:ascii="Arial" w:hAnsi="Arial" w:cs="Arial"/>
          <w:sz w:val="20"/>
          <w:szCs w:val="20"/>
        </w:rPr>
        <w:t>divided by 1672 hours = $3</w:t>
      </w:r>
      <w:r w:rsidR="00966CBE" w:rsidRPr="00220DE0">
        <w:rPr>
          <w:rFonts w:ascii="Arial" w:hAnsi="Arial" w:cs="Arial"/>
          <w:sz w:val="20"/>
          <w:szCs w:val="20"/>
        </w:rPr>
        <w:t>6</w:t>
      </w:r>
      <w:r w:rsidRPr="00220DE0">
        <w:rPr>
          <w:rFonts w:ascii="Arial" w:hAnsi="Arial" w:cs="Arial"/>
          <w:sz w:val="20"/>
          <w:szCs w:val="20"/>
        </w:rPr>
        <w:t>.</w:t>
      </w:r>
      <w:r w:rsidR="00966CBE" w:rsidRPr="00220DE0">
        <w:rPr>
          <w:rFonts w:ascii="Arial" w:hAnsi="Arial" w:cs="Arial"/>
          <w:sz w:val="20"/>
          <w:szCs w:val="20"/>
        </w:rPr>
        <w:t>49</w:t>
      </w:r>
      <w:r w:rsidRPr="00220DE0">
        <w:rPr>
          <w:rFonts w:ascii="Arial" w:hAnsi="Arial" w:cs="Arial"/>
          <w:sz w:val="20"/>
          <w:szCs w:val="20"/>
        </w:rPr>
        <w:t xml:space="preserve"> per hour.</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The hourly rate of $3</w:t>
      </w:r>
      <w:r w:rsidR="00966CBE" w:rsidRPr="00220DE0">
        <w:rPr>
          <w:rFonts w:ascii="Arial" w:hAnsi="Arial" w:cs="Arial"/>
          <w:sz w:val="20"/>
          <w:szCs w:val="20"/>
        </w:rPr>
        <w:t>6</w:t>
      </w:r>
      <w:r w:rsidRPr="00220DE0">
        <w:rPr>
          <w:rFonts w:ascii="Arial" w:hAnsi="Arial" w:cs="Arial"/>
          <w:sz w:val="20"/>
          <w:szCs w:val="20"/>
        </w:rPr>
        <w:t>.</w:t>
      </w:r>
      <w:r w:rsidR="00966CBE" w:rsidRPr="00220DE0">
        <w:rPr>
          <w:rFonts w:ascii="Arial" w:hAnsi="Arial" w:cs="Arial"/>
          <w:sz w:val="20"/>
          <w:szCs w:val="20"/>
        </w:rPr>
        <w:t>49</w:t>
      </w:r>
      <w:r w:rsidRPr="00220DE0">
        <w:rPr>
          <w:rFonts w:ascii="Arial" w:hAnsi="Arial" w:cs="Arial"/>
          <w:sz w:val="20"/>
          <w:szCs w:val="20"/>
        </w:rPr>
        <w:t xml:space="preserve"> is multiplied by </w:t>
      </w:r>
      <w:r w:rsidR="0014172A" w:rsidRPr="00220DE0">
        <w:rPr>
          <w:rFonts w:ascii="Arial" w:hAnsi="Arial" w:cs="Arial"/>
          <w:sz w:val="20"/>
          <w:szCs w:val="20"/>
        </w:rPr>
        <w:t>1.</w:t>
      </w:r>
      <w:r w:rsidRPr="00220DE0">
        <w:rPr>
          <w:rFonts w:ascii="Arial" w:hAnsi="Arial" w:cs="Arial"/>
          <w:sz w:val="20"/>
          <w:szCs w:val="20"/>
        </w:rPr>
        <w:t xml:space="preserve">3095 </w:t>
      </w:r>
      <w:r w:rsidR="0014172A" w:rsidRPr="00220DE0">
        <w:rPr>
          <w:rFonts w:ascii="Arial" w:hAnsi="Arial" w:cs="Arial"/>
          <w:sz w:val="20"/>
          <w:szCs w:val="20"/>
        </w:rPr>
        <w:t xml:space="preserve">(30.95 </w:t>
      </w:r>
      <w:r w:rsidRPr="00220DE0">
        <w:rPr>
          <w:rFonts w:ascii="Arial" w:hAnsi="Arial" w:cs="Arial"/>
          <w:sz w:val="20"/>
          <w:szCs w:val="20"/>
        </w:rPr>
        <w:t>percent</w:t>
      </w:r>
      <w:r w:rsidR="0014172A" w:rsidRPr="00220DE0">
        <w:rPr>
          <w:rFonts w:ascii="Arial" w:hAnsi="Arial" w:cs="Arial"/>
          <w:sz w:val="20"/>
          <w:szCs w:val="20"/>
        </w:rPr>
        <w:t xml:space="preserve">) to include </w:t>
      </w:r>
      <w:r w:rsidRPr="00220DE0">
        <w:rPr>
          <w:rFonts w:ascii="Arial" w:hAnsi="Arial" w:cs="Arial"/>
          <w:sz w:val="20"/>
          <w:szCs w:val="20"/>
        </w:rPr>
        <w:t xml:space="preserve">salary </w:t>
      </w:r>
      <w:r w:rsidR="00EE263D" w:rsidRPr="00220DE0">
        <w:rPr>
          <w:rFonts w:ascii="Arial" w:hAnsi="Arial" w:cs="Arial"/>
          <w:sz w:val="20"/>
          <w:szCs w:val="20"/>
        </w:rPr>
        <w:t>on-costs</w:t>
      </w:r>
      <w:r w:rsidRPr="00220DE0">
        <w:rPr>
          <w:rFonts w:ascii="Arial" w:hAnsi="Arial" w:cs="Arial"/>
          <w:sz w:val="20"/>
          <w:szCs w:val="20"/>
        </w:rPr>
        <w:t xml:space="preserve"> </w:t>
      </w:r>
      <w:r w:rsidR="0014172A" w:rsidRPr="00220DE0">
        <w:rPr>
          <w:rFonts w:ascii="Arial" w:hAnsi="Arial" w:cs="Arial"/>
          <w:sz w:val="20"/>
          <w:szCs w:val="20"/>
        </w:rPr>
        <w:t>(</w:t>
      </w:r>
      <w:r w:rsidR="00BC3898" w:rsidRPr="00220DE0">
        <w:rPr>
          <w:rFonts w:ascii="Arial" w:hAnsi="Arial" w:cs="Arial"/>
          <w:sz w:val="20"/>
          <w:szCs w:val="20"/>
        </w:rPr>
        <w:t>total</w:t>
      </w:r>
      <w:r w:rsidR="00243E0D" w:rsidRPr="00220DE0">
        <w:rPr>
          <w:rFonts w:ascii="Arial" w:hAnsi="Arial" w:cs="Arial"/>
          <w:sz w:val="20"/>
          <w:szCs w:val="20"/>
        </w:rPr>
        <w:t xml:space="preserve"> </w:t>
      </w:r>
      <w:r w:rsidRPr="00220DE0">
        <w:rPr>
          <w:rFonts w:ascii="Arial" w:hAnsi="Arial" w:cs="Arial"/>
          <w:sz w:val="20"/>
          <w:szCs w:val="20"/>
        </w:rPr>
        <w:t>= $4</w:t>
      </w:r>
      <w:r w:rsidR="00966CBE" w:rsidRPr="00220DE0">
        <w:rPr>
          <w:rFonts w:ascii="Arial" w:hAnsi="Arial" w:cs="Arial"/>
          <w:sz w:val="20"/>
          <w:szCs w:val="20"/>
        </w:rPr>
        <w:t>7.78</w:t>
      </w:r>
      <w:r w:rsidR="0014172A" w:rsidRPr="00220DE0">
        <w:rPr>
          <w:rFonts w:ascii="Arial" w:hAnsi="Arial" w:cs="Arial"/>
          <w:sz w:val="20"/>
          <w:szCs w:val="20"/>
        </w:rPr>
        <w:t xml:space="preserve">). Adding to this the </w:t>
      </w:r>
      <w:r w:rsidRPr="00220DE0">
        <w:rPr>
          <w:rFonts w:ascii="Arial" w:hAnsi="Arial" w:cs="Arial"/>
          <w:sz w:val="20"/>
          <w:szCs w:val="20"/>
        </w:rPr>
        <w:t xml:space="preserve">indirect costs of $20.80 per hour </w:t>
      </w:r>
      <w:r w:rsidR="0014172A" w:rsidRPr="00220DE0">
        <w:rPr>
          <w:rFonts w:ascii="Arial" w:hAnsi="Arial" w:cs="Arial"/>
          <w:sz w:val="20"/>
          <w:szCs w:val="20"/>
        </w:rPr>
        <w:t xml:space="preserve">brings the total estimated cost to </w:t>
      </w:r>
      <w:r w:rsidRPr="00220DE0">
        <w:rPr>
          <w:rFonts w:ascii="Arial" w:hAnsi="Arial" w:cs="Arial"/>
          <w:sz w:val="20"/>
          <w:szCs w:val="20"/>
        </w:rPr>
        <w:t>$6</w:t>
      </w:r>
      <w:r w:rsidR="00966CBE" w:rsidRPr="00220DE0">
        <w:rPr>
          <w:rFonts w:ascii="Arial" w:hAnsi="Arial" w:cs="Arial"/>
          <w:sz w:val="20"/>
          <w:szCs w:val="20"/>
        </w:rPr>
        <w:t>8.58</w:t>
      </w:r>
      <w:r w:rsidRPr="00220DE0">
        <w:rPr>
          <w:rFonts w:ascii="Arial" w:hAnsi="Arial" w:cs="Arial"/>
          <w:sz w:val="20"/>
          <w:szCs w:val="20"/>
        </w:rPr>
        <w:t xml:space="preserve"> per hour.</w:t>
      </w:r>
    </w:p>
    <w:p w:rsidR="006D5446" w:rsidRPr="00220DE0" w:rsidRDefault="006D5446" w:rsidP="006D5446">
      <w:pPr>
        <w:keepNext/>
        <w:keepLines/>
        <w:jc w:val="both"/>
        <w:rPr>
          <w:rFonts w:ascii="Arial" w:hAnsi="Arial" w:cs="Arial"/>
          <w:sz w:val="20"/>
          <w:szCs w:val="20"/>
        </w:rPr>
      </w:pP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409"/>
        <w:gridCol w:w="1409"/>
        <w:gridCol w:w="1409"/>
        <w:gridCol w:w="1408"/>
        <w:gridCol w:w="1472"/>
        <w:gridCol w:w="1409"/>
      </w:tblGrid>
      <w:tr w:rsidR="006D5446" w:rsidRPr="00220DE0" w:rsidTr="00220DE0">
        <w:tc>
          <w:tcPr>
            <w:tcW w:w="1419"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VRO 2 to 3</w:t>
            </w:r>
          </w:p>
          <w:p w:rsidR="006D5446" w:rsidRPr="00220DE0" w:rsidRDefault="006D5446" w:rsidP="00DA64D5">
            <w:pPr>
              <w:jc w:val="both"/>
              <w:rPr>
                <w:rFonts w:ascii="Arial" w:hAnsi="Arial" w:cs="Arial"/>
                <w:sz w:val="20"/>
                <w:szCs w:val="20"/>
              </w:rPr>
            </w:pPr>
            <w:r w:rsidRPr="00220DE0">
              <w:rPr>
                <w:rFonts w:ascii="Arial" w:hAnsi="Arial" w:cs="Arial"/>
                <w:sz w:val="20"/>
                <w:szCs w:val="20"/>
              </w:rPr>
              <w:t>hourly rate</w:t>
            </w:r>
          </w:p>
        </w:tc>
        <w:tc>
          <w:tcPr>
            <w:tcW w:w="1419"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 xml:space="preserve">Salary </w:t>
            </w:r>
            <w:r w:rsidR="00EE263D" w:rsidRPr="00220DE0">
              <w:rPr>
                <w:rFonts w:ascii="Arial" w:hAnsi="Arial" w:cs="Arial"/>
                <w:sz w:val="20"/>
                <w:szCs w:val="20"/>
              </w:rPr>
              <w:t>on-costs</w:t>
            </w:r>
            <w:r w:rsidRPr="00220DE0">
              <w:rPr>
                <w:rFonts w:ascii="Arial" w:hAnsi="Arial" w:cs="Arial"/>
                <w:sz w:val="20"/>
                <w:szCs w:val="20"/>
              </w:rPr>
              <w:t xml:space="preserve"> hourly rate</w:t>
            </w:r>
          </w:p>
        </w:tc>
        <w:tc>
          <w:tcPr>
            <w:tcW w:w="1419"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Indirect Costs hourly rate</w:t>
            </w:r>
          </w:p>
        </w:tc>
        <w:tc>
          <w:tcPr>
            <w:tcW w:w="1419"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Total hourly rate</w:t>
            </w:r>
          </w:p>
        </w:tc>
        <w:tc>
          <w:tcPr>
            <w:tcW w:w="1420"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Administrative processing time (hours)</w:t>
            </w:r>
          </w:p>
        </w:tc>
        <w:tc>
          <w:tcPr>
            <w:tcW w:w="1420"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 xml:space="preserve">Cost </w:t>
            </w:r>
          </w:p>
        </w:tc>
      </w:tr>
      <w:tr w:rsidR="006D5446" w:rsidRPr="006042F9" w:rsidTr="00220DE0">
        <w:tc>
          <w:tcPr>
            <w:tcW w:w="1419" w:type="dxa"/>
          </w:tcPr>
          <w:p w:rsidR="006D5446" w:rsidRPr="006042F9" w:rsidRDefault="006D5446" w:rsidP="00DA64D5">
            <w:pPr>
              <w:jc w:val="both"/>
              <w:rPr>
                <w:rFonts w:ascii="Arial" w:hAnsi="Arial" w:cs="Arial"/>
                <w:sz w:val="20"/>
              </w:rPr>
            </w:pPr>
            <w:r w:rsidRPr="006042F9">
              <w:rPr>
                <w:rFonts w:ascii="Arial" w:hAnsi="Arial" w:cs="Arial"/>
                <w:sz w:val="20"/>
              </w:rPr>
              <w:t>$3</w:t>
            </w:r>
            <w:r w:rsidR="003E6457" w:rsidRPr="006042F9">
              <w:rPr>
                <w:rFonts w:ascii="Arial" w:hAnsi="Arial" w:cs="Arial"/>
                <w:sz w:val="20"/>
              </w:rPr>
              <w:t>6</w:t>
            </w:r>
            <w:r w:rsidRPr="006042F9">
              <w:rPr>
                <w:rFonts w:ascii="Arial" w:hAnsi="Arial" w:cs="Arial"/>
                <w:sz w:val="20"/>
              </w:rPr>
              <w:t>.</w:t>
            </w:r>
            <w:r w:rsidR="003E6457" w:rsidRPr="006042F9">
              <w:rPr>
                <w:rFonts w:ascii="Arial" w:hAnsi="Arial" w:cs="Arial"/>
                <w:sz w:val="20"/>
              </w:rPr>
              <w:t>49</w:t>
            </w:r>
          </w:p>
        </w:tc>
        <w:tc>
          <w:tcPr>
            <w:tcW w:w="1419" w:type="dxa"/>
          </w:tcPr>
          <w:p w:rsidR="006D5446" w:rsidRPr="006042F9" w:rsidRDefault="006D5446" w:rsidP="00DA64D5">
            <w:pPr>
              <w:jc w:val="both"/>
              <w:rPr>
                <w:rFonts w:ascii="Arial" w:hAnsi="Arial" w:cs="Arial"/>
                <w:sz w:val="20"/>
              </w:rPr>
            </w:pPr>
            <w:r w:rsidRPr="006042F9">
              <w:rPr>
                <w:rFonts w:ascii="Arial" w:hAnsi="Arial" w:cs="Arial"/>
                <w:sz w:val="20"/>
              </w:rPr>
              <w:t>$11.</w:t>
            </w:r>
            <w:r w:rsidR="003E6457" w:rsidRPr="006042F9">
              <w:rPr>
                <w:rFonts w:ascii="Arial" w:hAnsi="Arial" w:cs="Arial"/>
                <w:sz w:val="20"/>
              </w:rPr>
              <w:t>29</w:t>
            </w:r>
          </w:p>
        </w:tc>
        <w:tc>
          <w:tcPr>
            <w:tcW w:w="1419" w:type="dxa"/>
          </w:tcPr>
          <w:p w:rsidR="006D5446" w:rsidRPr="006042F9" w:rsidRDefault="006D5446" w:rsidP="00DA64D5">
            <w:pPr>
              <w:jc w:val="both"/>
              <w:rPr>
                <w:rFonts w:ascii="Arial" w:hAnsi="Arial" w:cs="Arial"/>
                <w:sz w:val="20"/>
              </w:rPr>
            </w:pPr>
            <w:r w:rsidRPr="006042F9">
              <w:rPr>
                <w:rFonts w:ascii="Arial" w:hAnsi="Arial" w:cs="Arial"/>
                <w:sz w:val="20"/>
              </w:rPr>
              <w:t>$20.80</w:t>
            </w:r>
          </w:p>
        </w:tc>
        <w:tc>
          <w:tcPr>
            <w:tcW w:w="1419" w:type="dxa"/>
          </w:tcPr>
          <w:p w:rsidR="006D5446" w:rsidRPr="006042F9" w:rsidRDefault="006D5446" w:rsidP="00DA64D5">
            <w:pPr>
              <w:jc w:val="both"/>
              <w:rPr>
                <w:rFonts w:ascii="Arial" w:hAnsi="Arial" w:cs="Arial"/>
                <w:sz w:val="20"/>
              </w:rPr>
            </w:pPr>
            <w:r w:rsidRPr="006042F9">
              <w:rPr>
                <w:rFonts w:ascii="Arial" w:hAnsi="Arial" w:cs="Arial"/>
                <w:sz w:val="20"/>
              </w:rPr>
              <w:t>$6</w:t>
            </w:r>
            <w:r w:rsidR="003E6457" w:rsidRPr="006042F9">
              <w:rPr>
                <w:rFonts w:ascii="Arial" w:hAnsi="Arial" w:cs="Arial"/>
                <w:sz w:val="20"/>
              </w:rPr>
              <w:t>8</w:t>
            </w:r>
            <w:r w:rsidRPr="006042F9">
              <w:rPr>
                <w:rFonts w:ascii="Arial" w:hAnsi="Arial" w:cs="Arial"/>
                <w:sz w:val="20"/>
              </w:rPr>
              <w:t>.</w:t>
            </w:r>
            <w:r w:rsidR="003E6457" w:rsidRPr="006042F9">
              <w:rPr>
                <w:rFonts w:ascii="Arial" w:hAnsi="Arial" w:cs="Arial"/>
                <w:sz w:val="20"/>
              </w:rPr>
              <w:t>58</w:t>
            </w:r>
          </w:p>
        </w:tc>
        <w:tc>
          <w:tcPr>
            <w:tcW w:w="1420" w:type="dxa"/>
          </w:tcPr>
          <w:p w:rsidR="006D5446" w:rsidRPr="006042F9" w:rsidRDefault="006D5446" w:rsidP="00DA64D5">
            <w:pPr>
              <w:jc w:val="both"/>
              <w:rPr>
                <w:rFonts w:ascii="Arial" w:hAnsi="Arial" w:cs="Arial"/>
                <w:sz w:val="20"/>
              </w:rPr>
            </w:pPr>
            <w:r w:rsidRPr="006042F9">
              <w:rPr>
                <w:rFonts w:ascii="Arial" w:hAnsi="Arial" w:cs="Arial"/>
                <w:sz w:val="20"/>
              </w:rPr>
              <w:t>0.25</w:t>
            </w:r>
          </w:p>
        </w:tc>
        <w:tc>
          <w:tcPr>
            <w:tcW w:w="1420" w:type="dxa"/>
          </w:tcPr>
          <w:p w:rsidR="006D5446" w:rsidRPr="006042F9" w:rsidRDefault="006D5446" w:rsidP="00DA64D5">
            <w:pPr>
              <w:jc w:val="both"/>
              <w:rPr>
                <w:rFonts w:ascii="Arial" w:hAnsi="Arial" w:cs="Arial"/>
                <w:sz w:val="20"/>
              </w:rPr>
            </w:pPr>
            <w:r w:rsidRPr="006042F9">
              <w:rPr>
                <w:rFonts w:ascii="Arial" w:hAnsi="Arial" w:cs="Arial"/>
                <w:sz w:val="20"/>
              </w:rPr>
              <w:t>$1</w:t>
            </w:r>
            <w:r w:rsidR="003E6457" w:rsidRPr="006042F9">
              <w:rPr>
                <w:rFonts w:ascii="Arial" w:hAnsi="Arial" w:cs="Arial"/>
                <w:sz w:val="20"/>
              </w:rPr>
              <w:t>7</w:t>
            </w:r>
            <w:r w:rsidRPr="006042F9">
              <w:rPr>
                <w:rFonts w:ascii="Arial" w:hAnsi="Arial" w:cs="Arial"/>
                <w:sz w:val="20"/>
              </w:rPr>
              <w:t>.</w:t>
            </w:r>
            <w:r w:rsidR="003E6457" w:rsidRPr="006042F9">
              <w:rPr>
                <w:rFonts w:ascii="Arial" w:hAnsi="Arial" w:cs="Arial"/>
                <w:sz w:val="20"/>
              </w:rPr>
              <w:t>15</w:t>
            </w:r>
          </w:p>
        </w:tc>
      </w:tr>
    </w:tbl>
    <w:p w:rsidR="006D5446" w:rsidRPr="00220DE0" w:rsidRDefault="006D5446" w:rsidP="006D5446">
      <w:pPr>
        <w:keepNext/>
        <w:keepLines/>
        <w:jc w:val="both"/>
        <w:rPr>
          <w:rFonts w:ascii="Arial" w:hAnsi="Arial" w:cs="Arial"/>
          <w:sz w:val="20"/>
          <w:szCs w:val="20"/>
        </w:rPr>
      </w:pPr>
    </w:p>
    <w:p w:rsidR="006D5446" w:rsidRPr="00220DE0" w:rsidRDefault="006D5446" w:rsidP="006D5446">
      <w:pPr>
        <w:keepNext/>
        <w:keepLines/>
        <w:jc w:val="both"/>
        <w:rPr>
          <w:rFonts w:ascii="Arial" w:hAnsi="Arial" w:cs="Arial"/>
          <w:b/>
          <w:sz w:val="20"/>
          <w:szCs w:val="20"/>
        </w:rPr>
      </w:pPr>
      <w:r w:rsidRPr="00220DE0">
        <w:rPr>
          <w:rFonts w:ascii="Arial" w:hAnsi="Arial" w:cs="Arial"/>
          <w:b/>
          <w:sz w:val="20"/>
          <w:szCs w:val="20"/>
        </w:rPr>
        <w:t>Options</w:t>
      </w:r>
    </w:p>
    <w:p w:rsidR="006D5446" w:rsidRPr="00220DE0" w:rsidRDefault="006D5446" w:rsidP="006D5446">
      <w:pPr>
        <w:keepNext/>
        <w:keepLines/>
        <w:jc w:val="both"/>
        <w:rPr>
          <w:rFonts w:ascii="Arial" w:hAnsi="Arial" w:cs="Arial"/>
          <w:b/>
          <w:sz w:val="20"/>
          <w:szCs w:val="20"/>
        </w:rPr>
      </w:pPr>
    </w:p>
    <w:p w:rsidR="006D5446" w:rsidRPr="00220DE0" w:rsidRDefault="006D5446" w:rsidP="006D5446">
      <w:pPr>
        <w:keepNext/>
        <w:keepLines/>
        <w:jc w:val="both"/>
        <w:rPr>
          <w:rFonts w:ascii="Arial" w:hAnsi="Arial" w:cs="Arial"/>
          <w:b/>
          <w:sz w:val="20"/>
          <w:szCs w:val="20"/>
        </w:rPr>
      </w:pPr>
      <w:r w:rsidRPr="00220DE0">
        <w:rPr>
          <w:rFonts w:ascii="Arial" w:hAnsi="Arial" w:cs="Arial"/>
          <w:sz w:val="20"/>
          <w:szCs w:val="20"/>
        </w:rPr>
        <w:t xml:space="preserve">Given that the level of cost </w:t>
      </w:r>
      <w:r w:rsidR="009C484D" w:rsidRPr="00220DE0">
        <w:rPr>
          <w:rFonts w:ascii="Arial" w:hAnsi="Arial" w:cs="Arial"/>
          <w:sz w:val="20"/>
          <w:szCs w:val="20"/>
        </w:rPr>
        <w:t>over-recovery</w:t>
      </w:r>
      <w:r w:rsidRPr="00220DE0">
        <w:rPr>
          <w:rFonts w:ascii="Arial" w:hAnsi="Arial" w:cs="Arial"/>
          <w:sz w:val="20"/>
          <w:szCs w:val="20"/>
        </w:rPr>
        <w:t xml:space="preserve"> is $</w:t>
      </w:r>
      <w:r w:rsidR="00BE1301" w:rsidRPr="00220DE0">
        <w:rPr>
          <w:rFonts w:ascii="Arial" w:hAnsi="Arial" w:cs="Arial"/>
          <w:sz w:val="20"/>
          <w:szCs w:val="20"/>
        </w:rPr>
        <w:t xml:space="preserve">3,394 </w:t>
      </w:r>
      <w:r w:rsidRPr="00220DE0">
        <w:rPr>
          <w:rFonts w:ascii="Arial" w:hAnsi="Arial" w:cs="Arial"/>
          <w:sz w:val="20"/>
          <w:szCs w:val="20"/>
        </w:rPr>
        <w:t>or 0.</w:t>
      </w:r>
      <w:r w:rsidR="00BE1301" w:rsidRPr="00220DE0">
        <w:rPr>
          <w:rFonts w:ascii="Arial" w:hAnsi="Arial" w:cs="Arial"/>
          <w:sz w:val="20"/>
          <w:szCs w:val="20"/>
        </w:rPr>
        <w:t>7</w:t>
      </w:r>
      <w:r w:rsidRPr="00220DE0">
        <w:rPr>
          <w:rFonts w:ascii="Arial" w:hAnsi="Arial" w:cs="Arial"/>
          <w:sz w:val="20"/>
          <w:szCs w:val="20"/>
        </w:rPr>
        <w:t xml:space="preserve"> percent of the $4</w:t>
      </w:r>
      <w:r w:rsidR="00BE1301" w:rsidRPr="00220DE0">
        <w:rPr>
          <w:rFonts w:ascii="Arial" w:hAnsi="Arial" w:cs="Arial"/>
          <w:sz w:val="20"/>
          <w:szCs w:val="20"/>
        </w:rPr>
        <w:t>85</w:t>
      </w:r>
      <w:r w:rsidRPr="00220DE0">
        <w:rPr>
          <w:rFonts w:ascii="Arial" w:hAnsi="Arial" w:cs="Arial"/>
          <w:sz w:val="20"/>
          <w:szCs w:val="20"/>
        </w:rPr>
        <w:t>,</w:t>
      </w:r>
      <w:r w:rsidR="00BE1301" w:rsidRPr="00220DE0">
        <w:rPr>
          <w:rFonts w:ascii="Arial" w:hAnsi="Arial" w:cs="Arial"/>
          <w:sz w:val="20"/>
          <w:szCs w:val="20"/>
        </w:rPr>
        <w:t>071</w:t>
      </w:r>
      <w:r w:rsidRPr="00220DE0">
        <w:rPr>
          <w:rFonts w:ascii="Arial" w:hAnsi="Arial" w:cs="Arial"/>
          <w:sz w:val="20"/>
          <w:szCs w:val="20"/>
        </w:rPr>
        <w:t xml:space="preserve"> cost to VicRoads to administer the property enquiries service, or </w:t>
      </w:r>
      <w:r w:rsidR="00BE1301" w:rsidRPr="00220DE0">
        <w:rPr>
          <w:rFonts w:ascii="Arial" w:hAnsi="Arial" w:cs="Arial"/>
          <w:sz w:val="20"/>
          <w:szCs w:val="20"/>
        </w:rPr>
        <w:t>12</w:t>
      </w:r>
      <w:r w:rsidRPr="00220DE0">
        <w:rPr>
          <w:rFonts w:ascii="Arial" w:hAnsi="Arial" w:cs="Arial"/>
          <w:sz w:val="20"/>
          <w:szCs w:val="20"/>
        </w:rPr>
        <w:t xml:space="preserve"> cents per property enquiry application, it is considered that for all intents and purposes, VicRoads is</w:t>
      </w:r>
      <w:r w:rsidR="0032679A" w:rsidRPr="00220DE0">
        <w:rPr>
          <w:rFonts w:ascii="Arial" w:hAnsi="Arial" w:cs="Arial"/>
          <w:sz w:val="20"/>
          <w:szCs w:val="20"/>
        </w:rPr>
        <w:t xml:space="preserve"> </w:t>
      </w:r>
      <w:r w:rsidRPr="00220DE0">
        <w:rPr>
          <w:rFonts w:ascii="Arial" w:hAnsi="Arial" w:cs="Arial"/>
          <w:sz w:val="20"/>
          <w:szCs w:val="20"/>
        </w:rPr>
        <w:t xml:space="preserve">achieving full cost recovery and there are no other feasible options </w:t>
      </w:r>
      <w:r w:rsidR="0014172A" w:rsidRPr="00220DE0">
        <w:rPr>
          <w:rFonts w:ascii="Arial" w:hAnsi="Arial" w:cs="Arial"/>
          <w:sz w:val="20"/>
          <w:szCs w:val="20"/>
        </w:rPr>
        <w:t xml:space="preserve">other than Option 1 below </w:t>
      </w:r>
      <w:r w:rsidRPr="00220DE0">
        <w:rPr>
          <w:rFonts w:ascii="Arial" w:hAnsi="Arial" w:cs="Arial"/>
          <w:sz w:val="20"/>
          <w:szCs w:val="20"/>
        </w:rPr>
        <w:t>given that the prescribed fee of $1</w:t>
      </w:r>
      <w:r w:rsidR="00BE1301" w:rsidRPr="00220DE0">
        <w:rPr>
          <w:rFonts w:ascii="Arial" w:hAnsi="Arial" w:cs="Arial"/>
          <w:sz w:val="20"/>
          <w:szCs w:val="20"/>
        </w:rPr>
        <w:t>7</w:t>
      </w:r>
      <w:r w:rsidRPr="00220DE0">
        <w:rPr>
          <w:rFonts w:ascii="Arial" w:hAnsi="Arial" w:cs="Arial"/>
          <w:sz w:val="20"/>
          <w:szCs w:val="20"/>
        </w:rPr>
        <w:t>.</w:t>
      </w:r>
      <w:r w:rsidR="00BE1301" w:rsidRPr="00220DE0">
        <w:rPr>
          <w:rFonts w:ascii="Arial" w:hAnsi="Arial" w:cs="Arial"/>
          <w:sz w:val="20"/>
          <w:szCs w:val="20"/>
        </w:rPr>
        <w:t>27</w:t>
      </w:r>
      <w:r w:rsidRPr="00220DE0">
        <w:rPr>
          <w:rFonts w:ascii="Arial" w:hAnsi="Arial" w:cs="Arial"/>
          <w:sz w:val="20"/>
          <w:szCs w:val="20"/>
        </w:rPr>
        <w:t xml:space="preserve"> </w:t>
      </w:r>
      <w:r w:rsidR="00882D77" w:rsidRPr="00220DE0">
        <w:rPr>
          <w:rFonts w:ascii="Arial" w:hAnsi="Arial" w:cs="Arial"/>
          <w:sz w:val="20"/>
          <w:szCs w:val="20"/>
        </w:rPr>
        <w:t xml:space="preserve">(1.27 fee units) </w:t>
      </w:r>
      <w:r w:rsidRPr="00220DE0">
        <w:rPr>
          <w:rFonts w:ascii="Arial" w:hAnsi="Arial" w:cs="Arial"/>
          <w:sz w:val="20"/>
          <w:szCs w:val="20"/>
        </w:rPr>
        <w:t xml:space="preserve">per application is relatively low compared to the other costs associated with preparing a Section 32 vendors statement. </w:t>
      </w:r>
    </w:p>
    <w:p w:rsidR="006D5446" w:rsidRPr="00220DE0" w:rsidRDefault="006D5446" w:rsidP="00CE4BFC">
      <w:pPr>
        <w:pStyle w:val="Heading4"/>
        <w:rPr>
          <w:rFonts w:ascii="Arial" w:hAnsi="Arial" w:cs="Arial"/>
          <w:i w:val="0"/>
          <w:color w:val="00B050"/>
          <w:sz w:val="22"/>
          <w:szCs w:val="22"/>
        </w:rPr>
      </w:pPr>
      <w:r w:rsidRPr="00220DE0">
        <w:rPr>
          <w:rFonts w:ascii="Arial" w:hAnsi="Arial" w:cs="Arial"/>
          <w:i w:val="0"/>
          <w:color w:val="00B050"/>
          <w:sz w:val="22"/>
          <w:szCs w:val="22"/>
        </w:rPr>
        <w:t>Option 1:</w:t>
      </w:r>
      <w:r w:rsidR="00152004" w:rsidRPr="00220DE0">
        <w:rPr>
          <w:rFonts w:ascii="Arial" w:hAnsi="Arial" w:cs="Arial"/>
          <w:i w:val="0"/>
          <w:color w:val="00B050"/>
          <w:sz w:val="22"/>
          <w:szCs w:val="22"/>
        </w:rPr>
        <w:t xml:space="preserve"> </w:t>
      </w:r>
      <w:r w:rsidRPr="00220DE0">
        <w:rPr>
          <w:rFonts w:ascii="Arial" w:hAnsi="Arial" w:cs="Arial"/>
          <w:i w:val="0"/>
          <w:color w:val="00B050"/>
          <w:sz w:val="22"/>
          <w:szCs w:val="22"/>
        </w:rPr>
        <w:t>Current fee levels</w:t>
      </w:r>
    </w:p>
    <w:p w:rsidR="006D5446" w:rsidRPr="00220DE0" w:rsidRDefault="006D5446" w:rsidP="006D5446">
      <w:pPr>
        <w:keepNext/>
        <w:keepLines/>
        <w:jc w:val="both"/>
        <w:rPr>
          <w:rFonts w:ascii="Arial" w:hAnsi="Arial" w:cs="Arial"/>
          <w:b/>
          <w:sz w:val="20"/>
          <w:szCs w:val="20"/>
        </w:rPr>
      </w:pPr>
    </w:p>
    <w:p w:rsidR="006D5446" w:rsidRPr="00220DE0" w:rsidRDefault="006D5446" w:rsidP="006D5446">
      <w:pPr>
        <w:keepNext/>
        <w:keepLines/>
        <w:jc w:val="both"/>
        <w:rPr>
          <w:rFonts w:ascii="Arial" w:hAnsi="Arial" w:cs="Arial"/>
          <w:sz w:val="20"/>
          <w:szCs w:val="20"/>
        </w:rPr>
      </w:pPr>
      <w:r w:rsidRPr="00220DE0">
        <w:rPr>
          <w:rFonts w:ascii="Arial" w:hAnsi="Arial" w:cs="Arial"/>
          <w:sz w:val="20"/>
          <w:szCs w:val="20"/>
        </w:rPr>
        <w:t>Under this option, the current prescribed fee of $1</w:t>
      </w:r>
      <w:r w:rsidR="00BE1301" w:rsidRPr="00220DE0">
        <w:rPr>
          <w:rFonts w:ascii="Arial" w:hAnsi="Arial" w:cs="Arial"/>
          <w:sz w:val="20"/>
          <w:szCs w:val="20"/>
        </w:rPr>
        <w:t>7</w:t>
      </w:r>
      <w:r w:rsidRPr="00220DE0">
        <w:rPr>
          <w:rFonts w:ascii="Arial" w:hAnsi="Arial" w:cs="Arial"/>
          <w:sz w:val="20"/>
          <w:szCs w:val="20"/>
        </w:rPr>
        <w:t>.</w:t>
      </w:r>
      <w:r w:rsidR="00BE1301" w:rsidRPr="00220DE0">
        <w:rPr>
          <w:rFonts w:ascii="Arial" w:hAnsi="Arial" w:cs="Arial"/>
          <w:sz w:val="20"/>
          <w:szCs w:val="20"/>
        </w:rPr>
        <w:t>27</w:t>
      </w:r>
      <w:r w:rsidRPr="00220DE0">
        <w:rPr>
          <w:rFonts w:ascii="Arial" w:hAnsi="Arial" w:cs="Arial"/>
          <w:sz w:val="20"/>
          <w:szCs w:val="20"/>
        </w:rPr>
        <w:t xml:space="preserve"> </w:t>
      </w:r>
      <w:r w:rsidR="00882D77" w:rsidRPr="00220DE0">
        <w:rPr>
          <w:rFonts w:ascii="Arial" w:hAnsi="Arial" w:cs="Arial"/>
          <w:sz w:val="20"/>
          <w:szCs w:val="20"/>
        </w:rPr>
        <w:t xml:space="preserve">(1.27 fee units) </w:t>
      </w:r>
      <w:r w:rsidRPr="00220DE0">
        <w:rPr>
          <w:rFonts w:ascii="Arial" w:hAnsi="Arial" w:cs="Arial"/>
          <w:sz w:val="20"/>
          <w:szCs w:val="20"/>
        </w:rPr>
        <w:t>in the regulations would be maintained.</w:t>
      </w:r>
      <w:r w:rsidR="00081385" w:rsidRPr="00220DE0">
        <w:rPr>
          <w:rFonts w:ascii="Arial" w:hAnsi="Arial" w:cs="Arial"/>
          <w:sz w:val="20"/>
          <w:szCs w:val="20"/>
        </w:rPr>
        <w:t xml:space="preserve">  </w:t>
      </w:r>
    </w:p>
    <w:p w:rsidR="006D5446" w:rsidRPr="00220DE0" w:rsidRDefault="006D5446" w:rsidP="006D5446">
      <w:pPr>
        <w:keepNext/>
        <w:keepLines/>
        <w:jc w:val="both"/>
        <w:rPr>
          <w:rFonts w:ascii="Arial" w:hAnsi="Arial" w:cs="Arial"/>
          <w:sz w:val="20"/>
          <w:szCs w:val="20"/>
        </w:rPr>
      </w:pPr>
    </w:p>
    <w:p w:rsidR="006D5446" w:rsidRPr="00220DE0" w:rsidRDefault="006D5446" w:rsidP="006D5446">
      <w:pPr>
        <w:keepNext/>
        <w:keepLines/>
        <w:jc w:val="both"/>
        <w:rPr>
          <w:rFonts w:ascii="Arial" w:hAnsi="Arial" w:cs="Arial"/>
          <w:b/>
          <w:sz w:val="20"/>
          <w:szCs w:val="20"/>
        </w:rPr>
      </w:pPr>
      <w:r w:rsidRPr="00220DE0">
        <w:rPr>
          <w:rFonts w:ascii="Arial" w:hAnsi="Arial" w:cs="Arial"/>
          <w:b/>
          <w:sz w:val="20"/>
          <w:szCs w:val="20"/>
        </w:rPr>
        <w:t xml:space="preserve">Costs </w:t>
      </w:r>
    </w:p>
    <w:p w:rsidR="006D5446" w:rsidRPr="00220DE0" w:rsidRDefault="006D5446" w:rsidP="006D5446">
      <w:pPr>
        <w:keepNext/>
        <w:keepLines/>
        <w:jc w:val="both"/>
        <w:rPr>
          <w:rFonts w:ascii="Arial" w:hAnsi="Arial" w:cs="Arial"/>
          <w:sz w:val="20"/>
          <w:szCs w:val="20"/>
        </w:rPr>
      </w:pPr>
    </w:p>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 xml:space="preserve">As shown in Table </w:t>
      </w:r>
      <w:r w:rsidR="00834E9B" w:rsidRPr="00220DE0">
        <w:rPr>
          <w:rFonts w:ascii="Arial" w:hAnsi="Arial" w:cs="Arial"/>
          <w:sz w:val="20"/>
          <w:szCs w:val="20"/>
        </w:rPr>
        <w:t>9</w:t>
      </w:r>
      <w:r w:rsidRPr="00220DE0">
        <w:rPr>
          <w:rFonts w:ascii="Arial" w:hAnsi="Arial" w:cs="Arial"/>
          <w:sz w:val="20"/>
          <w:szCs w:val="20"/>
        </w:rPr>
        <w:t xml:space="preserve"> below, this option generates revenue of $4</w:t>
      </w:r>
      <w:r w:rsidR="00BE1301" w:rsidRPr="00220DE0">
        <w:rPr>
          <w:rFonts w:ascii="Arial" w:hAnsi="Arial" w:cs="Arial"/>
          <w:sz w:val="20"/>
          <w:szCs w:val="20"/>
        </w:rPr>
        <w:t>88</w:t>
      </w:r>
      <w:r w:rsidRPr="00220DE0">
        <w:rPr>
          <w:rFonts w:ascii="Arial" w:hAnsi="Arial" w:cs="Arial"/>
          <w:sz w:val="20"/>
          <w:szCs w:val="20"/>
        </w:rPr>
        <w:t>,</w:t>
      </w:r>
      <w:r w:rsidR="00BE1301" w:rsidRPr="00220DE0">
        <w:rPr>
          <w:rFonts w:ascii="Arial" w:hAnsi="Arial" w:cs="Arial"/>
          <w:sz w:val="20"/>
          <w:szCs w:val="20"/>
        </w:rPr>
        <w:t>465</w:t>
      </w:r>
      <w:r w:rsidR="001B6EDA" w:rsidRPr="00220DE0">
        <w:rPr>
          <w:rFonts w:ascii="Arial" w:hAnsi="Arial" w:cs="Arial"/>
          <w:sz w:val="20"/>
          <w:szCs w:val="20"/>
        </w:rPr>
        <w:t xml:space="preserve"> </w:t>
      </w:r>
      <w:r w:rsidRPr="00220DE0">
        <w:rPr>
          <w:rFonts w:ascii="Arial" w:hAnsi="Arial" w:cs="Arial"/>
          <w:sz w:val="20"/>
          <w:szCs w:val="20"/>
        </w:rPr>
        <w:t>compared with the costs of $4</w:t>
      </w:r>
      <w:r w:rsidR="00BE1301" w:rsidRPr="00220DE0">
        <w:rPr>
          <w:rFonts w:ascii="Arial" w:hAnsi="Arial" w:cs="Arial"/>
          <w:sz w:val="20"/>
          <w:szCs w:val="20"/>
        </w:rPr>
        <w:t>85</w:t>
      </w:r>
      <w:r w:rsidRPr="00220DE0">
        <w:rPr>
          <w:rFonts w:ascii="Arial" w:hAnsi="Arial" w:cs="Arial"/>
          <w:sz w:val="20"/>
          <w:szCs w:val="20"/>
        </w:rPr>
        <w:t>,</w:t>
      </w:r>
      <w:r w:rsidR="00BE1301" w:rsidRPr="00220DE0">
        <w:rPr>
          <w:rFonts w:ascii="Arial" w:hAnsi="Arial" w:cs="Arial"/>
          <w:sz w:val="20"/>
          <w:szCs w:val="20"/>
        </w:rPr>
        <w:t>071</w:t>
      </w:r>
      <w:r w:rsidRPr="00220DE0">
        <w:rPr>
          <w:rFonts w:ascii="Arial" w:hAnsi="Arial" w:cs="Arial"/>
          <w:sz w:val="20"/>
          <w:szCs w:val="20"/>
        </w:rPr>
        <w:t xml:space="preserve">; leaving a minor </w:t>
      </w:r>
      <w:r w:rsidR="00BE1301" w:rsidRPr="00220DE0">
        <w:rPr>
          <w:rFonts w:ascii="Arial" w:hAnsi="Arial" w:cs="Arial"/>
          <w:sz w:val="20"/>
          <w:szCs w:val="20"/>
        </w:rPr>
        <w:t xml:space="preserve">surplus </w:t>
      </w:r>
      <w:r w:rsidRPr="00220DE0">
        <w:rPr>
          <w:rFonts w:ascii="Arial" w:hAnsi="Arial" w:cs="Arial"/>
          <w:sz w:val="20"/>
          <w:szCs w:val="20"/>
        </w:rPr>
        <w:t>of $</w:t>
      </w:r>
      <w:r w:rsidR="00BE1301" w:rsidRPr="00220DE0">
        <w:rPr>
          <w:rFonts w:ascii="Arial" w:hAnsi="Arial" w:cs="Arial"/>
          <w:sz w:val="20"/>
          <w:szCs w:val="20"/>
        </w:rPr>
        <w:t>3,394</w:t>
      </w:r>
      <w:r w:rsidRPr="00220DE0">
        <w:rPr>
          <w:rFonts w:ascii="Arial" w:hAnsi="Arial" w:cs="Arial"/>
          <w:sz w:val="20"/>
          <w:szCs w:val="20"/>
        </w:rPr>
        <w:t xml:space="preserve">. </w:t>
      </w:r>
      <w:r w:rsidR="005E75E8" w:rsidRPr="00220DE0">
        <w:rPr>
          <w:rFonts w:ascii="Arial" w:hAnsi="Arial" w:cs="Arial"/>
          <w:sz w:val="20"/>
          <w:szCs w:val="20"/>
        </w:rPr>
        <w:t xml:space="preserve">Applicants would pay a slightly higher property enquiry application fee than would otherwise be the case under a full cost recovery scenario. However, the cost of 12 cents per application is negligible even for solicitors and conveyancers that submit multiple applications.  </w:t>
      </w:r>
    </w:p>
    <w:p w:rsidR="006D5446" w:rsidRPr="00220DE0" w:rsidRDefault="006D5446" w:rsidP="001803D6">
      <w:pPr>
        <w:widowControl w:val="0"/>
        <w:jc w:val="both"/>
        <w:rPr>
          <w:rFonts w:ascii="Arial" w:hAnsi="Arial" w:cs="Arial"/>
          <w:sz w:val="20"/>
          <w:szCs w:val="20"/>
        </w:rPr>
      </w:pPr>
    </w:p>
    <w:p w:rsidR="006D5446" w:rsidRPr="00220DE0" w:rsidRDefault="006D5446" w:rsidP="001803D6">
      <w:pPr>
        <w:widowControl w:val="0"/>
        <w:spacing w:after="120"/>
        <w:rPr>
          <w:rFonts w:ascii="Arial" w:hAnsi="Arial" w:cs="Arial"/>
          <w:b/>
          <w:sz w:val="20"/>
          <w:szCs w:val="20"/>
        </w:rPr>
      </w:pPr>
      <w:r w:rsidRPr="00220DE0">
        <w:rPr>
          <w:rFonts w:ascii="Arial" w:hAnsi="Arial" w:cs="Arial"/>
          <w:b/>
          <w:sz w:val="20"/>
          <w:szCs w:val="20"/>
        </w:rPr>
        <w:t xml:space="preserve">Table </w:t>
      </w:r>
      <w:r w:rsidR="00834E9B" w:rsidRPr="00220DE0">
        <w:rPr>
          <w:rFonts w:ascii="Arial" w:hAnsi="Arial" w:cs="Arial"/>
          <w:b/>
          <w:sz w:val="20"/>
          <w:szCs w:val="20"/>
        </w:rPr>
        <w:t>9</w:t>
      </w:r>
      <w:r w:rsidRPr="00220DE0">
        <w:rPr>
          <w:rFonts w:ascii="Arial" w:hAnsi="Arial" w:cs="Arial"/>
          <w:b/>
          <w:sz w:val="20"/>
          <w:szCs w:val="20"/>
        </w:rPr>
        <w:t>: Property Enquiry Fee Revenue and Costs</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219"/>
        <w:gridCol w:w="4297"/>
      </w:tblGrid>
      <w:tr w:rsidR="006D5446" w:rsidRPr="00220DE0" w:rsidTr="00220DE0">
        <w:tc>
          <w:tcPr>
            <w:tcW w:w="4219" w:type="dxa"/>
          </w:tcPr>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Revenue</w:t>
            </w:r>
          </w:p>
        </w:tc>
        <w:tc>
          <w:tcPr>
            <w:tcW w:w="4297" w:type="dxa"/>
          </w:tcPr>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$4</w:t>
            </w:r>
            <w:r w:rsidR="00BE1301" w:rsidRPr="00220DE0">
              <w:rPr>
                <w:rFonts w:ascii="Arial" w:hAnsi="Arial" w:cs="Arial"/>
                <w:sz w:val="20"/>
                <w:szCs w:val="20"/>
              </w:rPr>
              <w:t>88,465</w:t>
            </w:r>
          </w:p>
        </w:tc>
      </w:tr>
      <w:tr w:rsidR="006D5446" w:rsidRPr="00220DE0" w:rsidTr="00220DE0">
        <w:tc>
          <w:tcPr>
            <w:tcW w:w="4219" w:type="dxa"/>
          </w:tcPr>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Costs</w:t>
            </w:r>
          </w:p>
        </w:tc>
        <w:tc>
          <w:tcPr>
            <w:tcW w:w="4297" w:type="dxa"/>
          </w:tcPr>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$4</w:t>
            </w:r>
            <w:r w:rsidR="00BE1301" w:rsidRPr="00220DE0">
              <w:rPr>
                <w:rFonts w:ascii="Arial" w:hAnsi="Arial" w:cs="Arial"/>
                <w:sz w:val="20"/>
                <w:szCs w:val="20"/>
              </w:rPr>
              <w:t>85</w:t>
            </w:r>
            <w:r w:rsidRPr="00220DE0">
              <w:rPr>
                <w:rFonts w:ascii="Arial" w:hAnsi="Arial" w:cs="Arial"/>
                <w:sz w:val="20"/>
                <w:szCs w:val="20"/>
              </w:rPr>
              <w:t>,</w:t>
            </w:r>
            <w:r w:rsidR="00BE1301" w:rsidRPr="00220DE0">
              <w:rPr>
                <w:rFonts w:ascii="Arial" w:hAnsi="Arial" w:cs="Arial"/>
                <w:sz w:val="20"/>
                <w:szCs w:val="20"/>
              </w:rPr>
              <w:t>071</w:t>
            </w:r>
          </w:p>
        </w:tc>
      </w:tr>
      <w:tr w:rsidR="006D5446" w:rsidRPr="00220DE0" w:rsidTr="00220DE0">
        <w:tc>
          <w:tcPr>
            <w:tcW w:w="4219" w:type="dxa"/>
          </w:tcPr>
          <w:p w:rsidR="006D5446" w:rsidRPr="00220DE0" w:rsidRDefault="006D5446" w:rsidP="001803D6">
            <w:pPr>
              <w:widowControl w:val="0"/>
              <w:jc w:val="both"/>
              <w:rPr>
                <w:rFonts w:ascii="Arial" w:hAnsi="Arial" w:cs="Arial"/>
                <w:sz w:val="20"/>
                <w:szCs w:val="20"/>
              </w:rPr>
            </w:pPr>
            <w:r w:rsidRPr="00220DE0">
              <w:rPr>
                <w:rFonts w:ascii="Arial" w:hAnsi="Arial" w:cs="Arial"/>
                <w:sz w:val="20"/>
                <w:szCs w:val="20"/>
              </w:rPr>
              <w:t>Surplus/Deficit</w:t>
            </w:r>
          </w:p>
        </w:tc>
        <w:tc>
          <w:tcPr>
            <w:tcW w:w="4297" w:type="dxa"/>
          </w:tcPr>
          <w:p w:rsidR="006D5446" w:rsidRPr="00220DE0" w:rsidRDefault="00BE1301" w:rsidP="001803D6">
            <w:pPr>
              <w:widowControl w:val="0"/>
              <w:jc w:val="both"/>
              <w:rPr>
                <w:rFonts w:ascii="Arial" w:hAnsi="Arial" w:cs="Arial"/>
                <w:sz w:val="20"/>
                <w:szCs w:val="20"/>
              </w:rPr>
            </w:pPr>
            <w:r w:rsidRPr="00220DE0">
              <w:rPr>
                <w:rFonts w:ascii="Arial" w:hAnsi="Arial" w:cs="Arial"/>
                <w:sz w:val="20"/>
                <w:szCs w:val="20"/>
              </w:rPr>
              <w:t>$</w:t>
            </w:r>
            <w:r w:rsidR="008E0818" w:rsidRPr="00220DE0">
              <w:rPr>
                <w:rFonts w:ascii="Arial" w:hAnsi="Arial" w:cs="Arial"/>
                <w:sz w:val="20"/>
                <w:szCs w:val="20"/>
              </w:rPr>
              <w:t xml:space="preserve">    </w:t>
            </w:r>
            <w:r w:rsidRPr="00220DE0">
              <w:rPr>
                <w:rFonts w:ascii="Arial" w:hAnsi="Arial" w:cs="Arial"/>
                <w:sz w:val="20"/>
                <w:szCs w:val="20"/>
              </w:rPr>
              <w:t>3,394</w:t>
            </w:r>
          </w:p>
        </w:tc>
      </w:tr>
    </w:tbl>
    <w:p w:rsidR="006D5446" w:rsidRPr="00220DE0" w:rsidRDefault="006D5446" w:rsidP="001803D6">
      <w:pPr>
        <w:widowControl w:val="0"/>
        <w:jc w:val="both"/>
        <w:rPr>
          <w:rFonts w:ascii="Arial" w:hAnsi="Arial" w:cs="Arial"/>
          <w:sz w:val="20"/>
          <w:szCs w:val="20"/>
        </w:rPr>
      </w:pPr>
    </w:p>
    <w:p w:rsidR="006D5446" w:rsidRPr="00220DE0" w:rsidRDefault="006D5446" w:rsidP="001803D6">
      <w:pPr>
        <w:widowControl w:val="0"/>
        <w:jc w:val="both"/>
        <w:rPr>
          <w:rFonts w:ascii="Arial" w:hAnsi="Arial" w:cs="Arial"/>
          <w:b/>
          <w:sz w:val="20"/>
          <w:szCs w:val="20"/>
        </w:rPr>
      </w:pPr>
      <w:r w:rsidRPr="00220DE0">
        <w:rPr>
          <w:rFonts w:ascii="Arial" w:hAnsi="Arial" w:cs="Arial"/>
          <w:b/>
          <w:sz w:val="20"/>
          <w:szCs w:val="20"/>
        </w:rPr>
        <w:t>Benefits</w:t>
      </w:r>
    </w:p>
    <w:p w:rsidR="0034076E" w:rsidRPr="00220DE0" w:rsidRDefault="0034076E" w:rsidP="001803D6">
      <w:pPr>
        <w:widowControl w:val="0"/>
        <w:jc w:val="both"/>
        <w:rPr>
          <w:rFonts w:ascii="Arial" w:hAnsi="Arial" w:cs="Arial"/>
          <w:b/>
          <w:sz w:val="20"/>
          <w:szCs w:val="20"/>
        </w:rPr>
      </w:pPr>
    </w:p>
    <w:p w:rsidR="003322E6" w:rsidRPr="00220DE0" w:rsidRDefault="003322E6" w:rsidP="001803D6">
      <w:pPr>
        <w:widowControl w:val="0"/>
        <w:jc w:val="both"/>
        <w:rPr>
          <w:rFonts w:ascii="Arial" w:hAnsi="Arial" w:cs="Arial"/>
          <w:sz w:val="20"/>
          <w:szCs w:val="20"/>
        </w:rPr>
      </w:pPr>
      <w:r w:rsidRPr="00220DE0">
        <w:rPr>
          <w:rFonts w:ascii="Arial" w:hAnsi="Arial" w:cs="Arial"/>
          <w:sz w:val="20"/>
          <w:szCs w:val="20"/>
        </w:rPr>
        <w:t>This option would provide full cost recovery with a slight over-recovery (i.e.</w:t>
      </w:r>
      <w:r w:rsidR="00376DA8">
        <w:rPr>
          <w:rFonts w:ascii="Arial" w:hAnsi="Arial" w:cs="Arial"/>
          <w:sz w:val="20"/>
          <w:szCs w:val="20"/>
        </w:rPr>
        <w:t xml:space="preserve"> </w:t>
      </w:r>
      <w:r w:rsidRPr="00220DE0">
        <w:rPr>
          <w:rFonts w:ascii="Arial" w:hAnsi="Arial" w:cs="Arial"/>
          <w:sz w:val="20"/>
          <w:szCs w:val="20"/>
        </w:rPr>
        <w:t xml:space="preserve">$3,394 or </w:t>
      </w:r>
      <w:r w:rsidR="00234397" w:rsidRPr="00220DE0">
        <w:rPr>
          <w:rFonts w:ascii="Arial" w:hAnsi="Arial" w:cs="Arial"/>
          <w:sz w:val="20"/>
          <w:szCs w:val="20"/>
        </w:rPr>
        <w:t>12 cents</w:t>
      </w:r>
      <w:r w:rsidRPr="00220DE0">
        <w:rPr>
          <w:rFonts w:ascii="Arial" w:hAnsi="Arial" w:cs="Arial"/>
          <w:sz w:val="20"/>
          <w:szCs w:val="20"/>
        </w:rPr>
        <w:t xml:space="preserve"> per enquiry</w:t>
      </w:r>
      <w:r w:rsidR="00234397" w:rsidRPr="00220DE0">
        <w:rPr>
          <w:rFonts w:ascii="Arial" w:hAnsi="Arial" w:cs="Arial"/>
          <w:sz w:val="20"/>
          <w:szCs w:val="20"/>
        </w:rPr>
        <w:t xml:space="preserve"> or 0.7 percent per enquiry</w:t>
      </w:r>
      <w:r w:rsidRPr="00220DE0">
        <w:rPr>
          <w:rFonts w:ascii="Arial" w:hAnsi="Arial" w:cs="Arial"/>
          <w:sz w:val="20"/>
          <w:szCs w:val="20"/>
        </w:rPr>
        <w:t xml:space="preserve">). </w:t>
      </w:r>
      <w:r w:rsidR="00D75860" w:rsidRPr="00220DE0">
        <w:rPr>
          <w:rFonts w:ascii="Arial" w:hAnsi="Arial" w:cs="Arial"/>
          <w:sz w:val="20"/>
          <w:szCs w:val="20"/>
        </w:rPr>
        <w:t xml:space="preserve">Changing the fee to 1.26 fee units </w:t>
      </w:r>
      <w:r w:rsidR="00840939" w:rsidRPr="00220DE0">
        <w:rPr>
          <w:rFonts w:ascii="Arial" w:hAnsi="Arial" w:cs="Arial"/>
          <w:sz w:val="20"/>
          <w:szCs w:val="20"/>
        </w:rPr>
        <w:t xml:space="preserve">($17.14) </w:t>
      </w:r>
      <w:r w:rsidR="00D75860" w:rsidRPr="00220DE0">
        <w:rPr>
          <w:rFonts w:ascii="Arial" w:hAnsi="Arial" w:cs="Arial"/>
          <w:sz w:val="20"/>
          <w:szCs w:val="20"/>
        </w:rPr>
        <w:t xml:space="preserve">would allow the estimated costs and revenue to be equal but VicRoads has decided </w:t>
      </w:r>
      <w:r w:rsidR="00840939" w:rsidRPr="00220DE0">
        <w:rPr>
          <w:rFonts w:ascii="Arial" w:hAnsi="Arial" w:cs="Arial"/>
          <w:sz w:val="20"/>
          <w:szCs w:val="20"/>
        </w:rPr>
        <w:t xml:space="preserve">not to change the fee units specified in the </w:t>
      </w:r>
      <w:r w:rsidR="000F6E00" w:rsidRPr="00220DE0">
        <w:rPr>
          <w:rFonts w:ascii="Arial" w:hAnsi="Arial" w:cs="Arial"/>
          <w:sz w:val="20"/>
          <w:szCs w:val="20"/>
        </w:rPr>
        <w:t>r</w:t>
      </w:r>
      <w:r w:rsidR="00840939" w:rsidRPr="00220DE0">
        <w:rPr>
          <w:rFonts w:ascii="Arial" w:hAnsi="Arial" w:cs="Arial"/>
          <w:sz w:val="20"/>
          <w:szCs w:val="20"/>
        </w:rPr>
        <w:t xml:space="preserve">egulations </w:t>
      </w:r>
      <w:r w:rsidR="00D75860" w:rsidRPr="00220DE0">
        <w:rPr>
          <w:rFonts w:ascii="Arial" w:hAnsi="Arial" w:cs="Arial"/>
          <w:sz w:val="20"/>
          <w:szCs w:val="20"/>
        </w:rPr>
        <w:t>because</w:t>
      </w:r>
      <w:r w:rsidR="00840939" w:rsidRPr="00220DE0">
        <w:rPr>
          <w:rFonts w:ascii="Arial" w:hAnsi="Arial" w:cs="Arial"/>
          <w:sz w:val="20"/>
          <w:szCs w:val="20"/>
        </w:rPr>
        <w:t xml:space="preserve"> it would incur costs associated with changing its website, forms, document templates and systems </w:t>
      </w:r>
      <w:r w:rsidR="002D17E2" w:rsidRPr="00220DE0">
        <w:rPr>
          <w:rFonts w:ascii="Arial" w:hAnsi="Arial" w:cs="Arial"/>
          <w:sz w:val="20"/>
          <w:szCs w:val="20"/>
        </w:rPr>
        <w:t xml:space="preserve">and in advising solicitors/conveyancers of the minor fee change for the remainder of the 2015-16 financial year (for </w:t>
      </w:r>
      <w:r w:rsidR="00C87C2A" w:rsidRPr="00220DE0">
        <w:rPr>
          <w:rFonts w:ascii="Arial" w:hAnsi="Arial" w:cs="Arial"/>
          <w:sz w:val="20"/>
          <w:szCs w:val="20"/>
        </w:rPr>
        <w:t>them to consider any</w:t>
      </w:r>
      <w:r w:rsidR="002D17E2" w:rsidRPr="00220DE0">
        <w:rPr>
          <w:rFonts w:ascii="Arial" w:hAnsi="Arial" w:cs="Arial"/>
          <w:sz w:val="20"/>
          <w:szCs w:val="20"/>
        </w:rPr>
        <w:t xml:space="preserve"> imp</w:t>
      </w:r>
      <w:r w:rsidR="00C87C2A" w:rsidRPr="00220DE0">
        <w:rPr>
          <w:rFonts w:ascii="Arial" w:hAnsi="Arial" w:cs="Arial"/>
          <w:sz w:val="20"/>
          <w:szCs w:val="20"/>
        </w:rPr>
        <w:t>lications</w:t>
      </w:r>
      <w:r w:rsidR="002D17E2" w:rsidRPr="00220DE0">
        <w:rPr>
          <w:rFonts w:ascii="Arial" w:hAnsi="Arial" w:cs="Arial"/>
          <w:sz w:val="20"/>
          <w:szCs w:val="20"/>
        </w:rPr>
        <w:t xml:space="preserve">) </w:t>
      </w:r>
      <w:r w:rsidR="00840939" w:rsidRPr="00220DE0">
        <w:rPr>
          <w:rFonts w:ascii="Arial" w:hAnsi="Arial" w:cs="Arial"/>
          <w:sz w:val="20"/>
          <w:szCs w:val="20"/>
        </w:rPr>
        <w:t>that are not justified given the small effect on the fee paid by solicitors/conveyancers</w:t>
      </w:r>
      <w:r w:rsidR="00C87C2A" w:rsidRPr="00220DE0">
        <w:rPr>
          <w:rFonts w:ascii="Arial" w:hAnsi="Arial" w:cs="Arial"/>
          <w:sz w:val="20"/>
          <w:szCs w:val="20"/>
        </w:rPr>
        <w:t xml:space="preserve"> and other persons making a property enquiry</w:t>
      </w:r>
      <w:r w:rsidR="00840939" w:rsidRPr="00220DE0">
        <w:rPr>
          <w:rFonts w:ascii="Arial" w:hAnsi="Arial" w:cs="Arial"/>
          <w:sz w:val="20"/>
          <w:szCs w:val="20"/>
        </w:rPr>
        <w:t xml:space="preserve">. </w:t>
      </w:r>
    </w:p>
    <w:p w:rsidR="003322E6" w:rsidRPr="00220DE0" w:rsidRDefault="003322E6" w:rsidP="001803D6">
      <w:pPr>
        <w:widowControl w:val="0"/>
        <w:rPr>
          <w:rFonts w:ascii="Arial" w:hAnsi="Arial" w:cs="Arial"/>
          <w:b/>
          <w:sz w:val="20"/>
          <w:szCs w:val="20"/>
        </w:rPr>
      </w:pPr>
    </w:p>
    <w:p w:rsidR="003322E6" w:rsidRPr="00220DE0" w:rsidRDefault="009D5CB7" w:rsidP="001803D6">
      <w:pPr>
        <w:widowControl w:val="0"/>
        <w:spacing w:after="60"/>
        <w:rPr>
          <w:rFonts w:ascii="Arial" w:hAnsi="Arial" w:cs="Arial"/>
          <w:sz w:val="20"/>
          <w:szCs w:val="20"/>
        </w:rPr>
      </w:pPr>
      <w:r w:rsidRPr="00220DE0">
        <w:rPr>
          <w:rFonts w:ascii="Arial" w:hAnsi="Arial" w:cs="Arial"/>
          <w:sz w:val="20"/>
          <w:szCs w:val="20"/>
        </w:rPr>
        <w:t>Moreover, t</w:t>
      </w:r>
      <w:r w:rsidR="003322E6" w:rsidRPr="00220DE0">
        <w:rPr>
          <w:rFonts w:ascii="Arial" w:hAnsi="Arial" w:cs="Arial"/>
          <w:sz w:val="20"/>
          <w:szCs w:val="20"/>
        </w:rPr>
        <w:t xml:space="preserve">he calculation of the fee units for property enquiries is sensitive to minor changes in the estimated average time taken to process each property enquiry and the hourly salary of the officers carrying out that work.  For example, calculating the fee units based on the salary rates for 2014/2015 (i.e. the year in which the current regulations were due to sunset, had they not been extended) would have produced a $1,697 deficit rather than a $3,394 surplus.  </w:t>
      </w:r>
    </w:p>
    <w:p w:rsidR="006D5446" w:rsidRPr="00220DE0" w:rsidRDefault="006D5446" w:rsidP="00220DE0">
      <w:pPr>
        <w:pStyle w:val="Heading3"/>
        <w:keepNext w:val="0"/>
        <w:keepLines w:val="0"/>
        <w:widowControl w:val="0"/>
      </w:pPr>
      <w:r w:rsidRPr="00220DE0">
        <w:t xml:space="preserve">5.7.2 Consent application fee for </w:t>
      </w:r>
      <w:r w:rsidR="00BE6F00" w:rsidRPr="00220DE0">
        <w:t>hoardings and advertisements requiring consent</w:t>
      </w:r>
    </w:p>
    <w:p w:rsidR="00BE6F00" w:rsidRPr="00220DE0" w:rsidRDefault="00BE6F00" w:rsidP="00220DE0">
      <w:pPr>
        <w:widowControl w:val="0"/>
        <w:rPr>
          <w:rFonts w:ascii="Arial" w:hAnsi="Arial" w:cs="Arial"/>
          <w:sz w:val="20"/>
          <w:szCs w:val="20"/>
        </w:rPr>
      </w:pPr>
    </w:p>
    <w:p w:rsidR="006D5446" w:rsidRDefault="006D5446" w:rsidP="00220DE0">
      <w:pPr>
        <w:widowControl w:val="0"/>
        <w:jc w:val="both"/>
        <w:rPr>
          <w:rFonts w:ascii="Arial" w:hAnsi="Arial" w:cs="Arial"/>
          <w:sz w:val="20"/>
          <w:szCs w:val="20"/>
        </w:rPr>
      </w:pPr>
      <w:r w:rsidRPr="00220DE0">
        <w:rPr>
          <w:rFonts w:ascii="Arial" w:hAnsi="Arial" w:cs="Arial"/>
          <w:sz w:val="20"/>
          <w:szCs w:val="20"/>
        </w:rPr>
        <w:t xml:space="preserve">The consent application </w:t>
      </w:r>
      <w:r w:rsidR="00815169" w:rsidRPr="00220DE0">
        <w:rPr>
          <w:rFonts w:ascii="Arial" w:hAnsi="Arial" w:cs="Arial"/>
          <w:sz w:val="20"/>
          <w:szCs w:val="20"/>
        </w:rPr>
        <w:t>requires</w:t>
      </w:r>
      <w:r w:rsidRPr="00220DE0">
        <w:rPr>
          <w:rFonts w:ascii="Arial" w:hAnsi="Arial" w:cs="Arial"/>
          <w:sz w:val="20"/>
          <w:szCs w:val="20"/>
        </w:rPr>
        <w:t xml:space="preserve"> the following information:</w:t>
      </w:r>
    </w:p>
    <w:p w:rsidR="00220DE0" w:rsidRPr="00220DE0" w:rsidRDefault="00220DE0" w:rsidP="00220DE0">
      <w:pPr>
        <w:widowControl w:val="0"/>
        <w:jc w:val="both"/>
        <w:rPr>
          <w:rFonts w:ascii="Arial" w:hAnsi="Arial" w:cs="Arial"/>
          <w:sz w:val="20"/>
          <w:szCs w:val="20"/>
        </w:rPr>
      </w:pPr>
    </w:p>
    <w:p w:rsidR="004870BB"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Applicant’s name and address;</w:t>
      </w:r>
    </w:p>
    <w:p w:rsidR="004870BB"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 xml:space="preserve">Name, address and contact details of </w:t>
      </w:r>
      <w:r w:rsidR="00EE263D" w:rsidRPr="00220DE0">
        <w:rPr>
          <w:rFonts w:ascii="Arial" w:hAnsi="Arial" w:cs="Arial"/>
          <w:b w:val="0"/>
        </w:rPr>
        <w:t>the</w:t>
      </w:r>
      <w:r w:rsidRPr="00220DE0">
        <w:rPr>
          <w:rFonts w:ascii="Arial" w:hAnsi="Arial" w:cs="Arial"/>
          <w:b w:val="0"/>
        </w:rPr>
        <w:t xml:space="preserve"> person or body to have ongoing responsibility of the sign;</w:t>
      </w:r>
    </w:p>
    <w:p w:rsidR="004870BB"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Description of the proposed sign</w:t>
      </w:r>
      <w:r w:rsidR="001B6EDA" w:rsidRPr="00220DE0">
        <w:rPr>
          <w:rFonts w:ascii="Arial" w:hAnsi="Arial" w:cs="Arial"/>
          <w:b w:val="0"/>
        </w:rPr>
        <w:t>; and</w:t>
      </w:r>
    </w:p>
    <w:p w:rsid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The road name and location the sign will be displayed</w:t>
      </w:r>
    </w:p>
    <w:p w:rsidR="00220DE0" w:rsidRPr="00220DE0" w:rsidRDefault="00220DE0" w:rsidP="00220DE0">
      <w:pPr>
        <w:pStyle w:val="CommentText"/>
        <w:spacing w:after="120"/>
      </w:pPr>
    </w:p>
    <w:p w:rsidR="006D5446" w:rsidRPr="00220DE0" w:rsidRDefault="006D5446" w:rsidP="00FB3A45">
      <w:pPr>
        <w:pStyle w:val="Heading4"/>
        <w:rPr>
          <w:rFonts w:ascii="Arial" w:hAnsi="Arial" w:cs="Arial"/>
          <w:i w:val="0"/>
          <w:color w:val="00B050"/>
          <w:sz w:val="22"/>
          <w:szCs w:val="22"/>
        </w:rPr>
      </w:pPr>
      <w:r w:rsidRPr="00220DE0">
        <w:rPr>
          <w:rFonts w:ascii="Arial" w:hAnsi="Arial" w:cs="Arial"/>
          <w:i w:val="0"/>
          <w:color w:val="00B050"/>
          <w:sz w:val="22"/>
          <w:szCs w:val="22"/>
        </w:rPr>
        <w:lastRenderedPageBreak/>
        <w:t xml:space="preserve">Cost </w:t>
      </w:r>
      <w:r w:rsidR="004B0745" w:rsidRPr="00220DE0">
        <w:rPr>
          <w:rFonts w:ascii="Arial" w:hAnsi="Arial" w:cs="Arial"/>
          <w:i w:val="0"/>
          <w:color w:val="00B050"/>
          <w:sz w:val="22"/>
          <w:szCs w:val="22"/>
        </w:rPr>
        <w:t>c</w:t>
      </w:r>
      <w:r w:rsidRPr="00220DE0">
        <w:rPr>
          <w:rFonts w:ascii="Arial" w:hAnsi="Arial" w:cs="Arial"/>
          <w:i w:val="0"/>
          <w:color w:val="00B050"/>
          <w:sz w:val="22"/>
          <w:szCs w:val="22"/>
        </w:rPr>
        <w:t>omponents for the consent application fee</w:t>
      </w:r>
    </w:p>
    <w:p w:rsidR="006D5446" w:rsidRPr="00220DE0" w:rsidRDefault="006D5446" w:rsidP="006D5446">
      <w:pPr>
        <w:rPr>
          <w:rFonts w:ascii="Arial" w:hAnsi="Arial" w:cs="Arial"/>
          <w:sz w:val="20"/>
          <w:szCs w:val="20"/>
        </w:rPr>
      </w:pPr>
    </w:p>
    <w:p w:rsidR="006D5446" w:rsidRPr="00220DE0" w:rsidRDefault="006D5446" w:rsidP="008E0818">
      <w:pPr>
        <w:spacing w:after="120"/>
        <w:jc w:val="both"/>
        <w:rPr>
          <w:rFonts w:ascii="Arial" w:hAnsi="Arial" w:cs="Arial"/>
          <w:sz w:val="20"/>
          <w:szCs w:val="20"/>
        </w:rPr>
      </w:pPr>
      <w:r w:rsidRPr="00220DE0">
        <w:rPr>
          <w:rFonts w:ascii="Arial" w:hAnsi="Arial" w:cs="Arial"/>
          <w:sz w:val="20"/>
          <w:szCs w:val="20"/>
        </w:rPr>
        <w:t>The consent application process involves the following tasks:</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receipt of application</w:t>
      </w:r>
      <w:r w:rsidR="001B6EDA" w:rsidRPr="00220DE0">
        <w:rPr>
          <w:rFonts w:ascii="Arial" w:hAnsi="Arial" w:cs="Arial"/>
          <w:b w:val="0"/>
        </w:rPr>
        <w:t>;</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 xml:space="preserve">assessment of application in accordance with </w:t>
      </w:r>
      <w:r w:rsidR="00ED6905" w:rsidRPr="00220DE0">
        <w:rPr>
          <w:rFonts w:ascii="Arial" w:hAnsi="Arial" w:cs="Arial"/>
          <w:b w:val="0"/>
        </w:rPr>
        <w:t xml:space="preserve">(existing) </w:t>
      </w:r>
      <w:r w:rsidR="0042212C" w:rsidRPr="00220DE0">
        <w:rPr>
          <w:rFonts w:ascii="Arial" w:hAnsi="Arial" w:cs="Arial"/>
          <w:b w:val="0"/>
        </w:rPr>
        <w:t>Regulation</w:t>
      </w:r>
      <w:r w:rsidR="00ED6905" w:rsidRPr="00220DE0">
        <w:rPr>
          <w:rFonts w:ascii="Arial" w:hAnsi="Arial" w:cs="Arial"/>
          <w:b w:val="0"/>
        </w:rPr>
        <w:t xml:space="preserve"> 23 of the Road Management (General) </w:t>
      </w:r>
      <w:r w:rsidR="003A2A37" w:rsidRPr="00220DE0">
        <w:rPr>
          <w:rFonts w:ascii="Arial" w:hAnsi="Arial" w:cs="Arial"/>
          <w:b w:val="0"/>
        </w:rPr>
        <w:t>Regulations</w:t>
      </w:r>
      <w:r w:rsidR="00ED6905" w:rsidRPr="00220DE0">
        <w:rPr>
          <w:rFonts w:ascii="Arial" w:hAnsi="Arial" w:cs="Arial"/>
          <w:b w:val="0"/>
        </w:rPr>
        <w:t xml:space="preserve"> 2005</w:t>
      </w:r>
      <w:r w:rsidR="00831B6B" w:rsidRPr="00220DE0">
        <w:rPr>
          <w:rFonts w:ascii="Arial" w:hAnsi="Arial" w:cs="Arial"/>
          <w:b w:val="0"/>
        </w:rPr>
        <w:t xml:space="preserve"> </w:t>
      </w:r>
      <w:r w:rsidR="00ED6905" w:rsidRPr="00220DE0">
        <w:rPr>
          <w:rFonts w:ascii="Arial" w:hAnsi="Arial" w:cs="Arial"/>
          <w:b w:val="0"/>
        </w:rPr>
        <w:t xml:space="preserve">and </w:t>
      </w:r>
      <w:r w:rsidR="00815169" w:rsidRPr="00220DE0">
        <w:rPr>
          <w:rFonts w:ascii="Arial" w:hAnsi="Arial" w:cs="Arial"/>
          <w:b w:val="0"/>
        </w:rPr>
        <w:t xml:space="preserve">with reference to the </w:t>
      </w:r>
      <w:r w:rsidRPr="00220DE0">
        <w:rPr>
          <w:rFonts w:ascii="Arial" w:hAnsi="Arial" w:cs="Arial"/>
          <w:b w:val="0"/>
        </w:rPr>
        <w:t xml:space="preserve">VicRoads Tourist </w:t>
      </w:r>
      <w:r w:rsidR="00081385" w:rsidRPr="00220DE0">
        <w:rPr>
          <w:rFonts w:ascii="Arial" w:hAnsi="Arial" w:cs="Arial"/>
          <w:b w:val="0"/>
        </w:rPr>
        <w:t xml:space="preserve">Signing </w:t>
      </w:r>
      <w:r w:rsidRPr="00220DE0">
        <w:rPr>
          <w:rFonts w:ascii="Arial" w:hAnsi="Arial" w:cs="Arial"/>
          <w:b w:val="0"/>
        </w:rPr>
        <w:t>Guidelines</w:t>
      </w:r>
      <w:r w:rsidR="00251988" w:rsidRPr="00220DE0">
        <w:rPr>
          <w:rFonts w:ascii="Arial" w:hAnsi="Arial" w:cs="Arial"/>
          <w:b w:val="0"/>
        </w:rPr>
        <w:t xml:space="preserve"> </w:t>
      </w:r>
      <w:r w:rsidR="00815169" w:rsidRPr="00220DE0">
        <w:rPr>
          <w:rFonts w:ascii="Arial" w:hAnsi="Arial" w:cs="Arial"/>
          <w:b w:val="0"/>
        </w:rPr>
        <w:t>and associated supplementary guidelines (where applicable) and relevant standards (where applicable)</w:t>
      </w:r>
      <w:r w:rsidR="001B6EDA" w:rsidRPr="00220DE0">
        <w:rPr>
          <w:rFonts w:ascii="Arial" w:hAnsi="Arial" w:cs="Arial"/>
          <w:b w:val="0"/>
        </w:rPr>
        <w:t>;</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consult Council (</w:t>
      </w:r>
      <w:r w:rsidR="00EE263D" w:rsidRPr="00220DE0">
        <w:rPr>
          <w:rFonts w:ascii="Arial" w:hAnsi="Arial" w:cs="Arial"/>
          <w:b w:val="0"/>
        </w:rPr>
        <w:t>e.g.</w:t>
      </w:r>
      <w:r w:rsidRPr="00220DE0">
        <w:rPr>
          <w:rFonts w:ascii="Arial" w:hAnsi="Arial" w:cs="Arial"/>
          <w:b w:val="0"/>
        </w:rPr>
        <w:t xml:space="preserve"> where additional signs are required on municipal roads)</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site selection</w:t>
      </w:r>
      <w:r w:rsidR="001B6EDA" w:rsidRPr="00220DE0">
        <w:rPr>
          <w:rFonts w:ascii="Arial" w:hAnsi="Arial" w:cs="Arial"/>
          <w:b w:val="0"/>
        </w:rPr>
        <w:t>;</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site inspection where required</w:t>
      </w:r>
      <w:r w:rsidR="001B6EDA" w:rsidRPr="00220DE0">
        <w:rPr>
          <w:rFonts w:ascii="Arial" w:hAnsi="Arial" w:cs="Arial"/>
          <w:b w:val="0"/>
        </w:rPr>
        <w:t>;</w:t>
      </w:r>
    </w:p>
    <w:p w:rsidR="00450501"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assessment report (with recommendations)</w:t>
      </w:r>
      <w:r w:rsidR="001B6EDA" w:rsidRPr="00220DE0">
        <w:rPr>
          <w:rFonts w:ascii="Arial" w:hAnsi="Arial" w:cs="Arial"/>
          <w:b w:val="0"/>
        </w:rPr>
        <w:t>;</w:t>
      </w:r>
    </w:p>
    <w:p w:rsidR="00450501" w:rsidRPr="00220DE0" w:rsidRDefault="00ED6905" w:rsidP="00220DE0">
      <w:pPr>
        <w:pStyle w:val="CommentSubject"/>
        <w:numPr>
          <w:ilvl w:val="0"/>
          <w:numId w:val="25"/>
        </w:numPr>
        <w:ind w:left="567" w:hanging="397"/>
        <w:jc w:val="both"/>
        <w:rPr>
          <w:rFonts w:ascii="Arial" w:hAnsi="Arial" w:cs="Arial"/>
          <w:b w:val="0"/>
        </w:rPr>
      </w:pPr>
      <w:r w:rsidRPr="00220DE0">
        <w:rPr>
          <w:rFonts w:ascii="Arial" w:hAnsi="Arial" w:cs="Arial"/>
          <w:b w:val="0"/>
        </w:rPr>
        <w:t>prepare installation maps</w:t>
      </w:r>
      <w:r w:rsidR="00815169" w:rsidRPr="00220DE0">
        <w:rPr>
          <w:rFonts w:ascii="Arial" w:hAnsi="Arial" w:cs="Arial"/>
          <w:b w:val="0"/>
        </w:rPr>
        <w:t xml:space="preserve"> (sign general layout plan)</w:t>
      </w:r>
      <w:r w:rsidR="001B6EDA" w:rsidRPr="00220DE0">
        <w:rPr>
          <w:rFonts w:ascii="Arial" w:hAnsi="Arial" w:cs="Arial"/>
          <w:b w:val="0"/>
        </w:rPr>
        <w:t>; and</w:t>
      </w:r>
    </w:p>
    <w:p w:rsidR="00450501" w:rsidRPr="00220DE0" w:rsidRDefault="006D5446" w:rsidP="00220DE0">
      <w:pPr>
        <w:pStyle w:val="CommentSubject"/>
        <w:numPr>
          <w:ilvl w:val="0"/>
          <w:numId w:val="25"/>
        </w:numPr>
        <w:spacing w:after="0"/>
        <w:ind w:left="567" w:hanging="397"/>
        <w:jc w:val="both"/>
        <w:rPr>
          <w:rFonts w:ascii="Arial" w:hAnsi="Arial" w:cs="Arial"/>
          <w:b w:val="0"/>
        </w:rPr>
      </w:pPr>
      <w:r w:rsidRPr="00220DE0">
        <w:rPr>
          <w:rFonts w:ascii="Arial" w:hAnsi="Arial" w:cs="Arial"/>
          <w:b w:val="0"/>
        </w:rPr>
        <w:t xml:space="preserve">issue consent (permit) subject to </w:t>
      </w:r>
      <w:r w:rsidR="00ED6905" w:rsidRPr="00220DE0">
        <w:rPr>
          <w:rFonts w:ascii="Arial" w:hAnsi="Arial" w:cs="Arial"/>
          <w:b w:val="0"/>
        </w:rPr>
        <w:t xml:space="preserve">specified </w:t>
      </w:r>
      <w:r w:rsidRPr="00220DE0">
        <w:rPr>
          <w:rFonts w:ascii="Arial" w:hAnsi="Arial" w:cs="Arial"/>
          <w:b w:val="0"/>
        </w:rPr>
        <w:t>conditions</w:t>
      </w:r>
    </w:p>
    <w:p w:rsidR="006D5446" w:rsidRPr="00220DE0" w:rsidRDefault="00C270DD" w:rsidP="006D5446">
      <w:pPr>
        <w:widowControl w:val="0"/>
        <w:tabs>
          <w:tab w:val="left" w:pos="220"/>
          <w:tab w:val="left" w:pos="567"/>
        </w:tabs>
        <w:autoSpaceDE w:val="0"/>
        <w:autoSpaceDN w:val="0"/>
        <w:adjustRightInd w:val="0"/>
        <w:rPr>
          <w:rFonts w:ascii="Arial" w:hAnsi="Arial" w:cs="Arial"/>
          <w:sz w:val="20"/>
          <w:szCs w:val="20"/>
        </w:rPr>
      </w:pPr>
      <w:r w:rsidRPr="00220DE0">
        <w:rPr>
          <w:rFonts w:ascii="Arial" w:hAnsi="Arial" w:cs="Arial"/>
          <w:sz w:val="20"/>
          <w:szCs w:val="20"/>
        </w:rPr>
        <w:t xml:space="preserve"> </w:t>
      </w:r>
    </w:p>
    <w:p w:rsidR="006D5446" w:rsidRPr="00220DE0" w:rsidRDefault="006D5446" w:rsidP="006D5446">
      <w:pPr>
        <w:widowControl w:val="0"/>
        <w:tabs>
          <w:tab w:val="left" w:pos="220"/>
          <w:tab w:val="left" w:pos="567"/>
        </w:tabs>
        <w:autoSpaceDE w:val="0"/>
        <w:autoSpaceDN w:val="0"/>
        <w:adjustRightInd w:val="0"/>
        <w:jc w:val="both"/>
        <w:rPr>
          <w:rFonts w:ascii="Arial" w:hAnsi="Arial" w:cs="Arial"/>
          <w:sz w:val="20"/>
          <w:szCs w:val="20"/>
        </w:rPr>
      </w:pPr>
      <w:r w:rsidRPr="00220DE0">
        <w:rPr>
          <w:rFonts w:ascii="Arial" w:hAnsi="Arial" w:cs="Arial"/>
          <w:sz w:val="20"/>
          <w:szCs w:val="20"/>
        </w:rPr>
        <w:t xml:space="preserve">Upon consent being granted, the cost of the </w:t>
      </w:r>
      <w:r w:rsidR="00ED6905" w:rsidRPr="00220DE0">
        <w:rPr>
          <w:rFonts w:ascii="Arial" w:hAnsi="Arial" w:cs="Arial"/>
          <w:sz w:val="20"/>
          <w:szCs w:val="20"/>
        </w:rPr>
        <w:t xml:space="preserve">detailed design, </w:t>
      </w:r>
      <w:r w:rsidRPr="00220DE0">
        <w:rPr>
          <w:rFonts w:ascii="Arial" w:hAnsi="Arial" w:cs="Arial"/>
          <w:sz w:val="20"/>
          <w:szCs w:val="20"/>
        </w:rPr>
        <w:t xml:space="preserve">manufacture and installation of the sign is paid by the applicant but is </w:t>
      </w:r>
      <w:r w:rsidR="00ED6905" w:rsidRPr="00220DE0">
        <w:rPr>
          <w:rFonts w:ascii="Arial" w:hAnsi="Arial" w:cs="Arial"/>
          <w:sz w:val="20"/>
          <w:szCs w:val="20"/>
        </w:rPr>
        <w:t>separate non-</w:t>
      </w:r>
      <w:r w:rsidR="00EE263D" w:rsidRPr="00220DE0">
        <w:rPr>
          <w:rFonts w:ascii="Arial" w:hAnsi="Arial" w:cs="Arial"/>
          <w:sz w:val="20"/>
          <w:szCs w:val="20"/>
        </w:rPr>
        <w:t>regulated</w:t>
      </w:r>
      <w:r w:rsidR="00ED6905" w:rsidRPr="00220DE0">
        <w:rPr>
          <w:rFonts w:ascii="Arial" w:hAnsi="Arial" w:cs="Arial"/>
          <w:sz w:val="20"/>
          <w:szCs w:val="20"/>
        </w:rPr>
        <w:t xml:space="preserve"> process</w:t>
      </w:r>
      <w:r w:rsidR="00815169" w:rsidRPr="00220DE0">
        <w:rPr>
          <w:rFonts w:ascii="Arial" w:hAnsi="Arial" w:cs="Arial"/>
          <w:sz w:val="20"/>
          <w:szCs w:val="20"/>
        </w:rPr>
        <w:t xml:space="preserve">, </w:t>
      </w:r>
      <w:r w:rsidRPr="00220DE0">
        <w:rPr>
          <w:rFonts w:ascii="Arial" w:hAnsi="Arial" w:cs="Arial"/>
          <w:sz w:val="20"/>
          <w:szCs w:val="20"/>
        </w:rPr>
        <w:t>a separate cost from the consent application and is not included in the consent application fee accordingly.</w:t>
      </w:r>
    </w:p>
    <w:p w:rsidR="006D5446" w:rsidRPr="00220DE0" w:rsidRDefault="006D5446" w:rsidP="006D5446">
      <w:pPr>
        <w:widowControl w:val="0"/>
        <w:tabs>
          <w:tab w:val="left" w:pos="220"/>
          <w:tab w:val="left" w:pos="567"/>
        </w:tabs>
        <w:autoSpaceDE w:val="0"/>
        <w:autoSpaceDN w:val="0"/>
        <w:adjustRightInd w:val="0"/>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Invariably, a site visit is conducted by the coordinating road authority of the proposed location to ensure the sign </w:t>
      </w:r>
      <w:r w:rsidR="00815169" w:rsidRPr="00220DE0">
        <w:rPr>
          <w:rFonts w:ascii="Arial" w:hAnsi="Arial" w:cs="Arial"/>
          <w:sz w:val="20"/>
          <w:szCs w:val="20"/>
        </w:rPr>
        <w:t xml:space="preserve">will not have adverse impacts such as to </w:t>
      </w:r>
      <w:r w:rsidRPr="00220DE0">
        <w:rPr>
          <w:rFonts w:ascii="Arial" w:hAnsi="Arial" w:cs="Arial"/>
          <w:sz w:val="20"/>
          <w:szCs w:val="20"/>
        </w:rPr>
        <w:t>obscure the field of view of a user of the road or wholly or partly obscure a road user’s view of a traffic control device</w:t>
      </w:r>
      <w:r w:rsidR="00815169" w:rsidRPr="00220DE0">
        <w:rPr>
          <w:rFonts w:ascii="Arial" w:hAnsi="Arial" w:cs="Arial"/>
          <w:sz w:val="20"/>
          <w:szCs w:val="20"/>
        </w:rPr>
        <w:t xml:space="preserve"> and would give clear directions to road users</w:t>
      </w:r>
      <w:r w:rsidRPr="00220DE0">
        <w:rPr>
          <w:rFonts w:ascii="Arial" w:hAnsi="Arial" w:cs="Arial"/>
          <w:sz w:val="20"/>
          <w:szCs w:val="20"/>
        </w:rPr>
        <w:t xml:space="preserve">. In addition, the coordinating road authority will assess the existence of tourism attraction and other </w:t>
      </w:r>
      <w:r w:rsidR="00817E20" w:rsidRPr="00220DE0">
        <w:rPr>
          <w:rFonts w:ascii="Arial" w:hAnsi="Arial" w:cs="Arial"/>
          <w:sz w:val="20"/>
          <w:szCs w:val="20"/>
        </w:rPr>
        <w:t xml:space="preserve">tourist services </w:t>
      </w:r>
      <w:r w:rsidRPr="00220DE0">
        <w:rPr>
          <w:rFonts w:ascii="Arial" w:hAnsi="Arial" w:cs="Arial"/>
          <w:sz w:val="20"/>
          <w:szCs w:val="20"/>
        </w:rPr>
        <w:t xml:space="preserve">signs in the proposed locality to assess whether these signs provide sufficient directional guidance to the applicant. </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Road authorities will combine where possible a site inspection with other non-related traffic operation inspections. However, in some cases, a road authority will need to travel to the proposed site to solely conduct a site inspection. The approach of each road authority to conducting site inspections and also the size of their jurisdiction will have a significant impact on their travel costs.</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The coordinating road authority will consider whether the length of the name on the sign </w:t>
      </w:r>
      <w:r w:rsidR="00815169" w:rsidRPr="00220DE0">
        <w:rPr>
          <w:rFonts w:ascii="Arial" w:hAnsi="Arial" w:cs="Arial"/>
          <w:sz w:val="20"/>
          <w:szCs w:val="20"/>
        </w:rPr>
        <w:t xml:space="preserve">can be read at the prevailing speeds and whether it </w:t>
      </w:r>
      <w:r w:rsidRPr="00220DE0">
        <w:rPr>
          <w:rFonts w:ascii="Arial" w:hAnsi="Arial" w:cs="Arial"/>
          <w:sz w:val="20"/>
          <w:szCs w:val="20"/>
        </w:rPr>
        <w:t>would cause a distraction or distract attention of the user of the road from a traffic control device.  The coordinating road authority refers to the technical requirements for tourism attraction</w:t>
      </w:r>
      <w:r w:rsidR="00817E20" w:rsidRPr="00220DE0">
        <w:rPr>
          <w:rFonts w:ascii="Arial" w:hAnsi="Arial" w:cs="Arial"/>
          <w:sz w:val="20"/>
          <w:szCs w:val="20"/>
        </w:rPr>
        <w:t xml:space="preserve"> and tourist </w:t>
      </w:r>
      <w:r w:rsidR="00EE263D" w:rsidRPr="00220DE0">
        <w:rPr>
          <w:rFonts w:ascii="Arial" w:hAnsi="Arial" w:cs="Arial"/>
          <w:sz w:val="20"/>
          <w:szCs w:val="20"/>
        </w:rPr>
        <w:t>services as</w:t>
      </w:r>
      <w:r w:rsidRPr="00220DE0">
        <w:rPr>
          <w:rFonts w:ascii="Arial" w:hAnsi="Arial" w:cs="Arial"/>
          <w:sz w:val="20"/>
          <w:szCs w:val="20"/>
        </w:rPr>
        <w:t xml:space="preserve"> provided in the VicRoads Tourist Signing Guidelines</w:t>
      </w:r>
      <w:r w:rsidR="00815169" w:rsidRPr="00220DE0">
        <w:rPr>
          <w:rFonts w:ascii="Arial" w:hAnsi="Arial" w:cs="Arial"/>
          <w:sz w:val="20"/>
          <w:szCs w:val="20"/>
        </w:rPr>
        <w:t xml:space="preserve"> and relevant supplementary guidelines</w:t>
      </w:r>
      <w:r w:rsidR="00ED6905" w:rsidRPr="00220DE0">
        <w:rPr>
          <w:rFonts w:ascii="Arial" w:hAnsi="Arial" w:cs="Arial"/>
          <w:sz w:val="20"/>
          <w:szCs w:val="20"/>
        </w:rPr>
        <w:t xml:space="preserve">, which </w:t>
      </w:r>
      <w:r w:rsidR="00815169" w:rsidRPr="00220DE0">
        <w:rPr>
          <w:rFonts w:ascii="Arial" w:hAnsi="Arial" w:cs="Arial"/>
          <w:sz w:val="20"/>
          <w:szCs w:val="20"/>
        </w:rPr>
        <w:t xml:space="preserve">reference </w:t>
      </w:r>
      <w:r w:rsidRPr="00220DE0">
        <w:rPr>
          <w:rFonts w:ascii="Arial" w:hAnsi="Arial" w:cs="Arial"/>
          <w:sz w:val="20"/>
          <w:szCs w:val="20"/>
        </w:rPr>
        <w:t>Australian Standard AS 1742.6.</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The time taken to consider a consent application may also vary with each consent application where the applicant is seeking signs on an arterial and municipal road. In this situation, a </w:t>
      </w:r>
      <w:r w:rsidR="00900956" w:rsidRPr="00220DE0">
        <w:rPr>
          <w:rFonts w:ascii="Arial" w:hAnsi="Arial" w:cs="Arial"/>
          <w:sz w:val="20"/>
          <w:szCs w:val="20"/>
        </w:rPr>
        <w:t>municipal</w:t>
      </w:r>
      <w:r w:rsidRPr="00220DE0">
        <w:rPr>
          <w:rFonts w:ascii="Arial" w:hAnsi="Arial" w:cs="Arial"/>
          <w:sz w:val="20"/>
          <w:szCs w:val="20"/>
        </w:rPr>
        <w:t xml:space="preserve"> council </w:t>
      </w:r>
      <w:r w:rsidR="000F139C" w:rsidRPr="00220DE0">
        <w:rPr>
          <w:rFonts w:ascii="Arial" w:hAnsi="Arial" w:cs="Arial"/>
          <w:sz w:val="20"/>
          <w:szCs w:val="20"/>
        </w:rPr>
        <w:t>coordinating</w:t>
      </w:r>
      <w:r w:rsidRPr="00220DE0">
        <w:rPr>
          <w:rFonts w:ascii="Arial" w:hAnsi="Arial" w:cs="Arial"/>
          <w:sz w:val="20"/>
          <w:szCs w:val="20"/>
        </w:rPr>
        <w:t xml:space="preserve"> road authority would refer the consent application in respect to the proposed sign on the arterial road to VicRoads for consideration and approval</w:t>
      </w:r>
      <w:r w:rsidR="00616FC4" w:rsidRPr="00220DE0">
        <w:rPr>
          <w:rFonts w:ascii="Arial" w:hAnsi="Arial" w:cs="Arial"/>
          <w:sz w:val="20"/>
          <w:szCs w:val="20"/>
        </w:rPr>
        <w:t xml:space="preserve"> </w:t>
      </w:r>
      <w:r w:rsidR="00EE263D" w:rsidRPr="00220DE0">
        <w:rPr>
          <w:rFonts w:ascii="Arial" w:hAnsi="Arial" w:cs="Arial"/>
          <w:sz w:val="20"/>
          <w:szCs w:val="20"/>
        </w:rPr>
        <w:t>and vice</w:t>
      </w:r>
      <w:r w:rsidR="00616FC4" w:rsidRPr="00220DE0">
        <w:rPr>
          <w:rFonts w:ascii="Arial" w:hAnsi="Arial" w:cs="Arial"/>
          <w:sz w:val="20"/>
          <w:szCs w:val="20"/>
        </w:rPr>
        <w:t xml:space="preserve"> versa</w:t>
      </w:r>
      <w:r w:rsidRPr="00220DE0">
        <w:rPr>
          <w:rFonts w:ascii="Arial" w:hAnsi="Arial" w:cs="Arial"/>
          <w:sz w:val="20"/>
          <w:szCs w:val="20"/>
        </w:rPr>
        <w:t xml:space="preserve">.   </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Consultation with several </w:t>
      </w:r>
      <w:r w:rsidR="00900956" w:rsidRPr="00220DE0">
        <w:rPr>
          <w:rFonts w:ascii="Arial" w:hAnsi="Arial" w:cs="Arial"/>
          <w:sz w:val="20"/>
          <w:szCs w:val="20"/>
        </w:rPr>
        <w:t>municipal</w:t>
      </w:r>
      <w:r w:rsidRPr="00220DE0">
        <w:rPr>
          <w:rFonts w:ascii="Arial" w:hAnsi="Arial" w:cs="Arial"/>
          <w:sz w:val="20"/>
          <w:szCs w:val="20"/>
        </w:rPr>
        <w:t xml:space="preserve"> councils and VicRoads regional offices confirmed the average time taken to consider a consent application ranges from one to three hours due to the aforementioned circumstances. </w:t>
      </w: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 </w:t>
      </w:r>
    </w:p>
    <w:p w:rsidR="006D5446" w:rsidRDefault="006D5446" w:rsidP="00220DE0">
      <w:pPr>
        <w:jc w:val="both"/>
        <w:rPr>
          <w:rFonts w:ascii="Arial" w:hAnsi="Arial" w:cs="Arial"/>
          <w:sz w:val="20"/>
          <w:szCs w:val="20"/>
        </w:rPr>
      </w:pPr>
      <w:r w:rsidRPr="00220DE0">
        <w:rPr>
          <w:rFonts w:ascii="Arial" w:hAnsi="Arial" w:cs="Arial"/>
          <w:sz w:val="20"/>
          <w:szCs w:val="20"/>
        </w:rPr>
        <w:t xml:space="preserve">Several </w:t>
      </w:r>
      <w:r w:rsidR="00900956" w:rsidRPr="00220DE0">
        <w:rPr>
          <w:rFonts w:ascii="Arial" w:hAnsi="Arial" w:cs="Arial"/>
          <w:sz w:val="20"/>
          <w:szCs w:val="20"/>
        </w:rPr>
        <w:t>municipal</w:t>
      </w:r>
      <w:r w:rsidRPr="00220DE0">
        <w:rPr>
          <w:rFonts w:ascii="Arial" w:hAnsi="Arial" w:cs="Arial"/>
          <w:sz w:val="20"/>
          <w:szCs w:val="20"/>
        </w:rPr>
        <w:t xml:space="preserve"> councils listed below currently charge a consent application fee but advised that these fees do not fully recover the costs for considering and granting consent.</w:t>
      </w:r>
    </w:p>
    <w:p w:rsidR="00220DE0" w:rsidRPr="00220DE0" w:rsidRDefault="00220DE0" w:rsidP="00220DE0">
      <w:pPr>
        <w:jc w:val="both"/>
        <w:rPr>
          <w:rFonts w:ascii="Arial" w:hAnsi="Arial" w:cs="Arial"/>
          <w:sz w:val="20"/>
          <w:szCs w:val="20"/>
        </w:rPr>
      </w:pPr>
    </w:p>
    <w:p w:rsidR="00E7263F"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Macedon Ranges Shire - $50</w:t>
      </w:r>
    </w:p>
    <w:p w:rsidR="00E7263F"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lastRenderedPageBreak/>
        <w:t>Mornington Peninsula Shire - $125</w:t>
      </w:r>
    </w:p>
    <w:p w:rsidR="00E7263F" w:rsidRPr="00220DE0" w:rsidRDefault="006D5446" w:rsidP="00220DE0">
      <w:pPr>
        <w:pStyle w:val="CommentSubject"/>
        <w:numPr>
          <w:ilvl w:val="0"/>
          <w:numId w:val="25"/>
        </w:numPr>
        <w:ind w:left="567" w:hanging="397"/>
        <w:jc w:val="both"/>
        <w:rPr>
          <w:rFonts w:ascii="Arial" w:hAnsi="Arial" w:cs="Arial"/>
          <w:b w:val="0"/>
        </w:rPr>
      </w:pPr>
      <w:r w:rsidRPr="00220DE0">
        <w:rPr>
          <w:rFonts w:ascii="Arial" w:hAnsi="Arial" w:cs="Arial"/>
          <w:b w:val="0"/>
        </w:rPr>
        <w:t xml:space="preserve">Yarra Ranges </w:t>
      </w:r>
      <w:r w:rsidR="00353E4A" w:rsidRPr="00220DE0">
        <w:rPr>
          <w:rFonts w:ascii="Arial" w:hAnsi="Arial" w:cs="Arial"/>
          <w:b w:val="0"/>
        </w:rPr>
        <w:t xml:space="preserve">Shire </w:t>
      </w:r>
      <w:r w:rsidRPr="00220DE0">
        <w:rPr>
          <w:rFonts w:ascii="Arial" w:hAnsi="Arial" w:cs="Arial"/>
          <w:b w:val="0"/>
        </w:rPr>
        <w:t>- $95</w:t>
      </w:r>
    </w:p>
    <w:p w:rsidR="00353E4A" w:rsidRPr="00220DE0" w:rsidRDefault="00353E4A" w:rsidP="006D5446">
      <w:pPr>
        <w:jc w:val="both"/>
        <w:rPr>
          <w:rFonts w:ascii="Arial" w:hAnsi="Arial" w:cs="Arial"/>
          <w:sz w:val="20"/>
          <w:szCs w:val="20"/>
          <w:highlight w:val="yellow"/>
        </w:rPr>
      </w:pPr>
    </w:p>
    <w:p w:rsidR="002554DD" w:rsidRPr="00220DE0" w:rsidRDefault="002554DD" w:rsidP="008E0818">
      <w:pPr>
        <w:spacing w:after="120"/>
        <w:jc w:val="both"/>
        <w:rPr>
          <w:rFonts w:ascii="Arial" w:hAnsi="Arial" w:cs="Arial"/>
          <w:sz w:val="20"/>
          <w:szCs w:val="20"/>
        </w:rPr>
      </w:pPr>
      <w:r w:rsidRPr="00220DE0">
        <w:rPr>
          <w:rFonts w:ascii="Arial" w:hAnsi="Arial" w:cs="Arial"/>
          <w:sz w:val="20"/>
          <w:szCs w:val="20"/>
        </w:rPr>
        <w:t>Note:</w:t>
      </w:r>
    </w:p>
    <w:p w:rsidR="006D5446" w:rsidRPr="00220DE0" w:rsidRDefault="002554DD" w:rsidP="006D5446">
      <w:pPr>
        <w:jc w:val="both"/>
        <w:rPr>
          <w:rFonts w:ascii="Arial" w:hAnsi="Arial" w:cs="Arial"/>
          <w:sz w:val="20"/>
          <w:szCs w:val="20"/>
        </w:rPr>
      </w:pPr>
      <w:r w:rsidRPr="00220DE0">
        <w:rPr>
          <w:rFonts w:ascii="Arial" w:hAnsi="Arial" w:cs="Arial"/>
          <w:sz w:val="20"/>
          <w:szCs w:val="20"/>
        </w:rPr>
        <w:t>Up until around 2008 VicRoads charged nominal $60 per sign and $110 for two or more signs although it was recogni</w:t>
      </w:r>
      <w:r w:rsidR="00F05041">
        <w:rPr>
          <w:rFonts w:ascii="Arial" w:hAnsi="Arial" w:cs="Arial"/>
          <w:sz w:val="20"/>
          <w:szCs w:val="20"/>
        </w:rPr>
        <w:t>s</w:t>
      </w:r>
      <w:r w:rsidRPr="00220DE0">
        <w:rPr>
          <w:rFonts w:ascii="Arial" w:hAnsi="Arial" w:cs="Arial"/>
          <w:sz w:val="20"/>
          <w:szCs w:val="20"/>
        </w:rPr>
        <w:t xml:space="preserve">ed that was well below cost recovery.  VicRoads ceased charging fees on advice that it did not have the necessary power under the relevant regulations.  </w:t>
      </w:r>
    </w:p>
    <w:p w:rsidR="00616FC4" w:rsidRPr="00220DE0" w:rsidRDefault="00616FC4"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The estimated cost to consider a consent application is provided below for VicRoads and </w:t>
      </w:r>
      <w:r w:rsidR="00900956" w:rsidRPr="00220DE0">
        <w:rPr>
          <w:rFonts w:ascii="Arial" w:hAnsi="Arial" w:cs="Arial"/>
          <w:sz w:val="20"/>
          <w:szCs w:val="20"/>
        </w:rPr>
        <w:t>municipal</w:t>
      </w:r>
      <w:r w:rsidRPr="00220DE0">
        <w:rPr>
          <w:rFonts w:ascii="Arial" w:hAnsi="Arial" w:cs="Arial"/>
          <w:sz w:val="20"/>
          <w:szCs w:val="20"/>
        </w:rPr>
        <w:t xml:space="preserve"> councils.</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u w:val="single"/>
        </w:rPr>
      </w:pPr>
      <w:r w:rsidRPr="00220DE0">
        <w:rPr>
          <w:rFonts w:ascii="Arial" w:hAnsi="Arial" w:cs="Arial"/>
          <w:sz w:val="20"/>
          <w:szCs w:val="20"/>
          <w:u w:val="single"/>
        </w:rPr>
        <w:t>VicRoads</w:t>
      </w:r>
    </w:p>
    <w:p w:rsidR="006D5446" w:rsidRPr="00220DE0" w:rsidRDefault="006D5446" w:rsidP="006D5446">
      <w:pPr>
        <w:jc w:val="both"/>
        <w:rPr>
          <w:rFonts w:ascii="Arial" w:hAnsi="Arial" w:cs="Arial"/>
          <w:sz w:val="20"/>
          <w:szCs w:val="20"/>
        </w:rPr>
      </w:pPr>
    </w:p>
    <w:p w:rsidR="008E0818" w:rsidRPr="00220DE0" w:rsidRDefault="006D5446" w:rsidP="006D5446">
      <w:pPr>
        <w:jc w:val="both"/>
        <w:rPr>
          <w:rFonts w:ascii="Arial" w:hAnsi="Arial" w:cs="Arial"/>
          <w:sz w:val="20"/>
          <w:szCs w:val="20"/>
        </w:rPr>
      </w:pPr>
      <w:r w:rsidRPr="00220DE0">
        <w:rPr>
          <w:rFonts w:ascii="Arial" w:hAnsi="Arial" w:cs="Arial"/>
          <w:sz w:val="20"/>
          <w:szCs w:val="20"/>
        </w:rPr>
        <w:t xml:space="preserve">The salary is based on the midpoint of the combined VRO3 and VRO4 salaries </w:t>
      </w:r>
    </w:p>
    <w:p w:rsidR="006D5446" w:rsidRPr="00220DE0" w:rsidRDefault="006D5446" w:rsidP="006D5446">
      <w:pPr>
        <w:jc w:val="both"/>
        <w:rPr>
          <w:rFonts w:ascii="Arial" w:hAnsi="Arial" w:cs="Arial"/>
          <w:sz w:val="20"/>
          <w:szCs w:val="20"/>
        </w:rPr>
      </w:pPr>
      <w:r w:rsidRPr="00220DE0">
        <w:rPr>
          <w:rFonts w:ascii="Arial" w:hAnsi="Arial" w:cs="Arial"/>
          <w:sz w:val="20"/>
          <w:szCs w:val="20"/>
        </w:rPr>
        <w:t>= $7</w:t>
      </w:r>
      <w:r w:rsidR="0026544B" w:rsidRPr="00220DE0">
        <w:rPr>
          <w:rFonts w:ascii="Arial" w:hAnsi="Arial" w:cs="Arial"/>
          <w:sz w:val="20"/>
          <w:szCs w:val="20"/>
        </w:rPr>
        <w:t>7</w:t>
      </w:r>
      <w:r w:rsidRPr="00220DE0">
        <w:rPr>
          <w:rFonts w:ascii="Arial" w:hAnsi="Arial" w:cs="Arial"/>
          <w:sz w:val="20"/>
          <w:szCs w:val="20"/>
        </w:rPr>
        <w:t>,</w:t>
      </w:r>
      <w:r w:rsidR="0026544B" w:rsidRPr="00220DE0">
        <w:rPr>
          <w:rFonts w:ascii="Arial" w:hAnsi="Arial" w:cs="Arial"/>
          <w:sz w:val="20"/>
          <w:szCs w:val="20"/>
        </w:rPr>
        <w:t>194</w:t>
      </w:r>
      <w:r w:rsidRPr="00220DE0">
        <w:rPr>
          <w:rFonts w:ascii="Arial" w:hAnsi="Arial" w:cs="Arial"/>
          <w:sz w:val="20"/>
          <w:szCs w:val="20"/>
        </w:rPr>
        <w:t xml:space="preserve"> divided by 1672 hours = $4</w:t>
      </w:r>
      <w:r w:rsidR="0026544B" w:rsidRPr="00220DE0">
        <w:rPr>
          <w:rFonts w:ascii="Arial" w:hAnsi="Arial" w:cs="Arial"/>
          <w:sz w:val="20"/>
          <w:szCs w:val="20"/>
        </w:rPr>
        <w:t>6</w:t>
      </w:r>
      <w:r w:rsidRPr="00220DE0">
        <w:rPr>
          <w:rFonts w:ascii="Arial" w:hAnsi="Arial" w:cs="Arial"/>
          <w:sz w:val="20"/>
          <w:szCs w:val="20"/>
        </w:rPr>
        <w:t>.</w:t>
      </w:r>
      <w:r w:rsidR="0026544B" w:rsidRPr="00220DE0">
        <w:rPr>
          <w:rFonts w:ascii="Arial" w:hAnsi="Arial" w:cs="Arial"/>
          <w:sz w:val="20"/>
          <w:szCs w:val="20"/>
        </w:rPr>
        <w:t>17</w:t>
      </w:r>
      <w:r w:rsidRPr="00220DE0">
        <w:rPr>
          <w:rFonts w:ascii="Arial" w:hAnsi="Arial" w:cs="Arial"/>
          <w:sz w:val="20"/>
          <w:szCs w:val="20"/>
        </w:rPr>
        <w:t xml:space="preserve"> per hour.</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 xml:space="preserve">The hourly rate of </w:t>
      </w:r>
      <w:r w:rsidR="009C484D" w:rsidRPr="00220DE0">
        <w:rPr>
          <w:rFonts w:ascii="Arial" w:hAnsi="Arial" w:cs="Arial"/>
          <w:sz w:val="20"/>
          <w:szCs w:val="20"/>
        </w:rPr>
        <w:t>$44.17</w:t>
      </w:r>
      <w:r w:rsidRPr="00220DE0">
        <w:rPr>
          <w:rFonts w:ascii="Arial" w:hAnsi="Arial" w:cs="Arial"/>
          <w:sz w:val="20"/>
          <w:szCs w:val="20"/>
        </w:rPr>
        <w:t xml:space="preserve"> is multiplied by </w:t>
      </w:r>
      <w:r w:rsidR="00E078DF" w:rsidRPr="00220DE0">
        <w:rPr>
          <w:rFonts w:ascii="Arial" w:hAnsi="Arial" w:cs="Arial"/>
          <w:sz w:val="20"/>
          <w:szCs w:val="20"/>
        </w:rPr>
        <w:t>1.</w:t>
      </w:r>
      <w:r w:rsidRPr="00220DE0">
        <w:rPr>
          <w:rFonts w:ascii="Arial" w:hAnsi="Arial" w:cs="Arial"/>
          <w:sz w:val="20"/>
          <w:szCs w:val="20"/>
        </w:rPr>
        <w:t xml:space="preserve">3095 </w:t>
      </w:r>
      <w:r w:rsidR="00E078DF" w:rsidRPr="00220DE0">
        <w:rPr>
          <w:rFonts w:ascii="Arial" w:hAnsi="Arial" w:cs="Arial"/>
          <w:sz w:val="20"/>
          <w:szCs w:val="20"/>
        </w:rPr>
        <w:t xml:space="preserve">(30.95 </w:t>
      </w:r>
      <w:r w:rsidRPr="00220DE0">
        <w:rPr>
          <w:rFonts w:ascii="Arial" w:hAnsi="Arial" w:cs="Arial"/>
          <w:sz w:val="20"/>
          <w:szCs w:val="20"/>
        </w:rPr>
        <w:t>percent</w:t>
      </w:r>
      <w:r w:rsidR="0032679A" w:rsidRPr="00220DE0">
        <w:rPr>
          <w:rFonts w:ascii="Arial" w:hAnsi="Arial" w:cs="Arial"/>
          <w:sz w:val="20"/>
          <w:szCs w:val="20"/>
        </w:rPr>
        <w:t xml:space="preserve">) </w:t>
      </w:r>
      <w:r w:rsidR="00E078DF" w:rsidRPr="00220DE0">
        <w:rPr>
          <w:rFonts w:ascii="Arial" w:hAnsi="Arial" w:cs="Arial"/>
          <w:sz w:val="20"/>
          <w:szCs w:val="20"/>
        </w:rPr>
        <w:t xml:space="preserve">to include </w:t>
      </w:r>
      <w:r w:rsidRPr="00220DE0">
        <w:rPr>
          <w:rFonts w:ascii="Arial" w:hAnsi="Arial" w:cs="Arial"/>
          <w:sz w:val="20"/>
          <w:szCs w:val="20"/>
        </w:rPr>
        <w:t xml:space="preserve">salary </w:t>
      </w:r>
      <w:r w:rsidR="00EE263D" w:rsidRPr="00220DE0">
        <w:rPr>
          <w:rFonts w:ascii="Arial" w:hAnsi="Arial" w:cs="Arial"/>
          <w:sz w:val="20"/>
          <w:szCs w:val="20"/>
        </w:rPr>
        <w:t>on-costs</w:t>
      </w:r>
      <w:r w:rsidRPr="00220DE0">
        <w:rPr>
          <w:rFonts w:ascii="Arial" w:hAnsi="Arial" w:cs="Arial"/>
          <w:sz w:val="20"/>
          <w:szCs w:val="20"/>
        </w:rPr>
        <w:t xml:space="preserve"> </w:t>
      </w:r>
      <w:r w:rsidR="00E078DF" w:rsidRPr="00220DE0">
        <w:rPr>
          <w:rFonts w:ascii="Arial" w:hAnsi="Arial" w:cs="Arial"/>
          <w:sz w:val="20"/>
          <w:szCs w:val="20"/>
        </w:rPr>
        <w:t>(</w:t>
      </w:r>
      <w:r w:rsidR="00BC3898" w:rsidRPr="00220DE0">
        <w:rPr>
          <w:rFonts w:ascii="Arial" w:hAnsi="Arial" w:cs="Arial"/>
          <w:sz w:val="20"/>
          <w:szCs w:val="20"/>
        </w:rPr>
        <w:t>total</w:t>
      </w:r>
      <w:r w:rsidR="00243E0D" w:rsidRPr="00220DE0">
        <w:rPr>
          <w:rFonts w:ascii="Arial" w:hAnsi="Arial" w:cs="Arial"/>
          <w:sz w:val="20"/>
          <w:szCs w:val="20"/>
        </w:rPr>
        <w:t xml:space="preserve"> </w:t>
      </w:r>
      <w:r w:rsidRPr="00220DE0">
        <w:rPr>
          <w:rFonts w:ascii="Arial" w:hAnsi="Arial" w:cs="Arial"/>
          <w:sz w:val="20"/>
          <w:szCs w:val="20"/>
        </w:rPr>
        <w:t>= $</w:t>
      </w:r>
      <w:r w:rsidR="0026544B" w:rsidRPr="00220DE0">
        <w:rPr>
          <w:rFonts w:ascii="Arial" w:hAnsi="Arial" w:cs="Arial"/>
          <w:sz w:val="20"/>
          <w:szCs w:val="20"/>
        </w:rPr>
        <w:t>60</w:t>
      </w:r>
      <w:r w:rsidRPr="00220DE0">
        <w:rPr>
          <w:rFonts w:ascii="Arial" w:hAnsi="Arial" w:cs="Arial"/>
          <w:sz w:val="20"/>
          <w:szCs w:val="20"/>
        </w:rPr>
        <w:t>.4</w:t>
      </w:r>
      <w:r w:rsidR="0026544B" w:rsidRPr="00220DE0">
        <w:rPr>
          <w:rFonts w:ascii="Arial" w:hAnsi="Arial" w:cs="Arial"/>
          <w:sz w:val="20"/>
          <w:szCs w:val="20"/>
        </w:rPr>
        <w:t>6</w:t>
      </w:r>
      <w:r w:rsidR="00E078DF" w:rsidRPr="00220DE0">
        <w:rPr>
          <w:rFonts w:ascii="Arial" w:hAnsi="Arial" w:cs="Arial"/>
          <w:sz w:val="20"/>
          <w:szCs w:val="20"/>
        </w:rPr>
        <w:t>). Adding to this the</w:t>
      </w:r>
      <w:r w:rsidRPr="00220DE0">
        <w:rPr>
          <w:rFonts w:ascii="Arial" w:hAnsi="Arial" w:cs="Arial"/>
          <w:sz w:val="20"/>
          <w:szCs w:val="20"/>
        </w:rPr>
        <w:t xml:space="preserve"> indirect costs of $20.80 per hour </w:t>
      </w:r>
      <w:r w:rsidR="00E078DF" w:rsidRPr="00220DE0">
        <w:rPr>
          <w:rFonts w:ascii="Arial" w:hAnsi="Arial" w:cs="Arial"/>
          <w:sz w:val="20"/>
          <w:szCs w:val="20"/>
        </w:rPr>
        <w:t xml:space="preserve">brings the total estimated cost to </w:t>
      </w:r>
      <w:r w:rsidRPr="00220DE0">
        <w:rPr>
          <w:rFonts w:ascii="Arial" w:hAnsi="Arial" w:cs="Arial"/>
          <w:sz w:val="20"/>
          <w:szCs w:val="20"/>
        </w:rPr>
        <w:t>$</w:t>
      </w:r>
      <w:r w:rsidR="0026544B" w:rsidRPr="00220DE0">
        <w:rPr>
          <w:rFonts w:ascii="Arial" w:hAnsi="Arial" w:cs="Arial"/>
          <w:sz w:val="20"/>
          <w:szCs w:val="20"/>
        </w:rPr>
        <w:t>81</w:t>
      </w:r>
      <w:r w:rsidRPr="00220DE0">
        <w:rPr>
          <w:rFonts w:ascii="Arial" w:hAnsi="Arial" w:cs="Arial"/>
          <w:sz w:val="20"/>
          <w:szCs w:val="20"/>
        </w:rPr>
        <w:t>.2</w:t>
      </w:r>
      <w:r w:rsidR="0026544B" w:rsidRPr="00220DE0">
        <w:rPr>
          <w:rFonts w:ascii="Arial" w:hAnsi="Arial" w:cs="Arial"/>
          <w:sz w:val="20"/>
          <w:szCs w:val="20"/>
        </w:rPr>
        <w:t>6</w:t>
      </w:r>
      <w:r w:rsidRPr="00220DE0">
        <w:rPr>
          <w:rFonts w:ascii="Arial" w:hAnsi="Arial" w:cs="Arial"/>
          <w:sz w:val="20"/>
          <w:szCs w:val="20"/>
        </w:rPr>
        <w:t xml:space="preserve"> per hour.</w:t>
      </w:r>
    </w:p>
    <w:p w:rsidR="006D5446" w:rsidRPr="00220DE0" w:rsidRDefault="006D5446" w:rsidP="00DB5F12">
      <w:pPr>
        <w:keepNext/>
        <w:jc w:val="both"/>
        <w:rPr>
          <w:rFonts w:ascii="Arial" w:hAnsi="Arial" w:cs="Arial"/>
          <w:b/>
          <w:sz w:val="20"/>
          <w:szCs w:val="20"/>
        </w:rPr>
      </w:pP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093"/>
        <w:gridCol w:w="2268"/>
        <w:gridCol w:w="1984"/>
        <w:gridCol w:w="2127"/>
      </w:tblGrid>
      <w:tr w:rsidR="006D5446" w:rsidRPr="00220DE0" w:rsidTr="00220DE0">
        <w:tc>
          <w:tcPr>
            <w:tcW w:w="2093"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VRO 3</w:t>
            </w:r>
            <w:r w:rsidR="001B6EDA" w:rsidRPr="00220DE0">
              <w:rPr>
                <w:rFonts w:ascii="Arial" w:hAnsi="Arial" w:cs="Arial"/>
                <w:sz w:val="20"/>
                <w:szCs w:val="20"/>
              </w:rPr>
              <w:t xml:space="preserve"> </w:t>
            </w:r>
            <w:r w:rsidRPr="00220DE0">
              <w:rPr>
                <w:rFonts w:ascii="Arial" w:hAnsi="Arial" w:cs="Arial"/>
                <w:sz w:val="20"/>
                <w:szCs w:val="20"/>
              </w:rPr>
              <w:t>to 4</w:t>
            </w:r>
          </w:p>
          <w:p w:rsidR="006D5446" w:rsidRPr="00220DE0" w:rsidRDefault="006D5446" w:rsidP="00DB5F12">
            <w:pPr>
              <w:keepNext/>
              <w:jc w:val="both"/>
              <w:rPr>
                <w:rFonts w:ascii="Arial" w:hAnsi="Arial" w:cs="Arial"/>
                <w:sz w:val="20"/>
                <w:szCs w:val="20"/>
              </w:rPr>
            </w:pPr>
            <w:r w:rsidRPr="00220DE0">
              <w:rPr>
                <w:rFonts w:ascii="Arial" w:hAnsi="Arial" w:cs="Arial"/>
                <w:sz w:val="20"/>
                <w:szCs w:val="20"/>
              </w:rPr>
              <w:t>hourly rate</w:t>
            </w:r>
          </w:p>
        </w:tc>
        <w:tc>
          <w:tcPr>
            <w:tcW w:w="2268"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 xml:space="preserve">Salary </w:t>
            </w:r>
            <w:r w:rsidR="00EE263D" w:rsidRPr="00220DE0">
              <w:rPr>
                <w:rFonts w:ascii="Arial" w:hAnsi="Arial" w:cs="Arial"/>
                <w:sz w:val="20"/>
                <w:szCs w:val="20"/>
              </w:rPr>
              <w:t>on-costs</w:t>
            </w:r>
            <w:r w:rsidRPr="00220DE0">
              <w:rPr>
                <w:rFonts w:ascii="Arial" w:hAnsi="Arial" w:cs="Arial"/>
                <w:sz w:val="20"/>
                <w:szCs w:val="20"/>
              </w:rPr>
              <w:t xml:space="preserve"> hourly rate</w:t>
            </w:r>
          </w:p>
        </w:tc>
        <w:tc>
          <w:tcPr>
            <w:tcW w:w="1984"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Indirect Costs hourly rate</w:t>
            </w:r>
          </w:p>
        </w:tc>
        <w:tc>
          <w:tcPr>
            <w:tcW w:w="2127"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Total hourly rate</w:t>
            </w:r>
          </w:p>
        </w:tc>
      </w:tr>
      <w:tr w:rsidR="006D5446" w:rsidRPr="00220DE0" w:rsidTr="00220DE0">
        <w:tc>
          <w:tcPr>
            <w:tcW w:w="2093"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$4</w:t>
            </w:r>
            <w:r w:rsidR="0026544B" w:rsidRPr="00220DE0">
              <w:rPr>
                <w:rFonts w:ascii="Arial" w:hAnsi="Arial" w:cs="Arial"/>
                <w:sz w:val="20"/>
                <w:szCs w:val="20"/>
              </w:rPr>
              <w:t>6</w:t>
            </w:r>
            <w:r w:rsidRPr="00220DE0">
              <w:rPr>
                <w:rFonts w:ascii="Arial" w:hAnsi="Arial" w:cs="Arial"/>
                <w:sz w:val="20"/>
                <w:szCs w:val="20"/>
              </w:rPr>
              <w:t>.</w:t>
            </w:r>
            <w:r w:rsidR="0026544B" w:rsidRPr="00220DE0">
              <w:rPr>
                <w:rFonts w:ascii="Arial" w:hAnsi="Arial" w:cs="Arial"/>
                <w:sz w:val="20"/>
                <w:szCs w:val="20"/>
              </w:rPr>
              <w:t>17</w:t>
            </w:r>
          </w:p>
        </w:tc>
        <w:tc>
          <w:tcPr>
            <w:tcW w:w="2268"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$1</w:t>
            </w:r>
            <w:r w:rsidR="0026544B" w:rsidRPr="00220DE0">
              <w:rPr>
                <w:rFonts w:ascii="Arial" w:hAnsi="Arial" w:cs="Arial"/>
                <w:sz w:val="20"/>
                <w:szCs w:val="20"/>
              </w:rPr>
              <w:t>4</w:t>
            </w:r>
            <w:r w:rsidRPr="00220DE0">
              <w:rPr>
                <w:rFonts w:ascii="Arial" w:hAnsi="Arial" w:cs="Arial"/>
                <w:sz w:val="20"/>
                <w:szCs w:val="20"/>
              </w:rPr>
              <w:t>.</w:t>
            </w:r>
            <w:r w:rsidR="0026544B" w:rsidRPr="00220DE0">
              <w:rPr>
                <w:rFonts w:ascii="Arial" w:hAnsi="Arial" w:cs="Arial"/>
                <w:sz w:val="20"/>
                <w:szCs w:val="20"/>
              </w:rPr>
              <w:t>29</w:t>
            </w:r>
          </w:p>
        </w:tc>
        <w:tc>
          <w:tcPr>
            <w:tcW w:w="1984"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$20.80</w:t>
            </w:r>
          </w:p>
        </w:tc>
        <w:tc>
          <w:tcPr>
            <w:tcW w:w="2127" w:type="dxa"/>
          </w:tcPr>
          <w:p w:rsidR="006D5446" w:rsidRPr="00220DE0" w:rsidRDefault="006D5446" w:rsidP="00DB5F12">
            <w:pPr>
              <w:keepNext/>
              <w:jc w:val="both"/>
              <w:rPr>
                <w:rFonts w:ascii="Arial" w:hAnsi="Arial" w:cs="Arial"/>
                <w:sz w:val="20"/>
                <w:szCs w:val="20"/>
              </w:rPr>
            </w:pPr>
            <w:r w:rsidRPr="00220DE0">
              <w:rPr>
                <w:rFonts w:ascii="Arial" w:hAnsi="Arial" w:cs="Arial"/>
                <w:sz w:val="20"/>
                <w:szCs w:val="20"/>
              </w:rPr>
              <w:t>$</w:t>
            </w:r>
            <w:r w:rsidR="0026544B" w:rsidRPr="00220DE0">
              <w:rPr>
                <w:rFonts w:ascii="Arial" w:hAnsi="Arial" w:cs="Arial"/>
                <w:sz w:val="20"/>
                <w:szCs w:val="20"/>
              </w:rPr>
              <w:t>81.26</w:t>
            </w:r>
          </w:p>
        </w:tc>
      </w:tr>
    </w:tbl>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Given the variation in the time taken to process a consent application, the cost to VicRoads would range from $</w:t>
      </w:r>
      <w:r w:rsidR="00151897" w:rsidRPr="00220DE0">
        <w:rPr>
          <w:rFonts w:ascii="Arial" w:hAnsi="Arial" w:cs="Arial"/>
          <w:sz w:val="20"/>
          <w:szCs w:val="20"/>
        </w:rPr>
        <w:t>81</w:t>
      </w:r>
      <w:r w:rsidRPr="00220DE0">
        <w:rPr>
          <w:rFonts w:ascii="Arial" w:hAnsi="Arial" w:cs="Arial"/>
          <w:sz w:val="20"/>
          <w:szCs w:val="20"/>
        </w:rPr>
        <w:t>.2</w:t>
      </w:r>
      <w:r w:rsidR="00151897" w:rsidRPr="00220DE0">
        <w:rPr>
          <w:rFonts w:ascii="Arial" w:hAnsi="Arial" w:cs="Arial"/>
          <w:sz w:val="20"/>
          <w:szCs w:val="20"/>
        </w:rPr>
        <w:t>6</w:t>
      </w:r>
      <w:r w:rsidRPr="00220DE0">
        <w:rPr>
          <w:rFonts w:ascii="Arial" w:hAnsi="Arial" w:cs="Arial"/>
          <w:sz w:val="20"/>
          <w:szCs w:val="20"/>
        </w:rPr>
        <w:t xml:space="preserve"> (one hour) to $2</w:t>
      </w:r>
      <w:r w:rsidR="00151897" w:rsidRPr="00220DE0">
        <w:rPr>
          <w:rFonts w:ascii="Arial" w:hAnsi="Arial" w:cs="Arial"/>
          <w:sz w:val="20"/>
          <w:szCs w:val="20"/>
        </w:rPr>
        <w:t>43</w:t>
      </w:r>
      <w:r w:rsidRPr="00220DE0">
        <w:rPr>
          <w:rFonts w:ascii="Arial" w:hAnsi="Arial" w:cs="Arial"/>
          <w:sz w:val="20"/>
          <w:szCs w:val="20"/>
        </w:rPr>
        <w:t>.</w:t>
      </w:r>
      <w:r w:rsidR="00151897" w:rsidRPr="00220DE0">
        <w:rPr>
          <w:rFonts w:ascii="Arial" w:hAnsi="Arial" w:cs="Arial"/>
          <w:sz w:val="20"/>
          <w:szCs w:val="20"/>
        </w:rPr>
        <w:t>78</w:t>
      </w:r>
      <w:r w:rsidRPr="00220DE0">
        <w:rPr>
          <w:rFonts w:ascii="Arial" w:hAnsi="Arial" w:cs="Arial"/>
          <w:sz w:val="20"/>
          <w:szCs w:val="20"/>
        </w:rPr>
        <w:t xml:space="preserve"> (three hours)</w:t>
      </w:r>
    </w:p>
    <w:p w:rsidR="006D5446" w:rsidRPr="00220DE0" w:rsidRDefault="006D5446" w:rsidP="006D5446">
      <w:pPr>
        <w:jc w:val="both"/>
        <w:rPr>
          <w:rFonts w:ascii="Arial" w:hAnsi="Arial" w:cs="Arial"/>
          <w:sz w:val="20"/>
          <w:szCs w:val="20"/>
        </w:rPr>
      </w:pPr>
    </w:p>
    <w:p w:rsidR="006D5446" w:rsidRPr="00220DE0" w:rsidRDefault="00900956" w:rsidP="006D5446">
      <w:pPr>
        <w:rPr>
          <w:rFonts w:ascii="Arial" w:hAnsi="Arial" w:cs="Arial"/>
          <w:sz w:val="20"/>
          <w:szCs w:val="20"/>
          <w:u w:val="single"/>
        </w:rPr>
      </w:pPr>
      <w:r w:rsidRPr="00220DE0">
        <w:rPr>
          <w:rFonts w:ascii="Arial" w:hAnsi="Arial" w:cs="Arial"/>
          <w:sz w:val="20"/>
          <w:szCs w:val="20"/>
          <w:u w:val="single"/>
        </w:rPr>
        <w:t>Municipal</w:t>
      </w:r>
      <w:r w:rsidR="006D5446" w:rsidRPr="00220DE0">
        <w:rPr>
          <w:rFonts w:ascii="Arial" w:hAnsi="Arial" w:cs="Arial"/>
          <w:sz w:val="20"/>
          <w:szCs w:val="20"/>
          <w:u w:val="single"/>
        </w:rPr>
        <w:t xml:space="preserve"> councils</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sz w:val="20"/>
          <w:szCs w:val="20"/>
        </w:rPr>
      </w:pPr>
      <w:r w:rsidRPr="00220DE0">
        <w:rPr>
          <w:rFonts w:ascii="Arial" w:hAnsi="Arial" w:cs="Arial"/>
          <w:sz w:val="20"/>
          <w:szCs w:val="20"/>
        </w:rPr>
        <w:t>The hourly rate of $3</w:t>
      </w:r>
      <w:r w:rsidR="00211EDE" w:rsidRPr="00220DE0">
        <w:rPr>
          <w:rFonts w:ascii="Arial" w:hAnsi="Arial" w:cs="Arial"/>
          <w:sz w:val="20"/>
          <w:szCs w:val="20"/>
        </w:rPr>
        <w:t>9</w:t>
      </w:r>
      <w:r w:rsidRPr="00220DE0">
        <w:rPr>
          <w:rFonts w:ascii="Arial" w:hAnsi="Arial" w:cs="Arial"/>
          <w:sz w:val="20"/>
          <w:szCs w:val="20"/>
        </w:rPr>
        <w:t>.</w:t>
      </w:r>
      <w:r w:rsidR="00211EDE" w:rsidRPr="00220DE0">
        <w:rPr>
          <w:rFonts w:ascii="Arial" w:hAnsi="Arial" w:cs="Arial"/>
          <w:sz w:val="20"/>
          <w:szCs w:val="20"/>
        </w:rPr>
        <w:t>43</w:t>
      </w:r>
      <w:r w:rsidRPr="00220DE0">
        <w:rPr>
          <w:rFonts w:ascii="Arial" w:hAnsi="Arial" w:cs="Arial"/>
          <w:sz w:val="20"/>
          <w:szCs w:val="20"/>
        </w:rPr>
        <w:t xml:space="preserve"> is multiplied by </w:t>
      </w:r>
      <w:r w:rsidR="00EC3B9A" w:rsidRPr="00220DE0">
        <w:rPr>
          <w:rFonts w:ascii="Arial" w:hAnsi="Arial" w:cs="Arial"/>
          <w:sz w:val="20"/>
          <w:szCs w:val="20"/>
        </w:rPr>
        <w:t>1.</w:t>
      </w:r>
      <w:r w:rsidRPr="00220DE0">
        <w:rPr>
          <w:rFonts w:ascii="Arial" w:hAnsi="Arial" w:cs="Arial"/>
          <w:sz w:val="20"/>
          <w:szCs w:val="20"/>
        </w:rPr>
        <w:t xml:space="preserve">3095 </w:t>
      </w:r>
      <w:r w:rsidR="00EC3B9A" w:rsidRPr="00220DE0">
        <w:rPr>
          <w:rFonts w:ascii="Arial" w:hAnsi="Arial" w:cs="Arial"/>
          <w:sz w:val="20"/>
          <w:szCs w:val="20"/>
        </w:rPr>
        <w:t xml:space="preserve">(30.95 </w:t>
      </w:r>
      <w:r w:rsidRPr="00220DE0">
        <w:rPr>
          <w:rFonts w:ascii="Arial" w:hAnsi="Arial" w:cs="Arial"/>
          <w:sz w:val="20"/>
          <w:szCs w:val="20"/>
        </w:rPr>
        <w:t>percent</w:t>
      </w:r>
      <w:r w:rsidR="00EC3B9A" w:rsidRPr="00220DE0">
        <w:rPr>
          <w:rFonts w:ascii="Arial" w:hAnsi="Arial" w:cs="Arial"/>
          <w:sz w:val="20"/>
          <w:szCs w:val="20"/>
        </w:rPr>
        <w:t>) to include</w:t>
      </w:r>
      <w:r w:rsidRPr="00220DE0">
        <w:rPr>
          <w:rFonts w:ascii="Arial" w:hAnsi="Arial" w:cs="Arial"/>
          <w:sz w:val="20"/>
          <w:szCs w:val="20"/>
        </w:rPr>
        <w:t xml:space="preserve"> salary </w:t>
      </w:r>
      <w:r w:rsidR="00EE263D" w:rsidRPr="00220DE0">
        <w:rPr>
          <w:rFonts w:ascii="Arial" w:hAnsi="Arial" w:cs="Arial"/>
          <w:sz w:val="20"/>
          <w:szCs w:val="20"/>
        </w:rPr>
        <w:t>on-costs</w:t>
      </w:r>
      <w:r w:rsidRPr="00220DE0">
        <w:rPr>
          <w:rFonts w:ascii="Arial" w:hAnsi="Arial" w:cs="Arial"/>
          <w:sz w:val="20"/>
          <w:szCs w:val="20"/>
        </w:rPr>
        <w:t xml:space="preserve"> </w:t>
      </w:r>
      <w:r w:rsidR="00EC3B9A" w:rsidRPr="00220DE0">
        <w:rPr>
          <w:rFonts w:ascii="Arial" w:hAnsi="Arial" w:cs="Arial"/>
          <w:sz w:val="20"/>
          <w:szCs w:val="20"/>
        </w:rPr>
        <w:t>(</w:t>
      </w:r>
      <w:r w:rsidRPr="00220DE0">
        <w:rPr>
          <w:rFonts w:ascii="Arial" w:hAnsi="Arial" w:cs="Arial"/>
          <w:sz w:val="20"/>
          <w:szCs w:val="20"/>
        </w:rPr>
        <w:t>= $5</w:t>
      </w:r>
      <w:r w:rsidR="00E13CF8" w:rsidRPr="00220DE0">
        <w:rPr>
          <w:rFonts w:ascii="Arial" w:hAnsi="Arial" w:cs="Arial"/>
          <w:sz w:val="20"/>
          <w:szCs w:val="20"/>
        </w:rPr>
        <w:t>1</w:t>
      </w:r>
      <w:r w:rsidRPr="00220DE0">
        <w:rPr>
          <w:rFonts w:ascii="Arial" w:hAnsi="Arial" w:cs="Arial"/>
          <w:sz w:val="20"/>
          <w:szCs w:val="20"/>
        </w:rPr>
        <w:t>.</w:t>
      </w:r>
      <w:r w:rsidR="00E13CF8" w:rsidRPr="00220DE0">
        <w:rPr>
          <w:rFonts w:ascii="Arial" w:hAnsi="Arial" w:cs="Arial"/>
          <w:sz w:val="20"/>
          <w:szCs w:val="20"/>
        </w:rPr>
        <w:t>6</w:t>
      </w:r>
      <w:r w:rsidRPr="00220DE0">
        <w:rPr>
          <w:rFonts w:ascii="Arial" w:hAnsi="Arial" w:cs="Arial"/>
          <w:sz w:val="20"/>
          <w:szCs w:val="20"/>
        </w:rPr>
        <w:t>3</w:t>
      </w:r>
      <w:r w:rsidR="00EC3B9A" w:rsidRPr="00220DE0">
        <w:rPr>
          <w:rFonts w:ascii="Arial" w:hAnsi="Arial" w:cs="Arial"/>
          <w:sz w:val="20"/>
          <w:szCs w:val="20"/>
        </w:rPr>
        <w:t xml:space="preserve">). Adding to this the </w:t>
      </w:r>
      <w:r w:rsidRPr="00220DE0">
        <w:rPr>
          <w:rFonts w:ascii="Arial" w:hAnsi="Arial" w:cs="Arial"/>
          <w:sz w:val="20"/>
          <w:szCs w:val="20"/>
        </w:rPr>
        <w:t xml:space="preserve">indirect costs of $20.80 per hour </w:t>
      </w:r>
      <w:r w:rsidR="00EC3B9A" w:rsidRPr="00220DE0">
        <w:rPr>
          <w:rFonts w:ascii="Arial" w:hAnsi="Arial" w:cs="Arial"/>
          <w:sz w:val="20"/>
          <w:szCs w:val="20"/>
        </w:rPr>
        <w:t>brings the total estimated cost to</w:t>
      </w:r>
      <w:r w:rsidRPr="00220DE0">
        <w:rPr>
          <w:rFonts w:ascii="Arial" w:hAnsi="Arial" w:cs="Arial"/>
          <w:sz w:val="20"/>
          <w:szCs w:val="20"/>
        </w:rPr>
        <w:t xml:space="preserve"> $7</w:t>
      </w:r>
      <w:r w:rsidR="00E13CF8" w:rsidRPr="00220DE0">
        <w:rPr>
          <w:rFonts w:ascii="Arial" w:hAnsi="Arial" w:cs="Arial"/>
          <w:sz w:val="20"/>
          <w:szCs w:val="20"/>
        </w:rPr>
        <w:t>2</w:t>
      </w:r>
      <w:r w:rsidRPr="00220DE0">
        <w:rPr>
          <w:rFonts w:ascii="Arial" w:hAnsi="Arial" w:cs="Arial"/>
          <w:sz w:val="20"/>
          <w:szCs w:val="20"/>
        </w:rPr>
        <w:t>.</w:t>
      </w:r>
      <w:r w:rsidR="00E13CF8" w:rsidRPr="00220DE0">
        <w:rPr>
          <w:rFonts w:ascii="Arial" w:hAnsi="Arial" w:cs="Arial"/>
          <w:sz w:val="20"/>
          <w:szCs w:val="20"/>
        </w:rPr>
        <w:t>4</w:t>
      </w:r>
      <w:r w:rsidRPr="00220DE0">
        <w:rPr>
          <w:rFonts w:ascii="Arial" w:hAnsi="Arial" w:cs="Arial"/>
          <w:sz w:val="20"/>
          <w:szCs w:val="20"/>
        </w:rPr>
        <w:t xml:space="preserve">3 per hour. Given the variation in the time taken to process a consent application, the cost to </w:t>
      </w:r>
      <w:r w:rsidR="00234B65" w:rsidRPr="00220DE0">
        <w:rPr>
          <w:rFonts w:ascii="Arial" w:hAnsi="Arial" w:cs="Arial"/>
          <w:sz w:val="20"/>
          <w:szCs w:val="20"/>
        </w:rPr>
        <w:t>c</w:t>
      </w:r>
      <w:r w:rsidR="00616FC4" w:rsidRPr="00220DE0">
        <w:rPr>
          <w:rFonts w:ascii="Arial" w:hAnsi="Arial" w:cs="Arial"/>
          <w:sz w:val="20"/>
          <w:szCs w:val="20"/>
        </w:rPr>
        <w:t xml:space="preserve">ouncils </w:t>
      </w:r>
      <w:r w:rsidRPr="00220DE0">
        <w:rPr>
          <w:rFonts w:ascii="Arial" w:hAnsi="Arial" w:cs="Arial"/>
          <w:sz w:val="20"/>
          <w:szCs w:val="20"/>
        </w:rPr>
        <w:t>would range from $7</w:t>
      </w:r>
      <w:r w:rsidR="00E13CF8" w:rsidRPr="00220DE0">
        <w:rPr>
          <w:rFonts w:ascii="Arial" w:hAnsi="Arial" w:cs="Arial"/>
          <w:sz w:val="20"/>
          <w:szCs w:val="20"/>
        </w:rPr>
        <w:t>2</w:t>
      </w:r>
      <w:r w:rsidRPr="00220DE0">
        <w:rPr>
          <w:rFonts w:ascii="Arial" w:hAnsi="Arial" w:cs="Arial"/>
          <w:sz w:val="20"/>
          <w:szCs w:val="20"/>
        </w:rPr>
        <w:t>.</w:t>
      </w:r>
      <w:r w:rsidR="00E13CF8" w:rsidRPr="00220DE0">
        <w:rPr>
          <w:rFonts w:ascii="Arial" w:hAnsi="Arial" w:cs="Arial"/>
          <w:sz w:val="20"/>
          <w:szCs w:val="20"/>
        </w:rPr>
        <w:t>4</w:t>
      </w:r>
      <w:r w:rsidRPr="00220DE0">
        <w:rPr>
          <w:rFonts w:ascii="Arial" w:hAnsi="Arial" w:cs="Arial"/>
          <w:sz w:val="20"/>
          <w:szCs w:val="20"/>
        </w:rPr>
        <w:t>3 (one hour) to $21</w:t>
      </w:r>
      <w:r w:rsidR="00E13CF8" w:rsidRPr="00220DE0">
        <w:rPr>
          <w:rFonts w:ascii="Arial" w:hAnsi="Arial" w:cs="Arial"/>
          <w:sz w:val="20"/>
          <w:szCs w:val="20"/>
        </w:rPr>
        <w:t>7</w:t>
      </w:r>
      <w:r w:rsidRPr="00220DE0">
        <w:rPr>
          <w:rFonts w:ascii="Arial" w:hAnsi="Arial" w:cs="Arial"/>
          <w:sz w:val="20"/>
          <w:szCs w:val="20"/>
        </w:rPr>
        <w:t>.</w:t>
      </w:r>
      <w:r w:rsidR="00E13CF8" w:rsidRPr="00220DE0">
        <w:rPr>
          <w:rFonts w:ascii="Arial" w:hAnsi="Arial" w:cs="Arial"/>
          <w:sz w:val="20"/>
          <w:szCs w:val="20"/>
        </w:rPr>
        <w:t>2</w:t>
      </w:r>
      <w:r w:rsidRPr="00220DE0">
        <w:rPr>
          <w:rFonts w:ascii="Arial" w:hAnsi="Arial" w:cs="Arial"/>
          <w:sz w:val="20"/>
          <w:szCs w:val="20"/>
        </w:rPr>
        <w:t>9 (three hours)</w:t>
      </w:r>
    </w:p>
    <w:p w:rsidR="006D5446" w:rsidRPr="00220DE0" w:rsidRDefault="006D5446" w:rsidP="006D5446">
      <w:pPr>
        <w:jc w:val="both"/>
        <w:rPr>
          <w:rFonts w:ascii="Arial" w:hAnsi="Arial" w:cs="Arial"/>
          <w:b/>
          <w:sz w:val="20"/>
          <w:szCs w:val="20"/>
        </w:rPr>
      </w:pP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093"/>
        <w:gridCol w:w="2268"/>
        <w:gridCol w:w="1984"/>
        <w:gridCol w:w="2127"/>
      </w:tblGrid>
      <w:tr w:rsidR="006D5446" w:rsidRPr="00220DE0" w:rsidTr="00220DE0">
        <w:tc>
          <w:tcPr>
            <w:tcW w:w="2093"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Band 5B hourly rate</w:t>
            </w:r>
          </w:p>
        </w:tc>
        <w:tc>
          <w:tcPr>
            <w:tcW w:w="2268"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 xml:space="preserve">Salary </w:t>
            </w:r>
            <w:r w:rsidR="00EE263D" w:rsidRPr="00220DE0">
              <w:rPr>
                <w:rFonts w:ascii="Arial" w:hAnsi="Arial" w:cs="Arial"/>
                <w:sz w:val="20"/>
                <w:szCs w:val="20"/>
              </w:rPr>
              <w:t>on-costs</w:t>
            </w:r>
          </w:p>
        </w:tc>
        <w:tc>
          <w:tcPr>
            <w:tcW w:w="1984"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Corporate overheads</w:t>
            </w:r>
          </w:p>
        </w:tc>
        <w:tc>
          <w:tcPr>
            <w:tcW w:w="2127"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Total hourly rate</w:t>
            </w:r>
          </w:p>
        </w:tc>
      </w:tr>
      <w:tr w:rsidR="006D5446" w:rsidRPr="00220DE0" w:rsidTr="00220DE0">
        <w:tc>
          <w:tcPr>
            <w:tcW w:w="2093"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$3</w:t>
            </w:r>
            <w:r w:rsidR="00E13CF8" w:rsidRPr="00220DE0">
              <w:rPr>
                <w:rFonts w:ascii="Arial" w:hAnsi="Arial" w:cs="Arial"/>
                <w:sz w:val="20"/>
                <w:szCs w:val="20"/>
              </w:rPr>
              <w:t>9</w:t>
            </w:r>
            <w:r w:rsidRPr="00220DE0">
              <w:rPr>
                <w:rFonts w:ascii="Arial" w:hAnsi="Arial" w:cs="Arial"/>
                <w:sz w:val="20"/>
                <w:szCs w:val="20"/>
              </w:rPr>
              <w:t>.</w:t>
            </w:r>
            <w:r w:rsidR="00E13CF8" w:rsidRPr="00220DE0">
              <w:rPr>
                <w:rFonts w:ascii="Arial" w:hAnsi="Arial" w:cs="Arial"/>
                <w:sz w:val="20"/>
                <w:szCs w:val="20"/>
              </w:rPr>
              <w:t>43</w:t>
            </w:r>
          </w:p>
        </w:tc>
        <w:tc>
          <w:tcPr>
            <w:tcW w:w="2268" w:type="dxa"/>
          </w:tcPr>
          <w:p w:rsidR="006D5446" w:rsidRPr="00220DE0" w:rsidRDefault="006D5446" w:rsidP="00E13CF8">
            <w:pPr>
              <w:jc w:val="both"/>
              <w:rPr>
                <w:rFonts w:ascii="Arial" w:hAnsi="Arial" w:cs="Arial"/>
                <w:sz w:val="20"/>
                <w:szCs w:val="20"/>
              </w:rPr>
            </w:pPr>
            <w:r w:rsidRPr="00220DE0">
              <w:rPr>
                <w:rFonts w:ascii="Arial" w:hAnsi="Arial" w:cs="Arial"/>
                <w:sz w:val="20"/>
                <w:szCs w:val="20"/>
              </w:rPr>
              <w:t>$1</w:t>
            </w:r>
            <w:r w:rsidR="00E13CF8" w:rsidRPr="00220DE0">
              <w:rPr>
                <w:rFonts w:ascii="Arial" w:hAnsi="Arial" w:cs="Arial"/>
                <w:sz w:val="20"/>
                <w:szCs w:val="20"/>
              </w:rPr>
              <w:t>2</w:t>
            </w:r>
            <w:r w:rsidRPr="00220DE0">
              <w:rPr>
                <w:rFonts w:ascii="Arial" w:hAnsi="Arial" w:cs="Arial"/>
                <w:sz w:val="20"/>
                <w:szCs w:val="20"/>
              </w:rPr>
              <w:t>.</w:t>
            </w:r>
            <w:r w:rsidR="00E13CF8" w:rsidRPr="00220DE0">
              <w:rPr>
                <w:rFonts w:ascii="Arial" w:hAnsi="Arial" w:cs="Arial"/>
                <w:sz w:val="20"/>
                <w:szCs w:val="20"/>
              </w:rPr>
              <w:t>20</w:t>
            </w:r>
          </w:p>
        </w:tc>
        <w:tc>
          <w:tcPr>
            <w:tcW w:w="1984" w:type="dxa"/>
          </w:tcPr>
          <w:p w:rsidR="006D5446" w:rsidRPr="00220DE0" w:rsidRDefault="006D5446" w:rsidP="00DA64D5">
            <w:pPr>
              <w:tabs>
                <w:tab w:val="left" w:pos="670"/>
              </w:tabs>
              <w:jc w:val="both"/>
              <w:rPr>
                <w:rFonts w:ascii="Arial" w:hAnsi="Arial" w:cs="Arial"/>
                <w:sz w:val="20"/>
                <w:szCs w:val="20"/>
              </w:rPr>
            </w:pPr>
            <w:r w:rsidRPr="00220DE0">
              <w:rPr>
                <w:rFonts w:ascii="Arial" w:hAnsi="Arial" w:cs="Arial"/>
                <w:sz w:val="20"/>
                <w:szCs w:val="20"/>
              </w:rPr>
              <w:t>$20.80</w:t>
            </w:r>
          </w:p>
        </w:tc>
        <w:tc>
          <w:tcPr>
            <w:tcW w:w="2127" w:type="dxa"/>
          </w:tcPr>
          <w:p w:rsidR="006D5446" w:rsidRPr="00220DE0" w:rsidRDefault="006D5446" w:rsidP="00DA64D5">
            <w:pPr>
              <w:jc w:val="both"/>
              <w:rPr>
                <w:rFonts w:ascii="Arial" w:hAnsi="Arial" w:cs="Arial"/>
                <w:sz w:val="20"/>
                <w:szCs w:val="20"/>
              </w:rPr>
            </w:pPr>
            <w:r w:rsidRPr="00220DE0">
              <w:rPr>
                <w:rFonts w:ascii="Arial" w:hAnsi="Arial" w:cs="Arial"/>
                <w:sz w:val="20"/>
                <w:szCs w:val="20"/>
              </w:rPr>
              <w:t>$7</w:t>
            </w:r>
            <w:r w:rsidR="00E13CF8" w:rsidRPr="00220DE0">
              <w:rPr>
                <w:rFonts w:ascii="Arial" w:hAnsi="Arial" w:cs="Arial"/>
                <w:sz w:val="20"/>
                <w:szCs w:val="20"/>
              </w:rPr>
              <w:t>2</w:t>
            </w:r>
            <w:r w:rsidRPr="00220DE0">
              <w:rPr>
                <w:rFonts w:ascii="Arial" w:hAnsi="Arial" w:cs="Arial"/>
                <w:sz w:val="20"/>
                <w:szCs w:val="20"/>
              </w:rPr>
              <w:t>.</w:t>
            </w:r>
            <w:r w:rsidR="00E13CF8" w:rsidRPr="00220DE0">
              <w:rPr>
                <w:rFonts w:ascii="Arial" w:hAnsi="Arial" w:cs="Arial"/>
                <w:sz w:val="20"/>
                <w:szCs w:val="20"/>
              </w:rPr>
              <w:t>4</w:t>
            </w:r>
            <w:r w:rsidRPr="00220DE0">
              <w:rPr>
                <w:rFonts w:ascii="Arial" w:hAnsi="Arial" w:cs="Arial"/>
                <w:sz w:val="20"/>
                <w:szCs w:val="20"/>
              </w:rPr>
              <w:t>3</w:t>
            </w:r>
          </w:p>
        </w:tc>
      </w:tr>
    </w:tbl>
    <w:p w:rsidR="006D5446" w:rsidRPr="00220DE0" w:rsidRDefault="006D5446" w:rsidP="006D5446">
      <w:pPr>
        <w:jc w:val="both"/>
        <w:rPr>
          <w:rFonts w:ascii="Arial" w:hAnsi="Arial" w:cs="Arial"/>
          <w:b/>
          <w:sz w:val="20"/>
          <w:szCs w:val="20"/>
        </w:rPr>
      </w:pPr>
    </w:p>
    <w:p w:rsidR="00963505" w:rsidRPr="00220DE0" w:rsidRDefault="00B5139B" w:rsidP="008A56CB">
      <w:pPr>
        <w:jc w:val="both"/>
        <w:rPr>
          <w:rFonts w:ascii="Arial" w:hAnsi="Arial" w:cs="Arial"/>
          <w:sz w:val="20"/>
          <w:szCs w:val="20"/>
        </w:rPr>
      </w:pPr>
      <w:r w:rsidRPr="00220DE0">
        <w:rPr>
          <w:rFonts w:ascii="Arial" w:hAnsi="Arial" w:cs="Arial"/>
          <w:sz w:val="20"/>
          <w:szCs w:val="20"/>
        </w:rPr>
        <w:t xml:space="preserve">Several </w:t>
      </w:r>
      <w:r w:rsidR="00B157D5" w:rsidRPr="00220DE0">
        <w:rPr>
          <w:rFonts w:ascii="Arial" w:hAnsi="Arial" w:cs="Arial"/>
          <w:sz w:val="20"/>
          <w:szCs w:val="20"/>
        </w:rPr>
        <w:t xml:space="preserve">fee </w:t>
      </w:r>
      <w:r w:rsidRPr="00220DE0">
        <w:rPr>
          <w:rFonts w:ascii="Arial" w:hAnsi="Arial" w:cs="Arial"/>
          <w:sz w:val="20"/>
          <w:szCs w:val="20"/>
        </w:rPr>
        <w:t xml:space="preserve">options such as charging a different fee depending on whether or not a site inspection is required </w:t>
      </w:r>
      <w:r w:rsidR="00B157D5" w:rsidRPr="00220DE0">
        <w:rPr>
          <w:rFonts w:ascii="Arial" w:hAnsi="Arial" w:cs="Arial"/>
          <w:sz w:val="20"/>
          <w:szCs w:val="20"/>
        </w:rPr>
        <w:t>or a maximum fee based on an hourly rate were considered.  In respect to the first option, inspections are normally undertaken as part of the consent application process</w:t>
      </w:r>
      <w:r w:rsidR="00231D9F" w:rsidRPr="00220DE0">
        <w:rPr>
          <w:rFonts w:ascii="Arial" w:hAnsi="Arial" w:cs="Arial"/>
          <w:sz w:val="20"/>
          <w:szCs w:val="20"/>
        </w:rPr>
        <w:t>, and the fee must be paid with the application. Because i</w:t>
      </w:r>
      <w:r w:rsidR="00963505" w:rsidRPr="00220DE0">
        <w:rPr>
          <w:rFonts w:ascii="Arial" w:hAnsi="Arial" w:cs="Arial"/>
          <w:sz w:val="20"/>
          <w:szCs w:val="20"/>
        </w:rPr>
        <w:t>t is not possible for a person filling in and submitting an application together with the application fee to determine whether or not an inspection is required</w:t>
      </w:r>
      <w:r w:rsidR="00231D9F" w:rsidRPr="00220DE0">
        <w:rPr>
          <w:rFonts w:ascii="Arial" w:hAnsi="Arial" w:cs="Arial"/>
          <w:sz w:val="20"/>
          <w:szCs w:val="20"/>
        </w:rPr>
        <w:t>, this option has not been considered further</w:t>
      </w:r>
      <w:r w:rsidR="00963505" w:rsidRPr="00220DE0">
        <w:rPr>
          <w:rFonts w:ascii="Arial" w:hAnsi="Arial" w:cs="Arial"/>
          <w:sz w:val="20"/>
          <w:szCs w:val="20"/>
        </w:rPr>
        <w:t xml:space="preserve">.   </w:t>
      </w:r>
    </w:p>
    <w:p w:rsidR="00963505" w:rsidRPr="00220DE0" w:rsidRDefault="00963505" w:rsidP="008A56CB">
      <w:pPr>
        <w:jc w:val="both"/>
        <w:rPr>
          <w:rFonts w:ascii="Arial" w:hAnsi="Arial" w:cs="Arial"/>
          <w:sz w:val="20"/>
          <w:szCs w:val="20"/>
        </w:rPr>
      </w:pPr>
    </w:p>
    <w:p w:rsidR="00B5139B" w:rsidRPr="00220DE0" w:rsidRDefault="00B157D5" w:rsidP="008A56CB">
      <w:pPr>
        <w:jc w:val="both"/>
        <w:rPr>
          <w:rFonts w:ascii="Arial" w:hAnsi="Arial" w:cs="Arial"/>
          <w:sz w:val="20"/>
          <w:szCs w:val="20"/>
        </w:rPr>
      </w:pPr>
      <w:r w:rsidRPr="00220DE0">
        <w:rPr>
          <w:rFonts w:ascii="Arial" w:hAnsi="Arial" w:cs="Arial"/>
          <w:sz w:val="20"/>
          <w:szCs w:val="20"/>
        </w:rPr>
        <w:t xml:space="preserve">In respect to the second option, the costs to </w:t>
      </w:r>
      <w:r w:rsidR="001B6EDA" w:rsidRPr="00220DE0">
        <w:rPr>
          <w:rFonts w:ascii="Arial" w:hAnsi="Arial" w:cs="Arial"/>
          <w:sz w:val="20"/>
          <w:szCs w:val="20"/>
        </w:rPr>
        <w:t xml:space="preserve">coordinating </w:t>
      </w:r>
      <w:r w:rsidRPr="00220DE0">
        <w:rPr>
          <w:rFonts w:ascii="Arial" w:hAnsi="Arial" w:cs="Arial"/>
          <w:sz w:val="20"/>
          <w:szCs w:val="20"/>
        </w:rPr>
        <w:t xml:space="preserve">road authorities in administering a maximum fee based on </w:t>
      </w:r>
      <w:r w:rsidR="00963505" w:rsidRPr="00220DE0">
        <w:rPr>
          <w:rFonts w:ascii="Arial" w:hAnsi="Arial" w:cs="Arial"/>
          <w:sz w:val="20"/>
          <w:szCs w:val="20"/>
        </w:rPr>
        <w:t>an</w:t>
      </w:r>
      <w:r w:rsidRPr="00220DE0">
        <w:rPr>
          <w:rFonts w:ascii="Arial" w:hAnsi="Arial" w:cs="Arial"/>
          <w:sz w:val="20"/>
          <w:szCs w:val="20"/>
        </w:rPr>
        <w:t xml:space="preserve"> hourly rate would be offset by the low volume of consent applications. </w:t>
      </w:r>
      <w:r w:rsidR="008A56CB" w:rsidRPr="00220DE0">
        <w:rPr>
          <w:rFonts w:ascii="Arial" w:hAnsi="Arial" w:cs="Arial"/>
          <w:sz w:val="20"/>
          <w:szCs w:val="20"/>
        </w:rPr>
        <w:t xml:space="preserve"> Consent applications invariably involve a number of iterations (mostly by phone) between the applicant and the </w:t>
      </w:r>
      <w:r w:rsidR="001B6EDA" w:rsidRPr="00220DE0">
        <w:rPr>
          <w:rFonts w:ascii="Arial" w:hAnsi="Arial" w:cs="Arial"/>
          <w:sz w:val="20"/>
          <w:szCs w:val="20"/>
        </w:rPr>
        <w:t xml:space="preserve">coordinating </w:t>
      </w:r>
      <w:r w:rsidR="008A56CB" w:rsidRPr="00220DE0">
        <w:rPr>
          <w:rFonts w:ascii="Arial" w:hAnsi="Arial" w:cs="Arial"/>
          <w:sz w:val="20"/>
          <w:szCs w:val="20"/>
        </w:rPr>
        <w:t>road authority to clarify mat</w:t>
      </w:r>
      <w:r w:rsidR="00963505" w:rsidRPr="00220DE0">
        <w:rPr>
          <w:rFonts w:ascii="Arial" w:hAnsi="Arial" w:cs="Arial"/>
          <w:sz w:val="20"/>
          <w:szCs w:val="20"/>
        </w:rPr>
        <w:t>t</w:t>
      </w:r>
      <w:r w:rsidR="008A56CB" w:rsidRPr="00220DE0">
        <w:rPr>
          <w:rFonts w:ascii="Arial" w:hAnsi="Arial" w:cs="Arial"/>
          <w:sz w:val="20"/>
          <w:szCs w:val="20"/>
        </w:rPr>
        <w:t xml:space="preserve">ers. Time administration under these circumstances is likely to be </w:t>
      </w:r>
      <w:r w:rsidR="007B2ABE" w:rsidRPr="00220DE0">
        <w:rPr>
          <w:rFonts w:ascii="Arial" w:hAnsi="Arial" w:cs="Arial"/>
          <w:sz w:val="20"/>
          <w:szCs w:val="20"/>
        </w:rPr>
        <w:t xml:space="preserve">onerous for the small number of consent applications involved. As a result, </w:t>
      </w:r>
      <w:r w:rsidR="00231D9F" w:rsidRPr="00220DE0">
        <w:rPr>
          <w:rFonts w:ascii="Arial" w:hAnsi="Arial" w:cs="Arial"/>
          <w:sz w:val="20"/>
          <w:szCs w:val="20"/>
        </w:rPr>
        <w:t xml:space="preserve">VicRoads considers </w:t>
      </w:r>
      <w:r w:rsidR="007B2ABE" w:rsidRPr="00220DE0">
        <w:rPr>
          <w:rFonts w:ascii="Arial" w:hAnsi="Arial" w:cs="Arial"/>
          <w:sz w:val="20"/>
          <w:szCs w:val="20"/>
        </w:rPr>
        <w:t xml:space="preserve">this option </w:t>
      </w:r>
      <w:r w:rsidR="00231D9F" w:rsidRPr="00220DE0">
        <w:rPr>
          <w:rFonts w:ascii="Arial" w:hAnsi="Arial" w:cs="Arial"/>
          <w:sz w:val="20"/>
          <w:szCs w:val="20"/>
        </w:rPr>
        <w:t xml:space="preserve">does </w:t>
      </w:r>
      <w:r w:rsidR="007B2ABE" w:rsidRPr="00220DE0">
        <w:rPr>
          <w:rFonts w:ascii="Arial" w:hAnsi="Arial" w:cs="Arial"/>
          <w:sz w:val="20"/>
          <w:szCs w:val="20"/>
        </w:rPr>
        <w:t>not</w:t>
      </w:r>
      <w:r w:rsidR="00231D9F" w:rsidRPr="00220DE0">
        <w:rPr>
          <w:rFonts w:ascii="Arial" w:hAnsi="Arial" w:cs="Arial"/>
          <w:sz w:val="20"/>
          <w:szCs w:val="20"/>
        </w:rPr>
        <w:t xml:space="preserve"> warrant further investigation</w:t>
      </w:r>
      <w:r w:rsidR="007B2ABE" w:rsidRPr="00220DE0">
        <w:rPr>
          <w:rFonts w:ascii="Arial" w:hAnsi="Arial" w:cs="Arial"/>
          <w:sz w:val="20"/>
          <w:szCs w:val="20"/>
        </w:rPr>
        <w:t>.</w:t>
      </w:r>
    </w:p>
    <w:p w:rsidR="00963505" w:rsidRPr="00220DE0" w:rsidRDefault="00963505" w:rsidP="00963505">
      <w:pPr>
        <w:jc w:val="both"/>
        <w:rPr>
          <w:rFonts w:ascii="Arial" w:hAnsi="Arial" w:cs="Arial"/>
          <w:sz w:val="20"/>
          <w:szCs w:val="20"/>
        </w:rPr>
      </w:pPr>
    </w:p>
    <w:p w:rsidR="00963505" w:rsidRPr="00220DE0" w:rsidRDefault="00963505" w:rsidP="00963505">
      <w:pPr>
        <w:jc w:val="both"/>
        <w:rPr>
          <w:rFonts w:ascii="Arial" w:hAnsi="Arial" w:cs="Arial"/>
          <w:sz w:val="20"/>
          <w:szCs w:val="20"/>
        </w:rPr>
      </w:pPr>
      <w:r w:rsidRPr="00220DE0">
        <w:rPr>
          <w:rFonts w:ascii="Arial" w:hAnsi="Arial" w:cs="Arial"/>
          <w:sz w:val="20"/>
          <w:szCs w:val="20"/>
        </w:rPr>
        <w:t xml:space="preserve">For both options (i.e. determining a fee depending on whether or not a site inspection is required or a maximum fee based on an hourly rate) accepting an application without upfront payment of a fee and having to advise or invoice the applicant separately later, and where necessary following up non-payment of fees, would also be costly and time consuming for </w:t>
      </w:r>
      <w:r w:rsidRPr="00220DE0">
        <w:rPr>
          <w:rFonts w:ascii="Arial" w:hAnsi="Arial" w:cs="Arial"/>
          <w:sz w:val="20"/>
          <w:szCs w:val="20"/>
        </w:rPr>
        <w:lastRenderedPageBreak/>
        <w:t>road authorities</w:t>
      </w:r>
      <w:r w:rsidR="00231D9F" w:rsidRPr="00220DE0">
        <w:rPr>
          <w:rFonts w:ascii="Arial" w:hAnsi="Arial" w:cs="Arial"/>
          <w:sz w:val="20"/>
          <w:szCs w:val="20"/>
        </w:rPr>
        <w:t xml:space="preserve">. For these reasons, VicRoads has determined has determined that further investigation of these options </w:t>
      </w:r>
      <w:r w:rsidRPr="00220DE0">
        <w:rPr>
          <w:rFonts w:ascii="Arial" w:hAnsi="Arial" w:cs="Arial"/>
          <w:sz w:val="20"/>
          <w:szCs w:val="20"/>
        </w:rPr>
        <w:t xml:space="preserve">is not </w:t>
      </w:r>
      <w:r w:rsidR="00231D9F" w:rsidRPr="00220DE0">
        <w:rPr>
          <w:rFonts w:ascii="Arial" w:hAnsi="Arial" w:cs="Arial"/>
          <w:sz w:val="20"/>
          <w:szCs w:val="20"/>
        </w:rPr>
        <w:t>warranted</w:t>
      </w:r>
      <w:r w:rsidRPr="00220DE0">
        <w:rPr>
          <w:rFonts w:ascii="Arial" w:hAnsi="Arial" w:cs="Arial"/>
          <w:sz w:val="20"/>
          <w:szCs w:val="20"/>
        </w:rPr>
        <w:t>.</w:t>
      </w:r>
    </w:p>
    <w:p w:rsidR="008A56CB" w:rsidRPr="00220DE0" w:rsidRDefault="008A56CB" w:rsidP="008A56CB">
      <w:pPr>
        <w:jc w:val="both"/>
        <w:rPr>
          <w:rFonts w:ascii="Arial" w:hAnsi="Arial" w:cs="Arial"/>
          <w:sz w:val="20"/>
          <w:szCs w:val="20"/>
        </w:rPr>
      </w:pPr>
    </w:p>
    <w:p w:rsidR="008A56CB" w:rsidRPr="00220DE0" w:rsidRDefault="008A56CB" w:rsidP="008A56CB">
      <w:pPr>
        <w:jc w:val="both"/>
        <w:rPr>
          <w:rFonts w:ascii="Arial" w:hAnsi="Arial" w:cs="Arial"/>
          <w:sz w:val="20"/>
          <w:szCs w:val="20"/>
        </w:rPr>
      </w:pPr>
      <w:r w:rsidRPr="00220DE0">
        <w:rPr>
          <w:rFonts w:ascii="Arial" w:hAnsi="Arial" w:cs="Arial"/>
          <w:sz w:val="20"/>
          <w:szCs w:val="20"/>
        </w:rPr>
        <w:t>Accordingly, the following three options have been assessed</w:t>
      </w:r>
      <w:r w:rsidR="00231D9F" w:rsidRPr="00220DE0">
        <w:rPr>
          <w:rFonts w:ascii="Arial" w:hAnsi="Arial" w:cs="Arial"/>
          <w:sz w:val="20"/>
          <w:szCs w:val="20"/>
        </w:rPr>
        <w:t xml:space="preserve"> in detail</w:t>
      </w:r>
      <w:r w:rsidRPr="00220DE0">
        <w:rPr>
          <w:rFonts w:ascii="Arial" w:hAnsi="Arial" w:cs="Arial"/>
          <w:sz w:val="20"/>
          <w:szCs w:val="20"/>
        </w:rPr>
        <w:t>:</w:t>
      </w:r>
    </w:p>
    <w:p w:rsidR="008A56CB" w:rsidRPr="00220DE0" w:rsidRDefault="008A56CB" w:rsidP="008A56CB">
      <w:pPr>
        <w:jc w:val="both"/>
        <w:rPr>
          <w:rFonts w:ascii="Arial" w:hAnsi="Arial" w:cs="Arial"/>
          <w:sz w:val="20"/>
          <w:szCs w:val="20"/>
        </w:rPr>
      </w:pPr>
    </w:p>
    <w:p w:rsidR="00E7263F" w:rsidRPr="00220DE0" w:rsidRDefault="001C7202" w:rsidP="00220DE0">
      <w:pPr>
        <w:pStyle w:val="CommentSubject"/>
        <w:numPr>
          <w:ilvl w:val="0"/>
          <w:numId w:val="25"/>
        </w:numPr>
        <w:ind w:left="567" w:hanging="397"/>
        <w:jc w:val="both"/>
        <w:rPr>
          <w:rFonts w:ascii="Arial" w:hAnsi="Arial" w:cs="Arial"/>
          <w:b w:val="0"/>
        </w:rPr>
      </w:pPr>
      <w:r w:rsidRPr="00220DE0">
        <w:rPr>
          <w:rFonts w:ascii="Arial" w:hAnsi="Arial" w:cs="Arial"/>
          <w:b w:val="0"/>
        </w:rPr>
        <w:t>Standard f</w:t>
      </w:r>
      <w:r w:rsidR="008A56CB" w:rsidRPr="00220DE0">
        <w:rPr>
          <w:rFonts w:ascii="Arial" w:hAnsi="Arial" w:cs="Arial"/>
          <w:b w:val="0"/>
        </w:rPr>
        <w:t>lat fee</w:t>
      </w:r>
    </w:p>
    <w:p w:rsidR="00E7263F" w:rsidRPr="00220DE0" w:rsidRDefault="008A56CB" w:rsidP="00220DE0">
      <w:pPr>
        <w:pStyle w:val="CommentSubject"/>
        <w:numPr>
          <w:ilvl w:val="0"/>
          <w:numId w:val="25"/>
        </w:numPr>
        <w:ind w:left="567" w:hanging="397"/>
        <w:jc w:val="both"/>
        <w:rPr>
          <w:rFonts w:ascii="Arial" w:hAnsi="Arial" w:cs="Arial"/>
          <w:b w:val="0"/>
        </w:rPr>
      </w:pPr>
      <w:r w:rsidRPr="00220DE0">
        <w:rPr>
          <w:rFonts w:ascii="Arial" w:hAnsi="Arial" w:cs="Arial"/>
          <w:b w:val="0"/>
        </w:rPr>
        <w:t>Maximum fee</w:t>
      </w:r>
    </w:p>
    <w:p w:rsidR="00E7263F" w:rsidRDefault="008A56CB" w:rsidP="00220DE0">
      <w:pPr>
        <w:pStyle w:val="CommentSubject"/>
        <w:numPr>
          <w:ilvl w:val="0"/>
          <w:numId w:val="25"/>
        </w:numPr>
        <w:spacing w:after="0"/>
        <w:ind w:left="567" w:hanging="397"/>
        <w:jc w:val="both"/>
        <w:rPr>
          <w:rFonts w:ascii="Arial" w:hAnsi="Arial" w:cs="Arial"/>
          <w:b w:val="0"/>
        </w:rPr>
      </w:pPr>
      <w:r w:rsidRPr="00220DE0">
        <w:rPr>
          <w:rFonts w:ascii="Arial" w:hAnsi="Arial" w:cs="Arial"/>
          <w:b w:val="0"/>
        </w:rPr>
        <w:t>Fee based on advertising fees under the Planning &amp; Environment (Fees) Interim Regulations 2014</w:t>
      </w:r>
    </w:p>
    <w:p w:rsidR="00220DE0" w:rsidRPr="00220DE0" w:rsidRDefault="00220DE0" w:rsidP="00220DE0">
      <w:pPr>
        <w:pStyle w:val="CommentText"/>
        <w:spacing w:after="0"/>
      </w:pPr>
    </w:p>
    <w:p w:rsidR="006D5446" w:rsidRPr="00220DE0" w:rsidRDefault="006D5446" w:rsidP="00CE4BFC">
      <w:pPr>
        <w:pStyle w:val="Heading4"/>
        <w:rPr>
          <w:rFonts w:ascii="Arial" w:hAnsi="Arial" w:cs="Arial"/>
          <w:i w:val="0"/>
          <w:color w:val="00B050"/>
          <w:sz w:val="22"/>
          <w:szCs w:val="22"/>
        </w:rPr>
      </w:pPr>
      <w:r w:rsidRPr="00220DE0">
        <w:rPr>
          <w:rFonts w:ascii="Arial" w:hAnsi="Arial" w:cs="Arial"/>
          <w:i w:val="0"/>
          <w:color w:val="00B050"/>
          <w:sz w:val="22"/>
          <w:szCs w:val="22"/>
        </w:rPr>
        <w:t xml:space="preserve">Option 1: Standard </w:t>
      </w:r>
      <w:r w:rsidR="004B0745" w:rsidRPr="00220DE0">
        <w:rPr>
          <w:rFonts w:ascii="Arial" w:hAnsi="Arial" w:cs="Arial"/>
          <w:i w:val="0"/>
          <w:color w:val="00B050"/>
          <w:sz w:val="22"/>
          <w:szCs w:val="22"/>
        </w:rPr>
        <w:t>f</w:t>
      </w:r>
      <w:r w:rsidRPr="00220DE0">
        <w:rPr>
          <w:rFonts w:ascii="Arial" w:hAnsi="Arial" w:cs="Arial"/>
          <w:i w:val="0"/>
          <w:color w:val="00B050"/>
          <w:sz w:val="22"/>
          <w:szCs w:val="22"/>
        </w:rPr>
        <w:t>lat fee</w:t>
      </w:r>
      <w:r w:rsidR="009C6F27" w:rsidRPr="00220DE0">
        <w:rPr>
          <w:rFonts w:ascii="Arial" w:hAnsi="Arial" w:cs="Arial"/>
          <w:i w:val="0"/>
          <w:color w:val="00B050"/>
          <w:sz w:val="22"/>
          <w:szCs w:val="22"/>
        </w:rPr>
        <w:t xml:space="preserve"> </w:t>
      </w:r>
    </w:p>
    <w:p w:rsidR="006D5446" w:rsidRPr="00220DE0" w:rsidRDefault="006D5446" w:rsidP="006D5446">
      <w:pPr>
        <w:jc w:val="both"/>
        <w:rPr>
          <w:rFonts w:ascii="Arial" w:hAnsi="Arial" w:cs="Arial"/>
          <w:b/>
          <w:sz w:val="20"/>
          <w:szCs w:val="20"/>
        </w:rPr>
      </w:pPr>
    </w:p>
    <w:p w:rsidR="00F25B0A" w:rsidRPr="00220DE0" w:rsidRDefault="00F25B0A" w:rsidP="006D5446">
      <w:pPr>
        <w:jc w:val="both"/>
        <w:rPr>
          <w:rFonts w:ascii="Arial" w:hAnsi="Arial" w:cs="Arial"/>
          <w:sz w:val="20"/>
          <w:szCs w:val="20"/>
        </w:rPr>
      </w:pPr>
      <w:r w:rsidRPr="00220DE0">
        <w:rPr>
          <w:rFonts w:ascii="Arial" w:hAnsi="Arial" w:cs="Arial"/>
          <w:sz w:val="20"/>
          <w:szCs w:val="20"/>
        </w:rPr>
        <w:t xml:space="preserve">Given that VicRoads advised that most consent applications would take </w:t>
      </w:r>
      <w:r w:rsidR="00811380" w:rsidRPr="00220DE0">
        <w:rPr>
          <w:rFonts w:ascii="Arial" w:hAnsi="Arial" w:cs="Arial"/>
          <w:sz w:val="20"/>
          <w:szCs w:val="20"/>
        </w:rPr>
        <w:t xml:space="preserve">on average </w:t>
      </w:r>
      <w:r w:rsidR="006D5446" w:rsidRPr="00220DE0">
        <w:rPr>
          <w:rFonts w:ascii="Arial" w:hAnsi="Arial" w:cs="Arial"/>
          <w:sz w:val="20"/>
          <w:szCs w:val="20"/>
        </w:rPr>
        <w:t xml:space="preserve">two hours </w:t>
      </w:r>
      <w:r w:rsidRPr="00220DE0">
        <w:rPr>
          <w:rFonts w:ascii="Arial" w:hAnsi="Arial" w:cs="Arial"/>
          <w:sz w:val="20"/>
          <w:szCs w:val="20"/>
        </w:rPr>
        <w:t>assessment</w:t>
      </w:r>
      <w:r w:rsidR="006D5446" w:rsidRPr="00220DE0">
        <w:rPr>
          <w:rFonts w:ascii="Arial" w:hAnsi="Arial" w:cs="Arial"/>
          <w:sz w:val="20"/>
          <w:szCs w:val="20"/>
        </w:rPr>
        <w:t xml:space="preserve"> by a road authority</w:t>
      </w:r>
      <w:r w:rsidR="005E3D67" w:rsidRPr="00220DE0">
        <w:rPr>
          <w:rFonts w:ascii="Arial" w:hAnsi="Arial" w:cs="Arial"/>
          <w:sz w:val="20"/>
          <w:szCs w:val="20"/>
        </w:rPr>
        <w:t>, a standard flat fee of $153</w:t>
      </w:r>
      <w:r w:rsidRPr="00220DE0">
        <w:rPr>
          <w:rFonts w:ascii="Arial" w:hAnsi="Arial" w:cs="Arial"/>
          <w:sz w:val="20"/>
          <w:szCs w:val="20"/>
        </w:rPr>
        <w:t>.</w:t>
      </w:r>
      <w:r w:rsidR="005E3D67" w:rsidRPr="00220DE0">
        <w:rPr>
          <w:rFonts w:ascii="Arial" w:hAnsi="Arial" w:cs="Arial"/>
          <w:sz w:val="20"/>
          <w:szCs w:val="20"/>
        </w:rPr>
        <w:t>68</w:t>
      </w:r>
      <w:r w:rsidR="006D5446" w:rsidRPr="00220DE0">
        <w:rPr>
          <w:rFonts w:ascii="Arial" w:hAnsi="Arial" w:cs="Arial"/>
          <w:sz w:val="20"/>
          <w:szCs w:val="20"/>
        </w:rPr>
        <w:t xml:space="preserve"> is proposed</w:t>
      </w:r>
      <w:r w:rsidR="00243E0D" w:rsidRPr="00220DE0">
        <w:rPr>
          <w:rFonts w:ascii="Arial" w:hAnsi="Arial" w:cs="Arial"/>
          <w:sz w:val="20"/>
          <w:szCs w:val="20"/>
        </w:rPr>
        <w:t xml:space="preserve"> </w:t>
      </w:r>
      <w:r w:rsidR="002256BA" w:rsidRPr="00220DE0">
        <w:rPr>
          <w:rFonts w:ascii="Arial" w:hAnsi="Arial" w:cs="Arial"/>
          <w:sz w:val="20"/>
          <w:szCs w:val="20"/>
        </w:rPr>
        <w:t>for this option (also see Table 2).</w:t>
      </w:r>
    </w:p>
    <w:p w:rsidR="006D5446" w:rsidRPr="00220DE0" w:rsidRDefault="006D5446" w:rsidP="006D5446">
      <w:pPr>
        <w:jc w:val="both"/>
        <w:rPr>
          <w:rFonts w:ascii="Arial" w:hAnsi="Arial" w:cs="Arial"/>
          <w:b/>
          <w:sz w:val="20"/>
          <w:szCs w:val="20"/>
        </w:rPr>
      </w:pPr>
      <w:r w:rsidRPr="00220DE0">
        <w:rPr>
          <w:rFonts w:ascii="Arial" w:hAnsi="Arial" w:cs="Arial"/>
          <w:sz w:val="20"/>
          <w:szCs w:val="20"/>
        </w:rPr>
        <w:t xml:space="preserve"> </w:t>
      </w:r>
    </w:p>
    <w:p w:rsidR="006D5446" w:rsidRPr="00220DE0" w:rsidRDefault="006D5446" w:rsidP="006D5446">
      <w:pPr>
        <w:jc w:val="both"/>
        <w:rPr>
          <w:rFonts w:ascii="Arial" w:hAnsi="Arial" w:cs="Arial"/>
          <w:b/>
          <w:sz w:val="20"/>
          <w:szCs w:val="20"/>
        </w:rPr>
      </w:pPr>
      <w:r w:rsidRPr="00220DE0">
        <w:rPr>
          <w:rFonts w:ascii="Arial" w:hAnsi="Arial" w:cs="Arial"/>
          <w:b/>
          <w:sz w:val="20"/>
          <w:szCs w:val="20"/>
        </w:rPr>
        <w:t xml:space="preserve">Costs </w:t>
      </w:r>
    </w:p>
    <w:p w:rsidR="006D5446" w:rsidRPr="00220DE0" w:rsidRDefault="006D5446" w:rsidP="006D5446">
      <w:pPr>
        <w:jc w:val="both"/>
        <w:rPr>
          <w:rFonts w:ascii="Arial" w:hAnsi="Arial" w:cs="Arial"/>
          <w:sz w:val="20"/>
          <w:szCs w:val="20"/>
        </w:rPr>
      </w:pPr>
    </w:p>
    <w:p w:rsidR="008435A1" w:rsidRPr="00220DE0" w:rsidRDefault="008435A1" w:rsidP="0091135D">
      <w:pPr>
        <w:keepLines/>
        <w:jc w:val="both"/>
        <w:rPr>
          <w:rFonts w:ascii="Arial" w:hAnsi="Arial" w:cs="Arial"/>
          <w:sz w:val="20"/>
          <w:szCs w:val="20"/>
        </w:rPr>
      </w:pPr>
      <w:r w:rsidRPr="00220DE0">
        <w:rPr>
          <w:rFonts w:ascii="Arial" w:hAnsi="Arial" w:cs="Arial"/>
          <w:sz w:val="20"/>
          <w:szCs w:val="20"/>
        </w:rPr>
        <w:t>As shown in Table 10 below, the cost of this option generates estimated total revenue of $</w:t>
      </w:r>
      <w:r w:rsidR="005E3D67" w:rsidRPr="00220DE0">
        <w:rPr>
          <w:rFonts w:ascii="Arial" w:hAnsi="Arial" w:cs="Arial"/>
          <w:sz w:val="20"/>
          <w:szCs w:val="20"/>
        </w:rPr>
        <w:t>30,736</w:t>
      </w:r>
      <w:r w:rsidRPr="00220DE0">
        <w:rPr>
          <w:rFonts w:ascii="Arial" w:hAnsi="Arial" w:cs="Arial"/>
          <w:sz w:val="20"/>
          <w:szCs w:val="20"/>
        </w:rPr>
        <w:t xml:space="preserve"> </w:t>
      </w:r>
      <w:r w:rsidR="00963505" w:rsidRPr="00220DE0">
        <w:rPr>
          <w:rFonts w:ascii="Arial" w:hAnsi="Arial" w:cs="Arial"/>
          <w:sz w:val="20"/>
          <w:szCs w:val="20"/>
        </w:rPr>
        <w:t xml:space="preserve">(i.e. based on the assumed average 2 hours of work by the road authority to process the application) </w:t>
      </w:r>
      <w:r w:rsidRPr="00220DE0">
        <w:rPr>
          <w:rFonts w:ascii="Arial" w:hAnsi="Arial" w:cs="Arial"/>
          <w:sz w:val="20"/>
          <w:szCs w:val="20"/>
        </w:rPr>
        <w:t xml:space="preserve">compared with the estimated </w:t>
      </w:r>
      <w:r w:rsidR="00182E72" w:rsidRPr="00220DE0">
        <w:rPr>
          <w:rFonts w:ascii="Arial" w:hAnsi="Arial" w:cs="Arial"/>
          <w:sz w:val="20"/>
          <w:szCs w:val="20"/>
        </w:rPr>
        <w:t xml:space="preserve">maximum </w:t>
      </w:r>
      <w:r w:rsidR="00963505" w:rsidRPr="00220DE0">
        <w:rPr>
          <w:rFonts w:ascii="Arial" w:hAnsi="Arial" w:cs="Arial"/>
          <w:sz w:val="20"/>
          <w:szCs w:val="20"/>
        </w:rPr>
        <w:t xml:space="preserve">possible </w:t>
      </w:r>
      <w:r w:rsidRPr="00220DE0">
        <w:rPr>
          <w:rFonts w:ascii="Arial" w:hAnsi="Arial" w:cs="Arial"/>
          <w:sz w:val="20"/>
          <w:szCs w:val="20"/>
        </w:rPr>
        <w:t>total costs of $</w:t>
      </w:r>
      <w:r w:rsidR="005E3D67" w:rsidRPr="00220DE0">
        <w:rPr>
          <w:rFonts w:ascii="Arial" w:hAnsi="Arial" w:cs="Arial"/>
          <w:sz w:val="20"/>
          <w:szCs w:val="20"/>
        </w:rPr>
        <w:t>46</w:t>
      </w:r>
      <w:r w:rsidRPr="00220DE0">
        <w:rPr>
          <w:rFonts w:ascii="Arial" w:hAnsi="Arial" w:cs="Arial"/>
          <w:sz w:val="20"/>
          <w:szCs w:val="20"/>
        </w:rPr>
        <w:t>,</w:t>
      </w:r>
      <w:r w:rsidR="005E3D67" w:rsidRPr="00220DE0">
        <w:rPr>
          <w:rFonts w:ascii="Arial" w:hAnsi="Arial" w:cs="Arial"/>
          <w:sz w:val="20"/>
          <w:szCs w:val="20"/>
        </w:rPr>
        <w:t>104</w:t>
      </w:r>
      <w:r w:rsidR="00963505" w:rsidRPr="00220DE0">
        <w:rPr>
          <w:rFonts w:ascii="Arial" w:hAnsi="Arial" w:cs="Arial"/>
          <w:sz w:val="20"/>
          <w:szCs w:val="20"/>
        </w:rPr>
        <w:t xml:space="preserve"> (i.e. the costs if in fact all applications took 3 hours to process)</w:t>
      </w:r>
      <w:r w:rsidRPr="00220DE0">
        <w:rPr>
          <w:rFonts w:ascii="Arial" w:hAnsi="Arial" w:cs="Arial"/>
          <w:sz w:val="20"/>
          <w:szCs w:val="20"/>
        </w:rPr>
        <w:t xml:space="preserve">; leaving a </w:t>
      </w:r>
      <w:r w:rsidR="00182E72" w:rsidRPr="00220DE0">
        <w:rPr>
          <w:rFonts w:ascii="Arial" w:hAnsi="Arial" w:cs="Arial"/>
          <w:sz w:val="20"/>
          <w:szCs w:val="20"/>
        </w:rPr>
        <w:t xml:space="preserve">maximum </w:t>
      </w:r>
      <w:r w:rsidR="00963505" w:rsidRPr="00220DE0">
        <w:rPr>
          <w:rFonts w:ascii="Arial" w:hAnsi="Arial" w:cs="Arial"/>
          <w:sz w:val="20"/>
          <w:szCs w:val="20"/>
        </w:rPr>
        <w:t xml:space="preserve">possible </w:t>
      </w:r>
      <w:r w:rsidRPr="00220DE0">
        <w:rPr>
          <w:rFonts w:ascii="Arial" w:hAnsi="Arial" w:cs="Arial"/>
          <w:sz w:val="20"/>
          <w:szCs w:val="20"/>
        </w:rPr>
        <w:t>shortfall of $</w:t>
      </w:r>
      <w:r w:rsidR="005E3D67" w:rsidRPr="00220DE0">
        <w:rPr>
          <w:rFonts w:ascii="Arial" w:hAnsi="Arial" w:cs="Arial"/>
          <w:sz w:val="20"/>
          <w:szCs w:val="20"/>
        </w:rPr>
        <w:t>15,368</w:t>
      </w:r>
      <w:r w:rsidRPr="00220DE0">
        <w:rPr>
          <w:rFonts w:ascii="Arial" w:hAnsi="Arial" w:cs="Arial"/>
          <w:sz w:val="20"/>
          <w:szCs w:val="20"/>
        </w:rPr>
        <w:t xml:space="preserve">. </w:t>
      </w:r>
      <w:r w:rsidR="009946AE" w:rsidRPr="00220DE0">
        <w:rPr>
          <w:rFonts w:ascii="Arial" w:hAnsi="Arial" w:cs="Arial"/>
          <w:sz w:val="20"/>
          <w:szCs w:val="20"/>
        </w:rPr>
        <w:t xml:space="preserve">This option would </w:t>
      </w:r>
      <w:r w:rsidR="00963505" w:rsidRPr="00220DE0">
        <w:rPr>
          <w:rFonts w:ascii="Arial" w:hAnsi="Arial" w:cs="Arial"/>
          <w:sz w:val="20"/>
          <w:szCs w:val="20"/>
        </w:rPr>
        <w:t xml:space="preserve">at worst </w:t>
      </w:r>
      <w:r w:rsidR="009946AE" w:rsidRPr="00220DE0">
        <w:rPr>
          <w:rFonts w:ascii="Arial" w:hAnsi="Arial" w:cs="Arial"/>
          <w:sz w:val="20"/>
          <w:szCs w:val="20"/>
        </w:rPr>
        <w:t xml:space="preserve">recover </w:t>
      </w:r>
      <w:r w:rsidR="00963505" w:rsidRPr="00220DE0">
        <w:rPr>
          <w:rFonts w:ascii="Arial" w:hAnsi="Arial" w:cs="Arial"/>
          <w:sz w:val="20"/>
          <w:szCs w:val="20"/>
        </w:rPr>
        <w:t xml:space="preserve">only </w:t>
      </w:r>
      <w:r w:rsidR="009946AE" w:rsidRPr="00220DE0">
        <w:rPr>
          <w:rFonts w:ascii="Arial" w:hAnsi="Arial" w:cs="Arial"/>
          <w:sz w:val="20"/>
          <w:szCs w:val="20"/>
        </w:rPr>
        <w:t>about 66 percent of the costs</w:t>
      </w:r>
      <w:r w:rsidR="00963505" w:rsidRPr="00220DE0">
        <w:rPr>
          <w:rFonts w:ascii="Arial" w:hAnsi="Arial" w:cs="Arial"/>
          <w:sz w:val="20"/>
          <w:szCs w:val="20"/>
        </w:rPr>
        <w:t xml:space="preserve"> or at best break even if on average no application takes a road authority more than 2 hours to process</w:t>
      </w:r>
      <w:r w:rsidR="00C46D66" w:rsidRPr="00220DE0">
        <w:rPr>
          <w:rFonts w:ascii="Arial" w:hAnsi="Arial" w:cs="Arial"/>
          <w:sz w:val="20"/>
          <w:szCs w:val="20"/>
        </w:rPr>
        <w:t xml:space="preserve">, or over-recover if </w:t>
      </w:r>
      <w:r w:rsidR="005D2199" w:rsidRPr="00220DE0">
        <w:rPr>
          <w:rFonts w:ascii="Arial" w:hAnsi="Arial" w:cs="Arial"/>
          <w:sz w:val="20"/>
          <w:szCs w:val="20"/>
        </w:rPr>
        <w:t xml:space="preserve">most </w:t>
      </w:r>
      <w:r w:rsidR="00C46D66" w:rsidRPr="00220DE0">
        <w:rPr>
          <w:rFonts w:ascii="Arial" w:hAnsi="Arial" w:cs="Arial"/>
          <w:sz w:val="20"/>
          <w:szCs w:val="20"/>
        </w:rPr>
        <w:t>applications took less than two hours to process</w:t>
      </w:r>
      <w:r w:rsidR="00E968A6" w:rsidRPr="00220DE0">
        <w:rPr>
          <w:rFonts w:ascii="Arial" w:hAnsi="Arial" w:cs="Arial"/>
          <w:sz w:val="20"/>
          <w:szCs w:val="20"/>
        </w:rPr>
        <w:t>.</w:t>
      </w:r>
    </w:p>
    <w:p w:rsidR="0091135D" w:rsidRPr="00220DE0" w:rsidRDefault="0091135D" w:rsidP="0091135D">
      <w:pPr>
        <w:keepLines/>
        <w:spacing w:after="120"/>
        <w:jc w:val="both"/>
        <w:rPr>
          <w:rFonts w:ascii="Arial" w:hAnsi="Arial" w:cs="Arial"/>
          <w:b/>
          <w:sz w:val="20"/>
          <w:szCs w:val="20"/>
        </w:rPr>
      </w:pPr>
    </w:p>
    <w:p w:rsidR="004F7DFE" w:rsidRPr="00220DE0" w:rsidRDefault="0089251E" w:rsidP="0091135D">
      <w:pPr>
        <w:keepLines/>
        <w:spacing w:after="120"/>
        <w:jc w:val="both"/>
        <w:rPr>
          <w:rFonts w:ascii="Arial" w:hAnsi="Arial" w:cs="Arial"/>
          <w:sz w:val="20"/>
          <w:szCs w:val="20"/>
        </w:rPr>
      </w:pPr>
      <w:r w:rsidRPr="00220DE0">
        <w:rPr>
          <w:rFonts w:ascii="Arial" w:hAnsi="Arial" w:cs="Arial"/>
          <w:b/>
          <w:sz w:val="20"/>
          <w:szCs w:val="20"/>
        </w:rPr>
        <w:t>Table 10: Standard Flat Fee Revenue and Costs</w:t>
      </w:r>
      <w:r w:rsidR="00B17883" w:rsidRPr="00220DE0">
        <w:rPr>
          <w:rFonts w:ascii="Arial" w:hAnsi="Arial" w:cs="Arial"/>
          <w:sz w:val="20"/>
          <w:szCs w:val="20"/>
        </w:rPr>
        <w:t xml:space="preserve"> </w:t>
      </w:r>
      <w:r w:rsidR="00B17883" w:rsidRPr="00605A94">
        <w:rPr>
          <w:rStyle w:val="CommentTextChar"/>
          <w:rFonts w:ascii="Arial" w:hAnsi="Arial" w:cs="Arial"/>
          <w:vertAlign w:val="superscript"/>
        </w:rPr>
        <w:footnoteReference w:id="15"/>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786"/>
        <w:gridCol w:w="3730"/>
      </w:tblGrid>
      <w:tr w:rsidR="004F7DFE" w:rsidRPr="00220DE0" w:rsidTr="00644C88">
        <w:tc>
          <w:tcPr>
            <w:tcW w:w="4786" w:type="dxa"/>
          </w:tcPr>
          <w:p w:rsidR="004F7DFE" w:rsidRPr="00220DE0" w:rsidRDefault="004F7DFE" w:rsidP="0091135D">
            <w:pPr>
              <w:keepLines/>
              <w:jc w:val="both"/>
              <w:rPr>
                <w:rFonts w:ascii="Arial" w:hAnsi="Arial" w:cs="Arial"/>
                <w:sz w:val="20"/>
                <w:szCs w:val="20"/>
              </w:rPr>
            </w:pPr>
            <w:r w:rsidRPr="00220DE0">
              <w:rPr>
                <w:rFonts w:ascii="Arial" w:hAnsi="Arial" w:cs="Arial"/>
                <w:sz w:val="20"/>
                <w:szCs w:val="20"/>
              </w:rPr>
              <w:t>Revenue</w:t>
            </w:r>
            <w:r w:rsidR="00963505" w:rsidRPr="00220DE0">
              <w:rPr>
                <w:rFonts w:ascii="Arial" w:hAnsi="Arial" w:cs="Arial"/>
                <w:sz w:val="20"/>
                <w:szCs w:val="20"/>
              </w:rPr>
              <w:t xml:space="preserve"> (based on an assumed 2 hours work)</w:t>
            </w:r>
          </w:p>
        </w:tc>
        <w:tc>
          <w:tcPr>
            <w:tcW w:w="3730" w:type="dxa"/>
          </w:tcPr>
          <w:p w:rsidR="004F7DFE" w:rsidRPr="00220DE0" w:rsidRDefault="00256421" w:rsidP="0091135D">
            <w:pPr>
              <w:keepLines/>
              <w:jc w:val="both"/>
              <w:rPr>
                <w:rFonts w:ascii="Arial" w:hAnsi="Arial" w:cs="Arial"/>
                <w:sz w:val="20"/>
                <w:szCs w:val="20"/>
              </w:rPr>
            </w:pPr>
            <w:r w:rsidRPr="00220DE0">
              <w:rPr>
                <w:rFonts w:ascii="Arial" w:hAnsi="Arial" w:cs="Arial"/>
                <w:sz w:val="20"/>
                <w:szCs w:val="20"/>
              </w:rPr>
              <w:t>$30,</w:t>
            </w:r>
            <w:r w:rsidR="005E3D67" w:rsidRPr="00220DE0">
              <w:rPr>
                <w:rFonts w:ascii="Arial" w:hAnsi="Arial" w:cs="Arial"/>
                <w:sz w:val="20"/>
                <w:szCs w:val="20"/>
              </w:rPr>
              <w:t>736</w:t>
            </w:r>
          </w:p>
        </w:tc>
      </w:tr>
      <w:tr w:rsidR="004F7DFE" w:rsidRPr="00220DE0" w:rsidTr="00644C88">
        <w:tc>
          <w:tcPr>
            <w:tcW w:w="4786" w:type="dxa"/>
          </w:tcPr>
          <w:p w:rsidR="004F7DFE" w:rsidRPr="00220DE0" w:rsidRDefault="004F7DFE" w:rsidP="0091135D">
            <w:pPr>
              <w:keepLines/>
              <w:jc w:val="both"/>
              <w:rPr>
                <w:rFonts w:ascii="Arial" w:hAnsi="Arial" w:cs="Arial"/>
                <w:sz w:val="20"/>
                <w:szCs w:val="20"/>
              </w:rPr>
            </w:pPr>
            <w:r w:rsidRPr="00220DE0">
              <w:rPr>
                <w:rFonts w:ascii="Arial" w:hAnsi="Arial" w:cs="Arial"/>
                <w:sz w:val="20"/>
                <w:szCs w:val="20"/>
              </w:rPr>
              <w:t>Costs</w:t>
            </w:r>
          </w:p>
          <w:p w:rsidR="00963505" w:rsidRPr="00220DE0" w:rsidRDefault="00963505" w:rsidP="0091135D">
            <w:pPr>
              <w:keepLines/>
              <w:jc w:val="both"/>
              <w:rPr>
                <w:rFonts w:ascii="Arial" w:hAnsi="Arial" w:cs="Arial"/>
                <w:sz w:val="20"/>
                <w:szCs w:val="20"/>
              </w:rPr>
            </w:pPr>
            <w:r w:rsidRPr="00220DE0">
              <w:rPr>
                <w:rFonts w:ascii="Arial" w:hAnsi="Arial" w:cs="Arial"/>
                <w:sz w:val="20"/>
                <w:szCs w:val="20"/>
              </w:rPr>
              <w:t>(if all applications in fact took 3 hours to process)</w:t>
            </w:r>
          </w:p>
        </w:tc>
        <w:tc>
          <w:tcPr>
            <w:tcW w:w="3730" w:type="dxa"/>
          </w:tcPr>
          <w:p w:rsidR="004F7DFE" w:rsidRPr="00220DE0" w:rsidRDefault="005E3D67" w:rsidP="0091135D">
            <w:pPr>
              <w:keepLines/>
              <w:jc w:val="both"/>
              <w:rPr>
                <w:rFonts w:ascii="Arial" w:hAnsi="Arial" w:cs="Arial"/>
                <w:sz w:val="20"/>
                <w:szCs w:val="20"/>
              </w:rPr>
            </w:pPr>
            <w:r w:rsidRPr="00220DE0">
              <w:rPr>
                <w:rFonts w:ascii="Arial" w:hAnsi="Arial" w:cs="Arial"/>
                <w:sz w:val="20"/>
                <w:szCs w:val="20"/>
              </w:rPr>
              <w:t>$46,104</w:t>
            </w:r>
          </w:p>
        </w:tc>
      </w:tr>
      <w:tr w:rsidR="004F7DFE" w:rsidRPr="00220DE0" w:rsidTr="00644C88">
        <w:tc>
          <w:tcPr>
            <w:tcW w:w="4786" w:type="dxa"/>
          </w:tcPr>
          <w:p w:rsidR="00644C88" w:rsidRDefault="00644C88" w:rsidP="0091135D">
            <w:pPr>
              <w:keepLines/>
              <w:jc w:val="both"/>
              <w:rPr>
                <w:rFonts w:ascii="Arial" w:hAnsi="Arial" w:cs="Arial"/>
                <w:sz w:val="20"/>
                <w:szCs w:val="20"/>
              </w:rPr>
            </w:pPr>
          </w:p>
          <w:p w:rsidR="004F7DFE" w:rsidRPr="00220DE0" w:rsidRDefault="004F7DFE" w:rsidP="0091135D">
            <w:pPr>
              <w:keepLines/>
              <w:jc w:val="both"/>
              <w:rPr>
                <w:rFonts w:ascii="Arial" w:hAnsi="Arial" w:cs="Arial"/>
                <w:sz w:val="20"/>
                <w:szCs w:val="20"/>
              </w:rPr>
            </w:pPr>
            <w:r w:rsidRPr="00220DE0">
              <w:rPr>
                <w:rFonts w:ascii="Arial" w:hAnsi="Arial" w:cs="Arial"/>
                <w:sz w:val="20"/>
                <w:szCs w:val="20"/>
              </w:rPr>
              <w:t>Surplus/Deficit</w:t>
            </w:r>
          </w:p>
        </w:tc>
        <w:tc>
          <w:tcPr>
            <w:tcW w:w="3730" w:type="dxa"/>
          </w:tcPr>
          <w:p w:rsidR="004F7DFE" w:rsidRPr="00220DE0" w:rsidRDefault="00480B9A" w:rsidP="0091135D">
            <w:pPr>
              <w:keepLines/>
              <w:jc w:val="both"/>
              <w:rPr>
                <w:rFonts w:ascii="Arial" w:hAnsi="Arial" w:cs="Arial"/>
                <w:sz w:val="20"/>
                <w:szCs w:val="20"/>
              </w:rPr>
            </w:pPr>
            <w:r w:rsidRPr="00220DE0">
              <w:rPr>
                <w:rFonts w:ascii="Arial" w:hAnsi="Arial" w:cs="Arial"/>
                <w:sz w:val="20"/>
                <w:szCs w:val="20"/>
              </w:rPr>
              <w:t>($15,</w:t>
            </w:r>
            <w:r w:rsidR="005E3D67" w:rsidRPr="00220DE0">
              <w:rPr>
                <w:rFonts w:ascii="Arial" w:hAnsi="Arial" w:cs="Arial"/>
                <w:sz w:val="20"/>
                <w:szCs w:val="20"/>
              </w:rPr>
              <w:t>368</w:t>
            </w:r>
            <w:r w:rsidR="004F7DFE" w:rsidRPr="00220DE0">
              <w:rPr>
                <w:rFonts w:ascii="Arial" w:hAnsi="Arial" w:cs="Arial"/>
                <w:sz w:val="20"/>
                <w:szCs w:val="20"/>
              </w:rPr>
              <w:t>)</w:t>
            </w:r>
          </w:p>
          <w:p w:rsidR="00963505" w:rsidRPr="00220DE0" w:rsidRDefault="00963505" w:rsidP="0091135D">
            <w:pPr>
              <w:keepLines/>
              <w:jc w:val="both"/>
              <w:rPr>
                <w:rFonts w:ascii="Arial" w:hAnsi="Arial" w:cs="Arial"/>
                <w:sz w:val="20"/>
                <w:szCs w:val="20"/>
              </w:rPr>
            </w:pPr>
            <w:r w:rsidRPr="00220DE0">
              <w:rPr>
                <w:rFonts w:ascii="Arial" w:hAnsi="Arial" w:cs="Arial"/>
                <w:sz w:val="20"/>
                <w:szCs w:val="20"/>
              </w:rPr>
              <w:t xml:space="preserve">Note: At best, if all applications took 2 hours to process the revenue and costs would be equal (i.e. $0.00).  </w:t>
            </w:r>
          </w:p>
        </w:tc>
      </w:tr>
    </w:tbl>
    <w:p w:rsidR="004F7DFE" w:rsidRPr="00220DE0" w:rsidRDefault="004F7DFE" w:rsidP="0091135D">
      <w:pPr>
        <w:keepLines/>
        <w:jc w:val="both"/>
        <w:rPr>
          <w:rFonts w:ascii="Arial" w:hAnsi="Arial" w:cs="Arial"/>
          <w:sz w:val="20"/>
          <w:szCs w:val="20"/>
        </w:rPr>
      </w:pPr>
    </w:p>
    <w:p w:rsidR="006D5446" w:rsidRPr="00220DE0" w:rsidRDefault="006D5446" w:rsidP="0091135D">
      <w:pPr>
        <w:keepLines/>
        <w:jc w:val="both"/>
        <w:rPr>
          <w:rFonts w:ascii="Arial" w:hAnsi="Arial" w:cs="Arial"/>
          <w:sz w:val="20"/>
          <w:szCs w:val="20"/>
        </w:rPr>
      </w:pPr>
      <w:r w:rsidRPr="00220DE0">
        <w:rPr>
          <w:rFonts w:ascii="Arial" w:hAnsi="Arial" w:cs="Arial"/>
          <w:sz w:val="20"/>
          <w:szCs w:val="20"/>
        </w:rPr>
        <w:t>Due to the wide time variation involved between consent applications, a standard flat fee would result in some applicants being over-charged (where their applications are processed in less than two hours) and some applicants under-charged (where their applications are processed in more than two hours). Depending on the mix of consent applications</w:t>
      </w:r>
      <w:r w:rsidR="00963505" w:rsidRPr="00220DE0">
        <w:rPr>
          <w:rFonts w:ascii="Arial" w:hAnsi="Arial" w:cs="Arial"/>
          <w:sz w:val="20"/>
          <w:szCs w:val="20"/>
        </w:rPr>
        <w:t>, which may vary over time and geographical location</w:t>
      </w:r>
      <w:r w:rsidRPr="00220DE0">
        <w:rPr>
          <w:rFonts w:ascii="Arial" w:hAnsi="Arial" w:cs="Arial"/>
          <w:sz w:val="20"/>
          <w:szCs w:val="20"/>
        </w:rPr>
        <w:t xml:space="preserve"> and the approach taken to site inspections (the ability of a road authority to combine the site inspection with other traffic operation inspections), road authorities are likely to also incur a degree of cost under-recovery</w:t>
      </w:r>
      <w:r w:rsidR="00963505" w:rsidRPr="00220DE0">
        <w:rPr>
          <w:rFonts w:ascii="Arial" w:hAnsi="Arial" w:cs="Arial"/>
          <w:sz w:val="20"/>
          <w:szCs w:val="20"/>
        </w:rPr>
        <w:t xml:space="preserve"> </w:t>
      </w:r>
      <w:r w:rsidR="00815169" w:rsidRPr="00220DE0">
        <w:rPr>
          <w:rFonts w:ascii="Arial" w:hAnsi="Arial" w:cs="Arial"/>
          <w:sz w:val="20"/>
          <w:szCs w:val="20"/>
        </w:rPr>
        <w:t>and</w:t>
      </w:r>
      <w:r w:rsidR="00963505" w:rsidRPr="00220DE0">
        <w:rPr>
          <w:rFonts w:ascii="Arial" w:hAnsi="Arial" w:cs="Arial"/>
          <w:sz w:val="20"/>
          <w:szCs w:val="20"/>
        </w:rPr>
        <w:t xml:space="preserve"> VicRoads </w:t>
      </w:r>
      <w:r w:rsidR="00815169" w:rsidRPr="00220DE0">
        <w:rPr>
          <w:rFonts w:ascii="Arial" w:hAnsi="Arial" w:cs="Arial"/>
          <w:sz w:val="20"/>
          <w:szCs w:val="20"/>
        </w:rPr>
        <w:t xml:space="preserve">considers that is </w:t>
      </w:r>
      <w:r w:rsidR="00963505" w:rsidRPr="00220DE0">
        <w:rPr>
          <w:rFonts w:ascii="Arial" w:hAnsi="Arial" w:cs="Arial"/>
          <w:sz w:val="20"/>
          <w:szCs w:val="20"/>
        </w:rPr>
        <w:t>likely</w:t>
      </w:r>
      <w:r w:rsidR="00815169" w:rsidRPr="00220DE0">
        <w:rPr>
          <w:rFonts w:ascii="Arial" w:hAnsi="Arial" w:cs="Arial"/>
          <w:sz w:val="20"/>
          <w:szCs w:val="20"/>
        </w:rPr>
        <w:t xml:space="preserve"> to occur</w:t>
      </w:r>
      <w:r w:rsidR="00963505" w:rsidRPr="00220DE0">
        <w:rPr>
          <w:rFonts w:ascii="Arial" w:hAnsi="Arial" w:cs="Arial"/>
          <w:sz w:val="20"/>
          <w:szCs w:val="20"/>
        </w:rPr>
        <w:t xml:space="preserve"> in practice</w:t>
      </w:r>
      <w:r w:rsidRPr="00220DE0">
        <w:rPr>
          <w:rFonts w:ascii="Arial" w:hAnsi="Arial" w:cs="Arial"/>
          <w:sz w:val="20"/>
          <w:szCs w:val="20"/>
        </w:rPr>
        <w:t>.</w:t>
      </w:r>
    </w:p>
    <w:p w:rsidR="006D5446" w:rsidRPr="00220DE0" w:rsidRDefault="006D5446" w:rsidP="006D5446">
      <w:pPr>
        <w:jc w:val="both"/>
        <w:rPr>
          <w:rFonts w:ascii="Arial" w:hAnsi="Arial" w:cs="Arial"/>
          <w:sz w:val="20"/>
          <w:szCs w:val="20"/>
        </w:rPr>
      </w:pPr>
    </w:p>
    <w:p w:rsidR="006D5446" w:rsidRPr="00220DE0" w:rsidRDefault="006D5446" w:rsidP="006D5446">
      <w:pPr>
        <w:jc w:val="both"/>
        <w:rPr>
          <w:rFonts w:ascii="Arial" w:hAnsi="Arial" w:cs="Arial"/>
          <w:b/>
          <w:sz w:val="20"/>
          <w:szCs w:val="20"/>
        </w:rPr>
      </w:pPr>
      <w:r w:rsidRPr="00220DE0">
        <w:rPr>
          <w:rFonts w:ascii="Arial" w:hAnsi="Arial" w:cs="Arial"/>
          <w:b/>
          <w:sz w:val="20"/>
          <w:szCs w:val="20"/>
        </w:rPr>
        <w:t>Benefits</w:t>
      </w:r>
    </w:p>
    <w:p w:rsidR="006D5446" w:rsidRPr="00220DE0" w:rsidRDefault="006D5446" w:rsidP="006D5446">
      <w:pPr>
        <w:rPr>
          <w:rFonts w:ascii="Arial" w:hAnsi="Arial" w:cs="Arial"/>
          <w:sz w:val="20"/>
          <w:szCs w:val="20"/>
        </w:rPr>
      </w:pPr>
    </w:p>
    <w:p w:rsidR="006D5446" w:rsidRPr="00220DE0" w:rsidRDefault="006D5446" w:rsidP="002D2887">
      <w:pPr>
        <w:jc w:val="both"/>
        <w:rPr>
          <w:rFonts w:ascii="Arial" w:hAnsi="Arial" w:cs="Arial"/>
          <w:sz w:val="20"/>
          <w:szCs w:val="20"/>
        </w:rPr>
      </w:pPr>
      <w:r w:rsidRPr="00220DE0">
        <w:rPr>
          <w:rFonts w:ascii="Arial" w:hAnsi="Arial" w:cs="Arial"/>
          <w:sz w:val="20"/>
          <w:szCs w:val="20"/>
        </w:rPr>
        <w:t xml:space="preserve">Some applicants would </w:t>
      </w:r>
      <w:r w:rsidR="00524408" w:rsidRPr="00220DE0">
        <w:rPr>
          <w:rFonts w:ascii="Arial" w:hAnsi="Arial" w:cs="Arial"/>
          <w:sz w:val="20"/>
          <w:szCs w:val="20"/>
        </w:rPr>
        <w:t xml:space="preserve">receive a ‘benefit’ in the form of a lower fee because they would </w:t>
      </w:r>
      <w:r w:rsidRPr="00220DE0">
        <w:rPr>
          <w:rFonts w:ascii="Arial" w:hAnsi="Arial" w:cs="Arial"/>
          <w:sz w:val="20"/>
          <w:szCs w:val="20"/>
        </w:rPr>
        <w:t>be under-charged (where their applications are processed in more than two hours) and these applicants would save about $</w:t>
      </w:r>
      <w:r w:rsidR="0025133A" w:rsidRPr="00220DE0">
        <w:rPr>
          <w:rFonts w:ascii="Arial" w:hAnsi="Arial" w:cs="Arial"/>
          <w:sz w:val="20"/>
          <w:szCs w:val="20"/>
        </w:rPr>
        <w:t>76.84</w:t>
      </w:r>
      <w:r w:rsidR="00243E0D" w:rsidRPr="00220DE0">
        <w:rPr>
          <w:rFonts w:ascii="Arial" w:hAnsi="Arial" w:cs="Arial"/>
          <w:sz w:val="20"/>
          <w:szCs w:val="20"/>
        </w:rPr>
        <w:t xml:space="preserve"> if for example an application took 3 hours to process</w:t>
      </w:r>
      <w:r w:rsidRPr="00220DE0">
        <w:rPr>
          <w:rFonts w:ascii="Arial" w:hAnsi="Arial" w:cs="Arial"/>
          <w:sz w:val="20"/>
          <w:szCs w:val="20"/>
        </w:rPr>
        <w:t>.  It is difficult due to the lack of data to quantify the aggregate amount of savings</w:t>
      </w:r>
      <w:r w:rsidR="00585C27" w:rsidRPr="00220DE0">
        <w:rPr>
          <w:rFonts w:ascii="Arial" w:hAnsi="Arial" w:cs="Arial"/>
          <w:sz w:val="20"/>
          <w:szCs w:val="20"/>
        </w:rPr>
        <w:t xml:space="preserve"> </w:t>
      </w:r>
      <w:r w:rsidR="00524408" w:rsidRPr="00220DE0">
        <w:rPr>
          <w:rFonts w:ascii="Arial" w:hAnsi="Arial" w:cs="Arial"/>
          <w:sz w:val="20"/>
          <w:szCs w:val="20"/>
        </w:rPr>
        <w:t xml:space="preserve">to these people </w:t>
      </w:r>
      <w:r w:rsidR="00585C27" w:rsidRPr="00220DE0">
        <w:rPr>
          <w:rFonts w:ascii="Arial" w:hAnsi="Arial" w:cs="Arial"/>
          <w:sz w:val="20"/>
          <w:szCs w:val="20"/>
        </w:rPr>
        <w:t>i.e</w:t>
      </w:r>
      <w:r w:rsidR="00B511C2" w:rsidRPr="00220DE0">
        <w:rPr>
          <w:rFonts w:ascii="Arial" w:hAnsi="Arial" w:cs="Arial"/>
          <w:sz w:val="20"/>
          <w:szCs w:val="20"/>
        </w:rPr>
        <w:t>.</w:t>
      </w:r>
      <w:r w:rsidR="00585C27" w:rsidRPr="00220DE0">
        <w:rPr>
          <w:rFonts w:ascii="Arial" w:hAnsi="Arial" w:cs="Arial"/>
          <w:sz w:val="20"/>
          <w:szCs w:val="20"/>
        </w:rPr>
        <w:t xml:space="preserve"> the exact number of consent applications that would take more than two hours to assess</w:t>
      </w:r>
      <w:r w:rsidRPr="00220DE0">
        <w:rPr>
          <w:rFonts w:ascii="Arial" w:hAnsi="Arial" w:cs="Arial"/>
          <w:sz w:val="20"/>
          <w:szCs w:val="20"/>
        </w:rPr>
        <w:t>.</w:t>
      </w:r>
    </w:p>
    <w:p w:rsidR="006D5446" w:rsidRPr="00644C88" w:rsidRDefault="006D5446" w:rsidP="00CE4BFC">
      <w:pPr>
        <w:pStyle w:val="Heading4"/>
        <w:rPr>
          <w:rFonts w:ascii="Arial" w:hAnsi="Arial" w:cs="Arial"/>
          <w:i w:val="0"/>
          <w:color w:val="00B050"/>
          <w:sz w:val="22"/>
          <w:szCs w:val="22"/>
        </w:rPr>
      </w:pPr>
      <w:r w:rsidRPr="00644C88">
        <w:rPr>
          <w:rFonts w:ascii="Arial" w:hAnsi="Arial" w:cs="Arial"/>
          <w:i w:val="0"/>
          <w:color w:val="00B050"/>
          <w:sz w:val="22"/>
          <w:szCs w:val="22"/>
        </w:rPr>
        <w:lastRenderedPageBreak/>
        <w:t>Option 2: Maximum fee</w:t>
      </w:r>
    </w:p>
    <w:p w:rsidR="006D5446" w:rsidRPr="00644C88" w:rsidRDefault="006D5446" w:rsidP="006D5446">
      <w:pPr>
        <w:jc w:val="both"/>
        <w:rPr>
          <w:rFonts w:ascii="Arial" w:hAnsi="Arial" w:cs="Arial"/>
          <w:sz w:val="20"/>
          <w:szCs w:val="20"/>
        </w:rPr>
      </w:pPr>
    </w:p>
    <w:p w:rsidR="00243E0D" w:rsidRPr="00644C88" w:rsidRDefault="006D5446" w:rsidP="006D5446">
      <w:pPr>
        <w:jc w:val="both"/>
        <w:rPr>
          <w:rFonts w:ascii="Arial" w:hAnsi="Arial" w:cs="Arial"/>
          <w:sz w:val="20"/>
          <w:szCs w:val="20"/>
        </w:rPr>
      </w:pPr>
      <w:r w:rsidRPr="00644C88">
        <w:rPr>
          <w:rFonts w:ascii="Arial" w:hAnsi="Arial" w:cs="Arial"/>
          <w:sz w:val="20"/>
          <w:szCs w:val="20"/>
        </w:rPr>
        <w:t>This option would set the fee at a level that reflects the maximum time involved in considering consent applications</w:t>
      </w:r>
      <w:r w:rsidR="00AE451A" w:rsidRPr="00644C88">
        <w:rPr>
          <w:rFonts w:ascii="Arial" w:hAnsi="Arial" w:cs="Arial"/>
          <w:sz w:val="20"/>
          <w:szCs w:val="20"/>
        </w:rPr>
        <w:t xml:space="preserve">. This would enable </w:t>
      </w:r>
      <w:r w:rsidRPr="00644C88">
        <w:rPr>
          <w:rFonts w:ascii="Arial" w:hAnsi="Arial" w:cs="Arial"/>
          <w:sz w:val="20"/>
          <w:szCs w:val="20"/>
        </w:rPr>
        <w:t xml:space="preserve">road authorities to have the flexibility to charge according to the time involved </w:t>
      </w:r>
      <w:r w:rsidR="00AE451A" w:rsidRPr="00644C88">
        <w:rPr>
          <w:rFonts w:ascii="Arial" w:hAnsi="Arial" w:cs="Arial"/>
          <w:sz w:val="20"/>
          <w:szCs w:val="20"/>
        </w:rPr>
        <w:t xml:space="preserve">in </w:t>
      </w:r>
      <w:r w:rsidRPr="00644C88">
        <w:rPr>
          <w:rFonts w:ascii="Arial" w:hAnsi="Arial" w:cs="Arial"/>
          <w:sz w:val="20"/>
          <w:szCs w:val="20"/>
        </w:rPr>
        <w:t xml:space="preserve">conducting site inspections and </w:t>
      </w:r>
      <w:r w:rsidR="00AE451A" w:rsidRPr="00644C88">
        <w:rPr>
          <w:rFonts w:ascii="Arial" w:hAnsi="Arial" w:cs="Arial"/>
          <w:sz w:val="20"/>
          <w:szCs w:val="20"/>
        </w:rPr>
        <w:t xml:space="preserve">taking into account </w:t>
      </w:r>
      <w:r w:rsidRPr="00644C88">
        <w:rPr>
          <w:rFonts w:ascii="Arial" w:hAnsi="Arial" w:cs="Arial"/>
          <w:sz w:val="20"/>
          <w:szCs w:val="20"/>
        </w:rPr>
        <w:t>the size of their jurisdiction.</w:t>
      </w:r>
      <w:r w:rsidR="00A007B8" w:rsidRPr="00644C88">
        <w:rPr>
          <w:rFonts w:ascii="Arial" w:hAnsi="Arial" w:cs="Arial"/>
          <w:sz w:val="20"/>
          <w:szCs w:val="20"/>
        </w:rPr>
        <w:t xml:space="preserve"> The maximum fee would cap the fee on a per application basis and the prescribed fee would be high enough to enable road authorities to set their own fees according to their own cost structures. </w:t>
      </w:r>
      <w:r w:rsidR="00BC0781" w:rsidRPr="00644C88">
        <w:rPr>
          <w:rFonts w:ascii="Arial" w:hAnsi="Arial" w:cs="Arial"/>
          <w:sz w:val="20"/>
          <w:szCs w:val="20"/>
        </w:rPr>
        <w:t xml:space="preserve">The proposed </w:t>
      </w:r>
      <w:r w:rsidR="001D26FC" w:rsidRPr="00644C88">
        <w:rPr>
          <w:rFonts w:ascii="Arial" w:hAnsi="Arial" w:cs="Arial"/>
          <w:sz w:val="20"/>
          <w:szCs w:val="20"/>
        </w:rPr>
        <w:t>maximum fee is set at $243.78</w:t>
      </w:r>
      <w:r w:rsidR="00372D2A" w:rsidRPr="00644C88">
        <w:rPr>
          <w:rFonts w:ascii="Arial" w:hAnsi="Arial" w:cs="Arial"/>
          <w:sz w:val="20"/>
          <w:szCs w:val="20"/>
        </w:rPr>
        <w:t xml:space="preserve"> </w:t>
      </w:r>
      <w:r w:rsidR="00BC0781" w:rsidRPr="00644C88">
        <w:rPr>
          <w:rFonts w:ascii="Arial" w:hAnsi="Arial" w:cs="Arial"/>
          <w:sz w:val="20"/>
          <w:szCs w:val="20"/>
        </w:rPr>
        <w:t xml:space="preserve">for a three hour assessment </w:t>
      </w:r>
      <w:r w:rsidR="00372D2A" w:rsidRPr="00644C88">
        <w:rPr>
          <w:rFonts w:ascii="Arial" w:hAnsi="Arial" w:cs="Arial"/>
          <w:sz w:val="20"/>
          <w:szCs w:val="20"/>
        </w:rPr>
        <w:t xml:space="preserve">to cover </w:t>
      </w:r>
      <w:r w:rsidR="00BC0781" w:rsidRPr="00644C88">
        <w:rPr>
          <w:rFonts w:ascii="Arial" w:hAnsi="Arial" w:cs="Arial"/>
          <w:sz w:val="20"/>
          <w:szCs w:val="20"/>
        </w:rPr>
        <w:t>the higher costs associated with VicRoads</w:t>
      </w:r>
      <w:r w:rsidR="00243E0D" w:rsidRPr="00644C88">
        <w:rPr>
          <w:rFonts w:ascii="Arial" w:hAnsi="Arial" w:cs="Arial"/>
          <w:sz w:val="20"/>
          <w:szCs w:val="20"/>
        </w:rPr>
        <w:t xml:space="preserve"> ($</w:t>
      </w:r>
      <w:r w:rsidR="0025133A" w:rsidRPr="00644C88">
        <w:rPr>
          <w:rFonts w:ascii="Arial" w:hAnsi="Arial" w:cs="Arial"/>
          <w:sz w:val="20"/>
          <w:szCs w:val="20"/>
        </w:rPr>
        <w:t>81</w:t>
      </w:r>
      <w:r w:rsidR="00243E0D" w:rsidRPr="00644C88">
        <w:rPr>
          <w:rFonts w:ascii="Arial" w:hAnsi="Arial" w:cs="Arial"/>
          <w:sz w:val="20"/>
          <w:szCs w:val="20"/>
        </w:rPr>
        <w:t>.2</w:t>
      </w:r>
      <w:r w:rsidR="0025133A" w:rsidRPr="00644C88">
        <w:rPr>
          <w:rFonts w:ascii="Arial" w:hAnsi="Arial" w:cs="Arial"/>
          <w:sz w:val="20"/>
          <w:szCs w:val="20"/>
        </w:rPr>
        <w:t>6</w:t>
      </w:r>
      <w:r w:rsidR="00F306FB" w:rsidRPr="00644C88">
        <w:rPr>
          <w:rFonts w:ascii="Arial" w:hAnsi="Arial" w:cs="Arial"/>
          <w:sz w:val="20"/>
          <w:szCs w:val="20"/>
        </w:rPr>
        <w:t>x3=$2</w:t>
      </w:r>
      <w:r w:rsidR="002D4418" w:rsidRPr="00644C88">
        <w:rPr>
          <w:rFonts w:ascii="Arial" w:hAnsi="Arial" w:cs="Arial"/>
          <w:sz w:val="20"/>
          <w:szCs w:val="20"/>
        </w:rPr>
        <w:t>43</w:t>
      </w:r>
      <w:r w:rsidR="00F306FB" w:rsidRPr="00644C88">
        <w:rPr>
          <w:rFonts w:ascii="Arial" w:hAnsi="Arial" w:cs="Arial"/>
          <w:sz w:val="20"/>
          <w:szCs w:val="20"/>
        </w:rPr>
        <w:t>.</w:t>
      </w:r>
      <w:r w:rsidR="002D4418" w:rsidRPr="00644C88">
        <w:rPr>
          <w:rFonts w:ascii="Arial" w:hAnsi="Arial" w:cs="Arial"/>
          <w:sz w:val="20"/>
          <w:szCs w:val="20"/>
        </w:rPr>
        <w:t>78</w:t>
      </w:r>
      <w:r w:rsidR="00F306FB" w:rsidRPr="00644C88">
        <w:rPr>
          <w:rFonts w:ascii="Arial" w:hAnsi="Arial" w:cs="Arial"/>
          <w:sz w:val="20"/>
          <w:szCs w:val="20"/>
        </w:rPr>
        <w:t>)</w:t>
      </w:r>
      <w:r w:rsidR="00BC0781" w:rsidRPr="00644C88">
        <w:rPr>
          <w:rFonts w:ascii="Arial" w:hAnsi="Arial" w:cs="Arial"/>
          <w:sz w:val="20"/>
          <w:szCs w:val="20"/>
        </w:rPr>
        <w:t xml:space="preserve">. </w:t>
      </w:r>
    </w:p>
    <w:p w:rsidR="00243E0D" w:rsidRPr="00644C88" w:rsidRDefault="00243E0D" w:rsidP="006D5446">
      <w:pPr>
        <w:jc w:val="both"/>
        <w:rPr>
          <w:rFonts w:ascii="Arial" w:hAnsi="Arial" w:cs="Arial"/>
          <w:sz w:val="20"/>
          <w:szCs w:val="20"/>
        </w:rPr>
      </w:pPr>
    </w:p>
    <w:p w:rsidR="006D5446" w:rsidRPr="00644C88" w:rsidRDefault="00243E0D" w:rsidP="006D5446">
      <w:pPr>
        <w:jc w:val="both"/>
        <w:rPr>
          <w:rFonts w:ascii="Arial" w:hAnsi="Arial" w:cs="Arial"/>
          <w:sz w:val="20"/>
          <w:szCs w:val="20"/>
        </w:rPr>
      </w:pPr>
      <w:r w:rsidRPr="00644C88">
        <w:rPr>
          <w:rFonts w:ascii="Arial" w:hAnsi="Arial" w:cs="Arial"/>
          <w:sz w:val="20"/>
          <w:szCs w:val="20"/>
        </w:rPr>
        <w:t>However, to</w:t>
      </w:r>
      <w:r w:rsidR="00BC0781" w:rsidRPr="00644C88">
        <w:rPr>
          <w:rFonts w:ascii="Arial" w:hAnsi="Arial" w:cs="Arial"/>
          <w:sz w:val="20"/>
          <w:szCs w:val="20"/>
        </w:rPr>
        <w:t xml:space="preserve"> enable comparison with the other options</w:t>
      </w:r>
      <w:r w:rsidR="00F306FB" w:rsidRPr="00644C88">
        <w:rPr>
          <w:rFonts w:ascii="Arial" w:hAnsi="Arial" w:cs="Arial"/>
          <w:sz w:val="20"/>
          <w:szCs w:val="20"/>
        </w:rPr>
        <w:t xml:space="preserve"> (i.e. to compare the f</w:t>
      </w:r>
      <w:r w:rsidR="00190B0D" w:rsidRPr="00644C88">
        <w:rPr>
          <w:rFonts w:ascii="Arial" w:hAnsi="Arial" w:cs="Arial"/>
          <w:sz w:val="20"/>
          <w:szCs w:val="20"/>
        </w:rPr>
        <w:t>i</w:t>
      </w:r>
      <w:r w:rsidR="00F306FB" w:rsidRPr="00644C88">
        <w:rPr>
          <w:rFonts w:ascii="Arial" w:hAnsi="Arial" w:cs="Arial"/>
          <w:sz w:val="20"/>
          <w:szCs w:val="20"/>
        </w:rPr>
        <w:t>gures in Tables 10, 11 &amp; 12)</w:t>
      </w:r>
      <w:r w:rsidR="00BC0781" w:rsidRPr="00644C88">
        <w:rPr>
          <w:rFonts w:ascii="Arial" w:hAnsi="Arial" w:cs="Arial"/>
          <w:sz w:val="20"/>
          <w:szCs w:val="20"/>
        </w:rPr>
        <w:t xml:space="preserve">, the average cost </w:t>
      </w:r>
      <w:r w:rsidR="001D26FC" w:rsidRPr="00644C88">
        <w:rPr>
          <w:rFonts w:ascii="Arial" w:hAnsi="Arial" w:cs="Arial"/>
          <w:sz w:val="20"/>
          <w:szCs w:val="20"/>
        </w:rPr>
        <w:t>of $230.52</w:t>
      </w:r>
      <w:r w:rsidR="00BC0781" w:rsidRPr="00644C88">
        <w:rPr>
          <w:rFonts w:ascii="Arial" w:hAnsi="Arial" w:cs="Arial"/>
          <w:sz w:val="20"/>
          <w:szCs w:val="20"/>
        </w:rPr>
        <w:t xml:space="preserve"> for road authorities to conduct a three</w:t>
      </w:r>
      <w:r w:rsidR="00B04063" w:rsidRPr="00644C88">
        <w:rPr>
          <w:rFonts w:ascii="Arial" w:hAnsi="Arial" w:cs="Arial"/>
          <w:sz w:val="20"/>
          <w:szCs w:val="20"/>
        </w:rPr>
        <w:t xml:space="preserve"> </w:t>
      </w:r>
      <w:r w:rsidR="00BC0781" w:rsidRPr="00644C88">
        <w:rPr>
          <w:rFonts w:ascii="Arial" w:hAnsi="Arial" w:cs="Arial"/>
          <w:sz w:val="20"/>
          <w:szCs w:val="20"/>
        </w:rPr>
        <w:t>hour assessment will be used to calculate the revenue and costs</w:t>
      </w:r>
      <w:r w:rsidRPr="00644C88">
        <w:rPr>
          <w:rFonts w:ascii="Arial" w:hAnsi="Arial" w:cs="Arial"/>
          <w:sz w:val="20"/>
          <w:szCs w:val="20"/>
        </w:rPr>
        <w:t xml:space="preserve"> below (refer Table 11)</w:t>
      </w:r>
      <w:r w:rsidR="00BC0781" w:rsidRPr="00644C88">
        <w:rPr>
          <w:rFonts w:ascii="Arial" w:hAnsi="Arial" w:cs="Arial"/>
          <w:sz w:val="20"/>
          <w:szCs w:val="20"/>
        </w:rPr>
        <w:t>.</w:t>
      </w:r>
    </w:p>
    <w:p w:rsidR="006D5446" w:rsidRPr="00644C88" w:rsidRDefault="006D5446" w:rsidP="006D5446">
      <w:pPr>
        <w:jc w:val="both"/>
        <w:rPr>
          <w:rFonts w:ascii="Arial" w:hAnsi="Arial" w:cs="Arial"/>
          <w:sz w:val="20"/>
          <w:szCs w:val="20"/>
        </w:rPr>
      </w:pPr>
    </w:p>
    <w:p w:rsidR="006D5446" w:rsidRPr="00644C88" w:rsidRDefault="006D5446" w:rsidP="006D5446">
      <w:pPr>
        <w:jc w:val="both"/>
        <w:rPr>
          <w:rFonts w:ascii="Arial" w:hAnsi="Arial" w:cs="Arial"/>
          <w:b/>
          <w:sz w:val="20"/>
          <w:szCs w:val="20"/>
        </w:rPr>
      </w:pPr>
      <w:r w:rsidRPr="00644C88">
        <w:rPr>
          <w:rFonts w:ascii="Arial" w:hAnsi="Arial" w:cs="Arial"/>
          <w:b/>
          <w:sz w:val="20"/>
          <w:szCs w:val="20"/>
        </w:rPr>
        <w:t xml:space="preserve">Costs </w:t>
      </w:r>
    </w:p>
    <w:p w:rsidR="006D5446" w:rsidRPr="00644C88" w:rsidRDefault="006D5446" w:rsidP="006D5446">
      <w:pPr>
        <w:jc w:val="both"/>
        <w:rPr>
          <w:rFonts w:ascii="Arial" w:hAnsi="Arial" w:cs="Arial"/>
          <w:sz w:val="20"/>
          <w:szCs w:val="20"/>
        </w:rPr>
      </w:pPr>
    </w:p>
    <w:p w:rsidR="008435A1" w:rsidRPr="00644C88" w:rsidRDefault="008435A1" w:rsidP="00644C88">
      <w:pPr>
        <w:keepNext/>
        <w:keepLines/>
        <w:jc w:val="both"/>
        <w:rPr>
          <w:rFonts w:ascii="Arial" w:hAnsi="Arial" w:cs="Arial"/>
          <w:sz w:val="20"/>
          <w:szCs w:val="20"/>
        </w:rPr>
      </w:pPr>
      <w:r w:rsidRPr="00644C88">
        <w:rPr>
          <w:rFonts w:ascii="Arial" w:hAnsi="Arial" w:cs="Arial"/>
          <w:sz w:val="20"/>
          <w:szCs w:val="20"/>
        </w:rPr>
        <w:t>As shown in Table 11 below, the cost of this option generates estimated total revenue of $</w:t>
      </w:r>
      <w:r w:rsidR="003F575C" w:rsidRPr="00644C88">
        <w:rPr>
          <w:rFonts w:ascii="Arial" w:hAnsi="Arial" w:cs="Arial"/>
          <w:sz w:val="20"/>
          <w:szCs w:val="20"/>
        </w:rPr>
        <w:t>46,104</w:t>
      </w:r>
      <w:r w:rsidRPr="00644C88">
        <w:rPr>
          <w:rFonts w:ascii="Arial" w:hAnsi="Arial" w:cs="Arial"/>
          <w:sz w:val="20"/>
          <w:szCs w:val="20"/>
        </w:rPr>
        <w:t xml:space="preserve"> compared with the estimated total costs of $</w:t>
      </w:r>
      <w:r w:rsidR="003F575C" w:rsidRPr="00644C88">
        <w:rPr>
          <w:rFonts w:ascii="Arial" w:hAnsi="Arial" w:cs="Arial"/>
          <w:sz w:val="20"/>
          <w:szCs w:val="20"/>
        </w:rPr>
        <w:t>46,104</w:t>
      </w:r>
      <w:r w:rsidRPr="00644C88">
        <w:rPr>
          <w:rFonts w:ascii="Arial" w:hAnsi="Arial" w:cs="Arial"/>
          <w:sz w:val="20"/>
          <w:szCs w:val="20"/>
        </w:rPr>
        <w:t xml:space="preserve">; achieving full cost recovery. </w:t>
      </w:r>
      <w:r w:rsidR="00182E72" w:rsidRPr="00644C88">
        <w:rPr>
          <w:rFonts w:ascii="Arial" w:hAnsi="Arial" w:cs="Arial"/>
          <w:sz w:val="20"/>
          <w:szCs w:val="20"/>
        </w:rPr>
        <w:t xml:space="preserve">This </w:t>
      </w:r>
      <w:r w:rsidR="00524408" w:rsidRPr="00644C88">
        <w:rPr>
          <w:rFonts w:ascii="Arial" w:hAnsi="Arial" w:cs="Arial"/>
          <w:sz w:val="20"/>
          <w:szCs w:val="20"/>
        </w:rPr>
        <w:t xml:space="preserve">estimate </w:t>
      </w:r>
      <w:r w:rsidR="00182E72" w:rsidRPr="00644C88">
        <w:rPr>
          <w:rFonts w:ascii="Arial" w:hAnsi="Arial" w:cs="Arial"/>
          <w:sz w:val="20"/>
          <w:szCs w:val="20"/>
        </w:rPr>
        <w:t xml:space="preserve">is based on the assumption that </w:t>
      </w:r>
      <w:r w:rsidR="00524408" w:rsidRPr="00644C88">
        <w:rPr>
          <w:rFonts w:ascii="Arial" w:hAnsi="Arial" w:cs="Arial"/>
          <w:sz w:val="20"/>
          <w:szCs w:val="20"/>
        </w:rPr>
        <w:t xml:space="preserve">all applications take three hours to process and that </w:t>
      </w:r>
      <w:r w:rsidR="00182E72" w:rsidRPr="00644C88">
        <w:rPr>
          <w:rFonts w:ascii="Arial" w:hAnsi="Arial" w:cs="Arial"/>
          <w:sz w:val="20"/>
          <w:szCs w:val="20"/>
        </w:rPr>
        <w:t>road authorities would charge the maximum fee</w:t>
      </w:r>
      <w:r w:rsidR="00524408" w:rsidRPr="00644C88">
        <w:rPr>
          <w:rFonts w:ascii="Arial" w:hAnsi="Arial" w:cs="Arial"/>
          <w:sz w:val="20"/>
          <w:szCs w:val="20"/>
        </w:rPr>
        <w:t>,</w:t>
      </w:r>
      <w:r w:rsidR="00182E72" w:rsidRPr="00644C88">
        <w:rPr>
          <w:rFonts w:ascii="Arial" w:hAnsi="Arial" w:cs="Arial"/>
          <w:sz w:val="20"/>
          <w:szCs w:val="20"/>
        </w:rPr>
        <w:t xml:space="preserve"> and is provided for illustrative purposes. In practice, it is likely that road authorities would charge different </w:t>
      </w:r>
      <w:r w:rsidR="00EA0CA4" w:rsidRPr="00644C88">
        <w:rPr>
          <w:rFonts w:ascii="Arial" w:hAnsi="Arial" w:cs="Arial"/>
          <w:sz w:val="20"/>
          <w:szCs w:val="20"/>
        </w:rPr>
        <w:t>fees</w:t>
      </w:r>
      <w:r w:rsidR="00963505" w:rsidRPr="00644C88">
        <w:rPr>
          <w:rFonts w:ascii="Arial" w:hAnsi="Arial" w:cs="Arial"/>
          <w:sz w:val="20"/>
          <w:szCs w:val="20"/>
        </w:rPr>
        <w:t xml:space="preserve"> depending on the signage requirements and particular circumstances,</w:t>
      </w:r>
      <w:r w:rsidR="00EA0CA4" w:rsidRPr="00644C88">
        <w:rPr>
          <w:rFonts w:ascii="Arial" w:hAnsi="Arial" w:cs="Arial"/>
          <w:sz w:val="20"/>
          <w:szCs w:val="20"/>
        </w:rPr>
        <w:t xml:space="preserve"> which makes it difficult to estimate the costs and revenue.</w:t>
      </w:r>
    </w:p>
    <w:p w:rsidR="0091135D" w:rsidRPr="00644C88" w:rsidRDefault="0091135D" w:rsidP="006D5446">
      <w:pPr>
        <w:jc w:val="both"/>
        <w:rPr>
          <w:rFonts w:ascii="Arial" w:hAnsi="Arial" w:cs="Arial"/>
          <w:sz w:val="20"/>
          <w:szCs w:val="20"/>
        </w:rPr>
      </w:pPr>
    </w:p>
    <w:p w:rsidR="0089251E" w:rsidRPr="00644C88" w:rsidRDefault="0089251E" w:rsidP="00376C19">
      <w:pPr>
        <w:spacing w:after="120"/>
        <w:jc w:val="both"/>
        <w:rPr>
          <w:rFonts w:ascii="Arial" w:hAnsi="Arial" w:cs="Arial"/>
          <w:sz w:val="20"/>
          <w:szCs w:val="20"/>
        </w:rPr>
      </w:pPr>
      <w:r w:rsidRPr="00644C88">
        <w:rPr>
          <w:rFonts w:ascii="Arial" w:hAnsi="Arial" w:cs="Arial"/>
          <w:b/>
          <w:sz w:val="20"/>
          <w:szCs w:val="20"/>
        </w:rPr>
        <w:t>Table 11: Maximum Fee Revenue and Costs</w:t>
      </w:r>
      <w:r w:rsidR="009C1F59" w:rsidRPr="00644C88">
        <w:rPr>
          <w:rFonts w:ascii="Arial" w:hAnsi="Arial" w:cs="Arial"/>
          <w:sz w:val="20"/>
          <w:szCs w:val="20"/>
        </w:rPr>
        <w:t xml:space="preserve"> </w:t>
      </w:r>
      <w:r w:rsidR="009C1F59" w:rsidRPr="00644C88">
        <w:rPr>
          <w:rStyle w:val="CommentTextChar"/>
          <w:rFonts w:ascii="Arial" w:hAnsi="Arial" w:cs="Arial"/>
          <w:vertAlign w:val="superscript"/>
        </w:rPr>
        <w:footnoteReference w:id="16"/>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219"/>
        <w:gridCol w:w="4297"/>
      </w:tblGrid>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Revenue</w:t>
            </w:r>
          </w:p>
        </w:tc>
        <w:tc>
          <w:tcPr>
            <w:tcW w:w="4297" w:type="dxa"/>
          </w:tcPr>
          <w:p w:rsidR="0089251E" w:rsidRPr="00644C88" w:rsidRDefault="003F575C" w:rsidP="0089251E">
            <w:pPr>
              <w:keepNext/>
              <w:jc w:val="both"/>
              <w:rPr>
                <w:rFonts w:ascii="Arial" w:hAnsi="Arial" w:cs="Arial"/>
                <w:sz w:val="20"/>
                <w:szCs w:val="20"/>
              </w:rPr>
            </w:pPr>
            <w:r w:rsidRPr="00644C88">
              <w:rPr>
                <w:rFonts w:ascii="Arial" w:hAnsi="Arial" w:cs="Arial"/>
                <w:sz w:val="20"/>
                <w:szCs w:val="20"/>
              </w:rPr>
              <w:t>$46,104</w:t>
            </w:r>
          </w:p>
        </w:tc>
      </w:tr>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Costs</w:t>
            </w:r>
          </w:p>
        </w:tc>
        <w:tc>
          <w:tcPr>
            <w:tcW w:w="4297" w:type="dxa"/>
          </w:tcPr>
          <w:p w:rsidR="0089251E" w:rsidRPr="00644C88" w:rsidRDefault="003F575C" w:rsidP="00DB5F12">
            <w:pPr>
              <w:keepNext/>
              <w:jc w:val="both"/>
              <w:rPr>
                <w:rFonts w:ascii="Arial" w:hAnsi="Arial" w:cs="Arial"/>
                <w:sz w:val="20"/>
                <w:szCs w:val="20"/>
              </w:rPr>
            </w:pPr>
            <w:r w:rsidRPr="00644C88">
              <w:rPr>
                <w:rFonts w:ascii="Arial" w:hAnsi="Arial" w:cs="Arial"/>
                <w:sz w:val="20"/>
                <w:szCs w:val="20"/>
              </w:rPr>
              <w:t>$46,104</w:t>
            </w:r>
          </w:p>
        </w:tc>
      </w:tr>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Surplus/Deficit</w:t>
            </w:r>
          </w:p>
        </w:tc>
        <w:tc>
          <w:tcPr>
            <w:tcW w:w="4297" w:type="dxa"/>
          </w:tcPr>
          <w:p w:rsidR="0089251E" w:rsidRPr="00644C88" w:rsidRDefault="0089251E" w:rsidP="00644C88">
            <w:pPr>
              <w:keepNext/>
              <w:jc w:val="both"/>
              <w:rPr>
                <w:rFonts w:ascii="Arial" w:hAnsi="Arial" w:cs="Arial"/>
                <w:sz w:val="20"/>
                <w:szCs w:val="20"/>
              </w:rPr>
            </w:pPr>
            <w:r w:rsidRPr="00644C88">
              <w:rPr>
                <w:rFonts w:ascii="Arial" w:hAnsi="Arial" w:cs="Arial"/>
                <w:sz w:val="20"/>
                <w:szCs w:val="20"/>
              </w:rPr>
              <w:t>$</w:t>
            </w:r>
            <w:r w:rsidR="008E0818" w:rsidRPr="00644C88">
              <w:rPr>
                <w:rFonts w:ascii="Arial" w:hAnsi="Arial" w:cs="Arial"/>
                <w:sz w:val="20"/>
                <w:szCs w:val="20"/>
              </w:rPr>
              <w:t xml:space="preserve">        </w:t>
            </w:r>
            <w:r w:rsidRPr="00644C88">
              <w:rPr>
                <w:rFonts w:ascii="Arial" w:hAnsi="Arial" w:cs="Arial"/>
                <w:sz w:val="20"/>
                <w:szCs w:val="20"/>
              </w:rPr>
              <w:t>0.00</w:t>
            </w:r>
          </w:p>
        </w:tc>
      </w:tr>
    </w:tbl>
    <w:p w:rsidR="0089251E" w:rsidRPr="00644C88" w:rsidRDefault="0089251E" w:rsidP="006D5446">
      <w:pPr>
        <w:jc w:val="both"/>
        <w:rPr>
          <w:rFonts w:ascii="Arial" w:hAnsi="Arial" w:cs="Arial"/>
          <w:sz w:val="20"/>
          <w:szCs w:val="20"/>
        </w:rPr>
      </w:pPr>
    </w:p>
    <w:p w:rsidR="00F306FB" w:rsidRPr="00644C88" w:rsidRDefault="006D5446" w:rsidP="006D5446">
      <w:pPr>
        <w:jc w:val="both"/>
        <w:rPr>
          <w:rFonts w:ascii="Arial" w:hAnsi="Arial" w:cs="Arial"/>
          <w:sz w:val="20"/>
          <w:szCs w:val="20"/>
        </w:rPr>
      </w:pPr>
      <w:r w:rsidRPr="00644C88">
        <w:rPr>
          <w:rFonts w:ascii="Arial" w:hAnsi="Arial" w:cs="Arial"/>
          <w:sz w:val="20"/>
          <w:szCs w:val="20"/>
        </w:rPr>
        <w:t xml:space="preserve">This option would enable road authorities to fully recover costs </w:t>
      </w:r>
      <w:r w:rsidR="00817E20" w:rsidRPr="00644C88">
        <w:rPr>
          <w:rFonts w:ascii="Arial" w:hAnsi="Arial" w:cs="Arial"/>
          <w:sz w:val="20"/>
          <w:szCs w:val="20"/>
        </w:rPr>
        <w:t>for signs located on roads for which they are responsible</w:t>
      </w:r>
      <w:r w:rsidR="00376DA8">
        <w:rPr>
          <w:rFonts w:ascii="Arial" w:hAnsi="Arial" w:cs="Arial"/>
          <w:sz w:val="20"/>
          <w:szCs w:val="20"/>
        </w:rPr>
        <w:t>.</w:t>
      </w:r>
      <w:r w:rsidR="00F6395F" w:rsidRPr="00644C88">
        <w:rPr>
          <w:rFonts w:ascii="Arial" w:hAnsi="Arial" w:cs="Arial"/>
          <w:sz w:val="20"/>
          <w:szCs w:val="20"/>
        </w:rPr>
        <w:t xml:space="preserve"> A maximum fee may</w:t>
      </w:r>
      <w:r w:rsidR="004C698F" w:rsidRPr="00644C88">
        <w:rPr>
          <w:rFonts w:ascii="Arial" w:hAnsi="Arial" w:cs="Arial"/>
          <w:sz w:val="20"/>
          <w:szCs w:val="20"/>
        </w:rPr>
        <w:t xml:space="preserve"> generate revenue-seeking behaviour where the maximum fee is adopted rather than a lower fee where a road authority has lower costs than the maximum fee. The probability and incentive for this behaviour would be greater where the road authority stands to receive significant revenue gains. However, in this case, most road authorities would only </w:t>
      </w:r>
      <w:r w:rsidR="00F306FB" w:rsidRPr="00644C88">
        <w:rPr>
          <w:rFonts w:ascii="Arial" w:hAnsi="Arial" w:cs="Arial"/>
          <w:sz w:val="20"/>
          <w:szCs w:val="20"/>
        </w:rPr>
        <w:t>achieve</w:t>
      </w:r>
      <w:r w:rsidR="00F6395F" w:rsidRPr="00644C88">
        <w:rPr>
          <w:rFonts w:ascii="Arial" w:hAnsi="Arial" w:cs="Arial"/>
          <w:sz w:val="20"/>
          <w:szCs w:val="20"/>
        </w:rPr>
        <w:t xml:space="preserve"> minor revenue gains from a </w:t>
      </w:r>
      <w:r w:rsidR="004C698F" w:rsidRPr="00644C88">
        <w:rPr>
          <w:rFonts w:ascii="Arial" w:hAnsi="Arial" w:cs="Arial"/>
          <w:sz w:val="20"/>
          <w:szCs w:val="20"/>
        </w:rPr>
        <w:t>handful of consent applications each year</w:t>
      </w:r>
      <w:r w:rsidR="007B6FC7" w:rsidRPr="00644C88">
        <w:rPr>
          <w:rFonts w:ascii="Arial" w:hAnsi="Arial" w:cs="Arial"/>
          <w:sz w:val="20"/>
          <w:szCs w:val="20"/>
        </w:rPr>
        <w:t xml:space="preserve">. </w:t>
      </w:r>
    </w:p>
    <w:p w:rsidR="00F306FB" w:rsidRPr="00644C88" w:rsidRDefault="00F306FB" w:rsidP="006D5446">
      <w:pPr>
        <w:jc w:val="both"/>
        <w:rPr>
          <w:rFonts w:ascii="Arial" w:hAnsi="Arial" w:cs="Arial"/>
          <w:sz w:val="20"/>
          <w:szCs w:val="20"/>
        </w:rPr>
      </w:pPr>
    </w:p>
    <w:p w:rsidR="00F306FB" w:rsidRPr="00644C88" w:rsidRDefault="007B6FC7" w:rsidP="006D5446">
      <w:pPr>
        <w:jc w:val="both"/>
        <w:rPr>
          <w:rFonts w:ascii="Arial" w:hAnsi="Arial" w:cs="Arial"/>
          <w:sz w:val="20"/>
          <w:szCs w:val="20"/>
        </w:rPr>
      </w:pPr>
      <w:r w:rsidRPr="00644C88">
        <w:rPr>
          <w:rFonts w:ascii="Arial" w:hAnsi="Arial" w:cs="Arial"/>
          <w:sz w:val="20"/>
          <w:szCs w:val="20"/>
        </w:rPr>
        <w:t xml:space="preserve">Notwithstanding this, some road authorities may prefer to adopt the maximum fee rather than incur the time and effort to calculate the actual costs. This behaviour is more likely given most municipal road authorities have significant budget constraints.  </w:t>
      </w:r>
      <w:r w:rsidR="000F535E" w:rsidRPr="00644C88">
        <w:rPr>
          <w:rFonts w:ascii="Arial" w:hAnsi="Arial" w:cs="Arial"/>
          <w:sz w:val="20"/>
          <w:szCs w:val="20"/>
        </w:rPr>
        <w:t xml:space="preserve">However, most municipalities are actively involved in supporting tourism and </w:t>
      </w:r>
      <w:r w:rsidR="00135DDC" w:rsidRPr="00644C88">
        <w:rPr>
          <w:rFonts w:ascii="Arial" w:hAnsi="Arial" w:cs="Arial"/>
          <w:sz w:val="20"/>
          <w:szCs w:val="20"/>
        </w:rPr>
        <w:t xml:space="preserve">would not support adoption of the maximum fee without due consideration. </w:t>
      </w:r>
      <w:r w:rsidR="00F306FB" w:rsidRPr="00644C88">
        <w:rPr>
          <w:rFonts w:ascii="Arial" w:hAnsi="Arial" w:cs="Arial"/>
          <w:sz w:val="20"/>
          <w:szCs w:val="20"/>
        </w:rPr>
        <w:t xml:space="preserve"> </w:t>
      </w:r>
    </w:p>
    <w:p w:rsidR="00F306FB" w:rsidRPr="00644C88" w:rsidRDefault="00F306FB" w:rsidP="006D5446">
      <w:pPr>
        <w:jc w:val="both"/>
        <w:rPr>
          <w:rFonts w:ascii="Arial" w:hAnsi="Arial" w:cs="Arial"/>
          <w:sz w:val="20"/>
          <w:szCs w:val="20"/>
        </w:rPr>
      </w:pPr>
    </w:p>
    <w:p w:rsidR="006D5446" w:rsidRPr="00644C88" w:rsidRDefault="00F306FB" w:rsidP="006D5446">
      <w:pPr>
        <w:jc w:val="both"/>
        <w:rPr>
          <w:rFonts w:ascii="Arial" w:hAnsi="Arial" w:cs="Arial"/>
          <w:sz w:val="20"/>
          <w:szCs w:val="20"/>
        </w:rPr>
      </w:pPr>
      <w:r w:rsidRPr="00644C88">
        <w:rPr>
          <w:rFonts w:ascii="Arial" w:hAnsi="Arial" w:cs="Arial"/>
          <w:sz w:val="20"/>
          <w:szCs w:val="20"/>
        </w:rPr>
        <w:t xml:space="preserve">As is proposed to be done by VicRoads and </w:t>
      </w:r>
      <w:r w:rsidR="005A1D21" w:rsidRPr="00644C88">
        <w:rPr>
          <w:rFonts w:ascii="Arial" w:hAnsi="Arial" w:cs="Arial"/>
          <w:sz w:val="20"/>
          <w:szCs w:val="20"/>
        </w:rPr>
        <w:t xml:space="preserve">also </w:t>
      </w:r>
      <w:r w:rsidRPr="00644C88">
        <w:rPr>
          <w:rFonts w:ascii="Arial" w:hAnsi="Arial" w:cs="Arial"/>
          <w:sz w:val="20"/>
          <w:szCs w:val="20"/>
        </w:rPr>
        <w:t xml:space="preserve">consulted with the Municipal Association of Victoria, it is expected that municipal council road authorities will </w:t>
      </w:r>
      <w:r w:rsidR="005A1D21" w:rsidRPr="00644C88">
        <w:rPr>
          <w:rFonts w:ascii="Arial" w:hAnsi="Arial" w:cs="Arial"/>
          <w:sz w:val="20"/>
          <w:szCs w:val="20"/>
        </w:rPr>
        <w:t xml:space="preserve">likewise </w:t>
      </w:r>
      <w:r w:rsidRPr="00644C88">
        <w:rPr>
          <w:rFonts w:ascii="Arial" w:hAnsi="Arial" w:cs="Arial"/>
          <w:sz w:val="20"/>
          <w:szCs w:val="20"/>
        </w:rPr>
        <w:t>develop a fee structure for the broad categories of signs that normally require section 66 consent under the Act</w:t>
      </w:r>
      <w:r w:rsidR="005A1D21" w:rsidRPr="00644C88">
        <w:rPr>
          <w:rFonts w:ascii="Arial" w:hAnsi="Arial" w:cs="Arial"/>
          <w:sz w:val="20"/>
          <w:szCs w:val="20"/>
        </w:rPr>
        <w:t xml:space="preserve">.  In doing so fees would be set by each road authority that are commensurate with the time required to consider and the costs involved in considering and responding to applications for consent for signs. </w:t>
      </w:r>
      <w:r w:rsidRPr="00644C88">
        <w:rPr>
          <w:rFonts w:ascii="Arial" w:hAnsi="Arial" w:cs="Arial"/>
          <w:sz w:val="20"/>
          <w:szCs w:val="20"/>
        </w:rPr>
        <w:t xml:space="preserve"> </w:t>
      </w:r>
    </w:p>
    <w:p w:rsidR="006D5446" w:rsidRPr="00644C88" w:rsidRDefault="006D5446" w:rsidP="006D5446">
      <w:pPr>
        <w:jc w:val="both"/>
        <w:rPr>
          <w:rFonts w:ascii="Arial" w:hAnsi="Arial" w:cs="Arial"/>
          <w:sz w:val="20"/>
          <w:szCs w:val="20"/>
        </w:rPr>
      </w:pPr>
    </w:p>
    <w:p w:rsidR="006D5446" w:rsidRPr="00644C88" w:rsidRDefault="006D5446" w:rsidP="006D5446">
      <w:pPr>
        <w:jc w:val="both"/>
        <w:rPr>
          <w:rFonts w:ascii="Arial" w:hAnsi="Arial" w:cs="Arial"/>
          <w:b/>
          <w:sz w:val="20"/>
          <w:szCs w:val="20"/>
        </w:rPr>
      </w:pPr>
      <w:r w:rsidRPr="00644C88">
        <w:rPr>
          <w:rFonts w:ascii="Arial" w:hAnsi="Arial" w:cs="Arial"/>
          <w:b/>
          <w:sz w:val="20"/>
          <w:szCs w:val="20"/>
        </w:rPr>
        <w:t>Benefits</w:t>
      </w:r>
    </w:p>
    <w:p w:rsidR="006D5446" w:rsidRPr="00644C88" w:rsidRDefault="006D5446" w:rsidP="006D5446">
      <w:pPr>
        <w:rPr>
          <w:rFonts w:ascii="Arial" w:hAnsi="Arial" w:cs="Arial"/>
          <w:sz w:val="20"/>
          <w:szCs w:val="20"/>
        </w:rPr>
      </w:pPr>
    </w:p>
    <w:p w:rsidR="006D5446" w:rsidRPr="00644C88" w:rsidRDefault="006D5446" w:rsidP="006D5446">
      <w:pPr>
        <w:jc w:val="both"/>
        <w:rPr>
          <w:rFonts w:ascii="Arial" w:hAnsi="Arial" w:cs="Arial"/>
          <w:sz w:val="20"/>
          <w:szCs w:val="20"/>
        </w:rPr>
      </w:pPr>
      <w:r w:rsidRPr="00644C88">
        <w:rPr>
          <w:rFonts w:ascii="Arial" w:hAnsi="Arial" w:cs="Arial"/>
          <w:sz w:val="20"/>
          <w:szCs w:val="20"/>
        </w:rPr>
        <w:t xml:space="preserve">This option would enable road authorities to achieve full cost recovery. For those </w:t>
      </w:r>
      <w:r w:rsidR="00900956" w:rsidRPr="00644C88">
        <w:rPr>
          <w:rFonts w:ascii="Arial" w:hAnsi="Arial" w:cs="Arial"/>
          <w:sz w:val="20"/>
          <w:szCs w:val="20"/>
        </w:rPr>
        <w:t>municipal</w:t>
      </w:r>
      <w:r w:rsidRPr="00644C88">
        <w:rPr>
          <w:rFonts w:ascii="Arial" w:hAnsi="Arial" w:cs="Arial"/>
          <w:sz w:val="20"/>
          <w:szCs w:val="20"/>
        </w:rPr>
        <w:t xml:space="preserve"> council road authorities that currently charge a consent application fee</w:t>
      </w:r>
      <w:r w:rsidR="00B111E6" w:rsidRPr="00644C88">
        <w:rPr>
          <w:rFonts w:ascii="Arial" w:hAnsi="Arial" w:cs="Arial"/>
          <w:sz w:val="20"/>
          <w:szCs w:val="20"/>
        </w:rPr>
        <w:t xml:space="preserve"> (ranging from $50 to </w:t>
      </w:r>
      <w:r w:rsidR="00B111E6" w:rsidRPr="00644C88">
        <w:rPr>
          <w:rFonts w:ascii="Arial" w:hAnsi="Arial" w:cs="Arial"/>
          <w:sz w:val="20"/>
          <w:szCs w:val="20"/>
        </w:rPr>
        <w:lastRenderedPageBreak/>
        <w:t>$125)</w:t>
      </w:r>
      <w:r w:rsidRPr="00644C88">
        <w:rPr>
          <w:rFonts w:ascii="Arial" w:hAnsi="Arial" w:cs="Arial"/>
          <w:sz w:val="20"/>
          <w:szCs w:val="20"/>
        </w:rPr>
        <w:t xml:space="preserve">, </w:t>
      </w:r>
      <w:r w:rsidR="00B111E6" w:rsidRPr="00644C88">
        <w:rPr>
          <w:rFonts w:ascii="Arial" w:hAnsi="Arial" w:cs="Arial"/>
          <w:sz w:val="20"/>
          <w:szCs w:val="20"/>
        </w:rPr>
        <w:t xml:space="preserve">a maximum fee </w:t>
      </w:r>
      <w:r w:rsidR="00BC3898" w:rsidRPr="00644C88">
        <w:rPr>
          <w:rFonts w:ascii="Arial" w:hAnsi="Arial" w:cs="Arial"/>
          <w:sz w:val="20"/>
          <w:szCs w:val="20"/>
        </w:rPr>
        <w:t>structure</w:t>
      </w:r>
      <w:r w:rsidR="005A1D21" w:rsidRPr="00644C88">
        <w:rPr>
          <w:rFonts w:ascii="Arial" w:hAnsi="Arial" w:cs="Arial"/>
          <w:sz w:val="20"/>
          <w:szCs w:val="20"/>
        </w:rPr>
        <w:t xml:space="preserve"> </w:t>
      </w:r>
      <w:r w:rsidR="00B111E6" w:rsidRPr="00644C88">
        <w:rPr>
          <w:rFonts w:ascii="Arial" w:hAnsi="Arial" w:cs="Arial"/>
          <w:sz w:val="20"/>
          <w:szCs w:val="20"/>
        </w:rPr>
        <w:t xml:space="preserve">would </w:t>
      </w:r>
      <w:r w:rsidRPr="00644C88">
        <w:rPr>
          <w:rFonts w:ascii="Arial" w:hAnsi="Arial" w:cs="Arial"/>
          <w:sz w:val="20"/>
          <w:szCs w:val="20"/>
        </w:rPr>
        <w:t xml:space="preserve">likely improve </w:t>
      </w:r>
      <w:r w:rsidR="00B111E6" w:rsidRPr="00644C88">
        <w:rPr>
          <w:rFonts w:ascii="Arial" w:hAnsi="Arial" w:cs="Arial"/>
          <w:sz w:val="20"/>
          <w:szCs w:val="20"/>
        </w:rPr>
        <w:t xml:space="preserve">their cost recovery as each municipal </w:t>
      </w:r>
      <w:r w:rsidR="00BC3898" w:rsidRPr="00644C88">
        <w:rPr>
          <w:rFonts w:ascii="Arial" w:hAnsi="Arial" w:cs="Arial"/>
          <w:sz w:val="20"/>
          <w:szCs w:val="20"/>
        </w:rPr>
        <w:t>council</w:t>
      </w:r>
      <w:r w:rsidR="005A1D21" w:rsidRPr="00644C88">
        <w:rPr>
          <w:rFonts w:ascii="Arial" w:hAnsi="Arial" w:cs="Arial"/>
          <w:sz w:val="20"/>
          <w:szCs w:val="20"/>
        </w:rPr>
        <w:t xml:space="preserve"> </w:t>
      </w:r>
      <w:r w:rsidR="00B111E6" w:rsidRPr="00644C88">
        <w:rPr>
          <w:rFonts w:ascii="Arial" w:hAnsi="Arial" w:cs="Arial"/>
          <w:sz w:val="20"/>
          <w:szCs w:val="20"/>
        </w:rPr>
        <w:t>road authority could establish the level of the consent application fee to reflect their costs</w:t>
      </w:r>
      <w:r w:rsidR="005A1D21" w:rsidRPr="00644C88">
        <w:rPr>
          <w:rFonts w:ascii="Arial" w:hAnsi="Arial" w:cs="Arial"/>
          <w:sz w:val="20"/>
          <w:szCs w:val="20"/>
        </w:rPr>
        <w:t xml:space="preserve"> </w:t>
      </w:r>
      <w:r w:rsidR="00BC3898" w:rsidRPr="00644C88">
        <w:rPr>
          <w:rFonts w:ascii="Arial" w:hAnsi="Arial" w:cs="Arial"/>
          <w:sz w:val="20"/>
          <w:szCs w:val="20"/>
        </w:rPr>
        <w:t>for any particular category of sign</w:t>
      </w:r>
      <w:r w:rsidR="00B111E6" w:rsidRPr="00644C88">
        <w:rPr>
          <w:rFonts w:ascii="Arial" w:hAnsi="Arial" w:cs="Arial"/>
          <w:sz w:val="20"/>
          <w:szCs w:val="20"/>
        </w:rPr>
        <w:t>. In particular, the way in which they undertake site visits of the proposed location for a sign</w:t>
      </w:r>
      <w:r w:rsidRPr="00644C88">
        <w:rPr>
          <w:rFonts w:ascii="Arial" w:hAnsi="Arial" w:cs="Arial"/>
          <w:sz w:val="20"/>
          <w:szCs w:val="20"/>
        </w:rPr>
        <w:t>.</w:t>
      </w:r>
      <w:r w:rsidR="00B111E6" w:rsidRPr="00644C88">
        <w:rPr>
          <w:rFonts w:ascii="Arial" w:hAnsi="Arial" w:cs="Arial"/>
          <w:sz w:val="20"/>
          <w:szCs w:val="20"/>
        </w:rPr>
        <w:t xml:space="preserve"> Depending on the size of the municipality, it is likely that site visits would be undertaken in conjunction with other road authority functions for larger municipalities. </w:t>
      </w:r>
    </w:p>
    <w:p w:rsidR="006D5446" w:rsidRPr="00644C88" w:rsidRDefault="006D5446" w:rsidP="00CE4BFC">
      <w:pPr>
        <w:pStyle w:val="Heading4"/>
        <w:rPr>
          <w:rFonts w:ascii="Arial" w:hAnsi="Arial" w:cs="Arial"/>
          <w:i w:val="0"/>
          <w:color w:val="00B050"/>
          <w:sz w:val="22"/>
          <w:szCs w:val="22"/>
        </w:rPr>
      </w:pPr>
      <w:r w:rsidRPr="00644C88">
        <w:rPr>
          <w:rFonts w:ascii="Arial" w:hAnsi="Arial" w:cs="Arial"/>
          <w:i w:val="0"/>
          <w:color w:val="00B050"/>
          <w:sz w:val="22"/>
          <w:szCs w:val="22"/>
        </w:rPr>
        <w:t xml:space="preserve">Option 3: Fee based on </w:t>
      </w:r>
      <w:r w:rsidR="004B0745" w:rsidRPr="00644C88">
        <w:rPr>
          <w:rFonts w:ascii="Arial" w:hAnsi="Arial" w:cs="Arial"/>
          <w:i w:val="0"/>
          <w:color w:val="00B050"/>
          <w:sz w:val="22"/>
          <w:szCs w:val="22"/>
        </w:rPr>
        <w:t>a</w:t>
      </w:r>
      <w:r w:rsidRPr="00644C88">
        <w:rPr>
          <w:rFonts w:ascii="Arial" w:hAnsi="Arial" w:cs="Arial"/>
          <w:i w:val="0"/>
          <w:color w:val="00B050"/>
          <w:sz w:val="22"/>
          <w:szCs w:val="22"/>
        </w:rPr>
        <w:t xml:space="preserve">dvertising </w:t>
      </w:r>
      <w:r w:rsidR="004B0745" w:rsidRPr="00644C88">
        <w:rPr>
          <w:rFonts w:ascii="Arial" w:hAnsi="Arial" w:cs="Arial"/>
          <w:i w:val="0"/>
          <w:color w:val="00B050"/>
          <w:sz w:val="22"/>
          <w:szCs w:val="22"/>
        </w:rPr>
        <w:t>f</w:t>
      </w:r>
      <w:r w:rsidRPr="00644C88">
        <w:rPr>
          <w:rFonts w:ascii="Arial" w:hAnsi="Arial" w:cs="Arial"/>
          <w:i w:val="0"/>
          <w:color w:val="00B050"/>
          <w:sz w:val="22"/>
          <w:szCs w:val="22"/>
        </w:rPr>
        <w:t>ees under the Planning &amp; Environment (Fees) Interim Regulations 2014</w:t>
      </w:r>
    </w:p>
    <w:p w:rsidR="006D5446" w:rsidRPr="00644C88" w:rsidRDefault="006D5446" w:rsidP="006D5446">
      <w:pPr>
        <w:rPr>
          <w:rFonts w:ascii="Arial" w:hAnsi="Arial" w:cs="Arial"/>
          <w:sz w:val="20"/>
          <w:szCs w:val="20"/>
        </w:rPr>
      </w:pPr>
    </w:p>
    <w:p w:rsidR="006D5446" w:rsidRPr="00644C88" w:rsidRDefault="006D5446" w:rsidP="006D5446">
      <w:pPr>
        <w:jc w:val="both"/>
        <w:rPr>
          <w:rFonts w:ascii="Arial" w:hAnsi="Arial" w:cs="Arial"/>
          <w:sz w:val="20"/>
          <w:szCs w:val="20"/>
        </w:rPr>
      </w:pPr>
      <w:r w:rsidRPr="00644C88">
        <w:rPr>
          <w:rFonts w:ascii="Arial" w:hAnsi="Arial" w:cs="Arial"/>
          <w:sz w:val="20"/>
          <w:szCs w:val="20"/>
        </w:rPr>
        <w:t>This option would prescribe a consent application fee identical to the application fee for a</w:t>
      </w:r>
      <w:r w:rsidR="00B47A42" w:rsidRPr="00644C88">
        <w:rPr>
          <w:rFonts w:ascii="Arial" w:hAnsi="Arial" w:cs="Arial"/>
          <w:sz w:val="20"/>
          <w:szCs w:val="20"/>
        </w:rPr>
        <w:t xml:space="preserve"> commercial </w:t>
      </w:r>
      <w:r w:rsidRPr="00644C88">
        <w:rPr>
          <w:rFonts w:ascii="Arial" w:hAnsi="Arial" w:cs="Arial"/>
          <w:sz w:val="20"/>
          <w:szCs w:val="20"/>
        </w:rPr>
        <w:t>advertising sign</w:t>
      </w:r>
      <w:r w:rsidR="006744AC" w:rsidRPr="00644C88">
        <w:rPr>
          <w:rFonts w:ascii="Arial" w:hAnsi="Arial" w:cs="Arial"/>
          <w:sz w:val="20"/>
          <w:szCs w:val="20"/>
        </w:rPr>
        <w:t xml:space="preserve"> </w:t>
      </w:r>
      <w:r w:rsidRPr="00644C88">
        <w:rPr>
          <w:rFonts w:ascii="Arial" w:hAnsi="Arial" w:cs="Arial"/>
          <w:sz w:val="20"/>
          <w:szCs w:val="20"/>
        </w:rPr>
        <w:t>under the Planning and Environment (Fee) Regulations 20</w:t>
      </w:r>
      <w:r w:rsidR="006744AC" w:rsidRPr="00644C88">
        <w:rPr>
          <w:rFonts w:ascii="Arial" w:hAnsi="Arial" w:cs="Arial"/>
          <w:sz w:val="20"/>
          <w:szCs w:val="20"/>
        </w:rPr>
        <w:t>14</w:t>
      </w:r>
      <w:r w:rsidR="005A1D21" w:rsidRPr="00644C88">
        <w:rPr>
          <w:rFonts w:ascii="Arial" w:hAnsi="Arial" w:cs="Arial"/>
          <w:sz w:val="20"/>
          <w:szCs w:val="20"/>
        </w:rPr>
        <w:t xml:space="preserve"> (see Note)</w:t>
      </w:r>
      <w:r w:rsidR="006744AC" w:rsidRPr="00644C88">
        <w:rPr>
          <w:rFonts w:ascii="Arial" w:hAnsi="Arial" w:cs="Arial"/>
          <w:sz w:val="20"/>
          <w:szCs w:val="20"/>
        </w:rPr>
        <w:t xml:space="preserve">. </w:t>
      </w:r>
      <w:r w:rsidRPr="00644C88">
        <w:rPr>
          <w:rFonts w:ascii="Arial" w:hAnsi="Arial" w:cs="Arial"/>
          <w:sz w:val="20"/>
          <w:szCs w:val="20"/>
        </w:rPr>
        <w:t xml:space="preserve"> The current fee for developing land where the value is $10,000 or less is $102. Most </w:t>
      </w:r>
      <w:r w:rsidR="00B47A42" w:rsidRPr="00644C88">
        <w:rPr>
          <w:rFonts w:ascii="Arial" w:hAnsi="Arial" w:cs="Arial"/>
          <w:sz w:val="20"/>
          <w:szCs w:val="20"/>
        </w:rPr>
        <w:t xml:space="preserve">commercial </w:t>
      </w:r>
      <w:r w:rsidRPr="00644C88">
        <w:rPr>
          <w:rFonts w:ascii="Arial" w:hAnsi="Arial" w:cs="Arial"/>
          <w:sz w:val="20"/>
          <w:szCs w:val="20"/>
        </w:rPr>
        <w:t xml:space="preserve">advertising signs would fall within this planning permit fee </w:t>
      </w:r>
      <w:r w:rsidR="00376DA8" w:rsidRPr="00644C88">
        <w:rPr>
          <w:rFonts w:ascii="Arial" w:hAnsi="Arial" w:cs="Arial"/>
          <w:sz w:val="20"/>
          <w:szCs w:val="20"/>
        </w:rPr>
        <w:t>category;</w:t>
      </w:r>
      <w:r w:rsidR="003A2A37" w:rsidRPr="00644C88">
        <w:rPr>
          <w:rFonts w:ascii="Arial" w:hAnsi="Arial" w:cs="Arial"/>
          <w:sz w:val="20"/>
          <w:szCs w:val="20"/>
        </w:rPr>
        <w:t xml:space="preserve"> however these types of signs and the fees that apply are not directly </w:t>
      </w:r>
      <w:r w:rsidR="00282737" w:rsidRPr="00644C88">
        <w:rPr>
          <w:rFonts w:ascii="Arial" w:hAnsi="Arial" w:cs="Arial"/>
          <w:sz w:val="20"/>
          <w:szCs w:val="20"/>
        </w:rPr>
        <w:t>comparable</w:t>
      </w:r>
      <w:r w:rsidR="003A2A37" w:rsidRPr="00644C88">
        <w:rPr>
          <w:rFonts w:ascii="Arial" w:hAnsi="Arial" w:cs="Arial"/>
          <w:sz w:val="20"/>
          <w:szCs w:val="20"/>
        </w:rPr>
        <w:t xml:space="preserve"> with tourism attraction and community facility, which may require more detailed assessment and therefore a higher fee.  </w:t>
      </w:r>
    </w:p>
    <w:p w:rsidR="00616FC4" w:rsidRPr="00644C88" w:rsidRDefault="00616FC4" w:rsidP="006D5446">
      <w:pPr>
        <w:jc w:val="both"/>
        <w:rPr>
          <w:rFonts w:ascii="Arial" w:hAnsi="Arial" w:cs="Arial"/>
          <w:sz w:val="20"/>
          <w:szCs w:val="20"/>
        </w:rPr>
      </w:pPr>
    </w:p>
    <w:p w:rsidR="006744AC" w:rsidRPr="00644C88" w:rsidRDefault="006744AC" w:rsidP="0044688D">
      <w:pPr>
        <w:spacing w:after="60"/>
        <w:jc w:val="both"/>
        <w:rPr>
          <w:rFonts w:ascii="Arial" w:hAnsi="Arial" w:cs="Arial"/>
          <w:sz w:val="20"/>
          <w:szCs w:val="20"/>
        </w:rPr>
      </w:pPr>
      <w:r w:rsidRPr="00644C88">
        <w:rPr>
          <w:rFonts w:ascii="Arial" w:hAnsi="Arial" w:cs="Arial"/>
          <w:sz w:val="20"/>
          <w:szCs w:val="20"/>
        </w:rPr>
        <w:t>Note:</w:t>
      </w:r>
    </w:p>
    <w:p w:rsidR="00616FC4" w:rsidRPr="00644C88" w:rsidRDefault="00882D60" w:rsidP="006D5446">
      <w:pPr>
        <w:jc w:val="both"/>
        <w:rPr>
          <w:rFonts w:ascii="Arial" w:hAnsi="Arial" w:cs="Arial"/>
          <w:sz w:val="20"/>
          <w:szCs w:val="20"/>
        </w:rPr>
      </w:pPr>
      <w:r w:rsidRPr="00644C88">
        <w:rPr>
          <w:rFonts w:ascii="Arial" w:hAnsi="Arial" w:cs="Arial"/>
          <w:sz w:val="20"/>
          <w:szCs w:val="20"/>
        </w:rPr>
        <w:t xml:space="preserve">The </w:t>
      </w:r>
      <w:r w:rsidR="00762AD3" w:rsidRPr="00644C88">
        <w:rPr>
          <w:rFonts w:ascii="Arial" w:hAnsi="Arial" w:cs="Arial"/>
          <w:sz w:val="20"/>
          <w:szCs w:val="20"/>
        </w:rPr>
        <w:t>mostly ‘</w:t>
      </w:r>
      <w:r w:rsidRPr="00644C88">
        <w:rPr>
          <w:rFonts w:ascii="Arial" w:hAnsi="Arial" w:cs="Arial"/>
          <w:sz w:val="20"/>
          <w:szCs w:val="20"/>
        </w:rPr>
        <w:t>commercial advertising signs</w:t>
      </w:r>
      <w:r w:rsidR="00762AD3" w:rsidRPr="00644C88">
        <w:rPr>
          <w:rFonts w:ascii="Arial" w:hAnsi="Arial" w:cs="Arial"/>
          <w:sz w:val="20"/>
          <w:szCs w:val="20"/>
        </w:rPr>
        <w:t>’</w:t>
      </w:r>
      <w:r w:rsidRPr="00644C88">
        <w:rPr>
          <w:rFonts w:ascii="Arial" w:hAnsi="Arial" w:cs="Arial"/>
          <w:sz w:val="20"/>
          <w:szCs w:val="20"/>
        </w:rPr>
        <w:t xml:space="preserve"> to which the </w:t>
      </w:r>
      <w:r w:rsidRPr="00644C88">
        <w:rPr>
          <w:rFonts w:ascii="Arial" w:hAnsi="Arial" w:cs="Arial"/>
          <w:b/>
          <w:sz w:val="20"/>
          <w:szCs w:val="20"/>
        </w:rPr>
        <w:t>Planning and Environment Act</w:t>
      </w:r>
      <w:r w:rsidR="00A7387C" w:rsidRPr="00644C88">
        <w:rPr>
          <w:rFonts w:ascii="Arial" w:hAnsi="Arial" w:cs="Arial"/>
          <w:sz w:val="20"/>
          <w:szCs w:val="20"/>
        </w:rPr>
        <w:t xml:space="preserve"> </w:t>
      </w:r>
      <w:r w:rsidR="00762AD3" w:rsidRPr="00644C88">
        <w:rPr>
          <w:rFonts w:ascii="Arial" w:hAnsi="Arial" w:cs="Arial"/>
          <w:sz w:val="20"/>
          <w:szCs w:val="20"/>
        </w:rPr>
        <w:t>regulations</w:t>
      </w:r>
      <w:r w:rsidRPr="00644C88">
        <w:rPr>
          <w:rFonts w:ascii="Arial" w:hAnsi="Arial" w:cs="Arial"/>
          <w:sz w:val="20"/>
          <w:szCs w:val="20"/>
        </w:rPr>
        <w:t xml:space="preserve"> apply have some fundamental differences in comparison to the tourism </w:t>
      </w:r>
      <w:r w:rsidR="001D4DD1" w:rsidRPr="00644C88">
        <w:rPr>
          <w:rFonts w:ascii="Arial" w:hAnsi="Arial" w:cs="Arial"/>
          <w:sz w:val="20"/>
          <w:szCs w:val="20"/>
        </w:rPr>
        <w:t>signs and tourist services</w:t>
      </w:r>
      <w:r w:rsidRPr="00644C88">
        <w:rPr>
          <w:rFonts w:ascii="Arial" w:hAnsi="Arial" w:cs="Arial"/>
          <w:sz w:val="20"/>
          <w:szCs w:val="20"/>
        </w:rPr>
        <w:t xml:space="preserve"> to which the propose</w:t>
      </w:r>
      <w:r w:rsidR="00762AD3" w:rsidRPr="00644C88">
        <w:rPr>
          <w:rFonts w:ascii="Arial" w:hAnsi="Arial" w:cs="Arial"/>
          <w:sz w:val="20"/>
          <w:szCs w:val="20"/>
        </w:rPr>
        <w:t>d</w:t>
      </w:r>
      <w:r w:rsidRPr="00644C88">
        <w:rPr>
          <w:rFonts w:ascii="Arial" w:hAnsi="Arial" w:cs="Arial"/>
          <w:sz w:val="20"/>
          <w:szCs w:val="20"/>
        </w:rPr>
        <w:t xml:space="preserve"> </w:t>
      </w:r>
      <w:r w:rsidR="002828EF" w:rsidRPr="00644C88">
        <w:rPr>
          <w:rFonts w:ascii="Arial" w:hAnsi="Arial" w:cs="Arial"/>
          <w:sz w:val="20"/>
          <w:szCs w:val="20"/>
        </w:rPr>
        <w:t>regulations</w:t>
      </w:r>
      <w:r w:rsidRPr="00644C88">
        <w:rPr>
          <w:rFonts w:ascii="Arial" w:hAnsi="Arial" w:cs="Arial"/>
          <w:sz w:val="20"/>
          <w:szCs w:val="20"/>
        </w:rPr>
        <w:t xml:space="preserve"> </w:t>
      </w:r>
      <w:r w:rsidR="00EE263D" w:rsidRPr="00644C88">
        <w:rPr>
          <w:rFonts w:ascii="Arial" w:hAnsi="Arial" w:cs="Arial"/>
          <w:sz w:val="20"/>
          <w:szCs w:val="20"/>
        </w:rPr>
        <w:t>would</w:t>
      </w:r>
      <w:r w:rsidR="00762AD3" w:rsidRPr="00644C88">
        <w:rPr>
          <w:rFonts w:ascii="Arial" w:hAnsi="Arial" w:cs="Arial"/>
          <w:sz w:val="20"/>
          <w:szCs w:val="20"/>
        </w:rPr>
        <w:t xml:space="preserve"> </w:t>
      </w:r>
      <w:r w:rsidRPr="00644C88">
        <w:rPr>
          <w:rFonts w:ascii="Arial" w:hAnsi="Arial" w:cs="Arial"/>
          <w:sz w:val="20"/>
          <w:szCs w:val="20"/>
        </w:rPr>
        <w:t xml:space="preserve">apply.  </w:t>
      </w:r>
      <w:r w:rsidR="00762AD3" w:rsidRPr="00644C88">
        <w:rPr>
          <w:rFonts w:ascii="Arial" w:hAnsi="Arial" w:cs="Arial"/>
          <w:sz w:val="20"/>
          <w:szCs w:val="20"/>
        </w:rPr>
        <w:t>The ‘c</w:t>
      </w:r>
      <w:r w:rsidRPr="00644C88">
        <w:rPr>
          <w:rFonts w:ascii="Arial" w:hAnsi="Arial" w:cs="Arial"/>
          <w:sz w:val="20"/>
          <w:szCs w:val="20"/>
        </w:rPr>
        <w:t xml:space="preserve">ommercial </w:t>
      </w:r>
      <w:r w:rsidR="00A7387C" w:rsidRPr="00644C88">
        <w:rPr>
          <w:rFonts w:ascii="Arial" w:hAnsi="Arial" w:cs="Arial"/>
          <w:sz w:val="20"/>
          <w:szCs w:val="20"/>
        </w:rPr>
        <w:t>advertising signs</w:t>
      </w:r>
      <w:r w:rsidR="00762AD3" w:rsidRPr="00644C88">
        <w:rPr>
          <w:rFonts w:ascii="Arial" w:hAnsi="Arial" w:cs="Arial"/>
          <w:sz w:val="20"/>
          <w:szCs w:val="20"/>
        </w:rPr>
        <w:t>’</w:t>
      </w:r>
      <w:r w:rsidR="00A7387C" w:rsidRPr="00644C88">
        <w:rPr>
          <w:rFonts w:ascii="Arial" w:hAnsi="Arial" w:cs="Arial"/>
          <w:sz w:val="20"/>
          <w:szCs w:val="20"/>
        </w:rPr>
        <w:t xml:space="preserve"> are </w:t>
      </w:r>
      <w:r w:rsidR="00762AD3" w:rsidRPr="00644C88">
        <w:rPr>
          <w:rFonts w:ascii="Arial" w:hAnsi="Arial" w:cs="Arial"/>
          <w:sz w:val="20"/>
          <w:szCs w:val="20"/>
        </w:rPr>
        <w:t>usually</w:t>
      </w:r>
      <w:r w:rsidR="00A7387C" w:rsidRPr="00644C88">
        <w:rPr>
          <w:rFonts w:ascii="Arial" w:hAnsi="Arial" w:cs="Arial"/>
          <w:sz w:val="20"/>
          <w:szCs w:val="20"/>
        </w:rPr>
        <w:t xml:space="preserve"> on land adjoining the road</w:t>
      </w:r>
      <w:r w:rsidR="00762AD3" w:rsidRPr="00644C88">
        <w:rPr>
          <w:rFonts w:ascii="Arial" w:hAnsi="Arial" w:cs="Arial"/>
          <w:sz w:val="20"/>
          <w:szCs w:val="20"/>
        </w:rPr>
        <w:t xml:space="preserve"> and are </w:t>
      </w:r>
      <w:r w:rsidR="00A7387C" w:rsidRPr="00644C88">
        <w:rPr>
          <w:rFonts w:ascii="Arial" w:hAnsi="Arial" w:cs="Arial"/>
          <w:sz w:val="20"/>
          <w:szCs w:val="20"/>
        </w:rPr>
        <w:t>individual signs advertising a product or business</w:t>
      </w:r>
      <w:r w:rsidR="00762AD3" w:rsidRPr="00644C88">
        <w:rPr>
          <w:rFonts w:ascii="Arial" w:hAnsi="Arial" w:cs="Arial"/>
          <w:sz w:val="20"/>
          <w:szCs w:val="20"/>
        </w:rPr>
        <w:t>.  I</w:t>
      </w:r>
      <w:r w:rsidR="00A7387C" w:rsidRPr="00644C88">
        <w:rPr>
          <w:rFonts w:ascii="Arial" w:hAnsi="Arial" w:cs="Arial"/>
          <w:sz w:val="20"/>
          <w:szCs w:val="20"/>
        </w:rPr>
        <w:t xml:space="preserve">mportantly, </w:t>
      </w:r>
      <w:r w:rsidR="00762AD3" w:rsidRPr="00644C88">
        <w:rPr>
          <w:rFonts w:ascii="Arial" w:hAnsi="Arial" w:cs="Arial"/>
          <w:sz w:val="20"/>
          <w:szCs w:val="20"/>
        </w:rPr>
        <w:t xml:space="preserve">they </w:t>
      </w:r>
      <w:r w:rsidR="00A7387C" w:rsidRPr="00644C88">
        <w:rPr>
          <w:rFonts w:ascii="Arial" w:hAnsi="Arial" w:cs="Arial"/>
          <w:sz w:val="20"/>
          <w:szCs w:val="20"/>
        </w:rPr>
        <w:t>do not give direction to drivers</w:t>
      </w:r>
      <w:r w:rsidR="00762AD3" w:rsidRPr="00644C88">
        <w:rPr>
          <w:rFonts w:ascii="Arial" w:hAnsi="Arial" w:cs="Arial"/>
          <w:sz w:val="20"/>
          <w:szCs w:val="20"/>
        </w:rPr>
        <w:t xml:space="preserve"> and w</w:t>
      </w:r>
      <w:r w:rsidR="00A7387C" w:rsidRPr="00644C88">
        <w:rPr>
          <w:rFonts w:ascii="Arial" w:hAnsi="Arial" w:cs="Arial"/>
          <w:sz w:val="20"/>
          <w:szCs w:val="20"/>
        </w:rPr>
        <w:t xml:space="preserve">hile it is necessary for the road authority, for both types of signs, to assess the sign proposal against the </w:t>
      </w:r>
      <w:r w:rsidR="003A2A37" w:rsidRPr="00644C88">
        <w:rPr>
          <w:rFonts w:ascii="Arial" w:hAnsi="Arial" w:cs="Arial"/>
          <w:sz w:val="20"/>
          <w:szCs w:val="20"/>
        </w:rPr>
        <w:t xml:space="preserve">safety assessment criteria in the regulations, the importance of such and the locations of the signs generally </w:t>
      </w:r>
      <w:r w:rsidR="00EE263D" w:rsidRPr="00644C88">
        <w:rPr>
          <w:rFonts w:ascii="Arial" w:hAnsi="Arial" w:cs="Arial"/>
          <w:sz w:val="20"/>
          <w:szCs w:val="20"/>
        </w:rPr>
        <w:t>requires</w:t>
      </w:r>
      <w:r w:rsidR="003A2A37" w:rsidRPr="00644C88">
        <w:rPr>
          <w:rFonts w:ascii="Arial" w:hAnsi="Arial" w:cs="Arial"/>
          <w:sz w:val="20"/>
          <w:szCs w:val="20"/>
        </w:rPr>
        <w:t xml:space="preserve"> more detailed assessment in the case of tourism related signs.   </w:t>
      </w:r>
    </w:p>
    <w:p w:rsidR="006D5446" w:rsidRPr="00644C88" w:rsidRDefault="006D5446" w:rsidP="006D5446">
      <w:pPr>
        <w:rPr>
          <w:rFonts w:ascii="Arial" w:hAnsi="Arial" w:cs="Arial"/>
          <w:sz w:val="20"/>
          <w:szCs w:val="20"/>
        </w:rPr>
      </w:pPr>
    </w:p>
    <w:p w:rsidR="006D5446" w:rsidRPr="00644C88" w:rsidRDefault="006D5446" w:rsidP="006D5446">
      <w:pPr>
        <w:jc w:val="both"/>
        <w:rPr>
          <w:rFonts w:ascii="Arial" w:hAnsi="Arial" w:cs="Arial"/>
          <w:b/>
          <w:sz w:val="20"/>
          <w:szCs w:val="20"/>
        </w:rPr>
      </w:pPr>
      <w:r w:rsidRPr="00644C88">
        <w:rPr>
          <w:rFonts w:ascii="Arial" w:hAnsi="Arial" w:cs="Arial"/>
          <w:b/>
          <w:sz w:val="20"/>
          <w:szCs w:val="20"/>
        </w:rPr>
        <w:t xml:space="preserve">Costs </w:t>
      </w:r>
    </w:p>
    <w:p w:rsidR="006D5446" w:rsidRPr="00644C88" w:rsidRDefault="006D5446" w:rsidP="006D5446">
      <w:pPr>
        <w:jc w:val="both"/>
        <w:rPr>
          <w:rFonts w:ascii="Arial" w:hAnsi="Arial" w:cs="Arial"/>
          <w:b/>
          <w:sz w:val="20"/>
          <w:szCs w:val="20"/>
        </w:rPr>
      </w:pPr>
    </w:p>
    <w:p w:rsidR="008435A1" w:rsidRPr="00644C88" w:rsidRDefault="008435A1" w:rsidP="008435A1">
      <w:pPr>
        <w:keepNext/>
        <w:keepLines/>
        <w:jc w:val="both"/>
        <w:rPr>
          <w:rFonts w:ascii="Arial" w:hAnsi="Arial" w:cs="Arial"/>
          <w:sz w:val="20"/>
          <w:szCs w:val="20"/>
        </w:rPr>
      </w:pPr>
      <w:r w:rsidRPr="00644C88">
        <w:rPr>
          <w:rFonts w:ascii="Arial" w:hAnsi="Arial" w:cs="Arial"/>
          <w:sz w:val="20"/>
          <w:szCs w:val="20"/>
        </w:rPr>
        <w:t>As shown in Table 12 below, the cost of this option generates estimated total revenue of $20,400 compared with the estimated total costs of $</w:t>
      </w:r>
      <w:r w:rsidR="00E64F61" w:rsidRPr="00644C88">
        <w:rPr>
          <w:rFonts w:ascii="Arial" w:hAnsi="Arial" w:cs="Arial"/>
          <w:sz w:val="20"/>
          <w:szCs w:val="20"/>
        </w:rPr>
        <w:t>46,104</w:t>
      </w:r>
      <w:r w:rsidRPr="00644C88">
        <w:rPr>
          <w:rFonts w:ascii="Arial" w:hAnsi="Arial" w:cs="Arial"/>
          <w:sz w:val="20"/>
          <w:szCs w:val="20"/>
        </w:rPr>
        <w:t>; leaving a shortfall of $</w:t>
      </w:r>
      <w:r w:rsidR="00E64F61" w:rsidRPr="00644C88">
        <w:rPr>
          <w:rFonts w:ascii="Arial" w:hAnsi="Arial" w:cs="Arial"/>
          <w:sz w:val="20"/>
          <w:szCs w:val="20"/>
        </w:rPr>
        <w:t>25,704</w:t>
      </w:r>
      <w:r w:rsidRPr="00644C88">
        <w:rPr>
          <w:rFonts w:ascii="Arial" w:hAnsi="Arial" w:cs="Arial"/>
          <w:sz w:val="20"/>
          <w:szCs w:val="20"/>
        </w:rPr>
        <w:t xml:space="preserve">. </w:t>
      </w:r>
    </w:p>
    <w:p w:rsidR="008435A1" w:rsidRPr="00644C88" w:rsidRDefault="008435A1" w:rsidP="006D5446">
      <w:pPr>
        <w:jc w:val="both"/>
        <w:rPr>
          <w:rFonts w:ascii="Arial" w:hAnsi="Arial" w:cs="Arial"/>
          <w:b/>
          <w:sz w:val="20"/>
          <w:szCs w:val="20"/>
        </w:rPr>
      </w:pPr>
    </w:p>
    <w:p w:rsidR="0089251E" w:rsidRPr="00644C88" w:rsidRDefault="0089251E" w:rsidP="000C5BD6">
      <w:pPr>
        <w:spacing w:after="120"/>
        <w:jc w:val="both"/>
        <w:rPr>
          <w:rFonts w:ascii="Arial" w:hAnsi="Arial" w:cs="Arial"/>
          <w:sz w:val="20"/>
          <w:szCs w:val="20"/>
        </w:rPr>
      </w:pPr>
      <w:r w:rsidRPr="00644C88">
        <w:rPr>
          <w:rFonts w:ascii="Arial" w:hAnsi="Arial" w:cs="Arial"/>
          <w:b/>
          <w:sz w:val="20"/>
          <w:szCs w:val="20"/>
        </w:rPr>
        <w:t>Table 12: Planning &amp; Environment Fee Revenue and Costs</w:t>
      </w:r>
      <w:r w:rsidR="00FF2C91" w:rsidRPr="00605A94">
        <w:rPr>
          <w:rStyle w:val="CommentTextChar"/>
          <w:rFonts w:ascii="Arial" w:hAnsi="Arial" w:cs="Arial"/>
          <w:vertAlign w:val="superscript"/>
        </w:rPr>
        <w:footnoteReference w:id="17"/>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4219"/>
        <w:gridCol w:w="4297"/>
      </w:tblGrid>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Revenue</w:t>
            </w:r>
          </w:p>
        </w:tc>
        <w:tc>
          <w:tcPr>
            <w:tcW w:w="4297" w:type="dxa"/>
          </w:tcPr>
          <w:p w:rsidR="0089251E" w:rsidRPr="00644C88" w:rsidRDefault="0089251E" w:rsidP="0089251E">
            <w:pPr>
              <w:keepNext/>
              <w:jc w:val="both"/>
              <w:rPr>
                <w:rFonts w:ascii="Arial" w:hAnsi="Arial" w:cs="Arial"/>
                <w:sz w:val="20"/>
                <w:szCs w:val="20"/>
              </w:rPr>
            </w:pPr>
            <w:r w:rsidRPr="00644C88">
              <w:rPr>
                <w:rFonts w:ascii="Arial" w:hAnsi="Arial" w:cs="Arial"/>
                <w:sz w:val="20"/>
                <w:szCs w:val="20"/>
              </w:rPr>
              <w:t>$20,400</w:t>
            </w:r>
          </w:p>
        </w:tc>
      </w:tr>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Costs</w:t>
            </w:r>
          </w:p>
        </w:tc>
        <w:tc>
          <w:tcPr>
            <w:tcW w:w="4297" w:type="dxa"/>
          </w:tcPr>
          <w:p w:rsidR="0089251E" w:rsidRPr="00644C88" w:rsidRDefault="00E64F61" w:rsidP="00DB5F12">
            <w:pPr>
              <w:keepNext/>
              <w:jc w:val="both"/>
              <w:rPr>
                <w:rFonts w:ascii="Arial" w:hAnsi="Arial" w:cs="Arial"/>
                <w:sz w:val="20"/>
                <w:szCs w:val="20"/>
              </w:rPr>
            </w:pPr>
            <w:r w:rsidRPr="00644C88">
              <w:rPr>
                <w:rFonts w:ascii="Arial" w:hAnsi="Arial" w:cs="Arial"/>
                <w:sz w:val="20"/>
                <w:szCs w:val="20"/>
              </w:rPr>
              <w:t>$46,104</w:t>
            </w:r>
          </w:p>
        </w:tc>
      </w:tr>
      <w:tr w:rsidR="0089251E" w:rsidRPr="00644C88" w:rsidTr="00644C88">
        <w:tc>
          <w:tcPr>
            <w:tcW w:w="4219" w:type="dxa"/>
          </w:tcPr>
          <w:p w:rsidR="0089251E" w:rsidRPr="00644C88" w:rsidRDefault="0089251E" w:rsidP="00DB5F12">
            <w:pPr>
              <w:keepNext/>
              <w:jc w:val="both"/>
              <w:rPr>
                <w:rFonts w:ascii="Arial" w:hAnsi="Arial" w:cs="Arial"/>
                <w:sz w:val="20"/>
                <w:szCs w:val="20"/>
              </w:rPr>
            </w:pPr>
            <w:r w:rsidRPr="00644C88">
              <w:rPr>
                <w:rFonts w:ascii="Arial" w:hAnsi="Arial" w:cs="Arial"/>
                <w:sz w:val="20"/>
                <w:szCs w:val="20"/>
              </w:rPr>
              <w:t>Surplus/Deficit</w:t>
            </w:r>
          </w:p>
        </w:tc>
        <w:tc>
          <w:tcPr>
            <w:tcW w:w="4297" w:type="dxa"/>
          </w:tcPr>
          <w:p w:rsidR="0089251E" w:rsidRPr="00644C88" w:rsidRDefault="009C484D" w:rsidP="0089251E">
            <w:pPr>
              <w:keepNext/>
              <w:jc w:val="both"/>
              <w:rPr>
                <w:rFonts w:ascii="Arial" w:hAnsi="Arial" w:cs="Arial"/>
                <w:sz w:val="20"/>
                <w:szCs w:val="20"/>
              </w:rPr>
            </w:pPr>
            <w:r w:rsidRPr="00644C88">
              <w:rPr>
                <w:rFonts w:ascii="Arial" w:hAnsi="Arial" w:cs="Arial"/>
                <w:sz w:val="20"/>
                <w:szCs w:val="20"/>
              </w:rPr>
              <w:t>(</w:t>
            </w:r>
            <w:r w:rsidR="0089251E" w:rsidRPr="00644C88">
              <w:rPr>
                <w:rFonts w:ascii="Arial" w:hAnsi="Arial" w:cs="Arial"/>
                <w:sz w:val="20"/>
                <w:szCs w:val="20"/>
              </w:rPr>
              <w:t>$</w:t>
            </w:r>
            <w:r w:rsidR="00E64F61" w:rsidRPr="00644C88">
              <w:rPr>
                <w:rFonts w:ascii="Arial" w:hAnsi="Arial" w:cs="Arial"/>
                <w:sz w:val="20"/>
                <w:szCs w:val="20"/>
              </w:rPr>
              <w:t>25,704</w:t>
            </w:r>
            <w:r w:rsidRPr="00644C88">
              <w:rPr>
                <w:rFonts w:ascii="Arial" w:hAnsi="Arial" w:cs="Arial"/>
                <w:sz w:val="20"/>
                <w:szCs w:val="20"/>
              </w:rPr>
              <w:t>)</w:t>
            </w:r>
          </w:p>
        </w:tc>
      </w:tr>
    </w:tbl>
    <w:p w:rsidR="0089251E" w:rsidRPr="00644C88" w:rsidRDefault="0089251E" w:rsidP="006D5446">
      <w:pPr>
        <w:jc w:val="both"/>
        <w:rPr>
          <w:rFonts w:ascii="Arial" w:hAnsi="Arial" w:cs="Arial"/>
          <w:b/>
          <w:sz w:val="20"/>
          <w:szCs w:val="20"/>
        </w:rPr>
      </w:pPr>
    </w:p>
    <w:p w:rsidR="006D5446" w:rsidRPr="00644C88" w:rsidRDefault="006D5446" w:rsidP="006D5446">
      <w:pPr>
        <w:jc w:val="both"/>
        <w:rPr>
          <w:rFonts w:ascii="Arial" w:hAnsi="Arial" w:cs="Arial"/>
          <w:sz w:val="20"/>
          <w:szCs w:val="20"/>
        </w:rPr>
      </w:pPr>
      <w:r w:rsidRPr="00644C88">
        <w:rPr>
          <w:rFonts w:ascii="Arial" w:hAnsi="Arial" w:cs="Arial"/>
          <w:sz w:val="20"/>
          <w:szCs w:val="20"/>
        </w:rPr>
        <w:t xml:space="preserve">This option would recover </w:t>
      </w:r>
      <w:r w:rsidR="00E64F61" w:rsidRPr="00644C88">
        <w:rPr>
          <w:rFonts w:ascii="Arial" w:hAnsi="Arial" w:cs="Arial"/>
          <w:sz w:val="20"/>
          <w:szCs w:val="20"/>
        </w:rPr>
        <w:t>about 44</w:t>
      </w:r>
      <w:r w:rsidR="007E54AD" w:rsidRPr="00644C88">
        <w:rPr>
          <w:rFonts w:ascii="Arial" w:hAnsi="Arial" w:cs="Arial"/>
          <w:sz w:val="20"/>
          <w:szCs w:val="20"/>
        </w:rPr>
        <w:t xml:space="preserve"> percent of </w:t>
      </w:r>
      <w:r w:rsidRPr="00644C88">
        <w:rPr>
          <w:rFonts w:ascii="Arial" w:hAnsi="Arial" w:cs="Arial"/>
          <w:sz w:val="20"/>
          <w:szCs w:val="20"/>
        </w:rPr>
        <w:t xml:space="preserve">the costs associated with considering a consent application for </w:t>
      </w:r>
      <w:r w:rsidR="001D4DD1" w:rsidRPr="00644C88">
        <w:rPr>
          <w:rFonts w:ascii="Arial" w:hAnsi="Arial" w:cs="Arial"/>
          <w:sz w:val="20"/>
          <w:szCs w:val="20"/>
        </w:rPr>
        <w:t>tourism and tourist services</w:t>
      </w:r>
      <w:r w:rsidRPr="00644C88">
        <w:rPr>
          <w:rFonts w:ascii="Arial" w:hAnsi="Arial" w:cs="Arial"/>
          <w:sz w:val="20"/>
          <w:szCs w:val="20"/>
        </w:rPr>
        <w:t xml:space="preserve"> signage</w:t>
      </w:r>
      <w:r w:rsidR="00282737" w:rsidRPr="00644C88">
        <w:rPr>
          <w:rFonts w:ascii="Arial" w:hAnsi="Arial" w:cs="Arial"/>
          <w:sz w:val="20"/>
          <w:szCs w:val="20"/>
        </w:rPr>
        <w:t xml:space="preserve"> (refer to the Note above)</w:t>
      </w:r>
      <w:r w:rsidRPr="00644C88">
        <w:rPr>
          <w:rFonts w:ascii="Arial" w:hAnsi="Arial" w:cs="Arial"/>
          <w:sz w:val="20"/>
          <w:szCs w:val="20"/>
        </w:rPr>
        <w:t>.  It should be noted that the Planning and Environment (Fees) Interim Regulations 2014 have not been subject to a regulatory impact statement and it is not clear whether the current fee of $102 is based on full cost recovery.</w:t>
      </w:r>
    </w:p>
    <w:p w:rsidR="006D5446" w:rsidRPr="00644C88" w:rsidRDefault="006D5446" w:rsidP="006D5446">
      <w:pPr>
        <w:jc w:val="both"/>
        <w:rPr>
          <w:rFonts w:ascii="Arial" w:hAnsi="Arial" w:cs="Arial"/>
          <w:b/>
          <w:sz w:val="20"/>
          <w:szCs w:val="20"/>
        </w:rPr>
      </w:pPr>
    </w:p>
    <w:p w:rsidR="006D5446" w:rsidRPr="00644C88" w:rsidRDefault="006D5446" w:rsidP="006D5446">
      <w:pPr>
        <w:jc w:val="both"/>
        <w:rPr>
          <w:rFonts w:ascii="Arial" w:hAnsi="Arial" w:cs="Arial"/>
          <w:b/>
          <w:sz w:val="20"/>
          <w:szCs w:val="20"/>
        </w:rPr>
      </w:pPr>
      <w:r w:rsidRPr="00644C88">
        <w:rPr>
          <w:rFonts w:ascii="Arial" w:hAnsi="Arial" w:cs="Arial"/>
          <w:b/>
          <w:sz w:val="20"/>
          <w:szCs w:val="20"/>
        </w:rPr>
        <w:t xml:space="preserve">Benefits </w:t>
      </w:r>
    </w:p>
    <w:p w:rsidR="006D5446" w:rsidRPr="00644C88" w:rsidRDefault="006D5446" w:rsidP="006D5446">
      <w:pPr>
        <w:jc w:val="both"/>
        <w:rPr>
          <w:rFonts w:ascii="Arial" w:hAnsi="Arial" w:cs="Arial"/>
          <w:b/>
          <w:sz w:val="20"/>
          <w:szCs w:val="20"/>
        </w:rPr>
      </w:pPr>
    </w:p>
    <w:p w:rsidR="001D4DD1" w:rsidRPr="00644C88" w:rsidRDefault="006D5446" w:rsidP="006D5446">
      <w:pPr>
        <w:jc w:val="both"/>
        <w:rPr>
          <w:rFonts w:ascii="Arial" w:hAnsi="Arial" w:cs="Arial"/>
          <w:sz w:val="20"/>
          <w:szCs w:val="20"/>
        </w:rPr>
      </w:pPr>
      <w:r w:rsidRPr="00644C88">
        <w:rPr>
          <w:rFonts w:ascii="Arial" w:hAnsi="Arial" w:cs="Arial"/>
          <w:sz w:val="20"/>
          <w:szCs w:val="20"/>
        </w:rPr>
        <w:t xml:space="preserve">There would consistency in the level of fees for all signs installed on private land and the road reserve.  However, the assessment criteria for signs on private land are </w:t>
      </w:r>
      <w:r w:rsidR="00282737" w:rsidRPr="00644C88">
        <w:rPr>
          <w:rFonts w:ascii="Arial" w:hAnsi="Arial" w:cs="Arial"/>
          <w:sz w:val="20"/>
          <w:szCs w:val="20"/>
        </w:rPr>
        <w:t xml:space="preserve">different </w:t>
      </w:r>
      <w:r w:rsidRPr="00644C88">
        <w:rPr>
          <w:rFonts w:ascii="Arial" w:hAnsi="Arial" w:cs="Arial"/>
          <w:sz w:val="20"/>
          <w:szCs w:val="20"/>
        </w:rPr>
        <w:t>(including amenity considerations) than signs on a road reserve</w:t>
      </w:r>
      <w:r w:rsidR="00D62213" w:rsidRPr="00644C88">
        <w:rPr>
          <w:rFonts w:ascii="Arial" w:hAnsi="Arial" w:cs="Arial"/>
          <w:sz w:val="20"/>
          <w:szCs w:val="20"/>
        </w:rPr>
        <w:t xml:space="preserve"> (refer to the Note above)</w:t>
      </w:r>
      <w:r w:rsidRPr="00644C88">
        <w:rPr>
          <w:rFonts w:ascii="Arial" w:hAnsi="Arial" w:cs="Arial"/>
          <w:sz w:val="20"/>
          <w:szCs w:val="20"/>
        </w:rPr>
        <w:t xml:space="preserve">. </w:t>
      </w:r>
      <w:r w:rsidR="00282737" w:rsidRPr="00644C88">
        <w:rPr>
          <w:rFonts w:ascii="Arial" w:hAnsi="Arial" w:cs="Arial"/>
          <w:sz w:val="20"/>
          <w:szCs w:val="20"/>
        </w:rPr>
        <w:t xml:space="preserve">Signs on private land and those within road reserves </w:t>
      </w:r>
      <w:r w:rsidR="00D62213" w:rsidRPr="00644C88">
        <w:rPr>
          <w:rFonts w:ascii="Arial" w:hAnsi="Arial" w:cs="Arial"/>
          <w:sz w:val="20"/>
          <w:szCs w:val="20"/>
        </w:rPr>
        <w:t>also have different primary purposes (commercial advertising/business identification as opposed</w:t>
      </w:r>
      <w:r w:rsidR="00282737" w:rsidRPr="00644C88">
        <w:rPr>
          <w:rFonts w:ascii="Arial" w:hAnsi="Arial" w:cs="Arial"/>
          <w:sz w:val="20"/>
          <w:szCs w:val="20"/>
        </w:rPr>
        <w:t xml:space="preserve"> </w:t>
      </w:r>
      <w:r w:rsidR="00D62213" w:rsidRPr="00644C88">
        <w:rPr>
          <w:rFonts w:ascii="Arial" w:hAnsi="Arial" w:cs="Arial"/>
          <w:sz w:val="20"/>
          <w:szCs w:val="20"/>
        </w:rPr>
        <w:t>to giving direction to road users</w:t>
      </w:r>
      <w:r w:rsidR="001B6EDA" w:rsidRPr="00644C88">
        <w:rPr>
          <w:rFonts w:ascii="Arial" w:hAnsi="Arial" w:cs="Arial"/>
          <w:sz w:val="20"/>
          <w:szCs w:val="20"/>
        </w:rPr>
        <w:t xml:space="preserve">; </w:t>
      </w:r>
      <w:r w:rsidR="00D62213" w:rsidRPr="00644C88">
        <w:rPr>
          <w:rFonts w:ascii="Arial" w:hAnsi="Arial" w:cs="Arial"/>
          <w:sz w:val="20"/>
          <w:szCs w:val="20"/>
        </w:rPr>
        <w:t xml:space="preserve">again refer to the Note above).  </w:t>
      </w:r>
      <w:r w:rsidRPr="00644C88">
        <w:rPr>
          <w:rFonts w:ascii="Arial" w:hAnsi="Arial" w:cs="Arial"/>
          <w:sz w:val="20"/>
          <w:szCs w:val="20"/>
        </w:rPr>
        <w:t xml:space="preserve">Hence, it would seem appropriate that the consent application fee for a tourism </w:t>
      </w:r>
      <w:r w:rsidR="001D4DD1" w:rsidRPr="00644C88">
        <w:rPr>
          <w:rFonts w:ascii="Arial" w:hAnsi="Arial" w:cs="Arial"/>
          <w:sz w:val="20"/>
          <w:szCs w:val="20"/>
        </w:rPr>
        <w:t xml:space="preserve">and tourist services </w:t>
      </w:r>
      <w:r w:rsidRPr="00644C88">
        <w:rPr>
          <w:rFonts w:ascii="Arial" w:hAnsi="Arial" w:cs="Arial"/>
          <w:sz w:val="20"/>
          <w:szCs w:val="20"/>
        </w:rPr>
        <w:t>sign on a road reserve should be different to signs located on private land.</w:t>
      </w:r>
    </w:p>
    <w:p w:rsidR="006D5446" w:rsidRPr="00644C88" w:rsidRDefault="006D5446" w:rsidP="006D5446">
      <w:pPr>
        <w:jc w:val="both"/>
        <w:rPr>
          <w:rFonts w:ascii="Arial" w:hAnsi="Arial" w:cs="Arial"/>
          <w:sz w:val="20"/>
          <w:szCs w:val="20"/>
        </w:rPr>
      </w:pPr>
    </w:p>
    <w:p w:rsidR="006D5446" w:rsidRPr="00644C88" w:rsidRDefault="006D5446" w:rsidP="00564172">
      <w:pPr>
        <w:pStyle w:val="Heading4"/>
        <w:rPr>
          <w:rFonts w:ascii="Arial" w:hAnsi="Arial" w:cs="Arial"/>
          <w:i w:val="0"/>
          <w:color w:val="00B050"/>
          <w:sz w:val="22"/>
          <w:szCs w:val="22"/>
        </w:rPr>
      </w:pPr>
      <w:r w:rsidRPr="00644C88">
        <w:rPr>
          <w:rFonts w:ascii="Arial" w:hAnsi="Arial" w:cs="Arial"/>
          <w:i w:val="0"/>
          <w:color w:val="00B050"/>
          <w:sz w:val="22"/>
          <w:szCs w:val="22"/>
        </w:rPr>
        <w:lastRenderedPageBreak/>
        <w:t xml:space="preserve">Comparative </w:t>
      </w:r>
      <w:r w:rsidR="004B0745" w:rsidRPr="00644C88">
        <w:rPr>
          <w:rFonts w:ascii="Arial" w:hAnsi="Arial" w:cs="Arial"/>
          <w:i w:val="0"/>
          <w:color w:val="00B050"/>
          <w:sz w:val="22"/>
          <w:szCs w:val="22"/>
        </w:rPr>
        <w:t>a</w:t>
      </w:r>
      <w:r w:rsidRPr="00644C88">
        <w:rPr>
          <w:rFonts w:ascii="Arial" w:hAnsi="Arial" w:cs="Arial"/>
          <w:i w:val="0"/>
          <w:color w:val="00B050"/>
          <w:sz w:val="22"/>
          <w:szCs w:val="22"/>
        </w:rPr>
        <w:t xml:space="preserve">ssessment of the </w:t>
      </w:r>
      <w:r w:rsidR="004B0745" w:rsidRPr="00644C88">
        <w:rPr>
          <w:rFonts w:ascii="Arial" w:hAnsi="Arial" w:cs="Arial"/>
          <w:i w:val="0"/>
          <w:color w:val="00B050"/>
          <w:sz w:val="22"/>
          <w:szCs w:val="22"/>
        </w:rPr>
        <w:t>o</w:t>
      </w:r>
      <w:r w:rsidRPr="00644C88">
        <w:rPr>
          <w:rFonts w:ascii="Arial" w:hAnsi="Arial" w:cs="Arial"/>
          <w:i w:val="0"/>
          <w:color w:val="00B050"/>
          <w:sz w:val="22"/>
          <w:szCs w:val="22"/>
        </w:rPr>
        <w:t xml:space="preserve">ptions </w:t>
      </w:r>
    </w:p>
    <w:p w:rsidR="006D5446" w:rsidRPr="00644C88" w:rsidRDefault="006D5446" w:rsidP="006D5446">
      <w:pPr>
        <w:jc w:val="both"/>
        <w:rPr>
          <w:rFonts w:ascii="Arial" w:hAnsi="Arial" w:cs="Arial"/>
          <w:sz w:val="20"/>
          <w:szCs w:val="20"/>
        </w:rPr>
      </w:pPr>
    </w:p>
    <w:p w:rsidR="00F028A6" w:rsidRPr="00644C88" w:rsidRDefault="006D5446" w:rsidP="00F028A6">
      <w:pPr>
        <w:rPr>
          <w:rFonts w:ascii="Arial" w:hAnsi="Arial" w:cs="Arial"/>
          <w:sz w:val="20"/>
          <w:szCs w:val="20"/>
        </w:rPr>
      </w:pPr>
      <w:r w:rsidRPr="00644C88">
        <w:rPr>
          <w:rFonts w:ascii="Arial" w:hAnsi="Arial" w:cs="Arial"/>
          <w:sz w:val="20"/>
          <w:szCs w:val="20"/>
        </w:rPr>
        <w:t xml:space="preserve">Not all of the costs and benefits can be quantified.  Accordingly, the multi-criteria analysis approach has been adopted to compare the net impacts of the options. </w:t>
      </w:r>
      <w:r w:rsidR="00F028A6" w:rsidRPr="00644C88">
        <w:rPr>
          <w:rFonts w:ascii="Arial" w:hAnsi="Arial" w:cs="Arial"/>
          <w:sz w:val="20"/>
          <w:szCs w:val="20"/>
        </w:rPr>
        <w:t>The weightings and the assessment for each of the criterion are provided below.</w:t>
      </w:r>
    </w:p>
    <w:p w:rsidR="00F028A6" w:rsidRPr="00644C88" w:rsidRDefault="00F028A6" w:rsidP="00F028A6">
      <w:pPr>
        <w:rPr>
          <w:rFonts w:ascii="Arial" w:hAnsi="Arial" w:cs="Arial"/>
          <w:sz w:val="20"/>
          <w:szCs w:val="20"/>
        </w:rPr>
      </w:pPr>
    </w:p>
    <w:p w:rsidR="00F028A6" w:rsidRPr="00644C88" w:rsidRDefault="00F028A6" w:rsidP="000C5BD6">
      <w:pPr>
        <w:spacing w:after="120"/>
        <w:jc w:val="both"/>
        <w:rPr>
          <w:rFonts w:ascii="Arial" w:hAnsi="Arial" w:cs="Arial"/>
          <w:b/>
          <w:sz w:val="20"/>
          <w:szCs w:val="20"/>
        </w:rPr>
      </w:pPr>
      <w:r w:rsidRPr="00644C88">
        <w:rPr>
          <w:rFonts w:ascii="Arial" w:hAnsi="Arial" w:cs="Arial"/>
          <w:b/>
          <w:sz w:val="20"/>
          <w:szCs w:val="20"/>
        </w:rPr>
        <w:t>Multi-Criteria Analysis Criteria Weightings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5386"/>
        <w:gridCol w:w="1604"/>
      </w:tblGrid>
      <w:tr w:rsidR="00F028A6" w:rsidRPr="00644C88">
        <w:tc>
          <w:tcPr>
            <w:tcW w:w="152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Criteria</w:t>
            </w:r>
          </w:p>
        </w:tc>
        <w:tc>
          <w:tcPr>
            <w:tcW w:w="5386" w:type="dxa"/>
          </w:tcPr>
          <w:p w:rsidR="00F028A6" w:rsidRPr="00644C88" w:rsidRDefault="00F028A6">
            <w:pPr>
              <w:spacing w:before="2" w:after="2"/>
              <w:jc w:val="center"/>
              <w:rPr>
                <w:rFonts w:ascii="Arial" w:hAnsi="Arial" w:cs="Arial"/>
                <w:sz w:val="20"/>
                <w:szCs w:val="20"/>
              </w:rPr>
            </w:pPr>
            <w:r w:rsidRPr="00644C88">
              <w:rPr>
                <w:rFonts w:ascii="Arial" w:hAnsi="Arial" w:cs="Arial"/>
                <w:sz w:val="20"/>
                <w:szCs w:val="20"/>
              </w:rPr>
              <w:t>Assessment</w:t>
            </w:r>
          </w:p>
        </w:tc>
        <w:tc>
          <w:tcPr>
            <w:tcW w:w="1604"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Weighting</w:t>
            </w:r>
          </w:p>
        </w:tc>
      </w:tr>
      <w:tr w:rsidR="00F028A6" w:rsidRPr="00644C88">
        <w:tc>
          <w:tcPr>
            <w:tcW w:w="152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Efficiency</w:t>
            </w:r>
          </w:p>
        </w:tc>
        <w:tc>
          <w:tcPr>
            <w:tcW w:w="538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Full cost recovery ensures that all the relevant costs of bringing the good/service to market are incorporated in the relevant price signals. Allocative efficiency is achieved when the value consumers place on a good or service equals the cost of resources used in production</w:t>
            </w:r>
            <w:r w:rsidR="005A1D21" w:rsidRPr="00644C88">
              <w:rPr>
                <w:rFonts w:ascii="Arial" w:hAnsi="Arial" w:cs="Arial"/>
                <w:sz w:val="20"/>
                <w:szCs w:val="20"/>
              </w:rPr>
              <w:t>.</w:t>
            </w:r>
          </w:p>
        </w:tc>
        <w:tc>
          <w:tcPr>
            <w:tcW w:w="1604"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50%</w:t>
            </w:r>
          </w:p>
        </w:tc>
      </w:tr>
      <w:tr w:rsidR="00F028A6" w:rsidRPr="00644C88">
        <w:tc>
          <w:tcPr>
            <w:tcW w:w="152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Equity</w:t>
            </w:r>
          </w:p>
        </w:tc>
        <w:tc>
          <w:tcPr>
            <w:tcW w:w="538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 xml:space="preserve">The fees should be based on a ‘users pay’ principle, where the user who benefits from government regulation pays for the service. </w:t>
            </w:r>
          </w:p>
        </w:tc>
        <w:tc>
          <w:tcPr>
            <w:tcW w:w="1604"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25%</w:t>
            </w:r>
          </w:p>
        </w:tc>
      </w:tr>
      <w:tr w:rsidR="00F028A6" w:rsidRPr="00644C88">
        <w:tc>
          <w:tcPr>
            <w:tcW w:w="152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Simplicity</w:t>
            </w:r>
          </w:p>
        </w:tc>
        <w:tc>
          <w:tcPr>
            <w:tcW w:w="5386"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The fee structure should be simple for business to understand and for the road authority to administer</w:t>
            </w:r>
            <w:r w:rsidR="005A1D21" w:rsidRPr="00644C88">
              <w:rPr>
                <w:rFonts w:ascii="Arial" w:hAnsi="Arial" w:cs="Arial"/>
                <w:sz w:val="20"/>
                <w:szCs w:val="20"/>
              </w:rPr>
              <w:t>.</w:t>
            </w:r>
          </w:p>
        </w:tc>
        <w:tc>
          <w:tcPr>
            <w:tcW w:w="1604" w:type="dxa"/>
          </w:tcPr>
          <w:p w:rsidR="00F028A6" w:rsidRPr="00644C88" w:rsidRDefault="00F028A6">
            <w:pPr>
              <w:spacing w:before="2" w:after="2"/>
              <w:jc w:val="both"/>
              <w:rPr>
                <w:rFonts w:ascii="Arial" w:hAnsi="Arial" w:cs="Arial"/>
                <w:sz w:val="20"/>
                <w:szCs w:val="20"/>
              </w:rPr>
            </w:pPr>
            <w:r w:rsidRPr="00644C88">
              <w:rPr>
                <w:rFonts w:ascii="Arial" w:hAnsi="Arial" w:cs="Arial"/>
                <w:sz w:val="20"/>
                <w:szCs w:val="20"/>
              </w:rPr>
              <w:t>25%</w:t>
            </w:r>
          </w:p>
        </w:tc>
      </w:tr>
    </w:tbl>
    <w:p w:rsidR="00F028A6" w:rsidRPr="00644C88" w:rsidRDefault="00F028A6" w:rsidP="00F028A6">
      <w:pPr>
        <w:rPr>
          <w:rFonts w:ascii="Arial" w:hAnsi="Arial" w:cs="Arial"/>
          <w:sz w:val="20"/>
          <w:szCs w:val="20"/>
        </w:rPr>
      </w:pPr>
    </w:p>
    <w:p w:rsidR="006D5446" w:rsidRPr="00644C88" w:rsidRDefault="006D5446" w:rsidP="006D5446">
      <w:pPr>
        <w:widowControl w:val="0"/>
        <w:autoSpaceDE w:val="0"/>
        <w:autoSpaceDN w:val="0"/>
        <w:adjustRightInd w:val="0"/>
        <w:jc w:val="both"/>
        <w:rPr>
          <w:rFonts w:ascii="Arial" w:hAnsi="Arial" w:cs="Arial"/>
          <w:sz w:val="20"/>
          <w:szCs w:val="20"/>
        </w:rPr>
      </w:pPr>
      <w:r w:rsidRPr="00644C88">
        <w:rPr>
          <w:rFonts w:ascii="Arial" w:hAnsi="Arial" w:cs="Arial"/>
          <w:sz w:val="20"/>
          <w:szCs w:val="20"/>
        </w:rPr>
        <w:t>These criteria have been selected on the basis that they reflect the key costs and benefits.</w:t>
      </w:r>
      <w:r w:rsidR="00F32A0A" w:rsidRPr="00644C88">
        <w:rPr>
          <w:rFonts w:ascii="Arial" w:hAnsi="Arial" w:cs="Arial"/>
          <w:sz w:val="20"/>
          <w:szCs w:val="20"/>
        </w:rPr>
        <w:t xml:space="preserve"> </w:t>
      </w:r>
    </w:p>
    <w:p w:rsidR="006D5446" w:rsidRPr="00644C88" w:rsidRDefault="006D5446" w:rsidP="006D5446">
      <w:pPr>
        <w:widowControl w:val="0"/>
        <w:autoSpaceDE w:val="0"/>
        <w:autoSpaceDN w:val="0"/>
        <w:adjustRightInd w:val="0"/>
        <w:rPr>
          <w:rFonts w:ascii="Arial" w:hAnsi="Arial" w:cs="Arial"/>
          <w:sz w:val="20"/>
          <w:szCs w:val="20"/>
        </w:rPr>
      </w:pPr>
    </w:p>
    <w:p w:rsidR="006D5446" w:rsidRPr="00644C88" w:rsidRDefault="006D5446" w:rsidP="00606C44">
      <w:pPr>
        <w:tabs>
          <w:tab w:val="left" w:pos="3544"/>
        </w:tabs>
        <w:spacing w:after="120"/>
        <w:jc w:val="both"/>
        <w:rPr>
          <w:rFonts w:ascii="Arial" w:hAnsi="Arial" w:cs="Arial"/>
          <w:b/>
          <w:sz w:val="20"/>
          <w:szCs w:val="20"/>
        </w:rPr>
      </w:pPr>
      <w:r w:rsidRPr="00644C88">
        <w:rPr>
          <w:rFonts w:ascii="Arial" w:hAnsi="Arial" w:cs="Arial"/>
          <w:b/>
          <w:sz w:val="20"/>
          <w:szCs w:val="20"/>
        </w:rPr>
        <w:t xml:space="preserve">Table </w:t>
      </w:r>
      <w:r w:rsidR="00E04EAF" w:rsidRPr="00644C88">
        <w:rPr>
          <w:rFonts w:ascii="Arial" w:hAnsi="Arial" w:cs="Arial"/>
          <w:b/>
          <w:sz w:val="20"/>
          <w:szCs w:val="20"/>
        </w:rPr>
        <w:t>1</w:t>
      </w:r>
      <w:r w:rsidR="0089251E" w:rsidRPr="00644C88">
        <w:rPr>
          <w:rFonts w:ascii="Arial" w:hAnsi="Arial" w:cs="Arial"/>
          <w:b/>
          <w:sz w:val="20"/>
          <w:szCs w:val="20"/>
        </w:rPr>
        <w:t>3</w:t>
      </w:r>
      <w:r w:rsidRPr="00644C88">
        <w:rPr>
          <w:rFonts w:ascii="Arial" w:hAnsi="Arial" w:cs="Arial"/>
          <w:b/>
          <w:sz w:val="20"/>
          <w:szCs w:val="20"/>
        </w:rPr>
        <w:t>: Option 1 Standard Flat Fee</w:t>
      </w:r>
    </w:p>
    <w:tbl>
      <w:tblPr>
        <w:tblW w:w="84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235"/>
        <w:gridCol w:w="1984"/>
        <w:gridCol w:w="1985"/>
        <w:gridCol w:w="2268"/>
      </w:tblGrid>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Criteria</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Weighting</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Score</w:t>
            </w:r>
          </w:p>
        </w:tc>
        <w:tc>
          <w:tcPr>
            <w:tcW w:w="2268"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Weighted Score</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Efficiency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50%</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t>
            </w:r>
            <w:r w:rsidR="004748EF" w:rsidRPr="00644C88">
              <w:rPr>
                <w:rFonts w:ascii="Arial" w:hAnsi="Arial" w:cs="Arial"/>
                <w:sz w:val="20"/>
                <w:szCs w:val="20"/>
              </w:rPr>
              <w:t>7</w:t>
            </w:r>
          </w:p>
        </w:tc>
        <w:tc>
          <w:tcPr>
            <w:tcW w:w="2268" w:type="dxa"/>
          </w:tcPr>
          <w:p w:rsidR="006D5446" w:rsidRPr="00644C88" w:rsidRDefault="005F7030" w:rsidP="00DA64D5">
            <w:pPr>
              <w:jc w:val="both"/>
              <w:rPr>
                <w:rFonts w:ascii="Arial" w:hAnsi="Arial" w:cs="Arial"/>
                <w:sz w:val="20"/>
                <w:szCs w:val="20"/>
              </w:rPr>
            </w:pPr>
            <w:r w:rsidRPr="00644C88">
              <w:rPr>
                <w:rFonts w:ascii="Arial" w:hAnsi="Arial" w:cs="Arial"/>
                <w:sz w:val="20"/>
                <w:szCs w:val="20"/>
              </w:rPr>
              <w:t xml:space="preserve"> </w:t>
            </w:r>
            <w:r w:rsidR="004748EF" w:rsidRPr="00644C88">
              <w:rPr>
                <w:rFonts w:ascii="Arial" w:hAnsi="Arial" w:cs="Arial"/>
                <w:sz w:val="20"/>
                <w:szCs w:val="20"/>
              </w:rPr>
              <w:t>3</w:t>
            </w:r>
            <w:r w:rsidR="006D5446" w:rsidRPr="00644C88">
              <w:rPr>
                <w:rFonts w:ascii="Arial" w:hAnsi="Arial" w:cs="Arial"/>
                <w:sz w:val="20"/>
                <w:szCs w:val="20"/>
              </w:rPr>
              <w:t>.5</w:t>
            </w:r>
            <w:r w:rsidRPr="00644C88">
              <w:rPr>
                <w:rFonts w:ascii="Arial" w:hAnsi="Arial" w:cs="Arial"/>
                <w:sz w:val="20"/>
                <w:szCs w:val="20"/>
              </w:rPr>
              <w:t>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Equity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307D0B" w:rsidP="00DA64D5">
            <w:pPr>
              <w:jc w:val="both"/>
              <w:rPr>
                <w:rFonts w:ascii="Arial" w:hAnsi="Arial" w:cs="Arial"/>
                <w:sz w:val="20"/>
                <w:szCs w:val="20"/>
              </w:rPr>
            </w:pPr>
            <w:r w:rsidRPr="00644C88">
              <w:rPr>
                <w:rFonts w:ascii="Arial" w:hAnsi="Arial" w:cs="Arial"/>
                <w:sz w:val="20"/>
                <w:szCs w:val="20"/>
              </w:rPr>
              <w:t>+6</w:t>
            </w: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307D0B" w:rsidRPr="00644C88">
              <w:rPr>
                <w:rFonts w:ascii="Arial" w:hAnsi="Arial" w:cs="Arial"/>
                <w:sz w:val="20"/>
                <w:szCs w:val="20"/>
              </w:rPr>
              <w:t>1.50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Simplicity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4748EF" w:rsidP="00DA64D5">
            <w:pPr>
              <w:jc w:val="both"/>
              <w:rPr>
                <w:rFonts w:ascii="Arial" w:hAnsi="Arial" w:cs="Arial"/>
                <w:sz w:val="20"/>
                <w:szCs w:val="20"/>
              </w:rPr>
            </w:pPr>
            <w:r w:rsidRPr="00644C88">
              <w:rPr>
                <w:rFonts w:ascii="Arial" w:hAnsi="Arial" w:cs="Arial"/>
                <w:sz w:val="20"/>
                <w:szCs w:val="20"/>
              </w:rPr>
              <w:t>-5</w:t>
            </w:r>
          </w:p>
        </w:tc>
        <w:tc>
          <w:tcPr>
            <w:tcW w:w="2268" w:type="dxa"/>
          </w:tcPr>
          <w:p w:rsidR="006D5446" w:rsidRPr="00644C88" w:rsidRDefault="004748EF" w:rsidP="00DA64D5">
            <w:pPr>
              <w:jc w:val="both"/>
              <w:rPr>
                <w:rFonts w:ascii="Arial" w:hAnsi="Arial" w:cs="Arial"/>
                <w:sz w:val="20"/>
                <w:szCs w:val="20"/>
              </w:rPr>
            </w:pPr>
            <w:r w:rsidRPr="00644C88">
              <w:rPr>
                <w:rFonts w:ascii="Arial" w:hAnsi="Arial" w:cs="Arial"/>
                <w:sz w:val="20"/>
                <w:szCs w:val="20"/>
              </w:rPr>
              <w:t>-</w:t>
            </w:r>
            <w:r w:rsidR="00FB5597" w:rsidRPr="00644C88">
              <w:rPr>
                <w:rFonts w:ascii="Arial" w:hAnsi="Arial" w:cs="Arial"/>
                <w:sz w:val="20"/>
                <w:szCs w:val="20"/>
              </w:rPr>
              <w:t>1</w:t>
            </w:r>
            <w:r w:rsidR="006D5446" w:rsidRPr="00644C88">
              <w:rPr>
                <w:rFonts w:ascii="Arial" w:hAnsi="Arial" w:cs="Arial"/>
                <w:sz w:val="20"/>
                <w:szCs w:val="20"/>
              </w:rPr>
              <w:t>.</w:t>
            </w:r>
            <w:r w:rsidR="00FB5597" w:rsidRPr="00644C88">
              <w:rPr>
                <w:rFonts w:ascii="Arial" w:hAnsi="Arial" w:cs="Arial"/>
                <w:sz w:val="20"/>
                <w:szCs w:val="20"/>
              </w:rPr>
              <w:t>2</w:t>
            </w:r>
            <w:r w:rsidR="006D5446" w:rsidRPr="00644C88">
              <w:rPr>
                <w:rFonts w:ascii="Arial" w:hAnsi="Arial" w:cs="Arial"/>
                <w:sz w:val="20"/>
                <w:szCs w:val="20"/>
              </w:rPr>
              <w:t>5</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Total</w:t>
            </w:r>
          </w:p>
        </w:tc>
        <w:tc>
          <w:tcPr>
            <w:tcW w:w="1984" w:type="dxa"/>
          </w:tcPr>
          <w:p w:rsidR="006D5446" w:rsidRPr="00644C88" w:rsidRDefault="006D5446" w:rsidP="00DA64D5">
            <w:pPr>
              <w:jc w:val="both"/>
              <w:rPr>
                <w:rFonts w:ascii="Arial" w:hAnsi="Arial" w:cs="Arial"/>
                <w:sz w:val="20"/>
                <w:szCs w:val="20"/>
              </w:rPr>
            </w:pPr>
          </w:p>
        </w:tc>
        <w:tc>
          <w:tcPr>
            <w:tcW w:w="1985" w:type="dxa"/>
          </w:tcPr>
          <w:p w:rsidR="006D5446" w:rsidRPr="00644C88" w:rsidRDefault="006D5446" w:rsidP="00DA64D5">
            <w:pPr>
              <w:jc w:val="both"/>
              <w:rPr>
                <w:rFonts w:ascii="Arial" w:hAnsi="Arial" w:cs="Arial"/>
                <w:sz w:val="20"/>
                <w:szCs w:val="20"/>
              </w:rPr>
            </w:pP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307D0B" w:rsidRPr="00644C88">
              <w:rPr>
                <w:rFonts w:ascii="Arial" w:hAnsi="Arial" w:cs="Arial"/>
                <w:sz w:val="20"/>
                <w:szCs w:val="20"/>
              </w:rPr>
              <w:t>3.75</w:t>
            </w:r>
          </w:p>
        </w:tc>
      </w:tr>
    </w:tbl>
    <w:p w:rsidR="006D5446" w:rsidRPr="00644C88" w:rsidRDefault="006D5446" w:rsidP="006D5446">
      <w:pPr>
        <w:jc w:val="both"/>
        <w:rPr>
          <w:rFonts w:ascii="Arial" w:hAnsi="Arial" w:cs="Arial"/>
          <w:sz w:val="20"/>
          <w:szCs w:val="20"/>
        </w:rPr>
      </w:pPr>
    </w:p>
    <w:p w:rsidR="006D5446" w:rsidRPr="00644C88" w:rsidRDefault="006D5446" w:rsidP="006D5446">
      <w:pPr>
        <w:jc w:val="both"/>
        <w:rPr>
          <w:rFonts w:ascii="Arial" w:hAnsi="Arial" w:cs="Arial"/>
          <w:sz w:val="20"/>
          <w:szCs w:val="20"/>
        </w:rPr>
      </w:pPr>
      <w:r w:rsidRPr="00644C88">
        <w:rPr>
          <w:rFonts w:ascii="Arial" w:hAnsi="Arial" w:cs="Arial"/>
          <w:sz w:val="20"/>
          <w:szCs w:val="20"/>
        </w:rPr>
        <w:t xml:space="preserve">In terms of efficiency, full cost recovery is not achieved, but is still more significant than in the base case where no costs would be recovered. Option 1 is likely to achieve </w:t>
      </w:r>
      <w:r w:rsidR="004012AC" w:rsidRPr="00644C88">
        <w:rPr>
          <w:rFonts w:ascii="Arial" w:hAnsi="Arial" w:cs="Arial"/>
          <w:sz w:val="20"/>
          <w:szCs w:val="20"/>
        </w:rPr>
        <w:t>66</w:t>
      </w:r>
      <w:r w:rsidRPr="00644C88">
        <w:rPr>
          <w:rFonts w:ascii="Arial" w:hAnsi="Arial" w:cs="Arial"/>
          <w:sz w:val="20"/>
          <w:szCs w:val="20"/>
        </w:rPr>
        <w:t xml:space="preserve">% cost recovery and would receive a score of + </w:t>
      </w:r>
      <w:r w:rsidR="004012AC" w:rsidRPr="00644C88">
        <w:rPr>
          <w:rFonts w:ascii="Arial" w:hAnsi="Arial" w:cs="Arial"/>
          <w:sz w:val="20"/>
          <w:szCs w:val="20"/>
        </w:rPr>
        <w:t>7</w:t>
      </w:r>
      <w:r w:rsidRPr="00644C88">
        <w:rPr>
          <w:rFonts w:ascii="Arial" w:hAnsi="Arial" w:cs="Arial"/>
          <w:sz w:val="20"/>
          <w:szCs w:val="20"/>
        </w:rPr>
        <w:t xml:space="preserve">. In terms of equity, some applicants would be under-charged and others overcharged; </w:t>
      </w:r>
      <w:r w:rsidR="00A66BD2" w:rsidRPr="00644C88">
        <w:rPr>
          <w:rFonts w:ascii="Arial" w:hAnsi="Arial" w:cs="Arial"/>
          <w:sz w:val="20"/>
          <w:szCs w:val="20"/>
        </w:rPr>
        <w:t xml:space="preserve">but because at least some users are paying for the costs associated with their application, this is more equitable than the no-fee situation, </w:t>
      </w:r>
      <w:r w:rsidRPr="00644C88">
        <w:rPr>
          <w:rFonts w:ascii="Arial" w:hAnsi="Arial" w:cs="Arial"/>
          <w:sz w:val="20"/>
          <w:szCs w:val="20"/>
        </w:rPr>
        <w:t xml:space="preserve">resulting in a score of </w:t>
      </w:r>
      <w:r w:rsidR="00307D0B" w:rsidRPr="00644C88">
        <w:rPr>
          <w:rFonts w:ascii="Arial" w:hAnsi="Arial" w:cs="Arial"/>
          <w:sz w:val="20"/>
          <w:szCs w:val="20"/>
        </w:rPr>
        <w:t>+6</w:t>
      </w:r>
      <w:r w:rsidRPr="00644C88">
        <w:rPr>
          <w:rFonts w:ascii="Arial" w:hAnsi="Arial" w:cs="Arial"/>
          <w:sz w:val="20"/>
          <w:szCs w:val="20"/>
        </w:rPr>
        <w:t xml:space="preserve">. In respect to simplicity, </w:t>
      </w:r>
      <w:r w:rsidR="006E09DB" w:rsidRPr="00644C88">
        <w:rPr>
          <w:rFonts w:ascii="Arial" w:hAnsi="Arial" w:cs="Arial"/>
          <w:sz w:val="20"/>
          <w:szCs w:val="20"/>
        </w:rPr>
        <w:t>O</w:t>
      </w:r>
      <w:r w:rsidRPr="00644C88">
        <w:rPr>
          <w:rFonts w:ascii="Arial" w:hAnsi="Arial" w:cs="Arial"/>
          <w:sz w:val="20"/>
          <w:szCs w:val="20"/>
        </w:rPr>
        <w:t xml:space="preserve">ption 1 receives a score of </w:t>
      </w:r>
      <w:r w:rsidR="000E3C89" w:rsidRPr="00644C88">
        <w:rPr>
          <w:rFonts w:ascii="Arial" w:hAnsi="Arial" w:cs="Arial"/>
          <w:sz w:val="20"/>
          <w:szCs w:val="20"/>
        </w:rPr>
        <w:t>-5</w:t>
      </w:r>
      <w:r w:rsidRPr="00644C88">
        <w:rPr>
          <w:rFonts w:ascii="Arial" w:hAnsi="Arial" w:cs="Arial"/>
          <w:sz w:val="20"/>
          <w:szCs w:val="20"/>
        </w:rPr>
        <w:t xml:space="preserve"> as a standard flat fee is simple for road authorities to administer</w:t>
      </w:r>
      <w:r w:rsidR="004012AC" w:rsidRPr="00644C88">
        <w:rPr>
          <w:rFonts w:ascii="Arial" w:hAnsi="Arial" w:cs="Arial"/>
          <w:sz w:val="20"/>
          <w:szCs w:val="20"/>
        </w:rPr>
        <w:t xml:space="preserve"> and for business to understand</w:t>
      </w:r>
      <w:r w:rsidR="00524408" w:rsidRPr="00644C88">
        <w:rPr>
          <w:rFonts w:ascii="Arial" w:hAnsi="Arial" w:cs="Arial"/>
          <w:sz w:val="20"/>
          <w:szCs w:val="20"/>
        </w:rPr>
        <w:t xml:space="preserve">, but is less simple than the ‘base case’ where no fee would be </w:t>
      </w:r>
      <w:r w:rsidR="00343E3E" w:rsidRPr="00644C88">
        <w:rPr>
          <w:rFonts w:ascii="Arial" w:hAnsi="Arial" w:cs="Arial"/>
          <w:sz w:val="20"/>
          <w:szCs w:val="20"/>
        </w:rPr>
        <w:t>charged</w:t>
      </w:r>
      <w:r w:rsidRPr="00644C88">
        <w:rPr>
          <w:rFonts w:ascii="Arial" w:hAnsi="Arial" w:cs="Arial"/>
          <w:sz w:val="20"/>
          <w:szCs w:val="20"/>
        </w:rPr>
        <w:t>.</w:t>
      </w:r>
    </w:p>
    <w:p w:rsidR="006D5446" w:rsidRPr="00644C88" w:rsidRDefault="006D5446" w:rsidP="006D5446">
      <w:pPr>
        <w:jc w:val="both"/>
        <w:rPr>
          <w:rFonts w:ascii="Arial" w:hAnsi="Arial" w:cs="Arial"/>
          <w:sz w:val="20"/>
          <w:szCs w:val="20"/>
        </w:rPr>
      </w:pPr>
      <w:r w:rsidRPr="00644C88">
        <w:rPr>
          <w:rFonts w:ascii="Arial" w:hAnsi="Arial" w:cs="Arial"/>
          <w:sz w:val="20"/>
          <w:szCs w:val="20"/>
        </w:rPr>
        <w:t xml:space="preserve"> </w:t>
      </w:r>
    </w:p>
    <w:p w:rsidR="006D5446" w:rsidRPr="00644C88" w:rsidRDefault="006D5446" w:rsidP="00606C44">
      <w:pPr>
        <w:spacing w:after="120"/>
        <w:jc w:val="both"/>
        <w:rPr>
          <w:rFonts w:ascii="Arial" w:hAnsi="Arial" w:cs="Arial"/>
          <w:b/>
          <w:sz w:val="20"/>
          <w:szCs w:val="20"/>
        </w:rPr>
      </w:pPr>
      <w:r w:rsidRPr="00644C88">
        <w:rPr>
          <w:rFonts w:ascii="Arial" w:hAnsi="Arial" w:cs="Arial"/>
          <w:b/>
          <w:sz w:val="20"/>
          <w:szCs w:val="20"/>
        </w:rPr>
        <w:t>Table 1</w:t>
      </w:r>
      <w:r w:rsidR="0089251E" w:rsidRPr="00644C88">
        <w:rPr>
          <w:rFonts w:ascii="Arial" w:hAnsi="Arial" w:cs="Arial"/>
          <w:b/>
          <w:sz w:val="20"/>
          <w:szCs w:val="20"/>
        </w:rPr>
        <w:t>4</w:t>
      </w:r>
      <w:r w:rsidRPr="00644C88">
        <w:rPr>
          <w:rFonts w:ascii="Arial" w:hAnsi="Arial" w:cs="Arial"/>
          <w:b/>
          <w:sz w:val="20"/>
          <w:szCs w:val="20"/>
        </w:rPr>
        <w:t xml:space="preserve">: </w:t>
      </w:r>
      <w:r w:rsidR="00073E62" w:rsidRPr="00644C88">
        <w:rPr>
          <w:rFonts w:ascii="Arial" w:hAnsi="Arial" w:cs="Arial"/>
          <w:b/>
          <w:sz w:val="20"/>
          <w:szCs w:val="20"/>
        </w:rPr>
        <w:t xml:space="preserve"> </w:t>
      </w:r>
      <w:r w:rsidRPr="00644C88">
        <w:rPr>
          <w:rFonts w:ascii="Arial" w:hAnsi="Arial" w:cs="Arial"/>
          <w:b/>
          <w:sz w:val="20"/>
          <w:szCs w:val="20"/>
        </w:rPr>
        <w:t>Option 2 Maximum Fee</w:t>
      </w:r>
    </w:p>
    <w:tbl>
      <w:tblPr>
        <w:tblW w:w="84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235"/>
        <w:gridCol w:w="1984"/>
        <w:gridCol w:w="1985"/>
        <w:gridCol w:w="2268"/>
      </w:tblGrid>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Criteria</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Weighting</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Score</w:t>
            </w:r>
          </w:p>
        </w:tc>
        <w:tc>
          <w:tcPr>
            <w:tcW w:w="2268"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Weighted Score</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Efficiency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50%</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+10</w:t>
            </w: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5.0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Equity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+8</w:t>
            </w: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2.0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Simplicity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8E0818" w:rsidP="008E0818">
            <w:pPr>
              <w:jc w:val="both"/>
              <w:rPr>
                <w:rFonts w:ascii="Arial" w:hAnsi="Arial" w:cs="Arial"/>
                <w:sz w:val="20"/>
                <w:szCs w:val="20"/>
              </w:rPr>
            </w:pPr>
            <w:r w:rsidRPr="00644C88">
              <w:rPr>
                <w:rFonts w:ascii="Arial" w:hAnsi="Arial" w:cs="Arial"/>
                <w:sz w:val="20"/>
                <w:szCs w:val="20"/>
              </w:rPr>
              <w:t xml:space="preserve">  </w:t>
            </w:r>
            <w:r w:rsidR="004748EF" w:rsidRPr="00644C88">
              <w:rPr>
                <w:rFonts w:ascii="Arial" w:hAnsi="Arial" w:cs="Arial"/>
                <w:sz w:val="20"/>
                <w:szCs w:val="20"/>
              </w:rPr>
              <w:t>-</w:t>
            </w:r>
            <w:r w:rsidR="00307D0B" w:rsidRPr="00644C88">
              <w:rPr>
                <w:rFonts w:ascii="Arial" w:hAnsi="Arial" w:cs="Arial"/>
                <w:sz w:val="20"/>
                <w:szCs w:val="20"/>
              </w:rPr>
              <w:t>7</w:t>
            </w:r>
          </w:p>
        </w:tc>
        <w:tc>
          <w:tcPr>
            <w:tcW w:w="2268" w:type="dxa"/>
          </w:tcPr>
          <w:p w:rsidR="006D5446" w:rsidRPr="00644C88" w:rsidRDefault="004748EF" w:rsidP="00DA64D5">
            <w:pPr>
              <w:jc w:val="both"/>
              <w:rPr>
                <w:rFonts w:ascii="Arial" w:hAnsi="Arial" w:cs="Arial"/>
                <w:sz w:val="20"/>
                <w:szCs w:val="20"/>
              </w:rPr>
            </w:pPr>
            <w:r w:rsidRPr="00644C88">
              <w:rPr>
                <w:rFonts w:ascii="Arial" w:hAnsi="Arial" w:cs="Arial"/>
                <w:sz w:val="20"/>
                <w:szCs w:val="20"/>
              </w:rPr>
              <w:t>-</w:t>
            </w:r>
            <w:r w:rsidR="00307D0B" w:rsidRPr="00644C88">
              <w:rPr>
                <w:rFonts w:ascii="Arial" w:hAnsi="Arial" w:cs="Arial"/>
                <w:sz w:val="20"/>
                <w:szCs w:val="20"/>
              </w:rPr>
              <w:t>1.75</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Total</w:t>
            </w:r>
          </w:p>
        </w:tc>
        <w:tc>
          <w:tcPr>
            <w:tcW w:w="1984" w:type="dxa"/>
          </w:tcPr>
          <w:p w:rsidR="006D5446" w:rsidRPr="00644C88" w:rsidRDefault="006D5446" w:rsidP="00DA64D5">
            <w:pPr>
              <w:jc w:val="both"/>
              <w:rPr>
                <w:rFonts w:ascii="Arial" w:hAnsi="Arial" w:cs="Arial"/>
                <w:sz w:val="20"/>
                <w:szCs w:val="20"/>
              </w:rPr>
            </w:pPr>
          </w:p>
        </w:tc>
        <w:tc>
          <w:tcPr>
            <w:tcW w:w="1985" w:type="dxa"/>
          </w:tcPr>
          <w:p w:rsidR="006D5446" w:rsidRPr="00644C88" w:rsidRDefault="006D5446" w:rsidP="00DA64D5">
            <w:pPr>
              <w:jc w:val="both"/>
              <w:rPr>
                <w:rFonts w:ascii="Arial" w:hAnsi="Arial" w:cs="Arial"/>
                <w:sz w:val="20"/>
                <w:szCs w:val="20"/>
              </w:rPr>
            </w:pP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307D0B" w:rsidRPr="00644C88">
              <w:rPr>
                <w:rFonts w:ascii="Arial" w:hAnsi="Arial" w:cs="Arial"/>
                <w:sz w:val="20"/>
                <w:szCs w:val="20"/>
              </w:rPr>
              <w:t>5.25</w:t>
            </w:r>
          </w:p>
        </w:tc>
      </w:tr>
    </w:tbl>
    <w:p w:rsidR="006D5446" w:rsidRPr="00644C88" w:rsidRDefault="006D5446" w:rsidP="006D5446">
      <w:pPr>
        <w:widowControl w:val="0"/>
        <w:autoSpaceDE w:val="0"/>
        <w:autoSpaceDN w:val="0"/>
        <w:adjustRightInd w:val="0"/>
        <w:rPr>
          <w:rFonts w:ascii="Arial" w:hAnsi="Arial" w:cs="Arial"/>
          <w:sz w:val="20"/>
          <w:szCs w:val="20"/>
        </w:rPr>
      </w:pPr>
    </w:p>
    <w:p w:rsidR="006D5446" w:rsidRPr="00644C88" w:rsidRDefault="006D5446" w:rsidP="006D5446">
      <w:pPr>
        <w:widowControl w:val="0"/>
        <w:autoSpaceDE w:val="0"/>
        <w:autoSpaceDN w:val="0"/>
        <w:adjustRightInd w:val="0"/>
        <w:jc w:val="both"/>
        <w:rPr>
          <w:rFonts w:ascii="Arial" w:hAnsi="Arial" w:cs="Arial"/>
          <w:sz w:val="20"/>
          <w:szCs w:val="20"/>
        </w:rPr>
      </w:pPr>
      <w:r w:rsidRPr="00644C88">
        <w:rPr>
          <w:rFonts w:ascii="Arial" w:hAnsi="Arial" w:cs="Arial"/>
          <w:sz w:val="20"/>
          <w:szCs w:val="20"/>
        </w:rPr>
        <w:t xml:space="preserve">In terms of efficiency, full cost recovery is achieved as it allows each road authority to set its fees according to its cost structures and receives a score of +10. In terms of equity, cross-subsidy is broadly eliminated relative to Option 1. However, a fee based on average time taken to process will always have a degree of cross-subsidy for some applicants whose applications are slightly below or above the average. Accordingly, Option </w:t>
      </w:r>
      <w:r w:rsidR="0014172A" w:rsidRPr="00644C88">
        <w:rPr>
          <w:rFonts w:ascii="Arial" w:hAnsi="Arial" w:cs="Arial"/>
          <w:sz w:val="20"/>
          <w:szCs w:val="20"/>
        </w:rPr>
        <w:t>2</w:t>
      </w:r>
      <w:r w:rsidRPr="00644C88">
        <w:rPr>
          <w:rFonts w:ascii="Arial" w:hAnsi="Arial" w:cs="Arial"/>
          <w:sz w:val="20"/>
          <w:szCs w:val="20"/>
        </w:rPr>
        <w:t xml:space="preserve"> receives a score of +8. In terms of simplicity, each road authority </w:t>
      </w:r>
      <w:r w:rsidR="00B96152" w:rsidRPr="00644C88">
        <w:rPr>
          <w:rFonts w:ascii="Arial" w:hAnsi="Arial" w:cs="Arial"/>
          <w:sz w:val="20"/>
          <w:szCs w:val="20"/>
        </w:rPr>
        <w:t xml:space="preserve">would likely need </w:t>
      </w:r>
      <w:r w:rsidRPr="00644C88">
        <w:rPr>
          <w:rFonts w:ascii="Arial" w:hAnsi="Arial" w:cs="Arial"/>
          <w:sz w:val="20"/>
          <w:szCs w:val="20"/>
        </w:rPr>
        <w:t xml:space="preserve">to </w:t>
      </w:r>
      <w:r w:rsidR="002B0D9E" w:rsidRPr="00644C88">
        <w:rPr>
          <w:rFonts w:ascii="Arial" w:hAnsi="Arial" w:cs="Arial"/>
          <w:sz w:val="20"/>
          <w:szCs w:val="20"/>
        </w:rPr>
        <w:t xml:space="preserve">either </w:t>
      </w:r>
      <w:r w:rsidRPr="00644C88">
        <w:rPr>
          <w:rFonts w:ascii="Arial" w:hAnsi="Arial" w:cs="Arial"/>
          <w:sz w:val="20"/>
          <w:szCs w:val="20"/>
        </w:rPr>
        <w:t>assess the average time taken for considering consent applications to derive an appropriate fee</w:t>
      </w:r>
      <w:r w:rsidR="002B0D9E" w:rsidRPr="00644C88">
        <w:rPr>
          <w:rFonts w:ascii="Arial" w:hAnsi="Arial" w:cs="Arial"/>
          <w:sz w:val="20"/>
          <w:szCs w:val="20"/>
        </w:rPr>
        <w:t xml:space="preserve"> or develop (as a one-off exercise) a schedule of charges for particular categories of signing proposals, subject to the ability to apply discretion where appropriate.</w:t>
      </w:r>
      <w:r w:rsidRPr="00644C88">
        <w:rPr>
          <w:rFonts w:ascii="Arial" w:hAnsi="Arial" w:cs="Arial"/>
          <w:sz w:val="20"/>
          <w:szCs w:val="20"/>
        </w:rPr>
        <w:t xml:space="preserve">. </w:t>
      </w:r>
      <w:r w:rsidR="002B0D9E" w:rsidRPr="00644C88">
        <w:rPr>
          <w:rFonts w:ascii="Arial" w:hAnsi="Arial" w:cs="Arial"/>
          <w:sz w:val="20"/>
          <w:szCs w:val="20"/>
        </w:rPr>
        <w:t xml:space="preserve">Assessing applications on a case-by-case basis or based on the category or type of sign </w:t>
      </w:r>
      <w:r w:rsidRPr="00644C88">
        <w:rPr>
          <w:rFonts w:ascii="Arial" w:hAnsi="Arial" w:cs="Arial"/>
          <w:sz w:val="20"/>
          <w:szCs w:val="20"/>
        </w:rPr>
        <w:t>involves more complexity relative to the prescribed standard flat fee in Option 1</w:t>
      </w:r>
      <w:r w:rsidR="002B0D9E" w:rsidRPr="00644C88">
        <w:rPr>
          <w:rFonts w:ascii="Arial" w:hAnsi="Arial" w:cs="Arial"/>
          <w:sz w:val="20"/>
          <w:szCs w:val="20"/>
        </w:rPr>
        <w:t xml:space="preserve"> but developing a schedule of fees would generally reduce that complexity</w:t>
      </w:r>
      <w:r w:rsidRPr="00644C88">
        <w:rPr>
          <w:rFonts w:ascii="Arial" w:hAnsi="Arial" w:cs="Arial"/>
          <w:sz w:val="20"/>
          <w:szCs w:val="20"/>
        </w:rPr>
        <w:t xml:space="preserve">. Accordingly, Option 2 receives a score of </w:t>
      </w:r>
      <w:r w:rsidR="007A014E" w:rsidRPr="00644C88">
        <w:rPr>
          <w:rFonts w:ascii="Arial" w:hAnsi="Arial" w:cs="Arial"/>
          <w:sz w:val="20"/>
          <w:szCs w:val="20"/>
        </w:rPr>
        <w:t>-</w:t>
      </w:r>
      <w:r w:rsidR="00307D0B" w:rsidRPr="00644C88">
        <w:rPr>
          <w:rFonts w:ascii="Arial" w:hAnsi="Arial" w:cs="Arial"/>
          <w:sz w:val="20"/>
          <w:szCs w:val="20"/>
        </w:rPr>
        <w:t>7</w:t>
      </w:r>
      <w:r w:rsidR="002B0D9E" w:rsidRPr="00644C88">
        <w:rPr>
          <w:rFonts w:ascii="Arial" w:hAnsi="Arial" w:cs="Arial"/>
          <w:sz w:val="20"/>
          <w:szCs w:val="20"/>
        </w:rPr>
        <w:t>, which reflects the complexity of those assessments</w:t>
      </w:r>
      <w:r w:rsidRPr="00644C88">
        <w:rPr>
          <w:rFonts w:ascii="Arial" w:hAnsi="Arial" w:cs="Arial"/>
          <w:sz w:val="20"/>
          <w:szCs w:val="20"/>
        </w:rPr>
        <w:t xml:space="preserve">. </w:t>
      </w:r>
    </w:p>
    <w:p w:rsidR="002B0D9E" w:rsidRPr="00644C88" w:rsidRDefault="002B0D9E" w:rsidP="002B0D9E">
      <w:pPr>
        <w:widowControl w:val="0"/>
        <w:autoSpaceDE w:val="0"/>
        <w:autoSpaceDN w:val="0"/>
        <w:adjustRightInd w:val="0"/>
        <w:jc w:val="both"/>
        <w:rPr>
          <w:rFonts w:ascii="Arial" w:hAnsi="Arial" w:cs="Arial"/>
          <w:sz w:val="20"/>
          <w:szCs w:val="20"/>
        </w:rPr>
      </w:pPr>
    </w:p>
    <w:p w:rsidR="002B0D9E" w:rsidRPr="00644C88" w:rsidRDefault="002B0D9E" w:rsidP="002B0D9E">
      <w:pPr>
        <w:widowControl w:val="0"/>
        <w:autoSpaceDE w:val="0"/>
        <w:autoSpaceDN w:val="0"/>
        <w:adjustRightInd w:val="0"/>
        <w:jc w:val="both"/>
        <w:rPr>
          <w:rFonts w:ascii="Arial" w:hAnsi="Arial" w:cs="Arial"/>
          <w:sz w:val="20"/>
          <w:szCs w:val="20"/>
        </w:rPr>
      </w:pPr>
      <w:r w:rsidRPr="00644C88">
        <w:rPr>
          <w:rFonts w:ascii="Arial" w:hAnsi="Arial" w:cs="Arial"/>
          <w:sz w:val="20"/>
          <w:szCs w:val="20"/>
        </w:rPr>
        <w:lastRenderedPageBreak/>
        <w:t>Note:</w:t>
      </w:r>
    </w:p>
    <w:p w:rsidR="002B0D9E" w:rsidRPr="00644C88" w:rsidRDefault="002B0D9E" w:rsidP="002B0D9E">
      <w:pPr>
        <w:widowControl w:val="0"/>
        <w:autoSpaceDE w:val="0"/>
        <w:autoSpaceDN w:val="0"/>
        <w:adjustRightInd w:val="0"/>
        <w:jc w:val="both"/>
        <w:rPr>
          <w:rFonts w:ascii="Arial" w:hAnsi="Arial" w:cs="Arial"/>
          <w:sz w:val="20"/>
          <w:szCs w:val="20"/>
        </w:rPr>
      </w:pPr>
    </w:p>
    <w:p w:rsidR="002B0D9E" w:rsidRPr="00644C88" w:rsidRDefault="002B0D9E" w:rsidP="002B0D9E">
      <w:pPr>
        <w:widowControl w:val="0"/>
        <w:autoSpaceDE w:val="0"/>
        <w:autoSpaceDN w:val="0"/>
        <w:adjustRightInd w:val="0"/>
        <w:jc w:val="both"/>
        <w:rPr>
          <w:rFonts w:ascii="Arial" w:hAnsi="Arial" w:cs="Arial"/>
          <w:sz w:val="20"/>
          <w:szCs w:val="20"/>
        </w:rPr>
      </w:pPr>
      <w:r w:rsidRPr="00644C88">
        <w:rPr>
          <w:rFonts w:ascii="Arial" w:hAnsi="Arial" w:cs="Arial"/>
          <w:sz w:val="20"/>
          <w:szCs w:val="20"/>
        </w:rPr>
        <w:t xml:space="preserve">The three paragraphs following Table 11 </w:t>
      </w:r>
      <w:r w:rsidR="00806D6B" w:rsidRPr="00644C88">
        <w:rPr>
          <w:rFonts w:ascii="Arial" w:hAnsi="Arial" w:cs="Arial"/>
          <w:sz w:val="20"/>
          <w:szCs w:val="20"/>
        </w:rPr>
        <w:t>discuss</w:t>
      </w:r>
      <w:r w:rsidRPr="00644C88">
        <w:rPr>
          <w:rFonts w:ascii="Arial" w:hAnsi="Arial" w:cs="Arial"/>
          <w:sz w:val="20"/>
          <w:szCs w:val="20"/>
        </w:rPr>
        <w:t xml:space="preserve"> the possibility of revenue-generating behavior by some road authorities (i.e. charging the maximum fee for all applications).  For the reasons explained in those paragraphs (i.e. the resultant minor revenue gains, municipal councils’ active support for tourism and the strong likelihood of road authorities developing a schedule of charges for signing proposals) it is considered by VicRoads that although it is possible, it is unlikely that road authorities will exhibit that behavio</w:t>
      </w:r>
      <w:r w:rsidR="0005517F" w:rsidRPr="00644C88">
        <w:rPr>
          <w:rFonts w:ascii="Arial" w:hAnsi="Arial" w:cs="Arial"/>
          <w:sz w:val="20"/>
          <w:szCs w:val="20"/>
        </w:rPr>
        <w:t>u</w:t>
      </w:r>
      <w:r w:rsidRPr="00644C88">
        <w:rPr>
          <w:rFonts w:ascii="Arial" w:hAnsi="Arial" w:cs="Arial"/>
          <w:sz w:val="20"/>
          <w:szCs w:val="20"/>
        </w:rPr>
        <w:t xml:space="preserve">r.  Further, if that was to occur it would be limited to a very small number of road authorities.  Even in that event, it is considered that the total weighted score for this Option 2 would not be significantly changed relative to the other options.  </w:t>
      </w:r>
    </w:p>
    <w:p w:rsidR="002B0D9E" w:rsidRPr="00644C88" w:rsidRDefault="002B0D9E" w:rsidP="002B0D9E">
      <w:pPr>
        <w:widowControl w:val="0"/>
        <w:autoSpaceDE w:val="0"/>
        <w:autoSpaceDN w:val="0"/>
        <w:adjustRightInd w:val="0"/>
        <w:jc w:val="both"/>
        <w:rPr>
          <w:rFonts w:ascii="Arial" w:hAnsi="Arial" w:cs="Arial"/>
          <w:sz w:val="20"/>
          <w:szCs w:val="20"/>
        </w:rPr>
      </w:pPr>
    </w:p>
    <w:p w:rsidR="002B0D9E" w:rsidRDefault="002B0D9E" w:rsidP="00F56B32">
      <w:pPr>
        <w:widowControl w:val="0"/>
        <w:autoSpaceDE w:val="0"/>
        <w:autoSpaceDN w:val="0"/>
        <w:adjustRightInd w:val="0"/>
        <w:jc w:val="both"/>
        <w:rPr>
          <w:rFonts w:ascii="Arial" w:hAnsi="Arial" w:cs="Arial"/>
          <w:sz w:val="20"/>
          <w:szCs w:val="20"/>
        </w:rPr>
      </w:pPr>
      <w:r w:rsidRPr="00644C88">
        <w:rPr>
          <w:rFonts w:ascii="Arial" w:hAnsi="Arial" w:cs="Arial"/>
          <w:sz w:val="20"/>
          <w:szCs w:val="20"/>
        </w:rPr>
        <w:t xml:space="preserve">In the case of municipal councils, such behaviors would contravene the Local Government Charter (refer Part 1A of the </w:t>
      </w:r>
      <w:r w:rsidRPr="00644C88">
        <w:rPr>
          <w:rFonts w:ascii="Arial" w:hAnsi="Arial" w:cs="Arial"/>
          <w:b/>
          <w:sz w:val="20"/>
          <w:szCs w:val="20"/>
        </w:rPr>
        <w:t>Local Government Act 1989</w:t>
      </w:r>
      <w:r w:rsidRPr="00644C88">
        <w:rPr>
          <w:rFonts w:ascii="Arial" w:hAnsi="Arial" w:cs="Arial"/>
          <w:sz w:val="20"/>
          <w:szCs w:val="20"/>
        </w:rPr>
        <w:t>), which provides that in seeking to achieve its primary objective, a Council must have regard to the facilitating objectives, including to:</w:t>
      </w:r>
    </w:p>
    <w:p w:rsidR="00F56B32" w:rsidRPr="00644C88" w:rsidRDefault="00F56B32" w:rsidP="00F56B32">
      <w:pPr>
        <w:widowControl w:val="0"/>
        <w:autoSpaceDE w:val="0"/>
        <w:autoSpaceDN w:val="0"/>
        <w:adjustRightInd w:val="0"/>
        <w:jc w:val="both"/>
        <w:rPr>
          <w:rFonts w:ascii="Arial" w:hAnsi="Arial" w:cs="Arial"/>
          <w:sz w:val="20"/>
          <w:szCs w:val="20"/>
        </w:rPr>
      </w:pPr>
    </w:p>
    <w:p w:rsidR="002B0D9E" w:rsidRPr="00F56B32" w:rsidRDefault="002B0D9E" w:rsidP="00F56B32">
      <w:pPr>
        <w:pStyle w:val="CommentSubject"/>
        <w:numPr>
          <w:ilvl w:val="0"/>
          <w:numId w:val="25"/>
        </w:numPr>
        <w:ind w:left="567" w:hanging="397"/>
        <w:jc w:val="both"/>
        <w:rPr>
          <w:rFonts w:ascii="Arial" w:hAnsi="Arial" w:cs="Arial"/>
          <w:b w:val="0"/>
        </w:rPr>
      </w:pPr>
      <w:r w:rsidRPr="00F56B32">
        <w:rPr>
          <w:rFonts w:ascii="Arial" w:hAnsi="Arial" w:cs="Arial"/>
          <w:b w:val="0"/>
        </w:rPr>
        <w:t xml:space="preserve">promote appropriate business and employment opportunities; </w:t>
      </w:r>
    </w:p>
    <w:p w:rsidR="002B0D9E" w:rsidRPr="00F56B32" w:rsidRDefault="002B0D9E" w:rsidP="00F56B32">
      <w:pPr>
        <w:pStyle w:val="CommentSubject"/>
        <w:numPr>
          <w:ilvl w:val="0"/>
          <w:numId w:val="25"/>
        </w:numPr>
        <w:ind w:left="567" w:hanging="397"/>
        <w:jc w:val="both"/>
        <w:rPr>
          <w:rFonts w:ascii="Arial" w:hAnsi="Arial" w:cs="Arial"/>
          <w:b w:val="0"/>
        </w:rPr>
      </w:pPr>
      <w:r w:rsidRPr="00F56B32">
        <w:rPr>
          <w:rFonts w:ascii="Arial" w:hAnsi="Arial" w:cs="Arial"/>
          <w:b w:val="0"/>
        </w:rPr>
        <w:t>ensure that services and facilities provided by the Council are accessible and equitable;</w:t>
      </w:r>
    </w:p>
    <w:p w:rsidR="002B0D9E" w:rsidRPr="00F56B32" w:rsidRDefault="002B0D9E" w:rsidP="00F56B32">
      <w:pPr>
        <w:pStyle w:val="CommentSubject"/>
        <w:numPr>
          <w:ilvl w:val="0"/>
          <w:numId w:val="25"/>
        </w:numPr>
        <w:ind w:left="567" w:hanging="397"/>
        <w:jc w:val="both"/>
        <w:rPr>
          <w:rFonts w:ascii="Arial" w:hAnsi="Arial" w:cs="Arial"/>
          <w:b w:val="0"/>
        </w:rPr>
      </w:pPr>
      <w:r w:rsidRPr="00F56B32">
        <w:rPr>
          <w:rFonts w:ascii="Arial" w:hAnsi="Arial" w:cs="Arial"/>
          <w:b w:val="0"/>
        </w:rPr>
        <w:t xml:space="preserve">ensure the equitable imposition of rates and charges; </w:t>
      </w:r>
      <w:r w:rsidR="00F411E8" w:rsidRPr="00F56B32">
        <w:rPr>
          <w:rFonts w:ascii="Arial" w:hAnsi="Arial" w:cs="Arial"/>
          <w:b w:val="0"/>
        </w:rPr>
        <w:t>and</w:t>
      </w:r>
    </w:p>
    <w:p w:rsidR="002B0D9E" w:rsidRDefault="002B0D9E" w:rsidP="00F56B32">
      <w:pPr>
        <w:pStyle w:val="CommentSubject"/>
        <w:numPr>
          <w:ilvl w:val="0"/>
          <w:numId w:val="25"/>
        </w:numPr>
        <w:spacing w:after="120"/>
        <w:ind w:left="567" w:hanging="397"/>
        <w:jc w:val="both"/>
        <w:rPr>
          <w:rFonts w:ascii="Arial" w:hAnsi="Arial" w:cs="Arial"/>
          <w:b w:val="0"/>
        </w:rPr>
      </w:pPr>
      <w:r w:rsidRPr="00F56B32">
        <w:rPr>
          <w:rFonts w:ascii="Arial" w:hAnsi="Arial" w:cs="Arial"/>
          <w:b w:val="0"/>
        </w:rPr>
        <w:t>ensure transparency and accountability in Council decision making.</w:t>
      </w:r>
    </w:p>
    <w:p w:rsidR="006D5446" w:rsidRPr="00644C88" w:rsidRDefault="006D5446" w:rsidP="006D5446">
      <w:pPr>
        <w:widowControl w:val="0"/>
        <w:autoSpaceDE w:val="0"/>
        <w:autoSpaceDN w:val="0"/>
        <w:adjustRightInd w:val="0"/>
        <w:rPr>
          <w:rFonts w:ascii="Arial" w:hAnsi="Arial" w:cs="Arial"/>
          <w:sz w:val="20"/>
          <w:szCs w:val="20"/>
        </w:rPr>
      </w:pPr>
    </w:p>
    <w:p w:rsidR="006D5446" w:rsidRPr="00644C88" w:rsidRDefault="006D5446" w:rsidP="00606C44">
      <w:pPr>
        <w:spacing w:after="120"/>
        <w:jc w:val="both"/>
        <w:rPr>
          <w:rFonts w:ascii="Arial" w:hAnsi="Arial" w:cs="Arial"/>
          <w:b/>
          <w:sz w:val="20"/>
          <w:szCs w:val="20"/>
        </w:rPr>
      </w:pPr>
      <w:r w:rsidRPr="00644C88">
        <w:rPr>
          <w:rFonts w:ascii="Arial" w:hAnsi="Arial" w:cs="Arial"/>
          <w:b/>
          <w:sz w:val="20"/>
          <w:szCs w:val="20"/>
        </w:rPr>
        <w:t>Table 1</w:t>
      </w:r>
      <w:r w:rsidR="0089251E" w:rsidRPr="00644C88">
        <w:rPr>
          <w:rFonts w:ascii="Arial" w:hAnsi="Arial" w:cs="Arial"/>
          <w:b/>
          <w:sz w:val="20"/>
          <w:szCs w:val="20"/>
        </w:rPr>
        <w:t>5</w:t>
      </w:r>
      <w:r w:rsidRPr="00644C88">
        <w:rPr>
          <w:rFonts w:ascii="Arial" w:hAnsi="Arial" w:cs="Arial"/>
          <w:b/>
          <w:sz w:val="20"/>
          <w:szCs w:val="20"/>
        </w:rPr>
        <w:t>: Option 3 Fee based on Advertising Fees under Planning &amp; Environment (Fees) Interim Regulations</w:t>
      </w:r>
    </w:p>
    <w:tbl>
      <w:tblPr>
        <w:tblW w:w="84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2235"/>
        <w:gridCol w:w="1984"/>
        <w:gridCol w:w="1985"/>
        <w:gridCol w:w="2268"/>
      </w:tblGrid>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Criteria</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Weighting</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Score</w:t>
            </w:r>
          </w:p>
        </w:tc>
        <w:tc>
          <w:tcPr>
            <w:tcW w:w="2268"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Weighted Score</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Efficiency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50%</w:t>
            </w:r>
          </w:p>
        </w:tc>
        <w:tc>
          <w:tcPr>
            <w:tcW w:w="198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w:t>
            </w:r>
            <w:r w:rsidR="004748EF" w:rsidRPr="00644C88">
              <w:rPr>
                <w:rFonts w:ascii="Arial" w:hAnsi="Arial" w:cs="Arial"/>
                <w:sz w:val="20"/>
                <w:szCs w:val="20"/>
              </w:rPr>
              <w:t>5</w:t>
            </w: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4748EF" w:rsidRPr="00644C88">
              <w:rPr>
                <w:rFonts w:ascii="Arial" w:hAnsi="Arial" w:cs="Arial"/>
                <w:sz w:val="20"/>
                <w:szCs w:val="20"/>
              </w:rPr>
              <w:t>2</w:t>
            </w:r>
            <w:r w:rsidR="006D5446" w:rsidRPr="00644C88">
              <w:rPr>
                <w:rFonts w:ascii="Arial" w:hAnsi="Arial" w:cs="Arial"/>
                <w:sz w:val="20"/>
                <w:szCs w:val="20"/>
              </w:rPr>
              <w:t>.</w:t>
            </w:r>
            <w:r w:rsidR="004748EF" w:rsidRPr="00644C88">
              <w:rPr>
                <w:rFonts w:ascii="Arial" w:hAnsi="Arial" w:cs="Arial"/>
                <w:sz w:val="20"/>
                <w:szCs w:val="20"/>
              </w:rPr>
              <w:t>5</w:t>
            </w:r>
            <w:r w:rsidR="005F7030" w:rsidRPr="00644C88">
              <w:rPr>
                <w:rFonts w:ascii="Arial" w:hAnsi="Arial" w:cs="Arial"/>
                <w:sz w:val="20"/>
                <w:szCs w:val="20"/>
              </w:rPr>
              <w:t>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Equity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307D0B" w:rsidP="00DA64D5">
            <w:pPr>
              <w:jc w:val="both"/>
              <w:rPr>
                <w:rFonts w:ascii="Arial" w:hAnsi="Arial" w:cs="Arial"/>
                <w:sz w:val="20"/>
                <w:szCs w:val="20"/>
              </w:rPr>
            </w:pPr>
            <w:r w:rsidRPr="00644C88">
              <w:rPr>
                <w:rFonts w:ascii="Arial" w:hAnsi="Arial" w:cs="Arial"/>
                <w:sz w:val="20"/>
                <w:szCs w:val="20"/>
              </w:rPr>
              <w:t>+4</w:t>
            </w:r>
          </w:p>
        </w:tc>
        <w:tc>
          <w:tcPr>
            <w:tcW w:w="2268" w:type="dxa"/>
          </w:tcPr>
          <w:p w:rsidR="006D5446" w:rsidRPr="00644C88" w:rsidRDefault="00307D0B" w:rsidP="00DA64D5">
            <w:pPr>
              <w:jc w:val="both"/>
              <w:rPr>
                <w:rFonts w:ascii="Arial" w:hAnsi="Arial" w:cs="Arial"/>
                <w:sz w:val="20"/>
                <w:szCs w:val="20"/>
              </w:rPr>
            </w:pPr>
            <w:r w:rsidRPr="00644C88">
              <w:rPr>
                <w:rFonts w:ascii="Arial" w:hAnsi="Arial" w:cs="Arial"/>
                <w:sz w:val="20"/>
                <w:szCs w:val="20"/>
              </w:rPr>
              <w:t xml:space="preserve"> 1.00</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Simplicity</w:t>
            </w:r>
          </w:p>
        </w:tc>
        <w:tc>
          <w:tcPr>
            <w:tcW w:w="1984"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25%</w:t>
            </w:r>
          </w:p>
        </w:tc>
        <w:tc>
          <w:tcPr>
            <w:tcW w:w="1985" w:type="dxa"/>
          </w:tcPr>
          <w:p w:rsidR="006D5446" w:rsidRPr="00644C88" w:rsidRDefault="004748EF" w:rsidP="00DA64D5">
            <w:pPr>
              <w:jc w:val="both"/>
              <w:rPr>
                <w:rFonts w:ascii="Arial" w:hAnsi="Arial" w:cs="Arial"/>
                <w:sz w:val="20"/>
                <w:szCs w:val="20"/>
              </w:rPr>
            </w:pPr>
            <w:r w:rsidRPr="00644C88">
              <w:rPr>
                <w:rFonts w:ascii="Arial" w:hAnsi="Arial" w:cs="Arial"/>
                <w:sz w:val="20"/>
                <w:szCs w:val="20"/>
              </w:rPr>
              <w:t>-5</w:t>
            </w:r>
          </w:p>
        </w:tc>
        <w:tc>
          <w:tcPr>
            <w:tcW w:w="2268" w:type="dxa"/>
          </w:tcPr>
          <w:p w:rsidR="006D5446" w:rsidRPr="00644C88" w:rsidRDefault="004748EF" w:rsidP="00DA64D5">
            <w:pPr>
              <w:jc w:val="both"/>
              <w:rPr>
                <w:rFonts w:ascii="Arial" w:hAnsi="Arial" w:cs="Arial"/>
                <w:sz w:val="20"/>
                <w:szCs w:val="20"/>
              </w:rPr>
            </w:pPr>
            <w:r w:rsidRPr="00644C88">
              <w:rPr>
                <w:rFonts w:ascii="Arial" w:hAnsi="Arial" w:cs="Arial"/>
                <w:sz w:val="20"/>
                <w:szCs w:val="20"/>
              </w:rPr>
              <w:t>-1.</w:t>
            </w:r>
            <w:r w:rsidR="006D5446" w:rsidRPr="00644C88">
              <w:rPr>
                <w:rFonts w:ascii="Arial" w:hAnsi="Arial" w:cs="Arial"/>
                <w:sz w:val="20"/>
                <w:szCs w:val="20"/>
              </w:rPr>
              <w:t>25</w:t>
            </w:r>
          </w:p>
        </w:tc>
      </w:tr>
      <w:tr w:rsidR="006D5446" w:rsidRPr="00644C88" w:rsidTr="00F56B32">
        <w:tc>
          <w:tcPr>
            <w:tcW w:w="2235" w:type="dxa"/>
          </w:tcPr>
          <w:p w:rsidR="006D5446" w:rsidRPr="00644C88" w:rsidRDefault="006D5446" w:rsidP="00DA64D5">
            <w:pPr>
              <w:jc w:val="both"/>
              <w:rPr>
                <w:rFonts w:ascii="Arial" w:hAnsi="Arial" w:cs="Arial"/>
                <w:sz w:val="20"/>
                <w:szCs w:val="20"/>
              </w:rPr>
            </w:pPr>
            <w:r w:rsidRPr="00644C88">
              <w:rPr>
                <w:rFonts w:ascii="Arial" w:hAnsi="Arial" w:cs="Arial"/>
                <w:sz w:val="20"/>
                <w:szCs w:val="20"/>
              </w:rPr>
              <w:t>Total</w:t>
            </w:r>
          </w:p>
        </w:tc>
        <w:tc>
          <w:tcPr>
            <w:tcW w:w="1984" w:type="dxa"/>
          </w:tcPr>
          <w:p w:rsidR="006D5446" w:rsidRPr="00644C88" w:rsidRDefault="006D5446" w:rsidP="00DA64D5">
            <w:pPr>
              <w:jc w:val="both"/>
              <w:rPr>
                <w:rFonts w:ascii="Arial" w:hAnsi="Arial" w:cs="Arial"/>
                <w:sz w:val="20"/>
                <w:szCs w:val="20"/>
              </w:rPr>
            </w:pPr>
          </w:p>
        </w:tc>
        <w:tc>
          <w:tcPr>
            <w:tcW w:w="1985" w:type="dxa"/>
          </w:tcPr>
          <w:p w:rsidR="006D5446" w:rsidRPr="00644C88" w:rsidRDefault="006D5446" w:rsidP="00DA64D5">
            <w:pPr>
              <w:jc w:val="both"/>
              <w:rPr>
                <w:rFonts w:ascii="Arial" w:hAnsi="Arial" w:cs="Arial"/>
                <w:sz w:val="20"/>
                <w:szCs w:val="20"/>
              </w:rPr>
            </w:pPr>
          </w:p>
        </w:tc>
        <w:tc>
          <w:tcPr>
            <w:tcW w:w="2268" w:type="dxa"/>
          </w:tcPr>
          <w:p w:rsidR="006D5446" w:rsidRPr="00644C88" w:rsidRDefault="008E0818" w:rsidP="00DA64D5">
            <w:pPr>
              <w:jc w:val="both"/>
              <w:rPr>
                <w:rFonts w:ascii="Arial" w:hAnsi="Arial" w:cs="Arial"/>
                <w:sz w:val="20"/>
                <w:szCs w:val="20"/>
              </w:rPr>
            </w:pPr>
            <w:r w:rsidRPr="00644C88">
              <w:rPr>
                <w:rFonts w:ascii="Arial" w:hAnsi="Arial" w:cs="Arial"/>
                <w:sz w:val="20"/>
                <w:szCs w:val="20"/>
              </w:rPr>
              <w:t xml:space="preserve"> </w:t>
            </w:r>
            <w:r w:rsidR="00307D0B" w:rsidRPr="00644C88">
              <w:rPr>
                <w:rFonts w:ascii="Arial" w:hAnsi="Arial" w:cs="Arial"/>
                <w:sz w:val="20"/>
                <w:szCs w:val="20"/>
              </w:rPr>
              <w:t>2</w:t>
            </w:r>
            <w:r w:rsidR="006D5446" w:rsidRPr="00644C88">
              <w:rPr>
                <w:rFonts w:ascii="Arial" w:hAnsi="Arial" w:cs="Arial"/>
                <w:sz w:val="20"/>
                <w:szCs w:val="20"/>
              </w:rPr>
              <w:t>.</w:t>
            </w:r>
            <w:r w:rsidR="00307D0B" w:rsidRPr="00644C88">
              <w:rPr>
                <w:rFonts w:ascii="Arial" w:hAnsi="Arial" w:cs="Arial"/>
                <w:sz w:val="20"/>
                <w:szCs w:val="20"/>
              </w:rPr>
              <w:t>2</w:t>
            </w:r>
            <w:r w:rsidR="006D5446" w:rsidRPr="00644C88">
              <w:rPr>
                <w:rFonts w:ascii="Arial" w:hAnsi="Arial" w:cs="Arial"/>
                <w:sz w:val="20"/>
                <w:szCs w:val="20"/>
              </w:rPr>
              <w:t>5</w:t>
            </w:r>
          </w:p>
        </w:tc>
      </w:tr>
    </w:tbl>
    <w:p w:rsidR="006D5446" w:rsidRPr="00644C88" w:rsidRDefault="006D5446" w:rsidP="006D5446">
      <w:pPr>
        <w:widowControl w:val="0"/>
        <w:autoSpaceDE w:val="0"/>
        <w:autoSpaceDN w:val="0"/>
        <w:adjustRightInd w:val="0"/>
        <w:rPr>
          <w:rFonts w:ascii="Arial" w:hAnsi="Arial" w:cs="Arial"/>
          <w:sz w:val="20"/>
          <w:szCs w:val="20"/>
        </w:rPr>
      </w:pPr>
    </w:p>
    <w:p w:rsidR="006D5446" w:rsidRPr="00644C88" w:rsidRDefault="006D5446" w:rsidP="006D5446">
      <w:pPr>
        <w:jc w:val="both"/>
        <w:rPr>
          <w:rFonts w:ascii="Arial" w:hAnsi="Arial" w:cs="Arial"/>
          <w:sz w:val="20"/>
          <w:szCs w:val="20"/>
        </w:rPr>
      </w:pPr>
      <w:r w:rsidRPr="00644C88">
        <w:rPr>
          <w:rFonts w:ascii="Arial" w:hAnsi="Arial" w:cs="Arial"/>
          <w:sz w:val="20"/>
          <w:szCs w:val="20"/>
        </w:rPr>
        <w:t>In terms of efficiency, full cost recovery is not achieved</w:t>
      </w:r>
      <w:r w:rsidR="00470214" w:rsidRPr="00644C88">
        <w:rPr>
          <w:rFonts w:ascii="Arial" w:hAnsi="Arial" w:cs="Arial"/>
          <w:sz w:val="20"/>
          <w:szCs w:val="20"/>
        </w:rPr>
        <w:t>.</w:t>
      </w:r>
      <w:r w:rsidRPr="00644C88">
        <w:rPr>
          <w:rFonts w:ascii="Arial" w:hAnsi="Arial" w:cs="Arial"/>
          <w:sz w:val="20"/>
          <w:szCs w:val="20"/>
        </w:rPr>
        <w:t xml:space="preserve"> Option 3 is likely to achieve </w:t>
      </w:r>
      <w:r w:rsidR="00871D7B" w:rsidRPr="00644C88">
        <w:rPr>
          <w:rFonts w:ascii="Arial" w:hAnsi="Arial" w:cs="Arial"/>
          <w:sz w:val="20"/>
          <w:szCs w:val="20"/>
        </w:rPr>
        <w:t>about 44</w:t>
      </w:r>
      <w:r w:rsidR="00470214" w:rsidRPr="00644C88">
        <w:rPr>
          <w:rFonts w:ascii="Arial" w:hAnsi="Arial" w:cs="Arial"/>
          <w:sz w:val="20"/>
          <w:szCs w:val="20"/>
        </w:rPr>
        <w:t>%</w:t>
      </w:r>
      <w:r w:rsidRPr="00644C88">
        <w:rPr>
          <w:rFonts w:ascii="Arial" w:hAnsi="Arial" w:cs="Arial"/>
          <w:sz w:val="20"/>
          <w:szCs w:val="20"/>
        </w:rPr>
        <w:t xml:space="preserve"> cost recovery due to the lower fees involved. As a result, Option 3 receives a score of +</w:t>
      </w:r>
      <w:r w:rsidR="00470214" w:rsidRPr="00644C88">
        <w:rPr>
          <w:rFonts w:ascii="Arial" w:hAnsi="Arial" w:cs="Arial"/>
          <w:sz w:val="20"/>
          <w:szCs w:val="20"/>
        </w:rPr>
        <w:t>5</w:t>
      </w:r>
      <w:r w:rsidRPr="00644C88">
        <w:rPr>
          <w:rFonts w:ascii="Arial" w:hAnsi="Arial" w:cs="Arial"/>
          <w:sz w:val="20"/>
          <w:szCs w:val="20"/>
        </w:rPr>
        <w:t>. In terms of equity, most applicants would be under-charged due to the low level of fee and would require greater taxpayer and ratepayer subsidy</w:t>
      </w:r>
      <w:r w:rsidR="00470214" w:rsidRPr="00644C88">
        <w:rPr>
          <w:rFonts w:ascii="Arial" w:hAnsi="Arial" w:cs="Arial"/>
          <w:sz w:val="20"/>
          <w:szCs w:val="20"/>
        </w:rPr>
        <w:t xml:space="preserve"> for consent applications that took more than one hour to assess</w:t>
      </w:r>
      <w:r w:rsidRPr="00644C88">
        <w:rPr>
          <w:rFonts w:ascii="Arial" w:hAnsi="Arial" w:cs="Arial"/>
          <w:sz w:val="20"/>
          <w:szCs w:val="20"/>
        </w:rPr>
        <w:t xml:space="preserve">. </w:t>
      </w:r>
      <w:r w:rsidR="00470214" w:rsidRPr="00644C88">
        <w:rPr>
          <w:rFonts w:ascii="Arial" w:hAnsi="Arial" w:cs="Arial"/>
          <w:sz w:val="20"/>
          <w:szCs w:val="20"/>
        </w:rPr>
        <w:t xml:space="preserve">This is likely to represent most of the consent applications given that most consent applications take at least two hours to assess. </w:t>
      </w:r>
      <w:r w:rsidRPr="00644C88">
        <w:rPr>
          <w:rFonts w:ascii="Arial" w:hAnsi="Arial" w:cs="Arial"/>
          <w:sz w:val="20"/>
          <w:szCs w:val="20"/>
        </w:rPr>
        <w:t xml:space="preserve">As a result, Option 3 receives a score of </w:t>
      </w:r>
      <w:r w:rsidR="00307D0B" w:rsidRPr="00644C88">
        <w:rPr>
          <w:rFonts w:ascii="Arial" w:hAnsi="Arial" w:cs="Arial"/>
          <w:sz w:val="20"/>
          <w:szCs w:val="20"/>
        </w:rPr>
        <w:t>+4</w:t>
      </w:r>
      <w:r w:rsidRPr="00644C88">
        <w:rPr>
          <w:rFonts w:ascii="Arial" w:hAnsi="Arial" w:cs="Arial"/>
          <w:sz w:val="20"/>
          <w:szCs w:val="20"/>
        </w:rPr>
        <w:t xml:space="preserve">. In respect to simplicity, </w:t>
      </w:r>
      <w:r w:rsidR="006E09DB" w:rsidRPr="00644C88">
        <w:rPr>
          <w:rFonts w:ascii="Arial" w:hAnsi="Arial" w:cs="Arial"/>
          <w:sz w:val="20"/>
          <w:szCs w:val="20"/>
        </w:rPr>
        <w:t>O</w:t>
      </w:r>
      <w:r w:rsidRPr="00644C88">
        <w:rPr>
          <w:rFonts w:ascii="Arial" w:hAnsi="Arial" w:cs="Arial"/>
          <w:sz w:val="20"/>
          <w:szCs w:val="20"/>
        </w:rPr>
        <w:t xml:space="preserve">ption 3 is identical to Option 1 and receives a score of </w:t>
      </w:r>
      <w:r w:rsidR="00470214" w:rsidRPr="00644C88">
        <w:rPr>
          <w:rFonts w:ascii="Arial" w:hAnsi="Arial" w:cs="Arial"/>
          <w:sz w:val="20"/>
          <w:szCs w:val="20"/>
        </w:rPr>
        <w:t>-5</w:t>
      </w:r>
      <w:r w:rsidRPr="00644C88">
        <w:rPr>
          <w:rFonts w:ascii="Arial" w:hAnsi="Arial" w:cs="Arial"/>
          <w:sz w:val="20"/>
          <w:szCs w:val="20"/>
        </w:rPr>
        <w:t xml:space="preserve">.  </w:t>
      </w:r>
    </w:p>
    <w:p w:rsidR="006D5446" w:rsidRPr="00644C88" w:rsidRDefault="006D5446" w:rsidP="006D5446">
      <w:pPr>
        <w:widowControl w:val="0"/>
        <w:autoSpaceDE w:val="0"/>
        <w:autoSpaceDN w:val="0"/>
        <w:adjustRightInd w:val="0"/>
        <w:rPr>
          <w:rFonts w:ascii="Arial" w:hAnsi="Arial" w:cs="Arial"/>
          <w:sz w:val="20"/>
          <w:szCs w:val="20"/>
        </w:rPr>
      </w:pPr>
    </w:p>
    <w:p w:rsidR="006D5446" w:rsidRPr="00644C88" w:rsidRDefault="006D5446" w:rsidP="006D5446">
      <w:pPr>
        <w:widowControl w:val="0"/>
        <w:autoSpaceDE w:val="0"/>
        <w:autoSpaceDN w:val="0"/>
        <w:adjustRightInd w:val="0"/>
        <w:rPr>
          <w:rFonts w:ascii="Arial" w:hAnsi="Arial" w:cs="Arial"/>
          <w:sz w:val="20"/>
          <w:szCs w:val="20"/>
        </w:rPr>
      </w:pPr>
      <w:r w:rsidRPr="00644C88">
        <w:rPr>
          <w:rFonts w:ascii="Arial" w:hAnsi="Arial" w:cs="Arial"/>
          <w:sz w:val="20"/>
          <w:szCs w:val="20"/>
        </w:rPr>
        <w:t>A comparison of the scores for each option is provided in Table 1</w:t>
      </w:r>
      <w:r w:rsidR="0089251E" w:rsidRPr="00644C88">
        <w:rPr>
          <w:rFonts w:ascii="Arial" w:hAnsi="Arial" w:cs="Arial"/>
          <w:sz w:val="20"/>
          <w:szCs w:val="20"/>
        </w:rPr>
        <w:t>6</w:t>
      </w:r>
      <w:r w:rsidRPr="00644C88">
        <w:rPr>
          <w:rFonts w:ascii="Arial" w:hAnsi="Arial" w:cs="Arial"/>
          <w:sz w:val="20"/>
          <w:szCs w:val="20"/>
        </w:rPr>
        <w:t xml:space="preserve"> below.</w:t>
      </w:r>
    </w:p>
    <w:p w:rsidR="006D5446" w:rsidRPr="00644C88" w:rsidRDefault="006D5446" w:rsidP="006D5446">
      <w:pPr>
        <w:jc w:val="both"/>
        <w:rPr>
          <w:rFonts w:ascii="Arial" w:hAnsi="Arial" w:cs="Arial"/>
          <w:sz w:val="20"/>
          <w:szCs w:val="20"/>
        </w:rPr>
      </w:pPr>
    </w:p>
    <w:p w:rsidR="002730F1" w:rsidRDefault="002730F1">
      <w:pPr>
        <w:rPr>
          <w:rFonts w:ascii="Arial" w:hAnsi="Arial" w:cs="Arial"/>
          <w:b/>
          <w:sz w:val="20"/>
          <w:szCs w:val="20"/>
        </w:rPr>
      </w:pPr>
      <w:r>
        <w:rPr>
          <w:rFonts w:ascii="Arial" w:hAnsi="Arial" w:cs="Arial"/>
          <w:b/>
          <w:sz w:val="20"/>
          <w:szCs w:val="20"/>
        </w:rPr>
        <w:br w:type="page"/>
      </w:r>
    </w:p>
    <w:p w:rsidR="006D5446" w:rsidRPr="00644C88" w:rsidRDefault="006D5446" w:rsidP="00606C44">
      <w:pPr>
        <w:spacing w:after="120"/>
        <w:jc w:val="both"/>
        <w:rPr>
          <w:rFonts w:ascii="Arial" w:hAnsi="Arial" w:cs="Arial"/>
          <w:b/>
          <w:sz w:val="20"/>
          <w:szCs w:val="20"/>
        </w:rPr>
      </w:pPr>
      <w:r w:rsidRPr="00644C88">
        <w:rPr>
          <w:rFonts w:ascii="Arial" w:hAnsi="Arial" w:cs="Arial"/>
          <w:b/>
          <w:sz w:val="20"/>
          <w:szCs w:val="20"/>
        </w:rPr>
        <w:lastRenderedPageBreak/>
        <w:t>Table 1</w:t>
      </w:r>
      <w:r w:rsidR="0089251E" w:rsidRPr="00644C88">
        <w:rPr>
          <w:rFonts w:ascii="Arial" w:hAnsi="Arial" w:cs="Arial"/>
          <w:b/>
          <w:sz w:val="20"/>
          <w:szCs w:val="20"/>
        </w:rPr>
        <w:t>6</w:t>
      </w:r>
      <w:r w:rsidRPr="00644C88">
        <w:rPr>
          <w:rFonts w:ascii="Arial" w:hAnsi="Arial" w:cs="Arial"/>
          <w:b/>
          <w:sz w:val="20"/>
          <w:szCs w:val="20"/>
        </w:rPr>
        <w:t>: Comparative assessment of consent application fee options</w:t>
      </w:r>
    </w:p>
    <w:tbl>
      <w:tblPr>
        <w:tblW w:w="84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0A0" w:firstRow="1" w:lastRow="0" w:firstColumn="1" w:lastColumn="0" w:noHBand="0" w:noVBand="0"/>
      </w:tblPr>
      <w:tblGrid>
        <w:gridCol w:w="1082"/>
        <w:gridCol w:w="799"/>
        <w:gridCol w:w="670"/>
        <w:gridCol w:w="987"/>
        <w:gridCol w:w="670"/>
        <w:gridCol w:w="987"/>
        <w:gridCol w:w="696"/>
        <w:gridCol w:w="987"/>
        <w:gridCol w:w="702"/>
        <w:gridCol w:w="892"/>
      </w:tblGrid>
      <w:tr w:rsidR="006D5446" w:rsidRPr="00644C88" w:rsidTr="00F56B32">
        <w:tc>
          <w:tcPr>
            <w:tcW w:w="1888" w:type="dxa"/>
            <w:gridSpan w:val="2"/>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Criteria</w:t>
            </w:r>
          </w:p>
        </w:tc>
        <w:tc>
          <w:tcPr>
            <w:tcW w:w="1666" w:type="dxa"/>
            <w:gridSpan w:val="2"/>
          </w:tcPr>
          <w:p w:rsidR="006D5446" w:rsidRPr="00644C88" w:rsidRDefault="006D5446" w:rsidP="00DA64D5">
            <w:pPr>
              <w:keepNext/>
              <w:keepLines/>
              <w:jc w:val="both"/>
              <w:rPr>
                <w:rFonts w:ascii="Arial" w:hAnsi="Arial" w:cs="Arial"/>
                <w:b/>
                <w:sz w:val="20"/>
                <w:szCs w:val="20"/>
              </w:rPr>
            </w:pPr>
            <w:r w:rsidRPr="00644C88">
              <w:rPr>
                <w:rFonts w:ascii="Arial" w:hAnsi="Arial" w:cs="Arial"/>
                <w:b/>
                <w:sz w:val="20"/>
                <w:szCs w:val="20"/>
              </w:rPr>
              <w:t>Base Case</w:t>
            </w:r>
          </w:p>
        </w:tc>
        <w:tc>
          <w:tcPr>
            <w:tcW w:w="1666" w:type="dxa"/>
            <w:gridSpan w:val="2"/>
          </w:tcPr>
          <w:p w:rsidR="0018583F" w:rsidRPr="00644C88" w:rsidRDefault="006D5446" w:rsidP="00DA64D5">
            <w:pPr>
              <w:keepNext/>
              <w:keepLines/>
              <w:jc w:val="both"/>
              <w:rPr>
                <w:rFonts w:ascii="Arial" w:hAnsi="Arial" w:cs="Arial"/>
                <w:b/>
                <w:sz w:val="20"/>
                <w:szCs w:val="20"/>
              </w:rPr>
            </w:pPr>
            <w:r w:rsidRPr="00644C88">
              <w:rPr>
                <w:rFonts w:ascii="Arial" w:hAnsi="Arial" w:cs="Arial"/>
                <w:b/>
                <w:sz w:val="20"/>
                <w:szCs w:val="20"/>
              </w:rPr>
              <w:t xml:space="preserve">Option 1: </w:t>
            </w:r>
          </w:p>
          <w:p w:rsidR="0018583F" w:rsidRPr="00644C88" w:rsidRDefault="0018583F" w:rsidP="00DA64D5">
            <w:pPr>
              <w:keepNext/>
              <w:keepLines/>
              <w:jc w:val="both"/>
              <w:rPr>
                <w:rFonts w:ascii="Arial" w:hAnsi="Arial" w:cs="Arial"/>
                <w:sz w:val="20"/>
                <w:szCs w:val="20"/>
              </w:rPr>
            </w:pPr>
          </w:p>
          <w:p w:rsidR="006D5446" w:rsidRPr="00644C88" w:rsidRDefault="006D5446" w:rsidP="00F56B32">
            <w:pPr>
              <w:keepNext/>
              <w:keepLines/>
              <w:rPr>
                <w:rFonts w:ascii="Arial" w:hAnsi="Arial" w:cs="Arial"/>
                <w:sz w:val="20"/>
                <w:szCs w:val="20"/>
              </w:rPr>
            </w:pPr>
            <w:r w:rsidRPr="00644C88">
              <w:rPr>
                <w:rFonts w:ascii="Arial" w:hAnsi="Arial" w:cs="Arial"/>
                <w:sz w:val="20"/>
                <w:szCs w:val="20"/>
              </w:rPr>
              <w:t>Standard Flat Fee</w:t>
            </w:r>
          </w:p>
        </w:tc>
        <w:tc>
          <w:tcPr>
            <w:tcW w:w="1694" w:type="dxa"/>
            <w:gridSpan w:val="2"/>
          </w:tcPr>
          <w:p w:rsidR="0018583F" w:rsidRPr="00644C88" w:rsidRDefault="006D5446" w:rsidP="00DA64D5">
            <w:pPr>
              <w:keepNext/>
              <w:keepLines/>
              <w:jc w:val="both"/>
              <w:rPr>
                <w:rFonts w:ascii="Arial" w:hAnsi="Arial" w:cs="Arial"/>
                <w:b/>
                <w:sz w:val="20"/>
                <w:szCs w:val="20"/>
              </w:rPr>
            </w:pPr>
            <w:r w:rsidRPr="00644C88">
              <w:rPr>
                <w:rFonts w:ascii="Arial" w:hAnsi="Arial" w:cs="Arial"/>
                <w:b/>
                <w:sz w:val="20"/>
                <w:szCs w:val="20"/>
              </w:rPr>
              <w:t xml:space="preserve">Option 2: </w:t>
            </w:r>
          </w:p>
          <w:p w:rsidR="0018583F" w:rsidRPr="00644C88" w:rsidRDefault="0018583F" w:rsidP="00DA64D5">
            <w:pPr>
              <w:keepNext/>
              <w:keepLines/>
              <w:jc w:val="both"/>
              <w:rPr>
                <w:rFonts w:ascii="Arial" w:hAnsi="Arial" w:cs="Arial"/>
                <w:sz w:val="20"/>
                <w:szCs w:val="20"/>
              </w:rPr>
            </w:pPr>
          </w:p>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Maximum Fee</w:t>
            </w:r>
          </w:p>
          <w:p w:rsidR="00030D76" w:rsidRPr="00644C88" w:rsidRDefault="00030D76" w:rsidP="00DA64D5">
            <w:pPr>
              <w:keepNext/>
              <w:keepLines/>
              <w:jc w:val="both"/>
              <w:rPr>
                <w:rFonts w:ascii="Arial" w:hAnsi="Arial" w:cs="Arial"/>
                <w:sz w:val="20"/>
                <w:szCs w:val="20"/>
              </w:rPr>
            </w:pPr>
          </w:p>
        </w:tc>
        <w:tc>
          <w:tcPr>
            <w:tcW w:w="1558" w:type="dxa"/>
            <w:gridSpan w:val="2"/>
          </w:tcPr>
          <w:p w:rsidR="0018583F" w:rsidRPr="00644C88" w:rsidRDefault="006D5446" w:rsidP="00DA64D5">
            <w:pPr>
              <w:keepNext/>
              <w:keepLines/>
              <w:jc w:val="both"/>
              <w:rPr>
                <w:rFonts w:ascii="Arial" w:hAnsi="Arial" w:cs="Arial"/>
                <w:b/>
                <w:sz w:val="20"/>
                <w:szCs w:val="20"/>
              </w:rPr>
            </w:pPr>
            <w:r w:rsidRPr="00644C88">
              <w:rPr>
                <w:rFonts w:ascii="Arial" w:hAnsi="Arial" w:cs="Arial"/>
                <w:b/>
                <w:sz w:val="20"/>
                <w:szCs w:val="20"/>
              </w:rPr>
              <w:t xml:space="preserve">Option 3: </w:t>
            </w:r>
          </w:p>
          <w:p w:rsidR="008B75BA" w:rsidRPr="00644C88" w:rsidRDefault="006D5446" w:rsidP="0018583F">
            <w:pPr>
              <w:keepNext/>
              <w:keepLines/>
              <w:rPr>
                <w:rFonts w:ascii="Arial" w:hAnsi="Arial" w:cs="Arial"/>
                <w:sz w:val="20"/>
                <w:szCs w:val="20"/>
              </w:rPr>
            </w:pPr>
            <w:r w:rsidRPr="00644C88">
              <w:rPr>
                <w:rFonts w:ascii="Arial" w:hAnsi="Arial" w:cs="Arial"/>
                <w:sz w:val="20"/>
                <w:szCs w:val="20"/>
              </w:rPr>
              <w:t xml:space="preserve">Fee based on </w:t>
            </w:r>
          </w:p>
          <w:p w:rsidR="008B75BA" w:rsidRPr="00644C88" w:rsidRDefault="006D5446" w:rsidP="0018583F">
            <w:pPr>
              <w:keepNext/>
              <w:keepLines/>
              <w:rPr>
                <w:rFonts w:ascii="Arial" w:hAnsi="Arial" w:cs="Arial"/>
                <w:sz w:val="20"/>
                <w:szCs w:val="20"/>
              </w:rPr>
            </w:pPr>
            <w:r w:rsidRPr="00644C88">
              <w:rPr>
                <w:rFonts w:ascii="Arial" w:hAnsi="Arial" w:cs="Arial"/>
                <w:sz w:val="20"/>
                <w:szCs w:val="20"/>
              </w:rPr>
              <w:t>Advertising Fees under Planning &amp;</w:t>
            </w:r>
          </w:p>
          <w:p w:rsidR="008B75BA" w:rsidRPr="00644C88" w:rsidRDefault="006D5446" w:rsidP="0018583F">
            <w:pPr>
              <w:keepNext/>
              <w:keepLines/>
              <w:rPr>
                <w:rFonts w:ascii="Arial" w:hAnsi="Arial" w:cs="Arial"/>
                <w:sz w:val="20"/>
                <w:szCs w:val="20"/>
              </w:rPr>
            </w:pPr>
            <w:r w:rsidRPr="00644C88">
              <w:rPr>
                <w:rFonts w:ascii="Arial" w:hAnsi="Arial" w:cs="Arial"/>
                <w:sz w:val="20"/>
                <w:szCs w:val="20"/>
              </w:rPr>
              <w:t xml:space="preserve"> Environment </w:t>
            </w:r>
          </w:p>
          <w:p w:rsidR="008B75BA" w:rsidRPr="00644C88" w:rsidRDefault="006D5446" w:rsidP="0018583F">
            <w:pPr>
              <w:keepNext/>
              <w:keepLines/>
              <w:rPr>
                <w:rFonts w:ascii="Arial" w:hAnsi="Arial" w:cs="Arial"/>
                <w:sz w:val="20"/>
                <w:szCs w:val="20"/>
              </w:rPr>
            </w:pPr>
            <w:r w:rsidRPr="00644C88">
              <w:rPr>
                <w:rFonts w:ascii="Arial" w:hAnsi="Arial" w:cs="Arial"/>
                <w:sz w:val="20"/>
                <w:szCs w:val="20"/>
              </w:rPr>
              <w:t xml:space="preserve">(Fees) Interim </w:t>
            </w:r>
          </w:p>
          <w:p w:rsidR="006D5446" w:rsidRPr="00644C88" w:rsidRDefault="006D5446" w:rsidP="008B75BA">
            <w:pPr>
              <w:keepNext/>
              <w:keepLines/>
              <w:rPr>
                <w:rFonts w:ascii="Arial" w:hAnsi="Arial" w:cs="Arial"/>
                <w:sz w:val="20"/>
                <w:szCs w:val="20"/>
              </w:rPr>
            </w:pPr>
            <w:r w:rsidRPr="00644C88">
              <w:rPr>
                <w:rFonts w:ascii="Arial" w:hAnsi="Arial" w:cs="Arial"/>
                <w:sz w:val="20"/>
                <w:szCs w:val="20"/>
              </w:rPr>
              <w:t>Regulations</w:t>
            </w:r>
            <w:r w:rsidR="008B75BA" w:rsidRPr="00644C88">
              <w:rPr>
                <w:rFonts w:ascii="Arial" w:hAnsi="Arial" w:cs="Arial"/>
                <w:sz w:val="20"/>
                <w:szCs w:val="20"/>
              </w:rPr>
              <w:t xml:space="preserve"> 2014</w:t>
            </w:r>
          </w:p>
        </w:tc>
      </w:tr>
      <w:tr w:rsidR="008B75BA" w:rsidRPr="00644C88" w:rsidTr="00F56B32">
        <w:tc>
          <w:tcPr>
            <w:tcW w:w="1083" w:type="dxa"/>
          </w:tcPr>
          <w:p w:rsidR="006D5446" w:rsidRPr="00F56B32" w:rsidRDefault="006D5446" w:rsidP="00DA64D5">
            <w:pPr>
              <w:keepNext/>
              <w:keepLines/>
              <w:jc w:val="both"/>
              <w:rPr>
                <w:rFonts w:ascii="Arial" w:hAnsi="Arial" w:cs="Arial"/>
                <w:sz w:val="18"/>
                <w:szCs w:val="18"/>
              </w:rPr>
            </w:pPr>
            <w:r w:rsidRPr="00F56B32">
              <w:rPr>
                <w:rFonts w:ascii="Arial" w:hAnsi="Arial" w:cs="Arial"/>
                <w:sz w:val="18"/>
                <w:szCs w:val="18"/>
              </w:rPr>
              <w:t>Criteria</w:t>
            </w:r>
          </w:p>
        </w:tc>
        <w:tc>
          <w:tcPr>
            <w:tcW w:w="805" w:type="dxa"/>
          </w:tcPr>
          <w:p w:rsidR="006D5446" w:rsidRPr="00F56B32" w:rsidRDefault="006D5446" w:rsidP="00030D76">
            <w:pPr>
              <w:keepNext/>
              <w:keepLines/>
              <w:jc w:val="both"/>
              <w:rPr>
                <w:rFonts w:ascii="Arial" w:hAnsi="Arial" w:cs="Arial"/>
                <w:sz w:val="16"/>
                <w:szCs w:val="16"/>
              </w:rPr>
            </w:pPr>
            <w:r w:rsidRPr="00F56B32">
              <w:rPr>
                <w:rFonts w:ascii="Arial" w:hAnsi="Arial" w:cs="Arial"/>
                <w:sz w:val="16"/>
                <w:szCs w:val="16"/>
              </w:rPr>
              <w:t>Weight</w:t>
            </w:r>
          </w:p>
        </w:tc>
        <w:tc>
          <w:tcPr>
            <w:tcW w:w="672"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Score</w:t>
            </w:r>
          </w:p>
        </w:tc>
        <w:tc>
          <w:tcPr>
            <w:tcW w:w="994"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Weighted Score</w:t>
            </w:r>
          </w:p>
        </w:tc>
        <w:tc>
          <w:tcPr>
            <w:tcW w:w="672"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Score</w:t>
            </w:r>
          </w:p>
        </w:tc>
        <w:tc>
          <w:tcPr>
            <w:tcW w:w="994"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Weighted Score</w:t>
            </w:r>
          </w:p>
        </w:tc>
        <w:tc>
          <w:tcPr>
            <w:tcW w:w="700"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Score</w:t>
            </w:r>
          </w:p>
        </w:tc>
        <w:tc>
          <w:tcPr>
            <w:tcW w:w="994"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Weighted Score</w:t>
            </w:r>
          </w:p>
        </w:tc>
        <w:tc>
          <w:tcPr>
            <w:tcW w:w="707"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Score</w:t>
            </w:r>
          </w:p>
        </w:tc>
        <w:tc>
          <w:tcPr>
            <w:tcW w:w="851" w:type="dxa"/>
          </w:tcPr>
          <w:p w:rsidR="006D5446" w:rsidRPr="00F56B32" w:rsidRDefault="006D5446" w:rsidP="00DA64D5">
            <w:pPr>
              <w:keepNext/>
              <w:keepLines/>
              <w:jc w:val="both"/>
              <w:rPr>
                <w:rFonts w:ascii="Arial" w:hAnsi="Arial" w:cs="Arial"/>
                <w:sz w:val="16"/>
                <w:szCs w:val="16"/>
              </w:rPr>
            </w:pPr>
            <w:r w:rsidRPr="00F56B32">
              <w:rPr>
                <w:rFonts w:ascii="Arial" w:hAnsi="Arial" w:cs="Arial"/>
                <w:sz w:val="16"/>
                <w:szCs w:val="16"/>
              </w:rPr>
              <w:t>Weighted Score</w:t>
            </w:r>
          </w:p>
        </w:tc>
      </w:tr>
      <w:tr w:rsidR="008B75BA" w:rsidRPr="00644C88" w:rsidTr="00F56B32">
        <w:tc>
          <w:tcPr>
            <w:tcW w:w="1083" w:type="dxa"/>
          </w:tcPr>
          <w:p w:rsidR="006D5446" w:rsidRPr="00F56B32" w:rsidRDefault="006D5446" w:rsidP="00DA64D5">
            <w:pPr>
              <w:keepNext/>
              <w:keepLines/>
              <w:jc w:val="both"/>
              <w:rPr>
                <w:rFonts w:ascii="Arial" w:hAnsi="Arial" w:cs="Arial"/>
                <w:b/>
                <w:sz w:val="18"/>
                <w:szCs w:val="18"/>
              </w:rPr>
            </w:pPr>
            <w:r w:rsidRPr="00F56B32">
              <w:rPr>
                <w:rFonts w:ascii="Arial" w:hAnsi="Arial" w:cs="Arial"/>
                <w:b/>
                <w:sz w:val="18"/>
                <w:szCs w:val="18"/>
              </w:rPr>
              <w:t>Efficiency</w:t>
            </w:r>
          </w:p>
        </w:tc>
        <w:tc>
          <w:tcPr>
            <w:tcW w:w="805"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0.50</w:t>
            </w:r>
          </w:p>
        </w:tc>
        <w:tc>
          <w:tcPr>
            <w:tcW w:w="672"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994"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672"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w:t>
            </w:r>
            <w:r w:rsidR="00803608" w:rsidRPr="00644C88">
              <w:rPr>
                <w:rFonts w:ascii="Arial" w:hAnsi="Arial" w:cs="Arial"/>
                <w:sz w:val="20"/>
                <w:szCs w:val="20"/>
              </w:rPr>
              <w:t>7</w:t>
            </w:r>
          </w:p>
        </w:tc>
        <w:tc>
          <w:tcPr>
            <w:tcW w:w="994"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 xml:space="preserve"> 3</w:t>
            </w:r>
            <w:r w:rsidR="006D5446" w:rsidRPr="00644C88">
              <w:rPr>
                <w:rFonts w:ascii="Arial" w:hAnsi="Arial" w:cs="Arial"/>
                <w:sz w:val="20"/>
                <w:szCs w:val="20"/>
              </w:rPr>
              <w:t>.50</w:t>
            </w:r>
          </w:p>
        </w:tc>
        <w:tc>
          <w:tcPr>
            <w:tcW w:w="700"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+10</w:t>
            </w:r>
          </w:p>
        </w:tc>
        <w:tc>
          <w:tcPr>
            <w:tcW w:w="994" w:type="dxa"/>
          </w:tcPr>
          <w:p w:rsidR="006D5446" w:rsidRPr="00644C88" w:rsidRDefault="008E0818" w:rsidP="00DA64D5">
            <w:pPr>
              <w:keepNext/>
              <w:keepLines/>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5.00</w:t>
            </w:r>
          </w:p>
        </w:tc>
        <w:tc>
          <w:tcPr>
            <w:tcW w:w="707"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w:t>
            </w:r>
            <w:r w:rsidR="00803608" w:rsidRPr="00644C88">
              <w:rPr>
                <w:rFonts w:ascii="Arial" w:hAnsi="Arial" w:cs="Arial"/>
                <w:sz w:val="20"/>
                <w:szCs w:val="20"/>
              </w:rPr>
              <w:t>5</w:t>
            </w:r>
          </w:p>
        </w:tc>
        <w:tc>
          <w:tcPr>
            <w:tcW w:w="851"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 xml:space="preserve">  2</w:t>
            </w:r>
            <w:r w:rsidR="006D5446" w:rsidRPr="00644C88">
              <w:rPr>
                <w:rFonts w:ascii="Arial" w:hAnsi="Arial" w:cs="Arial"/>
                <w:sz w:val="20"/>
                <w:szCs w:val="20"/>
              </w:rPr>
              <w:t>.</w:t>
            </w:r>
            <w:r w:rsidRPr="00644C88">
              <w:rPr>
                <w:rFonts w:ascii="Arial" w:hAnsi="Arial" w:cs="Arial"/>
                <w:sz w:val="20"/>
                <w:szCs w:val="20"/>
              </w:rPr>
              <w:t>5</w:t>
            </w:r>
            <w:r w:rsidR="006D5446" w:rsidRPr="00644C88">
              <w:rPr>
                <w:rFonts w:ascii="Arial" w:hAnsi="Arial" w:cs="Arial"/>
                <w:sz w:val="20"/>
                <w:szCs w:val="20"/>
              </w:rPr>
              <w:t>0</w:t>
            </w:r>
          </w:p>
        </w:tc>
      </w:tr>
      <w:tr w:rsidR="008B75BA" w:rsidRPr="00644C88" w:rsidTr="00F56B32">
        <w:tc>
          <w:tcPr>
            <w:tcW w:w="1083" w:type="dxa"/>
          </w:tcPr>
          <w:p w:rsidR="006D5446" w:rsidRPr="00F56B32" w:rsidRDefault="006D5446" w:rsidP="00DA64D5">
            <w:pPr>
              <w:keepNext/>
              <w:keepLines/>
              <w:jc w:val="both"/>
              <w:rPr>
                <w:rFonts w:ascii="Arial" w:hAnsi="Arial" w:cs="Arial"/>
                <w:b/>
                <w:sz w:val="18"/>
                <w:szCs w:val="18"/>
              </w:rPr>
            </w:pPr>
            <w:r w:rsidRPr="00F56B32">
              <w:rPr>
                <w:rFonts w:ascii="Arial" w:hAnsi="Arial" w:cs="Arial"/>
                <w:b/>
                <w:sz w:val="18"/>
                <w:szCs w:val="18"/>
              </w:rPr>
              <w:t>Equity</w:t>
            </w:r>
          </w:p>
        </w:tc>
        <w:tc>
          <w:tcPr>
            <w:tcW w:w="805"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0.25</w:t>
            </w:r>
          </w:p>
        </w:tc>
        <w:tc>
          <w:tcPr>
            <w:tcW w:w="672"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994"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672" w:type="dxa"/>
          </w:tcPr>
          <w:p w:rsidR="006D5446" w:rsidRPr="00644C88" w:rsidRDefault="0001225A" w:rsidP="00DA64D5">
            <w:pPr>
              <w:keepNext/>
              <w:keepLines/>
              <w:jc w:val="both"/>
              <w:rPr>
                <w:rFonts w:ascii="Arial" w:hAnsi="Arial" w:cs="Arial"/>
                <w:sz w:val="20"/>
                <w:szCs w:val="20"/>
              </w:rPr>
            </w:pPr>
            <w:r w:rsidRPr="00644C88">
              <w:rPr>
                <w:rFonts w:ascii="Arial" w:hAnsi="Arial" w:cs="Arial"/>
                <w:sz w:val="20"/>
                <w:szCs w:val="20"/>
              </w:rPr>
              <w:t>+6</w:t>
            </w:r>
          </w:p>
        </w:tc>
        <w:tc>
          <w:tcPr>
            <w:tcW w:w="994" w:type="dxa"/>
          </w:tcPr>
          <w:p w:rsidR="006D5446" w:rsidRPr="00644C88" w:rsidRDefault="0001225A" w:rsidP="00DA64D5">
            <w:pPr>
              <w:keepNext/>
              <w:keepLines/>
              <w:jc w:val="both"/>
              <w:rPr>
                <w:rFonts w:ascii="Arial" w:hAnsi="Arial" w:cs="Arial"/>
                <w:sz w:val="20"/>
                <w:szCs w:val="20"/>
              </w:rPr>
            </w:pPr>
            <w:r w:rsidRPr="00644C88">
              <w:rPr>
                <w:rFonts w:ascii="Arial" w:hAnsi="Arial" w:cs="Arial"/>
                <w:sz w:val="20"/>
                <w:szCs w:val="20"/>
              </w:rPr>
              <w:t xml:space="preserve"> 1.50</w:t>
            </w:r>
          </w:p>
        </w:tc>
        <w:tc>
          <w:tcPr>
            <w:tcW w:w="700" w:type="dxa"/>
          </w:tcPr>
          <w:p w:rsidR="006D5446" w:rsidRPr="00644C88" w:rsidRDefault="008E0818" w:rsidP="00DA64D5">
            <w:pPr>
              <w:keepNext/>
              <w:keepLines/>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+8</w:t>
            </w:r>
          </w:p>
        </w:tc>
        <w:tc>
          <w:tcPr>
            <w:tcW w:w="994" w:type="dxa"/>
          </w:tcPr>
          <w:p w:rsidR="006D5446" w:rsidRPr="00644C88" w:rsidRDefault="008E0818" w:rsidP="00DA64D5">
            <w:pPr>
              <w:keepNext/>
              <w:keepLines/>
              <w:jc w:val="both"/>
              <w:rPr>
                <w:rFonts w:ascii="Arial" w:hAnsi="Arial" w:cs="Arial"/>
                <w:sz w:val="20"/>
                <w:szCs w:val="20"/>
              </w:rPr>
            </w:pPr>
            <w:r w:rsidRPr="00644C88">
              <w:rPr>
                <w:rFonts w:ascii="Arial" w:hAnsi="Arial" w:cs="Arial"/>
                <w:sz w:val="20"/>
                <w:szCs w:val="20"/>
              </w:rPr>
              <w:t xml:space="preserve"> </w:t>
            </w:r>
            <w:r w:rsidR="006D5446" w:rsidRPr="00644C88">
              <w:rPr>
                <w:rFonts w:ascii="Arial" w:hAnsi="Arial" w:cs="Arial"/>
                <w:sz w:val="20"/>
                <w:szCs w:val="20"/>
              </w:rPr>
              <w:t>2.00</w:t>
            </w:r>
          </w:p>
        </w:tc>
        <w:tc>
          <w:tcPr>
            <w:tcW w:w="707" w:type="dxa"/>
          </w:tcPr>
          <w:p w:rsidR="006D5446" w:rsidRPr="00644C88" w:rsidRDefault="00307D0B" w:rsidP="00DA64D5">
            <w:pPr>
              <w:keepNext/>
              <w:keepLines/>
              <w:jc w:val="both"/>
              <w:rPr>
                <w:rFonts w:ascii="Arial" w:hAnsi="Arial" w:cs="Arial"/>
                <w:sz w:val="20"/>
                <w:szCs w:val="20"/>
              </w:rPr>
            </w:pPr>
            <w:r w:rsidRPr="00644C88">
              <w:rPr>
                <w:rFonts w:ascii="Arial" w:hAnsi="Arial" w:cs="Arial"/>
                <w:sz w:val="20"/>
                <w:szCs w:val="20"/>
              </w:rPr>
              <w:t>+4</w:t>
            </w:r>
          </w:p>
        </w:tc>
        <w:tc>
          <w:tcPr>
            <w:tcW w:w="851" w:type="dxa"/>
          </w:tcPr>
          <w:p w:rsidR="006D5446" w:rsidRPr="00644C88" w:rsidRDefault="00AE05F9" w:rsidP="00AE05F9">
            <w:pPr>
              <w:keepNext/>
              <w:keepLines/>
              <w:jc w:val="both"/>
              <w:rPr>
                <w:rFonts w:ascii="Arial" w:hAnsi="Arial" w:cs="Arial"/>
                <w:sz w:val="20"/>
                <w:szCs w:val="20"/>
              </w:rPr>
            </w:pPr>
            <w:r w:rsidRPr="00644C88">
              <w:rPr>
                <w:rFonts w:ascii="Arial" w:hAnsi="Arial" w:cs="Arial"/>
                <w:sz w:val="20"/>
                <w:szCs w:val="20"/>
              </w:rPr>
              <w:t>+</w:t>
            </w:r>
            <w:r w:rsidR="00307D0B" w:rsidRPr="00644C88">
              <w:rPr>
                <w:rFonts w:ascii="Arial" w:hAnsi="Arial" w:cs="Arial"/>
                <w:sz w:val="20"/>
                <w:szCs w:val="20"/>
              </w:rPr>
              <w:t>1</w:t>
            </w:r>
            <w:r w:rsidR="00803608" w:rsidRPr="00644C88">
              <w:rPr>
                <w:rFonts w:ascii="Arial" w:hAnsi="Arial" w:cs="Arial"/>
                <w:sz w:val="20"/>
                <w:szCs w:val="20"/>
              </w:rPr>
              <w:t>.00</w:t>
            </w:r>
          </w:p>
        </w:tc>
      </w:tr>
      <w:tr w:rsidR="008B75BA" w:rsidRPr="00644C88" w:rsidTr="00F56B32">
        <w:tc>
          <w:tcPr>
            <w:tcW w:w="1083" w:type="dxa"/>
          </w:tcPr>
          <w:p w:rsidR="006D5446" w:rsidRPr="00F56B32" w:rsidRDefault="006D5446" w:rsidP="00DA64D5">
            <w:pPr>
              <w:keepNext/>
              <w:keepLines/>
              <w:jc w:val="both"/>
              <w:rPr>
                <w:rFonts w:ascii="Arial" w:hAnsi="Arial" w:cs="Arial"/>
                <w:b/>
                <w:sz w:val="18"/>
                <w:szCs w:val="18"/>
              </w:rPr>
            </w:pPr>
            <w:r w:rsidRPr="00F56B32">
              <w:rPr>
                <w:rFonts w:ascii="Arial" w:hAnsi="Arial" w:cs="Arial"/>
                <w:b/>
                <w:sz w:val="18"/>
                <w:szCs w:val="18"/>
              </w:rPr>
              <w:t>Simplicity</w:t>
            </w:r>
          </w:p>
        </w:tc>
        <w:tc>
          <w:tcPr>
            <w:tcW w:w="805"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0.25</w:t>
            </w:r>
          </w:p>
        </w:tc>
        <w:tc>
          <w:tcPr>
            <w:tcW w:w="672"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994" w:type="dxa"/>
          </w:tcPr>
          <w:p w:rsidR="006D5446" w:rsidRPr="00644C88" w:rsidRDefault="006D5446" w:rsidP="00DA64D5">
            <w:pPr>
              <w:keepNext/>
              <w:keepLines/>
              <w:jc w:val="both"/>
              <w:rPr>
                <w:rFonts w:ascii="Arial" w:hAnsi="Arial" w:cs="Arial"/>
                <w:sz w:val="20"/>
                <w:szCs w:val="20"/>
              </w:rPr>
            </w:pPr>
            <w:r w:rsidRPr="00644C88">
              <w:rPr>
                <w:rFonts w:ascii="Arial" w:hAnsi="Arial" w:cs="Arial"/>
                <w:sz w:val="20"/>
                <w:szCs w:val="20"/>
              </w:rPr>
              <w:t>0</w:t>
            </w:r>
          </w:p>
        </w:tc>
        <w:tc>
          <w:tcPr>
            <w:tcW w:w="672"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- 5</w:t>
            </w:r>
          </w:p>
        </w:tc>
        <w:tc>
          <w:tcPr>
            <w:tcW w:w="994"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-1</w:t>
            </w:r>
            <w:r w:rsidR="006D5446" w:rsidRPr="00644C88">
              <w:rPr>
                <w:rFonts w:ascii="Arial" w:hAnsi="Arial" w:cs="Arial"/>
                <w:sz w:val="20"/>
                <w:szCs w:val="20"/>
              </w:rPr>
              <w:t>.</w:t>
            </w:r>
            <w:r w:rsidRPr="00644C88">
              <w:rPr>
                <w:rFonts w:ascii="Arial" w:hAnsi="Arial" w:cs="Arial"/>
                <w:sz w:val="20"/>
                <w:szCs w:val="20"/>
              </w:rPr>
              <w:t>2</w:t>
            </w:r>
            <w:r w:rsidR="006D5446" w:rsidRPr="00644C88">
              <w:rPr>
                <w:rFonts w:ascii="Arial" w:hAnsi="Arial" w:cs="Arial"/>
                <w:sz w:val="20"/>
                <w:szCs w:val="20"/>
              </w:rPr>
              <w:t>5</w:t>
            </w:r>
          </w:p>
        </w:tc>
        <w:tc>
          <w:tcPr>
            <w:tcW w:w="700" w:type="dxa"/>
          </w:tcPr>
          <w:p w:rsidR="006D5446" w:rsidRPr="00644C88" w:rsidRDefault="008E0818" w:rsidP="00DA64D5">
            <w:pPr>
              <w:keepNext/>
              <w:keepLines/>
              <w:jc w:val="both"/>
              <w:rPr>
                <w:rFonts w:ascii="Arial" w:hAnsi="Arial" w:cs="Arial"/>
                <w:sz w:val="20"/>
                <w:szCs w:val="20"/>
              </w:rPr>
            </w:pPr>
            <w:r w:rsidRPr="00644C88">
              <w:rPr>
                <w:rFonts w:ascii="Arial" w:hAnsi="Arial" w:cs="Arial"/>
                <w:sz w:val="20"/>
                <w:szCs w:val="20"/>
              </w:rPr>
              <w:t xml:space="preserve">  </w:t>
            </w:r>
            <w:r w:rsidR="00803608" w:rsidRPr="00644C88">
              <w:rPr>
                <w:rFonts w:ascii="Arial" w:hAnsi="Arial" w:cs="Arial"/>
                <w:sz w:val="20"/>
                <w:szCs w:val="20"/>
              </w:rPr>
              <w:t>-</w:t>
            </w:r>
            <w:r w:rsidR="00307D0B" w:rsidRPr="00644C88">
              <w:rPr>
                <w:rFonts w:ascii="Arial" w:hAnsi="Arial" w:cs="Arial"/>
                <w:sz w:val="20"/>
                <w:szCs w:val="20"/>
              </w:rPr>
              <w:t>7</w:t>
            </w:r>
          </w:p>
        </w:tc>
        <w:tc>
          <w:tcPr>
            <w:tcW w:w="994"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w:t>
            </w:r>
            <w:r w:rsidR="00307D0B" w:rsidRPr="00644C88">
              <w:rPr>
                <w:rFonts w:ascii="Arial" w:hAnsi="Arial" w:cs="Arial"/>
                <w:sz w:val="20"/>
                <w:szCs w:val="20"/>
              </w:rPr>
              <w:t>1.75</w:t>
            </w:r>
          </w:p>
        </w:tc>
        <w:tc>
          <w:tcPr>
            <w:tcW w:w="707"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- 5</w:t>
            </w:r>
          </w:p>
        </w:tc>
        <w:tc>
          <w:tcPr>
            <w:tcW w:w="851" w:type="dxa"/>
          </w:tcPr>
          <w:p w:rsidR="006D5446" w:rsidRPr="00644C88" w:rsidRDefault="00803608" w:rsidP="00DA64D5">
            <w:pPr>
              <w:keepNext/>
              <w:keepLines/>
              <w:jc w:val="both"/>
              <w:rPr>
                <w:rFonts w:ascii="Arial" w:hAnsi="Arial" w:cs="Arial"/>
                <w:sz w:val="20"/>
                <w:szCs w:val="20"/>
              </w:rPr>
            </w:pPr>
            <w:r w:rsidRPr="00644C88">
              <w:rPr>
                <w:rFonts w:ascii="Arial" w:hAnsi="Arial" w:cs="Arial"/>
                <w:sz w:val="20"/>
                <w:szCs w:val="20"/>
              </w:rPr>
              <w:t>- 1.25</w:t>
            </w:r>
          </w:p>
        </w:tc>
      </w:tr>
      <w:tr w:rsidR="008B75BA" w:rsidRPr="00644C88" w:rsidTr="00F56B32">
        <w:tc>
          <w:tcPr>
            <w:tcW w:w="1083" w:type="dxa"/>
          </w:tcPr>
          <w:p w:rsidR="006D5446" w:rsidRPr="00F56B32" w:rsidRDefault="006D5446" w:rsidP="00DA64D5">
            <w:pPr>
              <w:keepNext/>
              <w:keepLines/>
              <w:jc w:val="both"/>
              <w:rPr>
                <w:rFonts w:ascii="Arial" w:hAnsi="Arial" w:cs="Arial"/>
                <w:b/>
                <w:sz w:val="18"/>
                <w:szCs w:val="18"/>
              </w:rPr>
            </w:pPr>
            <w:r w:rsidRPr="00F56B32">
              <w:rPr>
                <w:rFonts w:ascii="Arial" w:hAnsi="Arial" w:cs="Arial"/>
                <w:b/>
                <w:sz w:val="18"/>
                <w:szCs w:val="18"/>
              </w:rPr>
              <w:t>Total Score</w:t>
            </w:r>
          </w:p>
        </w:tc>
        <w:tc>
          <w:tcPr>
            <w:tcW w:w="805" w:type="dxa"/>
          </w:tcPr>
          <w:p w:rsidR="006D5446" w:rsidRPr="00644C88" w:rsidRDefault="006D5446" w:rsidP="00DA64D5">
            <w:pPr>
              <w:keepNext/>
              <w:keepLines/>
              <w:jc w:val="both"/>
              <w:rPr>
                <w:rFonts w:ascii="Arial" w:hAnsi="Arial" w:cs="Arial"/>
                <w:b/>
                <w:sz w:val="20"/>
                <w:szCs w:val="20"/>
              </w:rPr>
            </w:pPr>
          </w:p>
        </w:tc>
        <w:tc>
          <w:tcPr>
            <w:tcW w:w="672" w:type="dxa"/>
          </w:tcPr>
          <w:p w:rsidR="006D5446" w:rsidRPr="00644C88" w:rsidRDefault="006D5446" w:rsidP="00DA64D5">
            <w:pPr>
              <w:keepNext/>
              <w:keepLines/>
              <w:jc w:val="both"/>
              <w:rPr>
                <w:rFonts w:ascii="Arial" w:hAnsi="Arial" w:cs="Arial"/>
                <w:b/>
                <w:sz w:val="20"/>
                <w:szCs w:val="20"/>
              </w:rPr>
            </w:pPr>
          </w:p>
        </w:tc>
        <w:tc>
          <w:tcPr>
            <w:tcW w:w="994" w:type="dxa"/>
          </w:tcPr>
          <w:p w:rsidR="006D5446" w:rsidRPr="00644C88" w:rsidRDefault="006D5446" w:rsidP="00DA64D5">
            <w:pPr>
              <w:keepNext/>
              <w:keepLines/>
              <w:jc w:val="both"/>
              <w:rPr>
                <w:rFonts w:ascii="Arial" w:hAnsi="Arial" w:cs="Arial"/>
                <w:b/>
                <w:sz w:val="20"/>
                <w:szCs w:val="20"/>
              </w:rPr>
            </w:pPr>
            <w:r w:rsidRPr="00644C88">
              <w:rPr>
                <w:rFonts w:ascii="Arial" w:hAnsi="Arial" w:cs="Arial"/>
                <w:b/>
                <w:sz w:val="20"/>
                <w:szCs w:val="20"/>
              </w:rPr>
              <w:t>0</w:t>
            </w:r>
          </w:p>
        </w:tc>
        <w:tc>
          <w:tcPr>
            <w:tcW w:w="672" w:type="dxa"/>
          </w:tcPr>
          <w:p w:rsidR="006D5446" w:rsidRPr="00644C88" w:rsidRDefault="006D5446" w:rsidP="00DA64D5">
            <w:pPr>
              <w:keepNext/>
              <w:keepLines/>
              <w:jc w:val="both"/>
              <w:rPr>
                <w:rFonts w:ascii="Arial" w:hAnsi="Arial" w:cs="Arial"/>
                <w:b/>
                <w:sz w:val="20"/>
                <w:szCs w:val="20"/>
              </w:rPr>
            </w:pPr>
          </w:p>
        </w:tc>
        <w:tc>
          <w:tcPr>
            <w:tcW w:w="994" w:type="dxa"/>
          </w:tcPr>
          <w:p w:rsidR="006D5446" w:rsidRPr="00644C88" w:rsidRDefault="008E0818" w:rsidP="00DA64D5">
            <w:pPr>
              <w:keepNext/>
              <w:keepLines/>
              <w:jc w:val="both"/>
              <w:rPr>
                <w:rFonts w:ascii="Arial" w:hAnsi="Arial" w:cs="Arial"/>
                <w:b/>
                <w:sz w:val="20"/>
                <w:szCs w:val="20"/>
              </w:rPr>
            </w:pPr>
            <w:r w:rsidRPr="00644C88">
              <w:rPr>
                <w:rFonts w:ascii="Arial" w:hAnsi="Arial" w:cs="Arial"/>
                <w:b/>
                <w:sz w:val="20"/>
                <w:szCs w:val="20"/>
              </w:rPr>
              <w:t xml:space="preserve"> </w:t>
            </w:r>
            <w:r w:rsidR="0001225A" w:rsidRPr="00644C88">
              <w:rPr>
                <w:rFonts w:ascii="Arial" w:hAnsi="Arial" w:cs="Arial"/>
                <w:b/>
                <w:sz w:val="20"/>
                <w:szCs w:val="20"/>
              </w:rPr>
              <w:t>3.75</w:t>
            </w:r>
          </w:p>
        </w:tc>
        <w:tc>
          <w:tcPr>
            <w:tcW w:w="700" w:type="dxa"/>
          </w:tcPr>
          <w:p w:rsidR="006D5446" w:rsidRPr="00644C88" w:rsidRDefault="006D5446" w:rsidP="00DA64D5">
            <w:pPr>
              <w:keepNext/>
              <w:keepLines/>
              <w:jc w:val="both"/>
              <w:rPr>
                <w:rFonts w:ascii="Arial" w:hAnsi="Arial" w:cs="Arial"/>
                <w:b/>
                <w:sz w:val="20"/>
                <w:szCs w:val="20"/>
              </w:rPr>
            </w:pPr>
          </w:p>
        </w:tc>
        <w:tc>
          <w:tcPr>
            <w:tcW w:w="994" w:type="dxa"/>
          </w:tcPr>
          <w:p w:rsidR="006D5446" w:rsidRPr="00644C88" w:rsidRDefault="008E0818" w:rsidP="00DA64D5">
            <w:pPr>
              <w:keepNext/>
              <w:keepLines/>
              <w:jc w:val="both"/>
              <w:rPr>
                <w:rFonts w:ascii="Arial" w:hAnsi="Arial" w:cs="Arial"/>
                <w:b/>
                <w:sz w:val="20"/>
                <w:szCs w:val="20"/>
              </w:rPr>
            </w:pPr>
            <w:r w:rsidRPr="00644C88">
              <w:rPr>
                <w:rFonts w:ascii="Arial" w:hAnsi="Arial" w:cs="Arial"/>
                <w:b/>
                <w:sz w:val="20"/>
                <w:szCs w:val="20"/>
              </w:rPr>
              <w:t xml:space="preserve"> </w:t>
            </w:r>
            <w:r w:rsidR="00307D0B" w:rsidRPr="00644C88">
              <w:rPr>
                <w:rFonts w:ascii="Arial" w:hAnsi="Arial" w:cs="Arial"/>
                <w:b/>
                <w:sz w:val="20"/>
                <w:szCs w:val="20"/>
              </w:rPr>
              <w:t>5.25</w:t>
            </w:r>
          </w:p>
        </w:tc>
        <w:tc>
          <w:tcPr>
            <w:tcW w:w="707" w:type="dxa"/>
          </w:tcPr>
          <w:p w:rsidR="006D5446" w:rsidRPr="00644C88" w:rsidRDefault="006D5446" w:rsidP="00DA64D5">
            <w:pPr>
              <w:keepNext/>
              <w:keepLines/>
              <w:jc w:val="both"/>
              <w:rPr>
                <w:rFonts w:ascii="Arial" w:hAnsi="Arial" w:cs="Arial"/>
                <w:b/>
                <w:sz w:val="20"/>
                <w:szCs w:val="20"/>
              </w:rPr>
            </w:pPr>
          </w:p>
        </w:tc>
        <w:tc>
          <w:tcPr>
            <w:tcW w:w="851" w:type="dxa"/>
          </w:tcPr>
          <w:p w:rsidR="006D5446" w:rsidRPr="00644C88" w:rsidRDefault="001B6EDA" w:rsidP="00DA64D5">
            <w:pPr>
              <w:keepNext/>
              <w:keepLines/>
              <w:jc w:val="both"/>
              <w:rPr>
                <w:rFonts w:ascii="Arial" w:hAnsi="Arial" w:cs="Arial"/>
                <w:b/>
                <w:sz w:val="20"/>
                <w:szCs w:val="20"/>
              </w:rPr>
            </w:pPr>
            <w:r w:rsidRPr="00644C88">
              <w:rPr>
                <w:rFonts w:ascii="Arial" w:hAnsi="Arial" w:cs="Arial"/>
                <w:b/>
                <w:sz w:val="20"/>
                <w:szCs w:val="20"/>
              </w:rPr>
              <w:t xml:space="preserve"> </w:t>
            </w:r>
            <w:r w:rsidR="008E0818" w:rsidRPr="00644C88">
              <w:rPr>
                <w:rFonts w:ascii="Arial" w:hAnsi="Arial" w:cs="Arial"/>
                <w:b/>
                <w:sz w:val="20"/>
                <w:szCs w:val="20"/>
              </w:rPr>
              <w:t xml:space="preserve"> </w:t>
            </w:r>
            <w:r w:rsidR="00307D0B" w:rsidRPr="00644C88">
              <w:rPr>
                <w:rFonts w:ascii="Arial" w:hAnsi="Arial" w:cs="Arial"/>
                <w:b/>
                <w:sz w:val="20"/>
                <w:szCs w:val="20"/>
              </w:rPr>
              <w:t>2.25</w:t>
            </w:r>
          </w:p>
        </w:tc>
      </w:tr>
    </w:tbl>
    <w:p w:rsidR="006D5446" w:rsidRPr="00644C88" w:rsidRDefault="006D5446" w:rsidP="006D5446">
      <w:pPr>
        <w:jc w:val="both"/>
        <w:rPr>
          <w:rFonts w:ascii="Arial" w:hAnsi="Arial" w:cs="Arial"/>
          <w:sz w:val="20"/>
          <w:szCs w:val="20"/>
        </w:rPr>
      </w:pPr>
    </w:p>
    <w:p w:rsidR="00073E62" w:rsidRPr="00644C88" w:rsidRDefault="005D3966" w:rsidP="00073E62">
      <w:pPr>
        <w:spacing w:after="120"/>
        <w:jc w:val="both"/>
        <w:rPr>
          <w:rFonts w:ascii="Arial" w:hAnsi="Arial" w:cs="Arial"/>
          <w:sz w:val="20"/>
          <w:szCs w:val="20"/>
        </w:rPr>
      </w:pPr>
      <w:r w:rsidRPr="00644C88">
        <w:rPr>
          <w:rFonts w:ascii="Arial" w:hAnsi="Arial" w:cs="Arial"/>
          <w:sz w:val="20"/>
          <w:szCs w:val="20"/>
        </w:rPr>
        <w:t xml:space="preserve">The multi-criteria analysis suggests that Option 2 is the most attractive Option with a score of </w:t>
      </w:r>
      <w:r w:rsidR="0001225A" w:rsidRPr="00644C88">
        <w:rPr>
          <w:rFonts w:ascii="Arial" w:hAnsi="Arial" w:cs="Arial"/>
          <w:sz w:val="20"/>
          <w:szCs w:val="20"/>
        </w:rPr>
        <w:t>5.25</w:t>
      </w:r>
      <w:r w:rsidRPr="00644C88">
        <w:rPr>
          <w:rFonts w:ascii="Arial" w:hAnsi="Arial" w:cs="Arial"/>
          <w:sz w:val="20"/>
          <w:szCs w:val="20"/>
        </w:rPr>
        <w:t xml:space="preserve">.  </w:t>
      </w:r>
    </w:p>
    <w:p w:rsidR="00073E62" w:rsidRPr="00644C88" w:rsidRDefault="005D3966" w:rsidP="00073E62">
      <w:pPr>
        <w:spacing w:after="120"/>
        <w:jc w:val="both"/>
        <w:rPr>
          <w:rFonts w:ascii="Arial" w:hAnsi="Arial" w:cs="Arial"/>
          <w:sz w:val="20"/>
          <w:szCs w:val="20"/>
        </w:rPr>
      </w:pPr>
      <w:r w:rsidRPr="00644C88">
        <w:rPr>
          <w:rFonts w:ascii="Arial" w:hAnsi="Arial" w:cs="Arial"/>
          <w:sz w:val="20"/>
          <w:szCs w:val="20"/>
        </w:rPr>
        <w:t xml:space="preserve">The recommended fee for </w:t>
      </w:r>
      <w:r w:rsidR="008B75BA" w:rsidRPr="00644C88">
        <w:rPr>
          <w:rFonts w:ascii="Arial" w:hAnsi="Arial" w:cs="Arial"/>
          <w:sz w:val="20"/>
          <w:szCs w:val="20"/>
        </w:rPr>
        <w:t>Option</w:t>
      </w:r>
      <w:r w:rsidR="0018583F" w:rsidRPr="00644C88">
        <w:rPr>
          <w:rFonts w:ascii="Arial" w:hAnsi="Arial" w:cs="Arial"/>
          <w:sz w:val="20"/>
          <w:szCs w:val="20"/>
        </w:rPr>
        <w:t xml:space="preserve"> 2</w:t>
      </w:r>
      <w:r w:rsidR="006E09DB" w:rsidRPr="00644C88">
        <w:rPr>
          <w:rFonts w:ascii="Arial" w:hAnsi="Arial" w:cs="Arial"/>
          <w:sz w:val="20"/>
          <w:szCs w:val="20"/>
        </w:rPr>
        <w:t xml:space="preserve"> would</w:t>
      </w:r>
      <w:r w:rsidR="008B75BA" w:rsidRPr="00644C88">
        <w:rPr>
          <w:rFonts w:ascii="Arial" w:hAnsi="Arial" w:cs="Arial"/>
          <w:sz w:val="20"/>
          <w:szCs w:val="20"/>
        </w:rPr>
        <w:t xml:space="preserve"> be a maximum </w:t>
      </w:r>
      <w:r w:rsidR="0018583F" w:rsidRPr="00644C88">
        <w:rPr>
          <w:rFonts w:ascii="Arial" w:hAnsi="Arial" w:cs="Arial"/>
          <w:sz w:val="20"/>
          <w:szCs w:val="20"/>
        </w:rPr>
        <w:t xml:space="preserve">fee </w:t>
      </w:r>
      <w:r w:rsidR="008B75BA" w:rsidRPr="00644C88">
        <w:rPr>
          <w:rFonts w:ascii="Arial" w:hAnsi="Arial" w:cs="Arial"/>
          <w:sz w:val="20"/>
          <w:szCs w:val="20"/>
        </w:rPr>
        <w:t xml:space="preserve">of </w:t>
      </w:r>
      <w:r w:rsidR="0018583F" w:rsidRPr="00644C88">
        <w:rPr>
          <w:rFonts w:ascii="Arial" w:hAnsi="Arial" w:cs="Arial"/>
          <w:sz w:val="20"/>
          <w:szCs w:val="20"/>
        </w:rPr>
        <w:t>$2</w:t>
      </w:r>
      <w:r w:rsidR="00C855E3" w:rsidRPr="00644C88">
        <w:rPr>
          <w:rFonts w:ascii="Arial" w:hAnsi="Arial" w:cs="Arial"/>
          <w:sz w:val="20"/>
          <w:szCs w:val="20"/>
        </w:rPr>
        <w:t>43</w:t>
      </w:r>
      <w:r w:rsidR="0018583F" w:rsidRPr="00644C88">
        <w:rPr>
          <w:rFonts w:ascii="Arial" w:hAnsi="Arial" w:cs="Arial"/>
          <w:sz w:val="20"/>
          <w:szCs w:val="20"/>
        </w:rPr>
        <w:t>.</w:t>
      </w:r>
      <w:r w:rsidR="007B37CF" w:rsidRPr="00644C88">
        <w:rPr>
          <w:rFonts w:ascii="Arial" w:hAnsi="Arial" w:cs="Arial"/>
          <w:sz w:val="20"/>
          <w:szCs w:val="20"/>
        </w:rPr>
        <w:t xml:space="preserve">85 </w:t>
      </w:r>
      <w:r w:rsidR="0091570E" w:rsidRPr="00644C88">
        <w:rPr>
          <w:rFonts w:ascii="Arial" w:hAnsi="Arial" w:cs="Arial"/>
          <w:sz w:val="20"/>
          <w:szCs w:val="20"/>
        </w:rPr>
        <w:t>(i.e. a fee not exceeding $2</w:t>
      </w:r>
      <w:r w:rsidR="00E2383C" w:rsidRPr="00644C88">
        <w:rPr>
          <w:rFonts w:ascii="Arial" w:hAnsi="Arial" w:cs="Arial"/>
          <w:sz w:val="20"/>
          <w:szCs w:val="20"/>
        </w:rPr>
        <w:t>43</w:t>
      </w:r>
      <w:r w:rsidR="0091570E" w:rsidRPr="00644C88">
        <w:rPr>
          <w:rFonts w:ascii="Arial" w:hAnsi="Arial" w:cs="Arial"/>
          <w:sz w:val="20"/>
          <w:szCs w:val="20"/>
        </w:rPr>
        <w:t>.</w:t>
      </w:r>
      <w:r w:rsidR="007B37CF" w:rsidRPr="00644C88">
        <w:rPr>
          <w:rFonts w:ascii="Arial" w:hAnsi="Arial" w:cs="Arial"/>
          <w:sz w:val="20"/>
          <w:szCs w:val="20"/>
        </w:rPr>
        <w:t xml:space="preserve">85 </w:t>
      </w:r>
      <w:r w:rsidR="00682FE6" w:rsidRPr="00644C88">
        <w:rPr>
          <w:rFonts w:ascii="Arial" w:hAnsi="Arial" w:cs="Arial"/>
          <w:sz w:val="20"/>
          <w:szCs w:val="20"/>
        </w:rPr>
        <w:t>or 17.</w:t>
      </w:r>
      <w:r w:rsidR="00E2383C" w:rsidRPr="00644C88">
        <w:rPr>
          <w:rFonts w:ascii="Arial" w:hAnsi="Arial" w:cs="Arial"/>
          <w:sz w:val="20"/>
          <w:szCs w:val="20"/>
        </w:rPr>
        <w:t>93</w:t>
      </w:r>
      <w:r w:rsidR="00682FE6" w:rsidRPr="00644C88">
        <w:rPr>
          <w:rFonts w:ascii="Arial" w:hAnsi="Arial" w:cs="Arial"/>
          <w:sz w:val="20"/>
          <w:szCs w:val="20"/>
        </w:rPr>
        <w:t xml:space="preserve"> fee units</w:t>
      </w:r>
      <w:r w:rsidR="0091570E" w:rsidRPr="00644C88">
        <w:rPr>
          <w:rFonts w:ascii="Arial" w:hAnsi="Arial" w:cs="Arial"/>
          <w:sz w:val="20"/>
          <w:szCs w:val="20"/>
        </w:rPr>
        <w:t>)</w:t>
      </w:r>
      <w:r w:rsidRPr="00644C88">
        <w:rPr>
          <w:rFonts w:ascii="Arial" w:hAnsi="Arial" w:cs="Arial"/>
          <w:sz w:val="20"/>
          <w:szCs w:val="20"/>
        </w:rPr>
        <w:t>.</w:t>
      </w:r>
      <w:r w:rsidR="00682FE6" w:rsidRPr="00644C88">
        <w:rPr>
          <w:rFonts w:ascii="Arial" w:hAnsi="Arial" w:cs="Arial"/>
          <w:sz w:val="20"/>
          <w:szCs w:val="20"/>
        </w:rPr>
        <w:t xml:space="preserve"> </w:t>
      </w:r>
    </w:p>
    <w:p w:rsidR="006E09DB" w:rsidRPr="00644C88" w:rsidRDefault="00682FE6">
      <w:pPr>
        <w:jc w:val="both"/>
        <w:rPr>
          <w:rFonts w:ascii="Arial" w:hAnsi="Arial" w:cs="Arial"/>
          <w:sz w:val="20"/>
          <w:szCs w:val="20"/>
        </w:rPr>
      </w:pPr>
      <w:r w:rsidRPr="00644C88">
        <w:rPr>
          <w:rFonts w:ascii="Arial" w:hAnsi="Arial" w:cs="Arial"/>
          <w:sz w:val="20"/>
          <w:szCs w:val="20"/>
        </w:rPr>
        <w:t>A fee unit for 2015/16 is $13.60</w:t>
      </w:r>
      <w:r w:rsidR="005D3966" w:rsidRPr="00644C88">
        <w:rPr>
          <w:rFonts w:ascii="Arial" w:hAnsi="Arial" w:cs="Arial"/>
          <w:sz w:val="20"/>
          <w:szCs w:val="20"/>
        </w:rPr>
        <w:t>.</w:t>
      </w:r>
    </w:p>
    <w:p w:rsidR="006E09DB" w:rsidRPr="00644C88" w:rsidRDefault="006E09DB">
      <w:pPr>
        <w:jc w:val="both"/>
        <w:rPr>
          <w:rFonts w:ascii="Arial" w:hAnsi="Arial" w:cs="Arial"/>
          <w:b/>
          <w:sz w:val="20"/>
          <w:szCs w:val="20"/>
        </w:rPr>
      </w:pPr>
    </w:p>
    <w:p w:rsidR="006D5446" w:rsidRPr="006042F9" w:rsidRDefault="003779A2" w:rsidP="00F56B32">
      <w:pPr>
        <w:pStyle w:val="Heading1"/>
        <w:rPr>
          <w:sz w:val="32"/>
        </w:rPr>
      </w:pPr>
      <w:r w:rsidRPr="00644C88">
        <w:rPr>
          <w:sz w:val="20"/>
          <w:szCs w:val="20"/>
        </w:rPr>
        <w:br w:type="page"/>
      </w:r>
      <w:r w:rsidR="006D5446" w:rsidRPr="006042F9">
        <w:lastRenderedPageBreak/>
        <w:t>6. Impact on Small Business</w:t>
      </w:r>
    </w:p>
    <w:p w:rsidR="006D5446" w:rsidRPr="00F56B32" w:rsidRDefault="006D5446" w:rsidP="006D5446">
      <w:pPr>
        <w:jc w:val="both"/>
        <w:rPr>
          <w:rFonts w:ascii="Arial" w:hAnsi="Arial" w:cs="Arial"/>
          <w:b/>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 xml:space="preserve">The proposed regulations primarily impact on road authorities and the broad community. </w:t>
      </w:r>
    </w:p>
    <w:p w:rsidR="00E45519" w:rsidRPr="00F56B32" w:rsidRDefault="00E45519" w:rsidP="006D5446">
      <w:pPr>
        <w:jc w:val="both"/>
        <w:rPr>
          <w:rFonts w:ascii="Arial" w:hAnsi="Arial" w:cs="Arial"/>
          <w:sz w:val="20"/>
          <w:szCs w:val="20"/>
        </w:rPr>
      </w:pPr>
    </w:p>
    <w:p w:rsidR="00E45519" w:rsidRPr="00F56B32" w:rsidRDefault="00E45519" w:rsidP="00E45519">
      <w:pPr>
        <w:jc w:val="both"/>
        <w:rPr>
          <w:rFonts w:ascii="Arial" w:hAnsi="Arial" w:cs="Arial"/>
          <w:sz w:val="20"/>
          <w:szCs w:val="20"/>
        </w:rPr>
      </w:pPr>
      <w:r w:rsidRPr="00F56B32">
        <w:rPr>
          <w:rFonts w:ascii="Arial" w:hAnsi="Arial" w:cs="Arial"/>
          <w:sz w:val="20"/>
          <w:szCs w:val="20"/>
        </w:rPr>
        <w:t xml:space="preserve">Regulation 23 Hoardings and Advertisements is the only regulation that directly impacts on small business.  The consent application process for tourism </w:t>
      </w:r>
      <w:r w:rsidR="00193D0D" w:rsidRPr="00F56B32">
        <w:rPr>
          <w:rFonts w:ascii="Arial" w:hAnsi="Arial" w:cs="Arial"/>
          <w:sz w:val="20"/>
          <w:szCs w:val="20"/>
        </w:rPr>
        <w:t xml:space="preserve">and tourist services </w:t>
      </w:r>
      <w:r w:rsidRPr="00F56B32">
        <w:rPr>
          <w:rFonts w:ascii="Arial" w:hAnsi="Arial" w:cs="Arial"/>
          <w:sz w:val="20"/>
          <w:szCs w:val="20"/>
        </w:rPr>
        <w:t xml:space="preserve">signage impacts on the tourism industry; specifically bed and breakfast, farm stay accommodation, wineries, art and craft galleries and so forth. These tourism attractions are predominately small businesses. </w:t>
      </w:r>
    </w:p>
    <w:p w:rsidR="00E45519" w:rsidRPr="00F56B32" w:rsidRDefault="00E45519" w:rsidP="00E45519">
      <w:pPr>
        <w:jc w:val="both"/>
        <w:rPr>
          <w:rFonts w:ascii="Arial" w:hAnsi="Arial" w:cs="Arial"/>
          <w:sz w:val="20"/>
          <w:szCs w:val="20"/>
        </w:rPr>
      </w:pPr>
    </w:p>
    <w:p w:rsidR="009C6E39" w:rsidRPr="00F56B32" w:rsidRDefault="00E45519" w:rsidP="00E45519">
      <w:pPr>
        <w:jc w:val="both"/>
        <w:rPr>
          <w:rFonts w:ascii="Arial" w:hAnsi="Arial" w:cs="Arial"/>
          <w:sz w:val="20"/>
          <w:szCs w:val="20"/>
        </w:rPr>
      </w:pPr>
      <w:r w:rsidRPr="00F56B32">
        <w:rPr>
          <w:rFonts w:ascii="Arial" w:hAnsi="Arial" w:cs="Arial"/>
          <w:sz w:val="20"/>
          <w:szCs w:val="20"/>
        </w:rPr>
        <w:t xml:space="preserve">The </w:t>
      </w:r>
      <w:r w:rsidR="00300045" w:rsidRPr="00F56B32">
        <w:rPr>
          <w:rFonts w:ascii="Arial" w:hAnsi="Arial" w:cs="Arial"/>
          <w:sz w:val="20"/>
          <w:szCs w:val="20"/>
        </w:rPr>
        <w:t>general</w:t>
      </w:r>
      <w:r w:rsidR="005342DB" w:rsidRPr="00F56B32">
        <w:rPr>
          <w:rFonts w:ascii="Arial" w:hAnsi="Arial" w:cs="Arial"/>
          <w:sz w:val="20"/>
          <w:szCs w:val="20"/>
        </w:rPr>
        <w:t xml:space="preserve"> </w:t>
      </w:r>
      <w:r w:rsidRPr="00F56B32">
        <w:rPr>
          <w:rFonts w:ascii="Arial" w:hAnsi="Arial" w:cs="Arial"/>
          <w:sz w:val="20"/>
          <w:szCs w:val="20"/>
        </w:rPr>
        <w:t xml:space="preserve">eligibility criteria </w:t>
      </w:r>
      <w:r w:rsidR="00300045" w:rsidRPr="00F56B32">
        <w:rPr>
          <w:rFonts w:ascii="Arial" w:hAnsi="Arial" w:cs="Arial"/>
          <w:sz w:val="20"/>
          <w:szCs w:val="20"/>
        </w:rPr>
        <w:t xml:space="preserve">(application details) </w:t>
      </w:r>
      <w:r w:rsidRPr="00F56B32">
        <w:rPr>
          <w:rFonts w:ascii="Arial" w:hAnsi="Arial" w:cs="Arial"/>
          <w:sz w:val="20"/>
          <w:szCs w:val="20"/>
        </w:rPr>
        <w:t>in</w:t>
      </w:r>
      <w:r w:rsidR="000F3D91" w:rsidRPr="00F56B32">
        <w:rPr>
          <w:rFonts w:ascii="Arial" w:hAnsi="Arial" w:cs="Arial"/>
          <w:sz w:val="20"/>
          <w:szCs w:val="20"/>
        </w:rPr>
        <w:t xml:space="preserve"> </w:t>
      </w:r>
      <w:r w:rsidR="00300045" w:rsidRPr="00F56B32">
        <w:rPr>
          <w:rFonts w:ascii="Arial" w:hAnsi="Arial" w:cs="Arial"/>
          <w:sz w:val="20"/>
          <w:szCs w:val="20"/>
        </w:rPr>
        <w:t xml:space="preserve">current </w:t>
      </w:r>
      <w:r w:rsidR="000F3D91" w:rsidRPr="00F56B32">
        <w:rPr>
          <w:rFonts w:ascii="Arial" w:hAnsi="Arial" w:cs="Arial"/>
          <w:sz w:val="20"/>
          <w:szCs w:val="20"/>
        </w:rPr>
        <w:t>application</w:t>
      </w:r>
      <w:r w:rsidR="00300045" w:rsidRPr="00F56B32">
        <w:rPr>
          <w:rFonts w:ascii="Arial" w:hAnsi="Arial" w:cs="Arial"/>
          <w:sz w:val="20"/>
          <w:szCs w:val="20"/>
        </w:rPr>
        <w:t xml:space="preserve"> forms</w:t>
      </w:r>
      <w:r w:rsidR="000F3D91" w:rsidRPr="00F56B32">
        <w:rPr>
          <w:rFonts w:ascii="Arial" w:hAnsi="Arial" w:cs="Arial"/>
          <w:sz w:val="20"/>
          <w:szCs w:val="20"/>
        </w:rPr>
        <w:t xml:space="preserve"> </w:t>
      </w:r>
      <w:r w:rsidR="00E67A03" w:rsidRPr="00F56B32">
        <w:rPr>
          <w:rFonts w:ascii="Arial" w:hAnsi="Arial" w:cs="Arial"/>
          <w:sz w:val="20"/>
          <w:szCs w:val="20"/>
        </w:rPr>
        <w:t xml:space="preserve">for tourist </w:t>
      </w:r>
      <w:r w:rsidR="00300045" w:rsidRPr="00F56B32">
        <w:rPr>
          <w:rFonts w:ascii="Arial" w:hAnsi="Arial" w:cs="Arial"/>
          <w:sz w:val="20"/>
          <w:szCs w:val="20"/>
        </w:rPr>
        <w:t>signing</w:t>
      </w:r>
      <w:r w:rsidR="001B6EDA" w:rsidRPr="00F56B32">
        <w:rPr>
          <w:rFonts w:ascii="Arial" w:hAnsi="Arial" w:cs="Arial"/>
          <w:sz w:val="20"/>
          <w:szCs w:val="20"/>
        </w:rPr>
        <w:t>,</w:t>
      </w:r>
      <w:r w:rsidR="00300045" w:rsidRPr="00F56B32">
        <w:rPr>
          <w:rFonts w:ascii="Arial" w:hAnsi="Arial" w:cs="Arial"/>
          <w:sz w:val="20"/>
          <w:szCs w:val="20"/>
        </w:rPr>
        <w:t xml:space="preserve"> consistent with the </w:t>
      </w:r>
      <w:r w:rsidRPr="00F56B32">
        <w:rPr>
          <w:rFonts w:ascii="Arial" w:hAnsi="Arial" w:cs="Arial"/>
          <w:sz w:val="20"/>
          <w:szCs w:val="20"/>
        </w:rPr>
        <w:t xml:space="preserve">VicRoads Tourist </w:t>
      </w:r>
      <w:r w:rsidR="00193D0D" w:rsidRPr="00F56B32">
        <w:rPr>
          <w:rFonts w:ascii="Arial" w:hAnsi="Arial" w:cs="Arial"/>
          <w:sz w:val="20"/>
          <w:szCs w:val="20"/>
        </w:rPr>
        <w:t xml:space="preserve">Signing </w:t>
      </w:r>
      <w:r w:rsidRPr="00F56B32">
        <w:rPr>
          <w:rFonts w:ascii="Arial" w:hAnsi="Arial" w:cs="Arial"/>
          <w:sz w:val="20"/>
          <w:szCs w:val="20"/>
        </w:rPr>
        <w:t>Guidelines</w:t>
      </w:r>
      <w:r w:rsidR="00300045" w:rsidRPr="00F56B32">
        <w:rPr>
          <w:rFonts w:ascii="Arial" w:hAnsi="Arial" w:cs="Arial"/>
          <w:sz w:val="20"/>
          <w:szCs w:val="20"/>
        </w:rPr>
        <w:t>,</w:t>
      </w:r>
      <w:r w:rsidRPr="00F56B32">
        <w:rPr>
          <w:rFonts w:ascii="Arial" w:hAnsi="Arial" w:cs="Arial"/>
          <w:sz w:val="20"/>
          <w:szCs w:val="20"/>
        </w:rPr>
        <w:t xml:space="preserve"> could potentially impact on a tourist attraction business obtaining consent</w:t>
      </w:r>
      <w:r w:rsidR="009C6E39" w:rsidRPr="00F56B32">
        <w:rPr>
          <w:rFonts w:ascii="Arial" w:hAnsi="Arial" w:cs="Arial"/>
          <w:sz w:val="20"/>
          <w:szCs w:val="20"/>
        </w:rPr>
        <w:t xml:space="preserve">; in </w:t>
      </w:r>
      <w:r w:rsidRPr="00F56B32">
        <w:rPr>
          <w:rFonts w:ascii="Arial" w:hAnsi="Arial" w:cs="Arial"/>
          <w:sz w:val="20"/>
          <w:szCs w:val="20"/>
        </w:rPr>
        <w:t xml:space="preserve">particular, the requirement to </w:t>
      </w:r>
      <w:r w:rsidR="00300045" w:rsidRPr="00F56B32">
        <w:rPr>
          <w:rFonts w:ascii="Arial" w:hAnsi="Arial" w:cs="Arial"/>
          <w:sz w:val="20"/>
          <w:szCs w:val="20"/>
        </w:rPr>
        <w:t>provide</w:t>
      </w:r>
      <w:r w:rsidR="00E67A03" w:rsidRPr="00F56B32">
        <w:rPr>
          <w:rFonts w:ascii="Arial" w:hAnsi="Arial" w:cs="Arial"/>
          <w:sz w:val="20"/>
          <w:szCs w:val="20"/>
        </w:rPr>
        <w:t xml:space="preserve"> evidence of </w:t>
      </w:r>
      <w:r w:rsidRPr="00F56B32">
        <w:rPr>
          <w:rFonts w:ascii="Arial" w:hAnsi="Arial" w:cs="Arial"/>
          <w:sz w:val="20"/>
          <w:szCs w:val="20"/>
        </w:rPr>
        <w:t xml:space="preserve">appropriate planning and </w:t>
      </w:r>
      <w:r w:rsidR="00193D0D" w:rsidRPr="00F56B32">
        <w:rPr>
          <w:rFonts w:ascii="Arial" w:hAnsi="Arial" w:cs="Arial"/>
          <w:sz w:val="20"/>
          <w:szCs w:val="20"/>
        </w:rPr>
        <w:t>license</w:t>
      </w:r>
      <w:r w:rsidRPr="00F56B32">
        <w:rPr>
          <w:rFonts w:ascii="Arial" w:hAnsi="Arial" w:cs="Arial"/>
          <w:sz w:val="20"/>
          <w:szCs w:val="20"/>
        </w:rPr>
        <w:t xml:space="preserve"> approvals. However, </w:t>
      </w:r>
      <w:r w:rsidR="009C6E39" w:rsidRPr="00F56B32">
        <w:rPr>
          <w:rFonts w:ascii="Arial" w:hAnsi="Arial" w:cs="Arial"/>
          <w:sz w:val="20"/>
          <w:szCs w:val="20"/>
        </w:rPr>
        <w:t xml:space="preserve">those </w:t>
      </w:r>
      <w:r w:rsidR="00E67A03" w:rsidRPr="00F56B32">
        <w:rPr>
          <w:rFonts w:ascii="Arial" w:hAnsi="Arial" w:cs="Arial"/>
          <w:sz w:val="20"/>
          <w:szCs w:val="20"/>
        </w:rPr>
        <w:t xml:space="preserve">application forms and the </w:t>
      </w:r>
      <w:r w:rsidR="009C6E39" w:rsidRPr="00F56B32">
        <w:rPr>
          <w:rFonts w:ascii="Arial" w:hAnsi="Arial" w:cs="Arial"/>
          <w:sz w:val="20"/>
          <w:szCs w:val="20"/>
        </w:rPr>
        <w:t xml:space="preserve">guidelines are not part of the regulatory framework and </w:t>
      </w:r>
      <w:r w:rsidRPr="00F56B32">
        <w:rPr>
          <w:rFonts w:ascii="Arial" w:hAnsi="Arial" w:cs="Arial"/>
          <w:sz w:val="20"/>
          <w:szCs w:val="20"/>
        </w:rPr>
        <w:t xml:space="preserve">planning </w:t>
      </w:r>
      <w:r w:rsidR="009C6E39" w:rsidRPr="00F56B32">
        <w:rPr>
          <w:rFonts w:ascii="Arial" w:hAnsi="Arial" w:cs="Arial"/>
          <w:sz w:val="20"/>
          <w:szCs w:val="20"/>
        </w:rPr>
        <w:t xml:space="preserve">and licensing </w:t>
      </w:r>
      <w:r w:rsidRPr="00F56B32">
        <w:rPr>
          <w:rFonts w:ascii="Arial" w:hAnsi="Arial" w:cs="Arial"/>
          <w:sz w:val="20"/>
          <w:szCs w:val="20"/>
        </w:rPr>
        <w:t>approval</w:t>
      </w:r>
      <w:r w:rsidR="009C6E39" w:rsidRPr="00F56B32">
        <w:rPr>
          <w:rFonts w:ascii="Arial" w:hAnsi="Arial" w:cs="Arial"/>
          <w:sz w:val="20"/>
          <w:szCs w:val="20"/>
        </w:rPr>
        <w:t>s are</w:t>
      </w:r>
      <w:r w:rsidRPr="00F56B32">
        <w:rPr>
          <w:rFonts w:ascii="Arial" w:hAnsi="Arial" w:cs="Arial"/>
          <w:sz w:val="20"/>
          <w:szCs w:val="20"/>
        </w:rPr>
        <w:t xml:space="preserve"> </w:t>
      </w:r>
      <w:r w:rsidR="00E67A03" w:rsidRPr="00F56B32">
        <w:rPr>
          <w:rFonts w:ascii="Arial" w:hAnsi="Arial" w:cs="Arial"/>
          <w:sz w:val="20"/>
          <w:szCs w:val="20"/>
        </w:rPr>
        <w:t xml:space="preserve">separately </w:t>
      </w:r>
      <w:r w:rsidRPr="00F56B32">
        <w:rPr>
          <w:rFonts w:ascii="Arial" w:hAnsi="Arial" w:cs="Arial"/>
          <w:sz w:val="20"/>
          <w:szCs w:val="20"/>
        </w:rPr>
        <w:t xml:space="preserve">required </w:t>
      </w:r>
      <w:r w:rsidR="009C6E39" w:rsidRPr="00F56B32">
        <w:rPr>
          <w:rFonts w:ascii="Arial" w:hAnsi="Arial" w:cs="Arial"/>
          <w:sz w:val="20"/>
          <w:szCs w:val="20"/>
        </w:rPr>
        <w:t xml:space="preserve">under other regulatory frameworks </w:t>
      </w:r>
      <w:r w:rsidRPr="00F56B32">
        <w:rPr>
          <w:rFonts w:ascii="Arial" w:hAnsi="Arial" w:cs="Arial"/>
          <w:sz w:val="20"/>
          <w:szCs w:val="20"/>
        </w:rPr>
        <w:t>for tourism attraction businesses (</w:t>
      </w:r>
      <w:r w:rsidR="009C6E39" w:rsidRPr="00F56B32">
        <w:rPr>
          <w:rFonts w:ascii="Arial" w:hAnsi="Arial" w:cs="Arial"/>
          <w:sz w:val="20"/>
          <w:szCs w:val="20"/>
        </w:rPr>
        <w:t xml:space="preserve">e.g. </w:t>
      </w:r>
      <w:r w:rsidR="00300045" w:rsidRPr="00F56B32">
        <w:rPr>
          <w:rFonts w:ascii="Arial" w:hAnsi="Arial" w:cs="Arial"/>
          <w:sz w:val="20"/>
          <w:szCs w:val="20"/>
        </w:rPr>
        <w:t xml:space="preserve">the Victorian Planning Provisions require a </w:t>
      </w:r>
      <w:r w:rsidRPr="00F56B32">
        <w:rPr>
          <w:rFonts w:ascii="Arial" w:hAnsi="Arial" w:cs="Arial"/>
          <w:sz w:val="20"/>
          <w:szCs w:val="20"/>
        </w:rPr>
        <w:t>planning permit</w:t>
      </w:r>
      <w:r w:rsidR="00300045" w:rsidRPr="00F56B32">
        <w:rPr>
          <w:rFonts w:ascii="Arial" w:hAnsi="Arial" w:cs="Arial"/>
          <w:sz w:val="20"/>
          <w:szCs w:val="20"/>
        </w:rPr>
        <w:t>,</w:t>
      </w:r>
      <w:r w:rsidR="009C6E39" w:rsidRPr="00F56B32">
        <w:rPr>
          <w:rFonts w:ascii="Arial" w:hAnsi="Arial" w:cs="Arial"/>
          <w:sz w:val="20"/>
          <w:szCs w:val="20"/>
        </w:rPr>
        <w:t xml:space="preserve"> </w:t>
      </w:r>
      <w:r w:rsidR="00300045" w:rsidRPr="00F56B32">
        <w:rPr>
          <w:rFonts w:ascii="Arial" w:hAnsi="Arial" w:cs="Arial"/>
          <w:sz w:val="20"/>
          <w:szCs w:val="20"/>
        </w:rPr>
        <w:t xml:space="preserve">which may be subject to </w:t>
      </w:r>
      <w:r w:rsidR="009C6E39" w:rsidRPr="00F56B32">
        <w:rPr>
          <w:rFonts w:ascii="Arial" w:hAnsi="Arial" w:cs="Arial"/>
          <w:sz w:val="20"/>
          <w:szCs w:val="20"/>
        </w:rPr>
        <w:t>conditions</w:t>
      </w:r>
      <w:r w:rsidR="00300045" w:rsidRPr="00F56B32">
        <w:rPr>
          <w:rFonts w:ascii="Arial" w:hAnsi="Arial" w:cs="Arial"/>
          <w:sz w:val="20"/>
          <w:szCs w:val="20"/>
        </w:rPr>
        <w:t>,</w:t>
      </w:r>
      <w:r w:rsidR="009C6E39" w:rsidRPr="00F56B32">
        <w:rPr>
          <w:rFonts w:ascii="Arial" w:hAnsi="Arial" w:cs="Arial"/>
          <w:sz w:val="20"/>
          <w:szCs w:val="20"/>
        </w:rPr>
        <w:t xml:space="preserve"> such as</w:t>
      </w:r>
      <w:r w:rsidRPr="00F56B32">
        <w:rPr>
          <w:rFonts w:ascii="Arial" w:hAnsi="Arial" w:cs="Arial"/>
          <w:sz w:val="20"/>
          <w:szCs w:val="20"/>
        </w:rPr>
        <w:t xml:space="preserve"> </w:t>
      </w:r>
      <w:r w:rsidR="009C6E39" w:rsidRPr="00F56B32">
        <w:rPr>
          <w:rFonts w:ascii="Arial" w:hAnsi="Arial" w:cs="Arial"/>
          <w:sz w:val="20"/>
          <w:szCs w:val="20"/>
        </w:rPr>
        <w:t>in re</w:t>
      </w:r>
      <w:r w:rsidR="00AD3B0E" w:rsidRPr="00F56B32">
        <w:rPr>
          <w:rFonts w:ascii="Arial" w:hAnsi="Arial" w:cs="Arial"/>
          <w:sz w:val="20"/>
          <w:szCs w:val="20"/>
        </w:rPr>
        <w:t>l</w:t>
      </w:r>
      <w:r w:rsidR="009C6E39" w:rsidRPr="00F56B32">
        <w:rPr>
          <w:rFonts w:ascii="Arial" w:hAnsi="Arial" w:cs="Arial"/>
          <w:sz w:val="20"/>
          <w:szCs w:val="20"/>
        </w:rPr>
        <w:t xml:space="preserve">ation to </w:t>
      </w:r>
      <w:r w:rsidRPr="00F56B32">
        <w:rPr>
          <w:rFonts w:ascii="Arial" w:hAnsi="Arial" w:cs="Arial"/>
          <w:sz w:val="20"/>
          <w:szCs w:val="20"/>
        </w:rPr>
        <w:t>car parking etc</w:t>
      </w:r>
      <w:r w:rsidR="00300045" w:rsidRPr="00F56B32">
        <w:rPr>
          <w:rFonts w:ascii="Arial" w:hAnsi="Arial" w:cs="Arial"/>
          <w:sz w:val="20"/>
          <w:szCs w:val="20"/>
        </w:rPr>
        <w:t xml:space="preserve"> and a liquor license would be required for a restaurant</w:t>
      </w:r>
      <w:r w:rsidRPr="00F56B32">
        <w:rPr>
          <w:rFonts w:ascii="Arial" w:hAnsi="Arial" w:cs="Arial"/>
          <w:sz w:val="20"/>
          <w:szCs w:val="20"/>
        </w:rPr>
        <w:t xml:space="preserve">). </w:t>
      </w:r>
      <w:r w:rsidR="00ED1DB6" w:rsidRPr="00F56B32">
        <w:rPr>
          <w:rFonts w:ascii="Arial" w:hAnsi="Arial" w:cs="Arial"/>
          <w:sz w:val="20"/>
          <w:szCs w:val="20"/>
        </w:rPr>
        <w:t xml:space="preserve">The type of businesses (wineries, bed and breakfast etc) that apply for a tourist sign are </w:t>
      </w:r>
      <w:r w:rsidR="00E67A03" w:rsidRPr="00F56B32">
        <w:rPr>
          <w:rFonts w:ascii="Arial" w:hAnsi="Arial" w:cs="Arial"/>
          <w:sz w:val="20"/>
          <w:szCs w:val="20"/>
        </w:rPr>
        <w:t xml:space="preserve">separately </w:t>
      </w:r>
      <w:r w:rsidR="00ED1DB6" w:rsidRPr="00F56B32">
        <w:rPr>
          <w:rFonts w:ascii="Arial" w:hAnsi="Arial" w:cs="Arial"/>
          <w:sz w:val="20"/>
          <w:szCs w:val="20"/>
        </w:rPr>
        <w:t xml:space="preserve">required to have appropriate planning and </w:t>
      </w:r>
      <w:r w:rsidR="0005517F" w:rsidRPr="00F56B32">
        <w:rPr>
          <w:rFonts w:ascii="Arial" w:hAnsi="Arial" w:cs="Arial"/>
          <w:sz w:val="20"/>
          <w:szCs w:val="20"/>
        </w:rPr>
        <w:t>license</w:t>
      </w:r>
      <w:r w:rsidR="00300045" w:rsidRPr="00F56B32">
        <w:rPr>
          <w:rFonts w:ascii="Arial" w:hAnsi="Arial" w:cs="Arial"/>
          <w:sz w:val="20"/>
          <w:szCs w:val="20"/>
        </w:rPr>
        <w:t xml:space="preserve"> </w:t>
      </w:r>
      <w:r w:rsidR="00ED1DB6" w:rsidRPr="00F56B32">
        <w:rPr>
          <w:rFonts w:ascii="Arial" w:hAnsi="Arial" w:cs="Arial"/>
          <w:sz w:val="20"/>
          <w:szCs w:val="20"/>
        </w:rPr>
        <w:t xml:space="preserve">approvals </w:t>
      </w:r>
      <w:r w:rsidR="00E67A03" w:rsidRPr="00F56B32">
        <w:rPr>
          <w:rFonts w:ascii="Arial" w:hAnsi="Arial" w:cs="Arial"/>
          <w:sz w:val="20"/>
          <w:szCs w:val="20"/>
        </w:rPr>
        <w:t>for the business</w:t>
      </w:r>
      <w:r w:rsidR="00300045" w:rsidRPr="00F56B32">
        <w:rPr>
          <w:rFonts w:ascii="Arial" w:hAnsi="Arial" w:cs="Arial"/>
          <w:sz w:val="20"/>
          <w:szCs w:val="20"/>
        </w:rPr>
        <w:t xml:space="preserve"> to operate</w:t>
      </w:r>
      <w:r w:rsidR="00E67A03" w:rsidRPr="00F56B32">
        <w:rPr>
          <w:rFonts w:ascii="Arial" w:hAnsi="Arial" w:cs="Arial"/>
          <w:sz w:val="20"/>
          <w:szCs w:val="20"/>
        </w:rPr>
        <w:t xml:space="preserve">, </w:t>
      </w:r>
      <w:r w:rsidR="000F3D91" w:rsidRPr="00F56B32">
        <w:rPr>
          <w:rFonts w:ascii="Arial" w:hAnsi="Arial" w:cs="Arial"/>
          <w:sz w:val="20"/>
          <w:szCs w:val="20"/>
        </w:rPr>
        <w:t xml:space="preserve">whether or not they </w:t>
      </w:r>
      <w:r w:rsidR="00E67A03" w:rsidRPr="00F56B32">
        <w:rPr>
          <w:rFonts w:ascii="Arial" w:hAnsi="Arial" w:cs="Arial"/>
          <w:sz w:val="20"/>
          <w:szCs w:val="20"/>
        </w:rPr>
        <w:t xml:space="preserve">have </w:t>
      </w:r>
      <w:r w:rsidR="000F3D91" w:rsidRPr="00F56B32">
        <w:rPr>
          <w:rFonts w:ascii="Arial" w:hAnsi="Arial" w:cs="Arial"/>
          <w:sz w:val="20"/>
          <w:szCs w:val="20"/>
        </w:rPr>
        <w:t>a tourist sign</w:t>
      </w:r>
      <w:r w:rsidR="00E67A03" w:rsidRPr="00F56B32">
        <w:rPr>
          <w:rFonts w:ascii="Arial" w:hAnsi="Arial" w:cs="Arial"/>
          <w:sz w:val="20"/>
          <w:szCs w:val="20"/>
        </w:rPr>
        <w:t>,</w:t>
      </w:r>
      <w:r w:rsidR="000F3D91" w:rsidRPr="00F56B32">
        <w:rPr>
          <w:rFonts w:ascii="Arial" w:hAnsi="Arial" w:cs="Arial"/>
          <w:sz w:val="20"/>
          <w:szCs w:val="20"/>
        </w:rPr>
        <w:t xml:space="preserve"> </w:t>
      </w:r>
      <w:r w:rsidR="00ED1DB6" w:rsidRPr="00F56B32">
        <w:rPr>
          <w:rFonts w:ascii="Arial" w:hAnsi="Arial" w:cs="Arial"/>
          <w:sz w:val="20"/>
          <w:szCs w:val="20"/>
        </w:rPr>
        <w:t xml:space="preserve">and would have already incurred these costs prior to the </w:t>
      </w:r>
      <w:r w:rsidR="00E67A03" w:rsidRPr="00F56B32">
        <w:rPr>
          <w:rFonts w:ascii="Arial" w:hAnsi="Arial" w:cs="Arial"/>
          <w:sz w:val="20"/>
          <w:szCs w:val="20"/>
        </w:rPr>
        <w:t xml:space="preserve">sign </w:t>
      </w:r>
      <w:r w:rsidR="00ED1DB6" w:rsidRPr="00F56B32">
        <w:rPr>
          <w:rFonts w:ascii="Arial" w:hAnsi="Arial" w:cs="Arial"/>
          <w:sz w:val="20"/>
          <w:szCs w:val="20"/>
        </w:rPr>
        <w:t>consent application process.</w:t>
      </w:r>
      <w:r w:rsidR="000F3D91" w:rsidRPr="00F56B32">
        <w:rPr>
          <w:rFonts w:ascii="Arial" w:hAnsi="Arial" w:cs="Arial"/>
          <w:sz w:val="20"/>
          <w:szCs w:val="20"/>
        </w:rPr>
        <w:t xml:space="preserve"> The current application form</w:t>
      </w:r>
      <w:r w:rsidR="00300045" w:rsidRPr="00F56B32">
        <w:rPr>
          <w:rFonts w:ascii="Arial" w:hAnsi="Arial" w:cs="Arial"/>
          <w:sz w:val="20"/>
          <w:szCs w:val="20"/>
        </w:rPr>
        <w:t>s</w:t>
      </w:r>
      <w:r w:rsidR="000F3D91" w:rsidRPr="00F56B32">
        <w:rPr>
          <w:rFonts w:ascii="Arial" w:hAnsi="Arial" w:cs="Arial"/>
          <w:sz w:val="20"/>
          <w:szCs w:val="20"/>
        </w:rPr>
        <w:t xml:space="preserve"> </w:t>
      </w:r>
      <w:r w:rsidR="00300045" w:rsidRPr="00F56B32">
        <w:rPr>
          <w:rFonts w:ascii="Arial" w:hAnsi="Arial" w:cs="Arial"/>
          <w:sz w:val="20"/>
          <w:szCs w:val="20"/>
        </w:rPr>
        <w:t>prompt for</w:t>
      </w:r>
      <w:r w:rsidR="00E67A03" w:rsidRPr="00F56B32">
        <w:rPr>
          <w:rFonts w:ascii="Arial" w:hAnsi="Arial" w:cs="Arial"/>
          <w:sz w:val="20"/>
          <w:szCs w:val="20"/>
        </w:rPr>
        <w:t xml:space="preserve"> the provision of</w:t>
      </w:r>
      <w:r w:rsidR="000F3D91" w:rsidRPr="00F56B32">
        <w:rPr>
          <w:rFonts w:ascii="Arial" w:hAnsi="Arial" w:cs="Arial"/>
          <w:sz w:val="20"/>
          <w:szCs w:val="20"/>
        </w:rPr>
        <w:t xml:space="preserve"> information about planning approvals and licenses</w:t>
      </w:r>
      <w:r w:rsidR="00300045" w:rsidRPr="00F56B32">
        <w:rPr>
          <w:rFonts w:ascii="Arial" w:hAnsi="Arial" w:cs="Arial"/>
          <w:sz w:val="20"/>
          <w:szCs w:val="20"/>
        </w:rPr>
        <w:t xml:space="preserve">, which is to provide </w:t>
      </w:r>
      <w:r w:rsidR="00E67A03" w:rsidRPr="00F56B32">
        <w:rPr>
          <w:rFonts w:ascii="Arial" w:hAnsi="Arial" w:cs="Arial"/>
          <w:sz w:val="20"/>
          <w:szCs w:val="20"/>
        </w:rPr>
        <w:t>assurance</w:t>
      </w:r>
      <w:r w:rsidR="00300045" w:rsidRPr="00F56B32">
        <w:rPr>
          <w:rFonts w:ascii="Arial" w:hAnsi="Arial" w:cs="Arial"/>
          <w:sz w:val="20"/>
          <w:szCs w:val="20"/>
        </w:rPr>
        <w:t>s</w:t>
      </w:r>
      <w:r w:rsidR="00E67A03" w:rsidRPr="00F56B32">
        <w:rPr>
          <w:rFonts w:ascii="Arial" w:hAnsi="Arial" w:cs="Arial"/>
          <w:sz w:val="20"/>
          <w:szCs w:val="20"/>
        </w:rPr>
        <w:t xml:space="preserve"> that the business requesting the sign is legitimate</w:t>
      </w:r>
      <w:r w:rsidR="00300045" w:rsidRPr="00F56B32">
        <w:rPr>
          <w:rFonts w:ascii="Arial" w:hAnsi="Arial" w:cs="Arial"/>
          <w:sz w:val="20"/>
          <w:szCs w:val="20"/>
        </w:rPr>
        <w:t xml:space="preserve"> and to ensure that the request for signage is consistent with any </w:t>
      </w:r>
      <w:r w:rsidR="00CD0766" w:rsidRPr="00F56B32">
        <w:rPr>
          <w:rFonts w:ascii="Arial" w:hAnsi="Arial" w:cs="Arial"/>
          <w:sz w:val="20"/>
          <w:szCs w:val="20"/>
        </w:rPr>
        <w:t>relevant</w:t>
      </w:r>
      <w:r w:rsidR="00300045" w:rsidRPr="00F56B32">
        <w:rPr>
          <w:rFonts w:ascii="Arial" w:hAnsi="Arial" w:cs="Arial"/>
          <w:sz w:val="20"/>
          <w:szCs w:val="20"/>
        </w:rPr>
        <w:t xml:space="preserve"> permits or license conditions</w:t>
      </w:r>
      <w:r w:rsidR="00E67A03" w:rsidRPr="00F56B32">
        <w:rPr>
          <w:rFonts w:ascii="Arial" w:hAnsi="Arial" w:cs="Arial"/>
          <w:sz w:val="20"/>
          <w:szCs w:val="20"/>
        </w:rPr>
        <w:t>.  As part of the review of the VicRoads Tourist Signing Guidelines referred to in section 5.6.3, there will also be a review of application forms</w:t>
      </w:r>
      <w:r w:rsidR="00300045" w:rsidRPr="00F56B32">
        <w:rPr>
          <w:rFonts w:ascii="Arial" w:hAnsi="Arial" w:cs="Arial"/>
          <w:sz w:val="20"/>
          <w:szCs w:val="20"/>
        </w:rPr>
        <w:t xml:space="preserve"> to ensure they contain only relevant information</w:t>
      </w:r>
      <w:r w:rsidR="00E67A03" w:rsidRPr="00F56B32">
        <w:rPr>
          <w:rFonts w:ascii="Arial" w:hAnsi="Arial" w:cs="Arial"/>
          <w:sz w:val="20"/>
          <w:szCs w:val="20"/>
        </w:rPr>
        <w:t xml:space="preserve">.  </w:t>
      </w:r>
    </w:p>
    <w:p w:rsidR="009C6E39" w:rsidRPr="00F56B32" w:rsidRDefault="009C6E39" w:rsidP="00E45519">
      <w:pPr>
        <w:jc w:val="both"/>
        <w:rPr>
          <w:rFonts w:ascii="Arial" w:hAnsi="Arial" w:cs="Arial"/>
          <w:sz w:val="20"/>
          <w:szCs w:val="20"/>
        </w:rPr>
      </w:pPr>
    </w:p>
    <w:p w:rsidR="00D11E08" w:rsidRPr="00F56B32" w:rsidDel="00D11E08" w:rsidRDefault="003E0624" w:rsidP="00E45519">
      <w:pPr>
        <w:jc w:val="both"/>
        <w:rPr>
          <w:rFonts w:ascii="Arial" w:hAnsi="Arial" w:cs="Arial"/>
          <w:sz w:val="20"/>
          <w:szCs w:val="20"/>
        </w:rPr>
      </w:pPr>
      <w:r w:rsidRPr="00F56B32">
        <w:rPr>
          <w:rFonts w:ascii="Arial" w:hAnsi="Arial" w:cs="Arial"/>
          <w:sz w:val="20"/>
          <w:szCs w:val="20"/>
        </w:rPr>
        <w:t xml:space="preserve">There are no reliable estimates of the number of tourism related signs located on road reserves </w:t>
      </w:r>
      <w:r w:rsidR="00376DA8" w:rsidRPr="00F56B32">
        <w:rPr>
          <w:rFonts w:ascii="Arial" w:hAnsi="Arial" w:cs="Arial"/>
          <w:sz w:val="20"/>
          <w:szCs w:val="20"/>
        </w:rPr>
        <w:t>statewide;</w:t>
      </w:r>
      <w:r w:rsidRPr="00F56B32">
        <w:rPr>
          <w:rFonts w:ascii="Arial" w:hAnsi="Arial" w:cs="Arial"/>
          <w:sz w:val="20"/>
          <w:szCs w:val="20"/>
        </w:rPr>
        <w:t xml:space="preserve"> however the figure is likely to be </w:t>
      </w:r>
      <w:r w:rsidR="004763A3" w:rsidRPr="00F56B32">
        <w:rPr>
          <w:rFonts w:ascii="Arial" w:hAnsi="Arial" w:cs="Arial"/>
          <w:sz w:val="20"/>
          <w:szCs w:val="20"/>
        </w:rPr>
        <w:t>i</w:t>
      </w:r>
      <w:r w:rsidRPr="00F56B32">
        <w:rPr>
          <w:rFonts w:ascii="Arial" w:hAnsi="Arial" w:cs="Arial"/>
          <w:sz w:val="20"/>
          <w:szCs w:val="20"/>
        </w:rPr>
        <w:t>n the tens of thousands.</w:t>
      </w:r>
      <w:r w:rsidR="00E45519" w:rsidRPr="00F56B32">
        <w:rPr>
          <w:rFonts w:ascii="Arial" w:hAnsi="Arial" w:cs="Arial"/>
          <w:sz w:val="20"/>
          <w:szCs w:val="20"/>
        </w:rPr>
        <w:t xml:space="preserve"> Given the number of tourist signs that have been approved, it would seem that the </w:t>
      </w:r>
      <w:r w:rsidR="00300045" w:rsidRPr="00F56B32">
        <w:rPr>
          <w:rFonts w:ascii="Arial" w:hAnsi="Arial" w:cs="Arial"/>
          <w:sz w:val="20"/>
          <w:szCs w:val="20"/>
        </w:rPr>
        <w:t xml:space="preserve">general </w:t>
      </w:r>
      <w:r w:rsidR="00E45519" w:rsidRPr="00F56B32">
        <w:rPr>
          <w:rFonts w:ascii="Arial" w:hAnsi="Arial" w:cs="Arial"/>
          <w:sz w:val="20"/>
          <w:szCs w:val="20"/>
        </w:rPr>
        <w:t xml:space="preserve">eligibility criteria </w:t>
      </w:r>
      <w:r w:rsidR="00300045" w:rsidRPr="00F56B32">
        <w:rPr>
          <w:rFonts w:ascii="Arial" w:hAnsi="Arial" w:cs="Arial"/>
          <w:sz w:val="20"/>
          <w:szCs w:val="20"/>
        </w:rPr>
        <w:t xml:space="preserve">associated with </w:t>
      </w:r>
      <w:r w:rsidR="009C6E39" w:rsidRPr="00F56B32">
        <w:rPr>
          <w:rFonts w:ascii="Arial" w:hAnsi="Arial" w:cs="Arial"/>
          <w:sz w:val="20"/>
          <w:szCs w:val="20"/>
        </w:rPr>
        <w:t xml:space="preserve">VicRoads Tourist Signing Guidelines and the road safety </w:t>
      </w:r>
      <w:r w:rsidR="009B23C2" w:rsidRPr="00F56B32">
        <w:rPr>
          <w:rFonts w:ascii="Arial" w:hAnsi="Arial" w:cs="Arial"/>
          <w:sz w:val="20"/>
          <w:szCs w:val="20"/>
        </w:rPr>
        <w:t xml:space="preserve">and operational efficiency </w:t>
      </w:r>
      <w:r w:rsidR="009C6E39" w:rsidRPr="00F56B32">
        <w:rPr>
          <w:rFonts w:ascii="Arial" w:hAnsi="Arial" w:cs="Arial"/>
          <w:sz w:val="20"/>
          <w:szCs w:val="20"/>
        </w:rPr>
        <w:t>assessment criteria in the</w:t>
      </w:r>
      <w:r w:rsidR="0074224E" w:rsidRPr="00F56B32">
        <w:rPr>
          <w:rFonts w:ascii="Arial" w:hAnsi="Arial" w:cs="Arial"/>
          <w:sz w:val="20"/>
          <w:szCs w:val="20"/>
        </w:rPr>
        <w:t xml:space="preserve"> existing and </w:t>
      </w:r>
      <w:r w:rsidR="009C6E39" w:rsidRPr="00F56B32">
        <w:rPr>
          <w:rFonts w:ascii="Arial" w:hAnsi="Arial" w:cs="Arial"/>
          <w:sz w:val="20"/>
          <w:szCs w:val="20"/>
        </w:rPr>
        <w:t xml:space="preserve">proposed </w:t>
      </w:r>
      <w:r w:rsidR="0074224E" w:rsidRPr="00F56B32">
        <w:rPr>
          <w:rFonts w:ascii="Arial" w:hAnsi="Arial" w:cs="Arial"/>
          <w:sz w:val="20"/>
          <w:szCs w:val="20"/>
        </w:rPr>
        <w:t>regulations</w:t>
      </w:r>
      <w:r w:rsidR="009C6E39" w:rsidRPr="00F56B32">
        <w:rPr>
          <w:rFonts w:ascii="Arial" w:hAnsi="Arial" w:cs="Arial"/>
          <w:sz w:val="20"/>
          <w:szCs w:val="20"/>
        </w:rPr>
        <w:t xml:space="preserve"> </w:t>
      </w:r>
      <w:r w:rsidR="00E45519" w:rsidRPr="00F56B32">
        <w:rPr>
          <w:rFonts w:ascii="Arial" w:hAnsi="Arial" w:cs="Arial"/>
          <w:sz w:val="20"/>
          <w:szCs w:val="20"/>
        </w:rPr>
        <w:t>has not imposed a barrier to legitimate tourism attraction businesses.</w:t>
      </w:r>
      <w:r w:rsidR="009C6E39" w:rsidRPr="00F56B32">
        <w:rPr>
          <w:rFonts w:ascii="Arial" w:hAnsi="Arial" w:cs="Arial"/>
          <w:sz w:val="20"/>
          <w:szCs w:val="20"/>
        </w:rPr>
        <w:t xml:space="preserve">  The proposed regulations do not change that situation.</w:t>
      </w:r>
      <w:r w:rsidR="00ED1DB6" w:rsidRPr="00F56B32">
        <w:rPr>
          <w:rFonts w:ascii="Arial" w:hAnsi="Arial" w:cs="Arial"/>
          <w:sz w:val="20"/>
          <w:szCs w:val="20"/>
        </w:rPr>
        <w:t xml:space="preserve"> VicRoads </w:t>
      </w:r>
      <w:r w:rsidR="00D11E08" w:rsidRPr="00F56B32">
        <w:rPr>
          <w:rFonts w:ascii="Arial" w:hAnsi="Arial" w:cs="Arial"/>
          <w:sz w:val="20"/>
          <w:szCs w:val="20"/>
        </w:rPr>
        <w:t xml:space="preserve">has received </w:t>
      </w:r>
      <w:r w:rsidR="001B6EDA" w:rsidRPr="00F56B32">
        <w:rPr>
          <w:rFonts w:ascii="Arial" w:hAnsi="Arial" w:cs="Arial"/>
          <w:sz w:val="20"/>
          <w:szCs w:val="20"/>
        </w:rPr>
        <w:t xml:space="preserve">minimal if </w:t>
      </w:r>
      <w:r w:rsidR="00D11E08" w:rsidRPr="00F56B32">
        <w:rPr>
          <w:rFonts w:ascii="Arial" w:hAnsi="Arial" w:cs="Arial"/>
          <w:sz w:val="20"/>
          <w:szCs w:val="20"/>
        </w:rPr>
        <w:t xml:space="preserve">any complaints about the eligibility criteria </w:t>
      </w:r>
      <w:r w:rsidR="00300045" w:rsidRPr="00F56B32">
        <w:rPr>
          <w:rFonts w:ascii="Arial" w:hAnsi="Arial" w:cs="Arial"/>
          <w:sz w:val="20"/>
          <w:szCs w:val="20"/>
        </w:rPr>
        <w:t>associated with</w:t>
      </w:r>
      <w:r w:rsidR="00D11E08" w:rsidRPr="00F56B32">
        <w:rPr>
          <w:rFonts w:ascii="Arial" w:hAnsi="Arial" w:cs="Arial"/>
          <w:sz w:val="20"/>
          <w:szCs w:val="20"/>
        </w:rPr>
        <w:t xml:space="preserve"> the </w:t>
      </w:r>
      <w:r w:rsidR="00E52D4F" w:rsidRPr="00F56B32">
        <w:rPr>
          <w:rFonts w:ascii="Arial" w:hAnsi="Arial" w:cs="Arial"/>
          <w:sz w:val="20"/>
          <w:szCs w:val="20"/>
        </w:rPr>
        <w:t xml:space="preserve">VicRoads </w:t>
      </w:r>
      <w:r w:rsidR="00D11E08" w:rsidRPr="00F56B32">
        <w:rPr>
          <w:rFonts w:ascii="Arial" w:hAnsi="Arial" w:cs="Arial"/>
          <w:sz w:val="20"/>
          <w:szCs w:val="20"/>
        </w:rPr>
        <w:t xml:space="preserve">Tourist Signing Guidelines and does not consider the </w:t>
      </w:r>
      <w:r w:rsidR="00300045" w:rsidRPr="00F56B32">
        <w:rPr>
          <w:rFonts w:ascii="Arial" w:hAnsi="Arial" w:cs="Arial"/>
          <w:sz w:val="20"/>
          <w:szCs w:val="20"/>
        </w:rPr>
        <w:t>g</w:t>
      </w:r>
      <w:r w:rsidR="00D11E08" w:rsidRPr="00F56B32">
        <w:rPr>
          <w:rFonts w:ascii="Arial" w:hAnsi="Arial" w:cs="Arial"/>
          <w:sz w:val="20"/>
          <w:szCs w:val="20"/>
        </w:rPr>
        <w:t>uidelines impose a barrier to legitimate tourist operators.</w:t>
      </w:r>
      <w:r w:rsidR="00041929" w:rsidRPr="00F56B32">
        <w:rPr>
          <w:rFonts w:ascii="Arial" w:hAnsi="Arial" w:cs="Arial"/>
          <w:sz w:val="20"/>
          <w:szCs w:val="20"/>
        </w:rPr>
        <w:t xml:space="preserve"> </w:t>
      </w:r>
    </w:p>
    <w:p w:rsidR="00E45519" w:rsidRPr="00F56B32" w:rsidRDefault="00E45519" w:rsidP="00E45519">
      <w:pPr>
        <w:jc w:val="both"/>
        <w:rPr>
          <w:rFonts w:ascii="Arial" w:hAnsi="Arial" w:cs="Arial"/>
          <w:sz w:val="20"/>
          <w:szCs w:val="20"/>
        </w:rPr>
      </w:pPr>
    </w:p>
    <w:p w:rsidR="00E45519" w:rsidRPr="00F56B32" w:rsidRDefault="00E45519" w:rsidP="00E45519">
      <w:pPr>
        <w:jc w:val="both"/>
        <w:rPr>
          <w:rFonts w:ascii="Arial" w:hAnsi="Arial" w:cs="Arial"/>
          <w:sz w:val="20"/>
          <w:szCs w:val="20"/>
        </w:rPr>
      </w:pPr>
      <w:r w:rsidRPr="00F56B32">
        <w:rPr>
          <w:rFonts w:ascii="Arial" w:hAnsi="Arial" w:cs="Arial"/>
          <w:sz w:val="20"/>
          <w:szCs w:val="20"/>
        </w:rPr>
        <w:t>The estimated cost to prepare a consent application ($</w:t>
      </w:r>
      <w:r w:rsidR="00EB0316" w:rsidRPr="00F56B32">
        <w:rPr>
          <w:rFonts w:ascii="Arial" w:hAnsi="Arial" w:cs="Arial"/>
          <w:sz w:val="20"/>
          <w:szCs w:val="20"/>
        </w:rPr>
        <w:t>3</w:t>
      </w:r>
      <w:r w:rsidRPr="00F56B32">
        <w:rPr>
          <w:rFonts w:ascii="Arial" w:hAnsi="Arial" w:cs="Arial"/>
          <w:sz w:val="20"/>
          <w:szCs w:val="20"/>
        </w:rPr>
        <w:t>.5</w:t>
      </w:r>
      <w:r w:rsidR="00EB0316" w:rsidRPr="00F56B32">
        <w:rPr>
          <w:rFonts w:ascii="Arial" w:hAnsi="Arial" w:cs="Arial"/>
          <w:sz w:val="20"/>
          <w:szCs w:val="20"/>
        </w:rPr>
        <w:t>5</w:t>
      </w:r>
      <w:r w:rsidRPr="00F56B32">
        <w:rPr>
          <w:rFonts w:ascii="Arial" w:hAnsi="Arial" w:cs="Arial"/>
          <w:sz w:val="20"/>
          <w:szCs w:val="20"/>
        </w:rPr>
        <w:t>) and the proposed introduction of a consent application fee to not exceed $2</w:t>
      </w:r>
      <w:r w:rsidR="00871D7B" w:rsidRPr="00F56B32">
        <w:rPr>
          <w:rFonts w:ascii="Arial" w:hAnsi="Arial" w:cs="Arial"/>
          <w:sz w:val="20"/>
          <w:szCs w:val="20"/>
        </w:rPr>
        <w:t>43</w:t>
      </w:r>
      <w:r w:rsidRPr="00F56B32">
        <w:rPr>
          <w:rFonts w:ascii="Arial" w:hAnsi="Arial" w:cs="Arial"/>
          <w:sz w:val="20"/>
          <w:szCs w:val="20"/>
        </w:rPr>
        <w:t>.</w:t>
      </w:r>
      <w:r w:rsidR="00BB5042" w:rsidRPr="00F56B32">
        <w:rPr>
          <w:rFonts w:ascii="Arial" w:hAnsi="Arial" w:cs="Arial"/>
          <w:sz w:val="20"/>
          <w:szCs w:val="20"/>
        </w:rPr>
        <w:t>85</w:t>
      </w:r>
      <w:r w:rsidR="009C6E39" w:rsidRPr="00F56B32">
        <w:rPr>
          <w:rFonts w:ascii="Arial" w:hAnsi="Arial" w:cs="Arial"/>
          <w:sz w:val="20"/>
          <w:szCs w:val="20"/>
        </w:rPr>
        <w:t>,</w:t>
      </w:r>
      <w:r w:rsidRPr="00F56B32">
        <w:rPr>
          <w:rFonts w:ascii="Arial" w:hAnsi="Arial" w:cs="Arial"/>
          <w:sz w:val="20"/>
          <w:szCs w:val="20"/>
        </w:rPr>
        <w:t xml:space="preserve"> results in a total maximum cost of $</w:t>
      </w:r>
      <w:r w:rsidR="00871D7B" w:rsidRPr="00F56B32">
        <w:rPr>
          <w:rFonts w:ascii="Arial" w:hAnsi="Arial" w:cs="Arial"/>
          <w:sz w:val="20"/>
          <w:szCs w:val="20"/>
        </w:rPr>
        <w:t>247</w:t>
      </w:r>
      <w:r w:rsidRPr="00F56B32">
        <w:rPr>
          <w:rFonts w:ascii="Arial" w:hAnsi="Arial" w:cs="Arial"/>
          <w:sz w:val="20"/>
          <w:szCs w:val="20"/>
        </w:rPr>
        <w:t>.</w:t>
      </w:r>
      <w:r w:rsidR="00BB5042" w:rsidRPr="00F56B32">
        <w:rPr>
          <w:rFonts w:ascii="Arial" w:hAnsi="Arial" w:cs="Arial"/>
          <w:sz w:val="20"/>
          <w:szCs w:val="20"/>
        </w:rPr>
        <w:t>40</w:t>
      </w:r>
      <w:r w:rsidRPr="00F56B32">
        <w:rPr>
          <w:rFonts w:ascii="Arial" w:hAnsi="Arial" w:cs="Arial"/>
          <w:sz w:val="20"/>
          <w:szCs w:val="20"/>
        </w:rPr>
        <w:t xml:space="preserve">. This cost is separate to the cost for the </w:t>
      </w:r>
      <w:r w:rsidR="000919D0" w:rsidRPr="00F56B32">
        <w:rPr>
          <w:rFonts w:ascii="Arial" w:hAnsi="Arial" w:cs="Arial"/>
          <w:sz w:val="20"/>
          <w:szCs w:val="20"/>
        </w:rPr>
        <w:t xml:space="preserve">design, </w:t>
      </w:r>
      <w:r w:rsidRPr="00F56B32">
        <w:rPr>
          <w:rFonts w:ascii="Arial" w:hAnsi="Arial" w:cs="Arial"/>
          <w:sz w:val="20"/>
          <w:szCs w:val="20"/>
        </w:rPr>
        <w:t>manufacture and installation of a</w:t>
      </w:r>
      <w:r w:rsidR="003F313C" w:rsidRPr="00F56B32">
        <w:rPr>
          <w:rFonts w:ascii="Arial" w:hAnsi="Arial" w:cs="Arial"/>
          <w:sz w:val="20"/>
          <w:szCs w:val="20"/>
        </w:rPr>
        <w:t xml:space="preserve"> </w:t>
      </w:r>
      <w:r w:rsidR="001D4DD1" w:rsidRPr="00F56B32">
        <w:rPr>
          <w:rFonts w:ascii="Arial" w:hAnsi="Arial" w:cs="Arial"/>
          <w:sz w:val="20"/>
          <w:szCs w:val="20"/>
        </w:rPr>
        <w:t xml:space="preserve">tourism or </w:t>
      </w:r>
      <w:r w:rsidRPr="00F56B32">
        <w:rPr>
          <w:rFonts w:ascii="Arial" w:hAnsi="Arial" w:cs="Arial"/>
          <w:sz w:val="20"/>
          <w:szCs w:val="20"/>
        </w:rPr>
        <w:t xml:space="preserve">tourist </w:t>
      </w:r>
      <w:r w:rsidR="001D4DD1" w:rsidRPr="00F56B32">
        <w:rPr>
          <w:rFonts w:ascii="Arial" w:hAnsi="Arial" w:cs="Arial"/>
          <w:sz w:val="20"/>
          <w:szCs w:val="20"/>
        </w:rPr>
        <w:t xml:space="preserve">services </w:t>
      </w:r>
      <w:r w:rsidRPr="00F56B32">
        <w:rPr>
          <w:rFonts w:ascii="Arial" w:hAnsi="Arial" w:cs="Arial"/>
          <w:sz w:val="20"/>
          <w:szCs w:val="20"/>
        </w:rPr>
        <w:t xml:space="preserve">sign (estimated by VicRoads to be </w:t>
      </w:r>
      <w:r w:rsidR="001D4DD1" w:rsidRPr="00F56B32">
        <w:rPr>
          <w:rFonts w:ascii="Arial" w:hAnsi="Arial" w:cs="Arial"/>
          <w:sz w:val="20"/>
          <w:szCs w:val="20"/>
        </w:rPr>
        <w:t xml:space="preserve">up to </w:t>
      </w:r>
      <w:r w:rsidRPr="00F56B32">
        <w:rPr>
          <w:rFonts w:ascii="Arial" w:hAnsi="Arial" w:cs="Arial"/>
          <w:sz w:val="20"/>
          <w:szCs w:val="20"/>
        </w:rPr>
        <w:t>$2,000</w:t>
      </w:r>
      <w:r w:rsidR="001D4DD1" w:rsidRPr="00F56B32">
        <w:rPr>
          <w:rFonts w:ascii="Arial" w:hAnsi="Arial" w:cs="Arial"/>
          <w:sz w:val="20"/>
          <w:szCs w:val="20"/>
        </w:rPr>
        <w:t xml:space="preserve"> depending on the </w:t>
      </w:r>
      <w:r w:rsidR="003E0624" w:rsidRPr="00F56B32">
        <w:rPr>
          <w:rFonts w:ascii="Arial" w:hAnsi="Arial" w:cs="Arial"/>
          <w:sz w:val="20"/>
          <w:szCs w:val="20"/>
        </w:rPr>
        <w:t xml:space="preserve">site specific </w:t>
      </w:r>
      <w:r w:rsidR="001D4DD1" w:rsidRPr="00F56B32">
        <w:rPr>
          <w:rFonts w:ascii="Arial" w:hAnsi="Arial" w:cs="Arial"/>
          <w:sz w:val="20"/>
          <w:szCs w:val="20"/>
        </w:rPr>
        <w:t>circumstances</w:t>
      </w:r>
      <w:r w:rsidR="003E0624" w:rsidRPr="00F56B32">
        <w:rPr>
          <w:rFonts w:ascii="Arial" w:hAnsi="Arial" w:cs="Arial"/>
          <w:sz w:val="20"/>
          <w:szCs w:val="20"/>
        </w:rPr>
        <w:t>, road classification, etc</w:t>
      </w:r>
      <w:r w:rsidRPr="00F56B32">
        <w:rPr>
          <w:rFonts w:ascii="Arial" w:hAnsi="Arial" w:cs="Arial"/>
          <w:sz w:val="20"/>
          <w:szCs w:val="20"/>
        </w:rPr>
        <w:t>).</w:t>
      </w:r>
    </w:p>
    <w:p w:rsidR="00E45519" w:rsidRPr="00F56B32" w:rsidRDefault="00E45519" w:rsidP="00E45519">
      <w:pPr>
        <w:jc w:val="both"/>
        <w:rPr>
          <w:rFonts w:ascii="Arial" w:hAnsi="Arial" w:cs="Arial"/>
          <w:sz w:val="20"/>
          <w:szCs w:val="20"/>
        </w:rPr>
      </w:pPr>
    </w:p>
    <w:p w:rsidR="00E45519" w:rsidRPr="00F56B32" w:rsidRDefault="00E45519" w:rsidP="00E45519">
      <w:pPr>
        <w:jc w:val="both"/>
        <w:rPr>
          <w:rFonts w:ascii="Arial" w:hAnsi="Arial" w:cs="Arial"/>
          <w:sz w:val="20"/>
          <w:szCs w:val="20"/>
        </w:rPr>
      </w:pPr>
      <w:r w:rsidRPr="00F56B32">
        <w:rPr>
          <w:rFonts w:ascii="Arial" w:hAnsi="Arial" w:cs="Arial"/>
          <w:sz w:val="20"/>
          <w:szCs w:val="20"/>
        </w:rPr>
        <w:t xml:space="preserve">The proposed introduction of a consent application fee is considered by VicRoads to impose a small impact relative to the total cost incurred by tourism attraction businesses for the manufacture and installation of </w:t>
      </w:r>
      <w:r w:rsidR="00806D6B" w:rsidRPr="00F56B32">
        <w:rPr>
          <w:rFonts w:ascii="Arial" w:hAnsi="Arial" w:cs="Arial"/>
          <w:sz w:val="20"/>
          <w:szCs w:val="20"/>
        </w:rPr>
        <w:t>tourism</w:t>
      </w:r>
      <w:r w:rsidR="001D4DD1" w:rsidRPr="00F56B32">
        <w:rPr>
          <w:rFonts w:ascii="Arial" w:hAnsi="Arial" w:cs="Arial"/>
          <w:sz w:val="20"/>
          <w:szCs w:val="20"/>
        </w:rPr>
        <w:t xml:space="preserve"> or </w:t>
      </w:r>
      <w:r w:rsidRPr="00F56B32">
        <w:rPr>
          <w:rFonts w:ascii="Arial" w:hAnsi="Arial" w:cs="Arial"/>
          <w:sz w:val="20"/>
          <w:szCs w:val="20"/>
        </w:rPr>
        <w:t xml:space="preserve">tourist </w:t>
      </w:r>
      <w:r w:rsidR="001D4DD1" w:rsidRPr="00F56B32">
        <w:rPr>
          <w:rFonts w:ascii="Arial" w:hAnsi="Arial" w:cs="Arial"/>
          <w:sz w:val="20"/>
          <w:szCs w:val="20"/>
        </w:rPr>
        <w:t xml:space="preserve">services </w:t>
      </w:r>
      <w:r w:rsidRPr="00F56B32">
        <w:rPr>
          <w:rFonts w:ascii="Arial" w:hAnsi="Arial" w:cs="Arial"/>
          <w:sz w:val="20"/>
          <w:szCs w:val="20"/>
        </w:rPr>
        <w:t>sign.</w:t>
      </w:r>
      <w:r w:rsidR="003E0624" w:rsidRPr="00F56B32">
        <w:rPr>
          <w:rFonts w:ascii="Arial" w:hAnsi="Arial" w:cs="Arial"/>
          <w:sz w:val="20"/>
          <w:szCs w:val="20"/>
        </w:rPr>
        <w:t xml:space="preserve">  </w:t>
      </w:r>
    </w:p>
    <w:p w:rsidR="00E45519" w:rsidRPr="00F56B32" w:rsidRDefault="00E45519" w:rsidP="006D5446">
      <w:pPr>
        <w:jc w:val="both"/>
        <w:rPr>
          <w:rFonts w:ascii="Arial" w:hAnsi="Arial" w:cs="Arial"/>
          <w:sz w:val="20"/>
          <w:szCs w:val="20"/>
        </w:rPr>
      </w:pPr>
    </w:p>
    <w:p w:rsidR="006D5446" w:rsidRPr="00F56B32" w:rsidRDefault="006D5446" w:rsidP="006D5446">
      <w:pPr>
        <w:jc w:val="both"/>
        <w:rPr>
          <w:rFonts w:ascii="Arial" w:hAnsi="Arial" w:cs="Arial"/>
          <w:sz w:val="20"/>
          <w:szCs w:val="20"/>
        </w:rPr>
      </w:pPr>
    </w:p>
    <w:p w:rsidR="006D5446" w:rsidRPr="00F56B32" w:rsidRDefault="003779A2" w:rsidP="00F56B32">
      <w:pPr>
        <w:pStyle w:val="Heading1"/>
      </w:pPr>
      <w:r w:rsidRPr="00F56B32">
        <w:rPr>
          <w:sz w:val="20"/>
          <w:szCs w:val="20"/>
        </w:rPr>
        <w:br w:type="page"/>
      </w:r>
      <w:r w:rsidR="006D5446" w:rsidRPr="00F56B32">
        <w:lastRenderedPageBreak/>
        <w:t>7. Competition Assessment</w:t>
      </w:r>
    </w:p>
    <w:p w:rsidR="006D5446" w:rsidRPr="006042F9" w:rsidRDefault="006D5446" w:rsidP="006D5446">
      <w:pPr>
        <w:rPr>
          <w:rFonts w:ascii="Arial" w:hAnsi="Arial" w:cs="Arial"/>
        </w:rPr>
      </w:pPr>
    </w:p>
    <w:p w:rsidR="006D5446" w:rsidRPr="00F56B32" w:rsidRDefault="006D5446" w:rsidP="00F56B32">
      <w:pPr>
        <w:pStyle w:val="Heading3"/>
      </w:pPr>
      <w:r w:rsidRPr="00F56B32">
        <w:t>Overview</w:t>
      </w:r>
    </w:p>
    <w:p w:rsidR="006D5446" w:rsidRPr="00F56B32" w:rsidRDefault="006D5446" w:rsidP="006D5446">
      <w:pPr>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The National Competition Policy Agreement set out specific requirements with regard to all new legislation adopted by jurisdictions that are party to the agreements. Clause 5 (1) of the Competition Principles Agreement sets out the basic principle that must be applied to both existing legislation, under the legislative review process, and to proposed legislation</w:t>
      </w:r>
      <w:r w:rsidR="001B6EDA" w:rsidRPr="00F56B32">
        <w:rPr>
          <w:rFonts w:ascii="Arial" w:hAnsi="Arial" w:cs="Arial"/>
          <w:sz w:val="20"/>
          <w:szCs w:val="20"/>
        </w:rPr>
        <w:t>.</w:t>
      </w:r>
    </w:p>
    <w:p w:rsidR="006D5446" w:rsidRPr="00F56B32" w:rsidRDefault="006D5446" w:rsidP="006D5446">
      <w:pPr>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The guiding principle is that legislation (including Acts, enactments, ordinances or regulations) should not restrict competition unless it can be demonstrated that:</w:t>
      </w:r>
    </w:p>
    <w:p w:rsidR="006D5446" w:rsidRPr="00F56B32" w:rsidRDefault="006D5446" w:rsidP="006D5446">
      <w:pPr>
        <w:jc w:val="both"/>
        <w:rPr>
          <w:rFonts w:ascii="Arial" w:hAnsi="Arial" w:cs="Arial"/>
          <w:sz w:val="20"/>
          <w:szCs w:val="20"/>
        </w:rPr>
      </w:pPr>
    </w:p>
    <w:p w:rsidR="006D5446" w:rsidRPr="00F56B32" w:rsidRDefault="006D5446" w:rsidP="00F56B32">
      <w:pPr>
        <w:pStyle w:val="CommentSubject"/>
        <w:numPr>
          <w:ilvl w:val="0"/>
          <w:numId w:val="6"/>
        </w:numPr>
        <w:ind w:left="709" w:hanging="448"/>
        <w:jc w:val="both"/>
        <w:rPr>
          <w:rFonts w:ascii="Arial" w:hAnsi="Arial" w:cs="Arial"/>
          <w:b w:val="0"/>
        </w:rPr>
      </w:pPr>
      <w:r w:rsidRPr="00F56B32">
        <w:rPr>
          <w:rFonts w:ascii="Arial" w:hAnsi="Arial" w:cs="Arial"/>
          <w:b w:val="0"/>
        </w:rPr>
        <w:t>The benefits of the restriction to the community as a whole outweigh the costs; and</w:t>
      </w:r>
    </w:p>
    <w:p w:rsidR="006D5446" w:rsidRPr="00F56B32" w:rsidRDefault="006D5446" w:rsidP="00F56B32">
      <w:pPr>
        <w:pStyle w:val="CommentSubject"/>
        <w:numPr>
          <w:ilvl w:val="0"/>
          <w:numId w:val="6"/>
        </w:numPr>
        <w:ind w:left="709" w:hanging="448"/>
        <w:jc w:val="both"/>
        <w:rPr>
          <w:rFonts w:ascii="Arial" w:hAnsi="Arial" w:cs="Arial"/>
          <w:b w:val="0"/>
        </w:rPr>
      </w:pPr>
      <w:r w:rsidRPr="00F56B32">
        <w:rPr>
          <w:rFonts w:ascii="Arial" w:hAnsi="Arial" w:cs="Arial"/>
          <w:b w:val="0"/>
        </w:rPr>
        <w:t>The objectives of the regulation can only be achieved by restricting competition.</w:t>
      </w:r>
    </w:p>
    <w:p w:rsidR="006D5446" w:rsidRPr="00F56B32" w:rsidRDefault="006D5446" w:rsidP="006D5446">
      <w:pPr>
        <w:jc w:val="both"/>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Clause 5(5) provides a specific obligation on parties to the agreement with regard to newly proposed legislation.</w:t>
      </w:r>
    </w:p>
    <w:p w:rsidR="006D5446" w:rsidRPr="00F56B32" w:rsidRDefault="006D5446" w:rsidP="006D5446">
      <w:pPr>
        <w:jc w:val="both"/>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Each party will require proposals for new legislation that restricts competition to be accompanied by evidence that the restriction is consistent with the principle set out in sub-clause (1).</w:t>
      </w:r>
    </w:p>
    <w:p w:rsidR="006D5446" w:rsidRPr="00F56B32" w:rsidRDefault="006D5446" w:rsidP="006D5446">
      <w:pPr>
        <w:jc w:val="both"/>
        <w:rPr>
          <w:rFonts w:ascii="Arial" w:hAnsi="Arial" w:cs="Arial"/>
          <w:sz w:val="20"/>
          <w:szCs w:val="20"/>
        </w:rPr>
      </w:pPr>
    </w:p>
    <w:p w:rsidR="006D5446" w:rsidRPr="00F56B32" w:rsidRDefault="006D5446" w:rsidP="00F56B32">
      <w:pPr>
        <w:jc w:val="both"/>
        <w:rPr>
          <w:rFonts w:ascii="Arial" w:hAnsi="Arial" w:cs="Arial"/>
          <w:sz w:val="20"/>
          <w:szCs w:val="20"/>
        </w:rPr>
      </w:pPr>
      <w:r w:rsidRPr="00F56B32">
        <w:rPr>
          <w:rFonts w:ascii="Arial" w:hAnsi="Arial" w:cs="Arial"/>
          <w:sz w:val="20"/>
          <w:szCs w:val="20"/>
        </w:rPr>
        <w:t>Therefore, all regulatory impact statements must provide evidence that the proposed regulations are consistent with the National Competition Policy obligations.</w:t>
      </w:r>
    </w:p>
    <w:p w:rsidR="006D5446" w:rsidRPr="00F56B32" w:rsidRDefault="006D5446" w:rsidP="00F56B32">
      <w:pPr>
        <w:pStyle w:val="Heading3"/>
      </w:pPr>
      <w:r w:rsidRPr="00F56B32">
        <w:t>Definition of Market</w:t>
      </w:r>
    </w:p>
    <w:p w:rsidR="006D5446" w:rsidRPr="006042F9" w:rsidRDefault="006D5446" w:rsidP="006D5446">
      <w:pPr>
        <w:rPr>
          <w:rFonts w:ascii="Arial" w:hAnsi="Arial" w:cs="Arial"/>
        </w:rPr>
      </w:pPr>
    </w:p>
    <w:p w:rsidR="00194CDE" w:rsidRPr="006042F9" w:rsidRDefault="00194CDE" w:rsidP="009B5717">
      <w:pPr>
        <w:jc w:val="both"/>
        <w:rPr>
          <w:rFonts w:ascii="Arial" w:eastAsia="Times New Roman" w:hAnsi="Arial" w:cs="Arial"/>
          <w:color w:val="000080"/>
          <w:sz w:val="20"/>
          <w:szCs w:val="20"/>
          <w:lang w:val="en-AU" w:eastAsia="en-AU"/>
        </w:rPr>
      </w:pPr>
      <w:r w:rsidRPr="006042F9">
        <w:rPr>
          <w:rFonts w:ascii="Arial" w:hAnsi="Arial" w:cs="Arial"/>
        </w:rPr>
        <w:t xml:space="preserve">The primary markets affected by the proposed regulations are: </w:t>
      </w:r>
    </w:p>
    <w:p w:rsidR="009B5717" w:rsidRPr="006042F9" w:rsidRDefault="009B5717" w:rsidP="00194CDE">
      <w:pPr>
        <w:rPr>
          <w:rFonts w:ascii="Arial" w:eastAsia="Times New Roman" w:hAnsi="Arial" w:cs="Arial"/>
          <w:lang w:val="en-AU" w:eastAsia="en-AU"/>
        </w:rPr>
      </w:pPr>
    </w:p>
    <w:p w:rsidR="00194CDE" w:rsidRPr="00F56B32" w:rsidRDefault="00194CDE" w:rsidP="00F56B32">
      <w:pPr>
        <w:pStyle w:val="CommentSubject"/>
        <w:numPr>
          <w:ilvl w:val="0"/>
          <w:numId w:val="25"/>
        </w:numPr>
        <w:ind w:left="567" w:hanging="397"/>
        <w:jc w:val="both"/>
        <w:rPr>
          <w:rFonts w:ascii="Arial" w:hAnsi="Arial" w:cs="Arial"/>
          <w:b w:val="0"/>
        </w:rPr>
      </w:pPr>
      <w:r w:rsidRPr="00F56B32">
        <w:rPr>
          <w:rFonts w:ascii="Arial" w:hAnsi="Arial" w:cs="Arial"/>
          <w:b w:val="0"/>
        </w:rPr>
        <w:t xml:space="preserve">road management (road authorities, including State road authorities and municipal councils) </w:t>
      </w:r>
    </w:p>
    <w:p w:rsidR="00194CDE" w:rsidRPr="00F56B32" w:rsidRDefault="00194CDE" w:rsidP="00F56B32">
      <w:pPr>
        <w:pStyle w:val="CommentSubject"/>
        <w:numPr>
          <w:ilvl w:val="0"/>
          <w:numId w:val="25"/>
        </w:numPr>
        <w:ind w:left="567" w:hanging="397"/>
        <w:jc w:val="both"/>
        <w:rPr>
          <w:rFonts w:ascii="Arial" w:hAnsi="Arial" w:cs="Arial"/>
          <w:b w:val="0"/>
        </w:rPr>
      </w:pPr>
      <w:r w:rsidRPr="00F56B32">
        <w:rPr>
          <w:rFonts w:ascii="Arial" w:hAnsi="Arial" w:cs="Arial"/>
          <w:b w:val="0"/>
        </w:rPr>
        <w:t xml:space="preserve">road construction (protection of roads and property) </w:t>
      </w:r>
    </w:p>
    <w:p w:rsidR="00194CDE" w:rsidRPr="00F56B32" w:rsidRDefault="00194CDE" w:rsidP="00F56B32">
      <w:pPr>
        <w:pStyle w:val="CommentSubject"/>
        <w:numPr>
          <w:ilvl w:val="0"/>
          <w:numId w:val="25"/>
        </w:numPr>
        <w:ind w:left="567" w:hanging="397"/>
        <w:jc w:val="both"/>
        <w:rPr>
          <w:rFonts w:ascii="Arial" w:hAnsi="Arial" w:cs="Arial"/>
          <w:b w:val="0"/>
        </w:rPr>
      </w:pPr>
      <w:r w:rsidRPr="00F56B32">
        <w:rPr>
          <w:rFonts w:ascii="Arial" w:hAnsi="Arial" w:cs="Arial"/>
          <w:b w:val="0"/>
        </w:rPr>
        <w:t xml:space="preserve">land sales/purchases (persons, solicitors and conveyancers making a property enquiry) </w:t>
      </w:r>
    </w:p>
    <w:p w:rsidR="006D5446" w:rsidRDefault="00194CDE" w:rsidP="00F56B32">
      <w:pPr>
        <w:pStyle w:val="CommentSubject"/>
        <w:numPr>
          <w:ilvl w:val="0"/>
          <w:numId w:val="25"/>
        </w:numPr>
        <w:spacing w:after="0"/>
        <w:ind w:left="567" w:hanging="397"/>
        <w:jc w:val="both"/>
        <w:rPr>
          <w:rFonts w:ascii="Arial" w:hAnsi="Arial" w:cs="Arial"/>
          <w:b w:val="0"/>
        </w:rPr>
      </w:pPr>
      <w:r w:rsidRPr="00F56B32">
        <w:rPr>
          <w:rFonts w:ascii="Arial" w:hAnsi="Arial" w:cs="Arial"/>
          <w:b w:val="0"/>
        </w:rPr>
        <w:t xml:space="preserve">tourism (tourism, services and facility signs for businesses) </w:t>
      </w:r>
    </w:p>
    <w:p w:rsidR="00F56B32" w:rsidRPr="00F56B32" w:rsidRDefault="00F56B32" w:rsidP="00F56B32">
      <w:pPr>
        <w:pStyle w:val="CommentText"/>
        <w:spacing w:after="0"/>
      </w:pPr>
    </w:p>
    <w:p w:rsidR="006D5446" w:rsidRPr="00F56B32" w:rsidRDefault="006D5446" w:rsidP="00F56B32">
      <w:pPr>
        <w:pStyle w:val="Heading3"/>
      </w:pPr>
      <w:r w:rsidRPr="00F56B32">
        <w:t>Test for Restriction on Competition</w:t>
      </w:r>
    </w:p>
    <w:p w:rsidR="006D5446" w:rsidRPr="00F56B32" w:rsidRDefault="006D5446" w:rsidP="006D5446">
      <w:pPr>
        <w:jc w:val="both"/>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Under the Guidelines for the application of the Competition Test to New Legislative Proposals, legislative schemes are deemed to contain restrictions on competition if they:</w:t>
      </w:r>
    </w:p>
    <w:p w:rsidR="006D5446" w:rsidRPr="00F56B32" w:rsidRDefault="006D5446" w:rsidP="006D5446">
      <w:pPr>
        <w:jc w:val="both"/>
        <w:rPr>
          <w:rFonts w:ascii="Arial" w:hAnsi="Arial" w:cs="Arial"/>
          <w:sz w:val="20"/>
          <w:szCs w:val="20"/>
        </w:rPr>
      </w:pPr>
    </w:p>
    <w:p w:rsidR="004870BB" w:rsidRPr="00F56B32" w:rsidRDefault="006D5446" w:rsidP="00F56B32">
      <w:pPr>
        <w:pStyle w:val="CommentSubject"/>
        <w:numPr>
          <w:ilvl w:val="0"/>
          <w:numId w:val="25"/>
        </w:numPr>
        <w:ind w:left="567" w:hanging="397"/>
        <w:jc w:val="both"/>
        <w:rPr>
          <w:rFonts w:ascii="Arial" w:hAnsi="Arial" w:cs="Arial"/>
          <w:b w:val="0"/>
        </w:rPr>
      </w:pPr>
      <w:r w:rsidRPr="00F56B32">
        <w:rPr>
          <w:rFonts w:ascii="Arial" w:hAnsi="Arial" w:cs="Arial"/>
          <w:b w:val="0"/>
        </w:rPr>
        <w:t>Allow only one company or person to supply a good or service;</w:t>
      </w:r>
    </w:p>
    <w:p w:rsidR="004870BB" w:rsidRPr="00F56B32" w:rsidRDefault="006D5446" w:rsidP="00F56B32">
      <w:pPr>
        <w:pStyle w:val="CommentSubject"/>
        <w:numPr>
          <w:ilvl w:val="0"/>
          <w:numId w:val="25"/>
        </w:numPr>
        <w:ind w:left="567" w:hanging="397"/>
        <w:jc w:val="both"/>
        <w:rPr>
          <w:rFonts w:ascii="Arial" w:hAnsi="Arial" w:cs="Arial"/>
          <w:b w:val="0"/>
        </w:rPr>
      </w:pPr>
      <w:r w:rsidRPr="00F56B32">
        <w:rPr>
          <w:rFonts w:ascii="Arial" w:hAnsi="Arial" w:cs="Arial"/>
          <w:b w:val="0"/>
        </w:rPr>
        <w:t>Require producers to sell to a single company or person;</w:t>
      </w:r>
    </w:p>
    <w:p w:rsidR="004870BB" w:rsidRPr="00F56B32" w:rsidRDefault="006D5446" w:rsidP="00F56B32">
      <w:pPr>
        <w:pStyle w:val="CommentSubject"/>
        <w:numPr>
          <w:ilvl w:val="0"/>
          <w:numId w:val="25"/>
        </w:numPr>
        <w:ind w:left="567" w:hanging="397"/>
        <w:jc w:val="both"/>
        <w:rPr>
          <w:rFonts w:ascii="Arial" w:hAnsi="Arial" w:cs="Arial"/>
          <w:b w:val="0"/>
        </w:rPr>
      </w:pPr>
      <w:r w:rsidRPr="00F56B32">
        <w:rPr>
          <w:rFonts w:ascii="Arial" w:hAnsi="Arial" w:cs="Arial"/>
          <w:b w:val="0"/>
        </w:rPr>
        <w:t>Limit the number of industry or individual producers; and</w:t>
      </w:r>
    </w:p>
    <w:p w:rsidR="004870BB" w:rsidRPr="00F56B32" w:rsidRDefault="006D5446" w:rsidP="00F56B32">
      <w:pPr>
        <w:pStyle w:val="CommentSubject"/>
        <w:numPr>
          <w:ilvl w:val="0"/>
          <w:numId w:val="25"/>
        </w:numPr>
        <w:spacing w:after="0"/>
        <w:ind w:left="567" w:hanging="397"/>
        <w:jc w:val="both"/>
        <w:rPr>
          <w:rFonts w:ascii="Arial" w:hAnsi="Arial" w:cs="Arial"/>
          <w:b w:val="0"/>
        </w:rPr>
      </w:pPr>
      <w:r w:rsidRPr="00F56B32">
        <w:rPr>
          <w:rFonts w:ascii="Arial" w:hAnsi="Arial" w:cs="Arial"/>
          <w:b w:val="0"/>
        </w:rPr>
        <w:t>Limit the number of persons engaged in an occupation.</w:t>
      </w:r>
    </w:p>
    <w:p w:rsidR="006D5446" w:rsidRPr="006042F9" w:rsidRDefault="006D5446" w:rsidP="006D5446">
      <w:pPr>
        <w:rPr>
          <w:rFonts w:ascii="Arial" w:hAnsi="Arial" w:cs="Arial"/>
        </w:rPr>
      </w:pPr>
    </w:p>
    <w:p w:rsidR="006D5446" w:rsidRPr="00F56B32" w:rsidRDefault="006D5446" w:rsidP="00F56B32">
      <w:pPr>
        <w:pStyle w:val="Heading3"/>
      </w:pPr>
      <w:r w:rsidRPr="00F56B32">
        <w:t>Assessment</w:t>
      </w:r>
    </w:p>
    <w:p w:rsidR="006D5446" w:rsidRPr="00F56B32" w:rsidRDefault="006D5446" w:rsidP="006D5446">
      <w:pPr>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 xml:space="preserve">The proposed regulations do not contain any of the above restrictions. The various exemptions in respect to the discontinuance of a road and road management plans apply to all road authorities. The consent application process for </w:t>
      </w:r>
      <w:r w:rsidR="001D4DD1" w:rsidRPr="00F56B32">
        <w:rPr>
          <w:rFonts w:ascii="Arial" w:hAnsi="Arial" w:cs="Arial"/>
          <w:sz w:val="20"/>
          <w:szCs w:val="20"/>
        </w:rPr>
        <w:t xml:space="preserve">tourism and </w:t>
      </w:r>
      <w:r w:rsidRPr="00F56B32">
        <w:rPr>
          <w:rFonts w:ascii="Arial" w:hAnsi="Arial" w:cs="Arial"/>
          <w:sz w:val="20"/>
          <w:szCs w:val="20"/>
        </w:rPr>
        <w:t>tourist service</w:t>
      </w:r>
      <w:r w:rsidR="001D4DD1" w:rsidRPr="00F56B32">
        <w:rPr>
          <w:rFonts w:ascii="Arial" w:hAnsi="Arial" w:cs="Arial"/>
          <w:sz w:val="20"/>
          <w:szCs w:val="20"/>
        </w:rPr>
        <w:t>s</w:t>
      </w:r>
      <w:r w:rsidRPr="00F56B32">
        <w:rPr>
          <w:rFonts w:ascii="Arial" w:hAnsi="Arial" w:cs="Arial"/>
          <w:sz w:val="20"/>
          <w:szCs w:val="20"/>
        </w:rPr>
        <w:t xml:space="preserve"> signage applies to all tourist attraction businesses. </w:t>
      </w:r>
    </w:p>
    <w:p w:rsidR="006D5446" w:rsidRPr="00F56B32" w:rsidRDefault="006D5446" w:rsidP="006D5446">
      <w:pPr>
        <w:jc w:val="both"/>
        <w:rPr>
          <w:rFonts w:ascii="Arial" w:hAnsi="Arial" w:cs="Arial"/>
          <w:sz w:val="20"/>
          <w:szCs w:val="20"/>
        </w:rPr>
      </w:pPr>
    </w:p>
    <w:p w:rsidR="006D5446" w:rsidRPr="00F56B32" w:rsidRDefault="006D5446" w:rsidP="006D5446">
      <w:pPr>
        <w:jc w:val="both"/>
        <w:rPr>
          <w:rFonts w:ascii="Arial" w:hAnsi="Arial" w:cs="Arial"/>
          <w:sz w:val="20"/>
          <w:szCs w:val="20"/>
        </w:rPr>
      </w:pPr>
      <w:r w:rsidRPr="00F56B32">
        <w:rPr>
          <w:rFonts w:ascii="Arial" w:hAnsi="Arial" w:cs="Arial"/>
          <w:sz w:val="20"/>
          <w:szCs w:val="20"/>
        </w:rPr>
        <w:t xml:space="preserve">In view of the above, this assessment concludes that the proposed regulations do not act to restrict competition.  </w:t>
      </w:r>
    </w:p>
    <w:p w:rsidR="006D5446" w:rsidRPr="00F56B32" w:rsidRDefault="006D5446" w:rsidP="006D5446">
      <w:pPr>
        <w:rPr>
          <w:rFonts w:ascii="Arial" w:hAnsi="Arial" w:cs="Arial"/>
          <w:sz w:val="20"/>
          <w:szCs w:val="20"/>
        </w:rPr>
      </w:pPr>
    </w:p>
    <w:p w:rsidR="006D5446" w:rsidRPr="00F56B32" w:rsidRDefault="003779A2" w:rsidP="00F56B32">
      <w:pPr>
        <w:pStyle w:val="Heading1"/>
      </w:pPr>
      <w:r w:rsidRPr="00F56B32">
        <w:rPr>
          <w:sz w:val="20"/>
          <w:szCs w:val="20"/>
        </w:rPr>
        <w:br w:type="page"/>
      </w:r>
      <w:r w:rsidR="00EE263D" w:rsidRPr="00F56B32">
        <w:t>8. Implementation</w:t>
      </w:r>
      <w:r w:rsidR="006D5446" w:rsidRPr="00F56B32">
        <w:t xml:space="preserve"> and Enforcement</w:t>
      </w:r>
    </w:p>
    <w:p w:rsidR="006D5446" w:rsidRPr="00F56B32" w:rsidRDefault="006D5446" w:rsidP="006D5446">
      <w:pPr>
        <w:rPr>
          <w:rFonts w:ascii="Arial" w:hAnsi="Arial" w:cs="Arial"/>
          <w:b/>
          <w:sz w:val="20"/>
          <w:szCs w:val="20"/>
        </w:rPr>
      </w:pPr>
    </w:p>
    <w:p w:rsidR="00F334B9" w:rsidRPr="00F56B32" w:rsidRDefault="00590870" w:rsidP="00F334B9">
      <w:pPr>
        <w:jc w:val="both"/>
        <w:rPr>
          <w:rFonts w:ascii="Arial" w:hAnsi="Arial" w:cs="Arial"/>
          <w:sz w:val="20"/>
          <w:szCs w:val="20"/>
        </w:rPr>
      </w:pPr>
      <w:r w:rsidRPr="00F56B32">
        <w:rPr>
          <w:rFonts w:ascii="Arial" w:hAnsi="Arial" w:cs="Arial"/>
          <w:sz w:val="20"/>
          <w:szCs w:val="20"/>
        </w:rPr>
        <w:t>Prior to commencement</w:t>
      </w:r>
      <w:r w:rsidR="006A2F1A" w:rsidRPr="00F56B32">
        <w:rPr>
          <w:rFonts w:ascii="Arial" w:hAnsi="Arial" w:cs="Arial"/>
          <w:sz w:val="20"/>
          <w:szCs w:val="20"/>
        </w:rPr>
        <w:t xml:space="preserve"> of the new Road Management (General) Regulations 2016</w:t>
      </w:r>
      <w:r w:rsidRPr="00F56B32">
        <w:rPr>
          <w:rFonts w:ascii="Arial" w:hAnsi="Arial" w:cs="Arial"/>
          <w:sz w:val="20"/>
          <w:szCs w:val="20"/>
        </w:rPr>
        <w:t xml:space="preserve">, </w:t>
      </w:r>
      <w:r w:rsidR="00F334B9" w:rsidRPr="00F56B32">
        <w:rPr>
          <w:rFonts w:ascii="Arial" w:hAnsi="Arial" w:cs="Arial"/>
          <w:sz w:val="20"/>
          <w:szCs w:val="20"/>
        </w:rPr>
        <w:t xml:space="preserve">VicRoads will </w:t>
      </w:r>
      <w:r w:rsidR="005B4C8D" w:rsidRPr="00F56B32">
        <w:rPr>
          <w:rFonts w:ascii="Arial" w:hAnsi="Arial" w:cs="Arial"/>
          <w:sz w:val="20"/>
          <w:szCs w:val="20"/>
        </w:rPr>
        <w:t xml:space="preserve">as a matter of course </w:t>
      </w:r>
      <w:r w:rsidR="00F334B9" w:rsidRPr="00F56B32">
        <w:rPr>
          <w:rFonts w:ascii="Arial" w:hAnsi="Arial" w:cs="Arial"/>
          <w:sz w:val="20"/>
          <w:szCs w:val="20"/>
        </w:rPr>
        <w:t>write to all road authorities advi</w:t>
      </w:r>
      <w:r w:rsidRPr="00F56B32">
        <w:rPr>
          <w:rFonts w:ascii="Arial" w:hAnsi="Arial" w:cs="Arial"/>
          <w:sz w:val="20"/>
          <w:szCs w:val="20"/>
        </w:rPr>
        <w:t>sing them of</w:t>
      </w:r>
      <w:r w:rsidR="00F334B9" w:rsidRPr="00F56B32">
        <w:rPr>
          <w:rFonts w:ascii="Arial" w:hAnsi="Arial" w:cs="Arial"/>
          <w:sz w:val="20"/>
          <w:szCs w:val="20"/>
        </w:rPr>
        <w:t xml:space="preserve"> the </w:t>
      </w:r>
      <w:r w:rsidRPr="00F56B32">
        <w:rPr>
          <w:rFonts w:ascii="Arial" w:hAnsi="Arial" w:cs="Arial"/>
          <w:sz w:val="20"/>
          <w:szCs w:val="20"/>
        </w:rPr>
        <w:t xml:space="preserve">making </w:t>
      </w:r>
      <w:r w:rsidR="006A2F1A" w:rsidRPr="00F56B32">
        <w:rPr>
          <w:rFonts w:ascii="Arial" w:hAnsi="Arial" w:cs="Arial"/>
          <w:sz w:val="20"/>
          <w:szCs w:val="20"/>
        </w:rPr>
        <w:t xml:space="preserve">of the </w:t>
      </w:r>
      <w:r w:rsidR="00561EF2" w:rsidRPr="00F56B32">
        <w:rPr>
          <w:rFonts w:ascii="Arial" w:hAnsi="Arial" w:cs="Arial"/>
          <w:sz w:val="20"/>
          <w:szCs w:val="20"/>
        </w:rPr>
        <w:t>regulations</w:t>
      </w:r>
      <w:r w:rsidR="006A2F1A" w:rsidRPr="00F56B32">
        <w:rPr>
          <w:rFonts w:ascii="Arial" w:hAnsi="Arial" w:cs="Arial"/>
          <w:sz w:val="20"/>
          <w:szCs w:val="20"/>
        </w:rPr>
        <w:t xml:space="preserve"> </w:t>
      </w:r>
      <w:r w:rsidRPr="00F56B32">
        <w:rPr>
          <w:rFonts w:ascii="Arial" w:hAnsi="Arial" w:cs="Arial"/>
          <w:sz w:val="20"/>
          <w:szCs w:val="20"/>
        </w:rPr>
        <w:t>and provid</w:t>
      </w:r>
      <w:r w:rsidR="006A2F1A" w:rsidRPr="00F56B32">
        <w:rPr>
          <w:rFonts w:ascii="Arial" w:hAnsi="Arial" w:cs="Arial"/>
          <w:sz w:val="20"/>
          <w:szCs w:val="20"/>
        </w:rPr>
        <w:t>ing</w:t>
      </w:r>
      <w:r w:rsidRPr="00F56B32">
        <w:rPr>
          <w:rFonts w:ascii="Arial" w:hAnsi="Arial" w:cs="Arial"/>
          <w:sz w:val="20"/>
          <w:szCs w:val="20"/>
        </w:rPr>
        <w:t xml:space="preserve"> an outline</w:t>
      </w:r>
      <w:r w:rsidR="00FF6717" w:rsidRPr="00F56B32">
        <w:rPr>
          <w:rFonts w:ascii="Arial" w:hAnsi="Arial" w:cs="Arial"/>
          <w:sz w:val="20"/>
          <w:szCs w:val="20"/>
        </w:rPr>
        <w:t xml:space="preserve"> of</w:t>
      </w:r>
      <w:r w:rsidRPr="00F56B32">
        <w:rPr>
          <w:rFonts w:ascii="Arial" w:hAnsi="Arial" w:cs="Arial"/>
          <w:sz w:val="20"/>
          <w:szCs w:val="20"/>
        </w:rPr>
        <w:t xml:space="preserve"> the changes and new provisions</w:t>
      </w:r>
      <w:r w:rsidR="006A2F1A" w:rsidRPr="00F56B32">
        <w:rPr>
          <w:rFonts w:ascii="Arial" w:hAnsi="Arial" w:cs="Arial"/>
          <w:sz w:val="20"/>
          <w:szCs w:val="20"/>
        </w:rPr>
        <w:t>,</w:t>
      </w:r>
      <w:r w:rsidRPr="00F56B32">
        <w:rPr>
          <w:rFonts w:ascii="Arial" w:hAnsi="Arial" w:cs="Arial"/>
          <w:sz w:val="20"/>
          <w:szCs w:val="20"/>
        </w:rPr>
        <w:t xml:space="preserve"> such as the </w:t>
      </w:r>
      <w:r w:rsidR="00F334B9" w:rsidRPr="00F56B32">
        <w:rPr>
          <w:rFonts w:ascii="Arial" w:hAnsi="Arial" w:cs="Arial"/>
          <w:sz w:val="20"/>
          <w:szCs w:val="20"/>
        </w:rPr>
        <w:t>introduction of a consent application fee for signs requiring consent under section 66 of the Act</w:t>
      </w:r>
      <w:r w:rsidR="006A2F1A" w:rsidRPr="00F56B32">
        <w:rPr>
          <w:rFonts w:ascii="Arial" w:hAnsi="Arial" w:cs="Arial"/>
          <w:sz w:val="20"/>
          <w:szCs w:val="20"/>
        </w:rPr>
        <w:t xml:space="preserve"> and the simplified process for reviewing road management plans</w:t>
      </w:r>
      <w:r w:rsidR="00F334B9" w:rsidRPr="00F56B32">
        <w:rPr>
          <w:rFonts w:ascii="Arial" w:hAnsi="Arial" w:cs="Arial"/>
          <w:sz w:val="20"/>
          <w:szCs w:val="20"/>
        </w:rPr>
        <w:t>.</w:t>
      </w:r>
    </w:p>
    <w:p w:rsidR="00F334B9" w:rsidRPr="00F56B32" w:rsidRDefault="00F334B9" w:rsidP="001437BC">
      <w:pPr>
        <w:jc w:val="both"/>
        <w:rPr>
          <w:rFonts w:ascii="Arial" w:hAnsi="Arial" w:cs="Arial"/>
          <w:sz w:val="20"/>
          <w:szCs w:val="20"/>
        </w:rPr>
      </w:pPr>
    </w:p>
    <w:p w:rsidR="001437BC" w:rsidRPr="00F56B32" w:rsidRDefault="00561EF2" w:rsidP="001437BC">
      <w:pPr>
        <w:jc w:val="both"/>
        <w:rPr>
          <w:rFonts w:ascii="Arial" w:hAnsi="Arial" w:cs="Arial"/>
          <w:sz w:val="20"/>
          <w:szCs w:val="20"/>
        </w:rPr>
      </w:pPr>
      <w:r w:rsidRPr="00F56B32">
        <w:rPr>
          <w:rFonts w:ascii="Arial" w:hAnsi="Arial" w:cs="Arial"/>
          <w:sz w:val="20"/>
          <w:szCs w:val="20"/>
        </w:rPr>
        <w:t xml:space="preserve">Further to that written </w:t>
      </w:r>
      <w:r w:rsidR="005B4C8D" w:rsidRPr="00F56B32">
        <w:rPr>
          <w:rFonts w:ascii="Arial" w:hAnsi="Arial" w:cs="Arial"/>
          <w:sz w:val="20"/>
          <w:szCs w:val="20"/>
        </w:rPr>
        <w:t>notification</w:t>
      </w:r>
      <w:r w:rsidRPr="00F56B32">
        <w:rPr>
          <w:rFonts w:ascii="Arial" w:hAnsi="Arial" w:cs="Arial"/>
          <w:sz w:val="20"/>
          <w:szCs w:val="20"/>
        </w:rPr>
        <w:t xml:space="preserve">, </w:t>
      </w:r>
      <w:r w:rsidR="00590870" w:rsidRPr="00F56B32">
        <w:rPr>
          <w:rFonts w:ascii="Arial" w:hAnsi="Arial" w:cs="Arial"/>
          <w:sz w:val="20"/>
          <w:szCs w:val="20"/>
        </w:rPr>
        <w:t>w</w:t>
      </w:r>
      <w:r w:rsidR="001437BC" w:rsidRPr="00F56B32">
        <w:rPr>
          <w:rFonts w:ascii="Arial" w:hAnsi="Arial" w:cs="Arial"/>
          <w:sz w:val="20"/>
          <w:szCs w:val="20"/>
        </w:rPr>
        <w:t xml:space="preserve">ithin </w:t>
      </w:r>
      <w:r w:rsidRPr="00F56B32">
        <w:rPr>
          <w:rFonts w:ascii="Arial" w:hAnsi="Arial" w:cs="Arial"/>
          <w:sz w:val="20"/>
          <w:szCs w:val="20"/>
        </w:rPr>
        <w:t>1</w:t>
      </w:r>
      <w:r w:rsidR="001437BC" w:rsidRPr="00F56B32">
        <w:rPr>
          <w:rFonts w:ascii="Arial" w:hAnsi="Arial" w:cs="Arial"/>
          <w:sz w:val="20"/>
          <w:szCs w:val="20"/>
        </w:rPr>
        <w:t xml:space="preserve"> month of </w:t>
      </w:r>
      <w:r w:rsidR="00F334B9" w:rsidRPr="00F56B32">
        <w:rPr>
          <w:rFonts w:ascii="Arial" w:hAnsi="Arial" w:cs="Arial"/>
          <w:sz w:val="20"/>
          <w:szCs w:val="20"/>
        </w:rPr>
        <w:t>the making</w:t>
      </w:r>
      <w:r w:rsidR="00F67756" w:rsidRPr="00F56B32">
        <w:rPr>
          <w:rFonts w:ascii="Arial" w:hAnsi="Arial" w:cs="Arial"/>
          <w:sz w:val="20"/>
          <w:szCs w:val="20"/>
        </w:rPr>
        <w:t xml:space="preserve"> of the </w:t>
      </w:r>
      <w:r w:rsidR="00590870" w:rsidRPr="00F56B32">
        <w:rPr>
          <w:rFonts w:ascii="Arial" w:hAnsi="Arial" w:cs="Arial"/>
          <w:sz w:val="20"/>
          <w:szCs w:val="20"/>
        </w:rPr>
        <w:t>new</w:t>
      </w:r>
      <w:r w:rsidR="00F67756" w:rsidRPr="00F56B32">
        <w:rPr>
          <w:rFonts w:ascii="Arial" w:hAnsi="Arial" w:cs="Arial"/>
          <w:sz w:val="20"/>
          <w:szCs w:val="20"/>
        </w:rPr>
        <w:t xml:space="preserve"> regulations VicRoads will prepare a communiqué </w:t>
      </w:r>
      <w:r w:rsidR="00F334B9" w:rsidRPr="00F56B32">
        <w:rPr>
          <w:rFonts w:ascii="Arial" w:hAnsi="Arial" w:cs="Arial"/>
          <w:sz w:val="20"/>
          <w:szCs w:val="20"/>
        </w:rPr>
        <w:t xml:space="preserve">in consultation with the MAV </w:t>
      </w:r>
      <w:r w:rsidR="00F67756" w:rsidRPr="00F56B32">
        <w:rPr>
          <w:rFonts w:ascii="Arial" w:hAnsi="Arial" w:cs="Arial"/>
          <w:sz w:val="20"/>
          <w:szCs w:val="20"/>
        </w:rPr>
        <w:t xml:space="preserve">for circulation to </w:t>
      </w:r>
      <w:r w:rsidR="00F334B9" w:rsidRPr="00F56B32">
        <w:rPr>
          <w:rFonts w:ascii="Arial" w:hAnsi="Arial" w:cs="Arial"/>
          <w:sz w:val="20"/>
          <w:szCs w:val="20"/>
        </w:rPr>
        <w:t>road authorities</w:t>
      </w:r>
      <w:r w:rsidR="006A2F1A" w:rsidRPr="00F56B32">
        <w:rPr>
          <w:rFonts w:ascii="Arial" w:hAnsi="Arial" w:cs="Arial"/>
          <w:sz w:val="20"/>
          <w:szCs w:val="20"/>
        </w:rPr>
        <w:t>,</w:t>
      </w:r>
      <w:r w:rsidR="00F334B9" w:rsidRPr="00F56B32">
        <w:rPr>
          <w:rFonts w:ascii="Arial" w:hAnsi="Arial" w:cs="Arial"/>
          <w:sz w:val="20"/>
          <w:szCs w:val="20"/>
        </w:rPr>
        <w:t xml:space="preserve"> including municipal council road authorities</w:t>
      </w:r>
      <w:r w:rsidR="006A2F1A" w:rsidRPr="00F56B32">
        <w:rPr>
          <w:rFonts w:ascii="Arial" w:hAnsi="Arial" w:cs="Arial"/>
          <w:sz w:val="20"/>
          <w:szCs w:val="20"/>
        </w:rPr>
        <w:t>,</w:t>
      </w:r>
      <w:r w:rsidR="00F334B9" w:rsidRPr="00F56B32">
        <w:rPr>
          <w:rFonts w:ascii="Arial" w:hAnsi="Arial" w:cs="Arial"/>
          <w:sz w:val="20"/>
          <w:szCs w:val="20"/>
        </w:rPr>
        <w:t xml:space="preserve"> </w:t>
      </w:r>
      <w:r w:rsidR="00F67756" w:rsidRPr="00F56B32">
        <w:rPr>
          <w:rFonts w:ascii="Arial" w:hAnsi="Arial" w:cs="Arial"/>
          <w:sz w:val="20"/>
          <w:szCs w:val="20"/>
        </w:rPr>
        <w:t xml:space="preserve">encouraging road authorities to plan the </w:t>
      </w:r>
      <w:r w:rsidR="001437BC" w:rsidRPr="00F56B32">
        <w:rPr>
          <w:rFonts w:ascii="Arial" w:hAnsi="Arial" w:cs="Arial"/>
          <w:sz w:val="20"/>
          <w:szCs w:val="20"/>
        </w:rPr>
        <w:t xml:space="preserve">next </w:t>
      </w:r>
      <w:r w:rsidR="00F67756" w:rsidRPr="00F56B32">
        <w:rPr>
          <w:rFonts w:ascii="Arial" w:hAnsi="Arial" w:cs="Arial"/>
          <w:sz w:val="20"/>
          <w:szCs w:val="20"/>
        </w:rPr>
        <w:t>review of their road management plans</w:t>
      </w:r>
      <w:r w:rsidR="005B4C8D" w:rsidRPr="00F56B32">
        <w:rPr>
          <w:rFonts w:ascii="Arial" w:hAnsi="Arial" w:cs="Arial"/>
          <w:sz w:val="20"/>
          <w:szCs w:val="20"/>
        </w:rPr>
        <w:t xml:space="preserve"> to ensure compliance with the prescribed review periods</w:t>
      </w:r>
      <w:r w:rsidR="00C0282D" w:rsidRPr="00F56B32">
        <w:rPr>
          <w:rFonts w:ascii="Arial" w:hAnsi="Arial" w:cs="Arial"/>
          <w:sz w:val="20"/>
          <w:szCs w:val="20"/>
        </w:rPr>
        <w:t xml:space="preserve">.  </w:t>
      </w:r>
      <w:r w:rsidR="00CD0766" w:rsidRPr="00F56B32">
        <w:rPr>
          <w:rFonts w:ascii="Arial" w:hAnsi="Arial" w:cs="Arial"/>
          <w:sz w:val="20"/>
          <w:szCs w:val="20"/>
        </w:rPr>
        <w:t xml:space="preserve">The communiqué will outline the reasons why it is important for road authorities to review their plans in accordance with the Act and the regulations and will also note the evaluation planned to commence in September 2017 and be completed by 30 June 2018 (refer to section 10. </w:t>
      </w:r>
      <w:r w:rsidR="00C263E6" w:rsidRPr="00F56B32">
        <w:rPr>
          <w:rFonts w:ascii="Arial" w:hAnsi="Arial" w:cs="Arial"/>
          <w:sz w:val="20"/>
          <w:szCs w:val="20"/>
        </w:rPr>
        <w:t>Conclusions and Evaluation Strategy)</w:t>
      </w:r>
      <w:r w:rsidR="001437BC" w:rsidRPr="00F56B32">
        <w:rPr>
          <w:rFonts w:ascii="Arial" w:hAnsi="Arial" w:cs="Arial"/>
          <w:sz w:val="20"/>
          <w:szCs w:val="20"/>
        </w:rPr>
        <w:t xml:space="preserve">. </w:t>
      </w:r>
    </w:p>
    <w:p w:rsidR="006D5446" w:rsidRPr="00F56B32" w:rsidRDefault="006D5446" w:rsidP="00F56B32">
      <w:pPr>
        <w:pStyle w:val="Heading3"/>
      </w:pPr>
      <w:r w:rsidRPr="00F56B32">
        <w:t>Enforcement</w:t>
      </w:r>
    </w:p>
    <w:p w:rsidR="006D5446" w:rsidRPr="00F56B32" w:rsidRDefault="006D5446" w:rsidP="006D5446">
      <w:pPr>
        <w:jc w:val="both"/>
        <w:rPr>
          <w:rFonts w:ascii="Arial" w:hAnsi="Arial" w:cs="Arial"/>
          <w:sz w:val="20"/>
          <w:szCs w:val="20"/>
        </w:rPr>
      </w:pPr>
    </w:p>
    <w:p w:rsidR="00087F6D" w:rsidRDefault="009911AD" w:rsidP="00F56B32">
      <w:pPr>
        <w:jc w:val="both"/>
        <w:rPr>
          <w:rFonts w:ascii="Arial" w:hAnsi="Arial" w:cs="Arial"/>
          <w:sz w:val="20"/>
          <w:szCs w:val="20"/>
        </w:rPr>
      </w:pPr>
      <w:r w:rsidRPr="00F56B32">
        <w:rPr>
          <w:rFonts w:ascii="Arial" w:hAnsi="Arial" w:cs="Arial"/>
          <w:sz w:val="20"/>
          <w:szCs w:val="20"/>
        </w:rPr>
        <w:t>There are no penalties in the Act</w:t>
      </w:r>
      <w:r w:rsidR="00087F6D" w:rsidRPr="00F56B32">
        <w:rPr>
          <w:rFonts w:ascii="Arial" w:hAnsi="Arial" w:cs="Arial"/>
          <w:sz w:val="20"/>
          <w:szCs w:val="20"/>
        </w:rPr>
        <w:t xml:space="preserve"> </w:t>
      </w:r>
      <w:r w:rsidRPr="00F56B32">
        <w:rPr>
          <w:rFonts w:ascii="Arial" w:hAnsi="Arial" w:cs="Arial"/>
          <w:sz w:val="20"/>
          <w:szCs w:val="20"/>
        </w:rPr>
        <w:t xml:space="preserve">in respect to the regulations that directly impact on road authorities.  </w:t>
      </w:r>
      <w:r w:rsidR="005B4C8D" w:rsidRPr="00F56B32">
        <w:rPr>
          <w:rFonts w:ascii="Arial" w:hAnsi="Arial" w:cs="Arial"/>
          <w:sz w:val="20"/>
          <w:szCs w:val="20"/>
        </w:rPr>
        <w:t>Even so, road authorities are expected</w:t>
      </w:r>
      <w:r w:rsidR="0044688D" w:rsidRPr="00F56B32">
        <w:rPr>
          <w:rFonts w:ascii="Arial" w:hAnsi="Arial" w:cs="Arial"/>
          <w:sz w:val="20"/>
          <w:szCs w:val="20"/>
        </w:rPr>
        <w:t xml:space="preserve"> </w:t>
      </w:r>
      <w:r w:rsidR="005B4C8D" w:rsidRPr="00F56B32">
        <w:rPr>
          <w:rFonts w:ascii="Arial" w:hAnsi="Arial" w:cs="Arial"/>
          <w:sz w:val="20"/>
          <w:szCs w:val="20"/>
        </w:rPr>
        <w:t>/</w:t>
      </w:r>
      <w:r w:rsidR="0044688D" w:rsidRPr="00F56B32">
        <w:rPr>
          <w:rFonts w:ascii="Arial" w:hAnsi="Arial" w:cs="Arial"/>
          <w:sz w:val="20"/>
          <w:szCs w:val="20"/>
        </w:rPr>
        <w:t xml:space="preserve"> </w:t>
      </w:r>
      <w:r w:rsidR="005B4C8D" w:rsidRPr="00F56B32">
        <w:rPr>
          <w:rFonts w:ascii="Arial" w:hAnsi="Arial" w:cs="Arial"/>
          <w:sz w:val="20"/>
          <w:szCs w:val="20"/>
        </w:rPr>
        <w:t xml:space="preserve">required to comply with the requirements of legislation, including timely periodic reviews of road management plans.  </w:t>
      </w:r>
      <w:r w:rsidR="00087F6D" w:rsidRPr="00F56B32">
        <w:rPr>
          <w:rFonts w:ascii="Arial" w:hAnsi="Arial" w:cs="Arial"/>
          <w:sz w:val="20"/>
          <w:szCs w:val="20"/>
        </w:rPr>
        <w:t xml:space="preserve">As noted earlier in </w:t>
      </w:r>
      <w:r w:rsidR="00020D0D" w:rsidRPr="00F56B32">
        <w:rPr>
          <w:rFonts w:ascii="Arial" w:hAnsi="Arial" w:cs="Arial"/>
          <w:sz w:val="20"/>
          <w:szCs w:val="20"/>
        </w:rPr>
        <w:t>this Regulatory Impact Statement</w:t>
      </w:r>
      <w:r w:rsidR="00087F6D" w:rsidRPr="00F56B32">
        <w:rPr>
          <w:rFonts w:ascii="Arial" w:hAnsi="Arial" w:cs="Arial"/>
          <w:sz w:val="20"/>
          <w:szCs w:val="20"/>
        </w:rPr>
        <w:t xml:space="preserve">, however, compliance of road authorities with the requirement to </w:t>
      </w:r>
      <w:r w:rsidR="002404A5" w:rsidRPr="00F56B32">
        <w:rPr>
          <w:rFonts w:ascii="Arial" w:hAnsi="Arial" w:cs="Arial"/>
          <w:sz w:val="20"/>
          <w:szCs w:val="20"/>
        </w:rPr>
        <w:t xml:space="preserve">periodically </w:t>
      </w:r>
      <w:r w:rsidR="00087F6D" w:rsidRPr="00F56B32">
        <w:rPr>
          <w:rFonts w:ascii="Arial" w:hAnsi="Arial" w:cs="Arial"/>
          <w:sz w:val="20"/>
          <w:szCs w:val="20"/>
        </w:rPr>
        <w:t>review road management plan</w:t>
      </w:r>
      <w:r w:rsidR="002404A5" w:rsidRPr="00F56B32">
        <w:rPr>
          <w:rFonts w:ascii="Arial" w:hAnsi="Arial" w:cs="Arial"/>
          <w:sz w:val="20"/>
          <w:szCs w:val="20"/>
        </w:rPr>
        <w:t>s</w:t>
      </w:r>
      <w:r w:rsidR="00087F6D" w:rsidRPr="00F56B32">
        <w:rPr>
          <w:rFonts w:ascii="Arial" w:hAnsi="Arial" w:cs="Arial"/>
          <w:sz w:val="20"/>
          <w:szCs w:val="20"/>
        </w:rPr>
        <w:t xml:space="preserve"> has been mixed</w:t>
      </w:r>
      <w:r w:rsidR="0005517F" w:rsidRPr="00F56B32">
        <w:rPr>
          <w:rFonts w:ascii="Arial" w:hAnsi="Arial" w:cs="Arial"/>
          <w:sz w:val="20"/>
          <w:szCs w:val="20"/>
        </w:rPr>
        <w:t xml:space="preserve"> in the past</w:t>
      </w:r>
      <w:r w:rsidR="00087F6D" w:rsidRPr="00F56B32">
        <w:rPr>
          <w:rFonts w:ascii="Arial" w:hAnsi="Arial" w:cs="Arial"/>
          <w:sz w:val="20"/>
          <w:szCs w:val="20"/>
        </w:rPr>
        <w:t>. Nonetheless, for the following reasons, VicRoads does not consider it would be appropriate to address this issue by introducing sanctions for non-compliance.</w:t>
      </w:r>
    </w:p>
    <w:p w:rsidR="00F56B32" w:rsidRPr="00F56B32" w:rsidRDefault="00F56B32" w:rsidP="00F56B32">
      <w:pPr>
        <w:jc w:val="both"/>
        <w:rPr>
          <w:rFonts w:ascii="Arial" w:hAnsi="Arial" w:cs="Arial"/>
          <w:sz w:val="20"/>
          <w:szCs w:val="20"/>
        </w:rPr>
      </w:pPr>
    </w:p>
    <w:p w:rsidR="008E0818" w:rsidRPr="00F56B32" w:rsidRDefault="00087F6D" w:rsidP="00F56B32">
      <w:pPr>
        <w:pStyle w:val="CommentSubject"/>
        <w:numPr>
          <w:ilvl w:val="0"/>
          <w:numId w:val="25"/>
        </w:numPr>
        <w:ind w:left="567" w:hanging="397"/>
        <w:jc w:val="both"/>
        <w:rPr>
          <w:rFonts w:ascii="Arial" w:hAnsi="Arial" w:cs="Arial"/>
          <w:b w:val="0"/>
        </w:rPr>
      </w:pPr>
      <w:r w:rsidRPr="00F56B32">
        <w:rPr>
          <w:rFonts w:ascii="Arial" w:hAnsi="Arial" w:cs="Arial"/>
          <w:b w:val="0"/>
        </w:rPr>
        <w:t>Adverse consequences</w:t>
      </w:r>
      <w:r w:rsidR="00814821" w:rsidRPr="00F56B32">
        <w:rPr>
          <w:rFonts w:ascii="Arial" w:hAnsi="Arial" w:cs="Arial"/>
          <w:b w:val="0"/>
        </w:rPr>
        <w:t xml:space="preserve"> </w:t>
      </w:r>
      <w:r w:rsidR="002404A5" w:rsidRPr="00F56B32">
        <w:rPr>
          <w:rFonts w:ascii="Arial" w:hAnsi="Arial" w:cs="Arial"/>
          <w:b w:val="0"/>
        </w:rPr>
        <w:t>flowing from a road authority’</w:t>
      </w:r>
      <w:r w:rsidRPr="00F56B32">
        <w:rPr>
          <w:rFonts w:ascii="Arial" w:hAnsi="Arial" w:cs="Arial"/>
          <w:b w:val="0"/>
        </w:rPr>
        <w:t xml:space="preserve">s non-compliance directly affect the authority only, so it is in </w:t>
      </w:r>
      <w:r w:rsidR="00814821" w:rsidRPr="00F56B32">
        <w:rPr>
          <w:rFonts w:ascii="Arial" w:hAnsi="Arial" w:cs="Arial"/>
          <w:b w:val="0"/>
        </w:rPr>
        <w:t xml:space="preserve">its </w:t>
      </w:r>
      <w:r w:rsidRPr="00F56B32">
        <w:rPr>
          <w:rFonts w:ascii="Arial" w:hAnsi="Arial" w:cs="Arial"/>
          <w:b w:val="0"/>
        </w:rPr>
        <w:t>interest to address the underlying</w:t>
      </w:r>
      <w:r w:rsidR="002404A5" w:rsidRPr="00F56B32">
        <w:rPr>
          <w:rFonts w:ascii="Arial" w:hAnsi="Arial" w:cs="Arial"/>
          <w:b w:val="0"/>
        </w:rPr>
        <w:t xml:space="preserve"> issues</w:t>
      </w:r>
      <w:r w:rsidR="00814821" w:rsidRPr="00F56B32">
        <w:rPr>
          <w:rFonts w:ascii="Arial" w:hAnsi="Arial" w:cs="Arial"/>
          <w:b w:val="0"/>
        </w:rPr>
        <w:t>.</w:t>
      </w:r>
    </w:p>
    <w:p w:rsidR="008E0818" w:rsidRPr="00F56B32" w:rsidRDefault="0005517F" w:rsidP="00F56B32">
      <w:pPr>
        <w:pStyle w:val="CommentSubject"/>
        <w:numPr>
          <w:ilvl w:val="0"/>
          <w:numId w:val="25"/>
        </w:numPr>
        <w:spacing w:after="120"/>
        <w:ind w:left="567" w:hanging="397"/>
        <w:jc w:val="both"/>
        <w:rPr>
          <w:rFonts w:ascii="Arial" w:hAnsi="Arial" w:cs="Arial"/>
          <w:b w:val="0"/>
        </w:rPr>
      </w:pPr>
      <w:r w:rsidRPr="00F56B32">
        <w:rPr>
          <w:rFonts w:ascii="Arial" w:hAnsi="Arial" w:cs="Arial"/>
          <w:b w:val="0"/>
        </w:rPr>
        <w:t>Any</w:t>
      </w:r>
      <w:r w:rsidR="00814821" w:rsidRPr="00F56B32">
        <w:rPr>
          <w:rFonts w:ascii="Arial" w:hAnsi="Arial" w:cs="Arial"/>
          <w:b w:val="0"/>
        </w:rPr>
        <w:t xml:space="preserve"> </w:t>
      </w:r>
      <w:r w:rsidR="00CC173B" w:rsidRPr="00F56B32">
        <w:rPr>
          <w:rFonts w:ascii="Arial" w:hAnsi="Arial" w:cs="Arial"/>
          <w:b w:val="0"/>
        </w:rPr>
        <w:t xml:space="preserve">possible remaining </w:t>
      </w:r>
      <w:r w:rsidR="00814821" w:rsidRPr="00F56B32">
        <w:rPr>
          <w:rFonts w:ascii="Arial" w:hAnsi="Arial" w:cs="Arial"/>
          <w:b w:val="0"/>
        </w:rPr>
        <w:t xml:space="preserve">non-compliance </w:t>
      </w:r>
      <w:r w:rsidR="00CC173B" w:rsidRPr="00F56B32">
        <w:rPr>
          <w:rFonts w:ascii="Arial" w:hAnsi="Arial" w:cs="Arial"/>
          <w:b w:val="0"/>
        </w:rPr>
        <w:t xml:space="preserve">would be </w:t>
      </w:r>
      <w:r w:rsidR="00814821" w:rsidRPr="00F56B32">
        <w:rPr>
          <w:rFonts w:ascii="Arial" w:hAnsi="Arial" w:cs="Arial"/>
          <w:b w:val="0"/>
        </w:rPr>
        <w:t xml:space="preserve">relatively minor, and can be </w:t>
      </w:r>
      <w:r w:rsidR="00087F6D" w:rsidRPr="00F56B32">
        <w:rPr>
          <w:rFonts w:ascii="Arial" w:hAnsi="Arial" w:cs="Arial"/>
          <w:b w:val="0"/>
        </w:rPr>
        <w:t xml:space="preserve">addressed in </w:t>
      </w:r>
      <w:r w:rsidR="00814821" w:rsidRPr="00F56B32">
        <w:rPr>
          <w:rFonts w:ascii="Arial" w:hAnsi="Arial" w:cs="Arial"/>
          <w:b w:val="0"/>
        </w:rPr>
        <w:t>o</w:t>
      </w:r>
      <w:r w:rsidR="003A42DD" w:rsidRPr="00F56B32">
        <w:rPr>
          <w:rFonts w:ascii="Arial" w:hAnsi="Arial" w:cs="Arial"/>
          <w:b w:val="0"/>
        </w:rPr>
        <w:t xml:space="preserve">ther </w:t>
      </w:r>
      <w:r w:rsidR="00087F6D" w:rsidRPr="00F56B32">
        <w:rPr>
          <w:rFonts w:ascii="Arial" w:hAnsi="Arial" w:cs="Arial"/>
          <w:b w:val="0"/>
        </w:rPr>
        <w:t xml:space="preserve">ways, </w:t>
      </w:r>
      <w:r w:rsidR="00AF18BF" w:rsidRPr="00F56B32">
        <w:rPr>
          <w:rFonts w:ascii="Arial" w:hAnsi="Arial" w:cs="Arial"/>
          <w:b w:val="0"/>
        </w:rPr>
        <w:t xml:space="preserve">as highlighted in the </w:t>
      </w:r>
      <w:r w:rsidR="00087F6D" w:rsidRPr="00F56B32">
        <w:rPr>
          <w:rFonts w:ascii="Arial" w:hAnsi="Arial" w:cs="Arial"/>
          <w:b w:val="0"/>
        </w:rPr>
        <w:t>evaluation strategy in th</w:t>
      </w:r>
      <w:r w:rsidR="00AF18BF" w:rsidRPr="00F56B32">
        <w:rPr>
          <w:rFonts w:ascii="Arial" w:hAnsi="Arial" w:cs="Arial"/>
          <w:b w:val="0"/>
        </w:rPr>
        <w:t>is</w:t>
      </w:r>
      <w:r w:rsidR="00087F6D" w:rsidRPr="00F56B32">
        <w:rPr>
          <w:rFonts w:ascii="Arial" w:hAnsi="Arial" w:cs="Arial"/>
          <w:b w:val="0"/>
        </w:rPr>
        <w:t xml:space="preserve"> </w:t>
      </w:r>
      <w:r w:rsidR="00020D0D" w:rsidRPr="00F56B32">
        <w:rPr>
          <w:rFonts w:ascii="Arial" w:hAnsi="Arial" w:cs="Arial"/>
          <w:b w:val="0"/>
        </w:rPr>
        <w:t>Regulatory Impact Statement</w:t>
      </w:r>
      <w:r w:rsidR="00AF18BF" w:rsidRPr="00F56B32">
        <w:rPr>
          <w:rFonts w:ascii="Arial" w:hAnsi="Arial" w:cs="Arial"/>
          <w:b w:val="0"/>
        </w:rPr>
        <w:t>, for example</w:t>
      </w:r>
      <w:r w:rsidR="002404A5" w:rsidRPr="00F56B32">
        <w:rPr>
          <w:rFonts w:ascii="Arial" w:hAnsi="Arial" w:cs="Arial"/>
          <w:b w:val="0"/>
        </w:rPr>
        <w:t>.</w:t>
      </w:r>
      <w:r w:rsidR="00087F6D" w:rsidRPr="00F56B32">
        <w:rPr>
          <w:rFonts w:ascii="Arial" w:hAnsi="Arial" w:cs="Arial"/>
          <w:b w:val="0"/>
        </w:rPr>
        <w:t xml:space="preserve"> </w:t>
      </w:r>
    </w:p>
    <w:p w:rsidR="000A4D4E" w:rsidRPr="00F56B32" w:rsidRDefault="002404A5" w:rsidP="0057283E">
      <w:pPr>
        <w:ind w:left="567"/>
        <w:jc w:val="both"/>
        <w:rPr>
          <w:rFonts w:ascii="Arial" w:hAnsi="Arial" w:cs="Arial"/>
          <w:sz w:val="20"/>
          <w:szCs w:val="20"/>
        </w:rPr>
      </w:pPr>
      <w:r w:rsidRPr="00F56B32">
        <w:rPr>
          <w:rFonts w:ascii="Arial" w:hAnsi="Arial" w:cs="Arial"/>
          <w:sz w:val="20"/>
          <w:szCs w:val="20"/>
        </w:rPr>
        <w:t xml:space="preserve">VicRoads expects that compliance will improve going forward, given that </w:t>
      </w:r>
      <w:r w:rsidR="00087F6D" w:rsidRPr="00F56B32">
        <w:rPr>
          <w:rFonts w:ascii="Arial" w:hAnsi="Arial" w:cs="Arial"/>
          <w:sz w:val="20"/>
          <w:szCs w:val="20"/>
        </w:rPr>
        <w:t>the proposed regulations</w:t>
      </w:r>
      <w:r w:rsidR="00AF18BF" w:rsidRPr="00F56B32">
        <w:rPr>
          <w:rFonts w:ascii="Arial" w:hAnsi="Arial" w:cs="Arial"/>
          <w:sz w:val="20"/>
          <w:szCs w:val="20"/>
        </w:rPr>
        <w:t xml:space="preserve"> </w:t>
      </w:r>
      <w:r w:rsidR="00087F6D" w:rsidRPr="00F56B32">
        <w:rPr>
          <w:rFonts w:ascii="Arial" w:hAnsi="Arial" w:cs="Arial"/>
          <w:sz w:val="20"/>
          <w:szCs w:val="20"/>
        </w:rPr>
        <w:t>provide for a simpler process for reviewing and amending road management</w:t>
      </w:r>
      <w:r w:rsidR="00AF18BF" w:rsidRPr="00F56B32">
        <w:rPr>
          <w:rFonts w:ascii="Arial" w:hAnsi="Arial" w:cs="Arial"/>
          <w:sz w:val="20"/>
          <w:szCs w:val="20"/>
        </w:rPr>
        <w:t xml:space="preserve"> </w:t>
      </w:r>
      <w:r w:rsidR="00087F6D" w:rsidRPr="00F56B32">
        <w:rPr>
          <w:rFonts w:ascii="Arial" w:hAnsi="Arial" w:cs="Arial"/>
          <w:sz w:val="20"/>
          <w:szCs w:val="20"/>
        </w:rPr>
        <w:t>plans (requiring one less consultation step) and that all road authorities</w:t>
      </w:r>
      <w:r w:rsidR="00AF18BF" w:rsidRPr="00F56B32">
        <w:rPr>
          <w:rFonts w:ascii="Arial" w:hAnsi="Arial" w:cs="Arial"/>
          <w:sz w:val="20"/>
          <w:szCs w:val="20"/>
        </w:rPr>
        <w:t xml:space="preserve"> </w:t>
      </w:r>
      <w:r w:rsidR="00087F6D" w:rsidRPr="00F56B32">
        <w:rPr>
          <w:rFonts w:ascii="Arial" w:hAnsi="Arial" w:cs="Arial"/>
          <w:sz w:val="20"/>
          <w:szCs w:val="20"/>
        </w:rPr>
        <w:t>have now completed at least one review of their plans</w:t>
      </w:r>
      <w:r w:rsidR="00825F7B" w:rsidRPr="00F56B32">
        <w:rPr>
          <w:rFonts w:ascii="Arial" w:hAnsi="Arial" w:cs="Arial"/>
          <w:sz w:val="20"/>
          <w:szCs w:val="20"/>
        </w:rPr>
        <w:t xml:space="preserve">.  </w:t>
      </w:r>
      <w:r w:rsidR="00087F6D" w:rsidRPr="00F56B32">
        <w:rPr>
          <w:rFonts w:ascii="Arial" w:hAnsi="Arial" w:cs="Arial"/>
          <w:sz w:val="20"/>
          <w:szCs w:val="20"/>
        </w:rPr>
        <w:t>The evaluation strategy will test</w:t>
      </w:r>
      <w:r w:rsidR="00AF18BF" w:rsidRPr="00F56B32">
        <w:rPr>
          <w:rFonts w:ascii="Arial" w:hAnsi="Arial" w:cs="Arial"/>
          <w:sz w:val="20"/>
          <w:szCs w:val="20"/>
        </w:rPr>
        <w:t xml:space="preserve"> </w:t>
      </w:r>
      <w:r w:rsidR="00087F6D" w:rsidRPr="00F56B32">
        <w:rPr>
          <w:rFonts w:ascii="Arial" w:hAnsi="Arial" w:cs="Arial"/>
          <w:sz w:val="20"/>
          <w:szCs w:val="20"/>
        </w:rPr>
        <w:t>that expectation</w:t>
      </w:r>
      <w:r w:rsidR="00825F7B" w:rsidRPr="00F56B32">
        <w:rPr>
          <w:rFonts w:ascii="Arial" w:hAnsi="Arial" w:cs="Arial"/>
          <w:sz w:val="20"/>
          <w:szCs w:val="20"/>
        </w:rPr>
        <w:t xml:space="preserve"> and provide a basis for considering further improvement opportunities if necessary. </w:t>
      </w:r>
    </w:p>
    <w:p w:rsidR="0057283E" w:rsidRPr="00F56B32" w:rsidRDefault="0057283E" w:rsidP="0057283E">
      <w:pPr>
        <w:ind w:left="567"/>
        <w:jc w:val="both"/>
        <w:rPr>
          <w:rFonts w:ascii="Arial" w:hAnsi="Arial" w:cs="Arial"/>
          <w:sz w:val="20"/>
          <w:szCs w:val="20"/>
        </w:rPr>
      </w:pPr>
    </w:p>
    <w:p w:rsidR="009911AD" w:rsidRPr="00F56B32" w:rsidRDefault="009911AD" w:rsidP="00087F6D">
      <w:pPr>
        <w:jc w:val="both"/>
        <w:rPr>
          <w:rFonts w:ascii="Arial" w:hAnsi="Arial" w:cs="Arial"/>
          <w:sz w:val="20"/>
          <w:szCs w:val="20"/>
        </w:rPr>
      </w:pPr>
      <w:r w:rsidRPr="00F56B32">
        <w:rPr>
          <w:rFonts w:ascii="Arial" w:hAnsi="Arial" w:cs="Arial"/>
          <w:sz w:val="20"/>
          <w:szCs w:val="20"/>
        </w:rPr>
        <w:t xml:space="preserve">There are several </w:t>
      </w:r>
      <w:r w:rsidR="009C5BE4" w:rsidRPr="00F56B32">
        <w:rPr>
          <w:rFonts w:ascii="Arial" w:hAnsi="Arial" w:cs="Arial"/>
          <w:sz w:val="20"/>
          <w:szCs w:val="20"/>
        </w:rPr>
        <w:t>offences with</w:t>
      </w:r>
      <w:r w:rsidR="00155CB9" w:rsidRPr="00F56B32">
        <w:rPr>
          <w:rFonts w:ascii="Arial" w:hAnsi="Arial" w:cs="Arial"/>
          <w:sz w:val="20"/>
          <w:szCs w:val="20"/>
        </w:rPr>
        <w:t xml:space="preserve"> </w:t>
      </w:r>
      <w:r w:rsidR="006A3266" w:rsidRPr="00F56B32">
        <w:rPr>
          <w:rFonts w:ascii="Arial" w:hAnsi="Arial" w:cs="Arial"/>
          <w:sz w:val="20"/>
          <w:szCs w:val="20"/>
        </w:rPr>
        <w:t>associated</w:t>
      </w:r>
      <w:r w:rsidR="009C5BE4" w:rsidRPr="00F56B32">
        <w:rPr>
          <w:rFonts w:ascii="Arial" w:hAnsi="Arial" w:cs="Arial"/>
          <w:sz w:val="20"/>
          <w:szCs w:val="20"/>
        </w:rPr>
        <w:t xml:space="preserve"> </w:t>
      </w:r>
      <w:r w:rsidRPr="00F56B32">
        <w:rPr>
          <w:rFonts w:ascii="Arial" w:hAnsi="Arial" w:cs="Arial"/>
          <w:sz w:val="20"/>
          <w:szCs w:val="20"/>
        </w:rPr>
        <w:t>penalties</w:t>
      </w:r>
      <w:r w:rsidR="00672A64" w:rsidRPr="00F56B32">
        <w:rPr>
          <w:rFonts w:ascii="Arial" w:hAnsi="Arial" w:cs="Arial"/>
          <w:sz w:val="20"/>
          <w:szCs w:val="20"/>
        </w:rPr>
        <w:t xml:space="preserve"> (including penalties for some road management infringements)</w:t>
      </w:r>
      <w:r w:rsidRPr="00F56B32">
        <w:rPr>
          <w:rFonts w:ascii="Arial" w:hAnsi="Arial" w:cs="Arial"/>
          <w:sz w:val="20"/>
          <w:szCs w:val="20"/>
        </w:rPr>
        <w:t xml:space="preserve"> in the proposed regulations</w:t>
      </w:r>
      <w:r w:rsidR="007F766F" w:rsidRPr="00F56B32">
        <w:rPr>
          <w:rFonts w:ascii="Arial" w:hAnsi="Arial" w:cs="Arial"/>
          <w:sz w:val="20"/>
          <w:szCs w:val="20"/>
        </w:rPr>
        <w:t xml:space="preserve">. Those </w:t>
      </w:r>
      <w:r w:rsidR="006A3266" w:rsidRPr="00F56B32">
        <w:rPr>
          <w:rFonts w:ascii="Arial" w:hAnsi="Arial" w:cs="Arial"/>
          <w:sz w:val="20"/>
          <w:szCs w:val="20"/>
        </w:rPr>
        <w:t>penalties</w:t>
      </w:r>
      <w:r w:rsidRPr="00F56B32">
        <w:rPr>
          <w:rFonts w:ascii="Arial" w:hAnsi="Arial" w:cs="Arial"/>
          <w:sz w:val="20"/>
          <w:szCs w:val="20"/>
        </w:rPr>
        <w:t xml:space="preserve"> enable VicRoads </w:t>
      </w:r>
      <w:r w:rsidR="0005579C" w:rsidRPr="00F56B32">
        <w:rPr>
          <w:rFonts w:ascii="Arial" w:hAnsi="Arial" w:cs="Arial"/>
          <w:sz w:val="20"/>
          <w:szCs w:val="20"/>
        </w:rPr>
        <w:t xml:space="preserve">and other road </w:t>
      </w:r>
      <w:r w:rsidR="00EE263D" w:rsidRPr="00F56B32">
        <w:rPr>
          <w:rFonts w:ascii="Arial" w:hAnsi="Arial" w:cs="Arial"/>
          <w:sz w:val="20"/>
          <w:szCs w:val="20"/>
        </w:rPr>
        <w:t>authorities</w:t>
      </w:r>
      <w:r w:rsidR="0005579C" w:rsidRPr="00F56B32">
        <w:rPr>
          <w:rFonts w:ascii="Arial" w:hAnsi="Arial" w:cs="Arial"/>
          <w:sz w:val="20"/>
          <w:szCs w:val="20"/>
        </w:rPr>
        <w:t xml:space="preserve"> </w:t>
      </w:r>
      <w:r w:rsidRPr="00F56B32">
        <w:rPr>
          <w:rFonts w:ascii="Arial" w:hAnsi="Arial" w:cs="Arial"/>
          <w:sz w:val="20"/>
          <w:szCs w:val="20"/>
        </w:rPr>
        <w:t xml:space="preserve">to </w:t>
      </w:r>
      <w:r w:rsidR="006A3266" w:rsidRPr="00F56B32">
        <w:rPr>
          <w:rFonts w:ascii="Arial" w:hAnsi="Arial" w:cs="Arial"/>
          <w:sz w:val="20"/>
          <w:szCs w:val="20"/>
        </w:rPr>
        <w:t xml:space="preserve">pursue </w:t>
      </w:r>
      <w:r w:rsidR="00FF6717" w:rsidRPr="00F56B32">
        <w:rPr>
          <w:rFonts w:ascii="Arial" w:hAnsi="Arial" w:cs="Arial"/>
          <w:sz w:val="20"/>
          <w:szCs w:val="20"/>
        </w:rPr>
        <w:t xml:space="preserve">and </w:t>
      </w:r>
      <w:r w:rsidRPr="00F56B32">
        <w:rPr>
          <w:rFonts w:ascii="Arial" w:hAnsi="Arial" w:cs="Arial"/>
          <w:sz w:val="20"/>
          <w:szCs w:val="20"/>
        </w:rPr>
        <w:t xml:space="preserve">enforce the protection of </w:t>
      </w:r>
      <w:r w:rsidR="0005579C" w:rsidRPr="00F56B32">
        <w:rPr>
          <w:rFonts w:ascii="Arial" w:hAnsi="Arial" w:cs="Arial"/>
          <w:sz w:val="20"/>
          <w:szCs w:val="20"/>
        </w:rPr>
        <w:t xml:space="preserve">their </w:t>
      </w:r>
      <w:r w:rsidRPr="00F56B32">
        <w:rPr>
          <w:rFonts w:ascii="Arial" w:hAnsi="Arial" w:cs="Arial"/>
          <w:sz w:val="20"/>
          <w:szCs w:val="20"/>
        </w:rPr>
        <w:t xml:space="preserve">roads </w:t>
      </w:r>
      <w:r w:rsidR="0005579C" w:rsidRPr="00F56B32">
        <w:rPr>
          <w:rFonts w:ascii="Arial" w:hAnsi="Arial" w:cs="Arial"/>
          <w:sz w:val="20"/>
          <w:szCs w:val="20"/>
        </w:rPr>
        <w:t xml:space="preserve">and assets </w:t>
      </w:r>
      <w:r w:rsidRPr="00F56B32">
        <w:rPr>
          <w:rFonts w:ascii="Arial" w:hAnsi="Arial" w:cs="Arial"/>
          <w:sz w:val="20"/>
          <w:szCs w:val="20"/>
        </w:rPr>
        <w:t xml:space="preserve">and </w:t>
      </w:r>
      <w:r w:rsidR="0005579C" w:rsidRPr="00F56B32">
        <w:rPr>
          <w:rFonts w:ascii="Arial" w:hAnsi="Arial" w:cs="Arial"/>
          <w:sz w:val="20"/>
          <w:szCs w:val="20"/>
        </w:rPr>
        <w:t xml:space="preserve">(in the case of VicRoads) VicRoads </w:t>
      </w:r>
      <w:r w:rsidRPr="00F56B32">
        <w:rPr>
          <w:rFonts w:ascii="Arial" w:hAnsi="Arial" w:cs="Arial"/>
          <w:sz w:val="20"/>
          <w:szCs w:val="20"/>
        </w:rPr>
        <w:t xml:space="preserve">property.  </w:t>
      </w:r>
    </w:p>
    <w:p w:rsidR="006D5446" w:rsidRPr="00F56B32" w:rsidRDefault="006D5446" w:rsidP="009C5BE4">
      <w:pPr>
        <w:jc w:val="both"/>
        <w:rPr>
          <w:rFonts w:ascii="Arial" w:hAnsi="Arial" w:cs="Arial"/>
          <w:sz w:val="20"/>
          <w:szCs w:val="20"/>
        </w:rPr>
      </w:pPr>
    </w:p>
    <w:p w:rsidR="00672A64" w:rsidRPr="00F56B32" w:rsidRDefault="006A3266" w:rsidP="009C5BE4">
      <w:pPr>
        <w:jc w:val="both"/>
        <w:rPr>
          <w:rFonts w:ascii="Arial" w:hAnsi="Arial" w:cs="Arial"/>
          <w:sz w:val="20"/>
          <w:szCs w:val="20"/>
        </w:rPr>
      </w:pPr>
      <w:r w:rsidRPr="00F56B32">
        <w:rPr>
          <w:rFonts w:ascii="Arial" w:hAnsi="Arial" w:cs="Arial"/>
          <w:sz w:val="20"/>
          <w:szCs w:val="20"/>
        </w:rPr>
        <w:t xml:space="preserve">The enforcement </w:t>
      </w:r>
      <w:r w:rsidR="000C61C2" w:rsidRPr="00F56B32">
        <w:rPr>
          <w:rFonts w:ascii="Arial" w:hAnsi="Arial" w:cs="Arial"/>
          <w:sz w:val="20"/>
          <w:szCs w:val="20"/>
        </w:rPr>
        <w:t>of penalties</w:t>
      </w:r>
      <w:r w:rsidRPr="00F56B32">
        <w:rPr>
          <w:rFonts w:ascii="Arial" w:hAnsi="Arial" w:cs="Arial"/>
          <w:sz w:val="20"/>
          <w:szCs w:val="20"/>
        </w:rPr>
        <w:t xml:space="preserve"> </w:t>
      </w:r>
      <w:r w:rsidR="007F766F" w:rsidRPr="00F56B32">
        <w:rPr>
          <w:rFonts w:ascii="Arial" w:hAnsi="Arial" w:cs="Arial"/>
          <w:sz w:val="20"/>
          <w:szCs w:val="20"/>
        </w:rPr>
        <w:t>prescribed in t</w:t>
      </w:r>
      <w:r w:rsidR="000C61C2" w:rsidRPr="00F56B32">
        <w:rPr>
          <w:rFonts w:ascii="Arial" w:hAnsi="Arial" w:cs="Arial"/>
          <w:sz w:val="20"/>
          <w:szCs w:val="20"/>
        </w:rPr>
        <w:t>he re</w:t>
      </w:r>
      <w:r w:rsidRPr="00F56B32">
        <w:rPr>
          <w:rFonts w:ascii="Arial" w:hAnsi="Arial" w:cs="Arial"/>
          <w:sz w:val="20"/>
          <w:szCs w:val="20"/>
        </w:rPr>
        <w:t xml:space="preserve">gulations </w:t>
      </w:r>
      <w:r w:rsidR="000C61C2" w:rsidRPr="00F56B32">
        <w:rPr>
          <w:rFonts w:ascii="Arial" w:hAnsi="Arial" w:cs="Arial"/>
          <w:sz w:val="20"/>
          <w:szCs w:val="20"/>
        </w:rPr>
        <w:t xml:space="preserve">is </w:t>
      </w:r>
      <w:r w:rsidR="007F766F" w:rsidRPr="00F56B32">
        <w:rPr>
          <w:rFonts w:ascii="Arial" w:hAnsi="Arial" w:cs="Arial"/>
          <w:sz w:val="20"/>
          <w:szCs w:val="20"/>
        </w:rPr>
        <w:t>achieved</w:t>
      </w:r>
      <w:r w:rsidR="000C61C2" w:rsidRPr="00F56B32">
        <w:rPr>
          <w:rFonts w:ascii="Arial" w:hAnsi="Arial" w:cs="Arial"/>
          <w:sz w:val="20"/>
          <w:szCs w:val="20"/>
        </w:rPr>
        <w:t xml:space="preserve"> </w:t>
      </w:r>
      <w:r w:rsidR="00672A64" w:rsidRPr="00F56B32">
        <w:rPr>
          <w:rFonts w:ascii="Arial" w:hAnsi="Arial" w:cs="Arial"/>
          <w:sz w:val="20"/>
          <w:szCs w:val="20"/>
        </w:rPr>
        <w:t>th</w:t>
      </w:r>
      <w:r w:rsidR="00FF6717" w:rsidRPr="00F56B32">
        <w:rPr>
          <w:rFonts w:ascii="Arial" w:hAnsi="Arial" w:cs="Arial"/>
          <w:sz w:val="20"/>
          <w:szCs w:val="20"/>
        </w:rPr>
        <w:t>rough th</w:t>
      </w:r>
      <w:r w:rsidR="00672A64" w:rsidRPr="00F56B32">
        <w:rPr>
          <w:rFonts w:ascii="Arial" w:hAnsi="Arial" w:cs="Arial"/>
          <w:sz w:val="20"/>
          <w:szCs w:val="20"/>
        </w:rPr>
        <w:t xml:space="preserve">e </w:t>
      </w:r>
      <w:r w:rsidR="000C61C2" w:rsidRPr="00F56B32">
        <w:rPr>
          <w:rFonts w:ascii="Arial" w:hAnsi="Arial" w:cs="Arial"/>
          <w:sz w:val="20"/>
          <w:szCs w:val="20"/>
        </w:rPr>
        <w:t>court</w:t>
      </w:r>
      <w:r w:rsidR="00672A64" w:rsidRPr="00F56B32">
        <w:rPr>
          <w:rFonts w:ascii="Arial" w:hAnsi="Arial" w:cs="Arial"/>
          <w:sz w:val="20"/>
          <w:szCs w:val="20"/>
        </w:rPr>
        <w:t xml:space="preserve"> system</w:t>
      </w:r>
      <w:r w:rsidR="000C61C2" w:rsidRPr="00F56B32">
        <w:rPr>
          <w:rFonts w:ascii="Arial" w:hAnsi="Arial" w:cs="Arial"/>
          <w:sz w:val="20"/>
          <w:szCs w:val="20"/>
        </w:rPr>
        <w:t xml:space="preserve"> (e.g. Magistrate’</w:t>
      </w:r>
      <w:r w:rsidR="007F766F" w:rsidRPr="00F56B32">
        <w:rPr>
          <w:rFonts w:ascii="Arial" w:hAnsi="Arial" w:cs="Arial"/>
          <w:sz w:val="20"/>
          <w:szCs w:val="20"/>
        </w:rPr>
        <w:t xml:space="preserve">s court).  </w:t>
      </w:r>
      <w:r w:rsidR="00672A64" w:rsidRPr="00F56B32">
        <w:rPr>
          <w:rFonts w:ascii="Arial" w:hAnsi="Arial" w:cs="Arial"/>
          <w:sz w:val="20"/>
          <w:szCs w:val="20"/>
        </w:rPr>
        <w:t xml:space="preserve">Those penalties (excluding penalties for road management infringements) are the maximum penalty that the court may choose to impose, however the court may also choose to impose a lesser penalty depending on the particulars of the case.  </w:t>
      </w:r>
    </w:p>
    <w:p w:rsidR="00672A64" w:rsidRPr="00F56B32" w:rsidRDefault="00672A64" w:rsidP="009C5BE4">
      <w:pPr>
        <w:jc w:val="both"/>
        <w:rPr>
          <w:rFonts w:ascii="Arial" w:hAnsi="Arial" w:cs="Arial"/>
          <w:sz w:val="20"/>
          <w:szCs w:val="20"/>
        </w:rPr>
      </w:pPr>
    </w:p>
    <w:p w:rsidR="009015CC" w:rsidRPr="00F56B32" w:rsidRDefault="00672A64" w:rsidP="009015CC">
      <w:pPr>
        <w:jc w:val="both"/>
        <w:rPr>
          <w:rFonts w:ascii="Arial" w:hAnsi="Arial" w:cs="Arial"/>
          <w:sz w:val="20"/>
          <w:szCs w:val="20"/>
        </w:rPr>
      </w:pPr>
      <w:r w:rsidRPr="00F56B32">
        <w:rPr>
          <w:rFonts w:ascii="Arial" w:hAnsi="Arial" w:cs="Arial"/>
          <w:sz w:val="20"/>
          <w:szCs w:val="20"/>
        </w:rPr>
        <w:t xml:space="preserve">Some of </w:t>
      </w:r>
      <w:r w:rsidR="003917C7" w:rsidRPr="00F56B32">
        <w:rPr>
          <w:rFonts w:ascii="Arial" w:hAnsi="Arial" w:cs="Arial"/>
          <w:sz w:val="20"/>
          <w:szCs w:val="20"/>
        </w:rPr>
        <w:t>the</w:t>
      </w:r>
      <w:r w:rsidRPr="00F56B32">
        <w:rPr>
          <w:rFonts w:ascii="Arial" w:hAnsi="Arial" w:cs="Arial"/>
          <w:sz w:val="20"/>
          <w:szCs w:val="20"/>
        </w:rPr>
        <w:t xml:space="preserve"> main offences set out in the relevant regulations are also included in the current and proposed regulations as road management infringements and are detailed in Schedule 1 to th</w:t>
      </w:r>
      <w:r w:rsidR="009015CC" w:rsidRPr="00F56B32">
        <w:rPr>
          <w:rFonts w:ascii="Arial" w:hAnsi="Arial" w:cs="Arial"/>
          <w:sz w:val="20"/>
          <w:szCs w:val="20"/>
        </w:rPr>
        <w:t>os</w:t>
      </w:r>
      <w:r w:rsidRPr="00F56B32">
        <w:rPr>
          <w:rFonts w:ascii="Arial" w:hAnsi="Arial" w:cs="Arial"/>
          <w:sz w:val="20"/>
          <w:szCs w:val="20"/>
        </w:rPr>
        <w:t>e regulations.  Consistent with requirements for making legislation, the penalties associated with infringements are generally</w:t>
      </w:r>
      <w:r w:rsidR="00194CDE" w:rsidRPr="00F56B32">
        <w:rPr>
          <w:rFonts w:ascii="Arial" w:hAnsi="Arial" w:cs="Arial"/>
          <w:sz w:val="20"/>
          <w:szCs w:val="20"/>
        </w:rPr>
        <w:t xml:space="preserve"> around</w:t>
      </w:r>
      <w:r w:rsidRPr="00F56B32">
        <w:rPr>
          <w:rFonts w:ascii="Arial" w:hAnsi="Arial" w:cs="Arial"/>
          <w:sz w:val="20"/>
          <w:szCs w:val="20"/>
        </w:rPr>
        <w:t xml:space="preserve"> </w:t>
      </w:r>
      <w:r w:rsidR="00194CDE" w:rsidRPr="00F56B32">
        <w:rPr>
          <w:rFonts w:ascii="Arial" w:hAnsi="Arial" w:cs="Arial"/>
          <w:sz w:val="20"/>
          <w:szCs w:val="20"/>
        </w:rPr>
        <w:t>20</w:t>
      </w:r>
      <w:r w:rsidRPr="00F56B32">
        <w:rPr>
          <w:rFonts w:ascii="Arial" w:hAnsi="Arial" w:cs="Arial"/>
          <w:sz w:val="20"/>
          <w:szCs w:val="20"/>
        </w:rPr>
        <w:t xml:space="preserve">% of the value of a penalty under the relevant regulation.   </w:t>
      </w:r>
      <w:r w:rsidR="009015CC" w:rsidRPr="00F56B32">
        <w:rPr>
          <w:rFonts w:ascii="Arial" w:hAnsi="Arial" w:cs="Arial"/>
          <w:sz w:val="20"/>
          <w:szCs w:val="20"/>
        </w:rPr>
        <w:t xml:space="preserve">The penalties for road management infringements are given by an authorised officer under the Act who has the power to serve an infringement notice on a person who has committed an offence.  Road management infringements cannot be created where there may be extenuating circumstances </w:t>
      </w:r>
      <w:r w:rsidR="001E2E51" w:rsidRPr="00F56B32">
        <w:rPr>
          <w:rFonts w:ascii="Arial" w:hAnsi="Arial" w:cs="Arial"/>
          <w:sz w:val="20"/>
          <w:szCs w:val="20"/>
        </w:rPr>
        <w:t xml:space="preserve">that need to be considered by a court </w:t>
      </w:r>
      <w:r w:rsidR="009015CC" w:rsidRPr="00F56B32">
        <w:rPr>
          <w:rFonts w:ascii="Arial" w:hAnsi="Arial" w:cs="Arial"/>
          <w:sz w:val="20"/>
          <w:szCs w:val="20"/>
        </w:rPr>
        <w:t xml:space="preserve">and </w:t>
      </w:r>
      <w:r w:rsidR="001E2E51" w:rsidRPr="00F56B32">
        <w:rPr>
          <w:rFonts w:ascii="Arial" w:hAnsi="Arial" w:cs="Arial"/>
          <w:sz w:val="20"/>
          <w:szCs w:val="20"/>
        </w:rPr>
        <w:t xml:space="preserve">it may be held </w:t>
      </w:r>
      <w:r w:rsidR="009015CC" w:rsidRPr="00F56B32">
        <w:rPr>
          <w:rFonts w:ascii="Arial" w:hAnsi="Arial" w:cs="Arial"/>
          <w:sz w:val="20"/>
          <w:szCs w:val="20"/>
        </w:rPr>
        <w:t xml:space="preserve">that an offence has not been committed (e.g. </w:t>
      </w:r>
      <w:r w:rsidR="001E2E51" w:rsidRPr="00F56B32">
        <w:rPr>
          <w:rFonts w:ascii="Arial" w:hAnsi="Arial" w:cs="Arial"/>
          <w:sz w:val="20"/>
          <w:szCs w:val="20"/>
        </w:rPr>
        <w:t xml:space="preserve">interference with roads).  Conversely a </w:t>
      </w:r>
      <w:r w:rsidR="009015CC" w:rsidRPr="00F56B32">
        <w:rPr>
          <w:rFonts w:ascii="Arial" w:hAnsi="Arial" w:cs="Arial"/>
          <w:sz w:val="20"/>
          <w:szCs w:val="20"/>
        </w:rPr>
        <w:t xml:space="preserve">road </w:t>
      </w:r>
      <w:r w:rsidR="001E2E51" w:rsidRPr="00F56B32">
        <w:rPr>
          <w:rFonts w:ascii="Arial" w:hAnsi="Arial" w:cs="Arial"/>
          <w:sz w:val="20"/>
          <w:szCs w:val="20"/>
        </w:rPr>
        <w:t xml:space="preserve">management infringement may be served for damaging a road where it is </w:t>
      </w:r>
      <w:r w:rsidR="003917C7" w:rsidRPr="00F56B32">
        <w:rPr>
          <w:rFonts w:ascii="Arial" w:hAnsi="Arial" w:cs="Arial"/>
          <w:sz w:val="20"/>
          <w:szCs w:val="20"/>
        </w:rPr>
        <w:t>certain</w:t>
      </w:r>
      <w:r w:rsidR="001E2E51" w:rsidRPr="00F56B32">
        <w:rPr>
          <w:rFonts w:ascii="Arial" w:hAnsi="Arial" w:cs="Arial"/>
          <w:sz w:val="20"/>
          <w:szCs w:val="20"/>
        </w:rPr>
        <w:t xml:space="preserve"> whether or not an </w:t>
      </w:r>
      <w:r w:rsidR="003917C7" w:rsidRPr="00F56B32">
        <w:rPr>
          <w:rFonts w:ascii="Arial" w:hAnsi="Arial" w:cs="Arial"/>
          <w:sz w:val="20"/>
          <w:szCs w:val="20"/>
        </w:rPr>
        <w:t>offence</w:t>
      </w:r>
      <w:r w:rsidR="001E2E51" w:rsidRPr="00F56B32">
        <w:rPr>
          <w:rFonts w:ascii="Arial" w:hAnsi="Arial" w:cs="Arial"/>
          <w:sz w:val="20"/>
          <w:szCs w:val="20"/>
        </w:rPr>
        <w:t xml:space="preserve"> has been </w:t>
      </w:r>
      <w:r w:rsidR="003917C7" w:rsidRPr="00F56B32">
        <w:rPr>
          <w:rFonts w:ascii="Arial" w:hAnsi="Arial" w:cs="Arial"/>
          <w:sz w:val="20"/>
          <w:szCs w:val="20"/>
        </w:rPr>
        <w:t>committed</w:t>
      </w:r>
      <w:r w:rsidR="001E2E51" w:rsidRPr="00F56B32">
        <w:rPr>
          <w:rFonts w:ascii="Arial" w:hAnsi="Arial" w:cs="Arial"/>
          <w:sz w:val="20"/>
          <w:szCs w:val="20"/>
        </w:rPr>
        <w:t xml:space="preserve">.  </w:t>
      </w:r>
    </w:p>
    <w:p w:rsidR="00672A64" w:rsidRPr="00F56B32" w:rsidRDefault="00672A64" w:rsidP="00672A64">
      <w:pPr>
        <w:jc w:val="both"/>
        <w:rPr>
          <w:rFonts w:ascii="Arial" w:hAnsi="Arial" w:cs="Arial"/>
          <w:sz w:val="20"/>
          <w:szCs w:val="20"/>
        </w:rPr>
      </w:pPr>
    </w:p>
    <w:p w:rsidR="00706285" w:rsidRPr="00F56B32" w:rsidRDefault="005B4C8D" w:rsidP="009C5BE4">
      <w:pPr>
        <w:jc w:val="both"/>
        <w:rPr>
          <w:rFonts w:ascii="Arial" w:hAnsi="Arial" w:cs="Arial"/>
          <w:sz w:val="20"/>
          <w:szCs w:val="20"/>
        </w:rPr>
      </w:pPr>
      <w:r w:rsidRPr="00F56B32">
        <w:rPr>
          <w:rFonts w:ascii="Arial" w:hAnsi="Arial" w:cs="Arial"/>
          <w:sz w:val="20"/>
          <w:szCs w:val="20"/>
        </w:rPr>
        <w:t>The table below</w:t>
      </w:r>
      <w:r w:rsidR="009C5BE4" w:rsidRPr="00F56B32">
        <w:rPr>
          <w:rFonts w:ascii="Arial" w:hAnsi="Arial" w:cs="Arial"/>
          <w:sz w:val="20"/>
          <w:szCs w:val="20"/>
        </w:rPr>
        <w:t xml:space="preserve"> </w:t>
      </w:r>
      <w:r w:rsidR="00062CD8" w:rsidRPr="00F56B32">
        <w:rPr>
          <w:rFonts w:ascii="Arial" w:hAnsi="Arial" w:cs="Arial"/>
          <w:sz w:val="20"/>
          <w:szCs w:val="20"/>
        </w:rPr>
        <w:t>compares</w:t>
      </w:r>
      <w:r w:rsidR="009C5BE4" w:rsidRPr="00F56B32">
        <w:rPr>
          <w:rFonts w:ascii="Arial" w:hAnsi="Arial" w:cs="Arial"/>
          <w:sz w:val="20"/>
          <w:szCs w:val="20"/>
        </w:rPr>
        <w:t xml:space="preserve"> the current and proposed penalties</w:t>
      </w:r>
      <w:r w:rsidR="00062CD8" w:rsidRPr="00F56B32">
        <w:rPr>
          <w:rFonts w:ascii="Arial" w:hAnsi="Arial" w:cs="Arial"/>
          <w:sz w:val="20"/>
          <w:szCs w:val="20"/>
        </w:rPr>
        <w:t xml:space="preserve"> and where relevant, explain</w:t>
      </w:r>
      <w:r w:rsidR="009C5BE4" w:rsidRPr="00F56B32">
        <w:rPr>
          <w:rFonts w:ascii="Arial" w:hAnsi="Arial" w:cs="Arial"/>
          <w:sz w:val="20"/>
          <w:szCs w:val="20"/>
        </w:rPr>
        <w:t xml:space="preserve">s the differences.   </w:t>
      </w:r>
      <w:r w:rsidR="00630161" w:rsidRPr="00F56B32">
        <w:rPr>
          <w:rFonts w:ascii="Arial" w:hAnsi="Arial" w:cs="Arial"/>
          <w:sz w:val="20"/>
          <w:szCs w:val="20"/>
        </w:rPr>
        <w:t>The</w:t>
      </w:r>
      <w:r w:rsidR="0018089C" w:rsidRPr="00F56B32">
        <w:rPr>
          <w:rFonts w:ascii="Arial" w:hAnsi="Arial" w:cs="Arial"/>
          <w:sz w:val="20"/>
          <w:szCs w:val="20"/>
        </w:rPr>
        <w:t xml:space="preserve"> offences for which road management infringement notices may be served by an authorised officer are detailed in Schedule 1 to the proposed regulations.  </w:t>
      </w:r>
    </w:p>
    <w:p w:rsidR="00DA71AD" w:rsidRPr="002730F1" w:rsidRDefault="00DA71AD" w:rsidP="009C5BE4">
      <w:pPr>
        <w:jc w:val="both"/>
        <w:rPr>
          <w:rFonts w:ascii="Arial" w:hAnsi="Arial" w:cs="Arial"/>
          <w:sz w:val="16"/>
          <w:szCs w:val="16"/>
        </w:rPr>
      </w:pPr>
    </w:p>
    <w:p w:rsidR="0018089C" w:rsidRPr="00F56B32" w:rsidRDefault="0018089C" w:rsidP="0018089C">
      <w:pPr>
        <w:spacing w:after="120"/>
        <w:jc w:val="both"/>
        <w:rPr>
          <w:rFonts w:ascii="Arial" w:hAnsi="Arial" w:cs="Arial"/>
          <w:b/>
          <w:sz w:val="20"/>
          <w:szCs w:val="20"/>
        </w:rPr>
      </w:pPr>
      <w:r w:rsidRPr="00F56B32">
        <w:rPr>
          <w:rFonts w:ascii="Arial" w:hAnsi="Arial" w:cs="Arial"/>
          <w:b/>
          <w:sz w:val="20"/>
          <w:szCs w:val="20"/>
        </w:rPr>
        <w:t>Table 17</w:t>
      </w:r>
    </w:p>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09"/>
        <w:gridCol w:w="2694"/>
        <w:gridCol w:w="2551"/>
        <w:gridCol w:w="1462"/>
      </w:tblGrid>
      <w:tr w:rsidR="009C5BE4" w:rsidRPr="00F56B32" w:rsidTr="00F56B32">
        <w:tc>
          <w:tcPr>
            <w:tcW w:w="1809" w:type="dxa"/>
          </w:tcPr>
          <w:p w:rsidR="009C5BE4" w:rsidRPr="00F56B32" w:rsidRDefault="00155CB9" w:rsidP="00A86491">
            <w:pPr>
              <w:rPr>
                <w:rFonts w:ascii="Arial" w:hAnsi="Arial" w:cs="Arial"/>
                <w:sz w:val="20"/>
                <w:szCs w:val="20"/>
              </w:rPr>
            </w:pPr>
            <w:r w:rsidRPr="00F56B32">
              <w:rPr>
                <w:rFonts w:ascii="Arial" w:hAnsi="Arial" w:cs="Arial"/>
                <w:sz w:val="20"/>
                <w:szCs w:val="20"/>
              </w:rPr>
              <w:t xml:space="preserve">Proposed </w:t>
            </w:r>
            <w:r w:rsidR="00DA71AD" w:rsidRPr="00F56B32">
              <w:rPr>
                <w:rFonts w:ascii="Arial" w:hAnsi="Arial" w:cs="Arial"/>
                <w:sz w:val="20"/>
                <w:szCs w:val="20"/>
              </w:rPr>
              <w:t>r</w:t>
            </w:r>
            <w:r w:rsidR="00E52F0A" w:rsidRPr="00F56B32">
              <w:rPr>
                <w:rFonts w:ascii="Arial" w:hAnsi="Arial" w:cs="Arial"/>
                <w:sz w:val="20"/>
                <w:szCs w:val="20"/>
              </w:rPr>
              <w:t>egulation</w:t>
            </w:r>
            <w:r w:rsidRPr="00F56B32">
              <w:rPr>
                <w:rFonts w:ascii="Arial" w:hAnsi="Arial" w:cs="Arial"/>
                <w:sz w:val="20"/>
                <w:szCs w:val="20"/>
              </w:rPr>
              <w:t xml:space="preserve"> and description of the o</w:t>
            </w:r>
            <w:r w:rsidR="0018089C" w:rsidRPr="00F56B32">
              <w:rPr>
                <w:rFonts w:ascii="Arial" w:hAnsi="Arial" w:cs="Arial"/>
                <w:sz w:val="20"/>
                <w:szCs w:val="20"/>
              </w:rPr>
              <w:t>ffence</w:t>
            </w:r>
          </w:p>
        </w:tc>
        <w:tc>
          <w:tcPr>
            <w:tcW w:w="2694" w:type="dxa"/>
          </w:tcPr>
          <w:p w:rsidR="009C5BE4" w:rsidRPr="00F56B32" w:rsidRDefault="00155CB9" w:rsidP="00A86491">
            <w:pPr>
              <w:rPr>
                <w:rFonts w:ascii="Arial" w:hAnsi="Arial" w:cs="Arial"/>
                <w:sz w:val="20"/>
                <w:szCs w:val="20"/>
              </w:rPr>
            </w:pPr>
            <w:r w:rsidRPr="00F56B32">
              <w:rPr>
                <w:rFonts w:ascii="Arial" w:hAnsi="Arial" w:cs="Arial"/>
                <w:sz w:val="20"/>
                <w:szCs w:val="20"/>
              </w:rPr>
              <w:t xml:space="preserve">Current </w:t>
            </w:r>
            <w:r w:rsidR="00DA71AD" w:rsidRPr="00F56B32">
              <w:rPr>
                <w:rFonts w:ascii="Arial" w:hAnsi="Arial" w:cs="Arial"/>
                <w:sz w:val="20"/>
                <w:szCs w:val="20"/>
              </w:rPr>
              <w:t>regulation</w:t>
            </w:r>
            <w:r w:rsidRPr="00F56B32">
              <w:rPr>
                <w:rFonts w:ascii="Arial" w:hAnsi="Arial" w:cs="Arial"/>
                <w:sz w:val="20"/>
                <w:szCs w:val="20"/>
              </w:rPr>
              <w:t xml:space="preserve">  and </w:t>
            </w:r>
            <w:r w:rsidR="00DA71AD" w:rsidRPr="00F56B32">
              <w:rPr>
                <w:rFonts w:ascii="Arial" w:hAnsi="Arial" w:cs="Arial"/>
                <w:sz w:val="20"/>
                <w:szCs w:val="20"/>
              </w:rPr>
              <w:t>the associated p</w:t>
            </w:r>
            <w:r w:rsidR="0018089C" w:rsidRPr="00F56B32">
              <w:rPr>
                <w:rFonts w:ascii="Arial" w:hAnsi="Arial" w:cs="Arial"/>
                <w:sz w:val="20"/>
                <w:szCs w:val="20"/>
              </w:rPr>
              <w:t xml:space="preserve">enalty </w:t>
            </w:r>
            <w:r w:rsidR="00DA71AD" w:rsidRPr="00F56B32">
              <w:rPr>
                <w:rFonts w:ascii="Arial" w:hAnsi="Arial" w:cs="Arial"/>
                <w:sz w:val="20"/>
                <w:szCs w:val="20"/>
              </w:rPr>
              <w:t>u</w:t>
            </w:r>
            <w:r w:rsidR="00582269" w:rsidRPr="00F56B32">
              <w:rPr>
                <w:rFonts w:ascii="Arial" w:hAnsi="Arial" w:cs="Arial"/>
                <w:sz w:val="20"/>
                <w:szCs w:val="20"/>
              </w:rPr>
              <w:t>nits</w:t>
            </w:r>
            <w:r w:rsidR="00A86491" w:rsidRPr="00F56B32">
              <w:rPr>
                <w:rFonts w:ascii="Arial" w:hAnsi="Arial" w:cs="Arial"/>
                <w:sz w:val="20"/>
                <w:szCs w:val="20"/>
              </w:rPr>
              <w:t xml:space="preserve"> </w:t>
            </w:r>
          </w:p>
          <w:p w:rsidR="000C5DE0" w:rsidRPr="00F56B32" w:rsidRDefault="00582269" w:rsidP="00A86491">
            <w:pPr>
              <w:rPr>
                <w:rFonts w:ascii="Arial" w:hAnsi="Arial" w:cs="Arial"/>
                <w:sz w:val="20"/>
                <w:szCs w:val="20"/>
              </w:rPr>
            </w:pPr>
            <w:r w:rsidRPr="00F56B32">
              <w:rPr>
                <w:rFonts w:ascii="Arial" w:hAnsi="Arial" w:cs="Arial"/>
                <w:sz w:val="20"/>
                <w:szCs w:val="20"/>
              </w:rPr>
              <w:t>($ value</w:t>
            </w:r>
            <w:r w:rsidR="00155CB9" w:rsidRPr="00F56B32">
              <w:rPr>
                <w:rFonts w:ascii="Arial" w:hAnsi="Arial" w:cs="Arial"/>
                <w:sz w:val="20"/>
                <w:szCs w:val="20"/>
              </w:rPr>
              <w:t xml:space="preserve"> 2015/16</w:t>
            </w:r>
            <w:r w:rsidRPr="00F56B32">
              <w:rPr>
                <w:rFonts w:ascii="Arial" w:hAnsi="Arial" w:cs="Arial"/>
                <w:sz w:val="20"/>
                <w:szCs w:val="20"/>
              </w:rPr>
              <w:t>)</w:t>
            </w:r>
          </w:p>
          <w:p w:rsidR="000C5DE0" w:rsidRPr="00F56B32" w:rsidRDefault="000C5DE0" w:rsidP="00A86491">
            <w:pPr>
              <w:rPr>
                <w:rFonts w:ascii="Arial" w:hAnsi="Arial" w:cs="Arial"/>
                <w:i/>
                <w:sz w:val="20"/>
                <w:szCs w:val="20"/>
              </w:rPr>
            </w:pPr>
            <w:r w:rsidRPr="00F56B32">
              <w:rPr>
                <w:rFonts w:ascii="Arial" w:hAnsi="Arial" w:cs="Arial"/>
                <w:i/>
                <w:sz w:val="20"/>
                <w:szCs w:val="20"/>
              </w:rPr>
              <w:t>[Infringement penalty and $ value 2015/16]</w:t>
            </w:r>
          </w:p>
        </w:tc>
        <w:tc>
          <w:tcPr>
            <w:tcW w:w="2551" w:type="dxa"/>
          </w:tcPr>
          <w:p w:rsidR="009C5BE4" w:rsidRPr="00F56B32" w:rsidRDefault="00155CB9" w:rsidP="00A86491">
            <w:pPr>
              <w:rPr>
                <w:rFonts w:ascii="Arial" w:hAnsi="Arial" w:cs="Arial"/>
                <w:sz w:val="20"/>
                <w:szCs w:val="20"/>
              </w:rPr>
            </w:pPr>
            <w:r w:rsidRPr="00F56B32">
              <w:rPr>
                <w:rFonts w:ascii="Arial" w:hAnsi="Arial" w:cs="Arial"/>
                <w:sz w:val="20"/>
                <w:szCs w:val="20"/>
              </w:rPr>
              <w:t>Proposed penalty units</w:t>
            </w:r>
          </w:p>
          <w:p w:rsidR="00155CB9" w:rsidRPr="00F56B32" w:rsidRDefault="00155CB9" w:rsidP="00A86491">
            <w:pPr>
              <w:rPr>
                <w:rFonts w:ascii="Arial" w:hAnsi="Arial" w:cs="Arial"/>
                <w:sz w:val="20"/>
                <w:szCs w:val="20"/>
              </w:rPr>
            </w:pPr>
            <w:r w:rsidRPr="00F56B32">
              <w:rPr>
                <w:rFonts w:ascii="Arial" w:hAnsi="Arial" w:cs="Arial"/>
                <w:sz w:val="20"/>
                <w:szCs w:val="20"/>
              </w:rPr>
              <w:t>($ value 2015/16)</w:t>
            </w:r>
          </w:p>
          <w:p w:rsidR="000C5DE0" w:rsidRPr="00F56B32" w:rsidRDefault="000C5DE0" w:rsidP="00A86491">
            <w:pPr>
              <w:rPr>
                <w:rFonts w:ascii="Arial" w:hAnsi="Arial" w:cs="Arial"/>
                <w:i/>
                <w:sz w:val="20"/>
                <w:szCs w:val="20"/>
              </w:rPr>
            </w:pPr>
            <w:r w:rsidRPr="00F56B32">
              <w:rPr>
                <w:rFonts w:ascii="Arial" w:hAnsi="Arial" w:cs="Arial"/>
                <w:i/>
                <w:sz w:val="20"/>
                <w:szCs w:val="20"/>
              </w:rPr>
              <w:t>[Infringement penalty and $ value 2015/16]</w:t>
            </w:r>
          </w:p>
        </w:tc>
        <w:tc>
          <w:tcPr>
            <w:tcW w:w="1462" w:type="dxa"/>
          </w:tcPr>
          <w:p w:rsidR="009C5BE4" w:rsidRPr="00F56B32" w:rsidRDefault="00155CB9" w:rsidP="00A86491">
            <w:pPr>
              <w:rPr>
                <w:rFonts w:ascii="Arial" w:hAnsi="Arial" w:cs="Arial"/>
                <w:sz w:val="20"/>
                <w:szCs w:val="20"/>
              </w:rPr>
            </w:pPr>
            <w:r w:rsidRPr="00F56B32">
              <w:rPr>
                <w:rFonts w:ascii="Arial" w:hAnsi="Arial" w:cs="Arial"/>
                <w:sz w:val="20"/>
                <w:szCs w:val="20"/>
              </w:rPr>
              <w:t>Comments on differences</w:t>
            </w:r>
          </w:p>
        </w:tc>
      </w:tr>
      <w:tr w:rsidR="009C5BE4" w:rsidRPr="00F56B32" w:rsidTr="00F56B32">
        <w:tc>
          <w:tcPr>
            <w:tcW w:w="1809" w:type="dxa"/>
          </w:tcPr>
          <w:p w:rsidR="009C5BE4" w:rsidRPr="00F56B32" w:rsidRDefault="00155CB9" w:rsidP="00155CB9">
            <w:pPr>
              <w:rPr>
                <w:rFonts w:ascii="Arial" w:hAnsi="Arial" w:cs="Arial"/>
                <w:sz w:val="20"/>
                <w:szCs w:val="20"/>
              </w:rPr>
            </w:pPr>
            <w:r w:rsidRPr="00F56B32">
              <w:rPr>
                <w:rFonts w:ascii="Arial" w:hAnsi="Arial" w:cs="Arial"/>
                <w:sz w:val="20"/>
                <w:szCs w:val="20"/>
              </w:rPr>
              <w:t>Reg 16 – Interference with roads</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Reg 501 – Interference with roads</w:t>
            </w:r>
          </w:p>
          <w:p w:rsidR="009C5BE4" w:rsidRPr="00F56B32" w:rsidRDefault="00E9064E" w:rsidP="00155CB9">
            <w:pPr>
              <w:rPr>
                <w:rFonts w:ascii="Arial" w:hAnsi="Arial" w:cs="Arial"/>
                <w:sz w:val="20"/>
                <w:szCs w:val="20"/>
              </w:rPr>
            </w:pPr>
            <w:r w:rsidRPr="00F56B32">
              <w:rPr>
                <w:rFonts w:ascii="Arial" w:hAnsi="Arial" w:cs="Arial"/>
                <w:sz w:val="20"/>
                <w:szCs w:val="20"/>
              </w:rPr>
              <w:t>10 penalty units</w:t>
            </w:r>
          </w:p>
          <w:p w:rsidR="00E9064E" w:rsidRPr="00F56B32" w:rsidRDefault="00E9064E" w:rsidP="00155CB9">
            <w:pPr>
              <w:rPr>
                <w:rFonts w:ascii="Arial" w:hAnsi="Arial" w:cs="Arial"/>
                <w:sz w:val="20"/>
                <w:szCs w:val="20"/>
              </w:rPr>
            </w:pPr>
            <w:r w:rsidRPr="00F56B32">
              <w:rPr>
                <w:rFonts w:ascii="Arial" w:hAnsi="Arial" w:cs="Arial"/>
                <w:sz w:val="20"/>
                <w:szCs w:val="20"/>
              </w:rPr>
              <w:t>($</w:t>
            </w:r>
            <w:r w:rsidR="00A86491" w:rsidRPr="00F56B32">
              <w:rPr>
                <w:rFonts w:ascii="Arial" w:hAnsi="Arial" w:cs="Arial"/>
                <w:sz w:val="20"/>
                <w:szCs w:val="20"/>
              </w:rPr>
              <w:t>1,516.70</w:t>
            </w:r>
            <w:r w:rsidRPr="00F56B32">
              <w:rPr>
                <w:rFonts w:ascii="Arial" w:hAnsi="Arial" w:cs="Arial"/>
                <w:sz w:val="20"/>
                <w:szCs w:val="20"/>
              </w:rPr>
              <w:t>)</w:t>
            </w:r>
          </w:p>
          <w:p w:rsidR="000C5DE0" w:rsidRPr="00F56B32" w:rsidRDefault="000C5DE0" w:rsidP="00D374E4">
            <w:pPr>
              <w:rPr>
                <w:rFonts w:ascii="Arial" w:hAnsi="Arial" w:cs="Arial"/>
                <w:i/>
                <w:sz w:val="20"/>
                <w:szCs w:val="20"/>
              </w:rPr>
            </w:pPr>
            <w:r w:rsidRPr="00F56B32">
              <w:rPr>
                <w:rFonts w:ascii="Arial" w:hAnsi="Arial" w:cs="Arial"/>
                <w:i/>
                <w:sz w:val="20"/>
                <w:szCs w:val="20"/>
              </w:rPr>
              <w:t>[</w:t>
            </w:r>
            <w:r w:rsidR="00D374E4" w:rsidRPr="00F56B32">
              <w:rPr>
                <w:rFonts w:ascii="Arial" w:hAnsi="Arial" w:cs="Arial"/>
                <w:i/>
                <w:sz w:val="20"/>
                <w:szCs w:val="20"/>
              </w:rPr>
              <w:t>none]</w:t>
            </w:r>
          </w:p>
        </w:tc>
        <w:tc>
          <w:tcPr>
            <w:tcW w:w="2551" w:type="dxa"/>
          </w:tcPr>
          <w:p w:rsidR="00E52F0A" w:rsidRPr="00F56B32" w:rsidRDefault="00E52F0A" w:rsidP="00155CB9">
            <w:pPr>
              <w:rPr>
                <w:rFonts w:ascii="Arial" w:hAnsi="Arial" w:cs="Arial"/>
                <w:sz w:val="20"/>
                <w:szCs w:val="20"/>
              </w:rPr>
            </w:pPr>
          </w:p>
          <w:p w:rsidR="00CD7D4D" w:rsidRPr="00F56B32" w:rsidRDefault="00CD7D4D" w:rsidP="00155CB9">
            <w:pPr>
              <w:rPr>
                <w:rFonts w:ascii="Arial" w:hAnsi="Arial" w:cs="Arial"/>
                <w:sz w:val="20"/>
                <w:szCs w:val="20"/>
              </w:rPr>
            </w:pPr>
          </w:p>
          <w:p w:rsidR="00284AB5" w:rsidRPr="00F56B32" w:rsidRDefault="00284AB5" w:rsidP="00284AB5">
            <w:pPr>
              <w:rPr>
                <w:rFonts w:ascii="Arial" w:hAnsi="Arial" w:cs="Arial"/>
                <w:sz w:val="20"/>
                <w:szCs w:val="20"/>
              </w:rPr>
            </w:pPr>
            <w:r w:rsidRPr="00F56B32">
              <w:rPr>
                <w:rFonts w:ascii="Arial" w:hAnsi="Arial" w:cs="Arial"/>
                <w:sz w:val="20"/>
                <w:szCs w:val="20"/>
              </w:rPr>
              <w:t>10 penalty units</w:t>
            </w:r>
          </w:p>
          <w:p w:rsidR="00284AB5" w:rsidRPr="00F56B32" w:rsidRDefault="00284AB5" w:rsidP="00284AB5">
            <w:pPr>
              <w:rPr>
                <w:rFonts w:ascii="Arial" w:hAnsi="Arial" w:cs="Arial"/>
                <w:sz w:val="20"/>
                <w:szCs w:val="20"/>
              </w:rPr>
            </w:pPr>
            <w:r w:rsidRPr="00F56B32">
              <w:rPr>
                <w:rFonts w:ascii="Arial" w:hAnsi="Arial" w:cs="Arial"/>
                <w:sz w:val="20"/>
                <w:szCs w:val="20"/>
              </w:rPr>
              <w:t>($1,516.70)</w:t>
            </w:r>
          </w:p>
          <w:p w:rsidR="004437A9" w:rsidRPr="00F56B32" w:rsidRDefault="00284AB5" w:rsidP="00155CB9">
            <w:pPr>
              <w:rPr>
                <w:rFonts w:ascii="Arial" w:hAnsi="Arial" w:cs="Arial"/>
                <w:sz w:val="20"/>
                <w:szCs w:val="20"/>
              </w:rPr>
            </w:pPr>
            <w:r w:rsidRPr="00F56B32">
              <w:rPr>
                <w:rFonts w:ascii="Arial" w:hAnsi="Arial" w:cs="Arial"/>
                <w:i/>
                <w:sz w:val="20"/>
                <w:szCs w:val="20"/>
              </w:rPr>
              <w:t xml:space="preserve"> </w:t>
            </w:r>
            <w:r w:rsidR="00D374E4" w:rsidRPr="00F56B32">
              <w:rPr>
                <w:rFonts w:ascii="Arial" w:hAnsi="Arial" w:cs="Arial"/>
                <w:i/>
                <w:sz w:val="20"/>
                <w:szCs w:val="20"/>
              </w:rPr>
              <w:t>[none]</w:t>
            </w:r>
          </w:p>
        </w:tc>
        <w:tc>
          <w:tcPr>
            <w:tcW w:w="1462" w:type="dxa"/>
          </w:tcPr>
          <w:p w:rsidR="00CD7D4D" w:rsidRPr="00F56B32" w:rsidRDefault="00CD7D4D" w:rsidP="00155CB9">
            <w:pPr>
              <w:rPr>
                <w:rFonts w:ascii="Arial" w:hAnsi="Arial" w:cs="Arial"/>
                <w:sz w:val="20"/>
                <w:szCs w:val="20"/>
              </w:rPr>
            </w:pPr>
          </w:p>
          <w:p w:rsidR="009C5BE4" w:rsidRPr="00F56B32" w:rsidRDefault="00F14D00" w:rsidP="00155CB9">
            <w:pPr>
              <w:rPr>
                <w:rFonts w:ascii="Arial" w:hAnsi="Arial" w:cs="Arial"/>
                <w:sz w:val="20"/>
                <w:szCs w:val="20"/>
              </w:rPr>
            </w:pPr>
            <w:r w:rsidRPr="00F56B32">
              <w:rPr>
                <w:rFonts w:ascii="Arial" w:hAnsi="Arial" w:cs="Arial"/>
                <w:sz w:val="20"/>
                <w:szCs w:val="20"/>
              </w:rPr>
              <w:t>There is no change in penalty units</w:t>
            </w:r>
          </w:p>
        </w:tc>
      </w:tr>
      <w:tr w:rsidR="009C5BE4" w:rsidRPr="00F56B32" w:rsidTr="00F56B32">
        <w:tc>
          <w:tcPr>
            <w:tcW w:w="1809" w:type="dxa"/>
          </w:tcPr>
          <w:p w:rsidR="009C5BE4" w:rsidRPr="00F56B32" w:rsidRDefault="00402CE2" w:rsidP="00155CB9">
            <w:pPr>
              <w:rPr>
                <w:rFonts w:ascii="Arial" w:hAnsi="Arial" w:cs="Arial"/>
                <w:sz w:val="20"/>
                <w:szCs w:val="20"/>
              </w:rPr>
            </w:pPr>
            <w:r w:rsidRPr="00F56B32">
              <w:rPr>
                <w:rFonts w:ascii="Arial" w:hAnsi="Arial" w:cs="Arial"/>
                <w:sz w:val="20"/>
                <w:szCs w:val="20"/>
              </w:rPr>
              <w:t xml:space="preserve">Reg 17 - Interference with Construction Zones </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 xml:space="preserve">Reg 502 – Interference with </w:t>
            </w:r>
            <w:r w:rsidR="00CD0766" w:rsidRPr="00F56B32">
              <w:rPr>
                <w:rFonts w:ascii="Arial" w:hAnsi="Arial" w:cs="Arial"/>
                <w:sz w:val="20"/>
                <w:szCs w:val="20"/>
              </w:rPr>
              <w:t>construction</w:t>
            </w:r>
            <w:r w:rsidRPr="00F56B32">
              <w:rPr>
                <w:rFonts w:ascii="Arial" w:hAnsi="Arial" w:cs="Arial"/>
                <w:sz w:val="20"/>
                <w:szCs w:val="20"/>
              </w:rPr>
              <w:t xml:space="preserve"> zones</w:t>
            </w:r>
          </w:p>
          <w:p w:rsidR="009C5BE4" w:rsidRPr="00F56B32" w:rsidRDefault="00E9064E" w:rsidP="00155CB9">
            <w:pPr>
              <w:rPr>
                <w:rFonts w:ascii="Arial" w:hAnsi="Arial" w:cs="Arial"/>
                <w:sz w:val="20"/>
                <w:szCs w:val="20"/>
              </w:rPr>
            </w:pPr>
            <w:r w:rsidRPr="00F56B32">
              <w:rPr>
                <w:rFonts w:ascii="Arial" w:hAnsi="Arial" w:cs="Arial"/>
                <w:sz w:val="20"/>
                <w:szCs w:val="20"/>
              </w:rPr>
              <w:t>10 penalty units</w:t>
            </w:r>
          </w:p>
          <w:p w:rsidR="00E9064E" w:rsidRPr="00F56B32" w:rsidRDefault="00A86491" w:rsidP="00155CB9">
            <w:pPr>
              <w:rPr>
                <w:rFonts w:ascii="Arial" w:hAnsi="Arial" w:cs="Arial"/>
                <w:sz w:val="20"/>
                <w:szCs w:val="20"/>
              </w:rPr>
            </w:pPr>
            <w:r w:rsidRPr="00F56B32">
              <w:rPr>
                <w:rFonts w:ascii="Arial" w:hAnsi="Arial" w:cs="Arial"/>
                <w:sz w:val="20"/>
                <w:szCs w:val="20"/>
              </w:rPr>
              <w:t>($1,516.70</w:t>
            </w:r>
            <w:r w:rsidR="00E9064E" w:rsidRPr="00F56B32">
              <w:rPr>
                <w:rFonts w:ascii="Arial" w:hAnsi="Arial" w:cs="Arial"/>
                <w:sz w:val="20"/>
                <w:szCs w:val="20"/>
              </w:rPr>
              <w:t>)</w:t>
            </w:r>
          </w:p>
          <w:p w:rsidR="000C5DE0" w:rsidRPr="00F56B32" w:rsidRDefault="00D374E4" w:rsidP="00155CB9">
            <w:pPr>
              <w:rPr>
                <w:rFonts w:ascii="Arial" w:hAnsi="Arial" w:cs="Arial"/>
                <w:sz w:val="20"/>
                <w:szCs w:val="20"/>
              </w:rPr>
            </w:pPr>
            <w:r w:rsidRPr="00F56B32">
              <w:rPr>
                <w:rFonts w:ascii="Arial" w:hAnsi="Arial" w:cs="Arial"/>
                <w:i/>
                <w:sz w:val="20"/>
                <w:szCs w:val="20"/>
              </w:rPr>
              <w:t>[none]</w:t>
            </w:r>
          </w:p>
        </w:tc>
        <w:tc>
          <w:tcPr>
            <w:tcW w:w="2551" w:type="dxa"/>
          </w:tcPr>
          <w:p w:rsidR="00E52F0A" w:rsidRPr="00F56B32" w:rsidRDefault="00E52F0A" w:rsidP="00402CE2">
            <w:pPr>
              <w:rPr>
                <w:rFonts w:ascii="Arial" w:hAnsi="Arial" w:cs="Arial"/>
                <w:sz w:val="20"/>
                <w:szCs w:val="20"/>
              </w:rPr>
            </w:pPr>
          </w:p>
          <w:p w:rsidR="00CD7D4D" w:rsidRPr="00F56B32" w:rsidRDefault="00CD7D4D" w:rsidP="00402CE2">
            <w:pPr>
              <w:rPr>
                <w:rFonts w:ascii="Arial" w:hAnsi="Arial" w:cs="Arial"/>
                <w:sz w:val="20"/>
                <w:szCs w:val="20"/>
              </w:rPr>
            </w:pPr>
          </w:p>
          <w:p w:rsidR="00284AB5" w:rsidRPr="00F56B32" w:rsidRDefault="00284AB5" w:rsidP="00284AB5">
            <w:pPr>
              <w:rPr>
                <w:rFonts w:ascii="Arial" w:hAnsi="Arial" w:cs="Arial"/>
                <w:sz w:val="20"/>
                <w:szCs w:val="20"/>
              </w:rPr>
            </w:pPr>
            <w:r w:rsidRPr="00F56B32">
              <w:rPr>
                <w:rFonts w:ascii="Arial" w:hAnsi="Arial" w:cs="Arial"/>
                <w:sz w:val="20"/>
                <w:szCs w:val="20"/>
              </w:rPr>
              <w:t>10 penalty units</w:t>
            </w:r>
          </w:p>
          <w:p w:rsidR="00284AB5" w:rsidRPr="00F56B32" w:rsidRDefault="00284AB5" w:rsidP="00284AB5">
            <w:pPr>
              <w:rPr>
                <w:rFonts w:ascii="Arial" w:hAnsi="Arial" w:cs="Arial"/>
                <w:sz w:val="20"/>
                <w:szCs w:val="20"/>
              </w:rPr>
            </w:pPr>
            <w:r w:rsidRPr="00F56B32">
              <w:rPr>
                <w:rFonts w:ascii="Arial" w:hAnsi="Arial" w:cs="Arial"/>
                <w:sz w:val="20"/>
                <w:szCs w:val="20"/>
              </w:rPr>
              <w:t>($1,516.70)</w:t>
            </w:r>
          </w:p>
          <w:p w:rsidR="000C5DE0" w:rsidRPr="00F56B32" w:rsidRDefault="00284AB5" w:rsidP="00284AB5">
            <w:pPr>
              <w:rPr>
                <w:rFonts w:ascii="Arial" w:hAnsi="Arial" w:cs="Arial"/>
                <w:sz w:val="20"/>
                <w:szCs w:val="20"/>
              </w:rPr>
            </w:pPr>
            <w:r w:rsidRPr="00F56B32">
              <w:rPr>
                <w:rFonts w:ascii="Arial" w:hAnsi="Arial" w:cs="Arial"/>
                <w:i/>
                <w:sz w:val="20"/>
                <w:szCs w:val="20"/>
              </w:rPr>
              <w:t xml:space="preserve"> </w:t>
            </w:r>
            <w:r w:rsidR="00D374E4" w:rsidRPr="00F56B32">
              <w:rPr>
                <w:rFonts w:ascii="Arial" w:hAnsi="Arial" w:cs="Arial"/>
                <w:i/>
                <w:sz w:val="20"/>
                <w:szCs w:val="20"/>
              </w:rPr>
              <w:t>[none]</w:t>
            </w:r>
          </w:p>
          <w:p w:rsidR="004437A9" w:rsidRPr="00F56B32" w:rsidRDefault="004437A9" w:rsidP="00402CE2">
            <w:pPr>
              <w:rPr>
                <w:rFonts w:ascii="Arial" w:hAnsi="Arial" w:cs="Arial"/>
                <w:sz w:val="20"/>
                <w:szCs w:val="20"/>
              </w:rPr>
            </w:pPr>
          </w:p>
        </w:tc>
        <w:tc>
          <w:tcPr>
            <w:tcW w:w="1462" w:type="dxa"/>
          </w:tcPr>
          <w:p w:rsidR="00CD7D4D" w:rsidRPr="00F56B32" w:rsidRDefault="00CD7D4D" w:rsidP="00155CB9">
            <w:pPr>
              <w:rPr>
                <w:rFonts w:ascii="Arial" w:hAnsi="Arial" w:cs="Arial"/>
                <w:sz w:val="20"/>
                <w:szCs w:val="20"/>
              </w:rPr>
            </w:pPr>
          </w:p>
          <w:p w:rsidR="009C5BE4" w:rsidRPr="00F56B32" w:rsidRDefault="00F14D00" w:rsidP="00155CB9">
            <w:pPr>
              <w:rPr>
                <w:rFonts w:ascii="Arial" w:hAnsi="Arial" w:cs="Arial"/>
                <w:sz w:val="20"/>
                <w:szCs w:val="20"/>
              </w:rPr>
            </w:pPr>
            <w:r w:rsidRPr="00F56B32">
              <w:rPr>
                <w:rFonts w:ascii="Arial" w:hAnsi="Arial" w:cs="Arial"/>
                <w:sz w:val="20"/>
                <w:szCs w:val="20"/>
              </w:rPr>
              <w:t>There is no change in penalty units</w:t>
            </w:r>
          </w:p>
        </w:tc>
      </w:tr>
      <w:tr w:rsidR="009C5BE4" w:rsidRPr="00F56B32" w:rsidTr="00F56B32">
        <w:tc>
          <w:tcPr>
            <w:tcW w:w="1809" w:type="dxa"/>
          </w:tcPr>
          <w:p w:rsidR="009C5BE4" w:rsidRPr="00F56B32" w:rsidRDefault="00402CE2" w:rsidP="00155CB9">
            <w:pPr>
              <w:rPr>
                <w:rFonts w:ascii="Arial" w:hAnsi="Arial" w:cs="Arial"/>
                <w:sz w:val="20"/>
                <w:szCs w:val="20"/>
              </w:rPr>
            </w:pPr>
            <w:r w:rsidRPr="00F56B32">
              <w:rPr>
                <w:rFonts w:ascii="Arial" w:hAnsi="Arial" w:cs="Arial"/>
                <w:sz w:val="20"/>
                <w:szCs w:val="20"/>
              </w:rPr>
              <w:t>Reg 18 – Damage to roads</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Reg 503 – Damage to roads</w:t>
            </w:r>
          </w:p>
          <w:p w:rsidR="009C5BE4" w:rsidRPr="00F56B32" w:rsidRDefault="00E9064E" w:rsidP="00155CB9">
            <w:pPr>
              <w:rPr>
                <w:rFonts w:ascii="Arial" w:hAnsi="Arial" w:cs="Arial"/>
                <w:sz w:val="20"/>
                <w:szCs w:val="20"/>
              </w:rPr>
            </w:pPr>
            <w:r w:rsidRPr="00F56B32">
              <w:rPr>
                <w:rFonts w:ascii="Arial" w:hAnsi="Arial" w:cs="Arial"/>
                <w:sz w:val="20"/>
                <w:szCs w:val="20"/>
              </w:rPr>
              <w:t>10 penalty units</w:t>
            </w:r>
          </w:p>
          <w:p w:rsidR="00E9064E" w:rsidRPr="00F56B32" w:rsidRDefault="00A86491" w:rsidP="00A00C20">
            <w:pPr>
              <w:rPr>
                <w:rFonts w:ascii="Arial" w:hAnsi="Arial" w:cs="Arial"/>
                <w:sz w:val="20"/>
                <w:szCs w:val="20"/>
              </w:rPr>
            </w:pPr>
            <w:r w:rsidRPr="00F56B32">
              <w:rPr>
                <w:rFonts w:ascii="Arial" w:hAnsi="Arial" w:cs="Arial"/>
                <w:sz w:val="20"/>
                <w:szCs w:val="20"/>
              </w:rPr>
              <w:t>($1,516.7</w:t>
            </w:r>
            <w:r w:rsidR="00A00C20" w:rsidRPr="00F56B32">
              <w:rPr>
                <w:rFonts w:ascii="Arial" w:hAnsi="Arial" w:cs="Arial"/>
                <w:sz w:val="20"/>
                <w:szCs w:val="20"/>
              </w:rPr>
              <w:t>0)</w:t>
            </w:r>
          </w:p>
          <w:p w:rsidR="000C5DE0" w:rsidRPr="00F56B32" w:rsidRDefault="00D374E4" w:rsidP="00A00C20">
            <w:pPr>
              <w:rPr>
                <w:rFonts w:ascii="Arial" w:hAnsi="Arial" w:cs="Arial"/>
                <w:sz w:val="20"/>
                <w:szCs w:val="20"/>
              </w:rPr>
            </w:pPr>
            <w:r w:rsidRPr="00F56B32">
              <w:rPr>
                <w:rFonts w:ascii="Arial" w:hAnsi="Arial" w:cs="Arial"/>
                <w:i/>
                <w:sz w:val="20"/>
                <w:szCs w:val="20"/>
              </w:rPr>
              <w:t>[none]</w:t>
            </w:r>
          </w:p>
        </w:tc>
        <w:tc>
          <w:tcPr>
            <w:tcW w:w="2551" w:type="dxa"/>
          </w:tcPr>
          <w:p w:rsidR="00E52F0A" w:rsidRPr="00F56B32" w:rsidRDefault="00E52F0A" w:rsidP="00155CB9">
            <w:pPr>
              <w:rPr>
                <w:rFonts w:ascii="Arial" w:hAnsi="Arial" w:cs="Arial"/>
                <w:sz w:val="20"/>
                <w:szCs w:val="20"/>
              </w:rPr>
            </w:pPr>
          </w:p>
          <w:p w:rsidR="009C5BE4" w:rsidRPr="00F56B32" w:rsidRDefault="00402CE2" w:rsidP="00155CB9">
            <w:pPr>
              <w:rPr>
                <w:rFonts w:ascii="Arial" w:hAnsi="Arial" w:cs="Arial"/>
                <w:sz w:val="20"/>
                <w:szCs w:val="20"/>
              </w:rPr>
            </w:pPr>
            <w:r w:rsidRPr="00F56B32">
              <w:rPr>
                <w:rFonts w:ascii="Arial" w:hAnsi="Arial" w:cs="Arial"/>
                <w:sz w:val="20"/>
                <w:szCs w:val="20"/>
              </w:rPr>
              <w:t>10 penalty units</w:t>
            </w:r>
          </w:p>
          <w:p w:rsidR="00402CE2" w:rsidRPr="00F56B32" w:rsidRDefault="00A86491" w:rsidP="00155CB9">
            <w:pPr>
              <w:rPr>
                <w:rFonts w:ascii="Arial" w:hAnsi="Arial" w:cs="Arial"/>
                <w:sz w:val="20"/>
                <w:szCs w:val="20"/>
              </w:rPr>
            </w:pPr>
            <w:r w:rsidRPr="00F56B32">
              <w:rPr>
                <w:rFonts w:ascii="Arial" w:hAnsi="Arial" w:cs="Arial"/>
                <w:sz w:val="20"/>
                <w:szCs w:val="20"/>
              </w:rPr>
              <w:t>($1,516.70</w:t>
            </w:r>
            <w:r w:rsidR="00CD7D4D" w:rsidRPr="00F56B32">
              <w:rPr>
                <w:rFonts w:ascii="Arial" w:hAnsi="Arial" w:cs="Arial"/>
                <w:sz w:val="20"/>
                <w:szCs w:val="20"/>
              </w:rPr>
              <w:t>)</w:t>
            </w:r>
          </w:p>
          <w:p w:rsidR="000C5DE0" w:rsidRPr="00F56B32" w:rsidRDefault="00D374E4" w:rsidP="00155CB9">
            <w:pPr>
              <w:rPr>
                <w:rFonts w:ascii="Arial" w:hAnsi="Arial" w:cs="Arial"/>
                <w:sz w:val="20"/>
                <w:szCs w:val="20"/>
              </w:rPr>
            </w:pPr>
            <w:r w:rsidRPr="00F56B32">
              <w:rPr>
                <w:rFonts w:ascii="Arial" w:hAnsi="Arial" w:cs="Arial"/>
                <w:i/>
                <w:sz w:val="20"/>
                <w:szCs w:val="20"/>
              </w:rPr>
              <w:t>[none]</w:t>
            </w:r>
          </w:p>
        </w:tc>
        <w:tc>
          <w:tcPr>
            <w:tcW w:w="1462" w:type="dxa"/>
          </w:tcPr>
          <w:p w:rsidR="009C5BE4" w:rsidRPr="00F56B32" w:rsidRDefault="00CD7D4D" w:rsidP="00155CB9">
            <w:pPr>
              <w:rPr>
                <w:rFonts w:ascii="Arial" w:hAnsi="Arial" w:cs="Arial"/>
                <w:sz w:val="20"/>
                <w:szCs w:val="20"/>
              </w:rPr>
            </w:pPr>
            <w:r w:rsidRPr="00F56B32">
              <w:rPr>
                <w:rFonts w:ascii="Arial" w:hAnsi="Arial" w:cs="Arial"/>
                <w:sz w:val="20"/>
                <w:szCs w:val="20"/>
              </w:rPr>
              <w:t>There is no change in penalty units</w:t>
            </w:r>
          </w:p>
        </w:tc>
      </w:tr>
      <w:tr w:rsidR="009C5BE4" w:rsidRPr="00F56B32" w:rsidTr="00F56B32">
        <w:tc>
          <w:tcPr>
            <w:tcW w:w="1809" w:type="dxa"/>
          </w:tcPr>
          <w:p w:rsidR="009C5BE4" w:rsidRPr="00F56B32" w:rsidRDefault="00402CE2" w:rsidP="00155CB9">
            <w:pPr>
              <w:rPr>
                <w:rFonts w:ascii="Arial" w:hAnsi="Arial" w:cs="Arial"/>
                <w:sz w:val="20"/>
                <w:szCs w:val="20"/>
              </w:rPr>
            </w:pPr>
            <w:r w:rsidRPr="00F56B32">
              <w:rPr>
                <w:rFonts w:ascii="Arial" w:hAnsi="Arial" w:cs="Arial"/>
                <w:sz w:val="20"/>
                <w:szCs w:val="20"/>
              </w:rPr>
              <w:t>Reg 19 – Entry to and conduct on VicRoads’ property</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Reg 504 - Entry to and conduct on VicRoads’ property</w:t>
            </w:r>
          </w:p>
          <w:p w:rsidR="009C5BE4" w:rsidRPr="00F56B32" w:rsidRDefault="00E9064E" w:rsidP="00155CB9">
            <w:pPr>
              <w:rPr>
                <w:rFonts w:ascii="Arial" w:hAnsi="Arial" w:cs="Arial"/>
                <w:sz w:val="20"/>
                <w:szCs w:val="20"/>
              </w:rPr>
            </w:pPr>
            <w:r w:rsidRPr="00F56B32">
              <w:rPr>
                <w:rFonts w:ascii="Arial" w:hAnsi="Arial" w:cs="Arial"/>
                <w:sz w:val="20"/>
                <w:szCs w:val="20"/>
              </w:rPr>
              <w:t>10 penalty units</w:t>
            </w:r>
            <w:r w:rsidR="00D374E4" w:rsidRPr="00F56B32">
              <w:rPr>
                <w:rFonts w:ascii="Arial" w:hAnsi="Arial" w:cs="Arial"/>
                <w:sz w:val="20"/>
                <w:szCs w:val="20"/>
              </w:rPr>
              <w:t xml:space="preserve"> **</w:t>
            </w:r>
          </w:p>
          <w:p w:rsidR="00A86491" w:rsidRPr="00F56B32" w:rsidRDefault="00A86491" w:rsidP="00DA71AD">
            <w:pPr>
              <w:rPr>
                <w:rFonts w:ascii="Arial" w:hAnsi="Arial" w:cs="Arial"/>
                <w:sz w:val="20"/>
                <w:szCs w:val="20"/>
              </w:rPr>
            </w:pPr>
            <w:r w:rsidRPr="00F56B32">
              <w:rPr>
                <w:rFonts w:ascii="Arial" w:hAnsi="Arial" w:cs="Arial"/>
                <w:sz w:val="20"/>
                <w:szCs w:val="20"/>
              </w:rPr>
              <w:t>($1,516.70)</w:t>
            </w:r>
          </w:p>
          <w:p w:rsidR="00DA71AD" w:rsidRPr="00F56B32" w:rsidRDefault="000C5DE0" w:rsidP="00DA71AD">
            <w:pPr>
              <w:rPr>
                <w:rFonts w:ascii="Arial" w:hAnsi="Arial" w:cs="Arial"/>
                <w:sz w:val="20"/>
                <w:szCs w:val="20"/>
              </w:rPr>
            </w:pPr>
            <w:r w:rsidRPr="00F56B32">
              <w:rPr>
                <w:rFonts w:ascii="Arial" w:hAnsi="Arial" w:cs="Arial"/>
                <w:i/>
                <w:sz w:val="20"/>
                <w:szCs w:val="20"/>
              </w:rPr>
              <w:t>[3 p.u. / $455.01]</w:t>
            </w:r>
            <w:r w:rsidR="00D374E4" w:rsidRPr="00F56B32">
              <w:rPr>
                <w:rFonts w:ascii="Arial" w:hAnsi="Arial" w:cs="Arial"/>
                <w:i/>
                <w:sz w:val="20"/>
                <w:szCs w:val="20"/>
              </w:rPr>
              <w:t xml:space="preserve"> </w:t>
            </w:r>
            <w:r w:rsidR="00D374E4" w:rsidRPr="00F56B32">
              <w:rPr>
                <w:rFonts w:ascii="Arial" w:hAnsi="Arial" w:cs="Arial"/>
                <w:b/>
                <w:i/>
                <w:sz w:val="20"/>
                <w:szCs w:val="20"/>
              </w:rPr>
              <w:t>^^</w:t>
            </w:r>
          </w:p>
        </w:tc>
        <w:tc>
          <w:tcPr>
            <w:tcW w:w="2551" w:type="dxa"/>
          </w:tcPr>
          <w:p w:rsidR="00E52F0A" w:rsidRPr="00F56B32" w:rsidRDefault="00E52F0A" w:rsidP="00155CB9">
            <w:pPr>
              <w:rPr>
                <w:rFonts w:ascii="Arial" w:hAnsi="Arial" w:cs="Arial"/>
                <w:sz w:val="20"/>
                <w:szCs w:val="20"/>
              </w:rPr>
            </w:pPr>
          </w:p>
          <w:p w:rsidR="00E52F0A" w:rsidRPr="00F56B32" w:rsidRDefault="00E52F0A" w:rsidP="00155CB9">
            <w:pPr>
              <w:rPr>
                <w:rFonts w:ascii="Arial" w:hAnsi="Arial" w:cs="Arial"/>
                <w:sz w:val="20"/>
                <w:szCs w:val="20"/>
              </w:rPr>
            </w:pPr>
          </w:p>
          <w:p w:rsidR="00CD7D4D" w:rsidRPr="00F56B32" w:rsidRDefault="00CD7D4D" w:rsidP="00155CB9">
            <w:pPr>
              <w:rPr>
                <w:rFonts w:ascii="Arial" w:hAnsi="Arial" w:cs="Arial"/>
                <w:sz w:val="20"/>
                <w:szCs w:val="20"/>
              </w:rPr>
            </w:pPr>
          </w:p>
          <w:p w:rsidR="0054557C" w:rsidRPr="00F56B32" w:rsidRDefault="00402CE2" w:rsidP="00155CB9">
            <w:pPr>
              <w:rPr>
                <w:rFonts w:ascii="Arial" w:hAnsi="Arial" w:cs="Arial"/>
                <w:sz w:val="20"/>
                <w:szCs w:val="20"/>
              </w:rPr>
            </w:pPr>
            <w:r w:rsidRPr="00F56B32">
              <w:rPr>
                <w:rFonts w:ascii="Arial" w:hAnsi="Arial" w:cs="Arial"/>
                <w:sz w:val="20"/>
                <w:szCs w:val="20"/>
              </w:rPr>
              <w:t xml:space="preserve">10 penalty units </w:t>
            </w:r>
            <w:r w:rsidR="00D374E4" w:rsidRPr="00F56B32">
              <w:rPr>
                <w:rFonts w:ascii="Arial" w:hAnsi="Arial" w:cs="Arial"/>
                <w:sz w:val="20"/>
                <w:szCs w:val="20"/>
              </w:rPr>
              <w:t>**</w:t>
            </w:r>
          </w:p>
          <w:p w:rsidR="00DA71AD" w:rsidRPr="00F56B32" w:rsidRDefault="00A86491" w:rsidP="00E52F0A">
            <w:pPr>
              <w:rPr>
                <w:rFonts w:ascii="Arial" w:hAnsi="Arial" w:cs="Arial"/>
                <w:sz w:val="20"/>
                <w:szCs w:val="20"/>
              </w:rPr>
            </w:pPr>
            <w:r w:rsidRPr="00F56B32">
              <w:rPr>
                <w:rFonts w:ascii="Arial" w:hAnsi="Arial" w:cs="Arial"/>
                <w:sz w:val="20"/>
                <w:szCs w:val="20"/>
              </w:rPr>
              <w:t>($1,516.70</w:t>
            </w:r>
            <w:r w:rsidR="00A00C20" w:rsidRPr="00F56B32">
              <w:rPr>
                <w:rFonts w:ascii="Arial" w:hAnsi="Arial" w:cs="Arial"/>
                <w:sz w:val="20"/>
                <w:szCs w:val="20"/>
              </w:rPr>
              <w:t>)</w:t>
            </w:r>
          </w:p>
          <w:p w:rsidR="00DA71AD" w:rsidRPr="00F56B32" w:rsidRDefault="000C5DE0" w:rsidP="00E52F0A">
            <w:pPr>
              <w:rPr>
                <w:rFonts w:ascii="Arial" w:hAnsi="Arial" w:cs="Arial"/>
                <w:i/>
                <w:sz w:val="20"/>
                <w:szCs w:val="20"/>
              </w:rPr>
            </w:pPr>
            <w:r w:rsidRPr="00F56B32">
              <w:rPr>
                <w:rFonts w:ascii="Arial" w:hAnsi="Arial" w:cs="Arial"/>
                <w:i/>
                <w:sz w:val="20"/>
                <w:szCs w:val="20"/>
              </w:rPr>
              <w:t>[2.5 p.u. / $379.18]</w:t>
            </w:r>
            <w:r w:rsidR="00D374E4" w:rsidRPr="00F56B32">
              <w:rPr>
                <w:rFonts w:ascii="Arial" w:hAnsi="Arial" w:cs="Arial"/>
                <w:i/>
                <w:sz w:val="20"/>
                <w:szCs w:val="20"/>
              </w:rPr>
              <w:t xml:space="preserve"> </w:t>
            </w:r>
            <w:r w:rsidR="00D374E4" w:rsidRPr="00F56B32">
              <w:rPr>
                <w:rFonts w:ascii="Arial" w:hAnsi="Arial" w:cs="Arial"/>
                <w:b/>
                <w:i/>
                <w:sz w:val="20"/>
                <w:szCs w:val="20"/>
              </w:rPr>
              <w:t>^^</w:t>
            </w:r>
          </w:p>
        </w:tc>
        <w:tc>
          <w:tcPr>
            <w:tcW w:w="1462" w:type="dxa"/>
          </w:tcPr>
          <w:p w:rsidR="00A00C20" w:rsidRPr="00F56B32" w:rsidRDefault="00A00C20" w:rsidP="00DA71AD">
            <w:pPr>
              <w:rPr>
                <w:rFonts w:ascii="Arial" w:hAnsi="Arial" w:cs="Arial"/>
                <w:sz w:val="20"/>
                <w:szCs w:val="20"/>
              </w:rPr>
            </w:pPr>
          </w:p>
          <w:p w:rsidR="009C5BE4" w:rsidRPr="00F56B32" w:rsidRDefault="00A00C20" w:rsidP="00DA71AD">
            <w:pPr>
              <w:rPr>
                <w:rFonts w:ascii="Arial" w:hAnsi="Arial" w:cs="Arial"/>
                <w:sz w:val="20"/>
                <w:szCs w:val="20"/>
              </w:rPr>
            </w:pPr>
            <w:r w:rsidRPr="00F56B32">
              <w:rPr>
                <w:rFonts w:ascii="Arial" w:hAnsi="Arial" w:cs="Arial"/>
                <w:sz w:val="20"/>
                <w:szCs w:val="20"/>
              </w:rPr>
              <w:t>There is no change in penalty units</w:t>
            </w:r>
          </w:p>
        </w:tc>
      </w:tr>
      <w:tr w:rsidR="009C5BE4" w:rsidRPr="00F56B32" w:rsidTr="00F56B32">
        <w:tc>
          <w:tcPr>
            <w:tcW w:w="1809" w:type="dxa"/>
          </w:tcPr>
          <w:p w:rsidR="009C5BE4" w:rsidRPr="00F56B32" w:rsidRDefault="00402CE2" w:rsidP="00155CB9">
            <w:pPr>
              <w:rPr>
                <w:rFonts w:ascii="Arial" w:hAnsi="Arial" w:cs="Arial"/>
                <w:sz w:val="20"/>
                <w:szCs w:val="20"/>
              </w:rPr>
            </w:pPr>
            <w:r w:rsidRPr="00F56B32">
              <w:rPr>
                <w:rFonts w:ascii="Arial" w:hAnsi="Arial" w:cs="Arial"/>
                <w:sz w:val="20"/>
                <w:szCs w:val="20"/>
              </w:rPr>
              <w:t>Reg 20 – Prohibited uses of bridges</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Reg 505 – Interference with bridges</w:t>
            </w:r>
          </w:p>
          <w:p w:rsidR="009C5BE4" w:rsidRPr="00F56B32" w:rsidRDefault="00E52F0A" w:rsidP="00155CB9">
            <w:pPr>
              <w:rPr>
                <w:rFonts w:ascii="Arial" w:hAnsi="Arial" w:cs="Arial"/>
                <w:sz w:val="20"/>
                <w:szCs w:val="20"/>
              </w:rPr>
            </w:pPr>
            <w:r w:rsidRPr="00F56B32">
              <w:rPr>
                <w:rFonts w:ascii="Arial" w:hAnsi="Arial" w:cs="Arial"/>
                <w:sz w:val="20"/>
                <w:szCs w:val="20"/>
              </w:rPr>
              <w:t>8 penalty units</w:t>
            </w:r>
          </w:p>
          <w:p w:rsidR="00E52F0A" w:rsidRPr="00F56B32" w:rsidRDefault="00E52F0A" w:rsidP="00155CB9">
            <w:pPr>
              <w:rPr>
                <w:rFonts w:ascii="Arial" w:hAnsi="Arial" w:cs="Arial"/>
                <w:sz w:val="20"/>
                <w:szCs w:val="20"/>
              </w:rPr>
            </w:pPr>
            <w:r w:rsidRPr="00F56B32">
              <w:rPr>
                <w:rFonts w:ascii="Arial" w:hAnsi="Arial" w:cs="Arial"/>
                <w:sz w:val="20"/>
                <w:szCs w:val="20"/>
              </w:rPr>
              <w:t>($</w:t>
            </w:r>
            <w:r w:rsidR="00CD7D4D" w:rsidRPr="00F56B32">
              <w:rPr>
                <w:rFonts w:ascii="Arial" w:hAnsi="Arial" w:cs="Arial"/>
                <w:sz w:val="20"/>
                <w:szCs w:val="20"/>
              </w:rPr>
              <w:t>1,213.36</w:t>
            </w:r>
            <w:r w:rsidRPr="00F56B32">
              <w:rPr>
                <w:rFonts w:ascii="Arial" w:hAnsi="Arial" w:cs="Arial"/>
                <w:sz w:val="20"/>
                <w:szCs w:val="20"/>
              </w:rPr>
              <w:t>)</w:t>
            </w:r>
          </w:p>
          <w:p w:rsidR="000C5DE0" w:rsidRPr="00F56B32" w:rsidRDefault="00E31C5C" w:rsidP="00155CB9">
            <w:pPr>
              <w:rPr>
                <w:rFonts w:ascii="Arial" w:hAnsi="Arial" w:cs="Arial"/>
                <w:i/>
                <w:sz w:val="20"/>
                <w:szCs w:val="20"/>
              </w:rPr>
            </w:pPr>
            <w:r w:rsidRPr="00F56B32">
              <w:rPr>
                <w:rFonts w:ascii="Arial" w:hAnsi="Arial" w:cs="Arial"/>
                <w:i/>
                <w:sz w:val="20"/>
                <w:szCs w:val="20"/>
              </w:rPr>
              <w:t>[2 p.u. / $303.34]</w:t>
            </w:r>
          </w:p>
        </w:tc>
        <w:tc>
          <w:tcPr>
            <w:tcW w:w="2551" w:type="dxa"/>
          </w:tcPr>
          <w:p w:rsidR="00E52F0A" w:rsidRPr="00F56B32" w:rsidRDefault="00E52F0A" w:rsidP="00155CB9">
            <w:pPr>
              <w:rPr>
                <w:rFonts w:ascii="Arial" w:hAnsi="Arial" w:cs="Arial"/>
                <w:sz w:val="20"/>
                <w:szCs w:val="20"/>
              </w:rPr>
            </w:pPr>
          </w:p>
          <w:p w:rsidR="00CD7D4D" w:rsidRPr="00F56B32" w:rsidRDefault="00CD7D4D" w:rsidP="00155CB9">
            <w:pPr>
              <w:rPr>
                <w:rFonts w:ascii="Arial" w:hAnsi="Arial" w:cs="Arial"/>
                <w:sz w:val="20"/>
                <w:szCs w:val="20"/>
              </w:rPr>
            </w:pPr>
          </w:p>
          <w:p w:rsidR="009C5BE4" w:rsidRPr="00F56B32" w:rsidRDefault="000C102E" w:rsidP="00155CB9">
            <w:pPr>
              <w:rPr>
                <w:rFonts w:ascii="Arial" w:hAnsi="Arial" w:cs="Arial"/>
                <w:sz w:val="20"/>
                <w:szCs w:val="20"/>
              </w:rPr>
            </w:pPr>
            <w:r w:rsidRPr="00F56B32">
              <w:rPr>
                <w:rFonts w:ascii="Arial" w:hAnsi="Arial" w:cs="Arial"/>
                <w:sz w:val="20"/>
                <w:szCs w:val="20"/>
              </w:rPr>
              <w:t xml:space="preserve">10 </w:t>
            </w:r>
            <w:r w:rsidR="00402CE2" w:rsidRPr="00F56B32">
              <w:rPr>
                <w:rFonts w:ascii="Arial" w:hAnsi="Arial" w:cs="Arial"/>
                <w:sz w:val="20"/>
                <w:szCs w:val="20"/>
              </w:rPr>
              <w:t xml:space="preserve">penalty units </w:t>
            </w:r>
          </w:p>
          <w:p w:rsidR="00402CE2" w:rsidRPr="00F56B32" w:rsidRDefault="00A86491" w:rsidP="00155CB9">
            <w:pPr>
              <w:rPr>
                <w:rFonts w:ascii="Arial" w:hAnsi="Arial" w:cs="Arial"/>
                <w:sz w:val="20"/>
                <w:szCs w:val="20"/>
              </w:rPr>
            </w:pPr>
            <w:r w:rsidRPr="00F56B32">
              <w:rPr>
                <w:rFonts w:ascii="Arial" w:hAnsi="Arial" w:cs="Arial"/>
                <w:sz w:val="20"/>
                <w:szCs w:val="20"/>
              </w:rPr>
              <w:t>($1,</w:t>
            </w:r>
            <w:r w:rsidR="00284AB5" w:rsidRPr="00F56B32">
              <w:rPr>
                <w:rFonts w:ascii="Arial" w:hAnsi="Arial" w:cs="Arial"/>
                <w:sz w:val="20"/>
                <w:szCs w:val="20"/>
              </w:rPr>
              <w:t>2</w:t>
            </w:r>
            <w:r w:rsidRPr="00F56B32">
              <w:rPr>
                <w:rFonts w:ascii="Arial" w:hAnsi="Arial" w:cs="Arial"/>
                <w:sz w:val="20"/>
                <w:szCs w:val="20"/>
              </w:rPr>
              <w:t>1</w:t>
            </w:r>
            <w:r w:rsidR="00284AB5" w:rsidRPr="00F56B32">
              <w:rPr>
                <w:rFonts w:ascii="Arial" w:hAnsi="Arial" w:cs="Arial"/>
                <w:sz w:val="20"/>
                <w:szCs w:val="20"/>
              </w:rPr>
              <w:t>3</w:t>
            </w:r>
            <w:r w:rsidRPr="00F56B32">
              <w:rPr>
                <w:rFonts w:ascii="Arial" w:hAnsi="Arial" w:cs="Arial"/>
                <w:sz w:val="20"/>
                <w:szCs w:val="20"/>
              </w:rPr>
              <w:t>.</w:t>
            </w:r>
            <w:r w:rsidR="00284AB5" w:rsidRPr="00F56B32">
              <w:rPr>
                <w:rFonts w:ascii="Arial" w:hAnsi="Arial" w:cs="Arial"/>
                <w:sz w:val="20"/>
                <w:szCs w:val="20"/>
              </w:rPr>
              <w:t>36</w:t>
            </w:r>
            <w:r w:rsidR="00A00C20" w:rsidRPr="00F56B32">
              <w:rPr>
                <w:rFonts w:ascii="Arial" w:hAnsi="Arial" w:cs="Arial"/>
                <w:sz w:val="20"/>
                <w:szCs w:val="20"/>
              </w:rPr>
              <w:t>)</w:t>
            </w:r>
          </w:p>
          <w:p w:rsidR="004437A9" w:rsidRPr="00F56B32" w:rsidRDefault="00E31C5C" w:rsidP="00155CB9">
            <w:pPr>
              <w:rPr>
                <w:rFonts w:ascii="Arial" w:hAnsi="Arial" w:cs="Arial"/>
                <w:i/>
                <w:sz w:val="20"/>
                <w:szCs w:val="20"/>
              </w:rPr>
            </w:pPr>
            <w:r w:rsidRPr="00F56B32">
              <w:rPr>
                <w:rFonts w:ascii="Arial" w:hAnsi="Arial" w:cs="Arial"/>
                <w:i/>
                <w:sz w:val="20"/>
                <w:szCs w:val="20"/>
              </w:rPr>
              <w:t>[2 p.u. / $303.34]</w:t>
            </w:r>
          </w:p>
        </w:tc>
        <w:tc>
          <w:tcPr>
            <w:tcW w:w="1462" w:type="dxa"/>
          </w:tcPr>
          <w:p w:rsidR="009C5BE4" w:rsidRPr="002730F1" w:rsidRDefault="000C102E" w:rsidP="002730F1">
            <w:pPr>
              <w:rPr>
                <w:rFonts w:ascii="Arial" w:hAnsi="Arial" w:cs="Arial"/>
                <w:sz w:val="18"/>
                <w:szCs w:val="18"/>
              </w:rPr>
            </w:pPr>
            <w:r w:rsidRPr="002730F1">
              <w:rPr>
                <w:rFonts w:ascii="Arial" w:hAnsi="Arial" w:cs="Arial"/>
                <w:sz w:val="20"/>
                <w:szCs w:val="20"/>
              </w:rPr>
              <w:t xml:space="preserve">Increased </w:t>
            </w:r>
            <w:r w:rsidR="00251CB1" w:rsidRPr="002730F1">
              <w:rPr>
                <w:rFonts w:ascii="Arial" w:hAnsi="Arial" w:cs="Arial"/>
                <w:sz w:val="20"/>
                <w:szCs w:val="20"/>
              </w:rPr>
              <w:t>fr</w:t>
            </w:r>
            <w:r w:rsidR="0057283E" w:rsidRPr="002730F1">
              <w:rPr>
                <w:rFonts w:ascii="Arial" w:hAnsi="Arial" w:cs="Arial"/>
                <w:sz w:val="20"/>
                <w:szCs w:val="20"/>
              </w:rPr>
              <w:t>om</w:t>
            </w:r>
            <w:r w:rsidR="00251CB1" w:rsidRPr="002730F1">
              <w:rPr>
                <w:rFonts w:ascii="Arial" w:hAnsi="Arial" w:cs="Arial"/>
                <w:sz w:val="20"/>
                <w:szCs w:val="20"/>
              </w:rPr>
              <w:t xml:space="preserve"> 8 to 10 penalty units </w:t>
            </w:r>
            <w:r w:rsidR="002730F1" w:rsidRPr="002730F1">
              <w:rPr>
                <w:rFonts w:ascii="Arial" w:hAnsi="Arial" w:cs="Arial"/>
                <w:sz w:val="20"/>
                <w:szCs w:val="20"/>
              </w:rPr>
              <w:t>per</w:t>
            </w:r>
            <w:r w:rsidRPr="002730F1">
              <w:rPr>
                <w:rFonts w:ascii="Arial" w:hAnsi="Arial" w:cs="Arial"/>
                <w:sz w:val="20"/>
                <w:szCs w:val="20"/>
              </w:rPr>
              <w:t xml:space="preserve"> Dept of Justice </w:t>
            </w:r>
            <w:r w:rsidR="00A67215" w:rsidRPr="002730F1">
              <w:rPr>
                <w:rFonts w:ascii="Arial" w:hAnsi="Arial" w:cs="Arial"/>
                <w:sz w:val="20"/>
                <w:szCs w:val="20"/>
              </w:rPr>
              <w:t xml:space="preserve">&amp; Regulation </w:t>
            </w:r>
            <w:r w:rsidRPr="002730F1">
              <w:rPr>
                <w:rFonts w:ascii="Arial" w:hAnsi="Arial" w:cs="Arial"/>
                <w:sz w:val="20"/>
                <w:szCs w:val="20"/>
              </w:rPr>
              <w:t>requirements.</w:t>
            </w:r>
            <w:r w:rsidRPr="002730F1">
              <w:rPr>
                <w:rFonts w:ascii="Arial" w:hAnsi="Arial" w:cs="Arial"/>
                <w:sz w:val="18"/>
                <w:szCs w:val="18"/>
              </w:rPr>
              <w:t xml:space="preserve">  </w:t>
            </w:r>
          </w:p>
        </w:tc>
      </w:tr>
      <w:tr w:rsidR="009C5BE4" w:rsidRPr="00F56B32" w:rsidTr="00F56B32">
        <w:tc>
          <w:tcPr>
            <w:tcW w:w="1809" w:type="dxa"/>
          </w:tcPr>
          <w:p w:rsidR="009C5BE4" w:rsidRPr="00F56B32" w:rsidRDefault="00402CE2" w:rsidP="00155CB9">
            <w:pPr>
              <w:rPr>
                <w:rFonts w:ascii="Arial" w:hAnsi="Arial" w:cs="Arial"/>
                <w:sz w:val="20"/>
                <w:szCs w:val="20"/>
              </w:rPr>
            </w:pPr>
            <w:r w:rsidRPr="00F56B32">
              <w:rPr>
                <w:rFonts w:ascii="Arial" w:hAnsi="Arial" w:cs="Arial"/>
                <w:sz w:val="20"/>
                <w:szCs w:val="20"/>
              </w:rPr>
              <w:t>Reg 21 - Camping</w:t>
            </w:r>
          </w:p>
        </w:tc>
        <w:tc>
          <w:tcPr>
            <w:tcW w:w="2694" w:type="dxa"/>
          </w:tcPr>
          <w:p w:rsidR="00E52F0A" w:rsidRPr="00F56B32" w:rsidRDefault="00E52F0A" w:rsidP="00155CB9">
            <w:pPr>
              <w:rPr>
                <w:rFonts w:ascii="Arial" w:hAnsi="Arial" w:cs="Arial"/>
                <w:sz w:val="20"/>
                <w:szCs w:val="20"/>
              </w:rPr>
            </w:pPr>
            <w:r w:rsidRPr="00F56B32">
              <w:rPr>
                <w:rFonts w:ascii="Arial" w:hAnsi="Arial" w:cs="Arial"/>
                <w:sz w:val="20"/>
                <w:szCs w:val="20"/>
              </w:rPr>
              <w:t>Reg 507 – No camping on freeways or arterial roads</w:t>
            </w:r>
          </w:p>
          <w:p w:rsidR="009C5BE4" w:rsidRPr="00F56B32" w:rsidRDefault="00E52F0A" w:rsidP="00155CB9">
            <w:pPr>
              <w:rPr>
                <w:rFonts w:ascii="Arial" w:hAnsi="Arial" w:cs="Arial"/>
                <w:sz w:val="20"/>
                <w:szCs w:val="20"/>
              </w:rPr>
            </w:pPr>
            <w:r w:rsidRPr="00F56B32">
              <w:rPr>
                <w:rFonts w:ascii="Arial" w:hAnsi="Arial" w:cs="Arial"/>
                <w:sz w:val="20"/>
                <w:szCs w:val="20"/>
              </w:rPr>
              <w:t>1 penalty unit</w:t>
            </w:r>
          </w:p>
          <w:p w:rsidR="00E52F0A" w:rsidRPr="00F56B32" w:rsidRDefault="00A86491" w:rsidP="00155CB9">
            <w:pPr>
              <w:rPr>
                <w:rFonts w:ascii="Arial" w:hAnsi="Arial" w:cs="Arial"/>
                <w:sz w:val="20"/>
                <w:szCs w:val="20"/>
              </w:rPr>
            </w:pPr>
            <w:r w:rsidRPr="00F56B32">
              <w:rPr>
                <w:rFonts w:ascii="Arial" w:hAnsi="Arial" w:cs="Arial"/>
                <w:sz w:val="20"/>
                <w:szCs w:val="20"/>
              </w:rPr>
              <w:t>($151.67)</w:t>
            </w:r>
          </w:p>
          <w:p w:rsidR="000C5DE0" w:rsidRPr="00F56B32" w:rsidRDefault="00E31C5C" w:rsidP="00155CB9">
            <w:pPr>
              <w:rPr>
                <w:rFonts w:ascii="Arial" w:hAnsi="Arial" w:cs="Arial"/>
                <w:i/>
                <w:sz w:val="20"/>
                <w:szCs w:val="20"/>
              </w:rPr>
            </w:pPr>
            <w:r w:rsidRPr="00F56B32">
              <w:rPr>
                <w:rFonts w:ascii="Arial" w:hAnsi="Arial" w:cs="Arial"/>
                <w:i/>
                <w:sz w:val="20"/>
                <w:szCs w:val="20"/>
              </w:rPr>
              <w:t>[1 p.u. / $151.67]</w:t>
            </w:r>
          </w:p>
        </w:tc>
        <w:tc>
          <w:tcPr>
            <w:tcW w:w="2551" w:type="dxa"/>
          </w:tcPr>
          <w:p w:rsidR="006273A6" w:rsidRPr="00F56B32" w:rsidRDefault="006273A6" w:rsidP="00155CB9">
            <w:pPr>
              <w:rPr>
                <w:rFonts w:ascii="Arial" w:hAnsi="Arial" w:cs="Arial"/>
                <w:sz w:val="20"/>
                <w:szCs w:val="20"/>
              </w:rPr>
            </w:pPr>
          </w:p>
          <w:p w:rsidR="00CD7D4D" w:rsidRPr="00F56B32" w:rsidRDefault="00CD7D4D" w:rsidP="00155CB9">
            <w:pPr>
              <w:rPr>
                <w:rFonts w:ascii="Arial" w:hAnsi="Arial" w:cs="Arial"/>
                <w:sz w:val="20"/>
                <w:szCs w:val="20"/>
              </w:rPr>
            </w:pPr>
          </w:p>
          <w:p w:rsidR="009C5BE4" w:rsidRPr="00F56B32" w:rsidRDefault="00402CE2" w:rsidP="00155CB9">
            <w:pPr>
              <w:rPr>
                <w:rFonts w:ascii="Arial" w:hAnsi="Arial" w:cs="Arial"/>
                <w:sz w:val="20"/>
                <w:szCs w:val="20"/>
              </w:rPr>
            </w:pPr>
            <w:r w:rsidRPr="00F56B32">
              <w:rPr>
                <w:rFonts w:ascii="Arial" w:hAnsi="Arial" w:cs="Arial"/>
                <w:sz w:val="20"/>
                <w:szCs w:val="20"/>
              </w:rPr>
              <w:t xml:space="preserve">5 penalty units </w:t>
            </w:r>
          </w:p>
          <w:p w:rsidR="00402CE2" w:rsidRPr="00F56B32" w:rsidRDefault="00402CE2" w:rsidP="00CD7D4D">
            <w:pPr>
              <w:rPr>
                <w:rFonts w:ascii="Arial" w:hAnsi="Arial" w:cs="Arial"/>
                <w:sz w:val="20"/>
                <w:szCs w:val="20"/>
              </w:rPr>
            </w:pPr>
            <w:r w:rsidRPr="00F56B32">
              <w:rPr>
                <w:rFonts w:ascii="Arial" w:hAnsi="Arial" w:cs="Arial"/>
                <w:sz w:val="20"/>
                <w:szCs w:val="20"/>
              </w:rPr>
              <w:t>($</w:t>
            </w:r>
            <w:r w:rsidR="00CD7D4D" w:rsidRPr="00F56B32">
              <w:rPr>
                <w:rFonts w:ascii="Arial" w:hAnsi="Arial" w:cs="Arial"/>
                <w:sz w:val="20"/>
                <w:szCs w:val="20"/>
              </w:rPr>
              <w:t>858.35</w:t>
            </w:r>
            <w:r w:rsidRPr="00F56B32">
              <w:rPr>
                <w:rFonts w:ascii="Arial" w:hAnsi="Arial" w:cs="Arial"/>
                <w:sz w:val="20"/>
                <w:szCs w:val="20"/>
              </w:rPr>
              <w:t>)</w:t>
            </w:r>
          </w:p>
          <w:p w:rsidR="004437A9" w:rsidRPr="00F56B32" w:rsidRDefault="00D374E4" w:rsidP="00CD7D4D">
            <w:pPr>
              <w:rPr>
                <w:rFonts w:ascii="Arial" w:hAnsi="Arial" w:cs="Arial"/>
                <w:i/>
                <w:sz w:val="20"/>
                <w:szCs w:val="20"/>
              </w:rPr>
            </w:pPr>
            <w:r w:rsidRPr="00F56B32">
              <w:rPr>
                <w:rFonts w:ascii="Arial" w:hAnsi="Arial" w:cs="Arial"/>
                <w:i/>
                <w:sz w:val="20"/>
                <w:szCs w:val="20"/>
              </w:rPr>
              <w:t>[1 p.u. / $151.67]</w:t>
            </w:r>
          </w:p>
        </w:tc>
        <w:tc>
          <w:tcPr>
            <w:tcW w:w="1462" w:type="dxa"/>
          </w:tcPr>
          <w:p w:rsidR="00CD7D4D" w:rsidRPr="00F56B32" w:rsidRDefault="00CD7D4D" w:rsidP="00155CB9">
            <w:pPr>
              <w:rPr>
                <w:rFonts w:ascii="Arial" w:hAnsi="Arial" w:cs="Arial"/>
                <w:sz w:val="20"/>
                <w:szCs w:val="20"/>
              </w:rPr>
            </w:pPr>
          </w:p>
          <w:p w:rsidR="00402CE2" w:rsidRPr="00F56B32" w:rsidRDefault="00A86491" w:rsidP="00155CB9">
            <w:pPr>
              <w:rPr>
                <w:rFonts w:ascii="Arial" w:hAnsi="Arial" w:cs="Arial"/>
                <w:sz w:val="20"/>
                <w:szCs w:val="20"/>
              </w:rPr>
            </w:pPr>
            <w:r w:rsidRPr="00F56B32">
              <w:rPr>
                <w:rFonts w:ascii="Arial" w:hAnsi="Arial" w:cs="Arial"/>
                <w:sz w:val="20"/>
                <w:szCs w:val="20"/>
              </w:rPr>
              <w:t xml:space="preserve">See Note </w:t>
            </w:r>
            <w:r w:rsidR="00864DDB" w:rsidRPr="00F56B32">
              <w:rPr>
                <w:rFonts w:ascii="Arial" w:hAnsi="Arial" w:cs="Arial"/>
                <w:sz w:val="20"/>
                <w:szCs w:val="20"/>
              </w:rPr>
              <w:t>a</w:t>
            </w:r>
            <w:r w:rsidR="00DA71AD" w:rsidRPr="00F56B32">
              <w:rPr>
                <w:rFonts w:ascii="Arial" w:hAnsi="Arial" w:cs="Arial"/>
                <w:sz w:val="20"/>
                <w:szCs w:val="20"/>
              </w:rPr>
              <w:t>. below</w:t>
            </w:r>
          </w:p>
        </w:tc>
      </w:tr>
      <w:tr w:rsidR="00402CE2" w:rsidRPr="00F56B32" w:rsidTr="00F56B32">
        <w:tc>
          <w:tcPr>
            <w:tcW w:w="1809" w:type="dxa"/>
          </w:tcPr>
          <w:p w:rsidR="00402CE2" w:rsidRPr="00F56B32" w:rsidRDefault="0096276C" w:rsidP="0096276C">
            <w:pPr>
              <w:rPr>
                <w:rFonts w:ascii="Arial" w:hAnsi="Arial" w:cs="Arial"/>
                <w:sz w:val="20"/>
                <w:szCs w:val="20"/>
              </w:rPr>
            </w:pPr>
            <w:r w:rsidRPr="00F56B32">
              <w:rPr>
                <w:rFonts w:ascii="Arial" w:hAnsi="Arial" w:cs="Arial"/>
                <w:sz w:val="20"/>
                <w:szCs w:val="20"/>
              </w:rPr>
              <w:t>Reg 24</w:t>
            </w:r>
            <w:r w:rsidR="00402CE2" w:rsidRPr="00F56B32">
              <w:rPr>
                <w:rFonts w:ascii="Arial" w:hAnsi="Arial" w:cs="Arial"/>
                <w:sz w:val="20"/>
                <w:szCs w:val="20"/>
              </w:rPr>
              <w:t xml:space="preserve"> – </w:t>
            </w:r>
            <w:r w:rsidRPr="00F56B32">
              <w:rPr>
                <w:rFonts w:ascii="Arial" w:hAnsi="Arial" w:cs="Arial"/>
                <w:sz w:val="20"/>
                <w:szCs w:val="20"/>
              </w:rPr>
              <w:t>Direction to remove objects, substances and materials from road</w:t>
            </w:r>
          </w:p>
        </w:tc>
        <w:tc>
          <w:tcPr>
            <w:tcW w:w="2694" w:type="dxa"/>
          </w:tcPr>
          <w:p w:rsidR="006273A6" w:rsidRPr="00F56B32" w:rsidRDefault="006273A6" w:rsidP="00E52F0A">
            <w:pPr>
              <w:rPr>
                <w:rFonts w:ascii="Arial" w:hAnsi="Arial" w:cs="Arial"/>
                <w:sz w:val="20"/>
                <w:szCs w:val="20"/>
              </w:rPr>
            </w:pPr>
          </w:p>
          <w:p w:rsidR="00402CE2" w:rsidRPr="00F56B32" w:rsidRDefault="00E52F0A" w:rsidP="00E52F0A">
            <w:pPr>
              <w:rPr>
                <w:rFonts w:ascii="Arial" w:hAnsi="Arial" w:cs="Arial"/>
                <w:sz w:val="20"/>
                <w:szCs w:val="20"/>
              </w:rPr>
            </w:pPr>
            <w:r w:rsidRPr="00F56B32">
              <w:rPr>
                <w:rFonts w:ascii="Arial" w:hAnsi="Arial" w:cs="Arial"/>
                <w:sz w:val="20"/>
                <w:szCs w:val="20"/>
              </w:rPr>
              <w:t>There is no equivalent current regulation</w:t>
            </w:r>
          </w:p>
          <w:p w:rsidR="00D374E4" w:rsidRPr="00F56B32" w:rsidRDefault="00D374E4" w:rsidP="00E52F0A">
            <w:pPr>
              <w:rPr>
                <w:rFonts w:ascii="Arial" w:hAnsi="Arial" w:cs="Arial"/>
                <w:sz w:val="20"/>
                <w:szCs w:val="20"/>
              </w:rPr>
            </w:pPr>
            <w:r w:rsidRPr="00F56B32">
              <w:rPr>
                <w:rFonts w:ascii="Arial" w:hAnsi="Arial" w:cs="Arial"/>
                <w:i/>
                <w:sz w:val="20"/>
                <w:szCs w:val="20"/>
              </w:rPr>
              <w:t>[none]</w:t>
            </w:r>
          </w:p>
        </w:tc>
        <w:tc>
          <w:tcPr>
            <w:tcW w:w="2551" w:type="dxa"/>
          </w:tcPr>
          <w:p w:rsidR="006273A6" w:rsidRPr="00F56B32" w:rsidRDefault="006273A6" w:rsidP="00155CB9">
            <w:pPr>
              <w:rPr>
                <w:rFonts w:ascii="Arial" w:hAnsi="Arial" w:cs="Arial"/>
                <w:sz w:val="20"/>
                <w:szCs w:val="20"/>
              </w:rPr>
            </w:pPr>
          </w:p>
          <w:p w:rsidR="00642A8D" w:rsidRPr="00F56B32" w:rsidRDefault="00642A8D" w:rsidP="00642A8D">
            <w:pPr>
              <w:rPr>
                <w:rFonts w:ascii="Arial" w:hAnsi="Arial" w:cs="Arial"/>
                <w:sz w:val="20"/>
                <w:szCs w:val="20"/>
              </w:rPr>
            </w:pPr>
            <w:r w:rsidRPr="00F56B32">
              <w:rPr>
                <w:rFonts w:ascii="Arial" w:hAnsi="Arial" w:cs="Arial"/>
                <w:sz w:val="20"/>
                <w:szCs w:val="20"/>
              </w:rPr>
              <w:t>20 penalty units</w:t>
            </w:r>
          </w:p>
          <w:p w:rsidR="00642A8D" w:rsidRPr="00F56B32" w:rsidRDefault="00642A8D" w:rsidP="00642A8D">
            <w:pPr>
              <w:rPr>
                <w:rFonts w:ascii="Arial" w:hAnsi="Arial" w:cs="Arial"/>
                <w:sz w:val="20"/>
                <w:szCs w:val="20"/>
              </w:rPr>
            </w:pPr>
            <w:r w:rsidRPr="00F56B32">
              <w:rPr>
                <w:rFonts w:ascii="Arial" w:hAnsi="Arial" w:cs="Arial"/>
                <w:sz w:val="20"/>
                <w:szCs w:val="20"/>
              </w:rPr>
              <w:t>($3,033.40)</w:t>
            </w:r>
          </w:p>
          <w:p w:rsidR="000C5DE0" w:rsidRPr="00F56B32" w:rsidRDefault="00D374E4" w:rsidP="00642A8D">
            <w:pPr>
              <w:rPr>
                <w:rFonts w:ascii="Arial" w:hAnsi="Arial" w:cs="Arial"/>
                <w:sz w:val="20"/>
                <w:szCs w:val="20"/>
              </w:rPr>
            </w:pPr>
            <w:r w:rsidRPr="00F56B32">
              <w:rPr>
                <w:rFonts w:ascii="Arial" w:hAnsi="Arial" w:cs="Arial"/>
                <w:i/>
                <w:sz w:val="20"/>
                <w:szCs w:val="20"/>
              </w:rPr>
              <w:t>[none]</w:t>
            </w:r>
          </w:p>
        </w:tc>
        <w:tc>
          <w:tcPr>
            <w:tcW w:w="1462" w:type="dxa"/>
          </w:tcPr>
          <w:p w:rsidR="00CD7D4D" w:rsidRPr="00F56B32" w:rsidRDefault="00CD7D4D" w:rsidP="00A86491">
            <w:pPr>
              <w:rPr>
                <w:rFonts w:ascii="Arial" w:hAnsi="Arial" w:cs="Arial"/>
                <w:sz w:val="20"/>
                <w:szCs w:val="20"/>
              </w:rPr>
            </w:pPr>
          </w:p>
          <w:p w:rsidR="00402CE2" w:rsidRPr="00F56B32" w:rsidRDefault="00DA71AD" w:rsidP="00A86491">
            <w:pPr>
              <w:rPr>
                <w:rFonts w:ascii="Arial" w:hAnsi="Arial" w:cs="Arial"/>
                <w:sz w:val="20"/>
                <w:szCs w:val="20"/>
              </w:rPr>
            </w:pPr>
            <w:r w:rsidRPr="00F56B32">
              <w:rPr>
                <w:rFonts w:ascii="Arial" w:hAnsi="Arial" w:cs="Arial"/>
                <w:sz w:val="20"/>
                <w:szCs w:val="20"/>
              </w:rPr>
              <w:t xml:space="preserve">See Note </w:t>
            </w:r>
            <w:r w:rsidR="00864DDB" w:rsidRPr="00F56B32">
              <w:rPr>
                <w:rFonts w:ascii="Arial" w:hAnsi="Arial" w:cs="Arial"/>
                <w:sz w:val="20"/>
                <w:szCs w:val="20"/>
              </w:rPr>
              <w:t>b</w:t>
            </w:r>
            <w:r w:rsidRPr="00F56B32">
              <w:rPr>
                <w:rFonts w:ascii="Arial" w:hAnsi="Arial" w:cs="Arial"/>
                <w:sz w:val="20"/>
                <w:szCs w:val="20"/>
              </w:rPr>
              <w:t>. below</w:t>
            </w:r>
          </w:p>
        </w:tc>
      </w:tr>
    </w:tbl>
    <w:p w:rsidR="00D374E4" w:rsidRPr="00F56B32" w:rsidRDefault="007334B4" w:rsidP="0096276C">
      <w:pPr>
        <w:tabs>
          <w:tab w:val="left" w:pos="1095"/>
        </w:tabs>
        <w:jc w:val="both"/>
        <w:rPr>
          <w:rFonts w:ascii="Arial" w:hAnsi="Arial" w:cs="Arial"/>
          <w:sz w:val="20"/>
          <w:szCs w:val="20"/>
        </w:rPr>
      </w:pPr>
      <w:r w:rsidRPr="00F56B32">
        <w:rPr>
          <w:rFonts w:ascii="Arial" w:hAnsi="Arial" w:cs="Arial"/>
          <w:sz w:val="20"/>
          <w:szCs w:val="20"/>
        </w:rPr>
        <w:t xml:space="preserve"> </w:t>
      </w:r>
    </w:p>
    <w:p w:rsidR="0018089C" w:rsidRPr="00F56B32" w:rsidRDefault="00D374E4" w:rsidP="008E0818">
      <w:pPr>
        <w:tabs>
          <w:tab w:val="left" w:pos="1095"/>
        </w:tabs>
        <w:spacing w:after="120"/>
        <w:jc w:val="both"/>
        <w:rPr>
          <w:rFonts w:ascii="Arial" w:hAnsi="Arial" w:cs="Arial"/>
          <w:sz w:val="20"/>
          <w:szCs w:val="20"/>
        </w:rPr>
      </w:pPr>
      <w:r w:rsidRPr="00F56B32">
        <w:rPr>
          <w:rFonts w:ascii="Arial" w:hAnsi="Arial" w:cs="Arial"/>
          <w:sz w:val="20"/>
          <w:szCs w:val="20"/>
        </w:rPr>
        <w:t>**  Denotes that this regulation has 4 separate offences of 10 penalty units each</w:t>
      </w:r>
      <w:r w:rsidR="0096276C" w:rsidRPr="00F56B32">
        <w:rPr>
          <w:rFonts w:ascii="Arial" w:hAnsi="Arial" w:cs="Arial"/>
          <w:sz w:val="20"/>
          <w:szCs w:val="20"/>
        </w:rPr>
        <w:tab/>
      </w:r>
    </w:p>
    <w:p w:rsidR="00D374E4" w:rsidRPr="00F56B32" w:rsidRDefault="00D374E4" w:rsidP="0096276C">
      <w:pPr>
        <w:tabs>
          <w:tab w:val="left" w:pos="1095"/>
        </w:tabs>
        <w:jc w:val="both"/>
        <w:rPr>
          <w:rFonts w:ascii="Arial" w:hAnsi="Arial" w:cs="Arial"/>
          <w:sz w:val="20"/>
          <w:szCs w:val="20"/>
        </w:rPr>
      </w:pPr>
      <w:r w:rsidRPr="00F56B32">
        <w:rPr>
          <w:rFonts w:ascii="Arial" w:hAnsi="Arial" w:cs="Arial"/>
          <w:b/>
          <w:sz w:val="20"/>
          <w:szCs w:val="20"/>
        </w:rPr>
        <w:t>^^</w:t>
      </w:r>
      <w:r w:rsidRPr="00F56B32">
        <w:rPr>
          <w:rFonts w:ascii="Arial" w:hAnsi="Arial" w:cs="Arial"/>
          <w:sz w:val="20"/>
          <w:szCs w:val="20"/>
        </w:rPr>
        <w:t xml:space="preserve"> Denotes that not all penalties are road management infringements </w:t>
      </w:r>
    </w:p>
    <w:p w:rsidR="00D374E4" w:rsidRPr="00F56B32" w:rsidRDefault="00D374E4" w:rsidP="00087315">
      <w:pPr>
        <w:tabs>
          <w:tab w:val="left" w:pos="1095"/>
        </w:tabs>
        <w:jc w:val="both"/>
        <w:rPr>
          <w:rFonts w:ascii="Arial" w:hAnsi="Arial" w:cs="Arial"/>
          <w:sz w:val="20"/>
          <w:szCs w:val="20"/>
        </w:rPr>
      </w:pPr>
      <w:r w:rsidRPr="00F56B32">
        <w:rPr>
          <w:rFonts w:ascii="Arial" w:hAnsi="Arial" w:cs="Arial"/>
          <w:sz w:val="20"/>
          <w:szCs w:val="20"/>
        </w:rPr>
        <w:t xml:space="preserve">      (refer Schedule 1 in the current and proposed regulations for details)</w:t>
      </w:r>
    </w:p>
    <w:p w:rsidR="008E0818" w:rsidRPr="00F56B32" w:rsidRDefault="008E0818" w:rsidP="00087315">
      <w:pPr>
        <w:tabs>
          <w:tab w:val="left" w:pos="1095"/>
        </w:tabs>
        <w:jc w:val="both"/>
        <w:rPr>
          <w:rFonts w:ascii="Arial" w:hAnsi="Arial" w:cs="Arial"/>
          <w:sz w:val="20"/>
          <w:szCs w:val="20"/>
        </w:rPr>
      </w:pPr>
    </w:p>
    <w:p w:rsidR="00155CB9" w:rsidRPr="00F56B32" w:rsidRDefault="00155CB9" w:rsidP="004B5DA0">
      <w:pPr>
        <w:spacing w:after="120"/>
        <w:jc w:val="both"/>
        <w:rPr>
          <w:rFonts w:ascii="Arial" w:hAnsi="Arial" w:cs="Arial"/>
          <w:sz w:val="20"/>
          <w:szCs w:val="20"/>
        </w:rPr>
      </w:pPr>
      <w:r w:rsidRPr="00F56B32">
        <w:rPr>
          <w:rFonts w:ascii="Arial" w:hAnsi="Arial" w:cs="Arial"/>
          <w:sz w:val="20"/>
          <w:szCs w:val="20"/>
        </w:rPr>
        <w:t>Notes:</w:t>
      </w:r>
    </w:p>
    <w:p w:rsidR="00D870D6" w:rsidRPr="00EA5BC9" w:rsidRDefault="004A3E75" w:rsidP="00EA5BC9">
      <w:pPr>
        <w:pStyle w:val="CommentSubject"/>
        <w:numPr>
          <w:ilvl w:val="0"/>
          <w:numId w:val="32"/>
        </w:numPr>
        <w:jc w:val="both"/>
        <w:rPr>
          <w:rFonts w:ascii="Arial" w:hAnsi="Arial" w:cs="Arial"/>
          <w:b w:val="0"/>
        </w:rPr>
      </w:pPr>
      <w:r w:rsidRPr="00EA5BC9">
        <w:rPr>
          <w:rFonts w:ascii="Arial" w:hAnsi="Arial" w:cs="Arial"/>
          <w:b w:val="0"/>
        </w:rPr>
        <w:t xml:space="preserve">VicRoads considers that the </w:t>
      </w:r>
      <w:r w:rsidR="00A00C20" w:rsidRPr="00EA5BC9">
        <w:rPr>
          <w:rFonts w:ascii="Arial" w:hAnsi="Arial" w:cs="Arial"/>
          <w:b w:val="0"/>
        </w:rPr>
        <w:t>current penalty</w:t>
      </w:r>
      <w:r w:rsidR="004B5DA0" w:rsidRPr="00EA5BC9">
        <w:rPr>
          <w:rFonts w:ascii="Arial" w:hAnsi="Arial" w:cs="Arial"/>
          <w:b w:val="0"/>
        </w:rPr>
        <w:t xml:space="preserve"> </w:t>
      </w:r>
      <w:r w:rsidR="00A00C20" w:rsidRPr="00EA5BC9">
        <w:rPr>
          <w:rFonts w:ascii="Arial" w:hAnsi="Arial" w:cs="Arial"/>
          <w:b w:val="0"/>
        </w:rPr>
        <w:t xml:space="preserve">does not provide sufficient disincentive </w:t>
      </w:r>
      <w:r w:rsidR="004B5DA0" w:rsidRPr="00EA5BC9">
        <w:rPr>
          <w:rFonts w:ascii="Arial" w:hAnsi="Arial" w:cs="Arial"/>
          <w:b w:val="0"/>
        </w:rPr>
        <w:t>against</w:t>
      </w:r>
      <w:r w:rsidR="001C182E" w:rsidRPr="00EA5BC9">
        <w:rPr>
          <w:rFonts w:ascii="Arial" w:hAnsi="Arial" w:cs="Arial"/>
          <w:b w:val="0"/>
        </w:rPr>
        <w:t xml:space="preserve"> </w:t>
      </w:r>
      <w:r w:rsidR="00F05041">
        <w:rPr>
          <w:rFonts w:ascii="Arial" w:hAnsi="Arial" w:cs="Arial"/>
          <w:b w:val="0"/>
        </w:rPr>
        <w:t>unauthoris</w:t>
      </w:r>
      <w:r w:rsidR="00A00C20" w:rsidRPr="00EA5BC9">
        <w:rPr>
          <w:rFonts w:ascii="Arial" w:hAnsi="Arial" w:cs="Arial"/>
          <w:b w:val="0"/>
        </w:rPr>
        <w:t xml:space="preserve">ed camping on freeway </w:t>
      </w:r>
      <w:r w:rsidRPr="00EA5BC9">
        <w:rPr>
          <w:rFonts w:ascii="Arial" w:hAnsi="Arial" w:cs="Arial"/>
          <w:b w:val="0"/>
        </w:rPr>
        <w:t>or arterial</w:t>
      </w:r>
      <w:r w:rsidR="00A00C20" w:rsidRPr="00EA5BC9">
        <w:rPr>
          <w:rFonts w:ascii="Arial" w:hAnsi="Arial" w:cs="Arial"/>
          <w:b w:val="0"/>
        </w:rPr>
        <w:t xml:space="preserve"> road reserve</w:t>
      </w:r>
      <w:r w:rsidRPr="00EA5BC9">
        <w:rPr>
          <w:rFonts w:ascii="Arial" w:hAnsi="Arial" w:cs="Arial"/>
          <w:b w:val="0"/>
        </w:rPr>
        <w:t xml:space="preserve">.  </w:t>
      </w:r>
      <w:r w:rsidR="001C182E" w:rsidRPr="00EA5BC9">
        <w:rPr>
          <w:rFonts w:ascii="Arial" w:hAnsi="Arial" w:cs="Arial"/>
          <w:b w:val="0"/>
        </w:rPr>
        <w:t>The current offence and penalty</w:t>
      </w:r>
      <w:r w:rsidR="00864DDB" w:rsidRPr="00EA5BC9">
        <w:rPr>
          <w:rFonts w:ascii="Arial" w:hAnsi="Arial" w:cs="Arial"/>
          <w:b w:val="0"/>
        </w:rPr>
        <w:t xml:space="preserve"> (</w:t>
      </w:r>
      <w:r w:rsidR="00A00C20" w:rsidRPr="00EA5BC9">
        <w:rPr>
          <w:rFonts w:ascii="Arial" w:hAnsi="Arial" w:cs="Arial"/>
          <w:b w:val="0"/>
        </w:rPr>
        <w:t>1 penalty unit</w:t>
      </w:r>
      <w:r w:rsidR="00864DDB" w:rsidRPr="00EA5BC9">
        <w:rPr>
          <w:rFonts w:ascii="Arial" w:hAnsi="Arial" w:cs="Arial"/>
          <w:b w:val="0"/>
        </w:rPr>
        <w:t>)</w:t>
      </w:r>
      <w:r w:rsidR="00A00C20" w:rsidRPr="00EA5BC9">
        <w:rPr>
          <w:rFonts w:ascii="Arial" w:hAnsi="Arial" w:cs="Arial"/>
          <w:b w:val="0"/>
        </w:rPr>
        <w:t xml:space="preserve"> is also out of step with penalties under other jurisdictions.  </w:t>
      </w:r>
      <w:r w:rsidR="001C182E" w:rsidRPr="00EA5BC9">
        <w:rPr>
          <w:rFonts w:ascii="Arial" w:hAnsi="Arial" w:cs="Arial"/>
          <w:b w:val="0"/>
        </w:rPr>
        <w:t xml:space="preserve">A search of 9 municipal council local law provisions that apply to camping on roads (and other public places) </w:t>
      </w:r>
      <w:r w:rsidR="00864DDB" w:rsidRPr="00EA5BC9">
        <w:rPr>
          <w:rFonts w:ascii="Arial" w:hAnsi="Arial" w:cs="Arial"/>
          <w:b w:val="0"/>
        </w:rPr>
        <w:t>identified</w:t>
      </w:r>
      <w:r w:rsidR="001C182E" w:rsidRPr="00EA5BC9">
        <w:rPr>
          <w:rFonts w:ascii="Arial" w:hAnsi="Arial" w:cs="Arial"/>
          <w:b w:val="0"/>
        </w:rPr>
        <w:t xml:space="preserve"> penalties for camping on roads </w:t>
      </w:r>
      <w:r w:rsidR="00864DDB" w:rsidRPr="00EA5BC9">
        <w:rPr>
          <w:rFonts w:ascii="Arial" w:hAnsi="Arial" w:cs="Arial"/>
          <w:b w:val="0"/>
        </w:rPr>
        <w:t xml:space="preserve">ranging </w:t>
      </w:r>
      <w:r w:rsidR="001C182E" w:rsidRPr="00EA5BC9">
        <w:rPr>
          <w:rFonts w:ascii="Arial" w:hAnsi="Arial" w:cs="Arial"/>
          <w:b w:val="0"/>
        </w:rPr>
        <w:t xml:space="preserve">from 5 to 20 penalty units (average 14 penalty units).  One </w:t>
      </w:r>
      <w:r w:rsidR="00864DDB" w:rsidRPr="00EA5BC9">
        <w:rPr>
          <w:rFonts w:ascii="Arial" w:hAnsi="Arial" w:cs="Arial"/>
          <w:b w:val="0"/>
        </w:rPr>
        <w:t xml:space="preserve">further </w:t>
      </w:r>
      <w:r w:rsidR="001C182E" w:rsidRPr="00EA5BC9">
        <w:rPr>
          <w:rFonts w:ascii="Arial" w:hAnsi="Arial" w:cs="Arial"/>
          <w:b w:val="0"/>
        </w:rPr>
        <w:t>council ha</w:t>
      </w:r>
      <w:r w:rsidR="00864DDB" w:rsidRPr="00EA5BC9">
        <w:rPr>
          <w:rFonts w:ascii="Arial" w:hAnsi="Arial" w:cs="Arial"/>
          <w:b w:val="0"/>
        </w:rPr>
        <w:t>s</w:t>
      </w:r>
      <w:r w:rsidR="001C182E" w:rsidRPr="00EA5BC9">
        <w:rPr>
          <w:rFonts w:ascii="Arial" w:hAnsi="Arial" w:cs="Arial"/>
          <w:b w:val="0"/>
        </w:rPr>
        <w:t xml:space="preserve"> a penalty of 2 penalty units for the first offence and 4 penalty units for subsequent offences.  </w:t>
      </w:r>
      <w:r w:rsidR="00864DDB" w:rsidRPr="00EA5BC9">
        <w:rPr>
          <w:rFonts w:ascii="Arial" w:hAnsi="Arial" w:cs="Arial"/>
          <w:b w:val="0"/>
        </w:rPr>
        <w:t xml:space="preserve">A penalty of 10 penalty units </w:t>
      </w:r>
      <w:r w:rsidR="00F05041">
        <w:rPr>
          <w:rFonts w:ascii="Arial" w:hAnsi="Arial" w:cs="Arial"/>
          <w:b w:val="0"/>
        </w:rPr>
        <w:t>applies to camping in unauthoris</w:t>
      </w:r>
      <w:r w:rsidR="00864DDB" w:rsidRPr="00EA5BC9">
        <w:rPr>
          <w:rFonts w:ascii="Arial" w:hAnsi="Arial" w:cs="Arial"/>
          <w:b w:val="0"/>
        </w:rPr>
        <w:t xml:space="preserve">ed areas under the </w:t>
      </w:r>
      <w:r w:rsidR="00864DDB" w:rsidRPr="00CF5714">
        <w:rPr>
          <w:rFonts w:ascii="Arial" w:hAnsi="Arial" w:cs="Arial"/>
        </w:rPr>
        <w:t>National Parks Regulations 2013</w:t>
      </w:r>
      <w:r w:rsidR="00864DDB" w:rsidRPr="00EA5BC9">
        <w:rPr>
          <w:rFonts w:ascii="Arial" w:hAnsi="Arial" w:cs="Arial"/>
          <w:b w:val="0"/>
        </w:rPr>
        <w:t xml:space="preserve">.  </w:t>
      </w:r>
    </w:p>
    <w:p w:rsidR="00D45648" w:rsidRPr="00EA5BC9" w:rsidRDefault="001C182E" w:rsidP="00EA5BC9">
      <w:pPr>
        <w:pStyle w:val="CommentSubject"/>
        <w:ind w:left="360"/>
        <w:jc w:val="both"/>
        <w:rPr>
          <w:rFonts w:ascii="Arial" w:hAnsi="Arial" w:cs="Arial"/>
          <w:b w:val="0"/>
        </w:rPr>
      </w:pPr>
      <w:r w:rsidRPr="00EA5BC9">
        <w:rPr>
          <w:rFonts w:ascii="Arial" w:hAnsi="Arial" w:cs="Arial"/>
          <w:b w:val="0"/>
        </w:rPr>
        <w:t xml:space="preserve">VicRoads considers that 5 penalty units as proposed is an appropriate deterrent and is justified </w:t>
      </w:r>
      <w:r w:rsidR="00D870D6" w:rsidRPr="00EA5BC9">
        <w:rPr>
          <w:rFonts w:ascii="Arial" w:hAnsi="Arial" w:cs="Arial"/>
          <w:b w:val="0"/>
        </w:rPr>
        <w:t>in comparison with</w:t>
      </w:r>
      <w:r w:rsidRPr="00EA5BC9">
        <w:rPr>
          <w:rFonts w:ascii="Arial" w:hAnsi="Arial" w:cs="Arial"/>
          <w:b w:val="0"/>
        </w:rPr>
        <w:t xml:space="preserve"> </w:t>
      </w:r>
      <w:r w:rsidR="00FF6717" w:rsidRPr="00EA5BC9">
        <w:rPr>
          <w:rFonts w:ascii="Arial" w:hAnsi="Arial" w:cs="Arial"/>
          <w:b w:val="0"/>
        </w:rPr>
        <w:t xml:space="preserve">other </w:t>
      </w:r>
      <w:r w:rsidRPr="00EA5BC9">
        <w:rPr>
          <w:rFonts w:ascii="Arial" w:hAnsi="Arial" w:cs="Arial"/>
          <w:b w:val="0"/>
        </w:rPr>
        <w:t xml:space="preserve">jurisdictions.  </w:t>
      </w:r>
    </w:p>
    <w:p w:rsidR="00D45648" w:rsidRPr="00EA5BC9" w:rsidRDefault="00D45648" w:rsidP="00EA5BC9">
      <w:pPr>
        <w:pStyle w:val="CommentSubject"/>
        <w:ind w:left="360"/>
        <w:jc w:val="both"/>
        <w:rPr>
          <w:rFonts w:ascii="Arial" w:hAnsi="Arial" w:cs="Arial"/>
          <w:b w:val="0"/>
        </w:rPr>
      </w:pPr>
      <w:r w:rsidRPr="00EA5BC9">
        <w:rPr>
          <w:rFonts w:ascii="Arial" w:hAnsi="Arial" w:cs="Arial"/>
          <w:b w:val="0"/>
        </w:rPr>
        <w:t xml:space="preserve">Unauthorised camping within the road reserves of freeways and arterial roads (including in roadside rest areas) is not a major or extensive issue statewide but is an increasing problem at a number of particular locations, such as in relation to depositing and disposal of rubbish and waste water and camp fires (e.g. in fire danger periods).  Extended camping compared to overnight stays also generally causes increased adverse impacts.  Dealing with unauthorised camping under the current regulations has been problematic due to the narrower definition of camping and the relatively low penalty compared to aggregate camping fees for caravan parks over multiple days or longer periods.  This has caused difficulties for VicRoads in being able to effectively deal with particularly problematic unauthorised camping in certain circumstances.  </w:t>
      </w:r>
    </w:p>
    <w:p w:rsidR="00864DDB" w:rsidRPr="00EA5BC9" w:rsidRDefault="00D45648" w:rsidP="00EA5BC9">
      <w:pPr>
        <w:pStyle w:val="CommentSubject"/>
        <w:ind w:left="360"/>
        <w:jc w:val="both"/>
        <w:rPr>
          <w:rFonts w:ascii="Arial" w:hAnsi="Arial" w:cs="Arial"/>
          <w:b w:val="0"/>
        </w:rPr>
      </w:pPr>
      <w:r w:rsidRPr="00EA5BC9">
        <w:rPr>
          <w:rFonts w:ascii="Arial" w:hAnsi="Arial" w:cs="Arial"/>
          <w:b w:val="0"/>
        </w:rPr>
        <w:t xml:space="preserve">The proposed regulation not only increases the penalty but also broadens the definition of camping (consistent with the definitions </w:t>
      </w:r>
      <w:r w:rsidR="00020D0D" w:rsidRPr="00EA5BC9">
        <w:rPr>
          <w:rFonts w:ascii="Arial" w:hAnsi="Arial" w:cs="Arial"/>
          <w:b w:val="0"/>
        </w:rPr>
        <w:t xml:space="preserve">of camping </w:t>
      </w:r>
      <w:r w:rsidRPr="00EA5BC9">
        <w:rPr>
          <w:rFonts w:ascii="Arial" w:hAnsi="Arial" w:cs="Arial"/>
          <w:b w:val="0"/>
        </w:rPr>
        <w:t xml:space="preserve">in many council local laws) and also provides for signing related to </w:t>
      </w:r>
      <w:r w:rsidR="00020D0D" w:rsidRPr="00EA5BC9">
        <w:rPr>
          <w:rFonts w:ascii="Arial" w:hAnsi="Arial" w:cs="Arial"/>
          <w:b w:val="0"/>
        </w:rPr>
        <w:t xml:space="preserve">the control of </w:t>
      </w:r>
      <w:r w:rsidRPr="00EA5BC9">
        <w:rPr>
          <w:rFonts w:ascii="Arial" w:hAnsi="Arial" w:cs="Arial"/>
          <w:b w:val="0"/>
        </w:rPr>
        <w:t xml:space="preserve">camping activity, which will be able to be enforced.  An authorised officer of VicRoads can enforce the regulations on camping, however VicRoads would normally first approach </w:t>
      </w:r>
      <w:r w:rsidR="00020D0D" w:rsidRPr="00EA5BC9">
        <w:rPr>
          <w:rFonts w:ascii="Arial" w:hAnsi="Arial" w:cs="Arial"/>
          <w:b w:val="0"/>
        </w:rPr>
        <w:t xml:space="preserve">those </w:t>
      </w:r>
      <w:r w:rsidRPr="00EA5BC9">
        <w:rPr>
          <w:rFonts w:ascii="Arial" w:hAnsi="Arial" w:cs="Arial"/>
          <w:b w:val="0"/>
        </w:rPr>
        <w:t>persons and request that they move on having explained why unauthorised roadside camping is not allowed.  Overall the proposed regulation, including the increased penalty, is expected to progressively facilitate behavio</w:t>
      </w:r>
      <w:r w:rsidR="00020D0D" w:rsidRPr="00EA5BC9">
        <w:rPr>
          <w:rFonts w:ascii="Arial" w:hAnsi="Arial" w:cs="Arial"/>
          <w:b w:val="0"/>
        </w:rPr>
        <w:t>u</w:t>
      </w:r>
      <w:r w:rsidRPr="00EA5BC9">
        <w:rPr>
          <w:rFonts w:ascii="Arial" w:hAnsi="Arial" w:cs="Arial"/>
          <w:b w:val="0"/>
        </w:rPr>
        <w:t xml:space="preserve">ral changes for persons approached in regard to their unauthorised camping.  </w:t>
      </w:r>
    </w:p>
    <w:p w:rsidR="0000589F" w:rsidRPr="00EA5BC9" w:rsidRDefault="00033E38" w:rsidP="00EA5BC9">
      <w:pPr>
        <w:pStyle w:val="CommentSubject"/>
        <w:numPr>
          <w:ilvl w:val="0"/>
          <w:numId w:val="32"/>
        </w:numPr>
        <w:jc w:val="both"/>
        <w:rPr>
          <w:rFonts w:ascii="Arial" w:hAnsi="Arial" w:cs="Arial"/>
          <w:b w:val="0"/>
        </w:rPr>
      </w:pPr>
      <w:r w:rsidRPr="00EA5BC9">
        <w:rPr>
          <w:rFonts w:ascii="Arial" w:hAnsi="Arial" w:cs="Arial"/>
          <w:b w:val="0"/>
        </w:rPr>
        <w:t xml:space="preserve">While the offence of not complying with the direction of an authorised officer under the Act carries a penalty of 60 penalty units, a lesser penalty of 20 penalty units is proposed for offences under regulation 24.  </w:t>
      </w:r>
      <w:r w:rsidR="00417AD3" w:rsidRPr="00EA5BC9">
        <w:rPr>
          <w:rFonts w:ascii="Arial" w:hAnsi="Arial" w:cs="Arial"/>
          <w:b w:val="0"/>
        </w:rPr>
        <w:t xml:space="preserve">The lower penalty in the regulation is in recognition that under the Act, an authorised office will at times be required to deal with matters warranting the application of higher penalty responses by a court.  </w:t>
      </w:r>
    </w:p>
    <w:p w:rsidR="0000589F" w:rsidRPr="00EA5BC9" w:rsidRDefault="00417AD3" w:rsidP="00EA5BC9">
      <w:pPr>
        <w:pStyle w:val="CommentSubject"/>
        <w:ind w:left="360"/>
        <w:jc w:val="both"/>
        <w:rPr>
          <w:rFonts w:ascii="Arial" w:hAnsi="Arial" w:cs="Arial"/>
          <w:b w:val="0"/>
        </w:rPr>
      </w:pPr>
      <w:r w:rsidRPr="00EA5BC9">
        <w:rPr>
          <w:rFonts w:ascii="Arial" w:hAnsi="Arial" w:cs="Arial"/>
          <w:b w:val="0"/>
        </w:rPr>
        <w:t>Even though the proposed penalty under regul</w:t>
      </w:r>
      <w:r w:rsidR="0000589F" w:rsidRPr="00EA5BC9">
        <w:rPr>
          <w:rFonts w:ascii="Arial" w:hAnsi="Arial" w:cs="Arial"/>
          <w:b w:val="0"/>
        </w:rPr>
        <w:t>a</w:t>
      </w:r>
      <w:r w:rsidRPr="00EA5BC9">
        <w:rPr>
          <w:rFonts w:ascii="Arial" w:hAnsi="Arial" w:cs="Arial"/>
          <w:b w:val="0"/>
        </w:rPr>
        <w:t xml:space="preserve">tion 24 would be lower than under the Act, the penalty would </w:t>
      </w:r>
      <w:r w:rsidR="0000589F" w:rsidRPr="00EA5BC9">
        <w:rPr>
          <w:rFonts w:ascii="Arial" w:hAnsi="Arial" w:cs="Arial"/>
          <w:b w:val="0"/>
        </w:rPr>
        <w:t xml:space="preserve">still </w:t>
      </w:r>
      <w:r w:rsidRPr="00EA5BC9">
        <w:rPr>
          <w:rFonts w:ascii="Arial" w:hAnsi="Arial" w:cs="Arial"/>
          <w:b w:val="0"/>
        </w:rPr>
        <w:t>be higher than</w:t>
      </w:r>
      <w:r w:rsidR="0000589F" w:rsidRPr="00EA5BC9">
        <w:rPr>
          <w:rFonts w:ascii="Arial" w:hAnsi="Arial" w:cs="Arial"/>
          <w:b w:val="0"/>
        </w:rPr>
        <w:t xml:space="preserve"> the penalties adopted for </w:t>
      </w:r>
      <w:r w:rsidRPr="00EA5BC9">
        <w:rPr>
          <w:rFonts w:ascii="Arial" w:hAnsi="Arial" w:cs="Arial"/>
          <w:b w:val="0"/>
        </w:rPr>
        <w:t>other regulations such as interference with roads</w:t>
      </w:r>
      <w:r w:rsidR="0000589F" w:rsidRPr="00EA5BC9">
        <w:rPr>
          <w:rFonts w:ascii="Arial" w:hAnsi="Arial" w:cs="Arial"/>
          <w:b w:val="0"/>
        </w:rPr>
        <w:t xml:space="preserve">, regulation </w:t>
      </w:r>
      <w:r w:rsidRPr="00EA5BC9">
        <w:rPr>
          <w:rFonts w:ascii="Arial" w:hAnsi="Arial" w:cs="Arial"/>
          <w:b w:val="0"/>
        </w:rPr>
        <w:t>16 and</w:t>
      </w:r>
      <w:r w:rsidR="0000589F" w:rsidRPr="00EA5BC9">
        <w:rPr>
          <w:rFonts w:ascii="Arial" w:hAnsi="Arial" w:cs="Arial"/>
          <w:b w:val="0"/>
        </w:rPr>
        <w:t xml:space="preserve"> damage to roads, regulation 18 </w:t>
      </w:r>
      <w:r w:rsidRPr="00EA5BC9">
        <w:rPr>
          <w:rFonts w:ascii="Arial" w:hAnsi="Arial" w:cs="Arial"/>
          <w:b w:val="0"/>
        </w:rPr>
        <w:t>(</w:t>
      </w:r>
      <w:r w:rsidR="0000589F" w:rsidRPr="00EA5BC9">
        <w:rPr>
          <w:rFonts w:ascii="Arial" w:hAnsi="Arial" w:cs="Arial"/>
          <w:b w:val="0"/>
        </w:rPr>
        <w:t>both being 10 penalty units</w:t>
      </w:r>
      <w:r w:rsidRPr="00EA5BC9">
        <w:rPr>
          <w:rFonts w:ascii="Arial" w:hAnsi="Arial" w:cs="Arial"/>
          <w:b w:val="0"/>
        </w:rPr>
        <w:t>)</w:t>
      </w:r>
      <w:r w:rsidR="0000589F" w:rsidRPr="00EA5BC9">
        <w:rPr>
          <w:rFonts w:ascii="Arial" w:hAnsi="Arial" w:cs="Arial"/>
          <w:b w:val="0"/>
        </w:rPr>
        <w:t xml:space="preserve">.  The reason for that difference is that </w:t>
      </w:r>
      <w:r w:rsidRPr="00EA5BC9">
        <w:rPr>
          <w:rFonts w:ascii="Arial" w:hAnsi="Arial" w:cs="Arial"/>
          <w:b w:val="0"/>
        </w:rPr>
        <w:t xml:space="preserve">in VicRoads experience situations involving objects, materials and substances being deposited or left on a road can from time to time be of a magnitude that warrants a higher penalty </w:t>
      </w:r>
      <w:r w:rsidR="0000589F" w:rsidRPr="00EA5BC9">
        <w:rPr>
          <w:rFonts w:ascii="Arial" w:hAnsi="Arial" w:cs="Arial"/>
          <w:b w:val="0"/>
        </w:rPr>
        <w:t xml:space="preserve">response </w:t>
      </w:r>
      <w:r w:rsidR="00344954" w:rsidRPr="00EA5BC9">
        <w:rPr>
          <w:rFonts w:ascii="Arial" w:hAnsi="Arial" w:cs="Arial"/>
          <w:b w:val="0"/>
        </w:rPr>
        <w:t>reflecting the severity of some impacts such as in relation to road user safety</w:t>
      </w:r>
      <w:r w:rsidR="0000589F" w:rsidRPr="00EA5BC9">
        <w:rPr>
          <w:rFonts w:ascii="Arial" w:hAnsi="Arial" w:cs="Arial"/>
          <w:b w:val="0"/>
        </w:rPr>
        <w:t xml:space="preserve"> </w:t>
      </w:r>
      <w:r w:rsidR="00344954" w:rsidRPr="00EA5BC9">
        <w:rPr>
          <w:rFonts w:ascii="Arial" w:hAnsi="Arial" w:cs="Arial"/>
          <w:b w:val="0"/>
        </w:rPr>
        <w:t xml:space="preserve">and </w:t>
      </w:r>
      <w:r w:rsidR="0000589F" w:rsidRPr="00EA5BC9">
        <w:rPr>
          <w:rFonts w:ascii="Arial" w:hAnsi="Arial" w:cs="Arial"/>
          <w:b w:val="0"/>
        </w:rPr>
        <w:t>to provide greater incentive for a person to respond to the directions of an authorities officer</w:t>
      </w:r>
      <w:r w:rsidRPr="00EA5BC9">
        <w:rPr>
          <w:rFonts w:ascii="Arial" w:hAnsi="Arial" w:cs="Arial"/>
          <w:b w:val="0"/>
        </w:rPr>
        <w:t xml:space="preserve">.  </w:t>
      </w:r>
    </w:p>
    <w:p w:rsidR="00A86491" w:rsidRPr="00EA5BC9" w:rsidRDefault="00417AD3" w:rsidP="0000589F">
      <w:pPr>
        <w:pStyle w:val="CommentSubject"/>
        <w:ind w:left="360"/>
        <w:jc w:val="both"/>
        <w:rPr>
          <w:rFonts w:ascii="Arial" w:hAnsi="Arial" w:cs="Arial"/>
          <w:b w:val="0"/>
        </w:rPr>
      </w:pPr>
      <w:r w:rsidRPr="00EA5BC9">
        <w:rPr>
          <w:rFonts w:ascii="Arial" w:hAnsi="Arial" w:cs="Arial"/>
          <w:b w:val="0"/>
        </w:rPr>
        <w:t xml:space="preserve">As noted in the introductory paragraphs </w:t>
      </w:r>
      <w:r w:rsidR="0000589F" w:rsidRPr="00EA5BC9">
        <w:rPr>
          <w:rFonts w:ascii="Arial" w:hAnsi="Arial" w:cs="Arial"/>
          <w:b w:val="0"/>
        </w:rPr>
        <w:t>of this Enforcement</w:t>
      </w:r>
      <w:r w:rsidRPr="00EA5BC9">
        <w:rPr>
          <w:rFonts w:ascii="Arial" w:hAnsi="Arial" w:cs="Arial"/>
          <w:b w:val="0"/>
        </w:rPr>
        <w:t xml:space="preserve"> section above</w:t>
      </w:r>
      <w:r w:rsidR="0000589F" w:rsidRPr="00EA5BC9">
        <w:rPr>
          <w:rFonts w:ascii="Arial" w:hAnsi="Arial" w:cs="Arial"/>
          <w:b w:val="0"/>
        </w:rPr>
        <w:t>,</w:t>
      </w:r>
      <w:r w:rsidRPr="00EA5BC9">
        <w:rPr>
          <w:rFonts w:ascii="Arial" w:hAnsi="Arial" w:cs="Arial"/>
          <w:b w:val="0"/>
        </w:rPr>
        <w:t xml:space="preserve"> the level of </w:t>
      </w:r>
      <w:r w:rsidR="0000589F" w:rsidRPr="00EA5BC9">
        <w:rPr>
          <w:rFonts w:ascii="Arial" w:hAnsi="Arial" w:cs="Arial"/>
          <w:b w:val="0"/>
        </w:rPr>
        <w:t xml:space="preserve">any </w:t>
      </w:r>
      <w:r w:rsidRPr="00EA5BC9">
        <w:rPr>
          <w:rFonts w:ascii="Arial" w:hAnsi="Arial" w:cs="Arial"/>
          <w:b w:val="0"/>
        </w:rPr>
        <w:t xml:space="preserve">penalty </w:t>
      </w:r>
      <w:r w:rsidR="0000589F" w:rsidRPr="00EA5BC9">
        <w:rPr>
          <w:rFonts w:ascii="Arial" w:hAnsi="Arial" w:cs="Arial"/>
          <w:b w:val="0"/>
        </w:rPr>
        <w:t xml:space="preserve">under proposed regulation 24 will </w:t>
      </w:r>
      <w:r w:rsidRPr="00EA5BC9">
        <w:rPr>
          <w:rFonts w:ascii="Arial" w:hAnsi="Arial" w:cs="Arial"/>
          <w:b w:val="0"/>
        </w:rPr>
        <w:t>ultimately</w:t>
      </w:r>
      <w:r w:rsidR="0000589F" w:rsidRPr="00EA5BC9">
        <w:rPr>
          <w:rFonts w:ascii="Arial" w:hAnsi="Arial" w:cs="Arial"/>
          <w:b w:val="0"/>
        </w:rPr>
        <w:t xml:space="preserve"> be</w:t>
      </w:r>
      <w:r w:rsidRPr="00EA5BC9">
        <w:rPr>
          <w:rFonts w:ascii="Arial" w:hAnsi="Arial" w:cs="Arial"/>
          <w:b w:val="0"/>
        </w:rPr>
        <w:t xml:space="preserve"> determined by </w:t>
      </w:r>
      <w:r w:rsidR="0000589F" w:rsidRPr="00EA5BC9">
        <w:rPr>
          <w:rFonts w:ascii="Arial" w:hAnsi="Arial" w:cs="Arial"/>
          <w:b w:val="0"/>
        </w:rPr>
        <w:t xml:space="preserve">a </w:t>
      </w:r>
      <w:r w:rsidRPr="00EA5BC9">
        <w:rPr>
          <w:rFonts w:ascii="Arial" w:hAnsi="Arial" w:cs="Arial"/>
          <w:b w:val="0"/>
        </w:rPr>
        <w:t>cou</w:t>
      </w:r>
      <w:r w:rsidR="0000589F" w:rsidRPr="00EA5BC9">
        <w:rPr>
          <w:rFonts w:ascii="Arial" w:hAnsi="Arial" w:cs="Arial"/>
          <w:b w:val="0"/>
        </w:rPr>
        <w:t>r</w:t>
      </w:r>
      <w:r w:rsidRPr="00EA5BC9">
        <w:rPr>
          <w:rFonts w:ascii="Arial" w:hAnsi="Arial" w:cs="Arial"/>
          <w:b w:val="0"/>
        </w:rPr>
        <w:t>t on</w:t>
      </w:r>
      <w:r w:rsidR="0000589F" w:rsidRPr="00EA5BC9">
        <w:rPr>
          <w:rFonts w:ascii="Arial" w:hAnsi="Arial" w:cs="Arial"/>
          <w:b w:val="0"/>
        </w:rPr>
        <w:t xml:space="preserve"> </w:t>
      </w:r>
      <w:r w:rsidRPr="00EA5BC9">
        <w:rPr>
          <w:rFonts w:ascii="Arial" w:hAnsi="Arial" w:cs="Arial"/>
          <w:b w:val="0"/>
        </w:rPr>
        <w:t xml:space="preserve">a case by case basis to a maximum of 20 penalty units.  </w:t>
      </w:r>
    </w:p>
    <w:p w:rsidR="00155CB9" w:rsidRPr="00EA5BC9" w:rsidRDefault="00155CB9" w:rsidP="009C5BE4">
      <w:pPr>
        <w:jc w:val="both"/>
        <w:rPr>
          <w:rFonts w:ascii="Arial" w:hAnsi="Arial" w:cs="Arial"/>
          <w:sz w:val="20"/>
          <w:szCs w:val="20"/>
        </w:rPr>
      </w:pPr>
    </w:p>
    <w:p w:rsidR="00155CB9" w:rsidRPr="00EA5BC9" w:rsidRDefault="00155CB9" w:rsidP="009C5BE4">
      <w:pPr>
        <w:jc w:val="both"/>
        <w:rPr>
          <w:rFonts w:ascii="Arial" w:hAnsi="Arial" w:cs="Arial"/>
          <w:sz w:val="20"/>
          <w:szCs w:val="20"/>
        </w:rPr>
      </w:pPr>
    </w:p>
    <w:p w:rsidR="00587026" w:rsidRPr="00EA5BC9" w:rsidRDefault="003779A2" w:rsidP="00EA5BC9">
      <w:pPr>
        <w:pStyle w:val="Heading1"/>
      </w:pPr>
      <w:r w:rsidRPr="00EA5BC9">
        <w:rPr>
          <w:b w:val="0"/>
          <w:sz w:val="20"/>
          <w:szCs w:val="20"/>
        </w:rPr>
        <w:br w:type="page"/>
      </w:r>
      <w:r w:rsidR="006D5446" w:rsidRPr="00EA5BC9">
        <w:t>9. Consultation</w:t>
      </w:r>
    </w:p>
    <w:p w:rsidR="006D5446" w:rsidRPr="00EA5BC9" w:rsidRDefault="006D5446" w:rsidP="006D5446">
      <w:pPr>
        <w:jc w:val="both"/>
        <w:rPr>
          <w:rFonts w:ascii="Arial" w:hAnsi="Arial" w:cs="Arial"/>
          <w:b/>
          <w:sz w:val="20"/>
          <w:szCs w:val="20"/>
        </w:rPr>
      </w:pPr>
    </w:p>
    <w:p w:rsidR="006C34FA" w:rsidRPr="00EA5BC9" w:rsidRDefault="006D5446" w:rsidP="009D5E44">
      <w:pPr>
        <w:widowControl w:val="0"/>
        <w:autoSpaceDE w:val="0"/>
        <w:autoSpaceDN w:val="0"/>
        <w:adjustRightInd w:val="0"/>
        <w:spacing w:after="120"/>
        <w:rPr>
          <w:rFonts w:ascii="Arial" w:hAnsi="Arial" w:cs="Arial"/>
          <w:sz w:val="20"/>
          <w:szCs w:val="20"/>
        </w:rPr>
      </w:pPr>
      <w:r w:rsidRPr="00EA5BC9">
        <w:rPr>
          <w:rFonts w:ascii="Arial" w:hAnsi="Arial" w:cs="Arial"/>
          <w:sz w:val="20"/>
          <w:szCs w:val="20"/>
        </w:rPr>
        <w:t>Road authorities</w:t>
      </w:r>
      <w:r w:rsidR="00067CCB" w:rsidRPr="00EA5BC9">
        <w:rPr>
          <w:rFonts w:ascii="Arial" w:hAnsi="Arial" w:cs="Arial"/>
          <w:sz w:val="20"/>
          <w:szCs w:val="20"/>
        </w:rPr>
        <w:t xml:space="preserve"> and MAV </w:t>
      </w:r>
      <w:r w:rsidRPr="00EA5BC9">
        <w:rPr>
          <w:rFonts w:ascii="Arial" w:hAnsi="Arial" w:cs="Arial"/>
          <w:sz w:val="20"/>
          <w:szCs w:val="20"/>
        </w:rPr>
        <w:t>were consulted in respect to the estimated costs associated with the periodic review of road management plans and the use of the exemptions provisions for the discontinuance of roads</w:t>
      </w:r>
      <w:r w:rsidR="00A86D36" w:rsidRPr="00EA5BC9">
        <w:rPr>
          <w:rFonts w:ascii="Arial" w:hAnsi="Arial" w:cs="Arial"/>
          <w:sz w:val="20"/>
          <w:szCs w:val="20"/>
        </w:rPr>
        <w:t>:</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Boroondara</w:t>
      </w:r>
      <w:r w:rsidR="00806D6B" w:rsidRPr="00EA5BC9">
        <w:rPr>
          <w:rFonts w:ascii="Arial" w:hAnsi="Arial" w:cs="Arial"/>
          <w:b w:val="0"/>
        </w:rPr>
        <w:t xml:space="preserve"> </w:t>
      </w:r>
      <w:r w:rsidR="00D0662D" w:rsidRPr="00EA5BC9">
        <w:rPr>
          <w:rFonts w:ascii="Arial" w:hAnsi="Arial" w:cs="Arial"/>
          <w:b w:val="0"/>
        </w:rPr>
        <w:t>City</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Central Goldfields</w:t>
      </w:r>
      <w:r w:rsidR="00CD0766" w:rsidRPr="00EA5BC9">
        <w:rPr>
          <w:rFonts w:ascii="Arial" w:hAnsi="Arial" w:cs="Arial"/>
          <w:b w:val="0"/>
        </w:rPr>
        <w:t xml:space="preserve"> </w:t>
      </w:r>
      <w:r w:rsidR="00D0662D" w:rsidRPr="00EA5BC9">
        <w:rPr>
          <w:rFonts w:ascii="Arial" w:hAnsi="Arial" w:cs="Arial"/>
          <w:b w:val="0"/>
        </w:rPr>
        <w:t>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Corangamite</w:t>
      </w:r>
      <w:r w:rsidR="00CD0766" w:rsidRPr="00EA5BC9">
        <w:rPr>
          <w:rFonts w:ascii="Arial" w:hAnsi="Arial" w:cs="Arial"/>
          <w:b w:val="0"/>
        </w:rPr>
        <w:t xml:space="preserve"> </w:t>
      </w:r>
      <w:r w:rsidR="00D0662D" w:rsidRPr="00EA5BC9">
        <w:rPr>
          <w:rFonts w:ascii="Arial" w:hAnsi="Arial" w:cs="Arial"/>
          <w:b w:val="0"/>
        </w:rPr>
        <w:t>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DELWP</w:t>
      </w:r>
      <w:r w:rsidR="004C66FC" w:rsidRPr="00EA5BC9">
        <w:rPr>
          <w:rFonts w:ascii="Arial" w:hAnsi="Arial" w:cs="Arial"/>
          <w:b w:val="0"/>
        </w:rPr>
        <w:t xml:space="preserve"> (Department of Environment, Land, Water and Planning)</w:t>
      </w:r>
    </w:p>
    <w:p w:rsidR="002B01A3" w:rsidRPr="00EA5BC9" w:rsidRDefault="00D0662D"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Greater </w:t>
      </w:r>
      <w:r w:rsidR="006D5446" w:rsidRPr="00EA5BC9">
        <w:rPr>
          <w:rFonts w:ascii="Arial" w:hAnsi="Arial" w:cs="Arial"/>
          <w:b w:val="0"/>
        </w:rPr>
        <w:t xml:space="preserve">Geelong </w:t>
      </w:r>
      <w:r w:rsidRPr="00EA5BC9">
        <w:rPr>
          <w:rFonts w:ascii="Arial" w:hAnsi="Arial" w:cs="Arial"/>
          <w:b w:val="0"/>
        </w:rPr>
        <w:t>City</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Glen Eira </w:t>
      </w:r>
      <w:r w:rsidR="00D0662D" w:rsidRPr="00EA5BC9">
        <w:rPr>
          <w:rFonts w:ascii="Arial" w:hAnsi="Arial" w:cs="Arial"/>
          <w:b w:val="0"/>
        </w:rPr>
        <w:t>City</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Greater Bendigo City </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Loddon </w:t>
      </w:r>
      <w:r w:rsidR="00D0662D" w:rsidRPr="00EA5BC9">
        <w:rPr>
          <w:rFonts w:ascii="Arial" w:hAnsi="Arial" w:cs="Arial"/>
          <w:b w:val="0"/>
        </w:rPr>
        <w:t>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Municipal Association of </w:t>
      </w:r>
      <w:r w:rsidR="00EE263D" w:rsidRPr="00EA5BC9">
        <w:rPr>
          <w:rFonts w:ascii="Arial" w:hAnsi="Arial" w:cs="Arial"/>
          <w:b w:val="0"/>
        </w:rPr>
        <w:t>Victoria</w:t>
      </w:r>
      <w:r w:rsidR="00067CCB" w:rsidRPr="00EA5BC9">
        <w:rPr>
          <w:rFonts w:ascii="Arial" w:hAnsi="Arial" w:cs="Arial"/>
          <w:b w:val="0"/>
        </w:rPr>
        <w:t xml:space="preserve"> (MAV)</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Towong</w:t>
      </w:r>
      <w:r w:rsidR="00D0662D" w:rsidRPr="00EA5BC9">
        <w:rPr>
          <w:rFonts w:ascii="Arial" w:hAnsi="Arial" w:cs="Arial"/>
          <w:b w:val="0"/>
        </w:rPr>
        <w:t xml:space="preserve"> 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West Wimmera </w:t>
      </w:r>
      <w:r w:rsidR="00D0662D" w:rsidRPr="00EA5BC9">
        <w:rPr>
          <w:rFonts w:ascii="Arial" w:hAnsi="Arial" w:cs="Arial"/>
          <w:b w:val="0"/>
        </w:rPr>
        <w:t>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Wodonga </w:t>
      </w:r>
      <w:r w:rsidR="00D0662D" w:rsidRPr="00EA5BC9">
        <w:rPr>
          <w:rFonts w:ascii="Arial" w:hAnsi="Arial" w:cs="Arial"/>
          <w:b w:val="0"/>
        </w:rPr>
        <w:t>Rural City</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VicRoads</w:t>
      </w:r>
    </w:p>
    <w:p w:rsidR="006D5446" w:rsidRPr="00EA5BC9" w:rsidRDefault="006D5446" w:rsidP="006D5446">
      <w:pPr>
        <w:jc w:val="both"/>
        <w:rPr>
          <w:rFonts w:ascii="Arial" w:hAnsi="Arial" w:cs="Arial"/>
          <w:b/>
          <w:sz w:val="20"/>
          <w:szCs w:val="20"/>
        </w:rPr>
      </w:pPr>
    </w:p>
    <w:p w:rsidR="008B3E40" w:rsidRPr="00EA5BC9" w:rsidRDefault="006D5446" w:rsidP="009D5E44">
      <w:pPr>
        <w:spacing w:after="120"/>
        <w:jc w:val="both"/>
        <w:rPr>
          <w:rFonts w:ascii="Arial" w:hAnsi="Arial" w:cs="Arial"/>
          <w:sz w:val="20"/>
          <w:szCs w:val="20"/>
        </w:rPr>
      </w:pPr>
      <w:r w:rsidRPr="00EA5BC9">
        <w:rPr>
          <w:rFonts w:ascii="Arial" w:hAnsi="Arial" w:cs="Arial"/>
          <w:sz w:val="20"/>
          <w:szCs w:val="20"/>
        </w:rPr>
        <w:t xml:space="preserve">The following road authorities were </w:t>
      </w:r>
      <w:r w:rsidR="00067CCB" w:rsidRPr="00EA5BC9">
        <w:rPr>
          <w:rFonts w:ascii="Arial" w:hAnsi="Arial" w:cs="Arial"/>
          <w:sz w:val="20"/>
          <w:szCs w:val="20"/>
        </w:rPr>
        <w:t xml:space="preserve">specifically </w:t>
      </w:r>
      <w:r w:rsidRPr="00EA5BC9">
        <w:rPr>
          <w:rFonts w:ascii="Arial" w:hAnsi="Arial" w:cs="Arial"/>
          <w:sz w:val="20"/>
          <w:szCs w:val="20"/>
        </w:rPr>
        <w:t xml:space="preserve">consulted in respect to the estimated cost of considering consent applications for </w:t>
      </w:r>
      <w:r w:rsidR="001D4DD1" w:rsidRPr="00EA5BC9">
        <w:rPr>
          <w:rFonts w:ascii="Arial" w:hAnsi="Arial" w:cs="Arial"/>
          <w:sz w:val="20"/>
          <w:szCs w:val="20"/>
        </w:rPr>
        <w:t>tourism and tourist services</w:t>
      </w:r>
      <w:r w:rsidRPr="00EA5BC9">
        <w:rPr>
          <w:rFonts w:ascii="Arial" w:hAnsi="Arial" w:cs="Arial"/>
          <w:sz w:val="20"/>
          <w:szCs w:val="20"/>
        </w:rPr>
        <w:t xml:space="preserve"> signage</w:t>
      </w:r>
      <w:r w:rsidR="00A86D36" w:rsidRPr="00EA5BC9">
        <w:rPr>
          <w:rFonts w:ascii="Arial" w:hAnsi="Arial" w:cs="Arial"/>
          <w:sz w:val="20"/>
          <w:szCs w:val="20"/>
        </w:rPr>
        <w:t>:</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Ballarat</w:t>
      </w:r>
      <w:r w:rsidR="00D0662D" w:rsidRPr="00EA5BC9">
        <w:rPr>
          <w:rFonts w:ascii="Arial" w:hAnsi="Arial" w:cs="Arial"/>
          <w:b w:val="0"/>
        </w:rPr>
        <w:t xml:space="preserve"> City</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Macedon Ranges </w:t>
      </w:r>
      <w:r w:rsidR="00D0662D" w:rsidRPr="00EA5BC9">
        <w:rPr>
          <w:rFonts w:ascii="Arial" w:hAnsi="Arial" w:cs="Arial"/>
          <w:b w:val="0"/>
        </w:rPr>
        <w:t>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Mornington Peninsula</w:t>
      </w:r>
      <w:r w:rsidR="00D0662D" w:rsidRPr="00EA5BC9">
        <w:rPr>
          <w:rFonts w:ascii="Arial" w:hAnsi="Arial" w:cs="Arial"/>
          <w:b w:val="0"/>
        </w:rPr>
        <w:t xml:space="preserve"> Shire</w:t>
      </w:r>
    </w:p>
    <w:p w:rsidR="002B01A3" w:rsidRPr="00EA5BC9" w:rsidRDefault="006D544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VicRoads</w:t>
      </w:r>
    </w:p>
    <w:p w:rsidR="00A86D36" w:rsidRPr="00EA5BC9" w:rsidRDefault="00A86D36" w:rsidP="0005579C">
      <w:pPr>
        <w:widowControl w:val="0"/>
        <w:autoSpaceDE w:val="0"/>
        <w:autoSpaceDN w:val="0"/>
        <w:adjustRightInd w:val="0"/>
        <w:rPr>
          <w:rFonts w:ascii="Arial" w:hAnsi="Arial" w:cs="Arial"/>
          <w:sz w:val="20"/>
          <w:szCs w:val="20"/>
        </w:rPr>
      </w:pPr>
    </w:p>
    <w:p w:rsidR="007F7BE1" w:rsidRPr="00EA5BC9" w:rsidRDefault="007F7BE1" w:rsidP="009D5E44">
      <w:pPr>
        <w:spacing w:after="120"/>
        <w:jc w:val="both"/>
        <w:rPr>
          <w:rFonts w:ascii="Arial" w:hAnsi="Arial" w:cs="Arial"/>
          <w:sz w:val="20"/>
          <w:szCs w:val="20"/>
        </w:rPr>
      </w:pPr>
      <w:r w:rsidRPr="00EA5BC9">
        <w:rPr>
          <w:rFonts w:ascii="Arial" w:hAnsi="Arial" w:cs="Arial"/>
          <w:sz w:val="20"/>
          <w:szCs w:val="20"/>
        </w:rPr>
        <w:t xml:space="preserve">Further road authorities consulted </w:t>
      </w:r>
      <w:r w:rsidR="00A86D36" w:rsidRPr="00EA5BC9">
        <w:rPr>
          <w:rFonts w:ascii="Arial" w:hAnsi="Arial" w:cs="Arial"/>
          <w:sz w:val="20"/>
          <w:szCs w:val="20"/>
        </w:rPr>
        <w:t xml:space="preserve">in respect to the </w:t>
      </w:r>
      <w:r w:rsidR="00805991" w:rsidRPr="00EA5BC9">
        <w:rPr>
          <w:rFonts w:ascii="Arial" w:hAnsi="Arial" w:cs="Arial"/>
          <w:sz w:val="20"/>
          <w:szCs w:val="20"/>
        </w:rPr>
        <w:t xml:space="preserve">costs associated with the </w:t>
      </w:r>
      <w:r w:rsidR="008B3E40" w:rsidRPr="00EA5BC9">
        <w:rPr>
          <w:rFonts w:ascii="Arial" w:hAnsi="Arial" w:cs="Arial"/>
          <w:sz w:val="20"/>
          <w:szCs w:val="20"/>
        </w:rPr>
        <w:t xml:space="preserve">removal of vehicles and the </w:t>
      </w:r>
      <w:r w:rsidR="00A86D36" w:rsidRPr="00EA5BC9">
        <w:rPr>
          <w:rFonts w:ascii="Arial" w:hAnsi="Arial" w:cs="Arial"/>
          <w:sz w:val="20"/>
          <w:szCs w:val="20"/>
        </w:rPr>
        <w:t>removal of objects, substances and materials from roads:</w:t>
      </w:r>
    </w:p>
    <w:p w:rsidR="002B01A3" w:rsidRPr="00EA5BC9" w:rsidRDefault="0005579C"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DELWP (Department of Environment, Land, Water and Planning)</w:t>
      </w:r>
    </w:p>
    <w:p w:rsidR="002B01A3" w:rsidRPr="00EA5BC9" w:rsidRDefault="0005579C"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Transurban in </w:t>
      </w:r>
      <w:r w:rsidR="007F7BE1" w:rsidRPr="00EA5BC9">
        <w:rPr>
          <w:rFonts w:ascii="Arial" w:hAnsi="Arial" w:cs="Arial"/>
          <w:b w:val="0"/>
        </w:rPr>
        <w:t>relation</w:t>
      </w:r>
      <w:r w:rsidRPr="00EA5BC9">
        <w:rPr>
          <w:rFonts w:ascii="Arial" w:hAnsi="Arial" w:cs="Arial"/>
          <w:b w:val="0"/>
        </w:rPr>
        <w:t xml:space="preserve"> to CityLink</w:t>
      </w:r>
    </w:p>
    <w:p w:rsidR="002B01A3" w:rsidRPr="00EA5BC9" w:rsidRDefault="0005579C"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EastLink in </w:t>
      </w:r>
      <w:r w:rsidR="007F7BE1" w:rsidRPr="00EA5BC9">
        <w:rPr>
          <w:rFonts w:ascii="Arial" w:hAnsi="Arial" w:cs="Arial"/>
          <w:b w:val="0"/>
        </w:rPr>
        <w:t>relation</w:t>
      </w:r>
      <w:r w:rsidRPr="00EA5BC9">
        <w:rPr>
          <w:rFonts w:ascii="Arial" w:hAnsi="Arial" w:cs="Arial"/>
          <w:b w:val="0"/>
        </w:rPr>
        <w:t xml:space="preserve"> to EastLink Freeway</w:t>
      </w:r>
    </w:p>
    <w:p w:rsidR="002B01A3" w:rsidRPr="00EA5BC9" w:rsidRDefault="0005579C"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Southern Way in relation to the Mornington Peninsula Freeway (Peninsula Link)</w:t>
      </w:r>
    </w:p>
    <w:p w:rsidR="00194CDE" w:rsidRPr="00EA5BC9" w:rsidRDefault="00194CDE"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VicRoads</w:t>
      </w:r>
    </w:p>
    <w:p w:rsidR="004E24AE" w:rsidRPr="00EA5BC9" w:rsidRDefault="004E24AE" w:rsidP="004E24AE">
      <w:pPr>
        <w:spacing w:after="40"/>
        <w:jc w:val="both"/>
        <w:rPr>
          <w:rFonts w:ascii="Arial" w:hAnsi="Arial" w:cs="Arial"/>
          <w:sz w:val="20"/>
          <w:szCs w:val="20"/>
        </w:rPr>
      </w:pPr>
    </w:p>
    <w:p w:rsidR="004E24AE" w:rsidRPr="00EA5BC9" w:rsidRDefault="00632BF4" w:rsidP="00D2419C">
      <w:pPr>
        <w:spacing w:after="120"/>
        <w:jc w:val="both"/>
        <w:rPr>
          <w:rFonts w:ascii="Arial" w:hAnsi="Arial" w:cs="Arial"/>
          <w:sz w:val="20"/>
          <w:szCs w:val="20"/>
        </w:rPr>
      </w:pPr>
      <w:r w:rsidRPr="00EA5BC9">
        <w:rPr>
          <w:rFonts w:ascii="Arial" w:hAnsi="Arial" w:cs="Arial"/>
          <w:sz w:val="20"/>
          <w:szCs w:val="20"/>
        </w:rPr>
        <w:t xml:space="preserve">In June 2015 </w:t>
      </w:r>
      <w:r w:rsidR="004E24AE" w:rsidRPr="00EA5BC9">
        <w:rPr>
          <w:rFonts w:ascii="Arial" w:hAnsi="Arial" w:cs="Arial"/>
          <w:sz w:val="20"/>
          <w:szCs w:val="20"/>
        </w:rPr>
        <w:t>VicRoads also consulted the following key stakeholders</w:t>
      </w:r>
      <w:r w:rsidR="00872CF1" w:rsidRPr="00EA5BC9">
        <w:rPr>
          <w:rFonts w:ascii="Arial" w:hAnsi="Arial" w:cs="Arial"/>
          <w:sz w:val="20"/>
          <w:szCs w:val="20"/>
        </w:rPr>
        <w:t xml:space="preserve"> (being mainly road authorities)</w:t>
      </w:r>
      <w:r w:rsidR="004E24AE" w:rsidRPr="00EA5BC9">
        <w:rPr>
          <w:rFonts w:ascii="Arial" w:hAnsi="Arial" w:cs="Arial"/>
          <w:sz w:val="20"/>
          <w:szCs w:val="20"/>
        </w:rPr>
        <w:t xml:space="preserve"> in relation to policy-related </w:t>
      </w:r>
      <w:r w:rsidR="00067CCB" w:rsidRPr="00EA5BC9">
        <w:rPr>
          <w:rFonts w:ascii="Arial" w:hAnsi="Arial" w:cs="Arial"/>
          <w:sz w:val="20"/>
          <w:szCs w:val="20"/>
        </w:rPr>
        <w:t xml:space="preserve">and any other </w:t>
      </w:r>
      <w:r w:rsidR="00102286" w:rsidRPr="00EA5BC9">
        <w:rPr>
          <w:rFonts w:ascii="Arial" w:hAnsi="Arial" w:cs="Arial"/>
          <w:sz w:val="20"/>
          <w:szCs w:val="20"/>
        </w:rPr>
        <w:t xml:space="preserve">aspects </w:t>
      </w:r>
      <w:r w:rsidR="004E24AE" w:rsidRPr="00EA5BC9">
        <w:rPr>
          <w:rFonts w:ascii="Arial" w:hAnsi="Arial" w:cs="Arial"/>
          <w:sz w:val="20"/>
          <w:szCs w:val="20"/>
        </w:rPr>
        <w:t xml:space="preserve">of the proposed </w:t>
      </w:r>
      <w:r w:rsidR="00194CDE" w:rsidRPr="00EA5BC9">
        <w:rPr>
          <w:rFonts w:ascii="Arial" w:hAnsi="Arial" w:cs="Arial"/>
          <w:sz w:val="20"/>
          <w:szCs w:val="20"/>
        </w:rPr>
        <w:t>r</w:t>
      </w:r>
      <w:r w:rsidR="004E24AE" w:rsidRPr="00EA5BC9">
        <w:rPr>
          <w:rFonts w:ascii="Arial" w:hAnsi="Arial" w:cs="Arial"/>
          <w:sz w:val="20"/>
          <w:szCs w:val="20"/>
        </w:rPr>
        <w:t xml:space="preserve">egulations. </w:t>
      </w:r>
      <w:r w:rsidR="001B7E31" w:rsidRPr="00EA5BC9">
        <w:rPr>
          <w:rFonts w:ascii="Arial" w:hAnsi="Arial" w:cs="Arial"/>
          <w:sz w:val="20"/>
          <w:szCs w:val="20"/>
        </w:rPr>
        <w:t>T</w:t>
      </w:r>
      <w:r w:rsidR="004E24AE" w:rsidRPr="00EA5BC9">
        <w:rPr>
          <w:rFonts w:ascii="Arial" w:hAnsi="Arial" w:cs="Arial"/>
          <w:sz w:val="20"/>
          <w:szCs w:val="20"/>
        </w:rPr>
        <w:t xml:space="preserve">hose </w:t>
      </w:r>
      <w:r w:rsidR="00102286" w:rsidRPr="00EA5BC9">
        <w:rPr>
          <w:rFonts w:ascii="Arial" w:hAnsi="Arial" w:cs="Arial"/>
          <w:sz w:val="20"/>
          <w:szCs w:val="20"/>
        </w:rPr>
        <w:t>stakeholders</w:t>
      </w:r>
      <w:r w:rsidR="004E24AE" w:rsidRPr="00EA5BC9">
        <w:rPr>
          <w:rFonts w:ascii="Arial" w:hAnsi="Arial" w:cs="Arial"/>
          <w:sz w:val="20"/>
          <w:szCs w:val="20"/>
        </w:rPr>
        <w:t xml:space="preserve"> </w:t>
      </w:r>
      <w:r w:rsidR="001B7E31" w:rsidRPr="00EA5BC9">
        <w:rPr>
          <w:rFonts w:ascii="Arial" w:hAnsi="Arial" w:cs="Arial"/>
          <w:sz w:val="20"/>
          <w:szCs w:val="20"/>
        </w:rPr>
        <w:t xml:space="preserve">were provided with </w:t>
      </w:r>
      <w:r w:rsidR="004E24AE" w:rsidRPr="00EA5BC9">
        <w:rPr>
          <w:rFonts w:ascii="Arial" w:hAnsi="Arial" w:cs="Arial"/>
          <w:sz w:val="20"/>
          <w:szCs w:val="20"/>
        </w:rPr>
        <w:t xml:space="preserve">a draft </w:t>
      </w:r>
      <w:r w:rsidR="001B7E31" w:rsidRPr="00EA5BC9">
        <w:rPr>
          <w:rFonts w:ascii="Arial" w:hAnsi="Arial" w:cs="Arial"/>
          <w:sz w:val="20"/>
          <w:szCs w:val="20"/>
        </w:rPr>
        <w:t xml:space="preserve">of </w:t>
      </w:r>
      <w:r w:rsidR="004E24AE" w:rsidRPr="00EA5BC9">
        <w:rPr>
          <w:rFonts w:ascii="Arial" w:hAnsi="Arial" w:cs="Arial"/>
          <w:sz w:val="20"/>
          <w:szCs w:val="20"/>
        </w:rPr>
        <w:t xml:space="preserve">the proposed </w:t>
      </w:r>
      <w:r w:rsidR="00194CDE" w:rsidRPr="00EA5BC9">
        <w:rPr>
          <w:rFonts w:ascii="Arial" w:hAnsi="Arial" w:cs="Arial"/>
          <w:sz w:val="20"/>
          <w:szCs w:val="20"/>
        </w:rPr>
        <w:t>r</w:t>
      </w:r>
      <w:r w:rsidR="00102286" w:rsidRPr="00EA5BC9">
        <w:rPr>
          <w:rFonts w:ascii="Arial" w:hAnsi="Arial" w:cs="Arial"/>
          <w:sz w:val="20"/>
          <w:szCs w:val="20"/>
        </w:rPr>
        <w:t>egulations</w:t>
      </w:r>
      <w:r w:rsidR="001B7E31" w:rsidRPr="00EA5BC9">
        <w:rPr>
          <w:rFonts w:ascii="Arial" w:hAnsi="Arial" w:cs="Arial"/>
          <w:sz w:val="20"/>
          <w:szCs w:val="20"/>
        </w:rPr>
        <w:t xml:space="preserve"> and</w:t>
      </w:r>
      <w:r w:rsidR="004E24AE" w:rsidRPr="00EA5BC9">
        <w:rPr>
          <w:rFonts w:ascii="Arial" w:hAnsi="Arial" w:cs="Arial"/>
          <w:sz w:val="20"/>
          <w:szCs w:val="20"/>
        </w:rPr>
        <w:t xml:space="preserve"> </w:t>
      </w:r>
      <w:r w:rsidR="00102286" w:rsidRPr="00EA5BC9">
        <w:rPr>
          <w:rFonts w:ascii="Arial" w:hAnsi="Arial" w:cs="Arial"/>
          <w:sz w:val="20"/>
          <w:szCs w:val="20"/>
        </w:rPr>
        <w:t xml:space="preserve">an overview of the key differences between the current </w:t>
      </w:r>
      <w:r w:rsidR="001B7E31" w:rsidRPr="00EA5BC9">
        <w:rPr>
          <w:rFonts w:ascii="Arial" w:hAnsi="Arial" w:cs="Arial"/>
          <w:sz w:val="20"/>
          <w:szCs w:val="20"/>
        </w:rPr>
        <w:t xml:space="preserve">and </w:t>
      </w:r>
      <w:r w:rsidR="00102286" w:rsidRPr="00EA5BC9">
        <w:rPr>
          <w:rFonts w:ascii="Arial" w:hAnsi="Arial" w:cs="Arial"/>
          <w:sz w:val="20"/>
          <w:szCs w:val="20"/>
        </w:rPr>
        <w:t>proposed regulations</w:t>
      </w:r>
      <w:r w:rsidR="001B7E31" w:rsidRPr="00EA5BC9">
        <w:rPr>
          <w:rFonts w:ascii="Arial" w:hAnsi="Arial" w:cs="Arial"/>
          <w:sz w:val="20"/>
          <w:szCs w:val="20"/>
        </w:rPr>
        <w:t>.  Feedback was</w:t>
      </w:r>
      <w:r w:rsidR="00102286" w:rsidRPr="00EA5BC9">
        <w:rPr>
          <w:rFonts w:ascii="Arial" w:hAnsi="Arial" w:cs="Arial"/>
          <w:sz w:val="20"/>
          <w:szCs w:val="20"/>
        </w:rPr>
        <w:t xml:space="preserve"> requested to </w:t>
      </w:r>
      <w:r w:rsidR="00067CCB" w:rsidRPr="00EA5BC9">
        <w:rPr>
          <w:rFonts w:ascii="Arial" w:hAnsi="Arial" w:cs="Arial"/>
          <w:sz w:val="20"/>
          <w:szCs w:val="20"/>
        </w:rPr>
        <w:t>assist</w:t>
      </w:r>
      <w:r w:rsidR="00102286" w:rsidRPr="00EA5BC9">
        <w:rPr>
          <w:rFonts w:ascii="Arial" w:hAnsi="Arial" w:cs="Arial"/>
          <w:sz w:val="20"/>
          <w:szCs w:val="20"/>
        </w:rPr>
        <w:t xml:space="preserve"> VicRoads in finalising the policy and drafting of the </w:t>
      </w:r>
      <w:r w:rsidR="006C34FA" w:rsidRPr="00EA5BC9">
        <w:rPr>
          <w:rFonts w:ascii="Arial" w:hAnsi="Arial" w:cs="Arial"/>
          <w:sz w:val="20"/>
          <w:szCs w:val="20"/>
        </w:rPr>
        <w:t>r</w:t>
      </w:r>
      <w:r w:rsidR="00020D0D" w:rsidRPr="00EA5BC9">
        <w:rPr>
          <w:rFonts w:ascii="Arial" w:hAnsi="Arial" w:cs="Arial"/>
          <w:sz w:val="20"/>
          <w:szCs w:val="20"/>
        </w:rPr>
        <w:t xml:space="preserve">egulatory </w:t>
      </w:r>
      <w:r w:rsidR="006C34FA" w:rsidRPr="00EA5BC9">
        <w:rPr>
          <w:rFonts w:ascii="Arial" w:hAnsi="Arial" w:cs="Arial"/>
          <w:sz w:val="20"/>
          <w:szCs w:val="20"/>
        </w:rPr>
        <w:t>i</w:t>
      </w:r>
      <w:r w:rsidR="00020D0D" w:rsidRPr="00EA5BC9">
        <w:rPr>
          <w:rFonts w:ascii="Arial" w:hAnsi="Arial" w:cs="Arial"/>
          <w:sz w:val="20"/>
          <w:szCs w:val="20"/>
        </w:rPr>
        <w:t xml:space="preserve">mpact </w:t>
      </w:r>
      <w:r w:rsidR="006C34FA" w:rsidRPr="00EA5BC9">
        <w:rPr>
          <w:rFonts w:ascii="Arial" w:hAnsi="Arial" w:cs="Arial"/>
          <w:sz w:val="20"/>
          <w:szCs w:val="20"/>
        </w:rPr>
        <w:t>s</w:t>
      </w:r>
      <w:r w:rsidR="00020D0D" w:rsidRPr="00EA5BC9">
        <w:rPr>
          <w:rFonts w:ascii="Arial" w:hAnsi="Arial" w:cs="Arial"/>
          <w:sz w:val="20"/>
          <w:szCs w:val="20"/>
        </w:rPr>
        <w:t xml:space="preserve">tatement </w:t>
      </w:r>
      <w:r w:rsidR="00102286" w:rsidRPr="00EA5BC9">
        <w:rPr>
          <w:rFonts w:ascii="Arial" w:hAnsi="Arial" w:cs="Arial"/>
          <w:sz w:val="20"/>
          <w:szCs w:val="20"/>
        </w:rPr>
        <w:t xml:space="preserve">and the proposed regulations.  </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Boroondara </w:t>
      </w:r>
      <w:r w:rsidR="00D0662D" w:rsidRPr="00EA5BC9">
        <w:rPr>
          <w:rFonts w:ascii="Arial" w:hAnsi="Arial" w:cs="Arial"/>
          <w:b w:val="0"/>
        </w:rPr>
        <w:t>Shire</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Central Goldfields </w:t>
      </w:r>
      <w:r w:rsidR="00D0662D" w:rsidRPr="00EA5BC9">
        <w:rPr>
          <w:rFonts w:ascii="Arial" w:hAnsi="Arial" w:cs="Arial"/>
          <w:b w:val="0"/>
        </w:rPr>
        <w:t>Shire</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Corangamite </w:t>
      </w:r>
      <w:r w:rsidR="00D0662D" w:rsidRPr="00EA5BC9">
        <w:rPr>
          <w:rFonts w:ascii="Arial" w:hAnsi="Arial" w:cs="Arial"/>
          <w:b w:val="0"/>
        </w:rPr>
        <w:t>Shire</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DELWP (Department of Environment, Land, Water and Planning)</w:t>
      </w:r>
    </w:p>
    <w:p w:rsidR="00102286" w:rsidRPr="00EA5BC9" w:rsidRDefault="00D0662D"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Greater </w:t>
      </w:r>
      <w:r w:rsidR="00102286" w:rsidRPr="00EA5BC9">
        <w:rPr>
          <w:rFonts w:ascii="Arial" w:hAnsi="Arial" w:cs="Arial"/>
          <w:b w:val="0"/>
        </w:rPr>
        <w:t xml:space="preserve">Geelong </w:t>
      </w:r>
      <w:r w:rsidRPr="00EA5BC9">
        <w:rPr>
          <w:rFonts w:ascii="Arial" w:hAnsi="Arial" w:cs="Arial"/>
          <w:b w:val="0"/>
        </w:rPr>
        <w:t>City</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Glen Eira </w:t>
      </w:r>
      <w:r w:rsidR="00D0662D" w:rsidRPr="00EA5BC9">
        <w:rPr>
          <w:rFonts w:ascii="Arial" w:hAnsi="Arial" w:cs="Arial"/>
          <w:b w:val="0"/>
        </w:rPr>
        <w:t>City</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Greater Bendigo City </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Loddon </w:t>
      </w:r>
      <w:r w:rsidR="00D0662D" w:rsidRPr="00EA5BC9">
        <w:rPr>
          <w:rFonts w:ascii="Arial" w:hAnsi="Arial" w:cs="Arial"/>
          <w:b w:val="0"/>
        </w:rPr>
        <w:t>Shire</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Municipal Association of Victoria</w:t>
      </w:r>
      <w:r w:rsidR="00872CF1" w:rsidRPr="00EA5BC9">
        <w:rPr>
          <w:rFonts w:ascii="Arial" w:hAnsi="Arial" w:cs="Arial"/>
          <w:b w:val="0"/>
        </w:rPr>
        <w:t xml:space="preserve"> (MAV)</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Towong</w:t>
      </w:r>
      <w:r w:rsidR="00D0662D" w:rsidRPr="00EA5BC9">
        <w:rPr>
          <w:rFonts w:ascii="Arial" w:hAnsi="Arial" w:cs="Arial"/>
          <w:b w:val="0"/>
        </w:rPr>
        <w:t xml:space="preserve"> Shire</w:t>
      </w:r>
    </w:p>
    <w:p w:rsidR="00102286" w:rsidRPr="00EA5BC9" w:rsidRDefault="00D0662D"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West Wimmera Shire</w:t>
      </w:r>
    </w:p>
    <w:p w:rsidR="00102286" w:rsidRPr="00EA5BC9" w:rsidRDefault="00102286"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Wodonga </w:t>
      </w:r>
      <w:r w:rsidR="00D0662D" w:rsidRPr="00EA5BC9">
        <w:rPr>
          <w:rFonts w:ascii="Arial" w:hAnsi="Arial" w:cs="Arial"/>
          <w:b w:val="0"/>
        </w:rPr>
        <w:t>Rural City</w:t>
      </w:r>
    </w:p>
    <w:p w:rsidR="00067CCB" w:rsidRPr="00EA5BC9" w:rsidRDefault="00067CCB"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VicRoads</w:t>
      </w:r>
    </w:p>
    <w:p w:rsidR="004927BA" w:rsidRPr="00EA5BC9" w:rsidRDefault="004927BA" w:rsidP="009D5E44">
      <w:pPr>
        <w:rPr>
          <w:rFonts w:ascii="Arial" w:hAnsi="Arial" w:cs="Arial"/>
          <w:sz w:val="20"/>
          <w:szCs w:val="20"/>
        </w:rPr>
      </w:pPr>
    </w:p>
    <w:p w:rsidR="001B7E31" w:rsidRPr="00EA5BC9" w:rsidRDefault="001B7E31" w:rsidP="001B7E31">
      <w:pPr>
        <w:spacing w:after="40"/>
        <w:jc w:val="both"/>
        <w:rPr>
          <w:rFonts w:ascii="Arial" w:hAnsi="Arial" w:cs="Arial"/>
          <w:sz w:val="20"/>
          <w:szCs w:val="20"/>
        </w:rPr>
      </w:pPr>
      <w:r w:rsidRPr="00EA5BC9">
        <w:rPr>
          <w:rFonts w:ascii="Arial" w:hAnsi="Arial" w:cs="Arial"/>
          <w:sz w:val="20"/>
          <w:szCs w:val="20"/>
        </w:rPr>
        <w:t xml:space="preserve">Also in June 2015 VicRoads consulted the following toll road operator stakeholders in relation to policy-related and any other aspects of the proposed </w:t>
      </w:r>
      <w:r w:rsidR="00194CDE" w:rsidRPr="00EA5BC9">
        <w:rPr>
          <w:rFonts w:ascii="Arial" w:hAnsi="Arial" w:cs="Arial"/>
          <w:sz w:val="20"/>
          <w:szCs w:val="20"/>
        </w:rPr>
        <w:t>r</w:t>
      </w:r>
      <w:r w:rsidRPr="00EA5BC9">
        <w:rPr>
          <w:rFonts w:ascii="Arial" w:hAnsi="Arial" w:cs="Arial"/>
          <w:sz w:val="20"/>
          <w:szCs w:val="20"/>
        </w:rPr>
        <w:t xml:space="preserve">egulations.  Those stakeholders were provided with a draft of the proposed </w:t>
      </w:r>
      <w:r w:rsidR="00194CDE" w:rsidRPr="00EA5BC9">
        <w:rPr>
          <w:rFonts w:ascii="Arial" w:hAnsi="Arial" w:cs="Arial"/>
          <w:sz w:val="20"/>
          <w:szCs w:val="20"/>
        </w:rPr>
        <w:t>r</w:t>
      </w:r>
      <w:r w:rsidRPr="00EA5BC9">
        <w:rPr>
          <w:rFonts w:ascii="Arial" w:hAnsi="Arial" w:cs="Arial"/>
          <w:sz w:val="20"/>
          <w:szCs w:val="20"/>
        </w:rPr>
        <w:t xml:space="preserve">egulations and their feedback was requested to assist VicRoads in finalising the policy and drafting of the </w:t>
      </w:r>
      <w:r w:rsidR="006C34FA" w:rsidRPr="00EA5BC9">
        <w:rPr>
          <w:rFonts w:ascii="Arial" w:hAnsi="Arial" w:cs="Arial"/>
          <w:sz w:val="20"/>
          <w:szCs w:val="20"/>
        </w:rPr>
        <w:t>r</w:t>
      </w:r>
      <w:r w:rsidR="00020D0D" w:rsidRPr="00EA5BC9">
        <w:rPr>
          <w:rFonts w:ascii="Arial" w:hAnsi="Arial" w:cs="Arial"/>
          <w:sz w:val="20"/>
          <w:szCs w:val="20"/>
        </w:rPr>
        <w:t xml:space="preserve">egulatory </w:t>
      </w:r>
      <w:r w:rsidR="006C34FA" w:rsidRPr="00EA5BC9">
        <w:rPr>
          <w:rFonts w:ascii="Arial" w:hAnsi="Arial" w:cs="Arial"/>
          <w:sz w:val="20"/>
          <w:szCs w:val="20"/>
        </w:rPr>
        <w:t>i</w:t>
      </w:r>
      <w:r w:rsidR="00020D0D" w:rsidRPr="00EA5BC9">
        <w:rPr>
          <w:rFonts w:ascii="Arial" w:hAnsi="Arial" w:cs="Arial"/>
          <w:sz w:val="20"/>
          <w:szCs w:val="20"/>
        </w:rPr>
        <w:t xml:space="preserve">mpact </w:t>
      </w:r>
      <w:r w:rsidR="006C34FA" w:rsidRPr="00EA5BC9">
        <w:rPr>
          <w:rFonts w:ascii="Arial" w:hAnsi="Arial" w:cs="Arial"/>
          <w:sz w:val="20"/>
          <w:szCs w:val="20"/>
        </w:rPr>
        <w:t>s</w:t>
      </w:r>
      <w:r w:rsidR="00020D0D" w:rsidRPr="00EA5BC9">
        <w:rPr>
          <w:rFonts w:ascii="Arial" w:hAnsi="Arial" w:cs="Arial"/>
          <w:sz w:val="20"/>
          <w:szCs w:val="20"/>
        </w:rPr>
        <w:t xml:space="preserve">tatement </w:t>
      </w:r>
      <w:r w:rsidRPr="00EA5BC9">
        <w:rPr>
          <w:rFonts w:ascii="Arial" w:hAnsi="Arial" w:cs="Arial"/>
          <w:sz w:val="20"/>
          <w:szCs w:val="20"/>
        </w:rPr>
        <w:t xml:space="preserve">and the proposed regulations.  </w:t>
      </w:r>
    </w:p>
    <w:p w:rsidR="004927BA" w:rsidRPr="00EA5BC9" w:rsidRDefault="004927BA"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EastLink</w:t>
      </w:r>
    </w:p>
    <w:p w:rsidR="004927BA" w:rsidRPr="00EA5BC9" w:rsidRDefault="004927BA"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Tran</w:t>
      </w:r>
      <w:r w:rsidR="003E0972" w:rsidRPr="00EA5BC9">
        <w:rPr>
          <w:rFonts w:ascii="Arial" w:hAnsi="Arial" w:cs="Arial"/>
          <w:b w:val="0"/>
        </w:rPr>
        <w:t>s</w:t>
      </w:r>
      <w:r w:rsidRPr="00EA5BC9">
        <w:rPr>
          <w:rFonts w:ascii="Arial" w:hAnsi="Arial" w:cs="Arial"/>
          <w:b w:val="0"/>
        </w:rPr>
        <w:t>urban (CityLink)</w:t>
      </w:r>
    </w:p>
    <w:p w:rsidR="004927BA" w:rsidRPr="00EA5BC9" w:rsidRDefault="004927BA"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Southern</w:t>
      </w:r>
      <w:r w:rsidR="00954F1F" w:rsidRPr="00EA5BC9">
        <w:rPr>
          <w:rFonts w:ascii="Arial" w:hAnsi="Arial" w:cs="Arial"/>
          <w:b w:val="0"/>
        </w:rPr>
        <w:t xml:space="preserve"> W</w:t>
      </w:r>
      <w:r w:rsidRPr="00EA5BC9">
        <w:rPr>
          <w:rFonts w:ascii="Arial" w:hAnsi="Arial" w:cs="Arial"/>
          <w:b w:val="0"/>
        </w:rPr>
        <w:t>ay (Peninsula Link Freeway)</w:t>
      </w:r>
    </w:p>
    <w:p w:rsidR="006C34FA" w:rsidRPr="00EA5BC9" w:rsidRDefault="006C34FA" w:rsidP="009D5E44">
      <w:pPr>
        <w:jc w:val="both"/>
        <w:rPr>
          <w:rFonts w:ascii="Arial" w:hAnsi="Arial" w:cs="Arial"/>
          <w:sz w:val="20"/>
          <w:szCs w:val="20"/>
        </w:rPr>
      </w:pPr>
    </w:p>
    <w:p w:rsidR="006C34FA" w:rsidRPr="00EA5BC9" w:rsidRDefault="006C34FA" w:rsidP="006C34FA">
      <w:pPr>
        <w:spacing w:after="40"/>
        <w:jc w:val="both"/>
        <w:rPr>
          <w:rFonts w:ascii="Arial" w:hAnsi="Arial" w:cs="Arial"/>
          <w:sz w:val="20"/>
          <w:szCs w:val="20"/>
        </w:rPr>
      </w:pPr>
      <w:r w:rsidRPr="00EA5BC9">
        <w:rPr>
          <w:rFonts w:ascii="Arial" w:hAnsi="Arial" w:cs="Arial"/>
          <w:sz w:val="20"/>
          <w:szCs w:val="20"/>
        </w:rPr>
        <w:t>VicRoads has also consulted:</w:t>
      </w:r>
    </w:p>
    <w:p w:rsidR="0010366C" w:rsidRPr="00EA5BC9" w:rsidRDefault="0010366C"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Local Government Victoria</w:t>
      </w:r>
    </w:p>
    <w:p w:rsidR="006C34FA" w:rsidRPr="00EA5BC9" w:rsidRDefault="006C34FA"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Department of Justice and Regulation</w:t>
      </w:r>
    </w:p>
    <w:p w:rsidR="003E0972" w:rsidRPr="00EA5BC9" w:rsidRDefault="006C34FA" w:rsidP="00EA5BC9">
      <w:pPr>
        <w:pStyle w:val="CommentSubject"/>
        <w:numPr>
          <w:ilvl w:val="0"/>
          <w:numId w:val="25"/>
        </w:numPr>
        <w:spacing w:after="120"/>
        <w:ind w:left="567" w:hanging="397"/>
        <w:jc w:val="both"/>
        <w:rPr>
          <w:rFonts w:ascii="Arial" w:hAnsi="Arial" w:cs="Arial"/>
          <w:b w:val="0"/>
        </w:rPr>
      </w:pPr>
      <w:r w:rsidRPr="00EA5BC9">
        <w:rPr>
          <w:rFonts w:ascii="Arial" w:hAnsi="Arial" w:cs="Arial"/>
          <w:b w:val="0"/>
        </w:rPr>
        <w:t xml:space="preserve">Alpine Resort Management Boards </w:t>
      </w:r>
    </w:p>
    <w:p w:rsidR="006C34FA" w:rsidRPr="00EA5BC9" w:rsidRDefault="006C34FA" w:rsidP="003E0972">
      <w:pPr>
        <w:rPr>
          <w:rFonts w:ascii="Arial" w:hAnsi="Arial" w:cs="Arial"/>
          <w:sz w:val="20"/>
          <w:szCs w:val="20"/>
        </w:rPr>
      </w:pPr>
    </w:p>
    <w:p w:rsidR="00632BF4" w:rsidRPr="00EA5BC9" w:rsidRDefault="00632BF4" w:rsidP="00EA5BC9">
      <w:pPr>
        <w:spacing w:after="240"/>
        <w:jc w:val="both"/>
        <w:rPr>
          <w:rFonts w:ascii="Arial" w:hAnsi="Arial" w:cs="Arial"/>
          <w:sz w:val="20"/>
          <w:szCs w:val="20"/>
        </w:rPr>
      </w:pPr>
      <w:r w:rsidRPr="00EA5BC9">
        <w:rPr>
          <w:rFonts w:ascii="Arial" w:hAnsi="Arial" w:cs="Arial"/>
          <w:sz w:val="20"/>
          <w:szCs w:val="20"/>
        </w:rPr>
        <w:t xml:space="preserve">A concise </w:t>
      </w:r>
      <w:r w:rsidR="00954F1F" w:rsidRPr="00EA5BC9">
        <w:rPr>
          <w:rFonts w:ascii="Arial" w:hAnsi="Arial" w:cs="Arial"/>
          <w:sz w:val="20"/>
          <w:szCs w:val="20"/>
        </w:rPr>
        <w:t xml:space="preserve">overview </w:t>
      </w:r>
      <w:r w:rsidRPr="00EA5BC9">
        <w:rPr>
          <w:rFonts w:ascii="Arial" w:hAnsi="Arial" w:cs="Arial"/>
          <w:sz w:val="20"/>
          <w:szCs w:val="20"/>
        </w:rPr>
        <w:t xml:space="preserve">of </w:t>
      </w:r>
      <w:r w:rsidR="002B03A6" w:rsidRPr="00EA5BC9">
        <w:rPr>
          <w:rFonts w:ascii="Arial" w:hAnsi="Arial" w:cs="Arial"/>
          <w:sz w:val="20"/>
          <w:szCs w:val="20"/>
        </w:rPr>
        <w:t xml:space="preserve">relevant </w:t>
      </w:r>
      <w:r w:rsidR="00954F1F" w:rsidRPr="00EA5BC9">
        <w:rPr>
          <w:rFonts w:ascii="Arial" w:hAnsi="Arial" w:cs="Arial"/>
          <w:sz w:val="20"/>
          <w:szCs w:val="20"/>
        </w:rPr>
        <w:t xml:space="preserve">feedback from </w:t>
      </w:r>
      <w:r w:rsidR="007E7432" w:rsidRPr="00EA5BC9">
        <w:rPr>
          <w:rFonts w:ascii="Arial" w:hAnsi="Arial" w:cs="Arial"/>
          <w:sz w:val="20"/>
          <w:szCs w:val="20"/>
        </w:rPr>
        <w:t>the above</w:t>
      </w:r>
      <w:r w:rsidRPr="00EA5BC9">
        <w:rPr>
          <w:rFonts w:ascii="Arial" w:hAnsi="Arial" w:cs="Arial"/>
          <w:sz w:val="20"/>
          <w:szCs w:val="20"/>
        </w:rPr>
        <w:t xml:space="preserve"> stakeholders</w:t>
      </w:r>
      <w:r w:rsidR="003C72E1" w:rsidRPr="00EA5BC9">
        <w:rPr>
          <w:rFonts w:ascii="Arial" w:hAnsi="Arial" w:cs="Arial"/>
          <w:sz w:val="20"/>
          <w:szCs w:val="20"/>
        </w:rPr>
        <w:t xml:space="preserve"> (</w:t>
      </w:r>
      <w:r w:rsidR="003C72E1" w:rsidRPr="00EA5BC9">
        <w:rPr>
          <w:rFonts w:ascii="Arial" w:hAnsi="Arial" w:cs="Arial"/>
          <w:i/>
          <w:sz w:val="20"/>
          <w:szCs w:val="20"/>
        </w:rPr>
        <w:t>and VicRoads responses</w:t>
      </w:r>
      <w:r w:rsidR="003C72E1" w:rsidRPr="00EA5BC9">
        <w:rPr>
          <w:rFonts w:ascii="Arial" w:hAnsi="Arial" w:cs="Arial"/>
          <w:sz w:val="20"/>
          <w:szCs w:val="20"/>
        </w:rPr>
        <w:t>)</w:t>
      </w:r>
      <w:r w:rsidRPr="00EA5BC9">
        <w:rPr>
          <w:rFonts w:ascii="Arial" w:hAnsi="Arial" w:cs="Arial"/>
          <w:sz w:val="20"/>
          <w:szCs w:val="20"/>
        </w:rPr>
        <w:t xml:space="preserve"> </w:t>
      </w:r>
      <w:r w:rsidR="00954F1F" w:rsidRPr="00EA5BC9">
        <w:rPr>
          <w:rFonts w:ascii="Arial" w:hAnsi="Arial" w:cs="Arial"/>
          <w:sz w:val="20"/>
          <w:szCs w:val="20"/>
        </w:rPr>
        <w:t>follows</w:t>
      </w:r>
      <w:r w:rsidRPr="00EA5BC9">
        <w:rPr>
          <w:rFonts w:ascii="Arial" w:hAnsi="Arial" w:cs="Arial"/>
          <w:sz w:val="20"/>
          <w:szCs w:val="20"/>
        </w:rPr>
        <w:t xml:space="preserve">: </w:t>
      </w:r>
    </w:p>
    <w:p w:rsidR="00632BF4" w:rsidRPr="00EA5BC9" w:rsidRDefault="00632BF4" w:rsidP="00EA5BC9">
      <w:pPr>
        <w:autoSpaceDE w:val="0"/>
        <w:autoSpaceDN w:val="0"/>
        <w:adjustRightInd w:val="0"/>
        <w:spacing w:after="120"/>
        <w:rPr>
          <w:rFonts w:ascii="Arial" w:hAnsi="Arial" w:cs="Arial"/>
          <w:sz w:val="20"/>
          <w:szCs w:val="20"/>
        </w:rPr>
      </w:pPr>
      <w:r w:rsidRPr="00EA5BC9">
        <w:rPr>
          <w:rFonts w:ascii="Arial" w:hAnsi="Arial" w:cs="Arial"/>
          <w:b/>
          <w:color w:val="000000"/>
          <w:sz w:val="20"/>
          <w:szCs w:val="20"/>
          <w:lang w:val="en-AU"/>
        </w:rPr>
        <w:t>DELWP</w:t>
      </w:r>
      <w:r w:rsidR="009D5E44" w:rsidRPr="00EA5BC9">
        <w:rPr>
          <w:rFonts w:ascii="Arial" w:hAnsi="Arial" w:cs="Arial"/>
          <w:b/>
          <w:color w:val="000000"/>
          <w:sz w:val="20"/>
          <w:szCs w:val="20"/>
          <w:lang w:val="en-AU"/>
        </w:rPr>
        <w:t xml:space="preserve"> </w:t>
      </w:r>
      <w:r w:rsidR="009D5E44" w:rsidRPr="00EA5BC9">
        <w:rPr>
          <w:rFonts w:ascii="Arial" w:hAnsi="Arial" w:cs="Arial"/>
          <w:sz w:val="20"/>
          <w:szCs w:val="20"/>
        </w:rPr>
        <w:t>(Department of Environment, Land, Water and Planning)</w:t>
      </w:r>
    </w:p>
    <w:p w:rsidR="007E7432" w:rsidRPr="00EA5BC9" w:rsidRDefault="007E7432"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Reg</w:t>
      </w:r>
      <w:r w:rsidR="00630148" w:rsidRPr="00EA5BC9">
        <w:rPr>
          <w:rFonts w:ascii="Arial" w:hAnsi="Arial" w:cs="Arial"/>
          <w:b w:val="0"/>
          <w:color w:val="000000"/>
          <w:u w:val="single"/>
        </w:rPr>
        <w:t>ulation</w:t>
      </w:r>
      <w:r w:rsidRPr="00EA5BC9">
        <w:rPr>
          <w:rFonts w:ascii="Arial" w:hAnsi="Arial" w:cs="Arial"/>
          <w:b w:val="0"/>
          <w:color w:val="000000"/>
          <w:u w:val="single"/>
        </w:rPr>
        <w:t xml:space="preserve"> 6</w:t>
      </w:r>
      <w:r w:rsidRPr="00EA5BC9">
        <w:rPr>
          <w:rFonts w:ascii="Arial" w:hAnsi="Arial" w:cs="Arial"/>
          <w:b w:val="0"/>
          <w:color w:val="000000"/>
        </w:rPr>
        <w:t xml:space="preserve"> </w:t>
      </w:r>
      <w:r w:rsidR="00630148" w:rsidRPr="00EA5BC9">
        <w:rPr>
          <w:rFonts w:ascii="Arial" w:hAnsi="Arial" w:cs="Arial"/>
          <w:b w:val="0"/>
          <w:color w:val="000000"/>
        </w:rPr>
        <w:t>(</w:t>
      </w:r>
      <w:r w:rsidR="002B03A6" w:rsidRPr="00EA5BC9">
        <w:rPr>
          <w:rFonts w:ascii="Arial" w:hAnsi="Arial" w:cs="Arial"/>
          <w:b w:val="0"/>
          <w:color w:val="000000"/>
        </w:rPr>
        <w:t>Ro</w:t>
      </w:r>
      <w:r w:rsidR="00630148" w:rsidRPr="00EA5BC9">
        <w:rPr>
          <w:rFonts w:ascii="Arial" w:hAnsi="Arial" w:cs="Arial"/>
          <w:b w:val="0"/>
          <w:color w:val="000000"/>
        </w:rPr>
        <w:t xml:space="preserve">ad discontinuance consultation exemptions) - request that DELWP be consulted in relation </w:t>
      </w:r>
      <w:r w:rsidR="002B03A6" w:rsidRPr="00EA5BC9">
        <w:rPr>
          <w:rFonts w:ascii="Arial" w:hAnsi="Arial" w:cs="Arial"/>
          <w:b w:val="0"/>
          <w:color w:val="000000"/>
        </w:rPr>
        <w:t xml:space="preserve">to an exemption where a proposed road discontinuance could impact </w:t>
      </w:r>
      <w:r w:rsidR="00630148" w:rsidRPr="00EA5BC9">
        <w:rPr>
          <w:rFonts w:ascii="Arial" w:hAnsi="Arial" w:cs="Arial"/>
          <w:b w:val="0"/>
          <w:color w:val="000000"/>
        </w:rPr>
        <w:t xml:space="preserve">access to Crown land – </w:t>
      </w:r>
      <w:r w:rsidR="00630148" w:rsidRPr="00EA5BC9">
        <w:rPr>
          <w:rFonts w:ascii="Arial" w:hAnsi="Arial" w:cs="Arial"/>
          <w:b w:val="0"/>
          <w:i/>
          <w:color w:val="000000"/>
        </w:rPr>
        <w:t xml:space="preserve">DELWP request </w:t>
      </w:r>
      <w:r w:rsidR="002B03A6" w:rsidRPr="00EA5BC9">
        <w:rPr>
          <w:rFonts w:ascii="Arial" w:hAnsi="Arial" w:cs="Arial"/>
          <w:b w:val="0"/>
          <w:i/>
          <w:color w:val="000000"/>
        </w:rPr>
        <w:t xml:space="preserve">is </w:t>
      </w:r>
      <w:r w:rsidR="00630148" w:rsidRPr="00EA5BC9">
        <w:rPr>
          <w:rFonts w:ascii="Arial" w:hAnsi="Arial" w:cs="Arial"/>
          <w:b w:val="0"/>
          <w:i/>
          <w:color w:val="000000"/>
        </w:rPr>
        <w:t>addressed in the proposed regulations.</w:t>
      </w:r>
      <w:r w:rsidR="00630148" w:rsidRPr="00EA5BC9">
        <w:rPr>
          <w:rFonts w:ascii="Arial" w:hAnsi="Arial" w:cs="Arial"/>
          <w:b w:val="0"/>
          <w:color w:val="000000"/>
        </w:rPr>
        <w:t xml:space="preserve">  </w:t>
      </w:r>
    </w:p>
    <w:p w:rsidR="002B03A6" w:rsidRPr="00EA5BC9" w:rsidRDefault="002B03A6"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w:t>
      </w:r>
      <w:r w:rsidR="00740E7E" w:rsidRPr="00EA5BC9">
        <w:rPr>
          <w:rFonts w:ascii="Arial" w:hAnsi="Arial" w:cs="Arial"/>
          <w:b w:val="0"/>
          <w:color w:val="000000"/>
          <w:u w:val="single"/>
        </w:rPr>
        <w:t>ulation</w:t>
      </w:r>
      <w:r w:rsidRPr="00EA5BC9">
        <w:rPr>
          <w:rFonts w:ascii="Arial" w:hAnsi="Arial" w:cs="Arial"/>
          <w:b w:val="0"/>
          <w:color w:val="000000"/>
          <w:u w:val="single"/>
        </w:rPr>
        <w:t xml:space="preserve"> 16</w:t>
      </w:r>
      <w:r w:rsidRPr="00EA5BC9">
        <w:rPr>
          <w:rFonts w:ascii="Arial" w:hAnsi="Arial" w:cs="Arial"/>
          <w:b w:val="0"/>
          <w:color w:val="000000"/>
        </w:rPr>
        <w:t xml:space="preserve"> (Interference with roads) – request for exemptions from interference during emergency operations (e.g. fire or flood) - </w:t>
      </w:r>
      <w:r w:rsidRPr="00EA5BC9">
        <w:rPr>
          <w:rFonts w:ascii="Arial" w:hAnsi="Arial" w:cs="Arial"/>
          <w:b w:val="0"/>
          <w:i/>
          <w:color w:val="000000"/>
        </w:rPr>
        <w:t xml:space="preserve">DELWP request is addressed in the proposed regulations.  </w:t>
      </w:r>
    </w:p>
    <w:p w:rsidR="002B03A6" w:rsidRPr="00EA5BC9" w:rsidRDefault="002B03A6"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w:t>
      </w:r>
      <w:r w:rsidR="00740E7E" w:rsidRPr="00EA5BC9">
        <w:rPr>
          <w:rFonts w:ascii="Arial" w:hAnsi="Arial" w:cs="Arial"/>
          <w:b w:val="0"/>
          <w:color w:val="000000"/>
          <w:u w:val="single"/>
        </w:rPr>
        <w:t>ulation</w:t>
      </w:r>
      <w:r w:rsidRPr="00EA5BC9">
        <w:rPr>
          <w:rFonts w:ascii="Arial" w:hAnsi="Arial" w:cs="Arial"/>
          <w:b w:val="0"/>
          <w:color w:val="000000"/>
          <w:u w:val="single"/>
        </w:rPr>
        <w:t xml:space="preserve"> 18</w:t>
      </w:r>
      <w:r w:rsidRPr="00EA5BC9">
        <w:rPr>
          <w:rFonts w:ascii="Arial" w:hAnsi="Arial" w:cs="Arial"/>
          <w:b w:val="0"/>
          <w:color w:val="000000"/>
        </w:rPr>
        <w:t xml:space="preserve"> (Damage to roads) – request for exemptions from damage during emergency operations (e.g. fire or flood) - </w:t>
      </w:r>
      <w:r w:rsidRPr="00EA5BC9">
        <w:rPr>
          <w:rFonts w:ascii="Arial" w:hAnsi="Arial" w:cs="Arial"/>
          <w:b w:val="0"/>
          <w:i/>
          <w:color w:val="000000"/>
        </w:rPr>
        <w:t xml:space="preserve">DELWP request is addressed in the proposed regulations.  </w:t>
      </w:r>
    </w:p>
    <w:p w:rsidR="00630148" w:rsidRPr="00EA5BC9" w:rsidRDefault="002B03A6" w:rsidP="00CF5714">
      <w:pPr>
        <w:pStyle w:val="CommentSubject"/>
        <w:numPr>
          <w:ilvl w:val="0"/>
          <w:numId w:val="25"/>
        </w:numPr>
        <w:spacing w:after="0"/>
        <w:ind w:left="567" w:hanging="397"/>
        <w:jc w:val="both"/>
        <w:rPr>
          <w:rFonts w:ascii="Arial" w:hAnsi="Arial" w:cs="Arial"/>
          <w:b w:val="0"/>
          <w:i/>
          <w:color w:val="000000"/>
        </w:rPr>
      </w:pPr>
      <w:r w:rsidRPr="00EA5BC9">
        <w:rPr>
          <w:rFonts w:ascii="Arial" w:hAnsi="Arial" w:cs="Arial"/>
          <w:b w:val="0"/>
          <w:color w:val="000000"/>
          <w:u w:val="single"/>
        </w:rPr>
        <w:t>Schedule 1</w:t>
      </w:r>
      <w:r w:rsidRPr="00EA5BC9">
        <w:rPr>
          <w:rFonts w:ascii="Arial" w:hAnsi="Arial" w:cs="Arial"/>
          <w:b w:val="0"/>
          <w:color w:val="000000"/>
        </w:rPr>
        <w:t xml:space="preserve"> (Road management infringements) – request to broaden infringements – </w:t>
      </w:r>
      <w:r w:rsidRPr="00EA5BC9">
        <w:rPr>
          <w:rFonts w:ascii="Arial" w:hAnsi="Arial" w:cs="Arial"/>
          <w:b w:val="0"/>
          <w:i/>
          <w:color w:val="000000"/>
        </w:rPr>
        <w:t xml:space="preserve">DELWP request not possible </w:t>
      </w:r>
      <w:r w:rsidR="00740E7E" w:rsidRPr="00EA5BC9">
        <w:rPr>
          <w:rFonts w:ascii="Arial" w:hAnsi="Arial" w:cs="Arial"/>
          <w:b w:val="0"/>
          <w:i/>
          <w:color w:val="000000"/>
        </w:rPr>
        <w:t>within the</w:t>
      </w:r>
      <w:r w:rsidRPr="00EA5BC9">
        <w:rPr>
          <w:rFonts w:ascii="Arial" w:hAnsi="Arial" w:cs="Arial"/>
          <w:b w:val="0"/>
          <w:i/>
          <w:color w:val="000000"/>
        </w:rPr>
        <w:t xml:space="preserve"> scope of the regulations</w:t>
      </w:r>
      <w:r w:rsidR="00194CDE" w:rsidRPr="00EA5BC9">
        <w:rPr>
          <w:rFonts w:ascii="Arial" w:hAnsi="Arial" w:cs="Arial"/>
          <w:b w:val="0"/>
          <w:i/>
          <w:color w:val="000000"/>
        </w:rPr>
        <w:t>.</w:t>
      </w:r>
    </w:p>
    <w:p w:rsidR="009D5E44" w:rsidRPr="00EA5BC9" w:rsidRDefault="009D5E44" w:rsidP="009D5E44">
      <w:pPr>
        <w:autoSpaceDE w:val="0"/>
        <w:autoSpaceDN w:val="0"/>
        <w:adjustRightInd w:val="0"/>
        <w:rPr>
          <w:rFonts w:ascii="Arial" w:hAnsi="Arial" w:cs="Arial"/>
          <w:b/>
          <w:color w:val="000000"/>
          <w:sz w:val="20"/>
          <w:szCs w:val="20"/>
          <w:lang w:val="en-AU"/>
        </w:rPr>
      </w:pPr>
    </w:p>
    <w:p w:rsidR="006C34FA" w:rsidRPr="00EA5BC9" w:rsidRDefault="006C34FA" w:rsidP="00CF5714">
      <w:pPr>
        <w:autoSpaceDE w:val="0"/>
        <w:autoSpaceDN w:val="0"/>
        <w:adjustRightInd w:val="0"/>
        <w:spacing w:after="120"/>
        <w:rPr>
          <w:rFonts w:ascii="Arial" w:hAnsi="Arial" w:cs="Arial"/>
          <w:b/>
          <w:color w:val="000000"/>
          <w:sz w:val="20"/>
          <w:szCs w:val="20"/>
          <w:lang w:val="en-AU"/>
        </w:rPr>
      </w:pPr>
      <w:r w:rsidRPr="00EA5BC9">
        <w:rPr>
          <w:rFonts w:ascii="Arial" w:hAnsi="Arial" w:cs="Arial"/>
          <w:b/>
          <w:color w:val="000000"/>
          <w:sz w:val="20"/>
          <w:szCs w:val="20"/>
          <w:lang w:val="en-AU"/>
        </w:rPr>
        <w:t>Alpine Resort Management Boards (ARMB)</w:t>
      </w:r>
    </w:p>
    <w:p w:rsidR="006C34FA" w:rsidRPr="00EA5BC9" w:rsidRDefault="006C34FA" w:rsidP="009D5E44">
      <w:pPr>
        <w:autoSpaceDE w:val="0"/>
        <w:autoSpaceDN w:val="0"/>
        <w:adjustRightInd w:val="0"/>
        <w:spacing w:after="120"/>
        <w:rPr>
          <w:rFonts w:ascii="Arial" w:hAnsi="Arial" w:cs="Arial"/>
          <w:color w:val="000000"/>
          <w:sz w:val="20"/>
          <w:szCs w:val="20"/>
          <w:lang w:val="en-AU"/>
        </w:rPr>
      </w:pPr>
      <w:r w:rsidRPr="00EA5BC9">
        <w:rPr>
          <w:rFonts w:ascii="Arial" w:hAnsi="Arial" w:cs="Arial"/>
          <w:color w:val="000000"/>
          <w:sz w:val="20"/>
          <w:szCs w:val="20"/>
          <w:lang w:val="en-AU"/>
        </w:rPr>
        <w:t>Mt Buller and Mt Stirling ARMB</w:t>
      </w:r>
    </w:p>
    <w:p w:rsidR="006C34FA" w:rsidRPr="00EA5BC9" w:rsidRDefault="006C34FA" w:rsidP="00EA5BC9">
      <w:pPr>
        <w:pStyle w:val="CommentSubject"/>
        <w:numPr>
          <w:ilvl w:val="0"/>
          <w:numId w:val="25"/>
        </w:numPr>
        <w:spacing w:after="240"/>
        <w:ind w:left="567" w:hanging="397"/>
        <w:jc w:val="both"/>
        <w:rPr>
          <w:rFonts w:ascii="Arial" w:hAnsi="Arial" w:cs="Arial"/>
          <w:b w:val="0"/>
          <w:color w:val="000000"/>
        </w:rPr>
      </w:pPr>
      <w:r w:rsidRPr="00EA5BC9">
        <w:rPr>
          <w:rFonts w:ascii="Arial" w:hAnsi="Arial" w:cs="Arial"/>
          <w:b w:val="0"/>
          <w:color w:val="000000"/>
        </w:rPr>
        <w:t xml:space="preserve">advised that it had no comments of suggestions. </w:t>
      </w:r>
    </w:p>
    <w:p w:rsidR="006C34FA" w:rsidRPr="00EA5BC9" w:rsidRDefault="006C34FA" w:rsidP="009D5E44">
      <w:pPr>
        <w:autoSpaceDE w:val="0"/>
        <w:autoSpaceDN w:val="0"/>
        <w:adjustRightInd w:val="0"/>
        <w:spacing w:after="120"/>
        <w:rPr>
          <w:rFonts w:ascii="Arial" w:hAnsi="Arial" w:cs="Arial"/>
          <w:color w:val="000000"/>
          <w:sz w:val="20"/>
          <w:szCs w:val="20"/>
          <w:lang w:val="en-AU"/>
        </w:rPr>
      </w:pPr>
      <w:r w:rsidRPr="00EA5BC9">
        <w:rPr>
          <w:rFonts w:ascii="Arial" w:hAnsi="Arial" w:cs="Arial"/>
          <w:color w:val="000000"/>
          <w:sz w:val="20"/>
          <w:szCs w:val="20"/>
          <w:lang w:val="en-AU"/>
        </w:rPr>
        <w:t xml:space="preserve">Mt Hotham ARMB – </w:t>
      </w:r>
    </w:p>
    <w:p w:rsidR="006C34FA" w:rsidRPr="00EA5BC9" w:rsidRDefault="0010366C" w:rsidP="00EA5BC9">
      <w:pPr>
        <w:pStyle w:val="CommentSubject"/>
        <w:numPr>
          <w:ilvl w:val="0"/>
          <w:numId w:val="25"/>
        </w:numPr>
        <w:spacing w:after="0"/>
        <w:ind w:left="567" w:hanging="397"/>
        <w:jc w:val="both"/>
        <w:rPr>
          <w:rFonts w:ascii="Arial" w:hAnsi="Arial" w:cs="Arial"/>
          <w:b w:val="0"/>
          <w:color w:val="000000"/>
        </w:rPr>
      </w:pPr>
      <w:r w:rsidRPr="00EA5BC9">
        <w:rPr>
          <w:rFonts w:ascii="Arial" w:hAnsi="Arial" w:cs="Arial"/>
          <w:b w:val="0"/>
          <w:color w:val="000000"/>
        </w:rPr>
        <w:t xml:space="preserve">advised that it considered the proposed regulations would not have a significant impact on the alpine resort, except in the area of snow clearing on the Great Alpine Road and other roads and areas in the resort, noting that snow clearing by its very nature can be damaging to roads and road infrastructure  – </w:t>
      </w:r>
      <w:r w:rsidRPr="00EA5BC9">
        <w:rPr>
          <w:rFonts w:ascii="Arial" w:hAnsi="Arial" w:cs="Arial"/>
          <w:b w:val="0"/>
          <w:i/>
          <w:color w:val="000000"/>
        </w:rPr>
        <w:t>That concern has been addressed by including an additional exemption in proposed regulation 18 (Damage to roads), which provides that the regulation does not apply to a person engaged  by a road authority or ARMB to perform snow clearing using a vehicle or machinery.</w:t>
      </w:r>
      <w:r w:rsidRPr="00EA5BC9">
        <w:rPr>
          <w:rFonts w:ascii="Arial" w:hAnsi="Arial" w:cs="Arial"/>
          <w:b w:val="0"/>
          <w:color w:val="000000"/>
        </w:rPr>
        <w:t xml:space="preserve"> </w:t>
      </w:r>
    </w:p>
    <w:p w:rsidR="006C34FA" w:rsidRPr="00EA5BC9" w:rsidRDefault="006C34FA" w:rsidP="009D5E44">
      <w:pPr>
        <w:autoSpaceDE w:val="0"/>
        <w:autoSpaceDN w:val="0"/>
        <w:adjustRightInd w:val="0"/>
        <w:ind w:left="720"/>
        <w:rPr>
          <w:rFonts w:ascii="Arial" w:hAnsi="Arial" w:cs="Arial"/>
          <w:color w:val="000000"/>
          <w:sz w:val="20"/>
          <w:szCs w:val="20"/>
          <w:lang w:val="en-AU"/>
        </w:rPr>
      </w:pPr>
    </w:p>
    <w:p w:rsidR="00632BF4" w:rsidRPr="00EA5BC9" w:rsidRDefault="00632BF4" w:rsidP="009D5E44">
      <w:pPr>
        <w:autoSpaceDE w:val="0"/>
        <w:autoSpaceDN w:val="0"/>
        <w:adjustRightInd w:val="0"/>
        <w:spacing w:after="120"/>
        <w:rPr>
          <w:rFonts w:ascii="Arial" w:hAnsi="Arial" w:cs="Arial"/>
          <w:b/>
          <w:color w:val="000000"/>
          <w:sz w:val="20"/>
          <w:szCs w:val="20"/>
          <w:lang w:val="en-AU"/>
        </w:rPr>
      </w:pPr>
      <w:r w:rsidRPr="00EA5BC9">
        <w:rPr>
          <w:rFonts w:ascii="Arial" w:hAnsi="Arial" w:cs="Arial"/>
          <w:b/>
          <w:color w:val="000000"/>
          <w:sz w:val="20"/>
          <w:szCs w:val="20"/>
          <w:lang w:val="en-AU"/>
        </w:rPr>
        <w:t>Boroondara</w:t>
      </w:r>
      <w:r w:rsidR="003E0972" w:rsidRPr="00EA5BC9">
        <w:rPr>
          <w:rFonts w:ascii="Arial" w:hAnsi="Arial" w:cs="Arial"/>
          <w:b/>
          <w:color w:val="000000"/>
          <w:sz w:val="20"/>
          <w:szCs w:val="20"/>
          <w:lang w:val="en-AU"/>
        </w:rPr>
        <w:t xml:space="preserve"> City</w:t>
      </w:r>
    </w:p>
    <w:p w:rsidR="006A491D" w:rsidRPr="00EA5BC9" w:rsidRDefault="006A491D"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Overall</w:t>
      </w:r>
      <w:r w:rsidRPr="00EA5BC9">
        <w:rPr>
          <w:rFonts w:ascii="Arial" w:hAnsi="Arial" w:cs="Arial"/>
          <w:b w:val="0"/>
          <w:color w:val="000000"/>
        </w:rPr>
        <w:t xml:space="preserve">  - the proposed changes were viewed as acceptable (OK)</w:t>
      </w:r>
    </w:p>
    <w:p w:rsidR="006A491D" w:rsidRPr="00EA5BC9" w:rsidRDefault="003D2725" w:rsidP="00EA5BC9">
      <w:pPr>
        <w:pStyle w:val="CommentSubject"/>
        <w:numPr>
          <w:ilvl w:val="0"/>
          <w:numId w:val="25"/>
        </w:numPr>
        <w:spacing w:after="240"/>
        <w:ind w:left="567" w:hanging="397"/>
        <w:jc w:val="both"/>
        <w:rPr>
          <w:rFonts w:ascii="Arial" w:hAnsi="Arial" w:cs="Arial"/>
          <w:b w:val="0"/>
          <w:color w:val="000000"/>
        </w:rPr>
      </w:pPr>
      <w:r w:rsidRPr="00EA5BC9">
        <w:rPr>
          <w:rFonts w:ascii="Arial" w:hAnsi="Arial" w:cs="Arial"/>
          <w:b w:val="0"/>
          <w:color w:val="000000"/>
          <w:u w:val="single"/>
        </w:rPr>
        <w:t>Regulation 10</w:t>
      </w:r>
      <w:r w:rsidRPr="00EA5BC9">
        <w:rPr>
          <w:rFonts w:ascii="Arial" w:hAnsi="Arial" w:cs="Arial"/>
          <w:b w:val="0"/>
          <w:color w:val="000000"/>
        </w:rPr>
        <w:t xml:space="preserve"> (Procedure for certain amendments to road management plans</w:t>
      </w:r>
      <w:r w:rsidR="003C72E1" w:rsidRPr="00EA5BC9">
        <w:rPr>
          <w:rFonts w:ascii="Arial" w:hAnsi="Arial" w:cs="Arial"/>
          <w:b w:val="0"/>
          <w:color w:val="000000"/>
        </w:rPr>
        <w:t>)</w:t>
      </w:r>
      <w:r w:rsidRPr="00EA5BC9">
        <w:rPr>
          <w:rFonts w:ascii="Arial" w:hAnsi="Arial" w:cs="Arial"/>
          <w:b w:val="0"/>
          <w:color w:val="000000"/>
        </w:rPr>
        <w:t xml:space="preserve"> – Queried the need to advertise in a daily paper (declining circulation, expense, effectiveness of communication) and suggested publishing on council website and local newspaper (cheaper and circulation to local area) - </w:t>
      </w:r>
      <w:r w:rsidRPr="00EA5BC9">
        <w:rPr>
          <w:rFonts w:ascii="Arial" w:hAnsi="Arial" w:cs="Arial"/>
          <w:b w:val="0"/>
          <w:i/>
          <w:color w:val="000000"/>
        </w:rPr>
        <w:t xml:space="preserve">As the Act requires notification of the making of a road management plan in a daily newspaper, the regulations must do likewise for consistency and to meet public expectation.  </w:t>
      </w:r>
      <w:r w:rsidR="00697A75" w:rsidRPr="00EA5BC9">
        <w:rPr>
          <w:rFonts w:ascii="Arial" w:hAnsi="Arial" w:cs="Arial"/>
          <w:b w:val="0"/>
          <w:i/>
          <w:color w:val="000000"/>
        </w:rPr>
        <w:t xml:space="preserve">The </w:t>
      </w:r>
      <w:r w:rsidRPr="00EA5BC9">
        <w:rPr>
          <w:rFonts w:ascii="Arial" w:hAnsi="Arial" w:cs="Arial"/>
          <w:b w:val="0"/>
          <w:i/>
          <w:color w:val="000000"/>
        </w:rPr>
        <w:t>proposed</w:t>
      </w:r>
      <w:r w:rsidR="00697A75" w:rsidRPr="00EA5BC9">
        <w:rPr>
          <w:rFonts w:ascii="Arial" w:hAnsi="Arial" w:cs="Arial"/>
          <w:b w:val="0"/>
          <w:i/>
          <w:color w:val="000000"/>
        </w:rPr>
        <w:t xml:space="preserve"> </w:t>
      </w:r>
      <w:r w:rsidRPr="00EA5BC9">
        <w:rPr>
          <w:rFonts w:ascii="Arial" w:hAnsi="Arial" w:cs="Arial"/>
          <w:b w:val="0"/>
          <w:i/>
          <w:color w:val="000000"/>
        </w:rPr>
        <w:t>regulations</w:t>
      </w:r>
      <w:r w:rsidR="00697A75" w:rsidRPr="00EA5BC9">
        <w:rPr>
          <w:rFonts w:ascii="Arial" w:hAnsi="Arial" w:cs="Arial"/>
          <w:b w:val="0"/>
          <w:i/>
          <w:color w:val="000000"/>
        </w:rPr>
        <w:t xml:space="preserve"> reduce the number of consultations (public notices) from 2 to 1, which will achieved cost savings</w:t>
      </w:r>
      <w:r w:rsidR="003C72E1" w:rsidRPr="00EA5BC9">
        <w:rPr>
          <w:rFonts w:ascii="Arial" w:hAnsi="Arial" w:cs="Arial"/>
          <w:b w:val="0"/>
          <w:i/>
          <w:color w:val="000000"/>
        </w:rPr>
        <w:t>.</w:t>
      </w:r>
      <w:r w:rsidR="00697A75" w:rsidRPr="00EA5BC9">
        <w:rPr>
          <w:rFonts w:ascii="Arial" w:hAnsi="Arial" w:cs="Arial"/>
          <w:b w:val="0"/>
          <w:i/>
          <w:color w:val="000000"/>
        </w:rPr>
        <w:t xml:space="preserve"> </w:t>
      </w:r>
    </w:p>
    <w:p w:rsidR="00632BF4" w:rsidRPr="00EA5BC9" w:rsidRDefault="00632BF4" w:rsidP="009D5E44">
      <w:pPr>
        <w:autoSpaceDE w:val="0"/>
        <w:autoSpaceDN w:val="0"/>
        <w:adjustRightInd w:val="0"/>
        <w:spacing w:after="120"/>
        <w:rPr>
          <w:rFonts w:ascii="Arial" w:hAnsi="Arial" w:cs="Arial"/>
          <w:b/>
          <w:color w:val="000000"/>
          <w:sz w:val="20"/>
          <w:szCs w:val="20"/>
          <w:lang w:val="en-AU"/>
        </w:rPr>
      </w:pPr>
      <w:r w:rsidRPr="00EA5BC9">
        <w:rPr>
          <w:rFonts w:ascii="Arial" w:hAnsi="Arial" w:cs="Arial"/>
          <w:b/>
          <w:color w:val="000000"/>
          <w:sz w:val="20"/>
          <w:szCs w:val="20"/>
          <w:lang w:val="en-AU"/>
        </w:rPr>
        <w:t>EastLink</w:t>
      </w:r>
    </w:p>
    <w:p w:rsidR="0053646A" w:rsidRPr="00EA5BC9" w:rsidRDefault="003D2725"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Regulation</w:t>
      </w:r>
      <w:r w:rsidR="000F7FF5" w:rsidRPr="00EA5BC9">
        <w:rPr>
          <w:rFonts w:ascii="Arial" w:hAnsi="Arial" w:cs="Arial"/>
          <w:b w:val="0"/>
          <w:color w:val="000000"/>
          <w:u w:val="single"/>
        </w:rPr>
        <w:t xml:space="preserve"> 5</w:t>
      </w:r>
      <w:r w:rsidR="000F7FF5" w:rsidRPr="00EA5BC9">
        <w:rPr>
          <w:rFonts w:ascii="Arial" w:hAnsi="Arial" w:cs="Arial"/>
          <w:b w:val="0"/>
          <w:color w:val="000000"/>
        </w:rPr>
        <w:t xml:space="preserve"> (</w:t>
      </w:r>
      <w:r w:rsidRPr="00EA5BC9">
        <w:rPr>
          <w:rFonts w:ascii="Arial" w:hAnsi="Arial" w:cs="Arial"/>
          <w:b w:val="0"/>
          <w:color w:val="000000"/>
        </w:rPr>
        <w:t>Definitions</w:t>
      </w:r>
      <w:r w:rsidR="000F7FF5" w:rsidRPr="00EA5BC9">
        <w:rPr>
          <w:rFonts w:ascii="Arial" w:hAnsi="Arial" w:cs="Arial"/>
          <w:b w:val="0"/>
          <w:color w:val="000000"/>
        </w:rPr>
        <w:t xml:space="preserve">) – </w:t>
      </w:r>
      <w:r w:rsidRPr="00EA5BC9">
        <w:rPr>
          <w:rFonts w:ascii="Arial" w:hAnsi="Arial" w:cs="Arial"/>
          <w:b w:val="0"/>
          <w:color w:val="000000"/>
        </w:rPr>
        <w:t>Query</w:t>
      </w:r>
      <w:r w:rsidR="000F7FF5" w:rsidRPr="00EA5BC9">
        <w:rPr>
          <w:rFonts w:ascii="Arial" w:hAnsi="Arial" w:cs="Arial"/>
          <w:b w:val="0"/>
          <w:color w:val="000000"/>
        </w:rPr>
        <w:t xml:space="preserve"> whether </w:t>
      </w:r>
      <w:r w:rsidRPr="00EA5BC9">
        <w:rPr>
          <w:rFonts w:ascii="Arial" w:hAnsi="Arial" w:cs="Arial"/>
          <w:b w:val="0"/>
          <w:color w:val="000000"/>
        </w:rPr>
        <w:t>definition</w:t>
      </w:r>
      <w:r w:rsidR="000F7FF5" w:rsidRPr="00EA5BC9">
        <w:rPr>
          <w:rFonts w:ascii="Arial" w:hAnsi="Arial" w:cs="Arial"/>
          <w:b w:val="0"/>
          <w:color w:val="000000"/>
        </w:rPr>
        <w:t xml:space="preserve"> of commercial road should include the Link Road and </w:t>
      </w:r>
      <w:r w:rsidRPr="00EA5BC9">
        <w:rPr>
          <w:rFonts w:ascii="Arial" w:hAnsi="Arial" w:cs="Arial"/>
          <w:b w:val="0"/>
          <w:color w:val="000000"/>
        </w:rPr>
        <w:t>Extension</w:t>
      </w:r>
      <w:r w:rsidR="000F7FF5" w:rsidRPr="00EA5BC9">
        <w:rPr>
          <w:rFonts w:ascii="Arial" w:hAnsi="Arial" w:cs="Arial"/>
          <w:b w:val="0"/>
          <w:color w:val="000000"/>
        </w:rPr>
        <w:t xml:space="preserve"> Road (i.e. CityLink) – </w:t>
      </w:r>
      <w:r w:rsidR="000F7FF5" w:rsidRPr="00EA5BC9">
        <w:rPr>
          <w:rFonts w:ascii="Arial" w:hAnsi="Arial" w:cs="Arial"/>
          <w:b w:val="0"/>
          <w:i/>
          <w:color w:val="000000"/>
        </w:rPr>
        <w:t>This has been addressed in response to Transurban</w:t>
      </w:r>
      <w:r w:rsidRPr="00EA5BC9">
        <w:rPr>
          <w:rFonts w:ascii="Arial" w:hAnsi="Arial" w:cs="Arial"/>
          <w:b w:val="0"/>
          <w:i/>
          <w:color w:val="000000"/>
        </w:rPr>
        <w:t>’</w:t>
      </w:r>
      <w:r w:rsidR="000F7FF5" w:rsidRPr="00EA5BC9">
        <w:rPr>
          <w:rFonts w:ascii="Arial" w:hAnsi="Arial" w:cs="Arial"/>
          <w:b w:val="0"/>
          <w:i/>
          <w:color w:val="000000"/>
        </w:rPr>
        <w:t>s comments (see below)</w:t>
      </w:r>
      <w:r w:rsidR="00366EBD" w:rsidRPr="00EA5BC9">
        <w:rPr>
          <w:rFonts w:ascii="Arial" w:hAnsi="Arial" w:cs="Arial"/>
          <w:b w:val="0"/>
          <w:i/>
          <w:color w:val="000000"/>
        </w:rPr>
        <w:t>.</w:t>
      </w:r>
    </w:p>
    <w:p w:rsidR="000F7FF5"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0F7FF5" w:rsidRPr="00EA5BC9">
        <w:rPr>
          <w:rFonts w:ascii="Arial" w:hAnsi="Arial" w:cs="Arial"/>
          <w:b w:val="0"/>
          <w:color w:val="000000"/>
          <w:u w:val="single"/>
        </w:rPr>
        <w:t xml:space="preserve"> 22</w:t>
      </w:r>
      <w:r w:rsidR="000F7FF5" w:rsidRPr="00EA5BC9">
        <w:rPr>
          <w:rFonts w:ascii="Arial" w:hAnsi="Arial" w:cs="Arial"/>
          <w:b w:val="0"/>
          <w:color w:val="000000"/>
        </w:rPr>
        <w:t xml:space="preserve"> – Suggested drafting </w:t>
      </w:r>
      <w:r w:rsidRPr="00EA5BC9">
        <w:rPr>
          <w:rFonts w:ascii="Arial" w:hAnsi="Arial" w:cs="Arial"/>
          <w:b w:val="0"/>
          <w:color w:val="000000"/>
        </w:rPr>
        <w:t>improvements</w:t>
      </w:r>
      <w:r w:rsidR="000F7FF5" w:rsidRPr="00EA5BC9">
        <w:rPr>
          <w:rFonts w:ascii="Arial" w:hAnsi="Arial" w:cs="Arial"/>
          <w:b w:val="0"/>
          <w:color w:val="000000"/>
        </w:rPr>
        <w:t xml:space="preserve"> </w:t>
      </w:r>
      <w:r w:rsidRPr="00EA5BC9">
        <w:rPr>
          <w:rFonts w:ascii="Arial" w:hAnsi="Arial" w:cs="Arial"/>
          <w:b w:val="0"/>
          <w:color w:val="000000"/>
        </w:rPr>
        <w:t xml:space="preserve">to include references clause 5 of Schedule 4 to the Act </w:t>
      </w:r>
      <w:r w:rsidR="000F7FF5" w:rsidRPr="00EA5BC9">
        <w:rPr>
          <w:rFonts w:ascii="Arial" w:hAnsi="Arial" w:cs="Arial"/>
          <w:b w:val="0"/>
          <w:color w:val="000000"/>
        </w:rPr>
        <w:t xml:space="preserve">– </w:t>
      </w:r>
      <w:r w:rsidR="000F7FF5" w:rsidRPr="00EA5BC9">
        <w:rPr>
          <w:rFonts w:ascii="Arial" w:hAnsi="Arial" w:cs="Arial"/>
          <w:b w:val="0"/>
          <w:i/>
          <w:color w:val="000000"/>
        </w:rPr>
        <w:t>The propose</w:t>
      </w:r>
      <w:r w:rsidR="00366EBD" w:rsidRPr="00EA5BC9">
        <w:rPr>
          <w:rFonts w:ascii="Arial" w:hAnsi="Arial" w:cs="Arial"/>
          <w:b w:val="0"/>
          <w:i/>
          <w:color w:val="000000"/>
        </w:rPr>
        <w:t>d</w:t>
      </w:r>
      <w:r w:rsidR="000F7FF5" w:rsidRPr="00EA5BC9">
        <w:rPr>
          <w:rFonts w:ascii="Arial" w:hAnsi="Arial" w:cs="Arial"/>
          <w:b w:val="0"/>
          <w:i/>
          <w:color w:val="000000"/>
        </w:rPr>
        <w:t xml:space="preserve"> </w:t>
      </w:r>
      <w:r w:rsidRPr="00EA5BC9">
        <w:rPr>
          <w:rFonts w:ascii="Arial" w:hAnsi="Arial" w:cs="Arial"/>
          <w:b w:val="0"/>
          <w:i/>
          <w:color w:val="000000"/>
        </w:rPr>
        <w:t>regulations</w:t>
      </w:r>
      <w:r w:rsidR="000F7FF5" w:rsidRPr="00EA5BC9">
        <w:rPr>
          <w:rFonts w:ascii="Arial" w:hAnsi="Arial" w:cs="Arial"/>
          <w:b w:val="0"/>
          <w:i/>
          <w:color w:val="000000"/>
        </w:rPr>
        <w:t xml:space="preserve"> have been modified </w:t>
      </w:r>
      <w:r w:rsidRPr="00EA5BC9">
        <w:rPr>
          <w:rFonts w:ascii="Arial" w:hAnsi="Arial" w:cs="Arial"/>
          <w:b w:val="0"/>
          <w:i/>
          <w:color w:val="000000"/>
        </w:rPr>
        <w:t>accordingly.</w:t>
      </w:r>
    </w:p>
    <w:p w:rsidR="000F7FF5"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0F7FF5" w:rsidRPr="00EA5BC9">
        <w:rPr>
          <w:rFonts w:ascii="Arial" w:hAnsi="Arial" w:cs="Arial"/>
          <w:b w:val="0"/>
          <w:color w:val="000000"/>
          <w:u w:val="single"/>
        </w:rPr>
        <w:t xml:space="preserve"> 25</w:t>
      </w:r>
      <w:r w:rsidR="000F7FF5" w:rsidRPr="00EA5BC9">
        <w:rPr>
          <w:rFonts w:ascii="Arial" w:hAnsi="Arial" w:cs="Arial"/>
          <w:b w:val="0"/>
          <w:color w:val="000000"/>
        </w:rPr>
        <w:t xml:space="preserve"> – Suggested drafting </w:t>
      </w:r>
      <w:r w:rsidRPr="00EA5BC9">
        <w:rPr>
          <w:rFonts w:ascii="Arial" w:hAnsi="Arial" w:cs="Arial"/>
          <w:b w:val="0"/>
          <w:color w:val="000000"/>
        </w:rPr>
        <w:t>improvements in relation to reimbursed costs and collection of vehicle</w:t>
      </w:r>
      <w:r w:rsidR="000F7FF5" w:rsidRPr="00EA5BC9">
        <w:rPr>
          <w:rFonts w:ascii="Arial" w:hAnsi="Arial" w:cs="Arial"/>
          <w:b w:val="0"/>
          <w:color w:val="000000"/>
        </w:rPr>
        <w:t xml:space="preserve">– </w:t>
      </w:r>
      <w:r w:rsidR="000F7FF5" w:rsidRPr="00EA5BC9">
        <w:rPr>
          <w:rFonts w:ascii="Arial" w:hAnsi="Arial" w:cs="Arial"/>
          <w:b w:val="0"/>
          <w:i/>
          <w:color w:val="000000"/>
        </w:rPr>
        <w:t>The propose</w:t>
      </w:r>
      <w:r w:rsidRPr="00EA5BC9">
        <w:rPr>
          <w:rFonts w:ascii="Arial" w:hAnsi="Arial" w:cs="Arial"/>
          <w:b w:val="0"/>
          <w:i/>
          <w:color w:val="000000"/>
        </w:rPr>
        <w:t>d</w:t>
      </w:r>
      <w:r w:rsidR="000F7FF5" w:rsidRPr="00EA5BC9">
        <w:rPr>
          <w:rFonts w:ascii="Arial" w:hAnsi="Arial" w:cs="Arial"/>
          <w:b w:val="0"/>
          <w:i/>
          <w:color w:val="000000"/>
        </w:rPr>
        <w:t xml:space="preserve"> </w:t>
      </w:r>
      <w:r w:rsidRPr="00EA5BC9">
        <w:rPr>
          <w:rFonts w:ascii="Arial" w:hAnsi="Arial" w:cs="Arial"/>
          <w:b w:val="0"/>
          <w:i/>
          <w:color w:val="000000"/>
        </w:rPr>
        <w:t>regulations</w:t>
      </w:r>
      <w:r w:rsidR="000F7FF5" w:rsidRPr="00EA5BC9">
        <w:rPr>
          <w:rFonts w:ascii="Arial" w:hAnsi="Arial" w:cs="Arial"/>
          <w:b w:val="0"/>
          <w:i/>
          <w:color w:val="000000"/>
        </w:rPr>
        <w:t xml:space="preserve"> have been modified acc</w:t>
      </w:r>
      <w:r w:rsidRPr="00EA5BC9">
        <w:rPr>
          <w:rFonts w:ascii="Arial" w:hAnsi="Arial" w:cs="Arial"/>
          <w:b w:val="0"/>
          <w:i/>
          <w:color w:val="000000"/>
        </w:rPr>
        <w:t>o</w:t>
      </w:r>
      <w:r w:rsidR="000F7FF5" w:rsidRPr="00EA5BC9">
        <w:rPr>
          <w:rFonts w:ascii="Arial" w:hAnsi="Arial" w:cs="Arial"/>
          <w:b w:val="0"/>
          <w:i/>
          <w:color w:val="000000"/>
        </w:rPr>
        <w:t>rdingly</w:t>
      </w:r>
      <w:r w:rsidRPr="00EA5BC9">
        <w:rPr>
          <w:rFonts w:ascii="Arial" w:hAnsi="Arial" w:cs="Arial"/>
          <w:b w:val="0"/>
          <w:i/>
          <w:color w:val="000000"/>
        </w:rPr>
        <w:t>.</w:t>
      </w:r>
    </w:p>
    <w:p w:rsidR="000F7FF5" w:rsidRPr="00EA5BC9" w:rsidRDefault="000F7FF5" w:rsidP="00EA5BC9">
      <w:pPr>
        <w:pStyle w:val="CommentSubject"/>
        <w:numPr>
          <w:ilvl w:val="0"/>
          <w:numId w:val="25"/>
        </w:numPr>
        <w:spacing w:after="240"/>
        <w:ind w:left="567" w:hanging="397"/>
        <w:jc w:val="both"/>
        <w:rPr>
          <w:rFonts w:ascii="Arial" w:hAnsi="Arial" w:cs="Arial"/>
          <w:b w:val="0"/>
          <w:color w:val="000000"/>
        </w:rPr>
      </w:pPr>
      <w:r w:rsidRPr="00EA5BC9">
        <w:rPr>
          <w:rFonts w:ascii="Arial" w:hAnsi="Arial" w:cs="Arial"/>
          <w:b w:val="0"/>
          <w:color w:val="000000"/>
          <w:u w:val="single"/>
        </w:rPr>
        <w:t xml:space="preserve">Sale of </w:t>
      </w:r>
      <w:r w:rsidR="003D2725" w:rsidRPr="00EA5BC9">
        <w:rPr>
          <w:rFonts w:ascii="Arial" w:hAnsi="Arial" w:cs="Arial"/>
          <w:b w:val="0"/>
          <w:color w:val="000000"/>
          <w:u w:val="single"/>
        </w:rPr>
        <w:t>vehicles</w:t>
      </w:r>
      <w:r w:rsidRPr="00EA5BC9">
        <w:rPr>
          <w:rFonts w:ascii="Arial" w:hAnsi="Arial" w:cs="Arial"/>
          <w:b w:val="0"/>
          <w:color w:val="000000"/>
          <w:u w:val="single"/>
        </w:rPr>
        <w:t xml:space="preserve"> and </w:t>
      </w:r>
      <w:r w:rsidR="003D2725" w:rsidRPr="00EA5BC9">
        <w:rPr>
          <w:rFonts w:ascii="Arial" w:hAnsi="Arial" w:cs="Arial"/>
          <w:b w:val="0"/>
          <w:color w:val="000000"/>
          <w:u w:val="single"/>
        </w:rPr>
        <w:t>any</w:t>
      </w:r>
      <w:r w:rsidRPr="00EA5BC9">
        <w:rPr>
          <w:rFonts w:ascii="Arial" w:hAnsi="Arial" w:cs="Arial"/>
          <w:b w:val="0"/>
          <w:color w:val="000000"/>
          <w:u w:val="single"/>
        </w:rPr>
        <w:t xml:space="preserve"> other objects</w:t>
      </w:r>
      <w:r w:rsidRPr="00EA5BC9">
        <w:rPr>
          <w:rFonts w:ascii="Arial" w:hAnsi="Arial" w:cs="Arial"/>
          <w:b w:val="0"/>
          <w:color w:val="000000"/>
        </w:rPr>
        <w:t xml:space="preserve"> – Query if the Act or </w:t>
      </w:r>
      <w:r w:rsidR="003D2725" w:rsidRPr="00EA5BC9">
        <w:rPr>
          <w:rFonts w:ascii="Arial" w:hAnsi="Arial" w:cs="Arial"/>
          <w:b w:val="0"/>
          <w:color w:val="000000"/>
        </w:rPr>
        <w:t>regulations</w:t>
      </w:r>
      <w:r w:rsidRPr="00EA5BC9">
        <w:rPr>
          <w:rFonts w:ascii="Arial" w:hAnsi="Arial" w:cs="Arial"/>
          <w:b w:val="0"/>
          <w:color w:val="000000"/>
        </w:rPr>
        <w:t xml:space="preserve"> is required to account for proceeds of sale – </w:t>
      </w:r>
      <w:r w:rsidRPr="00EA5BC9">
        <w:rPr>
          <w:rFonts w:ascii="Arial" w:hAnsi="Arial" w:cs="Arial"/>
          <w:b w:val="0"/>
          <w:i/>
          <w:color w:val="000000"/>
        </w:rPr>
        <w:t xml:space="preserve">No proposal to deal with this in the </w:t>
      </w:r>
      <w:r w:rsidR="003D2725" w:rsidRPr="00EA5BC9">
        <w:rPr>
          <w:rFonts w:ascii="Arial" w:hAnsi="Arial" w:cs="Arial"/>
          <w:b w:val="0"/>
          <w:i/>
          <w:color w:val="000000"/>
        </w:rPr>
        <w:t>regulations</w:t>
      </w:r>
      <w:r w:rsidRPr="00EA5BC9">
        <w:rPr>
          <w:rFonts w:ascii="Arial" w:hAnsi="Arial" w:cs="Arial"/>
          <w:b w:val="0"/>
          <w:i/>
          <w:color w:val="000000"/>
        </w:rPr>
        <w:t xml:space="preserve"> as that would require a change </w:t>
      </w:r>
      <w:r w:rsidR="003D2725" w:rsidRPr="00EA5BC9">
        <w:rPr>
          <w:rFonts w:ascii="Arial" w:hAnsi="Arial" w:cs="Arial"/>
          <w:b w:val="0"/>
          <w:i/>
          <w:color w:val="000000"/>
        </w:rPr>
        <w:t>to the</w:t>
      </w:r>
      <w:r w:rsidRPr="00EA5BC9">
        <w:rPr>
          <w:rFonts w:ascii="Arial" w:hAnsi="Arial" w:cs="Arial"/>
          <w:b w:val="0"/>
          <w:i/>
          <w:color w:val="000000"/>
        </w:rPr>
        <w:t xml:space="preserve"> Act.</w:t>
      </w:r>
      <w:r w:rsidRPr="00EA5BC9">
        <w:rPr>
          <w:rFonts w:ascii="Arial" w:hAnsi="Arial" w:cs="Arial"/>
          <w:b w:val="0"/>
          <w:color w:val="000000"/>
        </w:rPr>
        <w:t xml:space="preserve">  </w:t>
      </w:r>
    </w:p>
    <w:p w:rsidR="00632BF4" w:rsidRPr="00EA5BC9" w:rsidRDefault="00632BF4" w:rsidP="009D5E44">
      <w:pPr>
        <w:autoSpaceDE w:val="0"/>
        <w:autoSpaceDN w:val="0"/>
        <w:adjustRightInd w:val="0"/>
        <w:spacing w:after="120"/>
        <w:rPr>
          <w:rFonts w:ascii="Arial" w:hAnsi="Arial" w:cs="Arial"/>
          <w:b/>
          <w:color w:val="000000"/>
          <w:sz w:val="20"/>
          <w:szCs w:val="20"/>
          <w:lang w:val="en-AU"/>
        </w:rPr>
      </w:pPr>
      <w:r w:rsidRPr="00EA5BC9">
        <w:rPr>
          <w:rFonts w:ascii="Arial" w:hAnsi="Arial" w:cs="Arial"/>
          <w:b/>
          <w:color w:val="000000"/>
          <w:sz w:val="20"/>
          <w:szCs w:val="20"/>
          <w:lang w:val="en-AU"/>
        </w:rPr>
        <w:t>Transurban (CityLink)</w:t>
      </w:r>
    </w:p>
    <w:p w:rsidR="00740E7E" w:rsidRPr="00EA5BC9" w:rsidRDefault="00740E7E"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Regulation 5</w:t>
      </w:r>
      <w:r w:rsidRPr="00EA5BC9">
        <w:rPr>
          <w:rFonts w:ascii="Arial" w:hAnsi="Arial" w:cs="Arial"/>
          <w:b w:val="0"/>
          <w:color w:val="000000"/>
        </w:rPr>
        <w:t xml:space="preserve"> (Definitions)</w:t>
      </w:r>
      <w:r w:rsidR="007425E0" w:rsidRPr="00EA5BC9">
        <w:rPr>
          <w:rFonts w:ascii="Arial" w:hAnsi="Arial" w:cs="Arial"/>
          <w:b w:val="0"/>
          <w:color w:val="000000"/>
        </w:rPr>
        <w:t xml:space="preserve"> – Noted that the new term commercial road could extend the scope of the regulations to CityLink toll road and the need to clarify that nothing in the proposed </w:t>
      </w:r>
      <w:r w:rsidR="003D2725" w:rsidRPr="00EA5BC9">
        <w:rPr>
          <w:rFonts w:ascii="Arial" w:hAnsi="Arial" w:cs="Arial"/>
          <w:b w:val="0"/>
          <w:color w:val="000000"/>
        </w:rPr>
        <w:t>regulations</w:t>
      </w:r>
      <w:r w:rsidR="007425E0" w:rsidRPr="00EA5BC9">
        <w:rPr>
          <w:rFonts w:ascii="Arial" w:hAnsi="Arial" w:cs="Arial"/>
          <w:b w:val="0"/>
          <w:color w:val="000000"/>
        </w:rPr>
        <w:t xml:space="preserve"> should </w:t>
      </w:r>
      <w:r w:rsidR="0013192C" w:rsidRPr="00EA5BC9">
        <w:rPr>
          <w:rFonts w:ascii="Arial" w:hAnsi="Arial" w:cs="Arial"/>
          <w:b w:val="0"/>
          <w:color w:val="000000"/>
        </w:rPr>
        <w:t>not impact t</w:t>
      </w:r>
      <w:r w:rsidR="007425E0" w:rsidRPr="00EA5BC9">
        <w:rPr>
          <w:rFonts w:ascii="Arial" w:hAnsi="Arial" w:cs="Arial"/>
          <w:b w:val="0"/>
          <w:color w:val="000000"/>
        </w:rPr>
        <w:t xml:space="preserve">he rights, </w:t>
      </w:r>
      <w:r w:rsidR="0013192C" w:rsidRPr="00EA5BC9">
        <w:rPr>
          <w:rFonts w:ascii="Arial" w:hAnsi="Arial" w:cs="Arial"/>
          <w:b w:val="0"/>
          <w:color w:val="000000"/>
        </w:rPr>
        <w:t>responsibilities</w:t>
      </w:r>
      <w:r w:rsidR="007425E0" w:rsidRPr="00EA5BC9">
        <w:rPr>
          <w:rFonts w:ascii="Arial" w:hAnsi="Arial" w:cs="Arial"/>
          <w:b w:val="0"/>
          <w:color w:val="000000"/>
        </w:rPr>
        <w:t xml:space="preserve"> etc under the </w:t>
      </w:r>
      <w:r w:rsidR="007425E0" w:rsidRPr="00CF5714">
        <w:rPr>
          <w:rFonts w:ascii="Arial" w:hAnsi="Arial" w:cs="Arial"/>
          <w:color w:val="000000"/>
        </w:rPr>
        <w:t>Melbourne City Link Act 1995</w:t>
      </w:r>
      <w:r w:rsidR="007425E0" w:rsidRPr="00EA5BC9">
        <w:rPr>
          <w:rFonts w:ascii="Arial" w:hAnsi="Arial" w:cs="Arial"/>
          <w:b w:val="0"/>
          <w:color w:val="000000"/>
        </w:rPr>
        <w:t xml:space="preserve"> – </w:t>
      </w:r>
      <w:r w:rsidR="003D2725" w:rsidRPr="00EA5BC9">
        <w:rPr>
          <w:rFonts w:ascii="Arial" w:hAnsi="Arial" w:cs="Arial"/>
          <w:b w:val="0"/>
          <w:i/>
          <w:color w:val="000000"/>
        </w:rPr>
        <w:t>that</w:t>
      </w:r>
      <w:r w:rsidR="007425E0" w:rsidRPr="00EA5BC9">
        <w:rPr>
          <w:rFonts w:ascii="Arial" w:hAnsi="Arial" w:cs="Arial"/>
          <w:b w:val="0"/>
          <w:i/>
          <w:color w:val="000000"/>
        </w:rPr>
        <w:t xml:space="preserve"> clarification has been included in the proposed Regulations at sub-regulation 5(3) and also in </w:t>
      </w:r>
      <w:r w:rsidR="003D2725" w:rsidRPr="00EA5BC9">
        <w:rPr>
          <w:rFonts w:ascii="Arial" w:hAnsi="Arial" w:cs="Arial"/>
          <w:b w:val="0"/>
          <w:i/>
          <w:color w:val="000000"/>
        </w:rPr>
        <w:t>relation</w:t>
      </w:r>
      <w:r w:rsidR="007425E0" w:rsidRPr="00EA5BC9">
        <w:rPr>
          <w:rFonts w:ascii="Arial" w:hAnsi="Arial" w:cs="Arial"/>
          <w:b w:val="0"/>
          <w:i/>
          <w:color w:val="000000"/>
        </w:rPr>
        <w:t xml:space="preserve"> to EastLink and Peninsula Link freeway.</w:t>
      </w:r>
      <w:r w:rsidR="007425E0" w:rsidRPr="00EA5BC9">
        <w:rPr>
          <w:rFonts w:ascii="Arial" w:hAnsi="Arial" w:cs="Arial"/>
          <w:b w:val="0"/>
          <w:color w:val="000000"/>
        </w:rPr>
        <w:t xml:space="preserve">  </w:t>
      </w:r>
    </w:p>
    <w:p w:rsidR="00740E7E" w:rsidRPr="00EA5BC9" w:rsidRDefault="003D2725"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Regulation</w:t>
      </w:r>
      <w:r w:rsidR="00740E7E" w:rsidRPr="00EA5BC9">
        <w:rPr>
          <w:rFonts w:ascii="Arial" w:hAnsi="Arial" w:cs="Arial"/>
          <w:b w:val="0"/>
          <w:color w:val="000000"/>
          <w:u w:val="single"/>
        </w:rPr>
        <w:t xml:space="preserve"> 16</w:t>
      </w:r>
      <w:r w:rsidR="00740E7E" w:rsidRPr="00EA5BC9">
        <w:rPr>
          <w:rFonts w:ascii="Arial" w:hAnsi="Arial" w:cs="Arial"/>
          <w:b w:val="0"/>
          <w:color w:val="000000"/>
        </w:rPr>
        <w:t xml:space="preserve"> (Interference with roads)</w:t>
      </w:r>
      <w:r w:rsidR="007425E0" w:rsidRPr="00EA5BC9">
        <w:rPr>
          <w:rFonts w:ascii="Arial" w:hAnsi="Arial" w:cs="Arial"/>
          <w:b w:val="0"/>
          <w:color w:val="000000"/>
        </w:rPr>
        <w:t xml:space="preserve"> – </w:t>
      </w:r>
      <w:r w:rsidR="006A491D" w:rsidRPr="00EA5BC9">
        <w:rPr>
          <w:rFonts w:ascii="Arial" w:hAnsi="Arial" w:cs="Arial"/>
          <w:b w:val="0"/>
          <w:color w:val="000000"/>
        </w:rPr>
        <w:t>Queried</w:t>
      </w:r>
      <w:r w:rsidR="0013192C" w:rsidRPr="00EA5BC9">
        <w:rPr>
          <w:rFonts w:ascii="Arial" w:hAnsi="Arial" w:cs="Arial"/>
          <w:b w:val="0"/>
          <w:color w:val="000000"/>
        </w:rPr>
        <w:t xml:space="preserve"> </w:t>
      </w:r>
      <w:r w:rsidRPr="00EA5BC9">
        <w:rPr>
          <w:rFonts w:ascii="Arial" w:hAnsi="Arial" w:cs="Arial"/>
          <w:b w:val="0"/>
          <w:color w:val="000000"/>
        </w:rPr>
        <w:t>whether there</w:t>
      </w:r>
      <w:r w:rsidR="0013192C" w:rsidRPr="00EA5BC9">
        <w:rPr>
          <w:rFonts w:ascii="Arial" w:hAnsi="Arial" w:cs="Arial"/>
          <w:b w:val="0"/>
          <w:color w:val="000000"/>
        </w:rPr>
        <w:t xml:space="preserve"> would be </w:t>
      </w:r>
      <w:r w:rsidR="007425E0" w:rsidRPr="00EA5BC9">
        <w:rPr>
          <w:rFonts w:ascii="Arial" w:hAnsi="Arial" w:cs="Arial"/>
          <w:b w:val="0"/>
          <w:color w:val="000000"/>
        </w:rPr>
        <w:t xml:space="preserve">any </w:t>
      </w:r>
      <w:r w:rsidR="0013192C" w:rsidRPr="00EA5BC9">
        <w:rPr>
          <w:rFonts w:ascii="Arial" w:hAnsi="Arial" w:cs="Arial"/>
          <w:b w:val="0"/>
          <w:color w:val="000000"/>
        </w:rPr>
        <w:t>impacts on</w:t>
      </w:r>
      <w:r w:rsidR="007425E0" w:rsidRPr="00EA5BC9">
        <w:rPr>
          <w:rFonts w:ascii="Arial" w:hAnsi="Arial" w:cs="Arial"/>
          <w:b w:val="0"/>
          <w:color w:val="000000"/>
        </w:rPr>
        <w:t xml:space="preserve"> the rights, </w:t>
      </w:r>
      <w:r w:rsidR="0013192C" w:rsidRPr="00EA5BC9">
        <w:rPr>
          <w:rFonts w:ascii="Arial" w:hAnsi="Arial" w:cs="Arial"/>
          <w:b w:val="0"/>
          <w:color w:val="000000"/>
        </w:rPr>
        <w:t>responsibilities</w:t>
      </w:r>
      <w:r w:rsidR="007425E0" w:rsidRPr="00EA5BC9">
        <w:rPr>
          <w:rFonts w:ascii="Arial" w:hAnsi="Arial" w:cs="Arial"/>
          <w:b w:val="0"/>
          <w:color w:val="000000"/>
        </w:rPr>
        <w:t xml:space="preserve"> etc under the </w:t>
      </w:r>
      <w:r w:rsidR="007425E0" w:rsidRPr="00CF5714">
        <w:rPr>
          <w:rFonts w:ascii="Arial" w:hAnsi="Arial" w:cs="Arial"/>
          <w:color w:val="000000"/>
        </w:rPr>
        <w:t>Melbourne City Link Act 1995</w:t>
      </w:r>
      <w:r w:rsidR="007425E0" w:rsidRPr="00EA5BC9">
        <w:rPr>
          <w:rFonts w:ascii="Arial" w:hAnsi="Arial" w:cs="Arial"/>
          <w:b w:val="0"/>
          <w:color w:val="000000"/>
        </w:rPr>
        <w:t xml:space="preserve"> – </w:t>
      </w:r>
      <w:r w:rsidR="007425E0" w:rsidRPr="00EA5BC9">
        <w:rPr>
          <w:rFonts w:ascii="Arial" w:hAnsi="Arial" w:cs="Arial"/>
          <w:b w:val="0"/>
          <w:i/>
          <w:color w:val="000000"/>
        </w:rPr>
        <w:t xml:space="preserve">sub-regulation 5(3) </w:t>
      </w:r>
      <w:r w:rsidR="0013192C" w:rsidRPr="00EA5BC9">
        <w:rPr>
          <w:rFonts w:ascii="Arial" w:hAnsi="Arial" w:cs="Arial"/>
          <w:b w:val="0"/>
          <w:i/>
          <w:color w:val="000000"/>
        </w:rPr>
        <w:t xml:space="preserve">now </w:t>
      </w:r>
      <w:r w:rsidRPr="00EA5BC9">
        <w:rPr>
          <w:rFonts w:ascii="Arial" w:hAnsi="Arial" w:cs="Arial"/>
          <w:b w:val="0"/>
          <w:i/>
          <w:color w:val="000000"/>
        </w:rPr>
        <w:t>addresses</w:t>
      </w:r>
      <w:r w:rsidR="0013192C" w:rsidRPr="00EA5BC9">
        <w:rPr>
          <w:rFonts w:ascii="Arial" w:hAnsi="Arial" w:cs="Arial"/>
          <w:b w:val="0"/>
          <w:i/>
          <w:color w:val="000000"/>
        </w:rPr>
        <w:t xml:space="preserve"> that query </w:t>
      </w:r>
      <w:r w:rsidR="007425E0" w:rsidRPr="00EA5BC9">
        <w:rPr>
          <w:rFonts w:ascii="Arial" w:hAnsi="Arial" w:cs="Arial"/>
          <w:b w:val="0"/>
          <w:i/>
          <w:color w:val="000000"/>
        </w:rPr>
        <w:t xml:space="preserve">and also in </w:t>
      </w:r>
      <w:r w:rsidR="0013192C" w:rsidRPr="00EA5BC9">
        <w:rPr>
          <w:rFonts w:ascii="Arial" w:hAnsi="Arial" w:cs="Arial"/>
          <w:b w:val="0"/>
          <w:i/>
          <w:color w:val="000000"/>
        </w:rPr>
        <w:t>relation</w:t>
      </w:r>
      <w:r w:rsidR="007425E0" w:rsidRPr="00EA5BC9">
        <w:rPr>
          <w:rFonts w:ascii="Arial" w:hAnsi="Arial" w:cs="Arial"/>
          <w:b w:val="0"/>
          <w:i/>
          <w:color w:val="000000"/>
        </w:rPr>
        <w:t xml:space="preserve"> to EastLink and Peninsula Link freeway</w:t>
      </w:r>
      <w:r w:rsidR="0013192C" w:rsidRPr="00EA5BC9">
        <w:rPr>
          <w:rFonts w:ascii="Arial" w:hAnsi="Arial" w:cs="Arial"/>
          <w:b w:val="0"/>
          <w:i/>
          <w:color w:val="000000"/>
        </w:rPr>
        <w:t>.</w:t>
      </w:r>
      <w:r w:rsidR="0013192C" w:rsidRPr="00EA5BC9">
        <w:rPr>
          <w:rFonts w:ascii="Arial" w:hAnsi="Arial" w:cs="Arial"/>
          <w:b w:val="0"/>
          <w:color w:val="000000"/>
        </w:rPr>
        <w:t xml:space="preserve">  </w:t>
      </w:r>
    </w:p>
    <w:p w:rsidR="00740E7E"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740E7E" w:rsidRPr="00EA5BC9">
        <w:rPr>
          <w:rFonts w:ascii="Arial" w:hAnsi="Arial" w:cs="Arial"/>
          <w:b w:val="0"/>
          <w:color w:val="000000"/>
          <w:u w:val="single"/>
        </w:rPr>
        <w:t xml:space="preserve"> 17</w:t>
      </w:r>
      <w:r w:rsidR="00740E7E" w:rsidRPr="00EA5BC9">
        <w:rPr>
          <w:rFonts w:ascii="Arial" w:hAnsi="Arial" w:cs="Arial"/>
          <w:b w:val="0"/>
          <w:color w:val="000000"/>
        </w:rPr>
        <w:t xml:space="preserve"> (</w:t>
      </w:r>
      <w:r w:rsidRPr="00EA5BC9">
        <w:rPr>
          <w:rFonts w:ascii="Arial" w:hAnsi="Arial" w:cs="Arial"/>
          <w:b w:val="0"/>
          <w:color w:val="000000"/>
        </w:rPr>
        <w:t>Interference</w:t>
      </w:r>
      <w:r w:rsidR="00740E7E" w:rsidRPr="00EA5BC9">
        <w:rPr>
          <w:rFonts w:ascii="Arial" w:hAnsi="Arial" w:cs="Arial"/>
          <w:b w:val="0"/>
          <w:color w:val="000000"/>
        </w:rPr>
        <w:t xml:space="preserve"> with </w:t>
      </w:r>
      <w:r w:rsidRPr="00EA5BC9">
        <w:rPr>
          <w:rFonts w:ascii="Arial" w:hAnsi="Arial" w:cs="Arial"/>
          <w:b w:val="0"/>
          <w:color w:val="000000"/>
        </w:rPr>
        <w:t>construction</w:t>
      </w:r>
      <w:r w:rsidR="00740E7E" w:rsidRPr="00EA5BC9">
        <w:rPr>
          <w:rFonts w:ascii="Arial" w:hAnsi="Arial" w:cs="Arial"/>
          <w:b w:val="0"/>
          <w:color w:val="000000"/>
        </w:rPr>
        <w:t xml:space="preserve"> zones)</w:t>
      </w:r>
      <w:r w:rsidR="0013192C" w:rsidRPr="00EA5BC9">
        <w:rPr>
          <w:rFonts w:ascii="Arial" w:hAnsi="Arial" w:cs="Arial"/>
          <w:b w:val="0"/>
          <w:color w:val="000000"/>
        </w:rPr>
        <w:t xml:space="preserve"> – </w:t>
      </w:r>
      <w:r w:rsidR="0013192C" w:rsidRPr="00EA5BC9">
        <w:rPr>
          <w:rFonts w:ascii="Arial" w:hAnsi="Arial" w:cs="Arial"/>
          <w:b w:val="0"/>
          <w:i/>
          <w:color w:val="000000"/>
        </w:rPr>
        <w:t xml:space="preserve">same as for </w:t>
      </w:r>
      <w:r w:rsidRPr="00EA5BC9">
        <w:rPr>
          <w:rFonts w:ascii="Arial" w:hAnsi="Arial" w:cs="Arial"/>
          <w:b w:val="0"/>
          <w:i/>
          <w:color w:val="000000"/>
        </w:rPr>
        <w:t>Regulation</w:t>
      </w:r>
      <w:r w:rsidR="0013192C" w:rsidRPr="00EA5BC9">
        <w:rPr>
          <w:rFonts w:ascii="Arial" w:hAnsi="Arial" w:cs="Arial"/>
          <w:b w:val="0"/>
          <w:i/>
          <w:color w:val="000000"/>
        </w:rPr>
        <w:t xml:space="preserve"> 16.</w:t>
      </w:r>
    </w:p>
    <w:p w:rsidR="00740E7E"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740E7E" w:rsidRPr="00EA5BC9">
        <w:rPr>
          <w:rFonts w:ascii="Arial" w:hAnsi="Arial" w:cs="Arial"/>
          <w:b w:val="0"/>
          <w:color w:val="000000"/>
          <w:u w:val="single"/>
        </w:rPr>
        <w:t xml:space="preserve"> 18</w:t>
      </w:r>
      <w:r w:rsidR="00740E7E" w:rsidRPr="00EA5BC9">
        <w:rPr>
          <w:rFonts w:ascii="Arial" w:hAnsi="Arial" w:cs="Arial"/>
          <w:b w:val="0"/>
          <w:color w:val="000000"/>
        </w:rPr>
        <w:t xml:space="preserve"> (Damage to roads)</w:t>
      </w:r>
      <w:r w:rsidR="0013192C" w:rsidRPr="00EA5BC9">
        <w:rPr>
          <w:rFonts w:ascii="Arial" w:hAnsi="Arial" w:cs="Arial"/>
          <w:b w:val="0"/>
          <w:color w:val="000000"/>
        </w:rPr>
        <w:t xml:space="preserve"> – </w:t>
      </w:r>
      <w:r w:rsidR="0013192C" w:rsidRPr="00EA5BC9">
        <w:rPr>
          <w:rFonts w:ascii="Arial" w:hAnsi="Arial" w:cs="Arial"/>
          <w:b w:val="0"/>
          <w:i/>
          <w:color w:val="000000"/>
        </w:rPr>
        <w:t xml:space="preserve">same as for </w:t>
      </w:r>
      <w:r w:rsidRPr="00EA5BC9">
        <w:rPr>
          <w:rFonts w:ascii="Arial" w:hAnsi="Arial" w:cs="Arial"/>
          <w:b w:val="0"/>
          <w:i/>
          <w:color w:val="000000"/>
        </w:rPr>
        <w:t>Regulation</w:t>
      </w:r>
      <w:r w:rsidR="0013192C" w:rsidRPr="00EA5BC9">
        <w:rPr>
          <w:rFonts w:ascii="Arial" w:hAnsi="Arial" w:cs="Arial"/>
          <w:b w:val="0"/>
          <w:i/>
          <w:color w:val="000000"/>
        </w:rPr>
        <w:t xml:space="preserve"> 16</w:t>
      </w:r>
      <w:r w:rsidR="00366EBD" w:rsidRPr="00EA5BC9">
        <w:rPr>
          <w:rFonts w:ascii="Arial" w:hAnsi="Arial" w:cs="Arial"/>
          <w:b w:val="0"/>
          <w:i/>
          <w:color w:val="000000"/>
        </w:rPr>
        <w:t>.</w:t>
      </w:r>
    </w:p>
    <w:p w:rsidR="00740E7E"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740E7E" w:rsidRPr="00EA5BC9">
        <w:rPr>
          <w:rFonts w:ascii="Arial" w:hAnsi="Arial" w:cs="Arial"/>
          <w:b w:val="0"/>
          <w:color w:val="000000"/>
          <w:u w:val="single"/>
        </w:rPr>
        <w:t xml:space="preserve"> 20</w:t>
      </w:r>
      <w:r w:rsidR="00740E7E" w:rsidRPr="00EA5BC9">
        <w:rPr>
          <w:rFonts w:ascii="Arial" w:hAnsi="Arial" w:cs="Arial"/>
          <w:b w:val="0"/>
          <w:color w:val="000000"/>
        </w:rPr>
        <w:t xml:space="preserve"> (Prohibited use of bridges)</w:t>
      </w:r>
      <w:r w:rsidR="0013192C" w:rsidRPr="00EA5BC9">
        <w:rPr>
          <w:rFonts w:ascii="Arial" w:hAnsi="Arial" w:cs="Arial"/>
          <w:b w:val="0"/>
          <w:color w:val="000000"/>
        </w:rPr>
        <w:t xml:space="preserve"> – </w:t>
      </w:r>
      <w:r w:rsidR="0013192C" w:rsidRPr="00EA5BC9">
        <w:rPr>
          <w:rFonts w:ascii="Arial" w:hAnsi="Arial" w:cs="Arial"/>
          <w:b w:val="0"/>
          <w:i/>
          <w:color w:val="000000"/>
        </w:rPr>
        <w:t xml:space="preserve">same as for </w:t>
      </w:r>
      <w:r w:rsidRPr="00EA5BC9">
        <w:rPr>
          <w:rFonts w:ascii="Arial" w:hAnsi="Arial" w:cs="Arial"/>
          <w:b w:val="0"/>
          <w:i/>
          <w:color w:val="000000"/>
        </w:rPr>
        <w:t>Regulation</w:t>
      </w:r>
      <w:r w:rsidR="0013192C" w:rsidRPr="00EA5BC9">
        <w:rPr>
          <w:rFonts w:ascii="Arial" w:hAnsi="Arial" w:cs="Arial"/>
          <w:b w:val="0"/>
          <w:i/>
          <w:color w:val="000000"/>
        </w:rPr>
        <w:t xml:space="preserve"> 16.</w:t>
      </w:r>
      <w:r w:rsidR="0013192C" w:rsidRPr="00EA5BC9">
        <w:rPr>
          <w:rFonts w:ascii="Arial" w:hAnsi="Arial" w:cs="Arial"/>
          <w:b w:val="0"/>
          <w:color w:val="000000"/>
        </w:rPr>
        <w:t xml:space="preserve">  </w:t>
      </w:r>
      <w:r w:rsidRPr="00EA5BC9">
        <w:rPr>
          <w:rFonts w:ascii="Arial" w:hAnsi="Arial" w:cs="Arial"/>
          <w:b w:val="0"/>
          <w:i/>
          <w:color w:val="000000"/>
        </w:rPr>
        <w:t>Sub-regulation</w:t>
      </w:r>
      <w:r w:rsidR="0013192C" w:rsidRPr="00EA5BC9">
        <w:rPr>
          <w:rFonts w:ascii="Arial" w:hAnsi="Arial" w:cs="Arial"/>
          <w:b w:val="0"/>
          <w:i/>
          <w:color w:val="000000"/>
        </w:rPr>
        <w:t xml:space="preserve"> 20(2) additionally provides for consultation with CityLink (and any other road authority) where relevant to the granting of any authorisation.</w:t>
      </w:r>
    </w:p>
    <w:p w:rsidR="00740E7E" w:rsidRPr="00EA5BC9" w:rsidRDefault="003D2725"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740E7E" w:rsidRPr="00EA5BC9">
        <w:rPr>
          <w:rFonts w:ascii="Arial" w:hAnsi="Arial" w:cs="Arial"/>
          <w:b w:val="0"/>
          <w:color w:val="000000"/>
          <w:u w:val="single"/>
        </w:rPr>
        <w:t xml:space="preserve"> 21</w:t>
      </w:r>
      <w:r w:rsidR="00740E7E" w:rsidRPr="00EA5BC9">
        <w:rPr>
          <w:rFonts w:ascii="Arial" w:hAnsi="Arial" w:cs="Arial"/>
          <w:b w:val="0"/>
          <w:color w:val="000000"/>
        </w:rPr>
        <w:t xml:space="preserve"> (</w:t>
      </w:r>
      <w:r w:rsidR="007425E0" w:rsidRPr="00EA5BC9">
        <w:rPr>
          <w:rFonts w:ascii="Arial" w:hAnsi="Arial" w:cs="Arial"/>
          <w:b w:val="0"/>
          <w:color w:val="000000"/>
        </w:rPr>
        <w:t>Camping</w:t>
      </w:r>
      <w:r w:rsidR="00740E7E" w:rsidRPr="00EA5BC9">
        <w:rPr>
          <w:rFonts w:ascii="Arial" w:hAnsi="Arial" w:cs="Arial"/>
          <w:b w:val="0"/>
          <w:color w:val="000000"/>
        </w:rPr>
        <w:t>)</w:t>
      </w:r>
      <w:r w:rsidR="0013192C" w:rsidRPr="00EA5BC9">
        <w:rPr>
          <w:rFonts w:ascii="Arial" w:hAnsi="Arial" w:cs="Arial"/>
          <w:b w:val="0"/>
          <w:color w:val="000000"/>
        </w:rPr>
        <w:t xml:space="preserve"> – Sought clarification that shelters, structures etc erected for works would not be camping </w:t>
      </w:r>
      <w:r w:rsidR="006A491D" w:rsidRPr="00EA5BC9">
        <w:rPr>
          <w:rFonts w:ascii="Arial" w:hAnsi="Arial" w:cs="Arial"/>
          <w:b w:val="0"/>
          <w:color w:val="000000"/>
        </w:rPr>
        <w:t>–</w:t>
      </w:r>
      <w:r w:rsidR="0013192C" w:rsidRPr="00EA5BC9">
        <w:rPr>
          <w:rFonts w:ascii="Arial" w:hAnsi="Arial" w:cs="Arial"/>
          <w:b w:val="0"/>
          <w:color w:val="000000"/>
        </w:rPr>
        <w:t xml:space="preserve"> </w:t>
      </w:r>
      <w:r w:rsidR="006A491D" w:rsidRPr="00EA5BC9">
        <w:rPr>
          <w:rFonts w:ascii="Arial" w:hAnsi="Arial" w:cs="Arial"/>
          <w:b w:val="0"/>
          <w:i/>
          <w:color w:val="000000"/>
        </w:rPr>
        <w:t>Sub-</w:t>
      </w:r>
      <w:r w:rsidRPr="00EA5BC9">
        <w:rPr>
          <w:rFonts w:ascii="Arial" w:hAnsi="Arial" w:cs="Arial"/>
          <w:b w:val="0"/>
          <w:i/>
          <w:color w:val="000000"/>
        </w:rPr>
        <w:t>regulation</w:t>
      </w:r>
      <w:r w:rsidR="006A491D" w:rsidRPr="00EA5BC9">
        <w:rPr>
          <w:rFonts w:ascii="Arial" w:hAnsi="Arial" w:cs="Arial"/>
          <w:b w:val="0"/>
          <w:i/>
          <w:color w:val="000000"/>
        </w:rPr>
        <w:t xml:space="preserve"> 21(4) now provides that clarification.</w:t>
      </w:r>
    </w:p>
    <w:p w:rsidR="007425E0" w:rsidRPr="00EA5BC9" w:rsidRDefault="003D2725" w:rsidP="00291DFC">
      <w:pPr>
        <w:numPr>
          <w:ilvl w:val="0"/>
          <w:numId w:val="19"/>
        </w:numPr>
        <w:autoSpaceDE w:val="0"/>
        <w:autoSpaceDN w:val="0"/>
        <w:adjustRightInd w:val="0"/>
        <w:spacing w:after="120"/>
        <w:ind w:left="360" w:hanging="360"/>
        <w:rPr>
          <w:rFonts w:ascii="Arial" w:hAnsi="Arial" w:cs="Arial"/>
          <w:i/>
          <w:color w:val="000000"/>
          <w:sz w:val="20"/>
          <w:szCs w:val="20"/>
          <w:lang w:val="en-AU"/>
        </w:rPr>
      </w:pPr>
      <w:r w:rsidRPr="00EA5BC9">
        <w:rPr>
          <w:rFonts w:ascii="Arial" w:hAnsi="Arial" w:cs="Arial"/>
          <w:color w:val="000000"/>
          <w:sz w:val="20"/>
          <w:szCs w:val="20"/>
          <w:u w:val="single"/>
          <w:lang w:val="en-AU"/>
        </w:rPr>
        <w:t>Regulation</w:t>
      </w:r>
      <w:r w:rsidR="007425E0" w:rsidRPr="00EA5BC9">
        <w:rPr>
          <w:rFonts w:ascii="Arial" w:hAnsi="Arial" w:cs="Arial"/>
          <w:color w:val="000000"/>
          <w:sz w:val="20"/>
          <w:szCs w:val="20"/>
          <w:u w:val="single"/>
          <w:lang w:val="en-AU"/>
        </w:rPr>
        <w:t xml:space="preserve"> 24</w:t>
      </w:r>
      <w:r w:rsidR="007425E0" w:rsidRPr="00EA5BC9">
        <w:rPr>
          <w:rFonts w:ascii="Arial" w:hAnsi="Arial" w:cs="Arial"/>
          <w:color w:val="000000"/>
          <w:sz w:val="20"/>
          <w:szCs w:val="20"/>
          <w:lang w:val="en-AU"/>
        </w:rPr>
        <w:t xml:space="preserve"> (Direction to remove objects etc from road)</w:t>
      </w:r>
      <w:r w:rsidR="006A491D" w:rsidRPr="00EA5BC9">
        <w:rPr>
          <w:rFonts w:ascii="Arial" w:hAnsi="Arial" w:cs="Arial"/>
          <w:color w:val="000000"/>
          <w:sz w:val="20"/>
          <w:szCs w:val="20"/>
          <w:lang w:val="en-AU"/>
        </w:rPr>
        <w:t xml:space="preserve"> – Sought </w:t>
      </w:r>
      <w:r w:rsidRPr="00EA5BC9">
        <w:rPr>
          <w:rFonts w:ascii="Arial" w:hAnsi="Arial" w:cs="Arial"/>
          <w:color w:val="000000"/>
          <w:sz w:val="20"/>
          <w:szCs w:val="20"/>
          <w:lang w:val="en-AU"/>
        </w:rPr>
        <w:t>confirmation</w:t>
      </w:r>
      <w:r w:rsidR="006A491D" w:rsidRPr="00EA5BC9">
        <w:rPr>
          <w:rFonts w:ascii="Arial" w:hAnsi="Arial" w:cs="Arial"/>
          <w:color w:val="000000"/>
          <w:sz w:val="20"/>
          <w:szCs w:val="20"/>
          <w:lang w:val="en-AU"/>
        </w:rPr>
        <w:t xml:space="preserve"> that the intention is not for VicRoads to give directions to Transurban to remove objects etc and clarification that nothing in the proposed regulations would impact the rights, responsibilities etc under the </w:t>
      </w:r>
      <w:r w:rsidR="006A491D" w:rsidRPr="00EA5BC9">
        <w:rPr>
          <w:rFonts w:ascii="Arial" w:hAnsi="Arial" w:cs="Arial"/>
          <w:b/>
          <w:color w:val="000000"/>
          <w:sz w:val="20"/>
          <w:szCs w:val="20"/>
          <w:lang w:val="en-AU"/>
        </w:rPr>
        <w:t>Melbourne City Link Act 1995</w:t>
      </w:r>
      <w:r w:rsidR="006A491D" w:rsidRPr="00EA5BC9">
        <w:rPr>
          <w:rFonts w:ascii="Arial" w:hAnsi="Arial" w:cs="Arial"/>
          <w:color w:val="000000"/>
          <w:sz w:val="20"/>
          <w:szCs w:val="20"/>
          <w:lang w:val="en-AU"/>
        </w:rPr>
        <w:t xml:space="preserve"> – </w:t>
      </w:r>
      <w:r w:rsidR="006A491D" w:rsidRPr="00EA5BC9">
        <w:rPr>
          <w:rFonts w:ascii="Arial" w:hAnsi="Arial" w:cs="Arial"/>
          <w:i/>
          <w:color w:val="000000"/>
          <w:sz w:val="20"/>
          <w:szCs w:val="20"/>
          <w:lang w:val="en-AU"/>
        </w:rPr>
        <w:t>that confirmation was provided by VicRoads and the clarification has been included in the proposed Regulations at sub-regulation 5(3) and also in relation to EastLink and Peninsula Link freeway</w:t>
      </w:r>
      <w:r w:rsidR="00366EBD" w:rsidRPr="00EA5BC9">
        <w:rPr>
          <w:rFonts w:ascii="Arial" w:hAnsi="Arial" w:cs="Arial"/>
          <w:i/>
          <w:color w:val="000000"/>
          <w:sz w:val="20"/>
          <w:szCs w:val="20"/>
          <w:lang w:val="en-AU"/>
        </w:rPr>
        <w:t>.</w:t>
      </w:r>
    </w:p>
    <w:p w:rsidR="007425E0" w:rsidRPr="00EA5BC9" w:rsidRDefault="003D2725" w:rsidP="00291DFC">
      <w:pPr>
        <w:numPr>
          <w:ilvl w:val="0"/>
          <w:numId w:val="19"/>
        </w:numPr>
        <w:autoSpaceDE w:val="0"/>
        <w:autoSpaceDN w:val="0"/>
        <w:adjustRightInd w:val="0"/>
        <w:spacing w:after="240"/>
        <w:ind w:left="360" w:hanging="360"/>
        <w:rPr>
          <w:rFonts w:ascii="Arial" w:hAnsi="Arial" w:cs="Arial"/>
          <w:i/>
          <w:color w:val="000000"/>
          <w:sz w:val="20"/>
          <w:szCs w:val="20"/>
          <w:lang w:val="en-AU"/>
        </w:rPr>
      </w:pPr>
      <w:r w:rsidRPr="00EA5BC9">
        <w:rPr>
          <w:rFonts w:ascii="Arial" w:hAnsi="Arial" w:cs="Arial"/>
          <w:color w:val="000000"/>
          <w:sz w:val="20"/>
          <w:szCs w:val="20"/>
          <w:u w:val="single"/>
          <w:lang w:val="en-AU"/>
        </w:rPr>
        <w:t>Regulation</w:t>
      </w:r>
      <w:r w:rsidR="007425E0" w:rsidRPr="00EA5BC9">
        <w:rPr>
          <w:rFonts w:ascii="Arial" w:hAnsi="Arial" w:cs="Arial"/>
          <w:color w:val="000000"/>
          <w:sz w:val="20"/>
          <w:szCs w:val="20"/>
          <w:u w:val="single"/>
          <w:lang w:val="en-AU"/>
        </w:rPr>
        <w:t xml:space="preserve"> 25</w:t>
      </w:r>
      <w:r w:rsidR="007425E0" w:rsidRPr="00EA5BC9">
        <w:rPr>
          <w:rFonts w:ascii="Arial" w:hAnsi="Arial" w:cs="Arial"/>
          <w:color w:val="000000"/>
          <w:sz w:val="20"/>
          <w:szCs w:val="20"/>
          <w:lang w:val="en-AU"/>
        </w:rPr>
        <w:t xml:space="preserve"> (Removal of object etc from road)</w:t>
      </w:r>
      <w:r w:rsidR="006A491D" w:rsidRPr="00EA5BC9">
        <w:rPr>
          <w:rFonts w:ascii="Arial" w:hAnsi="Arial" w:cs="Arial"/>
          <w:color w:val="000000"/>
          <w:sz w:val="20"/>
          <w:szCs w:val="20"/>
          <w:lang w:val="en-AU"/>
        </w:rPr>
        <w:t xml:space="preserve"> – </w:t>
      </w:r>
      <w:r w:rsidR="006A491D" w:rsidRPr="00EA5BC9">
        <w:rPr>
          <w:rFonts w:ascii="Arial" w:hAnsi="Arial" w:cs="Arial"/>
          <w:i/>
          <w:color w:val="000000"/>
          <w:sz w:val="20"/>
          <w:szCs w:val="20"/>
          <w:lang w:val="en-AU"/>
        </w:rPr>
        <w:t xml:space="preserve">same as for </w:t>
      </w:r>
      <w:r w:rsidRPr="00EA5BC9">
        <w:rPr>
          <w:rFonts w:ascii="Arial" w:hAnsi="Arial" w:cs="Arial"/>
          <w:i/>
          <w:color w:val="000000"/>
          <w:sz w:val="20"/>
          <w:szCs w:val="20"/>
          <w:lang w:val="en-AU"/>
        </w:rPr>
        <w:t>Regulation</w:t>
      </w:r>
      <w:r w:rsidR="006A491D" w:rsidRPr="00EA5BC9">
        <w:rPr>
          <w:rFonts w:ascii="Arial" w:hAnsi="Arial" w:cs="Arial"/>
          <w:i/>
          <w:color w:val="000000"/>
          <w:sz w:val="20"/>
          <w:szCs w:val="20"/>
          <w:lang w:val="en-AU"/>
        </w:rPr>
        <w:t xml:space="preserve"> 24.</w:t>
      </w:r>
    </w:p>
    <w:p w:rsidR="00E21B24" w:rsidRPr="00EA5BC9" w:rsidRDefault="00632BF4" w:rsidP="009D5E44">
      <w:pPr>
        <w:autoSpaceDE w:val="0"/>
        <w:autoSpaceDN w:val="0"/>
        <w:adjustRightInd w:val="0"/>
        <w:spacing w:after="120"/>
        <w:rPr>
          <w:rFonts w:ascii="Arial" w:hAnsi="Arial" w:cs="Arial"/>
          <w:b/>
          <w:sz w:val="20"/>
          <w:szCs w:val="20"/>
        </w:rPr>
      </w:pPr>
      <w:r w:rsidRPr="00EA5BC9">
        <w:rPr>
          <w:rFonts w:ascii="Arial" w:hAnsi="Arial" w:cs="Arial"/>
          <w:b/>
          <w:color w:val="000000"/>
          <w:sz w:val="20"/>
          <w:szCs w:val="20"/>
          <w:lang w:val="en-AU"/>
        </w:rPr>
        <w:t>Southern</w:t>
      </w:r>
      <w:r w:rsidR="00E21B24" w:rsidRPr="00EA5BC9">
        <w:rPr>
          <w:rFonts w:ascii="Arial" w:hAnsi="Arial" w:cs="Arial"/>
          <w:b/>
          <w:color w:val="000000"/>
          <w:sz w:val="20"/>
          <w:szCs w:val="20"/>
          <w:lang w:val="en-AU"/>
        </w:rPr>
        <w:t xml:space="preserve"> W</w:t>
      </w:r>
      <w:r w:rsidRPr="00EA5BC9">
        <w:rPr>
          <w:rFonts w:ascii="Arial" w:hAnsi="Arial" w:cs="Arial"/>
          <w:b/>
          <w:color w:val="000000"/>
          <w:sz w:val="20"/>
          <w:szCs w:val="20"/>
          <w:lang w:val="en-AU"/>
        </w:rPr>
        <w:t>ay</w:t>
      </w:r>
      <w:r w:rsidRPr="00EA5BC9">
        <w:rPr>
          <w:rFonts w:ascii="Arial" w:hAnsi="Arial" w:cs="Arial"/>
          <w:b/>
          <w:sz w:val="20"/>
          <w:szCs w:val="20"/>
        </w:rPr>
        <w:t xml:space="preserve"> (Peninsula Link Freeway)</w:t>
      </w:r>
    </w:p>
    <w:p w:rsidR="00E21B24" w:rsidRPr="00EA5BC9" w:rsidRDefault="0053646A"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u w:val="single"/>
        </w:rPr>
        <w:t>Regulation</w:t>
      </w:r>
      <w:r w:rsidR="00E21B24" w:rsidRPr="00EA5BC9">
        <w:rPr>
          <w:rFonts w:ascii="Arial" w:hAnsi="Arial" w:cs="Arial"/>
          <w:b w:val="0"/>
          <w:color w:val="000000"/>
          <w:u w:val="single"/>
        </w:rPr>
        <w:t xml:space="preserve"> 22</w:t>
      </w:r>
      <w:r w:rsidR="00E21B24" w:rsidRPr="00EA5BC9">
        <w:rPr>
          <w:rFonts w:ascii="Arial" w:hAnsi="Arial" w:cs="Arial"/>
          <w:b w:val="0"/>
          <w:color w:val="000000"/>
        </w:rPr>
        <w:t xml:space="preserve"> (Removal of vehicles) – ability of road operator to obtain details of registered owners – </w:t>
      </w:r>
      <w:r w:rsidR="00E21B24" w:rsidRPr="00EA5BC9">
        <w:rPr>
          <w:rFonts w:ascii="Arial" w:hAnsi="Arial" w:cs="Arial"/>
          <w:b w:val="0"/>
          <w:i/>
          <w:color w:val="000000"/>
        </w:rPr>
        <w:t>This issue can</w:t>
      </w:r>
      <w:r w:rsidR="00366EBD" w:rsidRPr="00EA5BC9">
        <w:rPr>
          <w:rFonts w:ascii="Arial" w:hAnsi="Arial" w:cs="Arial"/>
          <w:b w:val="0"/>
          <w:i/>
          <w:color w:val="000000"/>
        </w:rPr>
        <w:t>/needs to be</w:t>
      </w:r>
      <w:r w:rsidR="00E21B24" w:rsidRPr="00EA5BC9">
        <w:rPr>
          <w:rFonts w:ascii="Arial" w:hAnsi="Arial" w:cs="Arial"/>
          <w:b w:val="0"/>
          <w:i/>
          <w:color w:val="000000"/>
        </w:rPr>
        <w:t xml:space="preserve"> addressed using the </w:t>
      </w:r>
      <w:r w:rsidR="00E21B24" w:rsidRPr="00CF5714">
        <w:rPr>
          <w:rFonts w:ascii="Arial" w:hAnsi="Arial" w:cs="Arial"/>
          <w:i/>
          <w:color w:val="000000"/>
        </w:rPr>
        <w:t xml:space="preserve">Road Safety Act 1986 </w:t>
      </w:r>
      <w:r w:rsidR="00E21B24" w:rsidRPr="00EA5BC9">
        <w:rPr>
          <w:rFonts w:ascii="Arial" w:hAnsi="Arial" w:cs="Arial"/>
          <w:b w:val="0"/>
          <w:i/>
          <w:color w:val="000000"/>
        </w:rPr>
        <w:t>and is not a matter for the proposed regulations</w:t>
      </w:r>
      <w:r w:rsidR="00366EBD" w:rsidRPr="00EA5BC9">
        <w:rPr>
          <w:rFonts w:ascii="Arial" w:hAnsi="Arial" w:cs="Arial"/>
          <w:b w:val="0"/>
          <w:i/>
          <w:color w:val="000000"/>
        </w:rPr>
        <w:t>.</w:t>
      </w:r>
      <w:r w:rsidR="00E21B24" w:rsidRPr="00EA5BC9">
        <w:rPr>
          <w:rFonts w:ascii="Arial" w:hAnsi="Arial" w:cs="Arial"/>
          <w:b w:val="0"/>
          <w:color w:val="000000"/>
        </w:rPr>
        <w:t xml:space="preserve"> </w:t>
      </w:r>
    </w:p>
    <w:p w:rsidR="00E21B24" w:rsidRPr="00EA5BC9" w:rsidRDefault="00740E7E" w:rsidP="00EA5BC9">
      <w:pPr>
        <w:pStyle w:val="CommentSubject"/>
        <w:numPr>
          <w:ilvl w:val="0"/>
          <w:numId w:val="25"/>
        </w:numPr>
        <w:spacing w:after="120"/>
        <w:ind w:left="567" w:hanging="397"/>
        <w:jc w:val="both"/>
        <w:rPr>
          <w:rFonts w:ascii="Arial" w:hAnsi="Arial" w:cs="Arial"/>
          <w:b w:val="0"/>
          <w:i/>
          <w:color w:val="000000"/>
        </w:rPr>
      </w:pPr>
      <w:r w:rsidRPr="00EA5BC9">
        <w:rPr>
          <w:rFonts w:ascii="Arial" w:hAnsi="Arial" w:cs="Arial"/>
          <w:b w:val="0"/>
          <w:color w:val="000000"/>
          <w:u w:val="single"/>
        </w:rPr>
        <w:t>Regulation</w:t>
      </w:r>
      <w:r w:rsidR="00E21B24" w:rsidRPr="00EA5BC9">
        <w:rPr>
          <w:rFonts w:ascii="Arial" w:hAnsi="Arial" w:cs="Arial"/>
          <w:b w:val="0"/>
          <w:color w:val="000000"/>
          <w:u w:val="single"/>
        </w:rPr>
        <w:t xml:space="preserve"> </w:t>
      </w:r>
      <w:r w:rsidRPr="00EA5BC9">
        <w:rPr>
          <w:rFonts w:ascii="Arial" w:hAnsi="Arial" w:cs="Arial"/>
          <w:b w:val="0"/>
          <w:color w:val="000000"/>
          <w:u w:val="single"/>
        </w:rPr>
        <w:t>18</w:t>
      </w:r>
      <w:r w:rsidRPr="00EA5BC9">
        <w:rPr>
          <w:rFonts w:ascii="Arial" w:hAnsi="Arial" w:cs="Arial"/>
          <w:b w:val="0"/>
          <w:color w:val="000000"/>
        </w:rPr>
        <w:t xml:space="preserve"> (Damage to roads) – there is no </w:t>
      </w:r>
      <w:r w:rsidR="00E21B24" w:rsidRPr="00EA5BC9">
        <w:rPr>
          <w:rFonts w:ascii="Arial" w:hAnsi="Arial" w:cs="Arial"/>
          <w:b w:val="0"/>
          <w:color w:val="000000"/>
        </w:rPr>
        <w:t>further guidance on implementation of Section 112 of the Act with regard to the righ</w:t>
      </w:r>
      <w:r w:rsidRPr="00EA5BC9">
        <w:rPr>
          <w:rFonts w:ascii="Arial" w:hAnsi="Arial" w:cs="Arial"/>
          <w:b w:val="0"/>
          <w:color w:val="000000"/>
        </w:rPr>
        <w:t xml:space="preserve">t to recover for damage to road – </w:t>
      </w:r>
      <w:r w:rsidRPr="00EA5BC9">
        <w:rPr>
          <w:rFonts w:ascii="Arial" w:hAnsi="Arial" w:cs="Arial"/>
          <w:b w:val="0"/>
          <w:i/>
          <w:color w:val="000000"/>
        </w:rPr>
        <w:t xml:space="preserve">This would need to be dealt with in the Act and cannot be dealt with in the proposed </w:t>
      </w:r>
      <w:r w:rsidR="003D2725" w:rsidRPr="00EA5BC9">
        <w:rPr>
          <w:rFonts w:ascii="Arial" w:hAnsi="Arial" w:cs="Arial"/>
          <w:b w:val="0"/>
          <w:i/>
          <w:color w:val="000000"/>
        </w:rPr>
        <w:t>regulations</w:t>
      </w:r>
      <w:r w:rsidR="00366EBD" w:rsidRPr="00EA5BC9">
        <w:rPr>
          <w:rFonts w:ascii="Arial" w:hAnsi="Arial" w:cs="Arial"/>
          <w:b w:val="0"/>
          <w:i/>
          <w:color w:val="000000"/>
        </w:rPr>
        <w:t>.</w:t>
      </w:r>
    </w:p>
    <w:p w:rsidR="00632BF4" w:rsidRPr="00EA5BC9" w:rsidRDefault="00632BF4">
      <w:pPr>
        <w:rPr>
          <w:rFonts w:ascii="Arial" w:hAnsi="Arial" w:cs="Arial"/>
          <w:sz w:val="20"/>
          <w:szCs w:val="20"/>
        </w:rPr>
      </w:pPr>
    </w:p>
    <w:p w:rsidR="00632BF4" w:rsidRPr="00EA5BC9" w:rsidRDefault="00632BF4">
      <w:pPr>
        <w:rPr>
          <w:rFonts w:ascii="Arial" w:hAnsi="Arial" w:cs="Arial"/>
          <w:sz w:val="20"/>
          <w:szCs w:val="20"/>
        </w:rPr>
      </w:pPr>
    </w:p>
    <w:p w:rsidR="000C5BD6" w:rsidRPr="006042F9" w:rsidRDefault="000C5BD6">
      <w:pPr>
        <w:rPr>
          <w:rFonts w:ascii="Arial" w:eastAsiaTheme="majorEastAsia" w:hAnsi="Arial" w:cs="Arial"/>
          <w:b/>
          <w:bCs/>
          <w:color w:val="365F91" w:themeColor="accent1" w:themeShade="BF"/>
          <w:sz w:val="28"/>
          <w:szCs w:val="28"/>
          <w:lang w:val="en-AU"/>
        </w:rPr>
      </w:pPr>
      <w:r w:rsidRPr="006042F9">
        <w:rPr>
          <w:rFonts w:ascii="Arial" w:hAnsi="Arial" w:cs="Arial"/>
        </w:rPr>
        <w:br w:type="page"/>
      </w:r>
    </w:p>
    <w:p w:rsidR="006D5446" w:rsidRPr="00EA5BC9" w:rsidRDefault="006D5446" w:rsidP="00EA5BC9">
      <w:pPr>
        <w:pStyle w:val="Heading1"/>
      </w:pPr>
      <w:r w:rsidRPr="00EA5BC9">
        <w:t>10. Conclusions and Evaluation Strategy</w:t>
      </w:r>
    </w:p>
    <w:p w:rsidR="006D5446" w:rsidRPr="00EA5BC9" w:rsidRDefault="006D5446" w:rsidP="006D5446">
      <w:pPr>
        <w:rPr>
          <w:rFonts w:ascii="Arial" w:hAnsi="Arial" w:cs="Arial"/>
          <w:b/>
          <w:sz w:val="20"/>
          <w:szCs w:val="20"/>
        </w:rPr>
      </w:pPr>
    </w:p>
    <w:p w:rsidR="00E22B40" w:rsidRPr="00EA5BC9" w:rsidRDefault="00E22B40" w:rsidP="00E22B40">
      <w:pPr>
        <w:jc w:val="both"/>
        <w:rPr>
          <w:rFonts w:ascii="Arial" w:hAnsi="Arial" w:cs="Arial"/>
          <w:sz w:val="20"/>
          <w:szCs w:val="20"/>
        </w:rPr>
      </w:pPr>
      <w:r w:rsidRPr="00EA5BC9">
        <w:rPr>
          <w:rFonts w:ascii="Arial" w:hAnsi="Arial" w:cs="Arial"/>
          <w:sz w:val="20"/>
          <w:szCs w:val="20"/>
        </w:rPr>
        <w:t xml:space="preserve">The following evaluation strategy has been developed to ensure continuous improvement and accountability. </w:t>
      </w:r>
    </w:p>
    <w:p w:rsidR="00E22B40" w:rsidRPr="00EA5BC9" w:rsidRDefault="00E22B40" w:rsidP="00E22B40">
      <w:pPr>
        <w:jc w:val="both"/>
        <w:rPr>
          <w:rFonts w:ascii="Arial" w:hAnsi="Arial" w:cs="Arial"/>
          <w:sz w:val="20"/>
          <w:szCs w:val="20"/>
        </w:rPr>
      </w:pPr>
    </w:p>
    <w:p w:rsidR="00E22B40" w:rsidRPr="00EA5BC9" w:rsidRDefault="00E22B40" w:rsidP="00EA5BC9">
      <w:pPr>
        <w:pStyle w:val="Heading3"/>
      </w:pPr>
      <w:r w:rsidRPr="00EA5BC9">
        <w:t>Objectives of the regulatory proposal</w:t>
      </w:r>
    </w:p>
    <w:p w:rsidR="00E22B40" w:rsidRPr="00EA5BC9" w:rsidRDefault="00E22B40" w:rsidP="00E22B40">
      <w:pPr>
        <w:jc w:val="both"/>
        <w:rPr>
          <w:rFonts w:ascii="Arial" w:hAnsi="Arial" w:cs="Arial"/>
          <w:b/>
          <w:sz w:val="20"/>
          <w:szCs w:val="20"/>
        </w:rPr>
      </w:pPr>
    </w:p>
    <w:p w:rsidR="00E22B40" w:rsidRPr="00EA5BC9" w:rsidRDefault="00E22B40" w:rsidP="00E22B40">
      <w:pPr>
        <w:jc w:val="both"/>
        <w:rPr>
          <w:rFonts w:ascii="Arial" w:hAnsi="Arial" w:cs="Arial"/>
          <w:sz w:val="20"/>
          <w:szCs w:val="20"/>
        </w:rPr>
      </w:pPr>
      <w:r w:rsidRPr="00EA5BC9">
        <w:rPr>
          <w:rFonts w:ascii="Arial" w:hAnsi="Arial" w:cs="Arial"/>
          <w:sz w:val="20"/>
          <w:szCs w:val="20"/>
        </w:rPr>
        <w:t>The primary objective of the proposed regulations is to provide a safe and efficient road network.</w:t>
      </w:r>
    </w:p>
    <w:p w:rsidR="00E22B40" w:rsidRPr="00EA5BC9" w:rsidRDefault="00E22B40" w:rsidP="00E22B40">
      <w:pPr>
        <w:jc w:val="both"/>
        <w:rPr>
          <w:rFonts w:ascii="Arial" w:hAnsi="Arial" w:cs="Arial"/>
          <w:b/>
          <w:sz w:val="20"/>
          <w:szCs w:val="20"/>
        </w:rPr>
      </w:pPr>
    </w:p>
    <w:p w:rsidR="00E22B40" w:rsidRPr="00EA5BC9" w:rsidRDefault="00E22B40" w:rsidP="00E22B40">
      <w:pPr>
        <w:rPr>
          <w:rFonts w:ascii="Arial" w:hAnsi="Arial" w:cs="Arial"/>
          <w:sz w:val="20"/>
          <w:szCs w:val="20"/>
        </w:rPr>
      </w:pPr>
      <w:r w:rsidRPr="00EA5BC9">
        <w:rPr>
          <w:rFonts w:ascii="Arial" w:hAnsi="Arial" w:cs="Arial"/>
          <w:sz w:val="20"/>
          <w:szCs w:val="20"/>
        </w:rPr>
        <w:t xml:space="preserve">The secondary objective is to fund the efficient and equitable regulation of property enquiries and signs requiring consent under section 66 of the Act by prescribing fees that fully recover the costs of administration. </w:t>
      </w:r>
    </w:p>
    <w:p w:rsidR="00E22B40" w:rsidRPr="00EA5BC9" w:rsidRDefault="00E22B40" w:rsidP="00E22B40">
      <w:pPr>
        <w:spacing w:before="2" w:after="2"/>
        <w:jc w:val="both"/>
        <w:rPr>
          <w:rFonts w:ascii="Arial" w:hAnsi="Arial" w:cs="Arial"/>
          <w:sz w:val="20"/>
          <w:szCs w:val="20"/>
        </w:rPr>
      </w:pPr>
    </w:p>
    <w:p w:rsidR="00E22B40" w:rsidRPr="00EA5BC9" w:rsidRDefault="00E22B40" w:rsidP="00EA5BC9">
      <w:pPr>
        <w:pStyle w:val="Heading3"/>
      </w:pPr>
      <w:r w:rsidRPr="00EA5BC9">
        <w:t xml:space="preserve">Regulatory elements to be evaluated </w:t>
      </w:r>
    </w:p>
    <w:p w:rsidR="00E22B40" w:rsidRPr="00EA5BC9" w:rsidRDefault="00E22B40" w:rsidP="00E22B40">
      <w:pPr>
        <w:jc w:val="both"/>
        <w:rPr>
          <w:rFonts w:ascii="Arial" w:hAnsi="Arial" w:cs="Arial"/>
          <w:sz w:val="20"/>
          <w:szCs w:val="20"/>
        </w:rPr>
      </w:pPr>
    </w:p>
    <w:p w:rsidR="00E22B40" w:rsidRPr="00EA5BC9" w:rsidRDefault="00E22B40" w:rsidP="00E22B40">
      <w:pPr>
        <w:jc w:val="both"/>
        <w:rPr>
          <w:rFonts w:ascii="Arial" w:hAnsi="Arial" w:cs="Arial"/>
          <w:sz w:val="20"/>
          <w:szCs w:val="20"/>
        </w:rPr>
      </w:pPr>
      <w:r w:rsidRPr="00EA5BC9">
        <w:rPr>
          <w:rFonts w:ascii="Arial" w:hAnsi="Arial" w:cs="Arial"/>
          <w:sz w:val="20"/>
          <w:szCs w:val="20"/>
        </w:rPr>
        <w:t xml:space="preserve">The Victorian Guide to Regulation states that all </w:t>
      </w:r>
      <w:r w:rsidR="00020D0D" w:rsidRPr="00EA5BC9">
        <w:rPr>
          <w:rFonts w:ascii="Arial" w:hAnsi="Arial" w:cs="Arial"/>
          <w:sz w:val="20"/>
          <w:szCs w:val="20"/>
        </w:rPr>
        <w:t xml:space="preserve">Regulatory Impact Statements </w:t>
      </w:r>
      <w:r w:rsidRPr="00EA5BC9">
        <w:rPr>
          <w:rFonts w:ascii="Arial" w:hAnsi="Arial" w:cs="Arial"/>
          <w:sz w:val="20"/>
          <w:szCs w:val="20"/>
        </w:rPr>
        <w:t>must include an evaluation strategy, however ‘</w:t>
      </w:r>
      <w:r w:rsidRPr="00EA5BC9">
        <w:rPr>
          <w:rFonts w:ascii="Arial" w:hAnsi="Arial" w:cs="Arial"/>
          <w:i/>
          <w:sz w:val="20"/>
          <w:szCs w:val="20"/>
        </w:rPr>
        <w:t>the evaluation strategy should be proportional to the reform proposal</w:t>
      </w:r>
      <w:r w:rsidRPr="00EA5BC9">
        <w:rPr>
          <w:rFonts w:ascii="Arial" w:hAnsi="Arial" w:cs="Arial"/>
          <w:sz w:val="20"/>
          <w:szCs w:val="20"/>
        </w:rPr>
        <w:t>’ and ‘</w:t>
      </w:r>
      <w:r w:rsidRPr="00EA5BC9">
        <w:rPr>
          <w:rFonts w:ascii="Arial" w:hAnsi="Arial" w:cs="Arial"/>
          <w:i/>
          <w:sz w:val="20"/>
          <w:szCs w:val="20"/>
        </w:rPr>
        <w:t>the extent of the data to be collected and the level of sophistication of the methods used will vary based on the significance of the reform proposal</w:t>
      </w:r>
      <w:r w:rsidRPr="00EA5BC9">
        <w:rPr>
          <w:rFonts w:ascii="Arial" w:hAnsi="Arial" w:cs="Arial"/>
          <w:sz w:val="20"/>
          <w:szCs w:val="20"/>
        </w:rPr>
        <w:t xml:space="preserve">”.  </w:t>
      </w:r>
    </w:p>
    <w:p w:rsidR="00E22B40" w:rsidRPr="00EA5BC9" w:rsidRDefault="00E22B40" w:rsidP="00E22B40">
      <w:pPr>
        <w:jc w:val="both"/>
        <w:rPr>
          <w:rFonts w:ascii="Arial" w:hAnsi="Arial" w:cs="Arial"/>
          <w:sz w:val="20"/>
          <w:szCs w:val="20"/>
        </w:rPr>
      </w:pPr>
    </w:p>
    <w:p w:rsidR="00E22B40" w:rsidRPr="00EA5BC9" w:rsidRDefault="00E22B40" w:rsidP="00E22B40">
      <w:pPr>
        <w:jc w:val="both"/>
        <w:rPr>
          <w:rFonts w:ascii="Arial" w:hAnsi="Arial" w:cs="Arial"/>
          <w:sz w:val="20"/>
          <w:szCs w:val="20"/>
        </w:rPr>
      </w:pPr>
      <w:r w:rsidRPr="00EA5BC9">
        <w:rPr>
          <w:rFonts w:ascii="Arial" w:hAnsi="Arial" w:cs="Arial"/>
          <w:sz w:val="20"/>
          <w:szCs w:val="20"/>
        </w:rPr>
        <w:t xml:space="preserve">While the proposed regulations do not impose significant burdens on any part of the community the key regulatory burden that could nevertheless be evaluated is compliance and effectiveness of periodic reviews and amendments of road management plans (regulations 8 to 13).  </w:t>
      </w:r>
    </w:p>
    <w:p w:rsidR="00E22B40" w:rsidRPr="00EA5BC9" w:rsidRDefault="00E22B40" w:rsidP="00E22B40">
      <w:pPr>
        <w:spacing w:before="2" w:after="2"/>
        <w:jc w:val="both"/>
        <w:rPr>
          <w:rFonts w:ascii="Arial" w:hAnsi="Arial" w:cs="Arial"/>
          <w:sz w:val="20"/>
          <w:szCs w:val="20"/>
        </w:rPr>
      </w:pPr>
    </w:p>
    <w:p w:rsidR="00E22B40" w:rsidRPr="00EA5BC9" w:rsidRDefault="00E22B40" w:rsidP="00E22B40">
      <w:pPr>
        <w:spacing w:before="2" w:after="2"/>
        <w:jc w:val="both"/>
        <w:rPr>
          <w:rFonts w:ascii="Arial" w:hAnsi="Arial" w:cs="Arial"/>
          <w:sz w:val="20"/>
          <w:szCs w:val="20"/>
        </w:rPr>
      </w:pPr>
      <w:r w:rsidRPr="00EA5BC9">
        <w:rPr>
          <w:rFonts w:ascii="Arial" w:hAnsi="Arial" w:cs="Arial"/>
          <w:sz w:val="20"/>
          <w:szCs w:val="20"/>
        </w:rPr>
        <w:t xml:space="preserve">Ideally the evaluation strategy would include the analysis of the different types/categories of claims for loss or damage arising from the condition of a road, both before and after making substantive changes to specific standards in a road management plan.  Baseline claims data for a number of years before making substantive changes to road maintenance standards would be compared to claims data for the same number of years after implementing the substantive changes to the road management plan standard.   That analysis would in theory show any trends in the numbers of claims paid by road authorities and show whether the substantive amendments to road management plans have delivered tangible benefits in reducing claims that would otherwise have been paid by road authorities.  </w:t>
      </w:r>
    </w:p>
    <w:p w:rsidR="00E22B40" w:rsidRPr="00EA5BC9" w:rsidRDefault="00E22B40" w:rsidP="00E22B40">
      <w:pPr>
        <w:spacing w:before="2" w:after="2"/>
        <w:jc w:val="both"/>
        <w:rPr>
          <w:rFonts w:ascii="Arial" w:hAnsi="Arial" w:cs="Arial"/>
          <w:sz w:val="20"/>
          <w:szCs w:val="20"/>
        </w:rPr>
      </w:pPr>
    </w:p>
    <w:p w:rsidR="00E22B40" w:rsidRPr="00EA5BC9" w:rsidRDefault="00E22B40" w:rsidP="00E22B40">
      <w:pPr>
        <w:spacing w:before="2" w:after="2"/>
        <w:jc w:val="both"/>
        <w:rPr>
          <w:rFonts w:ascii="Arial" w:hAnsi="Arial" w:cs="Arial"/>
          <w:sz w:val="20"/>
          <w:szCs w:val="20"/>
        </w:rPr>
      </w:pPr>
      <w:r w:rsidRPr="00EA5BC9">
        <w:rPr>
          <w:rFonts w:ascii="Arial" w:hAnsi="Arial" w:cs="Arial"/>
          <w:sz w:val="20"/>
          <w:szCs w:val="20"/>
        </w:rPr>
        <w:t>In practice a statistical analysis approach such as that has inherent problems and is not considered feasible.  Those problems include:</w:t>
      </w:r>
    </w:p>
    <w:p w:rsidR="00E22B40" w:rsidRPr="00EA5BC9" w:rsidRDefault="00E22B40" w:rsidP="00E22B40">
      <w:pPr>
        <w:spacing w:before="2" w:after="2"/>
        <w:jc w:val="both"/>
        <w:rPr>
          <w:rFonts w:ascii="Arial" w:hAnsi="Arial" w:cs="Arial"/>
          <w:sz w:val="20"/>
          <w:szCs w:val="20"/>
        </w:rPr>
      </w:pPr>
    </w:p>
    <w:p w:rsidR="00E22B40" w:rsidRPr="00EA5BC9" w:rsidRDefault="00E22B40"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rPr>
        <w:t>while road authorities maintain records on the number and value of claims they generally do not categorise each claim by the type of specific road hazard at a sufficiently detailed level to facilitate the refined statistical analysis that would be required to reveal trends as to any benefits attributable to changes to road management standards;</w:t>
      </w:r>
    </w:p>
    <w:p w:rsidR="00E22B40" w:rsidRPr="00EA5BC9" w:rsidRDefault="00E22B40"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rPr>
        <w:t>claims may result from multiple contributory factors, which cannot be readily differentiated and so, the statistical confidence levels for any results from analysis would be low and it may also not be possible to attribute trends to any particular factor;</w:t>
      </w:r>
    </w:p>
    <w:p w:rsidR="00E22B40" w:rsidRPr="00EA5BC9" w:rsidRDefault="00E22B40"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rPr>
        <w:t>road authorities would need to make changes to their systems and practices for recording claims data to support the fine level of analysis required.  Those costs would outweigh the benefits and could not be justified, including having regard to relatively low annualised cost of reviewing road management plans ($4,000 p.a. for municipal council road authorities – see Table 3 Option 1 Costs); and</w:t>
      </w:r>
    </w:p>
    <w:p w:rsidR="00450501" w:rsidRPr="00EA5BC9" w:rsidRDefault="00E22B40" w:rsidP="00EA5BC9">
      <w:pPr>
        <w:pStyle w:val="CommentSubject"/>
        <w:numPr>
          <w:ilvl w:val="0"/>
          <w:numId w:val="25"/>
        </w:numPr>
        <w:spacing w:after="120"/>
        <w:ind w:left="567" w:hanging="397"/>
        <w:jc w:val="both"/>
        <w:rPr>
          <w:rFonts w:ascii="Arial" w:hAnsi="Arial" w:cs="Arial"/>
          <w:b w:val="0"/>
          <w:color w:val="000000"/>
        </w:rPr>
      </w:pPr>
      <w:r w:rsidRPr="00EA5BC9">
        <w:rPr>
          <w:rFonts w:ascii="Arial" w:hAnsi="Arial" w:cs="Arial"/>
          <w:b w:val="0"/>
          <w:color w:val="000000"/>
        </w:rPr>
        <w:t xml:space="preserve">there are also data confidentiality considerations for road authorities and their insurers.  </w:t>
      </w:r>
    </w:p>
    <w:p w:rsidR="00E22B40" w:rsidRPr="001F048B" w:rsidRDefault="00E22B40" w:rsidP="00E22B40">
      <w:pPr>
        <w:ind w:left="720"/>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Given the above problems associated with an evaluation process based on statistical analysis, an alternative qualitative evaluation is proposed, which would involve requesting road authorities to complete a questionnaire to assess compliance and effectiveness of the regulations for road management plans (further details follow).  </w:t>
      </w:r>
    </w:p>
    <w:p w:rsidR="00E22B40" w:rsidRPr="001F048B" w:rsidRDefault="00E22B40" w:rsidP="001F048B">
      <w:pPr>
        <w:pStyle w:val="Heading3"/>
      </w:pPr>
      <w:r w:rsidRPr="001F048B">
        <w:t xml:space="preserve">Baseline data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The baseline for measuring compliance with the statutory requirements to review road management plans after the new regulations are made would be 100% compliance, noting that the current data indicates that around 20% of road authorities had not</w:t>
      </w:r>
      <w:r w:rsidR="00194CDE" w:rsidRPr="001F048B">
        <w:rPr>
          <w:rFonts w:ascii="Arial" w:hAnsi="Arial" w:cs="Arial"/>
          <w:sz w:val="20"/>
          <w:szCs w:val="20"/>
        </w:rPr>
        <w:t xml:space="preserve"> previously</w:t>
      </w:r>
      <w:r w:rsidRPr="001F048B">
        <w:rPr>
          <w:rFonts w:ascii="Arial" w:hAnsi="Arial" w:cs="Arial"/>
          <w:sz w:val="20"/>
          <w:szCs w:val="20"/>
        </w:rPr>
        <w:t xml:space="preserve"> completed a review of their plan within the current statutory time frame.    </w:t>
      </w:r>
    </w:p>
    <w:p w:rsidR="00E22B40" w:rsidRPr="001F048B" w:rsidRDefault="00E22B40" w:rsidP="00E22B40">
      <w:pPr>
        <w:jc w:val="both"/>
        <w:rPr>
          <w:rFonts w:ascii="Arial" w:hAnsi="Arial" w:cs="Arial"/>
          <w:b/>
          <w:sz w:val="20"/>
          <w:szCs w:val="20"/>
        </w:rPr>
      </w:pPr>
    </w:p>
    <w:p w:rsidR="00E22B40" w:rsidRPr="001F048B" w:rsidRDefault="00E22B40" w:rsidP="001F048B">
      <w:pPr>
        <w:pStyle w:val="Heading3"/>
      </w:pPr>
      <w:r w:rsidRPr="001F048B">
        <w:t>Key Performance Indicators</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Compliance would be measured by whether or not road authorities have met the statutory time frames and requirements to review road management plans and where amendments are proposed, compliance with the process for amending road management plans.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Measuring the effectiveness of road management plans would be based on an analysis of responses to questionnaires to road authorities (municipal council road authorities, DELWP and VicRoads).</w:t>
      </w:r>
    </w:p>
    <w:p w:rsidR="00E22B40" w:rsidRPr="001F048B" w:rsidRDefault="00E22B40" w:rsidP="00E22B40">
      <w:pPr>
        <w:jc w:val="both"/>
        <w:rPr>
          <w:rFonts w:ascii="Arial" w:hAnsi="Arial" w:cs="Arial"/>
          <w:sz w:val="20"/>
          <w:szCs w:val="20"/>
        </w:rPr>
      </w:pPr>
    </w:p>
    <w:p w:rsidR="00E22B40" w:rsidRPr="001F048B" w:rsidRDefault="00E22B40" w:rsidP="001F048B">
      <w:pPr>
        <w:pStyle w:val="Heading3"/>
      </w:pPr>
      <w:r w:rsidRPr="001F048B">
        <w:t xml:space="preserve">Plan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VicRoads will request each municipal council, DELWP and itself to complete a questionnaire, which will be developed in consultation with the MAV.  The questionnaire would be confidential and the aggregate results would be anonymous.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The questionnaire would cover questions including:</w:t>
      </w:r>
    </w:p>
    <w:p w:rsidR="00E22B40" w:rsidRPr="001F048B" w:rsidRDefault="00E22B40" w:rsidP="00E22B40">
      <w:pPr>
        <w:jc w:val="both"/>
        <w:rPr>
          <w:rFonts w:ascii="Arial" w:hAnsi="Arial" w:cs="Arial"/>
          <w:sz w:val="20"/>
          <w:szCs w:val="20"/>
        </w:rPr>
      </w:pP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When was the last road management plan review commenced and completed?</w:t>
      </w: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Was the statutory time frame sufficient to complete the review and amendment of the road management plan (regulations 9 to 13)?</w:t>
      </w: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Is the period for review of road management plans appropriate (regulation 8)?</w:t>
      </w: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 xml:space="preserve">What level of public and stakeholder (by type) feedback was received for the notification of proposed amendment to the plan?  </w:t>
      </w: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Did that feedback give rise to any changes to the road management plan?</w:t>
      </w:r>
    </w:p>
    <w:p w:rsidR="00E22B40" w:rsidRPr="001F048B" w:rsidRDefault="00E22B40" w:rsidP="001F048B">
      <w:pPr>
        <w:pStyle w:val="CommentSubject"/>
        <w:numPr>
          <w:ilvl w:val="0"/>
          <w:numId w:val="28"/>
        </w:numPr>
        <w:ind w:left="567"/>
        <w:jc w:val="both"/>
        <w:rPr>
          <w:rFonts w:ascii="Arial" w:hAnsi="Arial" w:cs="Arial"/>
          <w:b w:val="0"/>
        </w:rPr>
      </w:pPr>
      <w:r w:rsidRPr="001F048B">
        <w:rPr>
          <w:rFonts w:ascii="Arial" w:hAnsi="Arial" w:cs="Arial"/>
          <w:b w:val="0"/>
        </w:rPr>
        <w:t>What substantive changes were made to the road management plan?</w:t>
      </w:r>
    </w:p>
    <w:p w:rsidR="00E22B40" w:rsidRPr="001F048B" w:rsidRDefault="00E22B40" w:rsidP="001F048B">
      <w:pPr>
        <w:pStyle w:val="CommentSubject"/>
        <w:numPr>
          <w:ilvl w:val="0"/>
          <w:numId w:val="28"/>
        </w:numPr>
        <w:spacing w:after="0"/>
        <w:ind w:left="567"/>
        <w:jc w:val="both"/>
        <w:rPr>
          <w:rFonts w:ascii="Arial" w:hAnsi="Arial" w:cs="Arial"/>
          <w:b w:val="0"/>
        </w:rPr>
      </w:pPr>
      <w:r w:rsidRPr="001F048B">
        <w:rPr>
          <w:rFonts w:ascii="Arial" w:hAnsi="Arial" w:cs="Arial"/>
          <w:b w:val="0"/>
        </w:rPr>
        <w:t>What were the</w:t>
      </w:r>
      <w:r w:rsidR="00E91F06" w:rsidRPr="001F048B">
        <w:rPr>
          <w:rFonts w:ascii="Arial" w:hAnsi="Arial" w:cs="Arial"/>
          <w:b w:val="0"/>
        </w:rPr>
        <w:t xml:space="preserve"> </w:t>
      </w:r>
      <w:r w:rsidRPr="001F048B">
        <w:rPr>
          <w:rFonts w:ascii="Arial" w:hAnsi="Arial" w:cs="Arial"/>
          <w:b w:val="0"/>
        </w:rPr>
        <w:t xml:space="preserve">key triggers prompting those substantive changes (e.g. </w:t>
      </w:r>
      <w:r w:rsidR="00194CDE" w:rsidRPr="001F048B">
        <w:rPr>
          <w:rFonts w:ascii="Arial" w:hAnsi="Arial" w:cs="Arial"/>
          <w:b w:val="0"/>
        </w:rPr>
        <w:t xml:space="preserve">continuous improvement initiatives, </w:t>
      </w:r>
      <w:r w:rsidRPr="001F048B">
        <w:rPr>
          <w:rFonts w:ascii="Arial" w:hAnsi="Arial" w:cs="Arial"/>
          <w:b w:val="0"/>
        </w:rPr>
        <w:t>increased claims, requested by insurers, need to align with like road authority standards, legal precedent, align with Australian standard etc)?</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VicRoads would also undertake a desktop audit of road authority road management plans that are accessible on-line to determine compliance with the record keep requirements set out in the regulations (e.g. plans are to contain details of the amendments to the plans and when they took effect - see regulation 13).  </w:t>
      </w:r>
    </w:p>
    <w:p w:rsidR="002730F1" w:rsidRDefault="002730F1">
      <w:pPr>
        <w:rPr>
          <w:rFonts w:ascii="Arial" w:eastAsiaTheme="majorEastAsia" w:hAnsi="Arial" w:cstheme="majorBidi"/>
          <w:b/>
          <w:bCs/>
          <w:color w:val="00B050"/>
          <w:lang w:val="en-AU"/>
        </w:rPr>
      </w:pPr>
      <w:r>
        <w:br w:type="page"/>
      </w:r>
    </w:p>
    <w:p w:rsidR="00B511C2" w:rsidRPr="001F048B" w:rsidRDefault="00B511C2" w:rsidP="001F048B">
      <w:pPr>
        <w:pStyle w:val="Heading3"/>
      </w:pPr>
      <w:r w:rsidRPr="001F048B">
        <w:t xml:space="preserve">Consultation Plan </w:t>
      </w:r>
    </w:p>
    <w:p w:rsidR="00B511C2" w:rsidRPr="001F048B" w:rsidRDefault="00B511C2" w:rsidP="00E22B40">
      <w:pPr>
        <w:jc w:val="both"/>
        <w:rPr>
          <w:rFonts w:ascii="Arial" w:hAnsi="Arial" w:cs="Arial"/>
          <w:sz w:val="20"/>
          <w:szCs w:val="20"/>
        </w:rPr>
      </w:pPr>
    </w:p>
    <w:p w:rsidR="00B511C2" w:rsidRPr="001F048B" w:rsidRDefault="00B511C2" w:rsidP="00E22B40">
      <w:pPr>
        <w:jc w:val="both"/>
        <w:rPr>
          <w:rFonts w:ascii="Arial" w:hAnsi="Arial" w:cs="Arial"/>
          <w:sz w:val="20"/>
          <w:szCs w:val="20"/>
        </w:rPr>
      </w:pPr>
      <w:r w:rsidRPr="001F048B">
        <w:rPr>
          <w:rFonts w:ascii="Arial" w:hAnsi="Arial" w:cs="Arial"/>
          <w:sz w:val="20"/>
          <w:szCs w:val="20"/>
        </w:rPr>
        <w:t>Key stakeholders will be consulted</w:t>
      </w:r>
      <w:r w:rsidR="008068C0" w:rsidRPr="001F048B">
        <w:rPr>
          <w:rFonts w:ascii="Arial" w:hAnsi="Arial" w:cs="Arial"/>
          <w:sz w:val="20"/>
          <w:szCs w:val="20"/>
        </w:rPr>
        <w:t xml:space="preserve"> (road authorities</w:t>
      </w:r>
      <w:r w:rsidR="00DF74DF" w:rsidRPr="001F048B">
        <w:rPr>
          <w:rFonts w:ascii="Arial" w:hAnsi="Arial" w:cs="Arial"/>
          <w:sz w:val="20"/>
          <w:szCs w:val="20"/>
        </w:rPr>
        <w:t xml:space="preserve">, including municipal council road authorities and DELWP, </w:t>
      </w:r>
      <w:r w:rsidR="00D951FD" w:rsidRPr="001F048B">
        <w:rPr>
          <w:rFonts w:ascii="Arial" w:hAnsi="Arial" w:cs="Arial"/>
          <w:sz w:val="20"/>
          <w:szCs w:val="20"/>
        </w:rPr>
        <w:t>Alpine Resort Management Boards</w:t>
      </w:r>
      <w:r w:rsidR="00F92929" w:rsidRPr="001F048B">
        <w:rPr>
          <w:rFonts w:ascii="Arial" w:hAnsi="Arial" w:cs="Arial"/>
          <w:sz w:val="20"/>
          <w:szCs w:val="20"/>
        </w:rPr>
        <w:t xml:space="preserve">, </w:t>
      </w:r>
      <w:r w:rsidR="00DF74DF" w:rsidRPr="001F048B">
        <w:rPr>
          <w:rFonts w:ascii="Arial" w:hAnsi="Arial" w:cs="Arial"/>
          <w:sz w:val="20"/>
          <w:szCs w:val="20"/>
        </w:rPr>
        <w:t>MAV and</w:t>
      </w:r>
      <w:r w:rsidR="008068C0" w:rsidRPr="001F048B">
        <w:rPr>
          <w:rFonts w:ascii="Arial" w:hAnsi="Arial" w:cs="Arial"/>
          <w:sz w:val="20"/>
          <w:szCs w:val="20"/>
        </w:rPr>
        <w:t xml:space="preserve"> MAV insurance)</w:t>
      </w:r>
      <w:r w:rsidRPr="001F048B">
        <w:rPr>
          <w:rFonts w:ascii="Arial" w:hAnsi="Arial" w:cs="Arial"/>
          <w:sz w:val="20"/>
          <w:szCs w:val="20"/>
        </w:rPr>
        <w:t xml:space="preserve">. </w:t>
      </w:r>
      <w:r w:rsidR="000713ED" w:rsidRPr="001F048B">
        <w:rPr>
          <w:rFonts w:ascii="Arial" w:hAnsi="Arial" w:cs="Arial"/>
          <w:sz w:val="20"/>
          <w:szCs w:val="20"/>
        </w:rPr>
        <w:t xml:space="preserve"> </w:t>
      </w:r>
    </w:p>
    <w:p w:rsidR="00B511C2" w:rsidRPr="001F048B" w:rsidRDefault="00B511C2"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The aggregate results would be shared with the MAV, municipal council road authorities and DELWP and used to facilitate any necessary improvements in statutory compliance and would also be available to inform the next regulatory review process or further changes to the regulations.  </w:t>
      </w:r>
    </w:p>
    <w:p w:rsidR="00E22B40" w:rsidRPr="001F048B" w:rsidRDefault="00E22B40" w:rsidP="001F048B">
      <w:pPr>
        <w:pStyle w:val="Heading3"/>
      </w:pPr>
      <w:r w:rsidRPr="001F048B">
        <w:t xml:space="preserve">Timing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Following changes made to the </w:t>
      </w:r>
      <w:r w:rsidRPr="001F048B">
        <w:rPr>
          <w:rFonts w:ascii="Arial" w:hAnsi="Arial" w:cs="Arial"/>
          <w:b/>
          <w:sz w:val="20"/>
          <w:szCs w:val="20"/>
        </w:rPr>
        <w:t>Local Government Act</w:t>
      </w:r>
      <w:r w:rsidRPr="001F048B">
        <w:rPr>
          <w:rFonts w:ascii="Arial" w:hAnsi="Arial" w:cs="Arial"/>
          <w:sz w:val="20"/>
          <w:szCs w:val="20"/>
        </w:rPr>
        <w:t xml:space="preserve"> in 2003, all council elections have been aligned to a common date and cycle. Since November 2008, elections are conducted for every Victorian council every four years.  The next round of general council, elections is scheduled for November 2016.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A municipal council road authority must complete its review of its road management plan within 6 months or by the next 30 June whichever is the greater, unless that period is formally extended.  Municipal councils should therefore have completed the review of their next review by 30 June 2017.   </w:t>
      </w:r>
    </w:p>
    <w:p w:rsidR="00E22B40" w:rsidRPr="001F048B" w:rsidRDefault="00E22B40" w:rsidP="00E22B40">
      <w:pPr>
        <w:jc w:val="both"/>
        <w:rPr>
          <w:rFonts w:ascii="Arial" w:hAnsi="Arial" w:cs="Arial"/>
          <w:sz w:val="20"/>
          <w:szCs w:val="20"/>
        </w:rPr>
      </w:pPr>
    </w:p>
    <w:p w:rsidR="00E22B40" w:rsidRPr="001F048B" w:rsidRDefault="00E22B40" w:rsidP="00E22B40">
      <w:pPr>
        <w:jc w:val="both"/>
        <w:rPr>
          <w:rFonts w:ascii="Arial" w:hAnsi="Arial" w:cs="Arial"/>
          <w:sz w:val="20"/>
          <w:szCs w:val="20"/>
        </w:rPr>
      </w:pPr>
      <w:r w:rsidRPr="001F048B">
        <w:rPr>
          <w:rFonts w:ascii="Arial" w:hAnsi="Arial" w:cs="Arial"/>
          <w:sz w:val="20"/>
          <w:szCs w:val="20"/>
        </w:rPr>
        <w:t xml:space="preserve">The evaluation would be planned to commence in September 2017 and be completed by 30 June 2018. </w:t>
      </w:r>
    </w:p>
    <w:p w:rsidR="00E22B40" w:rsidRPr="001F048B" w:rsidRDefault="00E22B40" w:rsidP="001F048B">
      <w:pPr>
        <w:pStyle w:val="Heading3"/>
      </w:pPr>
      <w:r w:rsidRPr="001F048B">
        <w:t>Responsible Agency</w:t>
      </w:r>
    </w:p>
    <w:p w:rsidR="00E22B40" w:rsidRPr="001F048B" w:rsidRDefault="00E22B40" w:rsidP="00E22B40">
      <w:pPr>
        <w:rPr>
          <w:rFonts w:ascii="Arial" w:hAnsi="Arial" w:cs="Arial"/>
          <w:b/>
          <w:sz w:val="20"/>
          <w:szCs w:val="20"/>
        </w:rPr>
      </w:pPr>
    </w:p>
    <w:p w:rsidR="006D5446" w:rsidRPr="001F048B" w:rsidRDefault="00E22B40" w:rsidP="006D5446">
      <w:pPr>
        <w:rPr>
          <w:rFonts w:ascii="Arial" w:hAnsi="Arial" w:cs="Arial"/>
          <w:b/>
          <w:sz w:val="20"/>
          <w:szCs w:val="20"/>
        </w:rPr>
      </w:pPr>
      <w:r w:rsidRPr="001F048B">
        <w:rPr>
          <w:rFonts w:ascii="Arial" w:hAnsi="Arial" w:cs="Arial"/>
          <w:sz w:val="20"/>
          <w:szCs w:val="20"/>
        </w:rPr>
        <w:t>VicRoads</w:t>
      </w:r>
    </w:p>
    <w:p w:rsidR="001F048B" w:rsidRDefault="001F048B">
      <w:pPr>
        <w:rPr>
          <w:rFonts w:ascii="Arial" w:eastAsiaTheme="majorEastAsia" w:hAnsi="Arial" w:cs="Arial"/>
          <w:b/>
          <w:bCs/>
          <w:color w:val="00B050"/>
          <w:sz w:val="36"/>
          <w:szCs w:val="36"/>
          <w:lang w:val="en-AU"/>
        </w:rPr>
      </w:pPr>
      <w:r>
        <w:rPr>
          <w:rFonts w:cs="Arial"/>
          <w:szCs w:val="36"/>
        </w:rPr>
        <w:br w:type="page"/>
      </w:r>
    </w:p>
    <w:p w:rsidR="006D5446" w:rsidRPr="006042F9" w:rsidRDefault="006D5446" w:rsidP="00BE5273">
      <w:pPr>
        <w:pStyle w:val="Heading1"/>
        <w:jc w:val="right"/>
        <w:rPr>
          <w:rFonts w:cs="Arial"/>
          <w:szCs w:val="36"/>
        </w:rPr>
      </w:pPr>
      <w:r w:rsidRPr="006042F9">
        <w:rPr>
          <w:rFonts w:cs="Arial"/>
          <w:szCs w:val="36"/>
        </w:rPr>
        <w:t xml:space="preserve">APPENDIX 1: </w:t>
      </w:r>
      <w:r w:rsidR="00FB3A45" w:rsidRPr="006042F9">
        <w:rPr>
          <w:rFonts w:cs="Arial"/>
          <w:szCs w:val="36"/>
        </w:rPr>
        <w:t xml:space="preserve"> </w:t>
      </w:r>
      <w:r w:rsidR="009E0CD8">
        <w:rPr>
          <w:rFonts w:cs="Arial"/>
          <w:szCs w:val="36"/>
        </w:rPr>
        <w:t>VicRoads Road Management Plan review process</w:t>
      </w:r>
    </w:p>
    <w:tbl>
      <w:tblPr>
        <w:tblW w:w="0" w:type="auto"/>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469"/>
        <w:gridCol w:w="1292"/>
        <w:gridCol w:w="1436"/>
        <w:gridCol w:w="1495"/>
      </w:tblGrid>
      <w:tr w:rsidR="006D5446" w:rsidRPr="006042F9" w:rsidTr="001F048B">
        <w:tc>
          <w:tcPr>
            <w:tcW w:w="5104" w:type="dxa"/>
          </w:tcPr>
          <w:p w:rsidR="006D5446" w:rsidRPr="006042F9" w:rsidRDefault="006D5446" w:rsidP="00DA64D5">
            <w:pPr>
              <w:rPr>
                <w:rFonts w:ascii="Arial" w:hAnsi="Arial" w:cs="Arial"/>
                <w:b/>
                <w:sz w:val="20"/>
                <w:szCs w:val="20"/>
              </w:rPr>
            </w:pPr>
            <w:r w:rsidRPr="006042F9">
              <w:rPr>
                <w:rFonts w:ascii="Arial" w:hAnsi="Arial" w:cs="Arial"/>
                <w:b/>
                <w:sz w:val="20"/>
                <w:szCs w:val="20"/>
              </w:rPr>
              <w:t>Step</w:t>
            </w:r>
          </w:p>
        </w:tc>
        <w:tc>
          <w:tcPr>
            <w:tcW w:w="1417" w:type="dxa"/>
          </w:tcPr>
          <w:p w:rsidR="006D5446" w:rsidRPr="006042F9" w:rsidRDefault="006D5446" w:rsidP="00DA64D5">
            <w:pPr>
              <w:jc w:val="center"/>
              <w:rPr>
                <w:rFonts w:ascii="Arial" w:hAnsi="Arial" w:cs="Arial"/>
                <w:b/>
                <w:sz w:val="20"/>
                <w:szCs w:val="20"/>
              </w:rPr>
            </w:pPr>
            <w:r w:rsidRPr="006042F9">
              <w:rPr>
                <w:rFonts w:ascii="Arial" w:hAnsi="Arial" w:cs="Arial"/>
                <w:b/>
                <w:sz w:val="20"/>
                <w:szCs w:val="20"/>
              </w:rPr>
              <w:t>Staff Class</w:t>
            </w:r>
          </w:p>
        </w:tc>
        <w:tc>
          <w:tcPr>
            <w:tcW w:w="1560" w:type="dxa"/>
          </w:tcPr>
          <w:p w:rsidR="006D5446" w:rsidRPr="006042F9" w:rsidRDefault="006D5446" w:rsidP="00DA64D5">
            <w:pPr>
              <w:jc w:val="center"/>
              <w:rPr>
                <w:rFonts w:ascii="Arial" w:hAnsi="Arial" w:cs="Arial"/>
                <w:b/>
                <w:sz w:val="20"/>
                <w:szCs w:val="20"/>
              </w:rPr>
            </w:pPr>
            <w:r w:rsidRPr="006042F9">
              <w:rPr>
                <w:rFonts w:ascii="Arial" w:hAnsi="Arial" w:cs="Arial"/>
                <w:b/>
                <w:sz w:val="20"/>
                <w:szCs w:val="20"/>
              </w:rPr>
              <w:t>Person Days</w:t>
            </w:r>
          </w:p>
        </w:tc>
        <w:tc>
          <w:tcPr>
            <w:tcW w:w="1559" w:type="dxa"/>
          </w:tcPr>
          <w:p w:rsidR="006D5446" w:rsidRPr="006042F9" w:rsidRDefault="006D5446" w:rsidP="00DA64D5">
            <w:pPr>
              <w:jc w:val="center"/>
              <w:rPr>
                <w:rFonts w:ascii="Arial" w:hAnsi="Arial" w:cs="Arial"/>
                <w:b/>
                <w:sz w:val="20"/>
                <w:szCs w:val="20"/>
              </w:rPr>
            </w:pPr>
            <w:r w:rsidRPr="006042F9">
              <w:rPr>
                <w:rFonts w:ascii="Arial" w:hAnsi="Arial" w:cs="Arial"/>
                <w:b/>
                <w:sz w:val="20"/>
                <w:szCs w:val="20"/>
              </w:rPr>
              <w:t>Estimated Cost</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Business decision / approval to commence review</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VRO6</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EO</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$512.77</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Review RMP standards and priorities for inspection, maintenance and repair </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 / VRO6</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15.0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rPr>
                <w:rFonts w:ascii="Arial" w:hAnsi="Arial" w:cs="Arial"/>
                <w:sz w:val="20"/>
                <w:szCs w:val="20"/>
              </w:rPr>
            </w:pPr>
            <w:r w:rsidRPr="006042F9">
              <w:rPr>
                <w:rFonts w:ascii="Arial" w:hAnsi="Arial" w:cs="Arial"/>
                <w:sz w:val="20"/>
                <w:szCs w:val="20"/>
              </w:rPr>
              <w:t>$14,138.28</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Review classes of roads to which RMP applies </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 / VRO6</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$942.55</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Prepare draft of proposed amendment to RMP</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2.0</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$1,701.34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Prepare written report summarising findings and conclusions of review </w:t>
            </w:r>
            <w:r w:rsidRPr="006042F9">
              <w:rPr>
                <w:rFonts w:ascii="Arial" w:hAnsi="Arial" w:cs="Arial"/>
                <w:b/>
                <w:sz w:val="20"/>
                <w:szCs w:val="20"/>
                <w:vertAlign w:val="superscript"/>
              </w:rPr>
              <w:t>3</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3.0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$2,552.00</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Business decision / approval to advertise proposal to amend RMP</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VRO6</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EO</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$517.22</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Prepare and arrange notices of proposed amendment to RMP</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VRO3</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$590 .60</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Publish notice in Government Gazette </w:t>
            </w:r>
            <w:r w:rsidRPr="006042F9">
              <w:rPr>
                <w:rFonts w:ascii="Arial" w:hAnsi="Arial" w:cs="Arial"/>
                <w:b/>
                <w:sz w:val="20"/>
                <w:szCs w:val="20"/>
                <w:vertAlign w:val="superscript"/>
              </w:rPr>
              <w:t>1</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$114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Publish notice in daily newspaper </w:t>
            </w:r>
            <w:r w:rsidRPr="006042F9">
              <w:rPr>
                <w:rFonts w:ascii="Arial" w:hAnsi="Arial" w:cs="Arial"/>
                <w:b/>
                <w:sz w:val="20"/>
                <w:szCs w:val="20"/>
                <w:vertAlign w:val="superscript"/>
              </w:rPr>
              <w:t>2</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$7,600</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Receive and record submissions on proposed amendment to RMP (28 day submission period) </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VRO4</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$352.72</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Hear any submissions on proposed amendment to RMP (28 day submission period) </w:t>
            </w:r>
            <w:r w:rsidRPr="006042F9">
              <w:rPr>
                <w:rFonts w:ascii="Arial" w:hAnsi="Arial" w:cs="Arial"/>
                <w:b/>
                <w:sz w:val="20"/>
                <w:szCs w:val="20"/>
                <w:vertAlign w:val="superscript"/>
              </w:rPr>
              <w:t>1</w:t>
            </w:r>
            <w:r w:rsidR="00605A94">
              <w:rPr>
                <w:rFonts w:ascii="Arial" w:hAnsi="Arial" w:cs="Arial"/>
                <w:b/>
                <w:sz w:val="20"/>
                <w:szCs w:val="20"/>
                <w:vertAlign w:val="superscript"/>
              </w:rPr>
              <w:t>.</w:t>
            </w:r>
            <w:r w:rsidRPr="006042F9">
              <w:rPr>
                <w:rFonts w:ascii="Arial" w:hAnsi="Arial" w:cs="Arial"/>
                <w:b/>
                <w:sz w:val="20"/>
                <w:szCs w:val="20"/>
                <w:vertAlign w:val="superscript"/>
              </w:rPr>
              <w:t>, 2</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EO</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VRO6</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$1,034.44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Prepare and submit a briefing report to CEO / Management on submissions received, and recommendations</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$850.67</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CEO / Management review / approval of recommendations</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EO</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0.25</w:t>
            </w:r>
          </w:p>
        </w:tc>
        <w:tc>
          <w:tcPr>
            <w:tcW w:w="1559" w:type="dxa"/>
          </w:tcPr>
          <w:p w:rsidR="006D5446" w:rsidRPr="006042F9" w:rsidRDefault="00917A2E" w:rsidP="00461602">
            <w:pPr>
              <w:spacing w:after="40"/>
              <w:jc w:val="center"/>
              <w:rPr>
                <w:rFonts w:ascii="Arial" w:hAnsi="Arial" w:cs="Arial"/>
                <w:sz w:val="20"/>
                <w:szCs w:val="20"/>
              </w:rPr>
            </w:pPr>
            <w:r w:rsidRPr="006042F9">
              <w:rPr>
                <w:rFonts w:ascii="Arial" w:hAnsi="Arial" w:cs="Arial"/>
                <w:sz w:val="20"/>
                <w:szCs w:val="20"/>
              </w:rPr>
              <w:t>-</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Respond to persons making submissions</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VRO4</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$705.43</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Finalise review of RMP</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$850.67</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Prepare report to seek CEO / Management approval of revised RMP</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$850.67</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Update RMP, including any appendices and incorporated documents</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2.0</w:t>
            </w:r>
          </w:p>
        </w:tc>
        <w:tc>
          <w:tcPr>
            <w:tcW w:w="1559" w:type="dxa"/>
          </w:tcPr>
          <w:p w:rsidR="006D5446" w:rsidRPr="006042F9" w:rsidRDefault="006D5446" w:rsidP="00461602">
            <w:pPr>
              <w:spacing w:after="40"/>
              <w:jc w:val="center"/>
              <w:rPr>
                <w:rFonts w:ascii="Arial" w:hAnsi="Arial" w:cs="Arial"/>
                <w:i/>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$1,701.34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Prepare written report summarising findings and conclusions of review </w:t>
            </w:r>
            <w:r w:rsidRPr="006042F9">
              <w:rPr>
                <w:rFonts w:ascii="Arial" w:hAnsi="Arial" w:cs="Arial"/>
                <w:b/>
                <w:sz w:val="20"/>
                <w:szCs w:val="20"/>
                <w:vertAlign w:val="superscript"/>
              </w:rPr>
              <w:t>3</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VRO5</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2.0</w:t>
            </w:r>
          </w:p>
        </w:tc>
        <w:tc>
          <w:tcPr>
            <w:tcW w:w="1559" w:type="dxa"/>
          </w:tcPr>
          <w:p w:rsidR="006D5446" w:rsidRPr="006042F9" w:rsidRDefault="006D5446" w:rsidP="00461602">
            <w:pPr>
              <w:spacing w:after="40"/>
              <w:jc w:val="center"/>
              <w:rPr>
                <w:rFonts w:ascii="Arial" w:hAnsi="Arial" w:cs="Arial"/>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$1,701.34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Prepare and arrange notices making RMP publicly available </w:t>
            </w:r>
            <w:r w:rsidRPr="006042F9">
              <w:rPr>
                <w:rFonts w:ascii="Arial" w:hAnsi="Arial" w:cs="Arial"/>
                <w:b/>
                <w:sz w:val="20"/>
                <w:szCs w:val="20"/>
                <w:vertAlign w:val="superscript"/>
              </w:rPr>
              <w:t>1</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VRO3</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1.0</w:t>
            </w:r>
          </w:p>
        </w:tc>
        <w:tc>
          <w:tcPr>
            <w:tcW w:w="1559" w:type="dxa"/>
          </w:tcPr>
          <w:p w:rsidR="006D5446" w:rsidRPr="006042F9" w:rsidRDefault="006D5446" w:rsidP="00461602">
            <w:pPr>
              <w:spacing w:after="40"/>
              <w:jc w:val="center"/>
              <w:rPr>
                <w:rFonts w:ascii="Arial" w:hAnsi="Arial" w:cs="Arial"/>
                <w:sz w:val="20"/>
                <w:szCs w:val="20"/>
              </w:rPr>
            </w:pPr>
          </w:p>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$590 .60</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Publish notice in Government Gazette </w:t>
            </w:r>
            <w:r w:rsidRPr="006042F9">
              <w:rPr>
                <w:rFonts w:ascii="Arial" w:hAnsi="Arial" w:cs="Arial"/>
                <w:b/>
                <w:sz w:val="20"/>
                <w:szCs w:val="20"/>
                <w:vertAlign w:val="superscript"/>
              </w:rPr>
              <w:t>1</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$114</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Publish notice in daily newspaper </w:t>
            </w:r>
            <w:r w:rsidRPr="006042F9">
              <w:rPr>
                <w:rFonts w:ascii="Arial" w:hAnsi="Arial" w:cs="Arial"/>
                <w:b/>
                <w:sz w:val="20"/>
                <w:szCs w:val="20"/>
                <w:vertAlign w:val="superscript"/>
              </w:rPr>
              <w:t>2</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$7,600</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 xml:space="preserve">Make RMP publicly available </w:t>
            </w:r>
            <w:r w:rsidRPr="006042F9">
              <w:rPr>
                <w:rFonts w:ascii="Arial" w:hAnsi="Arial" w:cs="Arial"/>
                <w:b/>
                <w:sz w:val="20"/>
                <w:szCs w:val="20"/>
                <w:vertAlign w:val="superscript"/>
              </w:rPr>
              <w:t>1</w:t>
            </w:r>
            <w:r w:rsidR="00605A94">
              <w:rPr>
                <w:rFonts w:ascii="Arial" w:hAnsi="Arial" w:cs="Arial"/>
                <w:b/>
                <w:sz w:val="20"/>
                <w:szCs w:val="20"/>
                <w:vertAlign w:val="superscript"/>
              </w:rPr>
              <w:t>.</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VRO4</w:t>
            </w:r>
          </w:p>
        </w:tc>
        <w:tc>
          <w:tcPr>
            <w:tcW w:w="1560"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0.5</w:t>
            </w:r>
          </w:p>
        </w:tc>
        <w:tc>
          <w:tcPr>
            <w:tcW w:w="1559" w:type="dxa"/>
          </w:tcPr>
          <w:p w:rsidR="006D5446" w:rsidRPr="006042F9" w:rsidRDefault="006D5446" w:rsidP="00461602">
            <w:pPr>
              <w:spacing w:after="40"/>
              <w:jc w:val="center"/>
              <w:rPr>
                <w:rFonts w:ascii="Arial" w:hAnsi="Arial" w:cs="Arial"/>
                <w:sz w:val="20"/>
                <w:szCs w:val="20"/>
              </w:rPr>
            </w:pPr>
            <w:r w:rsidRPr="006042F9">
              <w:rPr>
                <w:rFonts w:ascii="Arial" w:hAnsi="Arial" w:cs="Arial"/>
                <w:sz w:val="20"/>
                <w:szCs w:val="20"/>
              </w:rPr>
              <w:t>$352.72</w:t>
            </w:r>
          </w:p>
        </w:tc>
      </w:tr>
      <w:tr w:rsidR="006D5446" w:rsidRPr="006042F9" w:rsidTr="001F048B">
        <w:tc>
          <w:tcPr>
            <w:tcW w:w="5104" w:type="dxa"/>
            <w:tcMar>
              <w:left w:w="57" w:type="dxa"/>
              <w:right w:w="57" w:type="dxa"/>
            </w:tcMar>
          </w:tcPr>
          <w:p w:rsidR="006D5446" w:rsidRPr="006042F9" w:rsidRDefault="006D5446" w:rsidP="00073358">
            <w:pPr>
              <w:spacing w:after="40"/>
              <w:rPr>
                <w:rFonts w:ascii="Arial" w:hAnsi="Arial" w:cs="Arial"/>
                <w:sz w:val="20"/>
                <w:szCs w:val="20"/>
              </w:rPr>
            </w:pPr>
            <w:r w:rsidRPr="006042F9">
              <w:rPr>
                <w:rFonts w:ascii="Arial" w:hAnsi="Arial" w:cs="Arial"/>
                <w:sz w:val="20"/>
                <w:szCs w:val="20"/>
              </w:rPr>
              <w:t>TOTALS</w:t>
            </w:r>
          </w:p>
        </w:tc>
        <w:tc>
          <w:tcPr>
            <w:tcW w:w="1417" w:type="dxa"/>
            <w:tcMar>
              <w:left w:w="57" w:type="dxa"/>
              <w:right w:w="57" w:type="dxa"/>
            </w:tcMar>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n/a</w:t>
            </w:r>
          </w:p>
        </w:tc>
        <w:tc>
          <w:tcPr>
            <w:tcW w:w="1560" w:type="dxa"/>
          </w:tcPr>
          <w:p w:rsidR="006D5446" w:rsidRPr="006042F9" w:rsidRDefault="006D5446" w:rsidP="00073358">
            <w:pPr>
              <w:spacing w:after="40"/>
              <w:jc w:val="center"/>
              <w:rPr>
                <w:rFonts w:ascii="Arial" w:hAnsi="Arial" w:cs="Arial"/>
                <w:b/>
                <w:sz w:val="20"/>
                <w:szCs w:val="20"/>
              </w:rPr>
            </w:pPr>
            <w:r w:rsidRPr="006042F9">
              <w:rPr>
                <w:rFonts w:ascii="Arial" w:hAnsi="Arial" w:cs="Arial"/>
                <w:b/>
                <w:sz w:val="20"/>
                <w:szCs w:val="20"/>
              </w:rPr>
              <w:t>36.25</w:t>
            </w:r>
          </w:p>
        </w:tc>
        <w:tc>
          <w:tcPr>
            <w:tcW w:w="1559" w:type="dxa"/>
          </w:tcPr>
          <w:p w:rsidR="006D5446" w:rsidRPr="006042F9" w:rsidRDefault="006D5446" w:rsidP="00073358">
            <w:pPr>
              <w:spacing w:after="40"/>
              <w:jc w:val="center"/>
              <w:rPr>
                <w:rFonts w:ascii="Arial" w:hAnsi="Arial" w:cs="Arial"/>
                <w:sz w:val="20"/>
                <w:szCs w:val="20"/>
              </w:rPr>
            </w:pPr>
            <w:r w:rsidRPr="006042F9">
              <w:rPr>
                <w:rFonts w:ascii="Arial" w:hAnsi="Arial" w:cs="Arial"/>
                <w:sz w:val="20"/>
                <w:szCs w:val="20"/>
              </w:rPr>
              <w:t>$45,377.81</w:t>
            </w:r>
          </w:p>
        </w:tc>
      </w:tr>
    </w:tbl>
    <w:p w:rsidR="00A00CFB" w:rsidRPr="006042F9" w:rsidRDefault="006D5446" w:rsidP="001F048B">
      <w:pPr>
        <w:spacing w:before="120" w:after="120"/>
        <w:rPr>
          <w:rFonts w:ascii="Arial" w:hAnsi="Arial" w:cs="Arial"/>
          <w:sz w:val="20"/>
          <w:szCs w:val="20"/>
        </w:rPr>
      </w:pPr>
      <w:r w:rsidRPr="006042F9">
        <w:rPr>
          <w:rFonts w:ascii="Arial" w:hAnsi="Arial" w:cs="Arial"/>
          <w:sz w:val="20"/>
          <w:szCs w:val="20"/>
        </w:rPr>
        <w:t xml:space="preserve">Notes: </w:t>
      </w:r>
    </w:p>
    <w:p w:rsidR="006D5446" w:rsidRPr="006042F9" w:rsidRDefault="006D5446" w:rsidP="00576447">
      <w:pPr>
        <w:spacing w:after="120"/>
        <w:rPr>
          <w:rFonts w:ascii="Arial" w:hAnsi="Arial" w:cs="Arial"/>
          <w:sz w:val="20"/>
          <w:szCs w:val="20"/>
        </w:rPr>
      </w:pPr>
      <w:r w:rsidRPr="00605A94">
        <w:rPr>
          <w:rFonts w:ascii="Arial" w:hAnsi="Arial" w:cs="Arial"/>
          <w:vertAlign w:val="superscript"/>
        </w:rPr>
        <w:t>1.</w:t>
      </w:r>
      <w:r w:rsidRPr="006042F9">
        <w:rPr>
          <w:rFonts w:ascii="Arial" w:hAnsi="Arial" w:cs="Arial"/>
          <w:sz w:val="20"/>
          <w:szCs w:val="20"/>
        </w:rPr>
        <w:t xml:space="preserve"> </w:t>
      </w:r>
      <w:r w:rsidR="00605A94">
        <w:rPr>
          <w:rFonts w:ascii="Arial" w:hAnsi="Arial" w:cs="Arial"/>
          <w:sz w:val="20"/>
          <w:szCs w:val="20"/>
        </w:rPr>
        <w:t xml:space="preserve">  </w:t>
      </w:r>
      <w:r w:rsidRPr="006042F9">
        <w:rPr>
          <w:rFonts w:ascii="Arial" w:hAnsi="Arial" w:cs="Arial"/>
          <w:sz w:val="20"/>
          <w:szCs w:val="20"/>
        </w:rPr>
        <w:t xml:space="preserve">Current cost of one page notice in Special Government Gazette is $113.54. </w:t>
      </w:r>
    </w:p>
    <w:p w:rsidR="00576447" w:rsidRPr="006042F9" w:rsidRDefault="006D5446" w:rsidP="00576447">
      <w:pPr>
        <w:rPr>
          <w:rFonts w:ascii="Arial" w:hAnsi="Arial" w:cs="Arial"/>
          <w:sz w:val="20"/>
          <w:szCs w:val="20"/>
        </w:rPr>
      </w:pPr>
      <w:r w:rsidRPr="00605A94">
        <w:rPr>
          <w:rFonts w:ascii="Arial" w:hAnsi="Arial" w:cs="Arial"/>
          <w:vertAlign w:val="superscript"/>
        </w:rPr>
        <w:t>2.</w:t>
      </w:r>
      <w:r w:rsidRPr="006042F9">
        <w:rPr>
          <w:rFonts w:ascii="Arial" w:hAnsi="Arial" w:cs="Arial"/>
          <w:sz w:val="20"/>
          <w:szCs w:val="20"/>
        </w:rPr>
        <w:t xml:space="preserve"> </w:t>
      </w:r>
      <w:r w:rsidR="00605A94">
        <w:rPr>
          <w:rFonts w:ascii="Arial" w:hAnsi="Arial" w:cs="Arial"/>
          <w:sz w:val="20"/>
          <w:szCs w:val="20"/>
        </w:rPr>
        <w:t xml:space="preserve">  </w:t>
      </w:r>
      <w:r w:rsidRPr="006042F9">
        <w:rPr>
          <w:rFonts w:ascii="Arial" w:hAnsi="Arial" w:cs="Arial"/>
          <w:sz w:val="20"/>
          <w:szCs w:val="20"/>
        </w:rPr>
        <w:t xml:space="preserve">These were the costs for VicRoads when it recently amended its RMP.  </w:t>
      </w:r>
    </w:p>
    <w:p w:rsidR="006D5446" w:rsidRPr="006042F9" w:rsidRDefault="00576447" w:rsidP="00576447">
      <w:pPr>
        <w:spacing w:after="120"/>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 xml:space="preserve">Notices published in The AGE and the Herald/Sun.   </w:t>
      </w:r>
      <w:r w:rsidR="005C7641" w:rsidRPr="006042F9">
        <w:rPr>
          <w:rFonts w:ascii="Arial" w:hAnsi="Arial" w:cs="Arial"/>
          <w:sz w:val="20"/>
          <w:szCs w:val="20"/>
        </w:rPr>
        <w:t xml:space="preserve"> </w:t>
      </w:r>
    </w:p>
    <w:p w:rsidR="00A00CFB" w:rsidRPr="006042F9" w:rsidRDefault="006D5446" w:rsidP="00851939">
      <w:pPr>
        <w:rPr>
          <w:rFonts w:ascii="Arial" w:hAnsi="Arial" w:cs="Arial"/>
          <w:sz w:val="20"/>
          <w:szCs w:val="20"/>
        </w:rPr>
      </w:pPr>
      <w:r w:rsidRPr="00605A94">
        <w:rPr>
          <w:rFonts w:ascii="Arial" w:hAnsi="Arial" w:cs="Arial"/>
          <w:vertAlign w:val="superscript"/>
        </w:rPr>
        <w:t>3.</w:t>
      </w:r>
      <w:r w:rsidRPr="006042F9">
        <w:rPr>
          <w:rFonts w:ascii="Arial" w:hAnsi="Arial" w:cs="Arial"/>
          <w:sz w:val="20"/>
          <w:szCs w:val="20"/>
        </w:rPr>
        <w:t xml:space="preserve"> </w:t>
      </w:r>
      <w:r w:rsidR="00605A94">
        <w:rPr>
          <w:rFonts w:ascii="Arial" w:hAnsi="Arial" w:cs="Arial"/>
          <w:sz w:val="20"/>
          <w:szCs w:val="20"/>
        </w:rPr>
        <w:t xml:space="preserve">  </w:t>
      </w:r>
      <w:r w:rsidRPr="006042F9">
        <w:rPr>
          <w:rFonts w:ascii="Arial" w:hAnsi="Arial" w:cs="Arial"/>
          <w:sz w:val="20"/>
          <w:szCs w:val="20"/>
        </w:rPr>
        <w:t xml:space="preserve">This in effect results in 2 such reports being prepared – the 1st report with initial notice </w:t>
      </w:r>
    </w:p>
    <w:p w:rsidR="00064EB5" w:rsidRPr="006042F9" w:rsidRDefault="00A00CFB" w:rsidP="00576447">
      <w:pPr>
        <w:rPr>
          <w:rFonts w:ascii="Arial" w:hAnsi="Arial" w:cs="Arial"/>
          <w:sz w:val="20"/>
          <w:szCs w:val="20"/>
        </w:rPr>
      </w:pPr>
      <w:r w:rsidRPr="006042F9">
        <w:rPr>
          <w:rFonts w:ascii="Arial" w:hAnsi="Arial" w:cs="Arial"/>
          <w:sz w:val="20"/>
          <w:szCs w:val="20"/>
        </w:rPr>
        <w:t xml:space="preserve">      </w:t>
      </w:r>
      <w:r w:rsidR="006D5446" w:rsidRPr="006042F9">
        <w:rPr>
          <w:rFonts w:ascii="Arial" w:hAnsi="Arial" w:cs="Arial"/>
          <w:sz w:val="20"/>
          <w:szCs w:val="20"/>
        </w:rPr>
        <w:t>seeking submissions and the 2nd report with notice of made RMP.</w:t>
      </w:r>
    </w:p>
    <w:p w:rsidR="00064EB5" w:rsidRPr="006042F9" w:rsidRDefault="00064EB5">
      <w:pPr>
        <w:rPr>
          <w:rFonts w:ascii="Arial" w:hAnsi="Arial" w:cs="Arial"/>
          <w:sz w:val="20"/>
          <w:szCs w:val="20"/>
        </w:rPr>
      </w:pPr>
      <w:r w:rsidRPr="006042F9">
        <w:rPr>
          <w:rFonts w:ascii="Arial" w:hAnsi="Arial" w:cs="Arial"/>
          <w:sz w:val="20"/>
          <w:szCs w:val="20"/>
        </w:rPr>
        <w:br w:type="page"/>
      </w:r>
    </w:p>
    <w:p w:rsidR="00BE5273" w:rsidRPr="006042F9" w:rsidRDefault="00BE5273" w:rsidP="007A714D">
      <w:pPr>
        <w:pStyle w:val="Heading1"/>
        <w:rPr>
          <w:rFonts w:cs="Arial"/>
          <w:sz w:val="28"/>
        </w:rPr>
      </w:pPr>
    </w:p>
    <w:p w:rsidR="00BE5273" w:rsidRPr="006042F9" w:rsidRDefault="00BE5273" w:rsidP="007A714D">
      <w:pPr>
        <w:pStyle w:val="Heading1"/>
        <w:rPr>
          <w:rFonts w:cs="Arial"/>
          <w:sz w:val="28"/>
        </w:rPr>
      </w:pPr>
    </w:p>
    <w:p w:rsidR="00BE5273" w:rsidRPr="006042F9" w:rsidRDefault="00BE5273" w:rsidP="007A714D">
      <w:pPr>
        <w:pStyle w:val="Heading1"/>
        <w:rPr>
          <w:rFonts w:cs="Arial"/>
          <w:sz w:val="28"/>
        </w:rPr>
      </w:pPr>
    </w:p>
    <w:p w:rsidR="00BE5273" w:rsidRPr="006042F9" w:rsidRDefault="00BE5273" w:rsidP="007A714D">
      <w:pPr>
        <w:pStyle w:val="Heading1"/>
        <w:rPr>
          <w:rFonts w:cs="Arial"/>
          <w:sz w:val="28"/>
        </w:rPr>
      </w:pPr>
    </w:p>
    <w:p w:rsidR="009E0CD8" w:rsidRPr="009E0CD8" w:rsidRDefault="006B2718" w:rsidP="009E0CD8">
      <w:pPr>
        <w:pStyle w:val="Heading1"/>
        <w:jc w:val="center"/>
        <w:rPr>
          <w:rFonts w:cs="Arial"/>
          <w:szCs w:val="36"/>
        </w:rPr>
        <w:sectPr w:rsidR="009E0CD8" w:rsidRPr="009E0CD8" w:rsidSect="00E447C1">
          <w:pgSz w:w="11900" w:h="16840"/>
          <w:pgMar w:top="1440" w:right="1800" w:bottom="1440" w:left="1800" w:header="708" w:footer="708" w:gutter="0"/>
          <w:cols w:space="708"/>
        </w:sectPr>
      </w:pPr>
      <w:r w:rsidRPr="006042F9">
        <w:rPr>
          <w:rFonts w:cs="Arial"/>
          <w:szCs w:val="36"/>
        </w:rPr>
        <w:t>APPENDIX 2</w:t>
      </w:r>
      <w:r w:rsidR="00064EB5" w:rsidRPr="006042F9">
        <w:rPr>
          <w:rFonts w:cs="Arial"/>
          <w:szCs w:val="36"/>
        </w:rPr>
        <w:t xml:space="preserve">: </w:t>
      </w:r>
      <w:r w:rsidR="00BE5273" w:rsidRPr="006042F9">
        <w:rPr>
          <w:rFonts w:cs="Arial"/>
          <w:szCs w:val="36"/>
        </w:rPr>
        <w:t xml:space="preserve"> </w:t>
      </w:r>
      <w:r w:rsidR="00064EB5" w:rsidRPr="006042F9">
        <w:rPr>
          <w:rFonts w:cs="Arial"/>
          <w:szCs w:val="36"/>
        </w:rPr>
        <w:t>Proposed Regulations</w:t>
      </w:r>
    </w:p>
    <w:p w:rsidR="00851939" w:rsidRPr="00364B62" w:rsidRDefault="00851939" w:rsidP="00851939">
      <w:pPr>
        <w:spacing w:after="120"/>
        <w:jc w:val="center"/>
        <w:rPr>
          <w:b/>
          <w:sz w:val="32"/>
        </w:rPr>
      </w:pPr>
      <w:bookmarkStart w:id="4" w:name="tpActTitle"/>
      <w:r w:rsidRPr="00364B62">
        <w:rPr>
          <w:b/>
          <w:sz w:val="32"/>
        </w:rPr>
        <w:t>Road Management (General) Regulations 201</w:t>
      </w:r>
      <w:r>
        <w:rPr>
          <w:b/>
          <w:sz w:val="32"/>
        </w:rPr>
        <w:t>6</w:t>
      </w:r>
    </w:p>
    <w:p w:rsidR="00851939" w:rsidRPr="00364B62" w:rsidRDefault="00851939" w:rsidP="00851939">
      <w:pPr>
        <w:spacing w:after="120"/>
        <w:jc w:val="center"/>
        <w:rPr>
          <w:b/>
        </w:rPr>
      </w:pPr>
      <w:bookmarkStart w:id="5" w:name="tpActNo"/>
      <w:bookmarkEnd w:id="4"/>
      <w:r w:rsidRPr="00364B62">
        <w:rPr>
          <w:b/>
        </w:rPr>
        <w:t>S.R. No.  /20</w:t>
      </w:r>
      <w:r>
        <w:rPr>
          <w:b/>
        </w:rPr>
        <w:t>16</w:t>
      </w:r>
    </w:p>
    <w:bookmarkEnd w:id="5"/>
    <w:p w:rsidR="00851939" w:rsidRPr="00364B62" w:rsidRDefault="00851939" w:rsidP="00851939">
      <w:pPr>
        <w:spacing w:before="240" w:after="120"/>
        <w:jc w:val="center"/>
        <w:rPr>
          <w:b/>
          <w:caps/>
        </w:rPr>
      </w:pPr>
      <w:r w:rsidRPr="00364B62">
        <w:rPr>
          <w:b/>
          <w:caps/>
        </w:rPr>
        <w:t>table of provisions</w:t>
      </w:r>
    </w:p>
    <w:p w:rsidR="00851939" w:rsidRPr="00364B62" w:rsidRDefault="00851939" w:rsidP="00851939">
      <w:pPr>
        <w:tabs>
          <w:tab w:val="right" w:pos="6237"/>
        </w:tabs>
        <w:rPr>
          <w:i/>
          <w:sz w:val="20"/>
        </w:rPr>
      </w:pPr>
      <w:bookmarkStart w:id="6" w:name="tpSectionClause"/>
      <w:r w:rsidRPr="00364B62">
        <w:rPr>
          <w:i/>
          <w:sz w:val="20"/>
        </w:rPr>
        <w:t>Regulation</w:t>
      </w:r>
      <w:r w:rsidRPr="00364B62">
        <w:rPr>
          <w:i/>
          <w:sz w:val="20"/>
        </w:rPr>
        <w:tab/>
        <w:t>Page</w:t>
      </w:r>
    </w:p>
    <w:bookmarkEnd w:id="6"/>
    <w:p w:rsidR="00851939" w:rsidRPr="00364B62" w:rsidRDefault="00851939" w:rsidP="00851939">
      <w:pPr>
        <w:sectPr w:rsidR="00851939" w:rsidRPr="00364B62" w:rsidSect="00851939">
          <w:footerReference w:type="default" r:id="rId21"/>
          <w:footerReference w:type="first" r:id="rId22"/>
          <w:endnotePr>
            <w:numFmt w:val="decimal"/>
          </w:endnotePr>
          <w:pgSz w:w="11907" w:h="16840" w:code="9"/>
          <w:pgMar w:top="677" w:right="2835" w:bottom="2773" w:left="2835" w:header="284" w:footer="2325" w:gutter="0"/>
          <w:pgNumType w:fmt="lowerRoman" w:start="1"/>
          <w:cols w:space="720"/>
          <w:titlePg/>
        </w:sectPr>
      </w:pPr>
    </w:p>
    <w:p w:rsidR="00851939" w:rsidRDefault="00A35692" w:rsidP="00851939">
      <w:pPr>
        <w:pStyle w:val="TOC1"/>
        <w:rPr>
          <w:rFonts w:asciiTheme="minorHAnsi" w:eastAsiaTheme="minorEastAsia" w:hAnsiTheme="minorHAnsi" w:cstheme="minorBidi"/>
          <w:b w:val="0"/>
          <w:caps w:val="0"/>
          <w:noProof/>
          <w:sz w:val="22"/>
          <w:szCs w:val="22"/>
          <w:lang w:eastAsia="en-AU"/>
        </w:rPr>
      </w:pPr>
      <w:r w:rsidRPr="00364B62">
        <w:fldChar w:fldCharType="begin"/>
      </w:r>
      <w:r w:rsidR="00851939" w:rsidRPr="00364B62">
        <w:instrText xml:space="preserve"> TOC \o "1-7" \z \u </w:instrText>
      </w:r>
      <w:r w:rsidRPr="00364B62">
        <w:fldChar w:fldCharType="separate"/>
      </w:r>
      <w:r w:rsidR="00851939" w:rsidRPr="00F50D5D">
        <w:rPr>
          <w:caps w:val="0"/>
          <w:noProof/>
        </w:rPr>
        <w:t>Part 1—Preliminary</w:t>
      </w:r>
      <w:r w:rsidR="00851939">
        <w:rPr>
          <w:noProof/>
          <w:webHidden/>
        </w:rPr>
        <w:tab/>
      </w:r>
      <w:r>
        <w:rPr>
          <w:noProof/>
          <w:webHidden/>
        </w:rPr>
        <w:fldChar w:fldCharType="begin"/>
      </w:r>
      <w:r w:rsidR="00851939">
        <w:rPr>
          <w:noProof/>
          <w:webHidden/>
        </w:rPr>
        <w:instrText xml:space="preserve"> PAGEREF _Toc423515693 \h </w:instrText>
      </w:r>
      <w:r>
        <w:rPr>
          <w:noProof/>
          <w:webHidden/>
        </w:rPr>
      </w:r>
      <w:r>
        <w:rPr>
          <w:noProof/>
          <w:webHidden/>
        </w:rPr>
        <w:fldChar w:fldCharType="separate"/>
      </w:r>
      <w:r w:rsidR="00123C9E">
        <w:rPr>
          <w:noProof/>
          <w:webHidden/>
        </w:rPr>
        <w:t>5</w:t>
      </w:r>
      <w:r>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sidR="00A35692">
        <w:rPr>
          <w:noProof/>
          <w:webHidden/>
        </w:rPr>
        <w:fldChar w:fldCharType="begin"/>
      </w:r>
      <w:r>
        <w:rPr>
          <w:noProof/>
          <w:webHidden/>
        </w:rPr>
        <w:instrText xml:space="preserve"> PAGEREF _Toc423515694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sidR="00A35692">
        <w:rPr>
          <w:noProof/>
          <w:webHidden/>
        </w:rPr>
        <w:fldChar w:fldCharType="begin"/>
      </w:r>
      <w:r>
        <w:rPr>
          <w:noProof/>
          <w:webHidden/>
        </w:rPr>
        <w:instrText xml:space="preserve"> PAGEREF _Toc423515695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A35692">
        <w:rPr>
          <w:noProof/>
          <w:webHidden/>
        </w:rPr>
        <w:fldChar w:fldCharType="begin"/>
      </w:r>
      <w:r>
        <w:rPr>
          <w:noProof/>
          <w:webHidden/>
        </w:rPr>
        <w:instrText xml:space="preserve"> PAGEREF _Toc423515696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sidR="00A35692">
        <w:rPr>
          <w:noProof/>
          <w:webHidden/>
        </w:rPr>
        <w:fldChar w:fldCharType="begin"/>
      </w:r>
      <w:r>
        <w:rPr>
          <w:noProof/>
          <w:webHidden/>
        </w:rPr>
        <w:instrText xml:space="preserve"> PAGEREF _Toc423515697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A35692">
        <w:rPr>
          <w:noProof/>
          <w:webHidden/>
        </w:rPr>
        <w:fldChar w:fldCharType="begin"/>
      </w:r>
      <w:r>
        <w:rPr>
          <w:noProof/>
          <w:webHidden/>
        </w:rPr>
        <w:instrText xml:space="preserve"> PAGEREF _Toc423515698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2—Management of roads</w:t>
      </w:r>
      <w:r>
        <w:rPr>
          <w:noProof/>
          <w:webHidden/>
        </w:rPr>
        <w:tab/>
      </w:r>
      <w:r w:rsidR="00A35692">
        <w:rPr>
          <w:noProof/>
          <w:webHidden/>
        </w:rPr>
        <w:fldChar w:fldCharType="begin"/>
      </w:r>
      <w:r>
        <w:rPr>
          <w:noProof/>
          <w:webHidden/>
        </w:rPr>
        <w:instrText xml:space="preserve"> PAGEREF _Toc423515699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Exemption from consultation requirement for discontinuance of certain roads</w:t>
      </w:r>
      <w:r>
        <w:rPr>
          <w:noProof/>
          <w:webHidden/>
        </w:rPr>
        <w:tab/>
      </w:r>
      <w:r w:rsidR="00A35692">
        <w:rPr>
          <w:noProof/>
          <w:webHidden/>
        </w:rPr>
        <w:fldChar w:fldCharType="begin"/>
      </w:r>
      <w:r>
        <w:rPr>
          <w:noProof/>
          <w:webHidden/>
        </w:rPr>
        <w:instrText xml:space="preserve"> PAGEREF _Toc423515700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Matters that must be included in a register of public roads</w:t>
      </w:r>
      <w:r>
        <w:rPr>
          <w:noProof/>
          <w:webHidden/>
        </w:rPr>
        <w:tab/>
      </w:r>
      <w:r w:rsidR="00A35692">
        <w:rPr>
          <w:noProof/>
          <w:webHidden/>
        </w:rPr>
        <w:fldChar w:fldCharType="begin"/>
      </w:r>
      <w:r>
        <w:rPr>
          <w:noProof/>
          <w:webHidden/>
        </w:rPr>
        <w:instrText xml:space="preserve"> PAGEREF _Toc423515701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3—Road management plans</w:t>
      </w:r>
      <w:r>
        <w:rPr>
          <w:noProof/>
          <w:webHidden/>
        </w:rPr>
        <w:tab/>
      </w:r>
      <w:r w:rsidR="00A35692">
        <w:rPr>
          <w:noProof/>
          <w:webHidden/>
        </w:rPr>
        <w:fldChar w:fldCharType="begin"/>
      </w:r>
      <w:r>
        <w:rPr>
          <w:noProof/>
          <w:webHidden/>
        </w:rPr>
        <w:instrText xml:space="preserve"> PAGEREF _Toc423515702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2"/>
        <w:rPr>
          <w:rFonts w:asciiTheme="minorHAnsi" w:eastAsiaTheme="minorEastAsia" w:hAnsiTheme="minorHAnsi" w:cstheme="minorBidi"/>
          <w:b w:val="0"/>
          <w:noProof/>
          <w:sz w:val="22"/>
          <w:szCs w:val="22"/>
          <w:lang w:eastAsia="en-AU"/>
        </w:rPr>
      </w:pPr>
      <w:r>
        <w:rPr>
          <w:noProof/>
        </w:rPr>
        <w:t>Division 1—Review of road management plans</w:t>
      </w:r>
      <w:r>
        <w:rPr>
          <w:noProof/>
          <w:webHidden/>
        </w:rPr>
        <w:tab/>
      </w:r>
      <w:r w:rsidR="00A35692">
        <w:rPr>
          <w:noProof/>
          <w:webHidden/>
        </w:rPr>
        <w:fldChar w:fldCharType="begin"/>
      </w:r>
      <w:r>
        <w:rPr>
          <w:noProof/>
          <w:webHidden/>
        </w:rPr>
        <w:instrText xml:space="preserve"> PAGEREF _Toc423515703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Road authority must conduct review of road management plan</w:t>
      </w:r>
      <w:r>
        <w:rPr>
          <w:noProof/>
          <w:webHidden/>
        </w:rPr>
        <w:tab/>
      </w:r>
      <w:r w:rsidR="00A35692">
        <w:rPr>
          <w:noProof/>
          <w:webHidden/>
        </w:rPr>
        <w:fldChar w:fldCharType="begin"/>
      </w:r>
      <w:r>
        <w:rPr>
          <w:noProof/>
          <w:webHidden/>
        </w:rPr>
        <w:instrText xml:space="preserve"> PAGEREF _Toc423515704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Conduct of reviews of road management plans</w:t>
      </w:r>
      <w:r>
        <w:rPr>
          <w:noProof/>
          <w:webHidden/>
        </w:rPr>
        <w:tab/>
      </w:r>
      <w:r w:rsidR="00A35692">
        <w:rPr>
          <w:noProof/>
          <w:webHidden/>
        </w:rPr>
        <w:fldChar w:fldCharType="begin"/>
      </w:r>
      <w:r>
        <w:rPr>
          <w:noProof/>
          <w:webHidden/>
        </w:rPr>
        <w:instrText xml:space="preserve"> PAGEREF _Toc423515705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2"/>
        <w:spacing w:before="240"/>
        <w:rPr>
          <w:rFonts w:asciiTheme="minorHAnsi" w:eastAsiaTheme="minorEastAsia" w:hAnsiTheme="minorHAnsi" w:cstheme="minorBidi"/>
          <w:b w:val="0"/>
          <w:noProof/>
          <w:sz w:val="22"/>
          <w:szCs w:val="22"/>
          <w:lang w:eastAsia="en-AU"/>
        </w:rPr>
      </w:pPr>
      <w:r>
        <w:rPr>
          <w:noProof/>
        </w:rPr>
        <w:t>Division 2—Amendment of road management plans</w:t>
      </w:r>
      <w:r>
        <w:rPr>
          <w:noProof/>
          <w:webHidden/>
        </w:rPr>
        <w:tab/>
      </w:r>
      <w:r w:rsidR="00A35692">
        <w:rPr>
          <w:noProof/>
          <w:webHidden/>
        </w:rPr>
        <w:fldChar w:fldCharType="begin"/>
      </w:r>
      <w:r>
        <w:rPr>
          <w:noProof/>
          <w:webHidden/>
        </w:rPr>
        <w:instrText xml:space="preserve"> PAGEREF _Toc423515706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Procedure for certain amendments to road management plans</w:t>
      </w:r>
      <w:r>
        <w:rPr>
          <w:noProof/>
          <w:webHidden/>
        </w:rPr>
        <w:tab/>
      </w:r>
      <w:r w:rsidR="00A35692">
        <w:rPr>
          <w:noProof/>
          <w:webHidden/>
        </w:rPr>
        <w:fldChar w:fldCharType="begin"/>
      </w:r>
      <w:r>
        <w:rPr>
          <w:noProof/>
          <w:webHidden/>
        </w:rPr>
        <w:instrText xml:space="preserve"> PAGEREF _Toc423515707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When notice of proposed amendment is not required</w:t>
      </w:r>
      <w:r>
        <w:rPr>
          <w:noProof/>
          <w:webHidden/>
        </w:rPr>
        <w:tab/>
      </w:r>
      <w:r w:rsidR="00A35692">
        <w:rPr>
          <w:noProof/>
          <w:webHidden/>
        </w:rPr>
        <w:fldChar w:fldCharType="begin"/>
      </w:r>
      <w:r>
        <w:rPr>
          <w:noProof/>
          <w:webHidden/>
        </w:rPr>
        <w:instrText xml:space="preserve"> PAGEREF _Toc423515708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Date of effect of plan or amendment</w:t>
      </w:r>
      <w:r>
        <w:rPr>
          <w:noProof/>
          <w:webHidden/>
        </w:rPr>
        <w:tab/>
      </w:r>
      <w:r w:rsidR="00A35692">
        <w:rPr>
          <w:noProof/>
          <w:webHidden/>
        </w:rPr>
        <w:fldChar w:fldCharType="begin"/>
      </w:r>
      <w:r>
        <w:rPr>
          <w:noProof/>
          <w:webHidden/>
        </w:rPr>
        <w:instrText xml:space="preserve"> PAGEREF _Toc423515709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Availability of amendments to road management plans</w:t>
      </w:r>
      <w:r>
        <w:rPr>
          <w:noProof/>
          <w:webHidden/>
        </w:rPr>
        <w:tab/>
      </w:r>
      <w:r w:rsidR="00A35692">
        <w:rPr>
          <w:noProof/>
          <w:webHidden/>
        </w:rPr>
        <w:fldChar w:fldCharType="begin"/>
      </w:r>
      <w:r>
        <w:rPr>
          <w:noProof/>
          <w:webHidden/>
        </w:rPr>
        <w:instrText xml:space="preserve"> PAGEREF _Toc423515710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4—Notices of incident and condition reports</w:t>
      </w:r>
      <w:r>
        <w:rPr>
          <w:noProof/>
          <w:webHidden/>
        </w:rPr>
        <w:tab/>
      </w:r>
      <w:r w:rsidR="00A35692">
        <w:rPr>
          <w:noProof/>
          <w:webHidden/>
        </w:rPr>
        <w:fldChar w:fldCharType="begin"/>
      </w:r>
      <w:r>
        <w:rPr>
          <w:noProof/>
          <w:webHidden/>
        </w:rPr>
        <w:instrText xml:space="preserve"> PAGEREF _Toc423515711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Particulars of notice of incident</w:t>
      </w:r>
      <w:r>
        <w:rPr>
          <w:noProof/>
          <w:webHidden/>
        </w:rPr>
        <w:tab/>
      </w:r>
      <w:r w:rsidR="00A35692">
        <w:rPr>
          <w:noProof/>
          <w:webHidden/>
        </w:rPr>
        <w:fldChar w:fldCharType="begin"/>
      </w:r>
      <w:r>
        <w:rPr>
          <w:noProof/>
          <w:webHidden/>
        </w:rPr>
        <w:instrText xml:space="preserve"> PAGEREF _Toc423515712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Contents of condition report</w:t>
      </w:r>
      <w:r>
        <w:rPr>
          <w:noProof/>
          <w:webHidden/>
        </w:rPr>
        <w:tab/>
      </w:r>
      <w:r w:rsidR="00A35692">
        <w:rPr>
          <w:noProof/>
          <w:webHidden/>
        </w:rPr>
        <w:fldChar w:fldCharType="begin"/>
      </w:r>
      <w:r>
        <w:rPr>
          <w:noProof/>
          <w:webHidden/>
        </w:rPr>
        <w:instrText xml:space="preserve"> PAGEREF _Toc423515713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5—Protection of roads and property</w:t>
      </w:r>
      <w:r>
        <w:rPr>
          <w:noProof/>
          <w:webHidden/>
        </w:rPr>
        <w:tab/>
      </w:r>
      <w:r w:rsidR="00A35692">
        <w:rPr>
          <w:noProof/>
          <w:webHidden/>
        </w:rPr>
        <w:fldChar w:fldCharType="begin"/>
      </w:r>
      <w:r>
        <w:rPr>
          <w:noProof/>
          <w:webHidden/>
        </w:rPr>
        <w:instrText xml:space="preserve"> PAGEREF _Toc423515714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Interference with roads</w:t>
      </w:r>
      <w:r>
        <w:rPr>
          <w:noProof/>
          <w:webHidden/>
        </w:rPr>
        <w:tab/>
      </w:r>
      <w:r w:rsidR="00A35692">
        <w:rPr>
          <w:noProof/>
          <w:webHidden/>
        </w:rPr>
        <w:fldChar w:fldCharType="begin"/>
      </w:r>
      <w:r>
        <w:rPr>
          <w:noProof/>
          <w:webHidden/>
        </w:rPr>
        <w:instrText xml:space="preserve"> PAGEREF _Toc423515715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Interference with construction zones</w:t>
      </w:r>
      <w:r>
        <w:rPr>
          <w:noProof/>
          <w:webHidden/>
        </w:rPr>
        <w:tab/>
      </w:r>
      <w:r w:rsidR="00A35692">
        <w:rPr>
          <w:noProof/>
          <w:webHidden/>
        </w:rPr>
        <w:fldChar w:fldCharType="begin"/>
      </w:r>
      <w:r>
        <w:rPr>
          <w:noProof/>
          <w:webHidden/>
        </w:rPr>
        <w:instrText xml:space="preserve"> PAGEREF _Toc423515716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Damage to roads</w:t>
      </w:r>
      <w:r>
        <w:rPr>
          <w:noProof/>
          <w:webHidden/>
        </w:rPr>
        <w:tab/>
      </w:r>
      <w:r w:rsidR="00A35692">
        <w:rPr>
          <w:noProof/>
          <w:webHidden/>
        </w:rPr>
        <w:fldChar w:fldCharType="begin"/>
      </w:r>
      <w:r>
        <w:rPr>
          <w:noProof/>
          <w:webHidden/>
        </w:rPr>
        <w:instrText xml:space="preserve"> PAGEREF _Toc423515717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19</w:t>
      </w:r>
      <w:r>
        <w:rPr>
          <w:rFonts w:asciiTheme="minorHAnsi" w:eastAsiaTheme="minorEastAsia" w:hAnsiTheme="minorHAnsi" w:cstheme="minorBidi"/>
          <w:noProof/>
          <w:sz w:val="22"/>
          <w:szCs w:val="22"/>
          <w:lang w:eastAsia="en-AU"/>
        </w:rPr>
        <w:tab/>
      </w:r>
      <w:r>
        <w:rPr>
          <w:noProof/>
        </w:rPr>
        <w:t>Entry to and conduct on VicRoads' property</w:t>
      </w:r>
      <w:r>
        <w:rPr>
          <w:noProof/>
          <w:webHidden/>
        </w:rPr>
        <w:tab/>
      </w:r>
      <w:r w:rsidR="00A35692">
        <w:rPr>
          <w:noProof/>
          <w:webHidden/>
        </w:rPr>
        <w:fldChar w:fldCharType="begin"/>
      </w:r>
      <w:r>
        <w:rPr>
          <w:noProof/>
          <w:webHidden/>
        </w:rPr>
        <w:instrText xml:space="preserve"> PAGEREF _Toc423515718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Prohibited uses of bridges</w:t>
      </w:r>
      <w:r>
        <w:rPr>
          <w:noProof/>
          <w:webHidden/>
        </w:rPr>
        <w:tab/>
      </w:r>
      <w:r w:rsidR="00A35692">
        <w:rPr>
          <w:noProof/>
          <w:webHidden/>
        </w:rPr>
        <w:fldChar w:fldCharType="begin"/>
      </w:r>
      <w:r>
        <w:rPr>
          <w:noProof/>
          <w:webHidden/>
        </w:rPr>
        <w:instrText xml:space="preserve"> PAGEREF _Toc423515719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Camping</w:t>
      </w:r>
      <w:r>
        <w:rPr>
          <w:noProof/>
          <w:webHidden/>
        </w:rPr>
        <w:tab/>
      </w:r>
      <w:r w:rsidR="00A35692">
        <w:rPr>
          <w:noProof/>
          <w:webHidden/>
        </w:rPr>
        <w:fldChar w:fldCharType="begin"/>
      </w:r>
      <w:r>
        <w:rPr>
          <w:noProof/>
          <w:webHidden/>
        </w:rPr>
        <w:instrText xml:space="preserve"> PAGEREF _Toc423515720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Removal of vehicles</w:t>
      </w:r>
      <w:r>
        <w:rPr>
          <w:noProof/>
          <w:webHidden/>
        </w:rPr>
        <w:tab/>
      </w:r>
      <w:r w:rsidR="00A35692">
        <w:rPr>
          <w:noProof/>
          <w:webHidden/>
        </w:rPr>
        <w:fldChar w:fldCharType="begin"/>
      </w:r>
      <w:r>
        <w:rPr>
          <w:noProof/>
          <w:webHidden/>
        </w:rPr>
        <w:instrText xml:space="preserve"> PAGEREF _Toc423515721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23</w:t>
      </w:r>
      <w:r>
        <w:rPr>
          <w:rFonts w:asciiTheme="minorHAnsi" w:eastAsiaTheme="minorEastAsia" w:hAnsiTheme="minorHAnsi" w:cstheme="minorBidi"/>
          <w:noProof/>
          <w:sz w:val="22"/>
          <w:szCs w:val="22"/>
          <w:lang w:eastAsia="en-AU"/>
        </w:rPr>
        <w:tab/>
      </w:r>
      <w:r>
        <w:rPr>
          <w:noProof/>
        </w:rPr>
        <w:t>Hoardings and advertisements</w:t>
      </w:r>
      <w:r>
        <w:rPr>
          <w:noProof/>
          <w:webHidden/>
        </w:rPr>
        <w:tab/>
      </w:r>
      <w:r w:rsidR="00A35692">
        <w:rPr>
          <w:noProof/>
          <w:webHidden/>
        </w:rPr>
        <w:fldChar w:fldCharType="begin"/>
      </w:r>
      <w:r>
        <w:rPr>
          <w:noProof/>
          <w:webHidden/>
        </w:rPr>
        <w:instrText xml:space="preserve"> PAGEREF _Toc423515722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24</w:t>
      </w:r>
      <w:r>
        <w:rPr>
          <w:rFonts w:asciiTheme="minorHAnsi" w:eastAsiaTheme="minorEastAsia" w:hAnsiTheme="minorHAnsi" w:cstheme="minorBidi"/>
          <w:noProof/>
          <w:sz w:val="22"/>
          <w:szCs w:val="22"/>
          <w:lang w:eastAsia="en-AU"/>
        </w:rPr>
        <w:tab/>
      </w:r>
      <w:r>
        <w:rPr>
          <w:noProof/>
        </w:rPr>
        <w:t>Direction to remove objects, substances and materials from road</w:t>
      </w:r>
      <w:r>
        <w:rPr>
          <w:noProof/>
          <w:webHidden/>
        </w:rPr>
        <w:tab/>
      </w:r>
      <w:r w:rsidR="00A35692">
        <w:rPr>
          <w:noProof/>
          <w:webHidden/>
        </w:rPr>
        <w:fldChar w:fldCharType="begin"/>
      </w:r>
      <w:r>
        <w:rPr>
          <w:noProof/>
          <w:webHidden/>
        </w:rPr>
        <w:instrText xml:space="preserve"> PAGEREF _Toc423515723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25</w:t>
      </w:r>
      <w:r>
        <w:rPr>
          <w:rFonts w:asciiTheme="minorHAnsi" w:eastAsiaTheme="minorEastAsia" w:hAnsiTheme="minorHAnsi" w:cstheme="minorBidi"/>
          <w:noProof/>
          <w:sz w:val="22"/>
          <w:szCs w:val="22"/>
          <w:lang w:eastAsia="en-AU"/>
        </w:rPr>
        <w:tab/>
      </w:r>
      <w:r>
        <w:rPr>
          <w:noProof/>
        </w:rPr>
        <w:t>Removal of objects, substances and materials from road</w:t>
      </w:r>
      <w:r>
        <w:rPr>
          <w:noProof/>
          <w:webHidden/>
        </w:rPr>
        <w:tab/>
      </w:r>
      <w:r w:rsidR="00A35692">
        <w:rPr>
          <w:noProof/>
          <w:webHidden/>
        </w:rPr>
        <w:fldChar w:fldCharType="begin"/>
      </w:r>
      <w:r>
        <w:rPr>
          <w:noProof/>
          <w:webHidden/>
        </w:rPr>
        <w:instrText xml:space="preserve"> PAGEREF _Toc423515724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6—Road management infringement notices</w:t>
      </w:r>
      <w:r>
        <w:rPr>
          <w:noProof/>
          <w:webHidden/>
        </w:rPr>
        <w:tab/>
      </w:r>
      <w:r w:rsidR="00A35692">
        <w:rPr>
          <w:noProof/>
          <w:webHidden/>
        </w:rPr>
        <w:fldChar w:fldCharType="begin"/>
      </w:r>
      <w:r>
        <w:rPr>
          <w:noProof/>
          <w:webHidden/>
        </w:rPr>
        <w:instrText xml:space="preserve"> PAGEREF _Toc423515725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26</w:t>
      </w:r>
      <w:r>
        <w:rPr>
          <w:rFonts w:asciiTheme="minorHAnsi" w:eastAsiaTheme="minorEastAsia" w:hAnsiTheme="minorHAnsi" w:cstheme="minorBidi"/>
          <w:noProof/>
          <w:sz w:val="22"/>
          <w:szCs w:val="22"/>
          <w:lang w:eastAsia="en-AU"/>
        </w:rPr>
        <w:tab/>
      </w:r>
      <w:r>
        <w:rPr>
          <w:noProof/>
        </w:rPr>
        <w:t>Offences under the regulations for which a road management infringement notice may be issued</w:t>
      </w:r>
      <w:r>
        <w:rPr>
          <w:noProof/>
          <w:webHidden/>
        </w:rPr>
        <w:tab/>
      </w:r>
      <w:r w:rsidR="00A35692">
        <w:rPr>
          <w:noProof/>
          <w:webHidden/>
        </w:rPr>
        <w:fldChar w:fldCharType="begin"/>
      </w:r>
      <w:r>
        <w:rPr>
          <w:noProof/>
          <w:webHidden/>
        </w:rPr>
        <w:instrText xml:space="preserve"> PAGEREF _Toc423515726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sidRPr="00F50D5D">
        <w:rPr>
          <w:caps w:val="0"/>
          <w:noProof/>
        </w:rPr>
        <w:t>Part 7—Fees and charges</w:t>
      </w:r>
      <w:r>
        <w:rPr>
          <w:noProof/>
          <w:webHidden/>
        </w:rPr>
        <w:tab/>
      </w:r>
      <w:r w:rsidR="00A35692">
        <w:rPr>
          <w:noProof/>
          <w:webHidden/>
        </w:rPr>
        <w:fldChar w:fldCharType="begin"/>
      </w:r>
      <w:r>
        <w:rPr>
          <w:noProof/>
          <w:webHidden/>
        </w:rPr>
        <w:instrText xml:space="preserve"> PAGEREF _Toc423515727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27</w:t>
      </w:r>
      <w:r>
        <w:rPr>
          <w:rFonts w:asciiTheme="minorHAnsi" w:eastAsiaTheme="minorEastAsia" w:hAnsiTheme="minorHAnsi" w:cstheme="minorBidi"/>
          <w:noProof/>
          <w:sz w:val="22"/>
          <w:szCs w:val="22"/>
          <w:lang w:eastAsia="en-AU"/>
        </w:rPr>
        <w:tab/>
      </w:r>
      <w:r>
        <w:rPr>
          <w:noProof/>
        </w:rPr>
        <w:t>Fee for property enquiries</w:t>
      </w:r>
      <w:r>
        <w:rPr>
          <w:noProof/>
          <w:webHidden/>
        </w:rPr>
        <w:tab/>
      </w:r>
      <w:r w:rsidR="00A35692">
        <w:rPr>
          <w:noProof/>
          <w:webHidden/>
        </w:rPr>
        <w:fldChar w:fldCharType="begin"/>
      </w:r>
      <w:r>
        <w:rPr>
          <w:noProof/>
          <w:webHidden/>
        </w:rPr>
        <w:instrText xml:space="preserve"> PAGEREF _Toc423515728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3"/>
        <w:rPr>
          <w:rFonts w:asciiTheme="minorHAnsi" w:eastAsiaTheme="minorEastAsia" w:hAnsiTheme="minorHAnsi" w:cstheme="minorBidi"/>
          <w:noProof/>
          <w:sz w:val="22"/>
          <w:szCs w:val="22"/>
          <w:lang w:eastAsia="en-AU"/>
        </w:rPr>
      </w:pPr>
      <w:r>
        <w:rPr>
          <w:noProof/>
        </w:rPr>
        <w:t>28</w:t>
      </w:r>
      <w:r>
        <w:rPr>
          <w:rFonts w:asciiTheme="minorHAnsi" w:eastAsiaTheme="minorEastAsia" w:hAnsiTheme="minorHAnsi" w:cstheme="minorBidi"/>
          <w:noProof/>
          <w:sz w:val="22"/>
          <w:szCs w:val="22"/>
          <w:lang w:eastAsia="en-AU"/>
        </w:rPr>
        <w:tab/>
      </w:r>
      <w:r>
        <w:rPr>
          <w:noProof/>
        </w:rPr>
        <w:t>No charges for certain uses of road reserves</w:t>
      </w:r>
      <w:r>
        <w:rPr>
          <w:noProof/>
          <w:webHidden/>
        </w:rPr>
        <w:tab/>
      </w:r>
      <w:r w:rsidR="00A35692">
        <w:rPr>
          <w:noProof/>
          <w:webHidden/>
        </w:rPr>
        <w:fldChar w:fldCharType="begin"/>
      </w:r>
      <w:r>
        <w:rPr>
          <w:noProof/>
          <w:webHidden/>
        </w:rPr>
        <w:instrText xml:space="preserve"> PAGEREF _Toc423515729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2"/>
        <w:spacing w:before="240"/>
        <w:rPr>
          <w:rFonts w:asciiTheme="minorHAnsi" w:eastAsiaTheme="minorEastAsia" w:hAnsiTheme="minorHAnsi" w:cstheme="minorBidi"/>
          <w:b w:val="0"/>
          <w:noProof/>
          <w:sz w:val="22"/>
          <w:szCs w:val="22"/>
          <w:lang w:eastAsia="en-AU"/>
        </w:rPr>
      </w:pPr>
      <w:r w:rsidRPr="00F50D5D">
        <w:rPr>
          <w:noProof/>
        </w:rPr>
        <w:t>Schedule 1</w:t>
      </w:r>
      <w:r>
        <w:rPr>
          <w:noProof/>
          <w:webHidden/>
        </w:rPr>
        <w:tab/>
      </w:r>
      <w:r w:rsidR="00A35692">
        <w:rPr>
          <w:noProof/>
          <w:webHidden/>
        </w:rPr>
        <w:fldChar w:fldCharType="begin"/>
      </w:r>
      <w:r>
        <w:rPr>
          <w:noProof/>
          <w:webHidden/>
        </w:rPr>
        <w:instrText xml:space="preserve"> PAGEREF _Toc423515730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2"/>
        <w:rPr>
          <w:rFonts w:asciiTheme="minorHAnsi" w:eastAsiaTheme="minorEastAsia" w:hAnsiTheme="minorHAnsi" w:cstheme="minorBidi"/>
          <w:b w:val="0"/>
          <w:noProof/>
          <w:sz w:val="22"/>
          <w:szCs w:val="22"/>
          <w:lang w:eastAsia="en-AU"/>
        </w:rPr>
      </w:pPr>
      <w:r w:rsidRPr="00F50D5D">
        <w:rPr>
          <w:noProof/>
        </w:rPr>
        <w:t>Road management infringements</w:t>
      </w:r>
      <w:r>
        <w:rPr>
          <w:noProof/>
          <w:webHidden/>
        </w:rPr>
        <w:tab/>
      </w:r>
      <w:r w:rsidR="00A35692">
        <w:rPr>
          <w:noProof/>
          <w:webHidden/>
        </w:rPr>
        <w:fldChar w:fldCharType="begin"/>
      </w:r>
      <w:r>
        <w:rPr>
          <w:noProof/>
          <w:webHidden/>
        </w:rPr>
        <w:instrText xml:space="preserve"> PAGEREF _Toc423515731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Default="00851939" w:rsidP="00851939">
      <w:pPr>
        <w:pStyle w:val="TOC1"/>
        <w:rPr>
          <w:rFonts w:asciiTheme="minorHAnsi" w:eastAsiaTheme="minorEastAsia" w:hAnsiTheme="minorHAnsi" w:cstheme="minorBidi"/>
          <w:b w:val="0"/>
          <w:caps w:val="0"/>
          <w:noProof/>
          <w:sz w:val="22"/>
          <w:szCs w:val="22"/>
          <w:lang w:eastAsia="en-AU"/>
        </w:rPr>
      </w:pPr>
      <w:r>
        <w:rPr>
          <w:noProof/>
        </w:rPr>
        <w:t>ENDNOTES</w:t>
      </w:r>
      <w:r>
        <w:rPr>
          <w:noProof/>
          <w:webHidden/>
        </w:rPr>
        <w:tab/>
      </w:r>
      <w:r w:rsidR="00A35692">
        <w:rPr>
          <w:noProof/>
          <w:webHidden/>
        </w:rPr>
        <w:fldChar w:fldCharType="begin"/>
      </w:r>
      <w:r>
        <w:rPr>
          <w:noProof/>
          <w:webHidden/>
        </w:rPr>
        <w:instrText xml:space="preserve"> PAGEREF _Toc423515732 \h </w:instrText>
      </w:r>
      <w:r w:rsidR="00A35692">
        <w:rPr>
          <w:noProof/>
          <w:webHidden/>
        </w:rPr>
      </w:r>
      <w:r w:rsidR="00A35692">
        <w:rPr>
          <w:noProof/>
          <w:webHidden/>
        </w:rPr>
        <w:fldChar w:fldCharType="separate"/>
      </w:r>
      <w:r w:rsidR="00123C9E">
        <w:rPr>
          <w:noProof/>
          <w:webHidden/>
        </w:rPr>
        <w:t>5</w:t>
      </w:r>
      <w:r w:rsidR="00A35692">
        <w:rPr>
          <w:noProof/>
          <w:webHidden/>
        </w:rPr>
        <w:fldChar w:fldCharType="end"/>
      </w:r>
    </w:p>
    <w:p w:rsidR="00851939" w:rsidRPr="00364B62" w:rsidRDefault="00A35692" w:rsidP="00851939">
      <w:r w:rsidRPr="00364B62">
        <w:fldChar w:fldCharType="end"/>
      </w:r>
    </w:p>
    <w:p w:rsidR="00851939" w:rsidRPr="00364B62" w:rsidRDefault="00851939" w:rsidP="00851939">
      <w:pPr>
        <w:pStyle w:val="ReprintIndexsubtopic"/>
        <w:sectPr w:rsidR="00851939" w:rsidRPr="00364B62" w:rsidSect="00851939">
          <w:headerReference w:type="default" r:id="rId23"/>
          <w:footerReference w:type="first" r:id="rId24"/>
          <w:endnotePr>
            <w:numFmt w:val="decimal"/>
          </w:endnotePr>
          <w:type w:val="continuous"/>
          <w:pgSz w:w="11907" w:h="16840" w:code="9"/>
          <w:pgMar w:top="677" w:right="2835" w:bottom="2773" w:left="2835" w:header="284" w:footer="2325" w:gutter="0"/>
          <w:pgNumType w:fmt="lowerRoman"/>
          <w:cols w:space="720"/>
          <w:formProt w:val="0"/>
          <w:titlePg/>
        </w:sectPr>
      </w:pPr>
    </w:p>
    <w:p w:rsidR="00851939" w:rsidRPr="00364B62" w:rsidRDefault="00851939" w:rsidP="00851939">
      <w:pPr>
        <w:jc w:val="center"/>
        <w:rPr>
          <w:caps/>
        </w:rPr>
      </w:pPr>
      <w:bookmarkStart w:id="12" w:name="cpActTitle"/>
      <w:r w:rsidRPr="00364B62">
        <w:rPr>
          <w:caps/>
        </w:rPr>
        <w:t xml:space="preserve">statutory rules </w:t>
      </w:r>
      <w:bookmarkStart w:id="13" w:name="srYear"/>
      <w:r>
        <w:rPr>
          <w:caps/>
        </w:rPr>
        <w:t>2016</w:t>
      </w:r>
    </w:p>
    <w:p w:rsidR="00851939" w:rsidRPr="00364B62" w:rsidRDefault="00851939" w:rsidP="00851939">
      <w:pPr>
        <w:jc w:val="center"/>
        <w:rPr>
          <w:b/>
          <w:i/>
        </w:rPr>
      </w:pPr>
      <w:bookmarkStart w:id="14" w:name="cpDraftNo"/>
      <w:bookmarkEnd w:id="13"/>
    </w:p>
    <w:bookmarkEnd w:id="14"/>
    <w:p w:rsidR="00851939" w:rsidRPr="00364B62" w:rsidRDefault="00851939" w:rsidP="00851939">
      <w:pPr>
        <w:spacing w:after="120"/>
        <w:jc w:val="center"/>
      </w:pPr>
      <w:r w:rsidRPr="00364B62">
        <w:t xml:space="preserve">S.R. No. </w:t>
      </w:r>
      <w:bookmarkStart w:id="15" w:name="srStatRuleNo"/>
      <w:r w:rsidRPr="00364B62">
        <w:t xml:space="preserve"> /</w:t>
      </w:r>
      <w:r>
        <w:t>2016</w:t>
      </w:r>
    </w:p>
    <w:bookmarkEnd w:id="15"/>
    <w:p w:rsidR="00851939" w:rsidRPr="00364B62" w:rsidRDefault="00851939" w:rsidP="00851939">
      <w:pPr>
        <w:jc w:val="center"/>
        <w:rPr>
          <w:b/>
          <w:i/>
        </w:rPr>
      </w:pPr>
      <w:r w:rsidRPr="00364B62">
        <w:rPr>
          <w:b/>
          <w:i/>
        </w:rPr>
        <w:t>Road Management Act 2004</w:t>
      </w:r>
    </w:p>
    <w:p w:rsidR="00851939" w:rsidRPr="00364B62" w:rsidRDefault="00851939" w:rsidP="00851939">
      <w:pPr>
        <w:spacing w:after="120"/>
        <w:jc w:val="center"/>
        <w:rPr>
          <w:b/>
          <w:sz w:val="32"/>
        </w:rPr>
      </w:pPr>
    </w:p>
    <w:p w:rsidR="00851939" w:rsidRPr="00364B62" w:rsidRDefault="00851939" w:rsidP="00851939">
      <w:pPr>
        <w:spacing w:after="120"/>
        <w:jc w:val="center"/>
        <w:rPr>
          <w:b/>
        </w:rPr>
      </w:pPr>
      <w:r w:rsidRPr="00364B62">
        <w:rPr>
          <w:b/>
          <w:sz w:val="32"/>
        </w:rPr>
        <w:t xml:space="preserve">Road Management (General) Regulations </w:t>
      </w:r>
      <w:r>
        <w:rPr>
          <w:b/>
          <w:sz w:val="32"/>
        </w:rPr>
        <w:t>2016</w:t>
      </w:r>
      <w:bookmarkStart w:id="16" w:name="cpActNo"/>
      <w:bookmarkEnd w:id="12"/>
    </w:p>
    <w:bookmarkEnd w:id="16"/>
    <w:p w:rsidR="00851939" w:rsidRPr="00364B62" w:rsidRDefault="00851939" w:rsidP="00851939">
      <w:pPr>
        <w:ind w:left="284"/>
      </w:pPr>
      <w:r w:rsidRPr="00364B62">
        <w:t>The Governor in Council makes the following Regulations:</w:t>
      </w:r>
    </w:p>
    <w:p w:rsidR="00851939" w:rsidRPr="00364B62" w:rsidRDefault="00851939" w:rsidP="00851939">
      <w:pPr>
        <w:ind w:left="284"/>
      </w:pPr>
      <w:r w:rsidRPr="00364B62">
        <w:t xml:space="preserve">Dated: </w:t>
      </w:r>
    </w:p>
    <w:p w:rsidR="00851939" w:rsidRPr="00364B62" w:rsidRDefault="00851939" w:rsidP="00851939">
      <w:pPr>
        <w:spacing w:after="120"/>
        <w:ind w:left="284"/>
      </w:pPr>
      <w:r w:rsidRPr="00364B62">
        <w:t>Responsible Minister:</w:t>
      </w:r>
    </w:p>
    <w:p w:rsidR="00851939" w:rsidRPr="00364B62" w:rsidRDefault="00851939" w:rsidP="00851939">
      <w:pPr>
        <w:ind w:left="567"/>
        <w:rPr>
          <w:lang w:eastAsia="en-AU"/>
        </w:rPr>
      </w:pPr>
      <w:r w:rsidRPr="00364B62">
        <w:rPr>
          <w:lang w:eastAsia="en-AU"/>
        </w:rPr>
        <w:t>LUKE DONNELLAN</w:t>
      </w:r>
    </w:p>
    <w:p w:rsidR="00851939" w:rsidRPr="00364B62" w:rsidRDefault="00851939" w:rsidP="00851939">
      <w:pPr>
        <w:ind w:left="567"/>
      </w:pPr>
      <w:r w:rsidRPr="00364B62">
        <w:t>Minister for Roads and Road Safety</w:t>
      </w:r>
    </w:p>
    <w:p w:rsidR="00851939" w:rsidRPr="00364B62" w:rsidRDefault="00851939" w:rsidP="00851939">
      <w:pPr>
        <w:tabs>
          <w:tab w:val="left" w:pos="0"/>
          <w:tab w:val="left" w:pos="720"/>
          <w:tab w:val="left" w:pos="1440"/>
          <w:tab w:val="left" w:pos="2160"/>
          <w:tab w:val="left" w:pos="2880"/>
          <w:tab w:val="left" w:pos="3600"/>
          <w:tab w:val="left" w:pos="4320"/>
        </w:tabs>
        <w:spacing w:before="360" w:line="240" w:lineRule="atLeast"/>
        <w:jc w:val="right"/>
        <w:rPr>
          <w:caps/>
        </w:rPr>
      </w:pPr>
    </w:p>
    <w:p w:rsidR="00851939" w:rsidRPr="00364B62" w:rsidRDefault="00851939" w:rsidP="00851939">
      <w:pPr>
        <w:jc w:val="right"/>
      </w:pPr>
      <w:r w:rsidRPr="00364B62">
        <w:t>Clerk of the Executive Council</w:t>
      </w:r>
    </w:p>
    <w:p w:rsidR="00851939" w:rsidRPr="00364B62" w:rsidRDefault="00851939" w:rsidP="00851939"/>
    <w:p w:rsidR="00851939" w:rsidRPr="00364B62" w:rsidRDefault="00851939" w:rsidP="00851939"/>
    <w:p w:rsidR="00851939" w:rsidRPr="00364B62" w:rsidRDefault="00851939" w:rsidP="00851939">
      <w:pPr>
        <w:sectPr w:rsidR="00851939" w:rsidRPr="00364B62" w:rsidSect="00851939">
          <w:headerReference w:type="default" r:id="rId25"/>
          <w:footerReference w:type="default" r:id="rId26"/>
          <w:endnotePr>
            <w:numFmt w:val="decimal"/>
          </w:endnotePr>
          <w:pgSz w:w="11907" w:h="16840" w:code="9"/>
          <w:pgMar w:top="677" w:right="2835" w:bottom="2773" w:left="2835" w:header="142" w:footer="2325" w:gutter="0"/>
          <w:pgNumType w:start="1"/>
          <w:cols w:space="720"/>
        </w:sectPr>
      </w:pPr>
    </w:p>
    <w:p w:rsidR="00851939" w:rsidRPr="00364B62" w:rsidRDefault="00851939" w:rsidP="00851939">
      <w:pPr>
        <w:pStyle w:val="Heading-PART"/>
      </w:pPr>
      <w:bookmarkStart w:id="19" w:name="_Toc423515693"/>
      <w:r w:rsidRPr="00364B62">
        <w:rPr>
          <w:caps w:val="0"/>
          <w:sz w:val="24"/>
        </w:rPr>
        <w:t>Part 1—Preliminary</w:t>
      </w:r>
      <w:bookmarkEnd w:id="19"/>
    </w:p>
    <w:p w:rsidR="00851939" w:rsidRPr="00364B62" w:rsidRDefault="00851939" w:rsidP="00851939">
      <w:pPr>
        <w:pStyle w:val="DraftHeading1"/>
        <w:tabs>
          <w:tab w:val="right" w:pos="680"/>
        </w:tabs>
        <w:ind w:left="850" w:hanging="850"/>
      </w:pPr>
      <w:r w:rsidRPr="00364B62">
        <w:tab/>
      </w:r>
      <w:bookmarkStart w:id="20" w:name="_Toc423515694"/>
      <w:r w:rsidRPr="00364B62">
        <w:t>1</w:t>
      </w:r>
      <w:r w:rsidRPr="00364B62">
        <w:tab/>
        <w:t>Objectives</w:t>
      </w:r>
      <w:bookmarkEnd w:id="20"/>
    </w:p>
    <w:p w:rsidR="00851939" w:rsidRPr="00364B62" w:rsidRDefault="00851939" w:rsidP="00851939">
      <w:pPr>
        <w:pStyle w:val="BodySectionSub"/>
      </w:pPr>
      <w:r w:rsidRPr="00364B62">
        <w:t>The objectives of these Regulations are—</w:t>
      </w:r>
    </w:p>
    <w:p w:rsidR="00851939" w:rsidRPr="00364B62" w:rsidRDefault="00851939" w:rsidP="00851939">
      <w:pPr>
        <w:pStyle w:val="DraftHeading3"/>
        <w:tabs>
          <w:tab w:val="right" w:pos="1757"/>
        </w:tabs>
        <w:ind w:left="1871" w:hanging="1871"/>
      </w:pPr>
      <w:r w:rsidRPr="00364B62">
        <w:tab/>
        <w:t>(a)</w:t>
      </w:r>
      <w:r w:rsidRPr="00364B62">
        <w:tab/>
        <w:t>to exempt certain road discontinuances from certain requirements of section 12 of the Act; and</w:t>
      </w:r>
    </w:p>
    <w:p w:rsidR="00851939" w:rsidRPr="00364B62" w:rsidRDefault="00851939" w:rsidP="00851939">
      <w:pPr>
        <w:pStyle w:val="DraftHeading3"/>
        <w:tabs>
          <w:tab w:val="right" w:pos="1757"/>
        </w:tabs>
        <w:ind w:left="1871" w:hanging="1871"/>
      </w:pPr>
      <w:r w:rsidRPr="00364B62">
        <w:tab/>
        <w:t>(b)</w:t>
      </w:r>
      <w:r w:rsidRPr="00364B62">
        <w:tab/>
        <w:t>to prescribe certain matters that must be recorded in a register of public roads; and</w:t>
      </w:r>
    </w:p>
    <w:p w:rsidR="00851939" w:rsidRPr="00364B62" w:rsidRDefault="00851939" w:rsidP="00851939">
      <w:pPr>
        <w:pStyle w:val="DraftHeading3"/>
        <w:tabs>
          <w:tab w:val="right" w:pos="1757"/>
        </w:tabs>
        <w:ind w:left="1871" w:hanging="1871"/>
      </w:pPr>
      <w:r w:rsidRPr="00364B62">
        <w:tab/>
        <w:t>(c)</w:t>
      </w:r>
      <w:r w:rsidRPr="00364B62">
        <w:tab/>
        <w:t>to prescribe the interval at which a road authority must review its road management plan; and</w:t>
      </w:r>
    </w:p>
    <w:p w:rsidR="00851939" w:rsidRPr="00364B62" w:rsidRDefault="00851939" w:rsidP="00851939">
      <w:pPr>
        <w:pStyle w:val="DraftHeading3"/>
        <w:tabs>
          <w:tab w:val="right" w:pos="1757"/>
        </w:tabs>
        <w:ind w:left="1871" w:hanging="1871"/>
      </w:pPr>
      <w:r w:rsidRPr="00364B62">
        <w:tab/>
        <w:t>(d)</w:t>
      </w:r>
      <w:r w:rsidRPr="00364B62">
        <w:tab/>
        <w:t>to prescribe the manner in which a road authority must review its road management plan; and</w:t>
      </w:r>
    </w:p>
    <w:p w:rsidR="00851939" w:rsidRPr="00364B62" w:rsidRDefault="00851939" w:rsidP="00851939">
      <w:pPr>
        <w:pStyle w:val="DraftHeading3"/>
        <w:tabs>
          <w:tab w:val="right" w:pos="1757"/>
        </w:tabs>
        <w:ind w:left="1871" w:hanging="1871"/>
      </w:pPr>
      <w:r w:rsidRPr="00364B62">
        <w:tab/>
        <w:t>(e)</w:t>
      </w:r>
      <w:r w:rsidRPr="00364B62">
        <w:tab/>
        <w:t>to prescribe the manner in which a road authority may make certain amendments to its road management plan; and</w:t>
      </w:r>
    </w:p>
    <w:p w:rsidR="00851939" w:rsidRPr="00364B62" w:rsidRDefault="00851939" w:rsidP="00851939">
      <w:pPr>
        <w:pStyle w:val="DraftHeading3"/>
        <w:tabs>
          <w:tab w:val="right" w:pos="1757"/>
        </w:tabs>
        <w:ind w:left="1871" w:hanging="1871"/>
      </w:pPr>
      <w:r w:rsidRPr="00364B62">
        <w:tab/>
        <w:t>(f)</w:t>
      </w:r>
      <w:r w:rsidRPr="00364B62">
        <w:tab/>
        <w:t>to prescribe the particulars to be contained in a notice of incident; and</w:t>
      </w:r>
    </w:p>
    <w:p w:rsidR="00851939" w:rsidRPr="00364B62" w:rsidRDefault="00851939" w:rsidP="00851939">
      <w:pPr>
        <w:pStyle w:val="DraftHeading3"/>
        <w:tabs>
          <w:tab w:val="right" w:pos="1757"/>
        </w:tabs>
        <w:ind w:left="1871" w:hanging="1871"/>
      </w:pPr>
      <w:r w:rsidRPr="00364B62">
        <w:tab/>
        <w:t>(g)</w:t>
      </w:r>
      <w:r w:rsidRPr="00364B62">
        <w:tab/>
        <w:t>to prescribe particulars to be contained in a condition report; and</w:t>
      </w:r>
    </w:p>
    <w:p w:rsidR="00851939" w:rsidRPr="00364B62" w:rsidRDefault="00851939" w:rsidP="00851939">
      <w:pPr>
        <w:pStyle w:val="DraftHeading3"/>
        <w:tabs>
          <w:tab w:val="right" w:pos="1757"/>
        </w:tabs>
        <w:ind w:left="1871" w:hanging="1871"/>
      </w:pPr>
      <w:r w:rsidRPr="00364B62">
        <w:tab/>
        <w:t>(h)</w:t>
      </w:r>
      <w:r w:rsidRPr="00364B62">
        <w:tab/>
        <w:t>to provide for the protection of roads and property; and</w:t>
      </w:r>
    </w:p>
    <w:p w:rsidR="00851939" w:rsidRPr="00364B62" w:rsidRDefault="00851939" w:rsidP="00851939">
      <w:pPr>
        <w:pStyle w:val="DraftHeading3"/>
        <w:tabs>
          <w:tab w:val="right" w:pos="1757"/>
        </w:tabs>
        <w:ind w:left="1871" w:hanging="1871"/>
      </w:pPr>
      <w:r w:rsidRPr="00364B62">
        <w:tab/>
        <w:t>(i)</w:t>
      </w:r>
      <w:r w:rsidRPr="00364B62">
        <w:tab/>
        <w:t>to authorise the removal of vehicles, objects, substances and materials from roads; and</w:t>
      </w:r>
    </w:p>
    <w:p w:rsidR="00851939" w:rsidRPr="00364B62" w:rsidRDefault="00851939" w:rsidP="00851939">
      <w:pPr>
        <w:pStyle w:val="DraftHeading3"/>
        <w:tabs>
          <w:tab w:val="right" w:pos="1757"/>
        </w:tabs>
        <w:ind w:left="1871" w:hanging="1871"/>
      </w:pPr>
      <w:r w:rsidRPr="00364B62">
        <w:tab/>
        <w:t>(j)</w:t>
      </w:r>
      <w:r w:rsidRPr="00364B62">
        <w:tab/>
        <w:t>to make provision with respect to the matters that a road authority must consider in exercising its powers in relation to hoardings and advertisements on roads, and to confer certain appeal rights; and</w:t>
      </w:r>
    </w:p>
    <w:p w:rsidR="00851939" w:rsidRPr="00364B62" w:rsidRDefault="00851939" w:rsidP="00851939">
      <w:pPr>
        <w:pStyle w:val="DraftHeading3"/>
        <w:tabs>
          <w:tab w:val="right" w:pos="1757"/>
        </w:tabs>
        <w:ind w:left="1871" w:hanging="1871"/>
      </w:pPr>
      <w:r w:rsidRPr="00364B62">
        <w:tab/>
        <w:t>(k)</w:t>
      </w:r>
      <w:r w:rsidRPr="00364B62">
        <w:tab/>
        <w:t>to specify certain offences under the regulations to be road management infringements and to specify the penalty for those road management infringements; and</w:t>
      </w:r>
    </w:p>
    <w:p w:rsidR="00851939" w:rsidRPr="00364B62" w:rsidRDefault="00851939" w:rsidP="00851939">
      <w:pPr>
        <w:pStyle w:val="DraftHeading3"/>
        <w:tabs>
          <w:tab w:val="right" w:pos="1757"/>
        </w:tabs>
        <w:ind w:left="1871" w:hanging="1871"/>
      </w:pPr>
      <w:r w:rsidRPr="00364B62">
        <w:tab/>
        <w:t>(l)</w:t>
      </w:r>
      <w:r w:rsidRPr="00364B62">
        <w:tab/>
        <w:t>to fix certain fees and charges.</w:t>
      </w:r>
    </w:p>
    <w:p w:rsidR="00851939" w:rsidRPr="00364B62" w:rsidRDefault="00851939" w:rsidP="00851939">
      <w:pPr>
        <w:pStyle w:val="DraftHeading1"/>
        <w:keepNext/>
        <w:tabs>
          <w:tab w:val="right" w:pos="680"/>
        </w:tabs>
        <w:ind w:left="850" w:hanging="850"/>
      </w:pPr>
      <w:r w:rsidRPr="00364B62">
        <w:tab/>
      </w:r>
      <w:bookmarkStart w:id="21" w:name="_Toc423515695"/>
      <w:r w:rsidRPr="00364B62">
        <w:t>2</w:t>
      </w:r>
      <w:r w:rsidRPr="00364B62">
        <w:tab/>
        <w:t>Authorising provision</w:t>
      </w:r>
      <w:bookmarkEnd w:id="21"/>
    </w:p>
    <w:p w:rsidR="00851939" w:rsidRPr="00364B62" w:rsidRDefault="00851939" w:rsidP="00851939">
      <w:pPr>
        <w:pStyle w:val="BodySectionSub"/>
      </w:pPr>
      <w:r w:rsidRPr="00364B62">
        <w:t xml:space="preserve">These Regulations are made under section 132 of the </w:t>
      </w:r>
      <w:r w:rsidRPr="00364B62">
        <w:rPr>
          <w:b/>
          <w:bCs/>
        </w:rPr>
        <w:t>Road Management Act 2004</w:t>
      </w:r>
      <w:r w:rsidRPr="00364B62">
        <w:t>.</w:t>
      </w:r>
    </w:p>
    <w:p w:rsidR="00851939" w:rsidRPr="00364B62" w:rsidRDefault="00851939" w:rsidP="00851939">
      <w:pPr>
        <w:pStyle w:val="DraftHeading1"/>
        <w:keepNext/>
        <w:tabs>
          <w:tab w:val="right" w:pos="680"/>
        </w:tabs>
        <w:ind w:left="850" w:hanging="850"/>
      </w:pPr>
      <w:r w:rsidRPr="00364B62">
        <w:tab/>
      </w:r>
      <w:bookmarkStart w:id="22" w:name="_Toc423515696"/>
      <w:r w:rsidRPr="00364B62">
        <w:t>3</w:t>
      </w:r>
      <w:r w:rsidRPr="00364B62">
        <w:tab/>
        <w:t>Commencement</w:t>
      </w:r>
      <w:bookmarkEnd w:id="22"/>
    </w:p>
    <w:p w:rsidR="00851939" w:rsidRPr="00364B62" w:rsidRDefault="00851939" w:rsidP="00851939">
      <w:pPr>
        <w:pStyle w:val="BodySectionSub"/>
      </w:pPr>
      <w:r w:rsidRPr="00364B62">
        <w:t>These Regulations come into operation on 14 March 2016.</w:t>
      </w:r>
    </w:p>
    <w:p w:rsidR="00851939" w:rsidRPr="00364B62" w:rsidRDefault="00851939" w:rsidP="00851939">
      <w:pPr>
        <w:pStyle w:val="DraftHeading1"/>
        <w:tabs>
          <w:tab w:val="right" w:pos="680"/>
        </w:tabs>
        <w:ind w:left="850" w:hanging="850"/>
      </w:pPr>
      <w:r w:rsidRPr="00364B62">
        <w:tab/>
      </w:r>
      <w:bookmarkStart w:id="23" w:name="_Toc423515697"/>
      <w:r w:rsidRPr="00364B62">
        <w:t>4</w:t>
      </w:r>
      <w:r w:rsidRPr="00364B62">
        <w:tab/>
        <w:t>Revocation</w:t>
      </w:r>
      <w:bookmarkEnd w:id="23"/>
    </w:p>
    <w:p w:rsidR="00851939" w:rsidRPr="00364B62" w:rsidRDefault="00851939" w:rsidP="00851939">
      <w:pPr>
        <w:pStyle w:val="BodySection"/>
      </w:pPr>
      <w:r w:rsidRPr="00364B62">
        <w:t xml:space="preserve">The following Regulations are </w:t>
      </w:r>
      <w:r w:rsidRPr="00364B62">
        <w:rPr>
          <w:b/>
        </w:rPr>
        <w:t>revoked</w:t>
      </w:r>
      <w:r w:rsidRPr="00364B62">
        <w:t>—</w:t>
      </w:r>
    </w:p>
    <w:p w:rsidR="00851939" w:rsidRPr="00364B62" w:rsidRDefault="00851939" w:rsidP="00851939">
      <w:pPr>
        <w:pStyle w:val="DraftHeading3"/>
        <w:tabs>
          <w:tab w:val="right" w:pos="1757"/>
        </w:tabs>
        <w:ind w:left="1871" w:hanging="1871"/>
      </w:pPr>
      <w:r w:rsidRPr="00364B62">
        <w:tab/>
        <w:t>(a)</w:t>
      </w:r>
      <w:r w:rsidRPr="00364B62">
        <w:tab/>
        <w:t>Road Management (General) Regulations 2005;</w:t>
      </w:r>
    </w:p>
    <w:p w:rsidR="00851939" w:rsidRPr="00364B62" w:rsidRDefault="00851939" w:rsidP="00851939">
      <w:pPr>
        <w:pStyle w:val="DraftHeading3"/>
        <w:tabs>
          <w:tab w:val="right" w:pos="1757"/>
        </w:tabs>
        <w:ind w:left="1871" w:hanging="1871"/>
      </w:pPr>
      <w:r w:rsidRPr="00364B62">
        <w:tab/>
        <w:t>(b)</w:t>
      </w:r>
      <w:r w:rsidRPr="00364B62">
        <w:tab/>
        <w:t>Road Management (General) and Road Management (Works and Infrastructure) Amendment Regulations 2009.</w:t>
      </w:r>
    </w:p>
    <w:p w:rsidR="00851939" w:rsidRPr="00364B62" w:rsidRDefault="00851939" w:rsidP="00851939">
      <w:pPr>
        <w:pStyle w:val="DraftHeading1"/>
        <w:tabs>
          <w:tab w:val="right" w:pos="680"/>
        </w:tabs>
        <w:ind w:left="850" w:hanging="850"/>
      </w:pPr>
      <w:r w:rsidRPr="00364B62">
        <w:tab/>
      </w:r>
      <w:bookmarkStart w:id="24" w:name="_Toc423515698"/>
      <w:r w:rsidRPr="00364B62">
        <w:t>5</w:t>
      </w:r>
      <w:r w:rsidRPr="00364B62">
        <w:tab/>
        <w:t>Definitions</w:t>
      </w:r>
      <w:bookmarkEnd w:id="24"/>
    </w:p>
    <w:p w:rsidR="00851939" w:rsidRDefault="00851939" w:rsidP="00851939">
      <w:pPr>
        <w:pStyle w:val="DraftHeading2"/>
        <w:tabs>
          <w:tab w:val="right" w:pos="1247"/>
        </w:tabs>
        <w:ind w:left="1361" w:hanging="1361"/>
      </w:pPr>
      <w:r>
        <w:tab/>
        <w:t>(1)</w:t>
      </w:r>
      <w:r>
        <w:tab/>
      </w:r>
      <w:r w:rsidRPr="00364B62">
        <w:t>In these Regulations—</w:t>
      </w:r>
    </w:p>
    <w:p w:rsidR="00851939" w:rsidRPr="003B42EF" w:rsidRDefault="00851939" w:rsidP="00851939">
      <w:pPr>
        <w:pStyle w:val="DraftDefinition2"/>
        <w:rPr>
          <w:i/>
        </w:rPr>
      </w:pPr>
      <w:r>
        <w:rPr>
          <w:b/>
          <w:i/>
        </w:rPr>
        <w:t xml:space="preserve">Alpine Resort Management Board </w:t>
      </w:r>
      <w:r w:rsidRPr="00364B62">
        <w:t xml:space="preserve">has the same meaning as </w:t>
      </w:r>
      <w:r>
        <w:rPr>
          <w:b/>
          <w:i/>
        </w:rPr>
        <w:t>B</w:t>
      </w:r>
      <w:r w:rsidRPr="00E3075F">
        <w:rPr>
          <w:b/>
          <w:i/>
        </w:rPr>
        <w:t>oard</w:t>
      </w:r>
      <w:r>
        <w:t xml:space="preserve"> has </w:t>
      </w:r>
      <w:r w:rsidRPr="00364B62">
        <w:t xml:space="preserve">in section 3 of the </w:t>
      </w:r>
      <w:r w:rsidRPr="00200C22">
        <w:rPr>
          <w:b/>
        </w:rPr>
        <w:t>Alpine Resorts</w:t>
      </w:r>
      <w:r>
        <w:t xml:space="preserve"> (</w:t>
      </w:r>
      <w:r w:rsidRPr="00CD2E75">
        <w:rPr>
          <w:b/>
        </w:rPr>
        <w:t>Management</w:t>
      </w:r>
      <w:r>
        <w:rPr>
          <w:b/>
        </w:rPr>
        <w:t>)</w:t>
      </w:r>
      <w:r w:rsidRPr="00CD2E75">
        <w:rPr>
          <w:b/>
        </w:rPr>
        <w:t xml:space="preserve"> Act </w:t>
      </w:r>
      <w:r>
        <w:rPr>
          <w:b/>
        </w:rPr>
        <w:t>1997</w:t>
      </w:r>
      <w:r>
        <w:t>;</w:t>
      </w:r>
    </w:p>
    <w:p w:rsidR="00851939" w:rsidRPr="006A0C29" w:rsidRDefault="00851939" w:rsidP="00851939">
      <w:pPr>
        <w:pStyle w:val="DraftDefinition2"/>
      </w:pPr>
      <w:r w:rsidRPr="004D4B14">
        <w:rPr>
          <w:b/>
          <w:i/>
        </w:rPr>
        <w:t>commercial road</w:t>
      </w:r>
      <w:r>
        <w:t xml:space="preserve"> means the </w:t>
      </w:r>
      <w:r w:rsidRPr="00364B62">
        <w:t>Link road</w:t>
      </w:r>
      <w:r>
        <w:t>,</w:t>
      </w:r>
      <w:r w:rsidRPr="00364B62">
        <w:t xml:space="preserve"> Extension road, </w:t>
      </w:r>
      <w:r w:rsidRPr="006A0C29">
        <w:t>EastLink</w:t>
      </w:r>
      <w:r>
        <w:t xml:space="preserve"> and </w:t>
      </w:r>
      <w:r w:rsidRPr="006A0C29">
        <w:t>Peninsula Link Freeway</w:t>
      </w:r>
      <w:r>
        <w:t>;</w:t>
      </w:r>
    </w:p>
    <w:p w:rsidR="00851939" w:rsidRPr="00364B62" w:rsidRDefault="00851939" w:rsidP="00851939">
      <w:pPr>
        <w:pStyle w:val="DraftDefinition2"/>
        <w:keepNext/>
      </w:pPr>
      <w:r w:rsidRPr="00364B62">
        <w:rPr>
          <w:b/>
          <w:i/>
        </w:rPr>
        <w:t>construction zone</w:t>
      </w:r>
      <w:r w:rsidRPr="00364B62">
        <w:t xml:space="preserve"> means any place or area in which VicRoads or a VicRoads contractor is conducting road construction or maintenance works, whether or not that place or area is a road;</w:t>
      </w:r>
    </w:p>
    <w:p w:rsidR="00851939" w:rsidRPr="00364B62" w:rsidRDefault="00851939" w:rsidP="00851939">
      <w:pPr>
        <w:pStyle w:val="NoteDraftSub-sectDef"/>
        <w:keepNext/>
        <w:tabs>
          <w:tab w:val="right" w:pos="82"/>
          <w:tab w:val="right" w:pos="2324"/>
        </w:tabs>
        <w:ind w:left="2279" w:hanging="408"/>
        <w:rPr>
          <w:b/>
          <w:lang w:val="en-AU"/>
        </w:rPr>
      </w:pPr>
      <w:r w:rsidRPr="00364B62">
        <w:rPr>
          <w:b/>
          <w:lang w:val="en-AU"/>
        </w:rPr>
        <w:t>Note</w:t>
      </w:r>
    </w:p>
    <w:p w:rsidR="00851939" w:rsidRDefault="00851939" w:rsidP="00851939">
      <w:pPr>
        <w:pStyle w:val="NoteDraftSub-sectDef"/>
        <w:tabs>
          <w:tab w:val="right" w:pos="82"/>
          <w:tab w:val="right" w:pos="2324"/>
        </w:tabs>
        <w:ind w:left="1871"/>
        <w:rPr>
          <w:lang w:val="en-AU"/>
        </w:rPr>
      </w:pPr>
      <w:r w:rsidRPr="00364B62">
        <w:rPr>
          <w:b/>
          <w:i/>
          <w:lang w:val="en-AU"/>
        </w:rPr>
        <w:t>Road</w:t>
      </w:r>
      <w:r w:rsidRPr="00364B62">
        <w:rPr>
          <w:lang w:val="en-AU"/>
        </w:rPr>
        <w:t xml:space="preserve"> is defined in section 3(1) of the Act.</w:t>
      </w:r>
    </w:p>
    <w:p w:rsidR="00851939" w:rsidRPr="00364B62" w:rsidRDefault="00851939" w:rsidP="00851939">
      <w:pPr>
        <w:pStyle w:val="DraftDefinition2"/>
      </w:pPr>
      <w:r w:rsidRPr="00CD2E75">
        <w:rPr>
          <w:b/>
          <w:i/>
        </w:rPr>
        <w:t>emergency</w:t>
      </w:r>
      <w:r w:rsidRPr="00CD2E75">
        <w:t xml:space="preserve"> </w:t>
      </w:r>
      <w:r w:rsidRPr="00364B62">
        <w:t xml:space="preserve">has the same meaning as in section 3 of the </w:t>
      </w:r>
      <w:r w:rsidRPr="00CD2E75">
        <w:rPr>
          <w:b/>
        </w:rPr>
        <w:t>Emergency Management Act 2013</w:t>
      </w:r>
      <w:r w:rsidRPr="00364B62">
        <w:t>;</w:t>
      </w:r>
    </w:p>
    <w:p w:rsidR="00851939" w:rsidRPr="00364B62" w:rsidRDefault="00851939" w:rsidP="00851939">
      <w:pPr>
        <w:pStyle w:val="DraftDefinition2"/>
      </w:pPr>
      <w:r w:rsidRPr="00364B62">
        <w:rPr>
          <w:b/>
          <w:i/>
        </w:rPr>
        <w:t>municipal council</w:t>
      </w:r>
      <w:r w:rsidRPr="00364B62">
        <w:t xml:space="preserve"> has the same meaning as </w:t>
      </w:r>
      <w:r w:rsidRPr="00364B62">
        <w:rPr>
          <w:b/>
          <w:i/>
        </w:rPr>
        <w:t>council</w:t>
      </w:r>
      <w:r w:rsidRPr="00364B62">
        <w:t xml:space="preserve"> has in section 3(1) of the </w:t>
      </w:r>
      <w:r w:rsidRPr="00364B62">
        <w:rPr>
          <w:b/>
        </w:rPr>
        <w:t>Local Government Act 1989</w:t>
      </w:r>
      <w:r w:rsidRPr="00364B62">
        <w:t>;</w:t>
      </w:r>
    </w:p>
    <w:p w:rsidR="00851939" w:rsidRPr="00364B62" w:rsidRDefault="00851939" w:rsidP="00851939">
      <w:pPr>
        <w:pStyle w:val="DraftDefinition2"/>
      </w:pPr>
      <w:r w:rsidRPr="00364B62">
        <w:rPr>
          <w:b/>
          <w:i/>
        </w:rPr>
        <w:t>registered operator</w:t>
      </w:r>
      <w:r w:rsidRPr="00364B62">
        <w:t xml:space="preserve"> has the same meaning as in section 3(1) of the </w:t>
      </w:r>
      <w:r w:rsidRPr="00364B62">
        <w:rPr>
          <w:b/>
        </w:rPr>
        <w:t>Road Safety Act 1986</w:t>
      </w:r>
      <w:r w:rsidRPr="00364B62">
        <w:t>;</w:t>
      </w:r>
    </w:p>
    <w:p w:rsidR="00851939" w:rsidRPr="00364B62" w:rsidRDefault="00851939" w:rsidP="00851939">
      <w:pPr>
        <w:pStyle w:val="DraftDefinition2"/>
      </w:pPr>
      <w:r w:rsidRPr="00364B62">
        <w:rPr>
          <w:b/>
          <w:i/>
        </w:rPr>
        <w:t>relevant corporation</w:t>
      </w:r>
      <w:r>
        <w:t xml:space="preserve"> means</w:t>
      </w:r>
      <w:r w:rsidRPr="00364B62">
        <w:t>—</w:t>
      </w:r>
    </w:p>
    <w:p w:rsidR="00851939" w:rsidRPr="00364B62" w:rsidRDefault="00851939" w:rsidP="00851939">
      <w:pPr>
        <w:pStyle w:val="DraftHeading4"/>
        <w:tabs>
          <w:tab w:val="right" w:pos="2268"/>
        </w:tabs>
        <w:ind w:left="2381" w:hanging="2381"/>
      </w:pPr>
      <w:r w:rsidRPr="00364B62">
        <w:tab/>
        <w:t>(a)</w:t>
      </w:r>
      <w:r w:rsidRPr="00364B62">
        <w:tab/>
        <w:t xml:space="preserve">in relation to the Link road, means </w:t>
      </w:r>
      <w:r>
        <w:t>VicRoads</w:t>
      </w:r>
      <w:r w:rsidRPr="00364B62">
        <w:t>; and</w:t>
      </w:r>
    </w:p>
    <w:p w:rsidR="00851939" w:rsidRDefault="00851939" w:rsidP="00851939">
      <w:pPr>
        <w:pStyle w:val="DraftHeading4"/>
        <w:tabs>
          <w:tab w:val="right" w:pos="2268"/>
        </w:tabs>
        <w:ind w:left="2381" w:hanging="2381"/>
      </w:pPr>
      <w:r w:rsidRPr="00364B62">
        <w:tab/>
        <w:t>(b)</w:t>
      </w:r>
      <w:r w:rsidRPr="00364B62">
        <w:tab/>
        <w:t xml:space="preserve">in relation to the Extension road, means </w:t>
      </w:r>
      <w:r>
        <w:t>VicRoads</w:t>
      </w:r>
      <w:r w:rsidRPr="00364B62">
        <w:t>;</w:t>
      </w:r>
      <w:r>
        <w:t xml:space="preserve"> and</w:t>
      </w:r>
    </w:p>
    <w:p w:rsidR="00851939" w:rsidRDefault="00851939" w:rsidP="00851939">
      <w:pPr>
        <w:pStyle w:val="DraftHeading4"/>
        <w:tabs>
          <w:tab w:val="right" w:pos="2268"/>
        </w:tabs>
        <w:ind w:left="2381" w:hanging="2381"/>
      </w:pPr>
      <w:r>
        <w:tab/>
        <w:t>(c)</w:t>
      </w:r>
      <w:r>
        <w:tab/>
        <w:t xml:space="preserve">in relation to </w:t>
      </w:r>
      <w:r w:rsidRPr="006A0C29">
        <w:t>EastLink</w:t>
      </w:r>
      <w:r>
        <w:t xml:space="preserve">, means the </w:t>
      </w:r>
      <w:r w:rsidRPr="006A0C29">
        <w:t>EastLink Corporation</w:t>
      </w:r>
      <w:r>
        <w:t>; and</w:t>
      </w:r>
    </w:p>
    <w:p w:rsidR="00851939" w:rsidRPr="006A0C29" w:rsidRDefault="00851939" w:rsidP="00851939">
      <w:pPr>
        <w:pStyle w:val="DraftHeading4"/>
        <w:tabs>
          <w:tab w:val="right" w:pos="2268"/>
        </w:tabs>
        <w:ind w:left="2381" w:hanging="2381"/>
      </w:pPr>
      <w:r>
        <w:tab/>
        <w:t>(d)</w:t>
      </w:r>
      <w:r>
        <w:tab/>
        <w:t xml:space="preserve">in relation to the </w:t>
      </w:r>
      <w:r w:rsidRPr="006A0C29">
        <w:t>Peninsula Link Freeway</w:t>
      </w:r>
      <w:r>
        <w:t xml:space="preserve">, means the </w:t>
      </w:r>
      <w:r w:rsidRPr="006A0C29">
        <w:t>Peninsula Link Freeway Corporation</w:t>
      </w:r>
      <w:r>
        <w:t>;</w:t>
      </w:r>
    </w:p>
    <w:p w:rsidR="00851939" w:rsidRPr="00364B62" w:rsidRDefault="00851939" w:rsidP="00851939">
      <w:pPr>
        <w:pStyle w:val="DraftSub-sectionNote"/>
        <w:tabs>
          <w:tab w:val="right" w:pos="64"/>
          <w:tab w:val="right" w:pos="1814"/>
        </w:tabs>
        <w:ind w:left="1769" w:hanging="408"/>
        <w:rPr>
          <w:b/>
        </w:rPr>
      </w:pPr>
      <w:r w:rsidRPr="00364B62">
        <w:rPr>
          <w:b/>
        </w:rPr>
        <w:t>Note</w:t>
      </w:r>
    </w:p>
    <w:p w:rsidR="00851939" w:rsidRDefault="00851939" w:rsidP="00851939">
      <w:pPr>
        <w:pStyle w:val="DraftSub-sectionNote"/>
        <w:tabs>
          <w:tab w:val="right" w:pos="64"/>
          <w:tab w:val="right" w:pos="1814"/>
        </w:tabs>
        <w:ind w:left="1361"/>
      </w:pPr>
      <w:r w:rsidRPr="00364B62">
        <w:rPr>
          <w:b/>
          <w:i/>
        </w:rPr>
        <w:t>Link road</w:t>
      </w:r>
      <w:r w:rsidRPr="00364B62">
        <w:t>,</w:t>
      </w:r>
      <w:r w:rsidRPr="00364B62">
        <w:rPr>
          <w:b/>
          <w:i/>
        </w:rPr>
        <w:t xml:space="preserve"> Extension road</w:t>
      </w:r>
      <w:r w:rsidRPr="00EE4319">
        <w:t>,</w:t>
      </w:r>
      <w:r w:rsidRPr="00364B62">
        <w:rPr>
          <w:b/>
          <w:i/>
        </w:rPr>
        <w:t xml:space="preserve"> </w:t>
      </w:r>
      <w:r w:rsidRPr="006A0C29">
        <w:rPr>
          <w:b/>
          <w:i/>
        </w:rPr>
        <w:t>EastLink</w:t>
      </w:r>
      <w:r w:rsidRPr="006A0C29">
        <w:t>,</w:t>
      </w:r>
      <w:r>
        <w:rPr>
          <w:b/>
          <w:i/>
        </w:rPr>
        <w:t xml:space="preserve"> </w:t>
      </w:r>
      <w:r w:rsidRPr="006A0C29">
        <w:rPr>
          <w:b/>
          <w:i/>
        </w:rPr>
        <w:t>EastLink Corporation</w:t>
      </w:r>
      <w:r w:rsidRPr="006A0C29">
        <w:t>,</w:t>
      </w:r>
      <w:r>
        <w:rPr>
          <w:b/>
          <w:i/>
        </w:rPr>
        <w:t xml:space="preserve"> </w:t>
      </w:r>
      <w:r w:rsidRPr="006A0C29">
        <w:rPr>
          <w:b/>
          <w:i/>
        </w:rPr>
        <w:t xml:space="preserve">Peninsula Link Freeway </w:t>
      </w:r>
      <w:r w:rsidRPr="006A0C29">
        <w:t>and</w:t>
      </w:r>
      <w:r w:rsidRPr="006A0C29">
        <w:rPr>
          <w:b/>
          <w:i/>
        </w:rPr>
        <w:t xml:space="preserve"> Peninsula Link Freeway Corporation</w:t>
      </w:r>
      <w:r w:rsidRPr="00364B62">
        <w:t xml:space="preserve"> are defined in section 3(1) of the Act.</w:t>
      </w:r>
    </w:p>
    <w:p w:rsidR="00851939" w:rsidRPr="00364B62" w:rsidRDefault="00851939" w:rsidP="00851939">
      <w:pPr>
        <w:pStyle w:val="DraftDefinition2"/>
      </w:pPr>
      <w:r w:rsidRPr="00CD2E75">
        <w:rPr>
          <w:b/>
          <w:i/>
        </w:rPr>
        <w:t>responder agency</w:t>
      </w:r>
      <w:r>
        <w:t xml:space="preserve"> </w:t>
      </w:r>
      <w:r w:rsidRPr="00364B62">
        <w:t xml:space="preserve">has the same meaning as in section 3 of the </w:t>
      </w:r>
      <w:r w:rsidRPr="00CD2E75">
        <w:rPr>
          <w:b/>
        </w:rPr>
        <w:t>Emergency Management Act 2013</w:t>
      </w:r>
      <w:r w:rsidRPr="00364B62">
        <w:t>;</w:t>
      </w:r>
    </w:p>
    <w:p w:rsidR="00851939" w:rsidRPr="00364B62" w:rsidRDefault="00851939" w:rsidP="00851939">
      <w:pPr>
        <w:pStyle w:val="DraftDefinition2"/>
      </w:pPr>
      <w:r w:rsidRPr="00CD2E75">
        <w:rPr>
          <w:b/>
          <w:i/>
        </w:rPr>
        <w:t>response</w:t>
      </w:r>
      <w:r>
        <w:t xml:space="preserve"> </w:t>
      </w:r>
      <w:r w:rsidRPr="00364B62">
        <w:t xml:space="preserve">has the same meaning as in section 3 of the </w:t>
      </w:r>
      <w:r w:rsidRPr="00CD2E75">
        <w:rPr>
          <w:b/>
        </w:rPr>
        <w:t>Emergency Management Act 2013</w:t>
      </w:r>
      <w:r w:rsidRPr="00364B62">
        <w:t>;</w:t>
      </w:r>
    </w:p>
    <w:p w:rsidR="00851939" w:rsidRPr="00364B62" w:rsidRDefault="00851939" w:rsidP="00851939">
      <w:pPr>
        <w:pStyle w:val="DraftDefinition2"/>
      </w:pPr>
      <w:r w:rsidRPr="00364B62">
        <w:rPr>
          <w:b/>
          <w:i/>
        </w:rPr>
        <w:t>the Act</w:t>
      </w:r>
      <w:r w:rsidRPr="00364B62">
        <w:t xml:space="preserve"> means the </w:t>
      </w:r>
      <w:r w:rsidRPr="00364B62">
        <w:rPr>
          <w:b/>
        </w:rPr>
        <w:t>Road Management Act 2004</w:t>
      </w:r>
      <w:r w:rsidRPr="00364B62">
        <w:t>;</w:t>
      </w:r>
    </w:p>
    <w:p w:rsidR="00851939" w:rsidRPr="00364B62" w:rsidRDefault="00851939" w:rsidP="00851939">
      <w:pPr>
        <w:pStyle w:val="DraftDefinition2"/>
      </w:pPr>
      <w:r w:rsidRPr="00364B62">
        <w:rPr>
          <w:b/>
          <w:i/>
        </w:rPr>
        <w:t>traffic control device</w:t>
      </w:r>
      <w:r w:rsidRPr="00364B62">
        <w:t xml:space="preserve"> has the same meaning as in the Dictionary to the Road Safety Road Rules 2009;</w:t>
      </w:r>
    </w:p>
    <w:p w:rsidR="00851939" w:rsidRPr="00364B62" w:rsidRDefault="00851939" w:rsidP="00851939">
      <w:pPr>
        <w:pStyle w:val="DraftDefinition2"/>
      </w:pPr>
      <w:r w:rsidRPr="00364B62">
        <w:rPr>
          <w:b/>
          <w:i/>
        </w:rPr>
        <w:t>vehicle</w:t>
      </w:r>
      <w:r w:rsidRPr="00364B62">
        <w:rPr>
          <w:b/>
        </w:rPr>
        <w:t xml:space="preserve"> </w:t>
      </w:r>
      <w:r w:rsidRPr="00364B62">
        <w:t xml:space="preserve">has the same meaning as in section 3(1) of the </w:t>
      </w:r>
      <w:r w:rsidRPr="00364B62">
        <w:rPr>
          <w:b/>
        </w:rPr>
        <w:t>Road Safety Act 1986</w:t>
      </w:r>
      <w:r w:rsidRPr="00364B62">
        <w:t>;</w:t>
      </w:r>
    </w:p>
    <w:p w:rsidR="00851939" w:rsidRPr="00364B62" w:rsidRDefault="00851939" w:rsidP="00851939">
      <w:pPr>
        <w:pStyle w:val="DraftDefinition2"/>
      </w:pPr>
      <w:r w:rsidRPr="00364B62">
        <w:rPr>
          <w:b/>
          <w:i/>
        </w:rPr>
        <w:t>VicRoads contractor</w:t>
      </w:r>
      <w:r w:rsidRPr="00364B62">
        <w:t xml:space="preserve"> means a person engaged directly or indirectly by VicRoads to carry out work on behalf of VicRoads and includes a sub-contractor;</w:t>
      </w:r>
    </w:p>
    <w:p w:rsidR="00851939" w:rsidRDefault="00851939" w:rsidP="00851939">
      <w:pPr>
        <w:pStyle w:val="DraftDefinition2"/>
      </w:pPr>
      <w:r w:rsidRPr="00364B62">
        <w:rPr>
          <w:b/>
          <w:i/>
        </w:rPr>
        <w:t>VicRoads' property</w:t>
      </w:r>
      <w:r w:rsidRPr="00364B62">
        <w:t xml:space="preserve"> means any land or premises which is owned or occupied by VicRoads but does not include a road.</w:t>
      </w:r>
    </w:p>
    <w:p w:rsidR="00851939" w:rsidRDefault="00851939" w:rsidP="00851939">
      <w:pPr>
        <w:pStyle w:val="DraftHeading2"/>
        <w:tabs>
          <w:tab w:val="right" w:pos="1247"/>
        </w:tabs>
        <w:ind w:left="1361" w:hanging="1361"/>
      </w:pPr>
      <w:r>
        <w:tab/>
        <w:t>(2)</w:t>
      </w:r>
      <w:r>
        <w:tab/>
        <w:t xml:space="preserve">For the purposes of these regulations, unless a contrary intention appears, a reference to a road, public road or freeway includes the </w:t>
      </w:r>
      <w:r w:rsidRPr="00BC3631">
        <w:t>Link road, Extension road</w:t>
      </w:r>
      <w:r>
        <w:t xml:space="preserve">, </w:t>
      </w:r>
      <w:r w:rsidRPr="00BC3631">
        <w:t>EastLink</w:t>
      </w:r>
      <w:r>
        <w:t xml:space="preserve"> and </w:t>
      </w:r>
      <w:r w:rsidRPr="00BC3631">
        <w:t>Peninsula Link Freeway</w:t>
      </w:r>
      <w:r>
        <w:t>.</w:t>
      </w:r>
    </w:p>
    <w:p w:rsidR="00851939" w:rsidRDefault="00851939" w:rsidP="00851939">
      <w:pPr>
        <w:pStyle w:val="DraftSub-sectionNote"/>
        <w:tabs>
          <w:tab w:val="right" w:pos="64"/>
          <w:tab w:val="right" w:pos="1814"/>
        </w:tabs>
        <w:ind w:left="1769" w:hanging="408"/>
        <w:rPr>
          <w:b/>
        </w:rPr>
      </w:pPr>
      <w:r w:rsidRPr="00BC3631">
        <w:rPr>
          <w:b/>
        </w:rPr>
        <w:t>Note</w:t>
      </w:r>
    </w:p>
    <w:p w:rsidR="00851939" w:rsidRDefault="00851939" w:rsidP="00851939">
      <w:pPr>
        <w:pStyle w:val="DraftSub-sectionNote"/>
        <w:tabs>
          <w:tab w:val="right" w:pos="64"/>
          <w:tab w:val="right" w:pos="1814"/>
        </w:tabs>
        <w:ind w:left="1769" w:hanging="408"/>
        <w:rPr>
          <w:lang w:val="en-GB"/>
        </w:rPr>
      </w:pPr>
      <w:r w:rsidRPr="00BC3631">
        <w:rPr>
          <w:lang w:val="en-GB"/>
        </w:rPr>
        <w:t>See sections 133, 133A and 133B of the Act.</w:t>
      </w:r>
    </w:p>
    <w:p w:rsidR="00851939" w:rsidRDefault="00851939" w:rsidP="00851939">
      <w:pPr>
        <w:pStyle w:val="DraftHeading2"/>
        <w:tabs>
          <w:tab w:val="right" w:pos="1247"/>
        </w:tabs>
        <w:ind w:left="1361" w:hanging="1361"/>
        <w:rPr>
          <w:lang w:val="en-GB"/>
        </w:rPr>
      </w:pPr>
      <w:r>
        <w:tab/>
      </w:r>
      <w:r>
        <w:rPr>
          <w:lang w:val="en-GB"/>
        </w:rPr>
        <w:t>(3)</w:t>
      </w:r>
      <w:r>
        <w:rPr>
          <w:lang w:val="en-GB"/>
        </w:rPr>
        <w:tab/>
        <w:t xml:space="preserve">These </w:t>
      </w:r>
      <w:r w:rsidRPr="009D2A06">
        <w:t>regulations</w:t>
      </w:r>
      <w:r>
        <w:rPr>
          <w:lang w:val="en-GB"/>
        </w:rPr>
        <w:t xml:space="preserve"> do not alter or vary</w:t>
      </w:r>
      <w:r w:rsidRPr="009D2A06">
        <w:rPr>
          <w:lang w:val="en-GB"/>
        </w:rPr>
        <w:t xml:space="preserve"> any right, privilege, obligation or liability </w:t>
      </w:r>
      <w:r>
        <w:rPr>
          <w:lang w:val="en-GB"/>
        </w:rPr>
        <w:t>of</w:t>
      </w:r>
      <w:r>
        <w:t>—</w:t>
      </w:r>
    </w:p>
    <w:p w:rsidR="00851939" w:rsidRDefault="00851939" w:rsidP="00851939">
      <w:pPr>
        <w:pStyle w:val="DraftHeading3"/>
        <w:tabs>
          <w:tab w:val="right" w:pos="1757"/>
        </w:tabs>
        <w:ind w:left="1871" w:hanging="1871"/>
      </w:pPr>
      <w:r>
        <w:tab/>
        <w:t>(a)</w:t>
      </w:r>
      <w:r>
        <w:tab/>
        <w:t xml:space="preserve">the Link corporation or the Extension corporation under the </w:t>
      </w:r>
      <w:r w:rsidRPr="00D1426C">
        <w:rPr>
          <w:b/>
        </w:rPr>
        <w:t>Melbourne City Link Act 1995</w:t>
      </w:r>
      <w:r w:rsidRPr="0051686D">
        <w:t xml:space="preserve">, the Agreement, the Extension Agreement </w:t>
      </w:r>
      <w:r>
        <w:t>or</w:t>
      </w:r>
      <w:r w:rsidRPr="0051686D">
        <w:t xml:space="preserve"> the Integration and Facilitation Agreement</w:t>
      </w:r>
      <w:r>
        <w:t>; or</w:t>
      </w:r>
    </w:p>
    <w:p w:rsidR="00851939" w:rsidRDefault="00851939" w:rsidP="00851939">
      <w:pPr>
        <w:pStyle w:val="DraftHeading3"/>
        <w:tabs>
          <w:tab w:val="right" w:pos="1757"/>
        </w:tabs>
        <w:ind w:left="1871" w:hanging="1871"/>
      </w:pPr>
      <w:r>
        <w:tab/>
        <w:t>(b)</w:t>
      </w:r>
      <w:r>
        <w:tab/>
        <w:t xml:space="preserve">the </w:t>
      </w:r>
      <w:r w:rsidRPr="006A0C29">
        <w:t>EastLink Corporation</w:t>
      </w:r>
      <w:r>
        <w:t xml:space="preserve"> under </w:t>
      </w:r>
      <w:r w:rsidRPr="0051686D">
        <w:t xml:space="preserve">the </w:t>
      </w:r>
      <w:r w:rsidRPr="00D1426C">
        <w:rPr>
          <w:b/>
        </w:rPr>
        <w:t>EastLink Project Act 2004</w:t>
      </w:r>
      <w:r w:rsidRPr="0051686D">
        <w:t xml:space="preserve"> </w:t>
      </w:r>
      <w:r>
        <w:t>or</w:t>
      </w:r>
      <w:r w:rsidRPr="0051686D">
        <w:t xml:space="preserve"> the EastLink Agreement</w:t>
      </w:r>
      <w:r>
        <w:t>; or</w:t>
      </w:r>
    </w:p>
    <w:p w:rsidR="00851939" w:rsidRDefault="00851939" w:rsidP="00851939">
      <w:pPr>
        <w:pStyle w:val="DraftHeading3"/>
        <w:tabs>
          <w:tab w:val="right" w:pos="1757"/>
        </w:tabs>
        <w:ind w:left="1871" w:hanging="1871"/>
      </w:pPr>
      <w:r>
        <w:tab/>
        <w:t>(c)</w:t>
      </w:r>
      <w:r>
        <w:tab/>
      </w:r>
      <w:r w:rsidRPr="00F44259">
        <w:t>the Peninsula Link Freeway Corporation</w:t>
      </w:r>
      <w:r>
        <w:t xml:space="preserve"> under the </w:t>
      </w:r>
      <w:r>
        <w:rPr>
          <w:sz w:val="23"/>
          <w:szCs w:val="23"/>
        </w:rPr>
        <w:t>Peninsula Link Project Deed</w:t>
      </w:r>
      <w:r>
        <w:t>.</w:t>
      </w:r>
    </w:p>
    <w:p w:rsidR="00851939" w:rsidRPr="00364B62" w:rsidRDefault="00851939" w:rsidP="00851939">
      <w:pPr>
        <w:pStyle w:val="DraftSub-sectionNote"/>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rPr>
          <w:b/>
          <w:i/>
        </w:rPr>
        <w:t xml:space="preserve">Link </w:t>
      </w:r>
      <w:r>
        <w:rPr>
          <w:b/>
          <w:i/>
        </w:rPr>
        <w:t>corporation</w:t>
      </w:r>
      <w:r>
        <w:t>,</w:t>
      </w:r>
      <w:r w:rsidRPr="00482A05">
        <w:rPr>
          <w:i/>
        </w:rPr>
        <w:t xml:space="preserve"> </w:t>
      </w:r>
      <w:r>
        <w:rPr>
          <w:b/>
          <w:i/>
        </w:rPr>
        <w:t>Extension c</w:t>
      </w:r>
      <w:r w:rsidRPr="006A0C29">
        <w:rPr>
          <w:b/>
          <w:i/>
        </w:rPr>
        <w:t>orporation</w:t>
      </w:r>
      <w:r>
        <w:rPr>
          <w:b/>
          <w:i/>
        </w:rPr>
        <w:t>,</w:t>
      </w:r>
      <w:r w:rsidRPr="00364B62">
        <w:t xml:space="preserve"> </w:t>
      </w:r>
      <w:r>
        <w:rPr>
          <w:b/>
          <w:i/>
        </w:rPr>
        <w:t>t</w:t>
      </w:r>
      <w:r w:rsidRPr="0051686D">
        <w:rPr>
          <w:b/>
          <w:i/>
        </w:rPr>
        <w:t>he Agreement</w:t>
      </w:r>
      <w:r w:rsidRPr="0051686D">
        <w:t>,</w:t>
      </w:r>
      <w:r w:rsidRPr="00105DD2">
        <w:rPr>
          <w:i/>
        </w:rPr>
        <w:t xml:space="preserve"> </w:t>
      </w:r>
      <w:r w:rsidRPr="0051686D">
        <w:rPr>
          <w:b/>
          <w:i/>
        </w:rPr>
        <w:t>the Extension Agreement</w:t>
      </w:r>
      <w:r w:rsidRPr="0051686D">
        <w:t xml:space="preserve">, </w:t>
      </w:r>
      <w:r w:rsidRPr="0051686D">
        <w:rPr>
          <w:b/>
          <w:i/>
        </w:rPr>
        <w:t>the Integration and Facilitation Agreement</w:t>
      </w:r>
      <w:r>
        <w:t>,</w:t>
      </w:r>
      <w:r w:rsidRPr="0051686D">
        <w:t xml:space="preserve"> </w:t>
      </w:r>
      <w:r w:rsidRPr="0051686D">
        <w:rPr>
          <w:b/>
          <w:i/>
        </w:rPr>
        <w:t>EastLink Agreement</w:t>
      </w:r>
      <w:r w:rsidRPr="00105DD2">
        <w:rPr>
          <w:i/>
        </w:rPr>
        <w:t xml:space="preserve"> </w:t>
      </w:r>
      <w:r>
        <w:t xml:space="preserve">and </w:t>
      </w:r>
      <w:r w:rsidRPr="00DE3FED">
        <w:rPr>
          <w:b/>
          <w:i/>
        </w:rPr>
        <w:t>Peninsula Link Project Deed</w:t>
      </w:r>
      <w:r w:rsidRPr="00DE3FED">
        <w:t xml:space="preserve"> </w:t>
      </w:r>
      <w:r w:rsidRPr="00364B62">
        <w:t>are defined in section 3(1) of the Act.</w:t>
      </w:r>
    </w:p>
    <w:p w:rsidR="00851939" w:rsidRPr="00364B62" w:rsidRDefault="00851939" w:rsidP="00851939">
      <w:pPr>
        <w:jc w:val="center"/>
      </w:pPr>
      <w:r w:rsidRPr="00364B62">
        <w:t>__________________</w:t>
      </w:r>
    </w:p>
    <w:p w:rsidR="00851939" w:rsidRPr="00364B62" w:rsidRDefault="00851939" w:rsidP="00851939">
      <w:pPr>
        <w:pStyle w:val="Heading-PART"/>
        <w:keepNext/>
      </w:pPr>
      <w:bookmarkStart w:id="25" w:name="_Toc423515699"/>
      <w:r w:rsidRPr="00364B62">
        <w:rPr>
          <w:caps w:val="0"/>
          <w:sz w:val="24"/>
        </w:rPr>
        <w:t>Part 2—Management of roads</w:t>
      </w:r>
      <w:bookmarkEnd w:id="25"/>
    </w:p>
    <w:p w:rsidR="00851939" w:rsidRPr="00364B62" w:rsidRDefault="00851939" w:rsidP="00851939">
      <w:pPr>
        <w:pStyle w:val="DraftHeading1"/>
        <w:keepNext/>
        <w:tabs>
          <w:tab w:val="right" w:pos="680"/>
        </w:tabs>
        <w:ind w:left="850" w:hanging="850"/>
      </w:pPr>
      <w:r w:rsidRPr="00364B62">
        <w:tab/>
      </w:r>
      <w:bookmarkStart w:id="26" w:name="_Toc423515700"/>
      <w:r w:rsidRPr="00364B62">
        <w:t>6</w:t>
      </w:r>
      <w:r w:rsidRPr="00364B62">
        <w:tab/>
        <w:t>Exemption from consultation requirement for discontinuance of certain roads</w:t>
      </w:r>
      <w:bookmarkEnd w:id="26"/>
    </w:p>
    <w:p w:rsidR="00851939" w:rsidRDefault="00851939" w:rsidP="00851939">
      <w:pPr>
        <w:pStyle w:val="DraftHeading2"/>
        <w:tabs>
          <w:tab w:val="right" w:pos="1247"/>
        </w:tabs>
        <w:ind w:left="1361" w:hanging="1361"/>
      </w:pPr>
      <w:r>
        <w:tab/>
      </w:r>
      <w:r w:rsidRPr="002F6CE8">
        <w:t>(1)</w:t>
      </w:r>
      <w:r>
        <w:tab/>
        <w:t>For the purpose of section 12(11)(a) of the Act, a proposed discontinuance of part of a road that does not incorporate the full width of the road is exempt from the requirements under section 12(4) to (10) of the Act if—</w:t>
      </w:r>
    </w:p>
    <w:p w:rsidR="00851939" w:rsidRDefault="00851939" w:rsidP="00851939">
      <w:pPr>
        <w:pStyle w:val="DraftHeading3"/>
        <w:tabs>
          <w:tab w:val="right" w:pos="1757"/>
        </w:tabs>
        <w:ind w:left="1871" w:hanging="1871"/>
      </w:pPr>
      <w:r>
        <w:tab/>
      </w:r>
      <w:r w:rsidRPr="002F6CE8">
        <w:t>(</w:t>
      </w:r>
      <w:r>
        <w:t>a</w:t>
      </w:r>
      <w:r w:rsidRPr="002F6CE8">
        <w:t>)</w:t>
      </w:r>
      <w:r>
        <w:tab/>
        <w:t>the use of any existing means of access to any land will not be denied; and</w:t>
      </w:r>
    </w:p>
    <w:p w:rsidR="00851939" w:rsidRDefault="00851939" w:rsidP="00851939">
      <w:pPr>
        <w:pStyle w:val="DraftHeading3"/>
        <w:tabs>
          <w:tab w:val="right" w:pos="1757"/>
        </w:tabs>
        <w:ind w:left="1871" w:hanging="1871"/>
      </w:pPr>
      <w:r>
        <w:tab/>
      </w:r>
      <w:r w:rsidRPr="002F6CE8">
        <w:t>(</w:t>
      </w:r>
      <w:r>
        <w:t>b</w:t>
      </w:r>
      <w:r w:rsidRPr="002F6CE8">
        <w:t>)</w:t>
      </w:r>
      <w:r>
        <w:tab/>
        <w:t>it will not prohibit or unreasonably restrict the passage along the road of persons, vehicles or other kinds of traffic; and</w:t>
      </w:r>
    </w:p>
    <w:p w:rsidR="00851939" w:rsidRDefault="00851939" w:rsidP="00851939">
      <w:pPr>
        <w:pStyle w:val="DraftHeading3"/>
        <w:tabs>
          <w:tab w:val="right" w:pos="1757"/>
        </w:tabs>
        <w:ind w:left="1871" w:hanging="1871"/>
      </w:pPr>
      <w:r>
        <w:tab/>
      </w:r>
      <w:r w:rsidRPr="002F6CE8">
        <w:t>(</w:t>
      </w:r>
      <w:r>
        <w:t>c</w:t>
      </w:r>
      <w:r w:rsidRPr="002F6CE8">
        <w:t>)</w:t>
      </w:r>
      <w:r>
        <w:tab/>
        <w:t>notice of the proposed discontinuance has been given in accordance with subregulation (2) ; and</w:t>
      </w:r>
    </w:p>
    <w:p w:rsidR="00851939" w:rsidRDefault="00851939" w:rsidP="00851939">
      <w:pPr>
        <w:pStyle w:val="DraftHeading3"/>
        <w:ind w:left="1985" w:hanging="425"/>
      </w:pPr>
      <w:r>
        <w:t xml:space="preserve">(d) </w:t>
      </w:r>
      <w:r>
        <w:tab/>
        <w:t xml:space="preserve">any written submission received within the period specified in the notice from a recipient of that notice has been considered and dealt with in the same way that a written submission referred to in </w:t>
      </w:r>
      <w:r w:rsidRPr="00957BAB">
        <w:t>section 12(5) of the Act must be dealt with under section 12(6) to (10) of the Act</w:t>
      </w:r>
      <w:r>
        <w:t xml:space="preserve">. </w:t>
      </w:r>
    </w:p>
    <w:p w:rsidR="00851939" w:rsidRPr="00721612" w:rsidRDefault="00851939" w:rsidP="00851939">
      <w:pPr>
        <w:pStyle w:val="DraftSub-sectionNote"/>
        <w:tabs>
          <w:tab w:val="right" w:pos="1814"/>
        </w:tabs>
        <w:ind w:left="1361"/>
        <w:rPr>
          <w:b/>
        </w:rPr>
      </w:pPr>
      <w:r w:rsidRPr="00721612">
        <w:rPr>
          <w:b/>
        </w:rPr>
        <w:t>Note</w:t>
      </w:r>
      <w:r>
        <w:rPr>
          <w:b/>
        </w:rPr>
        <w:t>s</w:t>
      </w:r>
    </w:p>
    <w:p w:rsidR="00851939" w:rsidRDefault="00851939" w:rsidP="00851939">
      <w:pPr>
        <w:pStyle w:val="DraftSub-sectionNote"/>
        <w:tabs>
          <w:tab w:val="right" w:pos="64"/>
          <w:tab w:val="right" w:pos="1814"/>
        </w:tabs>
        <w:ind w:left="1769" w:hanging="408"/>
      </w:pPr>
      <w:r>
        <w:t>1</w:t>
      </w:r>
      <w:r>
        <w:tab/>
      </w:r>
      <w:r w:rsidRPr="00E90D24">
        <w:rPr>
          <w:lang w:val="en-GB"/>
        </w:rPr>
        <w:t>Section</w:t>
      </w:r>
      <w:r>
        <w:t xml:space="preserve"> 12(4) of the Act otherwise requires a discontinuing body to publish a public notice stating that submissions in respect of the proposed discontinuance of the road will be considered.  Section 12(5) to (10) of the Act provide the process for dealing with those submissions.</w:t>
      </w:r>
    </w:p>
    <w:p w:rsidR="00851939" w:rsidRPr="00364B62" w:rsidRDefault="00851939" w:rsidP="00851939">
      <w:pPr>
        <w:pStyle w:val="DraftSub-sectionNote"/>
        <w:tabs>
          <w:tab w:val="right" w:pos="64"/>
          <w:tab w:val="right" w:pos="1814"/>
        </w:tabs>
        <w:ind w:left="1769" w:hanging="408"/>
      </w:pPr>
      <w:r>
        <w:t>2</w:t>
      </w:r>
      <w:r w:rsidRPr="00E90D24">
        <w:tab/>
      </w:r>
      <w:r w:rsidRPr="00E90D24">
        <w:rPr>
          <w:b/>
          <w:i/>
        </w:rPr>
        <w:t>Traffic</w:t>
      </w:r>
      <w:r w:rsidRPr="00364B62">
        <w:t xml:space="preserve"> is defined in section 3(1) of the Act.</w:t>
      </w:r>
    </w:p>
    <w:p w:rsidR="00851939" w:rsidRDefault="00851939" w:rsidP="00851939">
      <w:pPr>
        <w:pStyle w:val="DraftHeading2"/>
        <w:tabs>
          <w:tab w:val="right" w:pos="1247"/>
        </w:tabs>
        <w:ind w:left="1361" w:hanging="1361"/>
      </w:pPr>
      <w:r>
        <w:tab/>
      </w:r>
      <w:r w:rsidRPr="002F6CE8">
        <w:t>(2)</w:t>
      </w:r>
      <w:r>
        <w:tab/>
        <w:t>For the purposes of subregulation (1)(c), notice of the proposed discontinuance must—</w:t>
      </w:r>
    </w:p>
    <w:p w:rsidR="00851939" w:rsidRDefault="00851939" w:rsidP="00851939">
      <w:pPr>
        <w:pStyle w:val="DraftHeading3"/>
        <w:tabs>
          <w:tab w:val="right" w:pos="1757"/>
        </w:tabs>
        <w:ind w:left="1871" w:hanging="1871"/>
      </w:pPr>
      <w:r>
        <w:tab/>
      </w:r>
      <w:r w:rsidRPr="002F6CE8">
        <w:t>(a)</w:t>
      </w:r>
      <w:r>
        <w:tab/>
        <w:t>be given in writing to—</w:t>
      </w:r>
    </w:p>
    <w:p w:rsidR="00851939" w:rsidRDefault="00851939" w:rsidP="00851939">
      <w:pPr>
        <w:pStyle w:val="DraftHeading4"/>
        <w:tabs>
          <w:tab w:val="right" w:pos="2268"/>
        </w:tabs>
        <w:ind w:left="2381" w:hanging="2381"/>
      </w:pPr>
      <w:r>
        <w:tab/>
      </w:r>
      <w:r w:rsidRPr="002F6CE8">
        <w:t>(i)</w:t>
      </w:r>
      <w:r>
        <w:tab/>
        <w:t>the relevant municipal council; and</w:t>
      </w:r>
    </w:p>
    <w:p w:rsidR="00851939" w:rsidRDefault="00851939" w:rsidP="00851939">
      <w:pPr>
        <w:pStyle w:val="DraftHeading4"/>
        <w:tabs>
          <w:tab w:val="right" w:pos="2268"/>
        </w:tabs>
        <w:ind w:left="2381" w:hanging="2381"/>
      </w:pPr>
      <w:r>
        <w:tab/>
      </w:r>
      <w:r w:rsidRPr="002F6CE8">
        <w:t>(ii)</w:t>
      </w:r>
      <w:r>
        <w:tab/>
        <w:t>each utility, provider of public transport, infrastructure manager and road authority who is responsible for infrastructure installed on, under or over the relevant part of a road (of whom the discontinuing body is aware); and</w:t>
      </w:r>
    </w:p>
    <w:p w:rsidR="00851939" w:rsidRDefault="00851939" w:rsidP="00851939">
      <w:pPr>
        <w:pStyle w:val="DraftHeading3"/>
        <w:tabs>
          <w:tab w:val="right" w:pos="1757"/>
        </w:tabs>
        <w:ind w:left="1871" w:hanging="1871"/>
      </w:pPr>
      <w:r>
        <w:tab/>
      </w:r>
      <w:r w:rsidRPr="002F6CE8">
        <w:t>(b)</w:t>
      </w:r>
      <w:r>
        <w:tab/>
        <w:t>state that the recipient may make a written submission to the road authority in respect of the proposed discontinuance within the specified period, being a period of not less than 28 days after the notice has been served.</w:t>
      </w:r>
    </w:p>
    <w:p w:rsidR="00851939" w:rsidRPr="00364B62" w:rsidRDefault="00851939" w:rsidP="00851939">
      <w:pPr>
        <w:pStyle w:val="DraftHeading2"/>
        <w:keepNext/>
        <w:tabs>
          <w:tab w:val="right" w:pos="1247"/>
        </w:tabs>
        <w:ind w:left="1361" w:hanging="1361"/>
      </w:pPr>
      <w:r w:rsidRPr="00364B62">
        <w:tab/>
        <w:t>(</w:t>
      </w:r>
      <w:r>
        <w:t>3</w:t>
      </w:r>
      <w:r w:rsidRPr="00364B62">
        <w:t>)</w:t>
      </w:r>
      <w:r w:rsidRPr="00364B62">
        <w:tab/>
        <w:t>For the purpose of subregulation (1), the use of an existing means of access to land will not be denied if—</w:t>
      </w:r>
    </w:p>
    <w:p w:rsidR="00851939" w:rsidRPr="00364B62" w:rsidRDefault="00851939" w:rsidP="00851939">
      <w:pPr>
        <w:pStyle w:val="DraftHeading3"/>
        <w:tabs>
          <w:tab w:val="right" w:pos="1757"/>
        </w:tabs>
        <w:ind w:left="1871" w:hanging="1871"/>
      </w:pPr>
      <w:r w:rsidRPr="00364B62">
        <w:tab/>
        <w:t>(a)</w:t>
      </w:r>
      <w:r w:rsidRPr="00364B62">
        <w:tab/>
        <w:t>the land that is subject to the proposed discontinuance is proposed to be—</w:t>
      </w:r>
    </w:p>
    <w:p w:rsidR="00851939" w:rsidRPr="00364B62" w:rsidRDefault="00851939" w:rsidP="00851939">
      <w:pPr>
        <w:pStyle w:val="DraftHeading4"/>
        <w:tabs>
          <w:tab w:val="right" w:pos="2268"/>
        </w:tabs>
        <w:ind w:left="2381" w:hanging="2381"/>
      </w:pPr>
      <w:r w:rsidRPr="00364B62">
        <w:tab/>
        <w:t>(i)</w:t>
      </w:r>
      <w:r w:rsidRPr="00364B62">
        <w:tab/>
        <w:t>sold, transferred or otherwise disposed of to the owner of the land that directly abuts the subject land where the abutting land is owned by a single land owner or one group of joint land owners (whether that be as a joint tenants, tenants in common or another form of joint ownership); or</w:t>
      </w:r>
    </w:p>
    <w:p w:rsidR="00851939" w:rsidRPr="00364B62" w:rsidRDefault="00851939" w:rsidP="00851939">
      <w:pPr>
        <w:pStyle w:val="DraftHeading4"/>
        <w:tabs>
          <w:tab w:val="right" w:pos="2268"/>
        </w:tabs>
        <w:ind w:left="2381" w:hanging="2381"/>
      </w:pPr>
      <w:r w:rsidRPr="00364B62">
        <w:tab/>
        <w:t>(ii)</w:t>
      </w:r>
      <w:r w:rsidRPr="00364B62">
        <w:tab/>
        <w:t>consolidated or subdivided with the land that directly abuts the subject land where the abutting land is owned by a single land owner or one group of joint land owners (whether that be as a joint tenants, tenants in common or another form of joint ownership); or</w:t>
      </w:r>
    </w:p>
    <w:p w:rsidR="00851939" w:rsidRPr="00364B62" w:rsidRDefault="00851939" w:rsidP="00851939">
      <w:pPr>
        <w:pStyle w:val="DraftHeading3"/>
        <w:tabs>
          <w:tab w:val="right" w:pos="1757"/>
        </w:tabs>
        <w:ind w:left="1871" w:hanging="1871"/>
      </w:pPr>
      <w:r w:rsidRPr="00364B62">
        <w:tab/>
        <w:t>(b)</w:t>
      </w:r>
      <w:r w:rsidRPr="00364B62">
        <w:tab/>
        <w:t>an alternative means of access is proposed to be provided in respect of any land where an existing means of access to that land would otherwise be denied.</w:t>
      </w:r>
    </w:p>
    <w:p w:rsidR="00851939" w:rsidRPr="00364B62" w:rsidRDefault="00851939" w:rsidP="00851939">
      <w:pPr>
        <w:pStyle w:val="DraftSub-sectionNote"/>
        <w:tabs>
          <w:tab w:val="right" w:pos="64"/>
          <w:tab w:val="right" w:pos="1814"/>
        </w:tabs>
        <w:ind w:left="1361"/>
        <w:rPr>
          <w:b/>
        </w:rPr>
      </w:pPr>
      <w:r w:rsidRPr="00364B62">
        <w:rPr>
          <w:b/>
        </w:rPr>
        <w:t>Example</w:t>
      </w:r>
    </w:p>
    <w:p w:rsidR="00851939" w:rsidRDefault="00851939" w:rsidP="00851939">
      <w:pPr>
        <w:pStyle w:val="DraftSub-sectionNote"/>
        <w:tabs>
          <w:tab w:val="right" w:pos="64"/>
          <w:tab w:val="right" w:pos="1814"/>
        </w:tabs>
        <w:ind w:left="1361"/>
      </w:pPr>
      <w:r w:rsidRPr="00364B62">
        <w:t xml:space="preserve">A narrow strip of land along the edge of a road reserve is no longer required because of the realignment of a roadway.  The road authority proposes to discontinue that part of the road reserve and sell it to the sole abutting land owner.  </w:t>
      </w:r>
      <w:r>
        <w:t>The existing means of access to the abutting land will not be denied and t</w:t>
      </w:r>
      <w:r w:rsidRPr="00364B62">
        <w:t>he discontinuance will not impact on the public’s use of the road since the discontinuance will only have the effect of slightly narrowing the road reserve and footpaths and the roadway will be unaffected.  In such circumstances, regulation 6 provides</w:t>
      </w:r>
      <w:r>
        <w:t>, for the purposes of section 12(11)(a) of the Act,</w:t>
      </w:r>
      <w:r w:rsidRPr="00364B62">
        <w:t xml:space="preserve"> that the requirements under section 12(</w:t>
      </w:r>
      <w:r>
        <w:t>4</w:t>
      </w:r>
      <w:r w:rsidRPr="00364B62">
        <w:t>)</w:t>
      </w:r>
      <w:r>
        <w:t xml:space="preserve"> to (10)</w:t>
      </w:r>
      <w:r w:rsidRPr="00364B62">
        <w:t xml:space="preserve"> of the Act do not apply provided that the requirements specified in regulation 6 are complied with.</w:t>
      </w:r>
    </w:p>
    <w:p w:rsidR="00851939" w:rsidRDefault="00851939" w:rsidP="00851939">
      <w:pPr>
        <w:pStyle w:val="DraftHeading2"/>
        <w:keepNext/>
        <w:tabs>
          <w:tab w:val="right" w:pos="1247"/>
        </w:tabs>
        <w:ind w:left="1361" w:hanging="1361"/>
      </w:pPr>
      <w:r>
        <w:tab/>
      </w:r>
      <w:r w:rsidRPr="002F6CE8">
        <w:t>(</w:t>
      </w:r>
      <w:r>
        <w:t>4</w:t>
      </w:r>
      <w:r w:rsidRPr="002F6CE8">
        <w:t>)</w:t>
      </w:r>
      <w:r>
        <w:tab/>
        <w:t>For the purpose of section 12(11)(a) of the Act, a proposed discontinuance of a road or part of a road that incorporates the full width of the road is exempt from the requirements under section 12(4) to (10) of the Act if—</w:t>
      </w:r>
    </w:p>
    <w:p w:rsidR="00851939" w:rsidRDefault="00851939" w:rsidP="00851939">
      <w:pPr>
        <w:pStyle w:val="DraftHeading3"/>
        <w:tabs>
          <w:tab w:val="right" w:pos="1757"/>
        </w:tabs>
        <w:ind w:left="1871" w:hanging="1871"/>
      </w:pPr>
      <w:r>
        <w:tab/>
      </w:r>
      <w:r w:rsidRPr="002F6CE8">
        <w:t>(</w:t>
      </w:r>
      <w:r>
        <w:t>a</w:t>
      </w:r>
      <w:r w:rsidRPr="002F6CE8">
        <w:t>)</w:t>
      </w:r>
      <w:r>
        <w:tab/>
        <w:t>the road or part of a road is not in use for road-related purposes by any person; and</w:t>
      </w:r>
    </w:p>
    <w:p w:rsidR="00851939" w:rsidRDefault="00851939" w:rsidP="00851939">
      <w:pPr>
        <w:pStyle w:val="DraftHeading3"/>
        <w:tabs>
          <w:tab w:val="right" w:pos="1757"/>
        </w:tabs>
        <w:ind w:left="1871" w:hanging="1871"/>
      </w:pPr>
      <w:r>
        <w:tab/>
      </w:r>
      <w:r w:rsidRPr="002F6CE8">
        <w:t>(</w:t>
      </w:r>
      <w:r>
        <w:t>b</w:t>
      </w:r>
      <w:r w:rsidRPr="002F6CE8">
        <w:t>)</w:t>
      </w:r>
      <w:r>
        <w:tab/>
        <w:t>there are existing alternative means of access to all land abutting the road or part of a road; and</w:t>
      </w:r>
    </w:p>
    <w:p w:rsidR="00851939" w:rsidRDefault="00851939" w:rsidP="00851939">
      <w:pPr>
        <w:pStyle w:val="DraftHeading3"/>
        <w:tabs>
          <w:tab w:val="right" w:pos="1757"/>
        </w:tabs>
        <w:ind w:left="1871" w:hanging="1871"/>
      </w:pPr>
      <w:r>
        <w:tab/>
      </w:r>
      <w:r w:rsidRPr="002F6CE8">
        <w:t>(</w:t>
      </w:r>
      <w:r>
        <w:t>c</w:t>
      </w:r>
      <w:r w:rsidRPr="002F6CE8">
        <w:t>)</w:t>
      </w:r>
      <w:r>
        <w:tab/>
        <w:t>notice of the proposed discontinuance has been given in accordance with subregulations (5) and (6); and</w:t>
      </w:r>
    </w:p>
    <w:p w:rsidR="00851939" w:rsidRDefault="00851939" w:rsidP="00851939">
      <w:pPr>
        <w:ind w:left="1985" w:hanging="425"/>
      </w:pPr>
      <w:r>
        <w:t xml:space="preserve">(d) </w:t>
      </w:r>
      <w:r>
        <w:tab/>
        <w:t xml:space="preserve">any submission received within the period specified in the notice from a recipient of that notice has been considered and dealt with in the same way that a written submission referred to in </w:t>
      </w:r>
      <w:r w:rsidRPr="00F81D21">
        <w:t>section 12(5) of the Act must be dealt with under section 12(6) to (10) of the Act</w:t>
      </w:r>
      <w:r>
        <w:t xml:space="preserve">. </w:t>
      </w:r>
    </w:p>
    <w:p w:rsidR="00851939" w:rsidRPr="00721612" w:rsidRDefault="00851939" w:rsidP="00851939">
      <w:pPr>
        <w:pStyle w:val="DraftSub-sectionNote"/>
        <w:tabs>
          <w:tab w:val="right" w:pos="1814"/>
        </w:tabs>
        <w:ind w:left="1361"/>
        <w:rPr>
          <w:b/>
        </w:rPr>
      </w:pPr>
      <w:r w:rsidRPr="00721612">
        <w:rPr>
          <w:b/>
        </w:rPr>
        <w:t>Note</w:t>
      </w:r>
    </w:p>
    <w:p w:rsidR="00851939" w:rsidRPr="002F6CE8" w:rsidRDefault="00851939" w:rsidP="00851939">
      <w:pPr>
        <w:pStyle w:val="DraftSub-sectionNote"/>
        <w:tabs>
          <w:tab w:val="right" w:pos="1814"/>
        </w:tabs>
        <w:ind w:left="1361"/>
      </w:pPr>
      <w:r>
        <w:t>Section 12(4) of the Act otherwise requires a discontinuing body to publish a public notice stating that submissions in respect of the proposed discontinuance of the road will be considered.  Section 12(5) to (10) of the Act provide the process for dealing with those submissions.</w:t>
      </w:r>
    </w:p>
    <w:p w:rsidR="00851939" w:rsidRDefault="00851939" w:rsidP="00851939">
      <w:pPr>
        <w:pStyle w:val="DraftHeading2"/>
        <w:keepNext/>
        <w:tabs>
          <w:tab w:val="right" w:pos="1247"/>
        </w:tabs>
        <w:ind w:left="1361" w:hanging="1361"/>
      </w:pPr>
      <w:r>
        <w:tab/>
      </w:r>
      <w:r w:rsidRPr="002F6CE8">
        <w:t>(</w:t>
      </w:r>
      <w:r>
        <w:t>5</w:t>
      </w:r>
      <w:r w:rsidRPr="002F6CE8">
        <w:t>)</w:t>
      </w:r>
      <w:r>
        <w:tab/>
        <w:t>For the purposes of subregulation (4)(c), notice of the proposed discontinuance must—</w:t>
      </w:r>
    </w:p>
    <w:p w:rsidR="00851939" w:rsidRDefault="00851939" w:rsidP="00851939">
      <w:pPr>
        <w:pStyle w:val="DraftHeading3"/>
        <w:tabs>
          <w:tab w:val="right" w:pos="1757"/>
        </w:tabs>
        <w:ind w:left="1871" w:hanging="1871"/>
      </w:pPr>
      <w:r>
        <w:tab/>
      </w:r>
      <w:r w:rsidRPr="002F6CE8">
        <w:t>(a)</w:t>
      </w:r>
      <w:r>
        <w:tab/>
        <w:t>be given in writing to—</w:t>
      </w:r>
    </w:p>
    <w:p w:rsidR="00851939" w:rsidRDefault="00851939" w:rsidP="00851939">
      <w:pPr>
        <w:pStyle w:val="DraftHeading4"/>
        <w:tabs>
          <w:tab w:val="right" w:pos="2268"/>
        </w:tabs>
        <w:ind w:left="2381" w:hanging="2381"/>
      </w:pPr>
      <w:r>
        <w:tab/>
      </w:r>
      <w:r w:rsidRPr="002F6CE8">
        <w:t>(i)</w:t>
      </w:r>
      <w:r>
        <w:tab/>
        <w:t>the relevant municipal council; and</w:t>
      </w:r>
    </w:p>
    <w:p w:rsidR="00851939" w:rsidRDefault="00851939" w:rsidP="00851939">
      <w:pPr>
        <w:pStyle w:val="DraftHeading4"/>
        <w:tabs>
          <w:tab w:val="right" w:pos="2268"/>
        </w:tabs>
        <w:ind w:left="2381" w:hanging="2381"/>
      </w:pPr>
      <w:r>
        <w:tab/>
      </w:r>
      <w:r w:rsidRPr="002F6CE8">
        <w:t>(ii)</w:t>
      </w:r>
      <w:r>
        <w:tab/>
        <w:t>each utility, provider of public transport, infrastructure manager and road authority who is responsible for infrastructure installed on, under or over the relevant part of a road (of whom the discontinuing body is aware); and</w:t>
      </w:r>
    </w:p>
    <w:p w:rsidR="00851939" w:rsidRPr="00721612" w:rsidRDefault="00851939" w:rsidP="00851939">
      <w:pPr>
        <w:pStyle w:val="DraftHeading4"/>
        <w:tabs>
          <w:tab w:val="right" w:pos="2268"/>
        </w:tabs>
        <w:ind w:left="2381" w:hanging="2381"/>
      </w:pPr>
      <w:r>
        <w:tab/>
      </w:r>
      <w:r w:rsidRPr="007A2F4B">
        <w:t>(iii)</w:t>
      </w:r>
      <w:r>
        <w:tab/>
        <w:t xml:space="preserve">where the road or part of a road provides access (whether or not that access is used) to the land administered under the </w:t>
      </w:r>
      <w:r w:rsidRPr="007A2F4B">
        <w:rPr>
          <w:b/>
        </w:rPr>
        <w:t>Crown Land (Reserves) Act 1978</w:t>
      </w:r>
      <w:r>
        <w:t xml:space="preserve">, the </w:t>
      </w:r>
      <w:r w:rsidRPr="007A2F4B">
        <w:rPr>
          <w:b/>
        </w:rPr>
        <w:t>Forests Act 1958</w:t>
      </w:r>
      <w:r>
        <w:t xml:space="preserve">, the </w:t>
      </w:r>
      <w:r w:rsidRPr="007A2F4B">
        <w:rPr>
          <w:b/>
        </w:rPr>
        <w:t>Land Act 1958</w:t>
      </w:r>
      <w:r>
        <w:t xml:space="preserve">, the </w:t>
      </w:r>
      <w:r w:rsidRPr="007A2F4B">
        <w:rPr>
          <w:b/>
        </w:rPr>
        <w:t>National Parks Act 1975</w:t>
      </w:r>
      <w:r>
        <w:t xml:space="preserve"> or the </w:t>
      </w:r>
      <w:r w:rsidRPr="007A2F4B">
        <w:rPr>
          <w:b/>
        </w:rPr>
        <w:t>Alpine Resorts (Management) Act 1997</w:t>
      </w:r>
      <w:r w:rsidRPr="008C7EE1">
        <w:t>—</w:t>
      </w:r>
      <w:r>
        <w:t>the Secretary to the Department of Environment, Land, Water and Planning; and</w:t>
      </w:r>
    </w:p>
    <w:p w:rsidR="00851939" w:rsidRDefault="00851939" w:rsidP="00851939">
      <w:pPr>
        <w:pStyle w:val="DraftHeading3"/>
        <w:tabs>
          <w:tab w:val="right" w:pos="1757"/>
        </w:tabs>
        <w:ind w:left="1871" w:hanging="1871"/>
      </w:pPr>
      <w:r>
        <w:tab/>
      </w:r>
      <w:r w:rsidRPr="002F6CE8">
        <w:t>(b)</w:t>
      </w:r>
      <w:r>
        <w:tab/>
        <w:t>state that the recipient may make a written submission to the road authority in respect of the proposed discontinuance within the specified period, being a period of not less than 28 days after the notice has been served.</w:t>
      </w:r>
    </w:p>
    <w:p w:rsidR="00851939" w:rsidRPr="00364B62" w:rsidRDefault="00851939" w:rsidP="00851939">
      <w:pPr>
        <w:pStyle w:val="DraftHeading3"/>
        <w:tabs>
          <w:tab w:val="right" w:pos="1757"/>
        </w:tabs>
        <w:ind w:left="1871" w:hanging="1871"/>
      </w:pPr>
      <w:r>
        <w:tab/>
      </w:r>
      <w:r w:rsidRPr="002F6CE8">
        <w:t>(</w:t>
      </w:r>
      <w:r>
        <w:t>6</w:t>
      </w:r>
      <w:r w:rsidRPr="002F6CE8">
        <w:t>)</w:t>
      </w:r>
      <w:r>
        <w:tab/>
        <w:t>For the purposes of subregulation (4)(c), reasonable steps must be taken to give to the owner of each property that abuts the road or part of a road notice in writing of the proposed discontinuance stating that the recipient may make a submission to the road authority in respect of the proposed discontinuance within the specified period, being a period of not less than 28 days after the notice has been served.</w:t>
      </w:r>
    </w:p>
    <w:p w:rsidR="00851939" w:rsidRPr="00364B62" w:rsidRDefault="00851939" w:rsidP="00851939">
      <w:pPr>
        <w:pStyle w:val="DraftHeading1"/>
        <w:keepNext/>
        <w:tabs>
          <w:tab w:val="right" w:pos="680"/>
        </w:tabs>
        <w:ind w:left="850" w:hanging="850"/>
      </w:pPr>
      <w:r w:rsidRPr="00364B62">
        <w:tab/>
      </w:r>
      <w:bookmarkStart w:id="27" w:name="_Toc423515701"/>
      <w:r w:rsidRPr="00364B62">
        <w:t>7</w:t>
      </w:r>
      <w:r w:rsidRPr="00364B62">
        <w:tab/>
        <w:t>Matters that must be included in a register of public roads</w:t>
      </w:r>
      <w:bookmarkEnd w:id="27"/>
    </w:p>
    <w:p w:rsidR="00851939" w:rsidRPr="00364B62" w:rsidRDefault="00851939" w:rsidP="00851939">
      <w:pPr>
        <w:pStyle w:val="BodySectionSub"/>
        <w:keepNext/>
      </w:pPr>
      <w:r w:rsidRPr="00364B62">
        <w:t>The following matters are prescribed for the purposes of clause 1(k) of Schedule 1 to the Act as matters which must be included in a register of public roads—</w:t>
      </w:r>
    </w:p>
    <w:p w:rsidR="00851939" w:rsidRPr="00364B62" w:rsidRDefault="00851939" w:rsidP="00851939">
      <w:pPr>
        <w:pStyle w:val="DraftHeading3"/>
        <w:tabs>
          <w:tab w:val="right" w:pos="1757"/>
        </w:tabs>
        <w:ind w:left="1871" w:hanging="1871"/>
      </w:pPr>
      <w:r w:rsidRPr="00364B62">
        <w:tab/>
        <w:t>(a)</w:t>
      </w:r>
      <w:r w:rsidRPr="00364B62">
        <w:tab/>
        <w:t>a reference to any declaration under section 42 of the Act of a controlled access road for which the road authority is the coordinating road authority, and a reference to any amendment or revocation of such a declaration; and</w:t>
      </w:r>
    </w:p>
    <w:p w:rsidR="00851939" w:rsidRPr="00364B62" w:rsidRDefault="00851939" w:rsidP="00851939">
      <w:pPr>
        <w:pStyle w:val="DraftHeading3"/>
        <w:tabs>
          <w:tab w:val="right" w:pos="1757"/>
        </w:tabs>
        <w:ind w:left="1871" w:hanging="1871"/>
      </w:pPr>
      <w:r w:rsidRPr="00364B62">
        <w:tab/>
        <w:t>(b)</w:t>
      </w:r>
      <w:r w:rsidRPr="00364B62">
        <w:tab/>
        <w:t>a reference to any notice referred to in clause 5(1) of Schedule 2 to the Act in relation to a controlled access road for which the authority is the coordinating road authority.</w:t>
      </w:r>
    </w:p>
    <w:p w:rsidR="00851939" w:rsidRPr="00364B62" w:rsidRDefault="00851939" w:rsidP="00851939">
      <w:pPr>
        <w:spacing w:after="180"/>
        <w:jc w:val="center"/>
      </w:pPr>
      <w:r w:rsidRPr="00364B62">
        <w:t>__________________</w:t>
      </w:r>
    </w:p>
    <w:p w:rsidR="00851939" w:rsidRPr="00364B62" w:rsidRDefault="00851939" w:rsidP="00851939">
      <w:pPr>
        <w:pStyle w:val="Heading-PART"/>
        <w:keepNext/>
      </w:pPr>
      <w:bookmarkStart w:id="28" w:name="_Toc423515702"/>
      <w:r w:rsidRPr="00364B62">
        <w:rPr>
          <w:caps w:val="0"/>
          <w:sz w:val="24"/>
        </w:rPr>
        <w:t>Part 3—Road management plans</w:t>
      </w:r>
      <w:bookmarkEnd w:id="28"/>
    </w:p>
    <w:p w:rsidR="00851939" w:rsidRPr="00364B62" w:rsidRDefault="00851939" w:rsidP="00851939">
      <w:pPr>
        <w:pStyle w:val="Heading-DIVISION"/>
      </w:pPr>
      <w:bookmarkStart w:id="29" w:name="_Toc423515703"/>
      <w:r w:rsidRPr="00364B62">
        <w:t>Division 1—Review of road management plans</w:t>
      </w:r>
      <w:bookmarkEnd w:id="29"/>
    </w:p>
    <w:p w:rsidR="00851939" w:rsidRPr="00364B62" w:rsidRDefault="00851939" w:rsidP="00851939">
      <w:pPr>
        <w:pStyle w:val="DraftHeading1"/>
        <w:tabs>
          <w:tab w:val="right" w:pos="680"/>
        </w:tabs>
        <w:ind w:left="850" w:hanging="850"/>
      </w:pPr>
      <w:r w:rsidRPr="00364B62">
        <w:tab/>
      </w:r>
      <w:bookmarkStart w:id="30" w:name="_Toc423515704"/>
      <w:r w:rsidRPr="00364B62">
        <w:t>8</w:t>
      </w:r>
      <w:r w:rsidRPr="00364B62">
        <w:tab/>
        <w:t>Road authority must conduct review of road management plan</w:t>
      </w:r>
      <w:bookmarkEnd w:id="30"/>
    </w:p>
    <w:p w:rsidR="00851939" w:rsidRPr="00364B62" w:rsidRDefault="00851939" w:rsidP="00851939">
      <w:pPr>
        <w:pStyle w:val="DraftHeading2"/>
        <w:tabs>
          <w:tab w:val="right" w:pos="1247"/>
        </w:tabs>
        <w:ind w:left="1361" w:hanging="1361"/>
      </w:pPr>
      <w:r w:rsidRPr="00364B62">
        <w:tab/>
        <w:t>(1)</w:t>
      </w:r>
      <w:r w:rsidRPr="00364B62">
        <w:tab/>
        <w:t>For the purposes of section 54(5) of the Act, a road authority that has a road management plan must conduct a review of that plan at the intervals prescribed by this regulation.</w:t>
      </w:r>
    </w:p>
    <w:p w:rsidR="00851939" w:rsidRPr="00364B62" w:rsidRDefault="00851939" w:rsidP="00851939">
      <w:pPr>
        <w:pStyle w:val="DraftSub-sectionNote"/>
        <w:keepNext/>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t>The making of a road management plan is voluntary and a road authority may therefore decide not to have a road management plan—see section 49 of the Act.  However, a road authority that has made a road management plan must conduct a review of that plan in accordance with the regulations at the intervals prescribed by the regulations—see section 54(5) of the Act.</w:t>
      </w:r>
    </w:p>
    <w:p w:rsidR="00851939" w:rsidRPr="00364B62" w:rsidRDefault="00851939" w:rsidP="00851939">
      <w:pPr>
        <w:pStyle w:val="DraftHeading2"/>
        <w:keepNext/>
        <w:tabs>
          <w:tab w:val="right" w:pos="1247"/>
        </w:tabs>
        <w:ind w:left="1361" w:hanging="1361"/>
      </w:pPr>
      <w:r w:rsidRPr="00364B62">
        <w:tab/>
        <w:t>(2)</w:t>
      </w:r>
      <w:r w:rsidRPr="00364B62">
        <w:tab/>
        <w:t>A road authority other than a municipal council must—</w:t>
      </w:r>
    </w:p>
    <w:p w:rsidR="00851939" w:rsidRDefault="00851939" w:rsidP="00851939">
      <w:pPr>
        <w:pStyle w:val="DraftHeading3"/>
        <w:tabs>
          <w:tab w:val="right" w:pos="1757"/>
        </w:tabs>
        <w:ind w:left="1871" w:hanging="1871"/>
      </w:pPr>
      <w:r w:rsidRPr="00364B62">
        <w:tab/>
        <w:t>(a)</w:t>
      </w:r>
      <w:r w:rsidRPr="00364B62">
        <w:tab/>
        <w:t>commence a review of its road management plan—</w:t>
      </w:r>
    </w:p>
    <w:p w:rsidR="00851939" w:rsidRDefault="00851939" w:rsidP="00851939">
      <w:pPr>
        <w:pStyle w:val="DraftHeading4"/>
        <w:tabs>
          <w:tab w:val="right" w:pos="2268"/>
        </w:tabs>
        <w:ind w:left="2381" w:hanging="2381"/>
      </w:pPr>
      <w:r>
        <w:tab/>
        <w:t>(i)</w:t>
      </w:r>
      <w:r>
        <w:tab/>
        <w:t xml:space="preserve">where the plan has not previously been reviewed, </w:t>
      </w:r>
      <w:r w:rsidRPr="00364B62">
        <w:t>not more than</w:t>
      </w:r>
      <w:r>
        <w:t xml:space="preserve"> 4 years after </w:t>
      </w:r>
      <w:r w:rsidRPr="00364B62">
        <w:t>the making of th</w:t>
      </w:r>
      <w:r>
        <w:t>e</w:t>
      </w:r>
      <w:r w:rsidRPr="00364B62">
        <w:t xml:space="preserve"> plan</w:t>
      </w:r>
      <w:r>
        <w:t>;</w:t>
      </w:r>
      <w:r w:rsidRPr="00364B62">
        <w:t xml:space="preserve"> or</w:t>
      </w:r>
    </w:p>
    <w:p w:rsidR="00851939" w:rsidRDefault="00851939" w:rsidP="00851939">
      <w:pPr>
        <w:pStyle w:val="DraftHeading4"/>
        <w:tabs>
          <w:tab w:val="right" w:pos="2268"/>
        </w:tabs>
        <w:ind w:left="2381" w:hanging="2381"/>
      </w:pPr>
      <w:r>
        <w:tab/>
        <w:t>(ii)</w:t>
      </w:r>
      <w:r>
        <w:tab/>
        <w:t xml:space="preserve">where the plan has previously been reviewed, </w:t>
      </w:r>
      <w:r w:rsidRPr="00364B62">
        <w:t>not more than</w:t>
      </w:r>
      <w:r>
        <w:t xml:space="preserve"> 4 years after </w:t>
      </w:r>
      <w:r w:rsidRPr="00364B62">
        <w:t>the completion of the last review</w:t>
      </w:r>
      <w:r>
        <w:t>; or</w:t>
      </w:r>
    </w:p>
    <w:p w:rsidR="00851939" w:rsidRPr="00364B62" w:rsidRDefault="00851939" w:rsidP="00851939">
      <w:pPr>
        <w:pStyle w:val="DraftHeading4"/>
        <w:tabs>
          <w:tab w:val="right" w:pos="2268"/>
        </w:tabs>
        <w:ind w:left="2381" w:hanging="2381"/>
      </w:pPr>
      <w:r>
        <w:tab/>
        <w:t>(iii)</w:t>
      </w:r>
      <w:r>
        <w:tab/>
        <w:t xml:space="preserve">where </w:t>
      </w:r>
      <w:r w:rsidRPr="00364B62">
        <w:t>the relevant Minister</w:t>
      </w:r>
      <w:r>
        <w:t xml:space="preserve"> has fixed </w:t>
      </w:r>
      <w:r w:rsidRPr="00364B62">
        <w:t>a later date</w:t>
      </w:r>
      <w:r>
        <w:t>, on or before that date; and</w:t>
      </w:r>
    </w:p>
    <w:p w:rsidR="00851939" w:rsidRDefault="00851939" w:rsidP="00851939">
      <w:pPr>
        <w:pStyle w:val="DraftHeading3"/>
        <w:tabs>
          <w:tab w:val="right" w:pos="1757"/>
        </w:tabs>
        <w:ind w:left="1871" w:hanging="1871"/>
      </w:pPr>
      <w:r w:rsidRPr="00364B62">
        <w:tab/>
        <w:t>(b)</w:t>
      </w:r>
      <w:r w:rsidRPr="00364B62">
        <w:tab/>
        <w:t>complete that review—</w:t>
      </w:r>
    </w:p>
    <w:p w:rsidR="00851939" w:rsidRDefault="00851939" w:rsidP="00851939">
      <w:pPr>
        <w:pStyle w:val="DraftHeading4"/>
        <w:tabs>
          <w:tab w:val="right" w:pos="2268"/>
        </w:tabs>
        <w:ind w:left="2381" w:hanging="2381"/>
      </w:pPr>
      <w:r>
        <w:tab/>
        <w:t>(i)</w:t>
      </w:r>
      <w:r>
        <w:tab/>
        <w:t xml:space="preserve">where the plan has not previously been reviewed, </w:t>
      </w:r>
      <w:r w:rsidRPr="00364B62">
        <w:t>not more than</w:t>
      </w:r>
      <w:r>
        <w:t xml:space="preserve"> 5 years after </w:t>
      </w:r>
      <w:r w:rsidRPr="00364B62">
        <w:t>the making of th</w:t>
      </w:r>
      <w:r>
        <w:t>e</w:t>
      </w:r>
      <w:r w:rsidRPr="00364B62">
        <w:t xml:space="preserve"> plan</w:t>
      </w:r>
      <w:r>
        <w:t>;</w:t>
      </w:r>
      <w:r w:rsidRPr="00364B62">
        <w:t xml:space="preserve"> or</w:t>
      </w:r>
    </w:p>
    <w:p w:rsidR="00851939" w:rsidRDefault="00851939" w:rsidP="00851939">
      <w:pPr>
        <w:pStyle w:val="DraftHeading4"/>
        <w:tabs>
          <w:tab w:val="right" w:pos="2268"/>
        </w:tabs>
        <w:ind w:left="2381" w:hanging="2381"/>
      </w:pPr>
      <w:r>
        <w:tab/>
        <w:t>(ii)</w:t>
      </w:r>
      <w:r>
        <w:tab/>
        <w:t xml:space="preserve">where the plan has previously been reviewed, </w:t>
      </w:r>
      <w:r w:rsidRPr="00364B62">
        <w:t>not more than</w:t>
      </w:r>
      <w:r>
        <w:t xml:space="preserve"> 5 years after </w:t>
      </w:r>
      <w:r w:rsidRPr="00364B62">
        <w:t>the completion of the last review</w:t>
      </w:r>
      <w:r>
        <w:t>; or</w:t>
      </w:r>
    </w:p>
    <w:p w:rsidR="00851939" w:rsidRPr="00364B62" w:rsidRDefault="00851939" w:rsidP="00851939">
      <w:pPr>
        <w:pStyle w:val="DraftHeading4"/>
        <w:tabs>
          <w:tab w:val="right" w:pos="2268"/>
        </w:tabs>
        <w:ind w:left="2381" w:hanging="2381"/>
      </w:pPr>
      <w:r>
        <w:tab/>
        <w:t>(iii)</w:t>
      </w:r>
      <w:r>
        <w:tab/>
        <w:t xml:space="preserve">where </w:t>
      </w:r>
      <w:r w:rsidRPr="00364B62">
        <w:t>the relevant Minister</w:t>
      </w:r>
      <w:r>
        <w:t xml:space="preserve"> has fixed </w:t>
      </w:r>
      <w:r w:rsidRPr="00364B62">
        <w:t>a later date</w:t>
      </w:r>
      <w:r>
        <w:t>, on or before that date</w:t>
      </w:r>
      <w:r w:rsidRPr="00364B62">
        <w:t>.</w:t>
      </w:r>
    </w:p>
    <w:p w:rsidR="00851939" w:rsidRPr="00364B62" w:rsidRDefault="00851939" w:rsidP="00851939">
      <w:pPr>
        <w:pStyle w:val="DraftSub-sectionNote"/>
        <w:keepNext/>
        <w:tabs>
          <w:tab w:val="right" w:pos="64"/>
          <w:tab w:val="right" w:pos="1814"/>
        </w:tabs>
        <w:ind w:left="1361"/>
        <w:rPr>
          <w:b/>
        </w:rPr>
      </w:pPr>
      <w:r w:rsidRPr="00364B62">
        <w:rPr>
          <w:b/>
        </w:rPr>
        <w:t>Note</w:t>
      </w:r>
    </w:p>
    <w:p w:rsidR="00851939" w:rsidRPr="00364B62" w:rsidRDefault="00851939" w:rsidP="00851939">
      <w:pPr>
        <w:pStyle w:val="DraftSub-sectionNote"/>
        <w:tabs>
          <w:tab w:val="right" w:pos="64"/>
          <w:tab w:val="right" w:pos="1814"/>
        </w:tabs>
        <w:ind w:left="1361"/>
      </w:pPr>
      <w:r w:rsidRPr="00364B62">
        <w:rPr>
          <w:b/>
          <w:i/>
        </w:rPr>
        <w:t>Relevant Minister</w:t>
      </w:r>
      <w:r w:rsidRPr="00364B62">
        <w:t xml:space="preserve"> is defined in section 3(1) of the Act.</w:t>
      </w:r>
    </w:p>
    <w:p w:rsidR="00851939" w:rsidRPr="00364B62" w:rsidRDefault="00851939" w:rsidP="00851939">
      <w:pPr>
        <w:pStyle w:val="DraftHeading2"/>
        <w:keepNext/>
        <w:tabs>
          <w:tab w:val="right" w:pos="1247"/>
        </w:tabs>
        <w:ind w:left="1361" w:hanging="1361"/>
      </w:pPr>
      <w:r w:rsidRPr="00364B62">
        <w:tab/>
        <w:t>(3)</w:t>
      </w:r>
      <w:r w:rsidRPr="00364B62">
        <w:tab/>
        <w:t xml:space="preserve">A municipal council must conduct and complete a review of its road management plan within the period referred to in section 125(1) of the </w:t>
      </w:r>
      <w:r w:rsidRPr="00364B62">
        <w:rPr>
          <w:b/>
        </w:rPr>
        <w:t>Local Government Act 1989</w:t>
      </w:r>
      <w:r w:rsidRPr="00364B62">
        <w:t xml:space="preserve"> or, if that period is extended in accordance with section 125(4) of that Act, within that extended period.</w:t>
      </w:r>
    </w:p>
    <w:p w:rsidR="00851939" w:rsidRPr="00364B62" w:rsidRDefault="00851939" w:rsidP="00851939">
      <w:pPr>
        <w:pStyle w:val="DraftSub-sectionNote"/>
        <w:tabs>
          <w:tab w:val="right" w:pos="64"/>
          <w:tab w:val="right" w:pos="1814"/>
        </w:tabs>
        <w:ind w:left="1361"/>
      </w:pPr>
      <w:r w:rsidRPr="00364B62">
        <w:rPr>
          <w:b/>
        </w:rPr>
        <w:t>Note</w:t>
      </w:r>
    </w:p>
    <w:p w:rsidR="00851939" w:rsidRPr="00364B62" w:rsidRDefault="00851939" w:rsidP="00851939">
      <w:pPr>
        <w:pStyle w:val="DraftSub-sectionNote"/>
        <w:tabs>
          <w:tab w:val="right" w:pos="64"/>
          <w:tab w:val="right" w:pos="1814"/>
        </w:tabs>
        <w:ind w:left="1361"/>
      </w:pPr>
      <w:r w:rsidRPr="00364B62">
        <w:t xml:space="preserve">Each incoming municipal council must review its road management plan during the same period as it is preparing its Council Plan under the </w:t>
      </w:r>
      <w:r w:rsidRPr="00364B62">
        <w:rPr>
          <w:b/>
        </w:rPr>
        <w:t>Local Government Act 1989</w:t>
      </w:r>
      <w:r w:rsidRPr="00364B62">
        <w:t>.  Section 125(1) of that Act requires each municipal council to prepare a Council Plan within the period of 6 months after each general election or by the next 30 June, whichever is later, unless the Minister administering that Act extends the period under section 125(4) of that Act.</w:t>
      </w:r>
    </w:p>
    <w:p w:rsidR="00851939" w:rsidRPr="00364B62" w:rsidRDefault="00851939" w:rsidP="00851939">
      <w:pPr>
        <w:pStyle w:val="DraftHeading1"/>
        <w:keepNext/>
        <w:tabs>
          <w:tab w:val="right" w:pos="680"/>
        </w:tabs>
        <w:ind w:left="850" w:hanging="850"/>
      </w:pPr>
      <w:r w:rsidRPr="00364B62">
        <w:tab/>
      </w:r>
      <w:bookmarkStart w:id="31" w:name="_Toc423515705"/>
      <w:r w:rsidRPr="00364B62">
        <w:t>9</w:t>
      </w:r>
      <w:r w:rsidRPr="00364B62">
        <w:tab/>
        <w:t>Conduct of reviews of road management plans</w:t>
      </w:r>
      <w:bookmarkEnd w:id="31"/>
    </w:p>
    <w:p w:rsidR="00851939" w:rsidRPr="00364B62" w:rsidRDefault="00851939" w:rsidP="00851939">
      <w:pPr>
        <w:pStyle w:val="DraftHeading2"/>
        <w:tabs>
          <w:tab w:val="right" w:pos="1247"/>
        </w:tabs>
        <w:ind w:left="1361" w:hanging="1361"/>
      </w:pPr>
      <w:r w:rsidRPr="00364B62">
        <w:tab/>
        <w:t>(1)</w:t>
      </w:r>
      <w:r w:rsidRPr="00364B62">
        <w:tab/>
        <w:t>In conducting a review of its road management plan, a road authority must ensure that the standards in relation to, and the priorities to be given to, the inspection, maintenance and repair of the roads and classes of road to which the plan applies are appropriate.</w:t>
      </w:r>
    </w:p>
    <w:p w:rsidR="00851939" w:rsidRPr="00364B62" w:rsidRDefault="00851939" w:rsidP="00851939">
      <w:pPr>
        <w:pStyle w:val="DraftHeading2"/>
        <w:keepNext/>
        <w:tabs>
          <w:tab w:val="right" w:pos="1247"/>
        </w:tabs>
        <w:ind w:left="1361" w:hanging="1361"/>
      </w:pPr>
      <w:r w:rsidRPr="00364B62">
        <w:tab/>
        <w:t>(2)</w:t>
      </w:r>
      <w:r w:rsidRPr="00364B62">
        <w:tab/>
        <w:t>After a road authority has completed a review of its road management plan, it must—</w:t>
      </w:r>
    </w:p>
    <w:p w:rsidR="00851939" w:rsidRPr="00364B62" w:rsidRDefault="00851939" w:rsidP="00851939">
      <w:pPr>
        <w:pStyle w:val="DraftHeading3"/>
        <w:tabs>
          <w:tab w:val="right" w:pos="1757"/>
        </w:tabs>
        <w:ind w:left="1871" w:hanging="1871"/>
      </w:pPr>
      <w:r w:rsidRPr="00364B62">
        <w:tab/>
        <w:t>(a)</w:t>
      </w:r>
      <w:r w:rsidRPr="00364B62">
        <w:tab/>
        <w:t>produce a written report summarising the findings and conclusions of the review; and</w:t>
      </w:r>
    </w:p>
    <w:p w:rsidR="00851939" w:rsidRPr="00364B62" w:rsidRDefault="00851939" w:rsidP="00851939">
      <w:pPr>
        <w:pStyle w:val="DraftHeading3"/>
        <w:tabs>
          <w:tab w:val="right" w:pos="1757"/>
        </w:tabs>
        <w:ind w:left="1871" w:hanging="1871"/>
      </w:pPr>
      <w:r w:rsidRPr="00364B62">
        <w:tab/>
        <w:t>(b)</w:t>
      </w:r>
      <w:r w:rsidRPr="00364B62">
        <w:tab/>
        <w:t>make the report available for copying or inspection—</w:t>
      </w:r>
    </w:p>
    <w:p w:rsidR="00851939" w:rsidRPr="00364B62" w:rsidRDefault="00851939" w:rsidP="00851939">
      <w:pPr>
        <w:pStyle w:val="DraftHeading4"/>
        <w:tabs>
          <w:tab w:val="right" w:pos="2268"/>
        </w:tabs>
        <w:ind w:left="2381" w:hanging="2381"/>
      </w:pPr>
      <w:r w:rsidRPr="00364B62">
        <w:tab/>
        <w:t>(i)</w:t>
      </w:r>
      <w:r w:rsidRPr="00364B62">
        <w:tab/>
        <w:t>at the place where the road management plan may be inspected or obtained in accordance with section 55(1)(b) of the Act; or</w:t>
      </w:r>
    </w:p>
    <w:p w:rsidR="00851939" w:rsidRPr="00364B62" w:rsidRDefault="00851939" w:rsidP="00851939">
      <w:pPr>
        <w:pStyle w:val="DraftHeading4"/>
        <w:tabs>
          <w:tab w:val="right" w:pos="2268"/>
        </w:tabs>
        <w:ind w:left="2381" w:hanging="2381"/>
      </w:pPr>
      <w:r w:rsidRPr="00364B62">
        <w:tab/>
        <w:t>(ii)</w:t>
      </w:r>
      <w:r w:rsidRPr="00364B62">
        <w:tab/>
        <w:t>on an Internet site maintained by the road authority.</w:t>
      </w:r>
    </w:p>
    <w:p w:rsidR="00851939" w:rsidRPr="00364B62" w:rsidRDefault="00851939" w:rsidP="00851939">
      <w:pPr>
        <w:pStyle w:val="Heading-DIVISION"/>
        <w:keepNext/>
      </w:pPr>
      <w:bookmarkStart w:id="32" w:name="_Toc423515706"/>
      <w:r w:rsidRPr="00364B62">
        <w:t>Division 2—Amendment of road management plans</w:t>
      </w:r>
      <w:bookmarkEnd w:id="32"/>
    </w:p>
    <w:p w:rsidR="00851939" w:rsidRPr="00364B62" w:rsidRDefault="00851939" w:rsidP="00851939">
      <w:pPr>
        <w:pStyle w:val="DraftHeading1"/>
        <w:keepNext/>
        <w:tabs>
          <w:tab w:val="right" w:pos="680"/>
        </w:tabs>
        <w:ind w:left="850" w:hanging="850"/>
      </w:pPr>
      <w:r w:rsidRPr="00364B62">
        <w:tab/>
      </w:r>
      <w:bookmarkStart w:id="33" w:name="_Toc423515707"/>
      <w:r w:rsidRPr="00364B62">
        <w:t>10</w:t>
      </w:r>
      <w:r w:rsidRPr="00364B62">
        <w:tab/>
        <w:t>Procedure for certain amendments to road management plans</w:t>
      </w:r>
      <w:bookmarkEnd w:id="33"/>
    </w:p>
    <w:p w:rsidR="00851939" w:rsidRPr="00364B62" w:rsidRDefault="00851939" w:rsidP="00851939">
      <w:pPr>
        <w:pStyle w:val="DraftHeading2"/>
        <w:tabs>
          <w:tab w:val="right" w:pos="1247"/>
        </w:tabs>
        <w:ind w:left="1361" w:hanging="1361"/>
      </w:pPr>
      <w:r w:rsidRPr="00364B62">
        <w:tab/>
        <w:t>(1)</w:t>
      </w:r>
      <w:r w:rsidRPr="00364B62">
        <w:tab/>
        <w:t>Subject to regulation 11, if a road authority proposes to amend a road management plan and the amendment relates to the determination of a standard of construction, inspection, maintenance or repair under section 41 of the</w:t>
      </w:r>
      <w:r w:rsidRPr="00364B62">
        <w:rPr>
          <w:bCs/>
        </w:rPr>
        <w:t xml:space="preserve"> Act</w:t>
      </w:r>
      <w:r w:rsidRPr="00364B62">
        <w:t>, the road authority must give a notice—</w:t>
      </w:r>
    </w:p>
    <w:p w:rsidR="00851939" w:rsidRPr="00364B62" w:rsidRDefault="00851939" w:rsidP="00851939">
      <w:pPr>
        <w:pStyle w:val="DraftHeading3"/>
        <w:tabs>
          <w:tab w:val="right" w:pos="1757"/>
        </w:tabs>
        <w:ind w:left="1871" w:hanging="1871"/>
      </w:pPr>
      <w:r w:rsidRPr="00364B62">
        <w:tab/>
        <w:t>(a)</w:t>
      </w:r>
      <w:r w:rsidRPr="00364B62">
        <w:tab/>
        <w:t>stating or describing the purpose and general purport of the proposed amendment; and</w:t>
      </w:r>
    </w:p>
    <w:p w:rsidR="00851939" w:rsidRPr="00364B62" w:rsidRDefault="00851939" w:rsidP="00851939">
      <w:pPr>
        <w:pStyle w:val="DraftHeading3"/>
        <w:tabs>
          <w:tab w:val="right" w:pos="1757"/>
        </w:tabs>
        <w:ind w:left="1871" w:hanging="1871"/>
      </w:pPr>
      <w:r w:rsidRPr="00364B62">
        <w:tab/>
        <w:t>(b)</w:t>
      </w:r>
      <w:r w:rsidRPr="00364B62">
        <w:tab/>
        <w:t>stating or describing the roads, roadways, pathways, road infrastructure or road-related infrastructure or classes of roads, roadways, pathways, road infrastructure or road-related infrastructure affected by the proposed amendment; and</w:t>
      </w:r>
    </w:p>
    <w:p w:rsidR="00851939" w:rsidRPr="00364B62" w:rsidRDefault="00851939" w:rsidP="00851939">
      <w:pPr>
        <w:pStyle w:val="DraftHeading3"/>
        <w:tabs>
          <w:tab w:val="right" w:pos="1757"/>
        </w:tabs>
        <w:ind w:left="1871" w:hanging="1871"/>
      </w:pPr>
      <w:r w:rsidRPr="00364B62">
        <w:tab/>
        <w:t>(c)</w:t>
      </w:r>
      <w:r w:rsidRPr="00364B62">
        <w:tab/>
        <w:t>stating where a copy of the proposed amendment may be obtained or inspected; and</w:t>
      </w:r>
    </w:p>
    <w:p w:rsidR="00851939" w:rsidRPr="00364B62" w:rsidRDefault="00851939" w:rsidP="00851939">
      <w:pPr>
        <w:pStyle w:val="DraftHeading3"/>
        <w:tabs>
          <w:tab w:val="right" w:pos="1757"/>
        </w:tabs>
        <w:ind w:left="1871" w:hanging="1871"/>
      </w:pPr>
      <w:r w:rsidRPr="00364B62">
        <w:tab/>
        <w:t>(d)</w:t>
      </w:r>
      <w:r w:rsidRPr="00364B62">
        <w:tab/>
        <w:t>stating where any relevant written report produced in accordance with regulation 9(2) may be inspected or obtained; and</w:t>
      </w:r>
    </w:p>
    <w:p w:rsidR="00851939" w:rsidRPr="00364B62" w:rsidRDefault="00851939" w:rsidP="00851939">
      <w:pPr>
        <w:pStyle w:val="DraftHeading3"/>
        <w:tabs>
          <w:tab w:val="right" w:pos="1757"/>
        </w:tabs>
        <w:ind w:left="1871" w:hanging="1871"/>
      </w:pPr>
      <w:r w:rsidRPr="00364B62">
        <w:tab/>
        <w:t>(e)</w:t>
      </w:r>
      <w:r w:rsidRPr="00364B62">
        <w:tab/>
        <w:t>stating that any person who is aggrieved by the proposed amendment may make a submission on the proposed amendment to the road authority within the period specified in the notice, being not less than 28 days after the date on which the notice is published in the Government Gazette.</w:t>
      </w:r>
    </w:p>
    <w:p w:rsidR="00851939" w:rsidRPr="00364B62" w:rsidRDefault="00851939" w:rsidP="00851939">
      <w:pPr>
        <w:pStyle w:val="DraftHeading2"/>
        <w:keepNext/>
        <w:tabs>
          <w:tab w:val="right" w:pos="1247"/>
        </w:tabs>
        <w:ind w:left="1361" w:hanging="1361"/>
      </w:pPr>
      <w:r w:rsidRPr="00364B62">
        <w:tab/>
        <w:t>(2)</w:t>
      </w:r>
      <w:r w:rsidRPr="00364B62">
        <w:tab/>
        <w:t>A notice under this regulation—</w:t>
      </w:r>
    </w:p>
    <w:p w:rsidR="00851939" w:rsidRPr="00364B62" w:rsidRDefault="00851939" w:rsidP="00851939">
      <w:pPr>
        <w:pStyle w:val="DraftHeading3"/>
        <w:tabs>
          <w:tab w:val="right" w:pos="1757"/>
        </w:tabs>
        <w:ind w:left="1871" w:hanging="1871"/>
      </w:pPr>
      <w:r w:rsidRPr="00364B62">
        <w:tab/>
        <w:t>(a)</w:t>
      </w:r>
      <w:r w:rsidRPr="00364B62">
        <w:tab/>
        <w:t>must be published in the Government Gazette and in a daily newspaper generally circulating in the area in which the roads, roadways, pathways, road infrastructure or road-related infrastructure or classes of road, roadway, pathway, road infrastructure or road-related infrastructure to which the road management plan applies are situated; and</w:t>
      </w:r>
    </w:p>
    <w:p w:rsidR="00851939" w:rsidRPr="00364B62" w:rsidRDefault="00851939" w:rsidP="00851939">
      <w:pPr>
        <w:pStyle w:val="DraftHeading3"/>
        <w:tabs>
          <w:tab w:val="right" w:pos="1757"/>
        </w:tabs>
        <w:ind w:left="1871" w:hanging="1871"/>
      </w:pPr>
      <w:r w:rsidRPr="00364B62">
        <w:tab/>
        <w:t>(b)</w:t>
      </w:r>
      <w:r w:rsidRPr="00364B62">
        <w:tab/>
        <w:t>may be given by the road authority to any person who the road authority believes may be affected by the proposed amendment.</w:t>
      </w:r>
    </w:p>
    <w:p w:rsidR="00851939" w:rsidRPr="00364B62" w:rsidRDefault="00851939" w:rsidP="00851939">
      <w:pPr>
        <w:pStyle w:val="DraftHeading1"/>
        <w:keepNext/>
        <w:tabs>
          <w:tab w:val="right" w:pos="680"/>
        </w:tabs>
        <w:ind w:left="850" w:hanging="850"/>
      </w:pPr>
      <w:r w:rsidRPr="00364B62">
        <w:tab/>
      </w:r>
      <w:bookmarkStart w:id="34" w:name="_Toc423515708"/>
      <w:r w:rsidRPr="00364B62">
        <w:t>11</w:t>
      </w:r>
      <w:r w:rsidRPr="00364B62">
        <w:tab/>
        <w:t>When notice of proposed amendment is not required</w:t>
      </w:r>
      <w:bookmarkEnd w:id="34"/>
    </w:p>
    <w:p w:rsidR="00851939" w:rsidRPr="00364B62" w:rsidRDefault="00851939" w:rsidP="00851939">
      <w:pPr>
        <w:pStyle w:val="DraftHeading2"/>
        <w:keepNext/>
        <w:tabs>
          <w:tab w:val="right" w:pos="1247"/>
        </w:tabs>
        <w:ind w:left="1361" w:hanging="1361"/>
      </w:pPr>
      <w:r>
        <w:tab/>
        <w:t>(1)</w:t>
      </w:r>
      <w:r>
        <w:tab/>
      </w:r>
      <w:r w:rsidRPr="00364B62">
        <w:t>A road authority is not required to give notice under regulation 10 if the Chief Executive Officer (however described) of the road authority certifies in writing that the proposed amendment to the road management plan</w:t>
      </w:r>
      <w:r>
        <w:t xml:space="preserve"> </w:t>
      </w:r>
      <w:r w:rsidRPr="00364B62">
        <w:t>results in the determination under section 41 of the Act of a standard that is higher than a relevant standard previously determined under section 41 of that Act</w:t>
      </w:r>
      <w:r>
        <w:t>.</w:t>
      </w:r>
    </w:p>
    <w:p w:rsidR="00851939" w:rsidRPr="00364B62" w:rsidRDefault="00851939" w:rsidP="00851939">
      <w:pPr>
        <w:pStyle w:val="DraftParaEg"/>
        <w:keepNext/>
        <w:rPr>
          <w:b/>
        </w:rPr>
      </w:pPr>
      <w:r w:rsidRPr="00364B62">
        <w:rPr>
          <w:b/>
        </w:rPr>
        <w:t>Example</w:t>
      </w:r>
    </w:p>
    <w:p w:rsidR="00851939" w:rsidRPr="00364B62" w:rsidRDefault="00851939" w:rsidP="00851939">
      <w:pPr>
        <w:pStyle w:val="DraftParaEg"/>
      </w:pPr>
      <w:r w:rsidRPr="00364B62">
        <w:t>The Chief Executive Officer may give a certification if the proposed amendment to the road management plan results in the determination of a standard that—</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would provide for more frequent inspection or maintenance of a road; or</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would decrease the period of time within which defects are to be repaired.</w:t>
      </w:r>
    </w:p>
    <w:p w:rsidR="00851939" w:rsidRPr="00364B62" w:rsidRDefault="00851939" w:rsidP="00851939">
      <w:pPr>
        <w:pStyle w:val="DraftHeading2"/>
        <w:keepNext/>
        <w:tabs>
          <w:tab w:val="right" w:pos="1247"/>
        </w:tabs>
        <w:ind w:left="1361" w:hanging="1361"/>
      </w:pPr>
      <w:r w:rsidRPr="00364B62">
        <w:tab/>
        <w:t>(</w:t>
      </w:r>
      <w:r>
        <w:t>2</w:t>
      </w:r>
      <w:r w:rsidRPr="00364B62">
        <w:t>)</w:t>
      </w:r>
      <w:r w:rsidRPr="00364B62">
        <w:tab/>
        <w:t>A road authority is not required to give notice under regulation 10 if the Chief Executive Officer (however described) of the road authority certifies in writing that the proposed amendment to the road management plan</w:t>
      </w:r>
      <w:r>
        <w:t xml:space="preserve"> </w:t>
      </w:r>
      <w:r w:rsidRPr="00364B62">
        <w:t xml:space="preserve">results in the determination under section 41 of the Act of a standard </w:t>
      </w:r>
      <w:r>
        <w:t xml:space="preserve">and the determination of the standard only deals with changes </w:t>
      </w:r>
      <w:r w:rsidRPr="00364B62">
        <w:t>that relate</w:t>
      </w:r>
      <w:r>
        <w:t xml:space="preserve"> </w:t>
      </w:r>
      <w:r w:rsidRPr="00364B62">
        <w:t>to—</w:t>
      </w:r>
    </w:p>
    <w:p w:rsidR="00851939" w:rsidRPr="00364B62" w:rsidRDefault="00851939" w:rsidP="00851939">
      <w:pPr>
        <w:pStyle w:val="DraftHeading4"/>
        <w:tabs>
          <w:tab w:val="right" w:pos="2268"/>
        </w:tabs>
        <w:ind w:left="2381" w:hanging="2381"/>
      </w:pPr>
      <w:r w:rsidRPr="00364B62">
        <w:tab/>
        <w:t>(i)</w:t>
      </w:r>
      <w:r w:rsidRPr="00364B62">
        <w:tab/>
        <w:t>a road or part of a road for which the road authority has become the coordinating road authority; or</w:t>
      </w:r>
    </w:p>
    <w:p w:rsidR="00851939" w:rsidRPr="00364B62" w:rsidRDefault="00851939" w:rsidP="00851939">
      <w:pPr>
        <w:pStyle w:val="DraftHeading4"/>
        <w:keepNext/>
        <w:tabs>
          <w:tab w:val="right" w:pos="2268"/>
        </w:tabs>
        <w:ind w:left="2381" w:hanging="2381"/>
      </w:pPr>
      <w:r w:rsidRPr="00364B62">
        <w:tab/>
        <w:t>(ii)</w:t>
      </w:r>
      <w:r w:rsidRPr="00364B62">
        <w:tab/>
        <w:t xml:space="preserve">a road or part of a road </w:t>
      </w:r>
      <w:r>
        <w:t xml:space="preserve">for which </w:t>
      </w:r>
      <w:r w:rsidRPr="00364B62">
        <w:t xml:space="preserve">the road authority is the coordinating road authority </w:t>
      </w:r>
      <w:r>
        <w:t xml:space="preserve">that </w:t>
      </w:r>
      <w:r w:rsidRPr="00364B62">
        <w:t>has become a public road—</w:t>
      </w:r>
    </w:p>
    <w:p w:rsidR="00851939" w:rsidRPr="00364B62" w:rsidRDefault="00851939" w:rsidP="00851939">
      <w:pPr>
        <w:pStyle w:val="DraftHeading2"/>
        <w:keepNext/>
        <w:tabs>
          <w:tab w:val="right" w:pos="1247"/>
        </w:tabs>
        <w:ind w:left="1361" w:hanging="1361"/>
      </w:pPr>
      <w:r>
        <w:tab/>
      </w:r>
      <w:r>
        <w:tab/>
      </w:r>
      <w:r w:rsidRPr="00364B62">
        <w:t>since the relevant road management plan was made or since that plan was last reviewed in accordance with section 54(5) of the Act and these Regulations; or</w:t>
      </w:r>
    </w:p>
    <w:p w:rsidR="00851939" w:rsidRPr="00364B62" w:rsidRDefault="00851939" w:rsidP="00851939">
      <w:pPr>
        <w:pStyle w:val="DraftParaEg"/>
        <w:keepNext/>
        <w:rPr>
          <w:b/>
        </w:rPr>
      </w:pPr>
      <w:r w:rsidRPr="00364B62">
        <w:rPr>
          <w:b/>
        </w:rPr>
        <w:t>Example</w:t>
      </w:r>
    </w:p>
    <w:p w:rsidR="00851939" w:rsidRPr="00364B62" w:rsidRDefault="00851939" w:rsidP="00851939">
      <w:pPr>
        <w:pStyle w:val="DraftParaEg"/>
      </w:pPr>
      <w:r w:rsidRPr="00364B62">
        <w:t>The Chief Executive Officer of a coordinating road authority may give a certification if the proposed amendment to the road management plan results in a determination of a standard for—</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a road in a new subdivision that has been constructed since the authority's road management plan was made or last reviewed; or</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a road for which the road authority has become the coordinating road authority because of a reclassification of that road under section 14 of the Act that occurred since the authority's road management plan was made or last reviewed; or</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an existing road that has become a public road by registration under section 17(3) of the Act since the authority's road management plan was made or last reviewed.</w:t>
      </w:r>
    </w:p>
    <w:p w:rsidR="00851939" w:rsidRPr="00364B62" w:rsidRDefault="00851939" w:rsidP="00851939">
      <w:pPr>
        <w:pStyle w:val="DraftHeading2"/>
        <w:keepNext/>
        <w:tabs>
          <w:tab w:val="right" w:pos="1247"/>
        </w:tabs>
        <w:ind w:left="1361" w:hanging="1361"/>
      </w:pPr>
      <w:r w:rsidRPr="00364B62">
        <w:tab/>
        <w:t>(</w:t>
      </w:r>
      <w:r>
        <w:t>3</w:t>
      </w:r>
      <w:r w:rsidRPr="00364B62">
        <w:t>)</w:t>
      </w:r>
      <w:r w:rsidRPr="00364B62">
        <w:tab/>
        <w:t>A road authority is not required to give notice under regulation 10 if the Chief Executive Officer (however described) of the road authority certifies in writing that the proposed amendment to the road management plan</w:t>
      </w:r>
      <w:r>
        <w:t xml:space="preserve"> results in the determination under section 41 of the Act of a standard and the determination of that standard only </w:t>
      </w:r>
      <w:r w:rsidRPr="00364B62">
        <w:t>deals with changes to administrative procedures or responsibilities of a road authority or is of a fundamentally declaratory or machinery nature.</w:t>
      </w:r>
    </w:p>
    <w:p w:rsidR="00851939" w:rsidRPr="00364B62" w:rsidRDefault="00851939" w:rsidP="00851939">
      <w:pPr>
        <w:pStyle w:val="DraftParaEg"/>
        <w:keepNext/>
        <w:rPr>
          <w:b/>
        </w:rPr>
      </w:pPr>
      <w:r w:rsidRPr="00364B62">
        <w:rPr>
          <w:b/>
        </w:rPr>
        <w:t>Example</w:t>
      </w:r>
    </w:p>
    <w:p w:rsidR="00851939" w:rsidRPr="00364B62" w:rsidRDefault="00851939" w:rsidP="00851939">
      <w:pPr>
        <w:pStyle w:val="DraftParaEg"/>
      </w:pPr>
      <w:r w:rsidRPr="00364B62">
        <w:t>The Chief Executive Officer may give a certification if the proposed amendment to the road management plan is required because of—</w:t>
      </w:r>
    </w:p>
    <w:p w:rsidR="00851939" w:rsidRPr="00364B62" w:rsidRDefault="00851939" w:rsidP="00851939">
      <w:pPr>
        <w:pStyle w:val="BulletDraftSub-paragraph"/>
        <w:tabs>
          <w:tab w:val="right" w:pos="2211"/>
        </w:tabs>
        <w:ind w:left="2381" w:hanging="2381"/>
        <w:rPr>
          <w:sz w:val="20"/>
          <w:lang w:val="en-AU"/>
        </w:rPr>
      </w:pPr>
      <w:r w:rsidRPr="00364B62">
        <w:rPr>
          <w:sz w:val="20"/>
        </w:rPr>
        <w:tab/>
      </w:r>
      <w:r w:rsidRPr="00364B62">
        <w:rPr>
          <w:sz w:val="20"/>
        </w:rPr>
        <w:sym w:font="Symbol" w:char="F0B7"/>
      </w:r>
      <w:r w:rsidRPr="00364B62">
        <w:rPr>
          <w:sz w:val="20"/>
        </w:rPr>
        <w:tab/>
        <w:t>the name of a road changing; or</w:t>
      </w:r>
    </w:p>
    <w:p w:rsidR="00851939" w:rsidRPr="00364B62" w:rsidRDefault="00851939" w:rsidP="00851939">
      <w:pPr>
        <w:pStyle w:val="BulletDraftSub-paragraph"/>
        <w:tabs>
          <w:tab w:val="right" w:pos="2211"/>
        </w:tabs>
        <w:ind w:left="2381" w:hanging="2381"/>
      </w:pPr>
      <w:r w:rsidRPr="00364B62">
        <w:rPr>
          <w:sz w:val="20"/>
          <w:lang w:val="en-AU"/>
        </w:rPr>
        <w:tab/>
      </w:r>
      <w:r w:rsidRPr="00364B62">
        <w:rPr>
          <w:sz w:val="20"/>
          <w:lang w:val="en-AU"/>
        </w:rPr>
        <w:sym w:font="Symbol" w:char="F0B7"/>
      </w:r>
      <w:r w:rsidRPr="00364B62">
        <w:rPr>
          <w:sz w:val="20"/>
          <w:lang w:val="en-AU"/>
        </w:rPr>
        <w:tab/>
        <w:t>the road authority ceasing to be the coordinating road authority in respect of a road; or</w:t>
      </w:r>
    </w:p>
    <w:p w:rsidR="00851939" w:rsidRPr="00364B62" w:rsidRDefault="00851939" w:rsidP="00851939">
      <w:pPr>
        <w:pStyle w:val="BulletDraftSub-paragraph"/>
        <w:tabs>
          <w:tab w:val="right" w:pos="2211"/>
        </w:tabs>
        <w:ind w:left="2381" w:hanging="2381"/>
        <w:rPr>
          <w:sz w:val="20"/>
          <w:lang w:val="en-AU"/>
        </w:rPr>
      </w:pPr>
      <w:r w:rsidRPr="00364B62">
        <w:rPr>
          <w:sz w:val="20"/>
          <w:lang w:val="en-AU"/>
        </w:rPr>
        <w:tab/>
      </w:r>
      <w:r w:rsidRPr="00364B62">
        <w:rPr>
          <w:sz w:val="20"/>
          <w:lang w:val="en-AU"/>
        </w:rPr>
        <w:sym w:font="Symbol" w:char="F0B7"/>
      </w:r>
      <w:r w:rsidRPr="00364B62">
        <w:rPr>
          <w:sz w:val="20"/>
          <w:lang w:val="en-AU"/>
        </w:rPr>
        <w:tab/>
        <w:t>a road being discontinued; or</w:t>
      </w:r>
    </w:p>
    <w:p w:rsidR="00851939" w:rsidRPr="00364B62" w:rsidRDefault="00851939" w:rsidP="00851939">
      <w:pPr>
        <w:pStyle w:val="BulletDraftSub-paragraph"/>
        <w:tabs>
          <w:tab w:val="right" w:pos="2211"/>
        </w:tabs>
        <w:ind w:left="2381" w:hanging="2381"/>
        <w:rPr>
          <w:sz w:val="20"/>
          <w:lang w:val="en-AU"/>
        </w:rPr>
      </w:pPr>
      <w:r w:rsidRPr="00364B62">
        <w:rPr>
          <w:sz w:val="20"/>
        </w:rPr>
        <w:tab/>
      </w:r>
      <w:r w:rsidRPr="00364B62">
        <w:rPr>
          <w:sz w:val="20"/>
        </w:rPr>
        <w:sym w:font="Symbol" w:char="F0B7"/>
      </w:r>
      <w:r w:rsidRPr="00364B62">
        <w:rPr>
          <w:sz w:val="20"/>
        </w:rPr>
        <w:tab/>
        <w:t>a road ceasing to be a public road.</w:t>
      </w:r>
    </w:p>
    <w:p w:rsidR="00851939" w:rsidRPr="00364B62" w:rsidRDefault="00851939" w:rsidP="00851939">
      <w:pPr>
        <w:pStyle w:val="DraftHeading1"/>
        <w:keepNext/>
        <w:tabs>
          <w:tab w:val="right" w:pos="680"/>
        </w:tabs>
        <w:ind w:left="850" w:hanging="850"/>
      </w:pPr>
      <w:r w:rsidRPr="00364B62">
        <w:tab/>
      </w:r>
      <w:bookmarkStart w:id="35" w:name="_Toc423515709"/>
      <w:r w:rsidRPr="00364B62">
        <w:t>12</w:t>
      </w:r>
      <w:r w:rsidRPr="00364B62">
        <w:tab/>
        <w:t>Date of effect of plan or amendment</w:t>
      </w:r>
      <w:bookmarkEnd w:id="35"/>
    </w:p>
    <w:p w:rsidR="00851939" w:rsidRPr="00364B62" w:rsidRDefault="00851939" w:rsidP="00851939">
      <w:pPr>
        <w:pStyle w:val="BodySectionSub"/>
      </w:pPr>
      <w:r w:rsidRPr="00364B62">
        <w:t>If a road management plan or an amendment to a road management plan does not specify the date on which it is to take effect, it takes effect on the day after it is made.</w:t>
      </w:r>
    </w:p>
    <w:p w:rsidR="00851939" w:rsidRPr="00364B62" w:rsidRDefault="00851939" w:rsidP="00851939">
      <w:pPr>
        <w:pStyle w:val="DraftHeading1"/>
        <w:keepNext/>
        <w:tabs>
          <w:tab w:val="right" w:pos="680"/>
        </w:tabs>
        <w:ind w:left="850" w:hanging="850"/>
      </w:pPr>
      <w:r w:rsidRPr="00364B62">
        <w:tab/>
      </w:r>
      <w:bookmarkStart w:id="36" w:name="_Toc423515710"/>
      <w:r w:rsidRPr="00364B62">
        <w:t>13</w:t>
      </w:r>
      <w:r w:rsidRPr="00364B62">
        <w:tab/>
        <w:t>Availability of amendments to road management plans</w:t>
      </w:r>
      <w:bookmarkEnd w:id="36"/>
    </w:p>
    <w:p w:rsidR="00851939" w:rsidRPr="00364B62" w:rsidRDefault="00851939" w:rsidP="00851939">
      <w:pPr>
        <w:pStyle w:val="DraftHeading2"/>
        <w:tabs>
          <w:tab w:val="right" w:pos="1247"/>
        </w:tabs>
        <w:ind w:left="1361" w:hanging="1361"/>
      </w:pPr>
      <w:r w:rsidRPr="00364B62">
        <w:tab/>
        <w:t>(1)</w:t>
      </w:r>
      <w:r w:rsidRPr="00364B62">
        <w:tab/>
      </w:r>
      <w:r>
        <w:t>If a notice of proposed amendment has been given under regulation 10(1) and the road authority amends its road management plan,</w:t>
      </w:r>
      <w:r w:rsidRPr="00364B62">
        <w:t xml:space="preserve"> the road authority must cause notice of</w:t>
      </w:r>
      <w:r>
        <w:t xml:space="preserve"> </w:t>
      </w:r>
      <w:r w:rsidRPr="00364B62">
        <w:t>the making of the amendment to be published in the Government Gazette and in a newspaper generally circulating in the area in which the roads to which the amended road management plan is to apply are situated.</w:t>
      </w:r>
    </w:p>
    <w:p w:rsidR="00851939" w:rsidRPr="00364B62" w:rsidRDefault="00851939" w:rsidP="00851939">
      <w:pPr>
        <w:pStyle w:val="DraftHeading2"/>
        <w:tabs>
          <w:tab w:val="right" w:pos="1247"/>
        </w:tabs>
        <w:ind w:left="1361" w:hanging="1361"/>
      </w:pPr>
      <w:r w:rsidRPr="00364B62">
        <w:tab/>
        <w:t>(2)</w:t>
      </w:r>
      <w:r w:rsidRPr="00364B62">
        <w:tab/>
        <w:t xml:space="preserve">There must be </w:t>
      </w:r>
      <w:r>
        <w:t xml:space="preserve">included in a notice </w:t>
      </w:r>
      <w:r w:rsidRPr="00364B62">
        <w:t xml:space="preserve">under subregulation (1), a </w:t>
      </w:r>
      <w:r>
        <w:t xml:space="preserve">statement that the </w:t>
      </w:r>
      <w:r w:rsidRPr="00364B62">
        <w:t>amended road management plan, any incorporated document or any amendment to an incorporated document, as the case may be, may be inspected—</w:t>
      </w:r>
    </w:p>
    <w:p w:rsidR="00851939" w:rsidRPr="00364B62" w:rsidRDefault="00851939" w:rsidP="00851939">
      <w:pPr>
        <w:tabs>
          <w:tab w:val="right" w:pos="1757"/>
        </w:tabs>
        <w:ind w:left="1871" w:hanging="1871"/>
      </w:pPr>
      <w:r w:rsidRPr="00364B62">
        <w:tab/>
        <w:t>(a)</w:t>
      </w:r>
      <w:r w:rsidRPr="00364B62">
        <w:tab/>
        <w:t>at the office of the road authority specified in the notice; or</w:t>
      </w:r>
    </w:p>
    <w:p w:rsidR="00851939" w:rsidRPr="00364B62" w:rsidRDefault="00851939" w:rsidP="00851939">
      <w:pPr>
        <w:tabs>
          <w:tab w:val="right" w:pos="1757"/>
        </w:tabs>
        <w:ind w:left="1871" w:hanging="1871"/>
      </w:pPr>
      <w:r w:rsidRPr="00364B62">
        <w:tab/>
        <w:t>(b)</w:t>
      </w:r>
      <w:r w:rsidRPr="00364B62">
        <w:tab/>
        <w:t xml:space="preserve">on an Internet site maintained by the road authority (which may include links to other separately maintained </w:t>
      </w:r>
      <w:r>
        <w:t xml:space="preserve">Internet </w:t>
      </w:r>
      <w:r w:rsidRPr="00364B62">
        <w:t>sites in the case of any incorporated document or any amendment to an incorporated document provided that access to those documents is free of charge).</w:t>
      </w:r>
    </w:p>
    <w:p w:rsidR="00851939" w:rsidRPr="00364B62" w:rsidRDefault="00851939" w:rsidP="00851939">
      <w:pPr>
        <w:pStyle w:val="DraftHeading2"/>
        <w:keepNext/>
        <w:tabs>
          <w:tab w:val="right" w:pos="1247"/>
        </w:tabs>
        <w:ind w:left="1361" w:hanging="1361"/>
      </w:pPr>
      <w:r w:rsidRPr="00364B62">
        <w:tab/>
        <w:t>(3)</w:t>
      </w:r>
      <w:r w:rsidRPr="00364B62">
        <w:tab/>
        <w:t>If a road authority amends a road management plan, the road authority must record on that plan—</w:t>
      </w:r>
    </w:p>
    <w:p w:rsidR="00851939" w:rsidRPr="00364B62" w:rsidRDefault="00851939" w:rsidP="00851939">
      <w:pPr>
        <w:pStyle w:val="DraftHeading3"/>
        <w:tabs>
          <w:tab w:val="right" w:pos="1757"/>
        </w:tabs>
        <w:ind w:left="1871" w:hanging="1871"/>
      </w:pPr>
      <w:r w:rsidRPr="00364B62">
        <w:tab/>
        <w:t>(a)</w:t>
      </w:r>
      <w:r w:rsidRPr="00364B62">
        <w:tab/>
        <w:t>the substance of the amendment; and</w:t>
      </w:r>
    </w:p>
    <w:p w:rsidR="00851939" w:rsidRPr="00364B62" w:rsidRDefault="00851939" w:rsidP="00851939">
      <w:pPr>
        <w:pStyle w:val="DraftHeading3"/>
        <w:tabs>
          <w:tab w:val="right" w:pos="1757"/>
        </w:tabs>
        <w:ind w:left="1871" w:hanging="1871"/>
      </w:pPr>
      <w:r w:rsidRPr="00364B62">
        <w:tab/>
        <w:t>(b)</w:t>
      </w:r>
      <w:r w:rsidRPr="00364B62">
        <w:tab/>
        <w:t>the date of effect of the amendment.</w:t>
      </w:r>
    </w:p>
    <w:p w:rsidR="00851939" w:rsidRPr="00364B62" w:rsidRDefault="00851939" w:rsidP="00851939">
      <w:pPr>
        <w:spacing w:after="180"/>
        <w:jc w:val="center"/>
      </w:pPr>
      <w:r w:rsidRPr="00364B62">
        <w:t>__________________</w:t>
      </w:r>
    </w:p>
    <w:p w:rsidR="00851939" w:rsidRPr="00364B62" w:rsidRDefault="00851939" w:rsidP="00851939">
      <w:pPr>
        <w:pStyle w:val="Heading-PART"/>
        <w:keepNext/>
        <w:rPr>
          <w:sz w:val="24"/>
          <w:szCs w:val="24"/>
        </w:rPr>
      </w:pPr>
      <w:bookmarkStart w:id="37" w:name="_Toc423515711"/>
      <w:r w:rsidRPr="00364B62">
        <w:rPr>
          <w:caps w:val="0"/>
          <w:sz w:val="24"/>
          <w:szCs w:val="24"/>
        </w:rPr>
        <w:t>Part 4—Notices of incident and condition reports</w:t>
      </w:r>
      <w:bookmarkEnd w:id="37"/>
    </w:p>
    <w:p w:rsidR="00851939" w:rsidRPr="00364B62" w:rsidRDefault="00851939" w:rsidP="00851939">
      <w:pPr>
        <w:pStyle w:val="DraftHeading1"/>
        <w:keepNext/>
        <w:tabs>
          <w:tab w:val="right" w:pos="680"/>
        </w:tabs>
        <w:ind w:left="850" w:hanging="850"/>
      </w:pPr>
      <w:r w:rsidRPr="00364B62">
        <w:tab/>
      </w:r>
      <w:bookmarkStart w:id="38" w:name="_Toc423515712"/>
      <w:r w:rsidRPr="00364B62">
        <w:t>14</w:t>
      </w:r>
      <w:r w:rsidRPr="00364B62">
        <w:tab/>
        <w:t xml:space="preserve">Particulars of notice of </w:t>
      </w:r>
      <w:r>
        <w:t xml:space="preserve">an </w:t>
      </w:r>
      <w:r w:rsidRPr="00364B62">
        <w:t>incident</w:t>
      </w:r>
      <w:bookmarkEnd w:id="38"/>
    </w:p>
    <w:p w:rsidR="00851939" w:rsidRPr="00364B62" w:rsidRDefault="00851939" w:rsidP="00851939">
      <w:pPr>
        <w:pStyle w:val="BodySectionSub"/>
      </w:pPr>
      <w:r w:rsidRPr="00364B62">
        <w:t>For the purposes of section 115(3) of the Act, the prescribed particulars to be contained in a notice of incident are as follows—</w:t>
      </w:r>
    </w:p>
    <w:p w:rsidR="00851939" w:rsidRPr="00364B62" w:rsidRDefault="00851939" w:rsidP="00851939">
      <w:pPr>
        <w:pStyle w:val="DraftHeading3"/>
        <w:tabs>
          <w:tab w:val="right" w:pos="1757"/>
        </w:tabs>
        <w:ind w:left="1871" w:hanging="1871"/>
      </w:pPr>
      <w:r w:rsidRPr="00364B62">
        <w:tab/>
        <w:t>(a)</w:t>
      </w:r>
      <w:r w:rsidRPr="00364B62">
        <w:tab/>
        <w:t>the name and address of the person who proposes to commence a proceeding in relation to an incident; and</w:t>
      </w:r>
    </w:p>
    <w:p w:rsidR="00851939" w:rsidRPr="00364B62" w:rsidRDefault="00851939" w:rsidP="00851939">
      <w:pPr>
        <w:pStyle w:val="DraftHeading3"/>
        <w:tabs>
          <w:tab w:val="right" w:pos="1757"/>
        </w:tabs>
        <w:ind w:left="1871" w:hanging="1871"/>
      </w:pPr>
      <w:r w:rsidRPr="00364B62">
        <w:tab/>
        <w:t>(b)</w:t>
      </w:r>
      <w:r w:rsidRPr="00364B62">
        <w:tab/>
        <w:t>the signature of the person referred to in paragraph (a) or the name and address of another person giving notice on that person's behalf; and</w:t>
      </w:r>
    </w:p>
    <w:p w:rsidR="00851939" w:rsidRPr="00364B62" w:rsidRDefault="00851939" w:rsidP="00851939">
      <w:pPr>
        <w:pStyle w:val="DraftHeading3"/>
        <w:tabs>
          <w:tab w:val="right" w:pos="1757"/>
        </w:tabs>
        <w:ind w:left="1871" w:hanging="1871"/>
      </w:pPr>
      <w:r w:rsidRPr="00364B62">
        <w:tab/>
        <w:t>(c)</w:t>
      </w:r>
      <w:r w:rsidRPr="00364B62">
        <w:tab/>
        <w:t>the date of the notice; and</w:t>
      </w:r>
    </w:p>
    <w:p w:rsidR="00851939" w:rsidRPr="00364B62" w:rsidRDefault="00851939" w:rsidP="00851939">
      <w:pPr>
        <w:pStyle w:val="DraftHeading3"/>
        <w:tabs>
          <w:tab w:val="right" w:pos="1757"/>
        </w:tabs>
        <w:ind w:left="1871" w:hanging="1871"/>
      </w:pPr>
      <w:r w:rsidRPr="00364B62">
        <w:tab/>
        <w:t>(d)</w:t>
      </w:r>
      <w:r w:rsidRPr="00364B62">
        <w:tab/>
        <w:t>a description of the incident; and</w:t>
      </w:r>
    </w:p>
    <w:p w:rsidR="00851939" w:rsidRPr="00364B62" w:rsidRDefault="00851939" w:rsidP="00851939">
      <w:pPr>
        <w:pStyle w:val="DraftHeading3"/>
        <w:tabs>
          <w:tab w:val="right" w:pos="1757"/>
        </w:tabs>
        <w:ind w:left="1871" w:hanging="1871"/>
      </w:pPr>
      <w:r w:rsidRPr="00364B62">
        <w:tab/>
        <w:t>(e)</w:t>
      </w:r>
      <w:r w:rsidRPr="00364B62">
        <w:tab/>
        <w:t>the date of the incident and the time or approximate time of the incident; and</w:t>
      </w:r>
    </w:p>
    <w:p w:rsidR="00851939" w:rsidRPr="00364B62" w:rsidRDefault="00851939" w:rsidP="00851939">
      <w:pPr>
        <w:pStyle w:val="DraftHeading3"/>
        <w:tabs>
          <w:tab w:val="right" w:pos="1757"/>
        </w:tabs>
        <w:ind w:left="1871" w:hanging="1871"/>
      </w:pPr>
      <w:r w:rsidRPr="00364B62">
        <w:tab/>
        <w:t>(f)</w:t>
      </w:r>
      <w:r w:rsidRPr="00364B62">
        <w:tab/>
        <w:t>a description of the site of the incident and any relevant infrastructure that is sufficient to enable the responsible road authority to identify and inspect the site of the incident and any relevant infrastructure.</w:t>
      </w:r>
    </w:p>
    <w:p w:rsidR="00851939" w:rsidRPr="00364B62" w:rsidRDefault="00851939" w:rsidP="00851939">
      <w:pPr>
        <w:pStyle w:val="DraftHeading1"/>
        <w:keepNext/>
        <w:tabs>
          <w:tab w:val="right" w:pos="680"/>
        </w:tabs>
        <w:ind w:left="850" w:hanging="850"/>
      </w:pPr>
      <w:r w:rsidRPr="00364B62">
        <w:tab/>
      </w:r>
      <w:bookmarkStart w:id="39" w:name="_Toc423515713"/>
      <w:r w:rsidRPr="00364B62">
        <w:t>15</w:t>
      </w:r>
      <w:r w:rsidRPr="00364B62">
        <w:tab/>
        <w:t>Contents of condition report</w:t>
      </w:r>
      <w:bookmarkEnd w:id="39"/>
    </w:p>
    <w:p w:rsidR="00851939" w:rsidRPr="00364B62" w:rsidRDefault="00851939" w:rsidP="00851939">
      <w:pPr>
        <w:pStyle w:val="BodySectionSub"/>
        <w:keepNext/>
      </w:pPr>
      <w:r w:rsidRPr="00364B62">
        <w:t>For the purposes of section 116(3)(e) of the Act, the prescribed matters to be contained in a condition report under section 116 are as follows—</w:t>
      </w:r>
    </w:p>
    <w:p w:rsidR="00851939" w:rsidRPr="00364B62" w:rsidRDefault="00851939" w:rsidP="00851939">
      <w:pPr>
        <w:pStyle w:val="DraftHeading3"/>
        <w:tabs>
          <w:tab w:val="right" w:pos="1757"/>
        </w:tabs>
        <w:ind w:left="1871" w:hanging="1871"/>
      </w:pPr>
      <w:r w:rsidRPr="00364B62">
        <w:tab/>
        <w:t>(a)</w:t>
      </w:r>
      <w:r w:rsidRPr="00364B62">
        <w:tab/>
        <w:t>the name of the road authority that has prepared the report; and</w:t>
      </w:r>
    </w:p>
    <w:p w:rsidR="00851939" w:rsidRPr="00364B62" w:rsidRDefault="00851939" w:rsidP="00851939">
      <w:pPr>
        <w:pStyle w:val="DraftHeading3"/>
        <w:tabs>
          <w:tab w:val="right" w:pos="1757"/>
        </w:tabs>
        <w:ind w:left="1871" w:hanging="1871"/>
      </w:pPr>
      <w:r w:rsidRPr="00364B62">
        <w:tab/>
        <w:t>(b)</w:t>
      </w:r>
      <w:r w:rsidRPr="00364B62">
        <w:tab/>
        <w:t>a statement or description of the site, road or infrastructure to which the report relates; and</w:t>
      </w:r>
    </w:p>
    <w:p w:rsidR="00851939" w:rsidRPr="00364B62" w:rsidRDefault="00851939" w:rsidP="00851939">
      <w:pPr>
        <w:pStyle w:val="DraftHeading3"/>
        <w:tabs>
          <w:tab w:val="right" w:pos="1757"/>
        </w:tabs>
        <w:ind w:left="1871" w:hanging="1871"/>
      </w:pPr>
      <w:r w:rsidRPr="00364B62">
        <w:tab/>
        <w:t>(c)</w:t>
      </w:r>
      <w:r w:rsidRPr="00364B62">
        <w:tab/>
        <w:t>the date and time or approximate time on which any inspection on which the report is based was conducted; and</w:t>
      </w:r>
    </w:p>
    <w:p w:rsidR="00851939" w:rsidRPr="00364B62" w:rsidRDefault="00851939" w:rsidP="00851939">
      <w:pPr>
        <w:pStyle w:val="DraftHeading3"/>
        <w:tabs>
          <w:tab w:val="right" w:pos="1757"/>
        </w:tabs>
        <w:ind w:left="1871" w:hanging="1871"/>
      </w:pPr>
      <w:r w:rsidRPr="00364B62">
        <w:tab/>
        <w:t>(d)</w:t>
      </w:r>
      <w:r w:rsidRPr="00364B62">
        <w:tab/>
        <w:t>a statement, signed by a person authorised by the road authority for the purpose, certifying that the report is a condition report for the purposes of section 116 of the Act.</w:t>
      </w:r>
    </w:p>
    <w:p w:rsidR="00851939" w:rsidRPr="00364B62" w:rsidRDefault="00851939" w:rsidP="00851939">
      <w:pPr>
        <w:pStyle w:val="DraftSub-sectionNote"/>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t>These matters are in addition to the matters required by section 116(3) of the Act.</w:t>
      </w:r>
    </w:p>
    <w:p w:rsidR="00851939" w:rsidRPr="00364B62" w:rsidRDefault="00851939" w:rsidP="00851939">
      <w:pPr>
        <w:spacing w:after="180"/>
        <w:jc w:val="center"/>
      </w:pPr>
      <w:r w:rsidRPr="00364B62">
        <w:t>__________________</w:t>
      </w:r>
    </w:p>
    <w:p w:rsidR="00851939" w:rsidRPr="00364B62" w:rsidRDefault="00851939" w:rsidP="00851939">
      <w:pPr>
        <w:pStyle w:val="Heading-PART"/>
        <w:keepNext/>
      </w:pPr>
      <w:bookmarkStart w:id="40" w:name="_Toc423515714"/>
      <w:r w:rsidRPr="00364B62">
        <w:rPr>
          <w:caps w:val="0"/>
          <w:sz w:val="24"/>
        </w:rPr>
        <w:t>Part 5—Protection of roads and property</w:t>
      </w:r>
      <w:bookmarkEnd w:id="40"/>
    </w:p>
    <w:p w:rsidR="00851939" w:rsidRPr="00364B62" w:rsidRDefault="00851939" w:rsidP="00851939">
      <w:pPr>
        <w:pStyle w:val="DraftHeading1"/>
        <w:keepNext/>
        <w:tabs>
          <w:tab w:val="right" w:pos="680"/>
        </w:tabs>
        <w:ind w:left="850" w:hanging="850"/>
      </w:pPr>
      <w:r w:rsidRPr="00364B62">
        <w:tab/>
      </w:r>
      <w:bookmarkStart w:id="41" w:name="_Toc423515715"/>
      <w:r w:rsidRPr="00364B62">
        <w:t>16</w:t>
      </w:r>
      <w:r w:rsidRPr="00364B62">
        <w:tab/>
        <w:t>Interference with roads</w:t>
      </w:r>
      <w:bookmarkEnd w:id="41"/>
    </w:p>
    <w:p w:rsidR="00851939" w:rsidRPr="00364B62" w:rsidRDefault="00851939" w:rsidP="00851939">
      <w:pPr>
        <w:pStyle w:val="DraftHeading2"/>
        <w:keepNext/>
        <w:tabs>
          <w:tab w:val="right" w:pos="1247"/>
        </w:tabs>
        <w:ind w:left="1361" w:hanging="1361"/>
      </w:pPr>
      <w:r w:rsidRPr="00364B62">
        <w:tab/>
        <w:t>(1)</w:t>
      </w:r>
      <w:r w:rsidRPr="00364B62">
        <w:tab/>
      </w:r>
      <w:r>
        <w:t>A</w:t>
      </w:r>
      <w:r w:rsidRPr="00364B62">
        <w:t xml:space="preserve"> person must not, without a written permit issued by the coordinating road authority</w:t>
      </w:r>
      <w:r>
        <w:t xml:space="preserve"> or, if the relevant road is a commercial road, without a written permit issued by the relevant corporation</w:t>
      </w:r>
      <w:r w:rsidRPr="00364B62">
        <w:t>—</w:t>
      </w:r>
    </w:p>
    <w:p w:rsidR="00851939" w:rsidRPr="00364B62" w:rsidRDefault="00851939" w:rsidP="00851939">
      <w:pPr>
        <w:pStyle w:val="DraftHeading3"/>
        <w:tabs>
          <w:tab w:val="right" w:pos="1757"/>
        </w:tabs>
        <w:ind w:left="1871" w:hanging="1871"/>
      </w:pPr>
      <w:r w:rsidRPr="00364B62">
        <w:tab/>
        <w:t>(a)</w:t>
      </w:r>
      <w:r w:rsidRPr="00364B62">
        <w:tab/>
        <w:t>interfere with, damage or remove any road infrastructure in, on, under or over a road; or</w:t>
      </w:r>
    </w:p>
    <w:p w:rsidR="00851939" w:rsidRPr="00364B62" w:rsidRDefault="00851939" w:rsidP="00851939">
      <w:pPr>
        <w:pStyle w:val="DraftSub-sectionNote"/>
        <w:keepNext/>
        <w:tabs>
          <w:tab w:val="right" w:pos="64"/>
          <w:tab w:val="right" w:pos="1814"/>
        </w:tabs>
        <w:ind w:left="1361"/>
        <w:rPr>
          <w:b/>
        </w:rPr>
      </w:pPr>
      <w:r w:rsidRPr="00364B62">
        <w:rPr>
          <w:b/>
        </w:rPr>
        <w:t>Examples</w:t>
      </w:r>
    </w:p>
    <w:p w:rsidR="00851939" w:rsidRPr="00364B62" w:rsidRDefault="00851939" w:rsidP="00851939">
      <w:pPr>
        <w:pStyle w:val="DraftSub-sectionNote"/>
        <w:tabs>
          <w:tab w:val="right" w:pos="64"/>
          <w:tab w:val="right" w:pos="1814"/>
        </w:tabs>
        <w:ind w:left="1361"/>
      </w:pPr>
      <w:r w:rsidRPr="00364B62">
        <w:t>Types of interference with or damage to road infrastructure that are prohibited include digging up, breaking, covering, obscuring, painting or otherwise defacing that infrastructure by any means.</w:t>
      </w:r>
    </w:p>
    <w:p w:rsidR="00851939" w:rsidRPr="00364B62" w:rsidRDefault="00851939" w:rsidP="00851939">
      <w:pPr>
        <w:pStyle w:val="DraftHeading3"/>
        <w:tabs>
          <w:tab w:val="right" w:pos="1757"/>
        </w:tabs>
        <w:ind w:left="1871" w:hanging="1871"/>
      </w:pPr>
      <w:r w:rsidRPr="00364B62">
        <w:tab/>
        <w:t>(b)</w:t>
      </w:r>
      <w:r w:rsidRPr="00364B62">
        <w:tab/>
        <w:t>interfere with or damage any roadside or ancillary area; or</w:t>
      </w:r>
    </w:p>
    <w:p w:rsidR="00851939" w:rsidRPr="00364B62" w:rsidRDefault="00851939" w:rsidP="00851939">
      <w:pPr>
        <w:pStyle w:val="DraftHeading3"/>
        <w:tabs>
          <w:tab w:val="right" w:pos="1757"/>
        </w:tabs>
        <w:ind w:left="1871" w:hanging="1871"/>
      </w:pPr>
      <w:r w:rsidRPr="00364B62">
        <w:tab/>
        <w:t>(c)</w:t>
      </w:r>
      <w:r w:rsidRPr="00364B62">
        <w:tab/>
        <w:t>conduct excavations on or under, or dig up, a road; or</w:t>
      </w:r>
    </w:p>
    <w:p w:rsidR="00851939" w:rsidRPr="00364B62" w:rsidRDefault="00851939" w:rsidP="00851939">
      <w:pPr>
        <w:pStyle w:val="DraftHeading3"/>
        <w:tabs>
          <w:tab w:val="right" w:pos="1757"/>
        </w:tabs>
        <w:ind w:left="1871" w:hanging="1871"/>
      </w:pPr>
      <w:r w:rsidRPr="00364B62">
        <w:tab/>
        <w:t>(d</w:t>
      </w:r>
      <w:r>
        <w:t>)</w:t>
      </w:r>
      <w:r>
        <w:tab/>
        <w:t>place or leave any</w:t>
      </w:r>
      <w:r w:rsidRPr="00364B62">
        <w:t>thing in, on, under or over a road—</w:t>
      </w:r>
    </w:p>
    <w:p w:rsidR="00851939" w:rsidRPr="00364B62" w:rsidRDefault="00851939" w:rsidP="00851939">
      <w:pPr>
        <w:pStyle w:val="DraftHeading4"/>
        <w:tabs>
          <w:tab w:val="right" w:pos="2268"/>
        </w:tabs>
        <w:ind w:left="2381" w:hanging="2381"/>
      </w:pPr>
      <w:r w:rsidRPr="00364B62">
        <w:tab/>
        <w:t>(i)</w:t>
      </w:r>
      <w:r w:rsidRPr="00364B62">
        <w:tab/>
        <w:t>that poses or may pose a risk to the safety of road users or the community; or</w:t>
      </w:r>
    </w:p>
    <w:p w:rsidR="00851939" w:rsidRPr="00364B62" w:rsidRDefault="00851939" w:rsidP="00851939">
      <w:pPr>
        <w:pStyle w:val="DraftHeading4"/>
        <w:tabs>
          <w:tab w:val="right" w:pos="2268"/>
        </w:tabs>
        <w:ind w:left="2381" w:hanging="2381"/>
      </w:pPr>
      <w:r w:rsidRPr="00364B62">
        <w:tab/>
        <w:t>(ii)</w:t>
      </w:r>
      <w:r w:rsidRPr="00364B62">
        <w:tab/>
        <w:t>that adversely affects or may adversely affect the operation of the road; or</w:t>
      </w:r>
    </w:p>
    <w:p w:rsidR="00851939" w:rsidRPr="00364B62" w:rsidRDefault="00851939" w:rsidP="00851939">
      <w:pPr>
        <w:pStyle w:val="DraftHeading4"/>
        <w:tabs>
          <w:tab w:val="right" w:pos="2268"/>
        </w:tabs>
        <w:ind w:left="2381" w:hanging="2381"/>
      </w:pPr>
      <w:r w:rsidRPr="00364B62">
        <w:tab/>
        <w:t>(iii)</w:t>
      </w:r>
      <w:r w:rsidRPr="00364B62">
        <w:tab/>
        <w:t>that encroaches on or obstructs the free use of the road; or</w:t>
      </w:r>
    </w:p>
    <w:p w:rsidR="00851939" w:rsidRPr="00364B62" w:rsidRDefault="00851939" w:rsidP="00851939">
      <w:pPr>
        <w:pStyle w:val="DraftHeading4"/>
        <w:tabs>
          <w:tab w:val="right" w:pos="2268"/>
        </w:tabs>
        <w:ind w:left="2381" w:hanging="2381"/>
      </w:pPr>
      <w:r w:rsidRPr="00364B62">
        <w:tab/>
        <w:t>(iv)</w:t>
      </w:r>
      <w:r w:rsidRPr="00364B62">
        <w:tab/>
        <w:t>that reduces the breadth, or confines the limits, of the road; or</w:t>
      </w:r>
    </w:p>
    <w:p w:rsidR="00851939" w:rsidRPr="00364B62" w:rsidRDefault="00851939" w:rsidP="00851939">
      <w:pPr>
        <w:pStyle w:val="DraftHeading3"/>
        <w:tabs>
          <w:tab w:val="right" w:pos="1757"/>
        </w:tabs>
        <w:ind w:left="1871" w:hanging="1871"/>
      </w:pPr>
      <w:r w:rsidRPr="00364B62">
        <w:tab/>
        <w:t>(e)</w:t>
      </w:r>
      <w:r w:rsidRPr="00364B62">
        <w:tab/>
        <w:t xml:space="preserve">place or leave refuse, rubbish or other materials on </w:t>
      </w:r>
      <w:r>
        <w:t>the</w:t>
      </w:r>
      <w:r w:rsidRPr="00364B62">
        <w:t xml:space="preserve"> road; or</w:t>
      </w:r>
    </w:p>
    <w:p w:rsidR="00851939" w:rsidRPr="00364B62" w:rsidRDefault="00851939" w:rsidP="00851939">
      <w:pPr>
        <w:pStyle w:val="DraftSub-sectionNote"/>
        <w:keepNext/>
        <w:tabs>
          <w:tab w:val="right" w:pos="64"/>
          <w:tab w:val="right" w:pos="1814"/>
        </w:tabs>
        <w:ind w:left="1361"/>
        <w:rPr>
          <w:b/>
        </w:rPr>
      </w:pPr>
      <w:r w:rsidRPr="00364B62">
        <w:rPr>
          <w:b/>
        </w:rPr>
        <w:t>Note</w:t>
      </w:r>
    </w:p>
    <w:p w:rsidR="00851939" w:rsidRPr="00364B62" w:rsidRDefault="00851939" w:rsidP="00851939">
      <w:pPr>
        <w:pStyle w:val="DraftSub-sectionNote"/>
        <w:tabs>
          <w:tab w:val="right" w:pos="64"/>
          <w:tab w:val="right" w:pos="1814"/>
        </w:tabs>
        <w:ind w:left="1361"/>
      </w:pPr>
      <w:r w:rsidRPr="00364B62">
        <w:t>These requirements are in addition to rule 293 of the Road Safety Road Rules 2009 which applies to a driver (within the meaning of those Rules) and requires certain things that are dropped or left on a road to be removed or action to be taken to effect removal.</w:t>
      </w:r>
    </w:p>
    <w:p w:rsidR="00851939" w:rsidRPr="00364B62" w:rsidRDefault="00851939" w:rsidP="00851939">
      <w:pPr>
        <w:pStyle w:val="DraftHeading3"/>
        <w:tabs>
          <w:tab w:val="right" w:pos="1757"/>
        </w:tabs>
        <w:ind w:left="1871" w:hanging="1871"/>
      </w:pPr>
      <w:r w:rsidRPr="00364B62">
        <w:tab/>
        <w:t>(f)</w:t>
      </w:r>
      <w:r w:rsidRPr="00364B62">
        <w:tab/>
        <w:t>remove, destroy or damage a plant growing in a road reserve.</w:t>
      </w:r>
    </w:p>
    <w:p w:rsidR="00851939" w:rsidRPr="00364B62" w:rsidRDefault="00851939" w:rsidP="009F2728">
      <w:pPr>
        <w:pStyle w:val="DraftPenalty2"/>
        <w:numPr>
          <w:ilvl w:val="0"/>
          <w:numId w:val="55"/>
        </w:numPr>
      </w:pPr>
      <w:r>
        <w:t xml:space="preserve">10 </w:t>
      </w:r>
      <w:r w:rsidRPr="00364B62">
        <w:t>penalty units.</w:t>
      </w:r>
    </w:p>
    <w:p w:rsidR="00851939" w:rsidRPr="00364B62" w:rsidRDefault="00851939" w:rsidP="00851939">
      <w:pPr>
        <w:pStyle w:val="DraftHeading2"/>
        <w:keepNext/>
        <w:tabs>
          <w:tab w:val="right" w:pos="1247"/>
        </w:tabs>
        <w:ind w:left="1361" w:hanging="1361"/>
      </w:pPr>
      <w:r w:rsidRPr="00364B62">
        <w:tab/>
        <w:t>(2)</w:t>
      </w:r>
      <w:r w:rsidRPr="00364B62">
        <w:tab/>
      </w:r>
      <w:r>
        <w:t xml:space="preserve">Subregulation (1) does not apply </w:t>
      </w:r>
      <w:r w:rsidRPr="00364B62">
        <w:t>to—</w:t>
      </w:r>
    </w:p>
    <w:p w:rsidR="00851939" w:rsidRPr="00364B62" w:rsidRDefault="00851939" w:rsidP="00851939">
      <w:pPr>
        <w:pStyle w:val="DraftHeading3"/>
        <w:tabs>
          <w:tab w:val="right" w:pos="1757"/>
        </w:tabs>
        <w:ind w:left="1871" w:hanging="1871"/>
      </w:pPr>
      <w:r w:rsidRPr="00364B62">
        <w:tab/>
        <w:t>(a)</w:t>
      </w:r>
      <w:r w:rsidRPr="00364B62">
        <w:tab/>
      </w:r>
      <w:r>
        <w:t xml:space="preserve">a person conducting </w:t>
      </w:r>
      <w:r w:rsidRPr="00364B62">
        <w:t>works</w:t>
      </w:r>
      <w:r>
        <w:t xml:space="preserve"> with the consent of the coordinating road authority or in the circumstances specified in section 63(2) of the Act</w:t>
      </w:r>
      <w:r w:rsidRPr="00364B62">
        <w:t>; or</w:t>
      </w:r>
    </w:p>
    <w:p w:rsidR="00851939" w:rsidRPr="00364B62" w:rsidRDefault="00851939" w:rsidP="00851939">
      <w:pPr>
        <w:pStyle w:val="DraftSub-sectionNote"/>
        <w:keepNext/>
        <w:tabs>
          <w:tab w:val="right" w:pos="64"/>
          <w:tab w:val="right" w:pos="1814"/>
        </w:tabs>
        <w:ind w:left="1361"/>
        <w:rPr>
          <w:b/>
        </w:rPr>
      </w:pPr>
      <w:r w:rsidRPr="00364B62">
        <w:tab/>
      </w:r>
      <w:r w:rsidRPr="00364B62">
        <w:rPr>
          <w:b/>
        </w:rPr>
        <w:t>Notes</w:t>
      </w:r>
    </w:p>
    <w:p w:rsidR="00851939" w:rsidRPr="00364B62" w:rsidRDefault="00851939" w:rsidP="00851939">
      <w:pPr>
        <w:pStyle w:val="DraftSub-sectionNote"/>
        <w:tabs>
          <w:tab w:val="right" w:pos="64"/>
          <w:tab w:val="right" w:pos="1814"/>
        </w:tabs>
        <w:ind w:left="1769" w:hanging="408"/>
        <w:rPr>
          <w:lang w:val="en-GB"/>
        </w:rPr>
      </w:pPr>
      <w:r w:rsidRPr="00364B62">
        <w:rPr>
          <w:lang w:val="en-GB"/>
        </w:rPr>
        <w:t>1</w:t>
      </w:r>
      <w:r w:rsidRPr="00364B62">
        <w:rPr>
          <w:lang w:val="en-GB"/>
        </w:rPr>
        <w:tab/>
      </w:r>
      <w:r w:rsidRPr="00364B62">
        <w:rPr>
          <w:b/>
          <w:i/>
          <w:lang w:val="en-GB"/>
        </w:rPr>
        <w:t>Works</w:t>
      </w:r>
      <w:r w:rsidRPr="00364B62">
        <w:rPr>
          <w:lang w:val="en-GB"/>
        </w:rPr>
        <w:t xml:space="preserve"> is defined in section 3(1) of the Act.</w:t>
      </w:r>
    </w:p>
    <w:p w:rsidR="00851939" w:rsidRPr="00364B62" w:rsidRDefault="00851939" w:rsidP="00851939">
      <w:pPr>
        <w:pStyle w:val="DraftSub-sectionNote"/>
        <w:tabs>
          <w:tab w:val="right" w:pos="64"/>
          <w:tab w:val="right" w:pos="1814"/>
        </w:tabs>
        <w:ind w:left="1769" w:hanging="408"/>
        <w:rPr>
          <w:lang w:val="en-GB"/>
        </w:rPr>
      </w:pPr>
      <w:r w:rsidRPr="00364B62">
        <w:rPr>
          <w:lang w:val="en-GB"/>
        </w:rPr>
        <w:t>2</w:t>
      </w:r>
      <w:r w:rsidRPr="00364B62">
        <w:rPr>
          <w:lang w:val="en-GB"/>
        </w:rPr>
        <w:tab/>
        <w:t>It is an offence under section 63 of the Act to conduct any works in, on, under or over a road without the written consent of the coordinating road authority to the conduct of the proposed works. Certain exemptions apply to that offence provision.</w:t>
      </w:r>
    </w:p>
    <w:p w:rsidR="00851939" w:rsidRDefault="00851939" w:rsidP="00851939">
      <w:pPr>
        <w:pStyle w:val="DraftHeading3"/>
        <w:tabs>
          <w:tab w:val="right" w:pos="1757"/>
        </w:tabs>
        <w:ind w:left="1871" w:hanging="1871"/>
      </w:pPr>
      <w:r w:rsidRPr="00364B62">
        <w:tab/>
        <w:t>(b)</w:t>
      </w:r>
      <w:r w:rsidRPr="00364B62">
        <w:tab/>
      </w:r>
      <w:r>
        <w:t xml:space="preserve">a person engaged </w:t>
      </w:r>
      <w:r w:rsidRPr="00364B62">
        <w:t>directly or indirectly</w:t>
      </w:r>
      <w:r>
        <w:t xml:space="preserve"> by a responder agency to perform response activities with respect to an emergency who is acting in the course of that person's duties in circumstances where it is reasonable that this regulation should not apply; or</w:t>
      </w:r>
    </w:p>
    <w:p w:rsidR="00851939" w:rsidRPr="00364B62" w:rsidRDefault="00851939" w:rsidP="00851939">
      <w:pPr>
        <w:pStyle w:val="DraftHeading3"/>
        <w:tabs>
          <w:tab w:val="right" w:pos="1757"/>
        </w:tabs>
        <w:ind w:left="1871" w:hanging="1871"/>
      </w:pPr>
      <w:r>
        <w:tab/>
        <w:t>(c)</w:t>
      </w:r>
      <w:r>
        <w:tab/>
      </w:r>
      <w:r w:rsidRPr="00364B62">
        <w:t>a</w:t>
      </w:r>
      <w:r>
        <w:t xml:space="preserve"> person undertaking a</w:t>
      </w:r>
      <w:r w:rsidRPr="00364B62">
        <w:t>n activity that is authorised or permitted by or under the Act or any other Act; or</w:t>
      </w:r>
    </w:p>
    <w:p w:rsidR="00851939" w:rsidRPr="00BC1908" w:rsidRDefault="00851939" w:rsidP="00851939">
      <w:pPr>
        <w:pStyle w:val="DraftHeading3"/>
        <w:tabs>
          <w:tab w:val="right" w:pos="1757"/>
        </w:tabs>
        <w:ind w:left="1871" w:hanging="1871"/>
      </w:pPr>
      <w:r w:rsidRPr="00364B62">
        <w:tab/>
        <w:t>(</w:t>
      </w:r>
      <w:r>
        <w:t>d</w:t>
      </w:r>
      <w:r w:rsidRPr="00364B62">
        <w:t>)</w:t>
      </w:r>
      <w:r w:rsidRPr="00364B62">
        <w:tab/>
        <w:t>a</w:t>
      </w:r>
      <w:r>
        <w:t xml:space="preserve"> person undertaking a</w:t>
      </w:r>
      <w:r w:rsidRPr="00364B62">
        <w:t>n activity that constitutes a lawful and reasonable use of a road.</w:t>
      </w:r>
    </w:p>
    <w:p w:rsidR="00851939" w:rsidRDefault="00851939" w:rsidP="00851939">
      <w:pPr>
        <w:pStyle w:val="DraftHeading2"/>
        <w:keepNext/>
        <w:tabs>
          <w:tab w:val="right" w:pos="1247"/>
        </w:tabs>
        <w:ind w:left="1361" w:hanging="1361"/>
      </w:pPr>
      <w:r w:rsidRPr="00364B62">
        <w:tab/>
        <w:t>(3)</w:t>
      </w:r>
      <w:r w:rsidRPr="00364B62">
        <w:tab/>
        <w:t xml:space="preserve">A coordinating road authority </w:t>
      </w:r>
      <w:r>
        <w:t xml:space="preserve">or relevant corporation </w:t>
      </w:r>
      <w:r w:rsidRPr="00364B62">
        <w:t>may issue a permit for the purposes of subregulation (1).</w:t>
      </w:r>
    </w:p>
    <w:p w:rsidR="00851939" w:rsidRPr="00364B62" w:rsidRDefault="00851939" w:rsidP="00851939">
      <w:pPr>
        <w:pStyle w:val="DraftHeading1"/>
        <w:tabs>
          <w:tab w:val="right" w:pos="680"/>
        </w:tabs>
        <w:ind w:left="850" w:hanging="850"/>
      </w:pPr>
      <w:r w:rsidRPr="00364B62">
        <w:tab/>
      </w:r>
      <w:bookmarkStart w:id="42" w:name="_Toc423515716"/>
      <w:r w:rsidRPr="00364B62">
        <w:t>17</w:t>
      </w:r>
      <w:r w:rsidRPr="00364B62">
        <w:tab/>
        <w:t>Interference with construction zones</w:t>
      </w:r>
      <w:bookmarkEnd w:id="42"/>
    </w:p>
    <w:p w:rsidR="00851939" w:rsidRPr="00364B62" w:rsidRDefault="00851939" w:rsidP="00851939">
      <w:pPr>
        <w:pStyle w:val="DraftHeading2"/>
        <w:tabs>
          <w:tab w:val="right" w:pos="1247"/>
        </w:tabs>
        <w:ind w:left="1361" w:hanging="1361"/>
      </w:pPr>
      <w:r w:rsidRPr="00364B62">
        <w:tab/>
        <w:t>(1)</w:t>
      </w:r>
      <w:r w:rsidRPr="00364B62">
        <w:tab/>
      </w:r>
      <w:r>
        <w:t>A</w:t>
      </w:r>
      <w:r w:rsidRPr="00364B62">
        <w:t xml:space="preserve"> person must not, without a written permit issued by VicRoads—</w:t>
      </w:r>
    </w:p>
    <w:p w:rsidR="00851939" w:rsidRPr="00364B62" w:rsidRDefault="00851939" w:rsidP="00851939">
      <w:pPr>
        <w:pStyle w:val="DraftHeading3"/>
        <w:tabs>
          <w:tab w:val="right" w:pos="1757"/>
        </w:tabs>
        <w:ind w:left="1871" w:hanging="1871"/>
      </w:pPr>
      <w:r w:rsidRPr="00364B62">
        <w:tab/>
        <w:t>(a)</w:t>
      </w:r>
      <w:r w:rsidRPr="00364B62">
        <w:tab/>
        <w:t>damage or interfere with a construction zone, any works or undertaking conducted on that land or with any machinery, equipment or material stored, placed or used on that land; or</w:t>
      </w:r>
    </w:p>
    <w:p w:rsidR="00851939" w:rsidRPr="00364B62" w:rsidRDefault="00851939" w:rsidP="00851939">
      <w:pPr>
        <w:pStyle w:val="DraftHeading3"/>
        <w:tabs>
          <w:tab w:val="right" w:pos="1757"/>
        </w:tabs>
        <w:ind w:left="1871" w:hanging="1871"/>
      </w:pPr>
      <w:r w:rsidRPr="00364B62">
        <w:tab/>
        <w:t>(b)</w:t>
      </w:r>
      <w:r>
        <w:tab/>
        <w:t>place or leave any</w:t>
      </w:r>
      <w:r w:rsidRPr="00364B62">
        <w:t>thing in, on, under or over a construction zone that poses or may pose a risk to the safety of any person.</w:t>
      </w:r>
    </w:p>
    <w:p w:rsidR="00851939" w:rsidRPr="00364B62" w:rsidRDefault="00851939" w:rsidP="009F2728">
      <w:pPr>
        <w:pStyle w:val="DraftPenalty2"/>
        <w:numPr>
          <w:ilvl w:val="0"/>
          <w:numId w:val="55"/>
        </w:numPr>
      </w:pPr>
      <w:r>
        <w:t xml:space="preserve">10 </w:t>
      </w:r>
      <w:r w:rsidRPr="00364B62">
        <w:t xml:space="preserve"> penalty units.</w:t>
      </w:r>
    </w:p>
    <w:p w:rsidR="00851939" w:rsidRPr="00364B62" w:rsidRDefault="00851939" w:rsidP="00851939">
      <w:pPr>
        <w:pStyle w:val="DraftHeading2"/>
        <w:keepNext/>
        <w:tabs>
          <w:tab w:val="right" w:pos="1247"/>
        </w:tabs>
        <w:ind w:left="1361" w:hanging="1361"/>
      </w:pPr>
      <w:r w:rsidRPr="00364B62">
        <w:tab/>
        <w:t>(2)</w:t>
      </w:r>
      <w:r w:rsidRPr="00364B62">
        <w:tab/>
      </w:r>
      <w:r>
        <w:t xml:space="preserve">Subregulation (1) </w:t>
      </w:r>
      <w:r w:rsidRPr="00364B62">
        <w:t>does not apply to—</w:t>
      </w:r>
    </w:p>
    <w:p w:rsidR="00851939" w:rsidRPr="00364B62" w:rsidRDefault="00851939" w:rsidP="00851939">
      <w:pPr>
        <w:pStyle w:val="DraftHeading3"/>
        <w:tabs>
          <w:tab w:val="right" w:pos="1757"/>
        </w:tabs>
        <w:ind w:left="1871" w:hanging="1871"/>
      </w:pPr>
      <w:r w:rsidRPr="00364B62">
        <w:tab/>
        <w:t>(a)</w:t>
      </w:r>
      <w:r w:rsidRPr="00364B62">
        <w:tab/>
      </w:r>
      <w:r>
        <w:t xml:space="preserve">a person conducting </w:t>
      </w:r>
      <w:r w:rsidRPr="00364B62">
        <w:t>works</w:t>
      </w:r>
      <w:r>
        <w:t xml:space="preserve"> with the consent of the coordinating road authority or in the circumstances specified in section 63(2) of the Act</w:t>
      </w:r>
      <w:r w:rsidRPr="00364B62">
        <w:t>; or</w:t>
      </w:r>
    </w:p>
    <w:p w:rsidR="00851939" w:rsidRPr="00364B62" w:rsidRDefault="00851939" w:rsidP="00851939">
      <w:pPr>
        <w:pStyle w:val="DraftSub-sectionNote"/>
        <w:keepNext/>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rPr>
          <w:b/>
          <w:i/>
        </w:rPr>
        <w:t>Works</w:t>
      </w:r>
      <w:r w:rsidRPr="00364B62">
        <w:t xml:space="preserve"> is defined in section 3(1) of the Act.</w:t>
      </w:r>
    </w:p>
    <w:p w:rsidR="00851939" w:rsidRPr="00364B62" w:rsidRDefault="00851939" w:rsidP="00851939">
      <w:pPr>
        <w:pStyle w:val="DraftHeading3"/>
        <w:tabs>
          <w:tab w:val="right" w:pos="1757"/>
        </w:tabs>
        <w:ind w:left="1871" w:hanging="1871"/>
      </w:pPr>
      <w:r w:rsidRPr="00364B62">
        <w:tab/>
        <w:t>(b)</w:t>
      </w:r>
      <w:r w:rsidRPr="00364B62">
        <w:tab/>
        <w:t>a</w:t>
      </w:r>
      <w:r>
        <w:t xml:space="preserve"> person undertaking a</w:t>
      </w:r>
      <w:r w:rsidRPr="00364B62">
        <w:t>n activity that is authorised or permitted by or under the Act or any other Act; or</w:t>
      </w:r>
    </w:p>
    <w:p w:rsidR="00851939" w:rsidRPr="00364B62" w:rsidRDefault="00851939" w:rsidP="00851939">
      <w:pPr>
        <w:pStyle w:val="DraftHeading3"/>
        <w:tabs>
          <w:tab w:val="right" w:pos="1757"/>
        </w:tabs>
        <w:ind w:left="1871" w:hanging="1871"/>
      </w:pPr>
      <w:r w:rsidRPr="00364B62">
        <w:tab/>
        <w:t>(c)</w:t>
      </w:r>
      <w:r w:rsidRPr="00364B62">
        <w:tab/>
        <w:t>a</w:t>
      </w:r>
      <w:r>
        <w:t xml:space="preserve"> person undertaking </w:t>
      </w:r>
      <w:r w:rsidRPr="00364B62">
        <w:t>an activity that constitutes a lawful and reasonable use of a road.</w:t>
      </w:r>
    </w:p>
    <w:p w:rsidR="00851939" w:rsidRPr="00364B62" w:rsidRDefault="00851939" w:rsidP="00851939">
      <w:pPr>
        <w:pStyle w:val="DraftHeading2"/>
        <w:tabs>
          <w:tab w:val="right" w:pos="1247"/>
        </w:tabs>
        <w:ind w:left="1361" w:hanging="1361"/>
      </w:pPr>
      <w:r w:rsidRPr="00364B62">
        <w:tab/>
        <w:t>(3)</w:t>
      </w:r>
      <w:r w:rsidRPr="00364B62">
        <w:tab/>
        <w:t>VicRoads may issue a permit for the purposes of subregulation (1).</w:t>
      </w:r>
    </w:p>
    <w:p w:rsidR="00851939" w:rsidRPr="00364B62" w:rsidRDefault="00851939" w:rsidP="00851939">
      <w:pPr>
        <w:pStyle w:val="DraftHeading1"/>
        <w:keepNext/>
        <w:tabs>
          <w:tab w:val="right" w:pos="680"/>
        </w:tabs>
        <w:ind w:left="850" w:hanging="850"/>
      </w:pPr>
      <w:r w:rsidRPr="00364B62">
        <w:tab/>
      </w:r>
      <w:bookmarkStart w:id="43" w:name="_Toc423515717"/>
      <w:r w:rsidRPr="00364B62">
        <w:t>18</w:t>
      </w:r>
      <w:r w:rsidRPr="00364B62">
        <w:tab/>
        <w:t>Damage to roads</w:t>
      </w:r>
      <w:bookmarkEnd w:id="43"/>
    </w:p>
    <w:p w:rsidR="00851939" w:rsidRPr="00364B62" w:rsidRDefault="00851939" w:rsidP="00851939">
      <w:pPr>
        <w:pStyle w:val="DraftHeading2"/>
        <w:keepNext/>
        <w:tabs>
          <w:tab w:val="right" w:pos="1247"/>
        </w:tabs>
        <w:ind w:left="1361" w:hanging="1361"/>
      </w:pPr>
      <w:r w:rsidRPr="00364B62">
        <w:tab/>
        <w:t>(1)</w:t>
      </w:r>
      <w:r w:rsidRPr="00364B62">
        <w:tab/>
      </w:r>
      <w:r>
        <w:t>A</w:t>
      </w:r>
      <w:r w:rsidRPr="00364B62">
        <w:t xml:space="preserve"> person must not without the written consent of the coordinating road authority</w:t>
      </w:r>
      <w:r>
        <w:t xml:space="preserve"> or, if the relevant road is a commercial road, without the written consent of the relevant corporation</w:t>
      </w:r>
      <w:r w:rsidRPr="00364B62">
        <w:t>—</w:t>
      </w:r>
    </w:p>
    <w:p w:rsidR="00851939" w:rsidRPr="00364B62" w:rsidRDefault="00851939" w:rsidP="00851939">
      <w:pPr>
        <w:pStyle w:val="DraftHeading3"/>
        <w:tabs>
          <w:tab w:val="right" w:pos="1757"/>
        </w:tabs>
        <w:ind w:left="1871" w:hanging="1871"/>
      </w:pPr>
      <w:r w:rsidRPr="00364B62">
        <w:tab/>
        <w:t>(a)</w:t>
      </w:r>
      <w:r w:rsidRPr="00364B62">
        <w:tab/>
        <w:t>drive on a road a vehicle which is likely to cause damage to the road; or</w:t>
      </w:r>
    </w:p>
    <w:p w:rsidR="00851939" w:rsidRPr="00364B62" w:rsidRDefault="00851939" w:rsidP="00851939">
      <w:pPr>
        <w:pStyle w:val="DraftHeading3"/>
        <w:tabs>
          <w:tab w:val="right" w:pos="1757"/>
        </w:tabs>
        <w:ind w:left="1871" w:hanging="1871"/>
      </w:pPr>
      <w:r w:rsidRPr="00364B62">
        <w:tab/>
        <w:t>(b)</w:t>
      </w:r>
      <w:r w:rsidRPr="00364B62">
        <w:tab/>
        <w:t>drag or push over the surface of a road, any object or implement which is likely to cause damage to the road.</w:t>
      </w:r>
    </w:p>
    <w:p w:rsidR="00851939" w:rsidRPr="00364B62" w:rsidRDefault="00851939" w:rsidP="009F2728">
      <w:pPr>
        <w:pStyle w:val="DraftPenalty2"/>
        <w:numPr>
          <w:ilvl w:val="0"/>
          <w:numId w:val="56"/>
        </w:numPr>
      </w:pPr>
      <w:r w:rsidRPr="00364B62">
        <w:t>10 penalty units.</w:t>
      </w:r>
    </w:p>
    <w:p w:rsidR="00851939" w:rsidRPr="00364B62" w:rsidRDefault="00851939" w:rsidP="00851939">
      <w:pPr>
        <w:pStyle w:val="DraftSub-sectionNote"/>
        <w:keepNext/>
        <w:tabs>
          <w:tab w:val="right" w:pos="64"/>
          <w:tab w:val="right" w:pos="1814"/>
        </w:tabs>
        <w:ind w:left="1769" w:hanging="408"/>
        <w:rPr>
          <w:b/>
        </w:rPr>
      </w:pPr>
      <w:r w:rsidRPr="00364B62">
        <w:rPr>
          <w:b/>
        </w:rPr>
        <w:t>Examples</w:t>
      </w:r>
    </w:p>
    <w:p w:rsidR="00851939" w:rsidRPr="00364B62" w:rsidRDefault="00851939" w:rsidP="00851939">
      <w:pPr>
        <w:pStyle w:val="DraftSub-sectionNote"/>
        <w:tabs>
          <w:tab w:val="right" w:pos="64"/>
          <w:tab w:val="right" w:pos="1814"/>
        </w:tabs>
        <w:ind w:left="1361"/>
      </w:pPr>
      <w:r w:rsidRPr="00364B62">
        <w:t xml:space="preserve">Examples of vehicles that would be likely to cause damage to a road include heavy earth moving vehicles that </w:t>
      </w:r>
      <w:r w:rsidRPr="00364B62">
        <w:rPr>
          <w:szCs w:val="24"/>
          <w:lang w:eastAsia="en-AU"/>
        </w:rPr>
        <w:t xml:space="preserve">move on </w:t>
      </w:r>
      <w:r w:rsidRPr="00364B62">
        <w:t>caterpillar tracks.</w:t>
      </w:r>
    </w:p>
    <w:p w:rsidR="00851939" w:rsidRPr="00364B62" w:rsidRDefault="00851939" w:rsidP="00851939">
      <w:pPr>
        <w:pStyle w:val="DraftSub-sectionNote"/>
        <w:tabs>
          <w:tab w:val="right" w:pos="64"/>
          <w:tab w:val="right" w:pos="1814"/>
        </w:tabs>
        <w:ind w:left="1361"/>
      </w:pPr>
      <w:r w:rsidRPr="00364B62">
        <w:t xml:space="preserve">Examples of damage </w:t>
      </w:r>
      <w:r>
        <w:t>i</w:t>
      </w:r>
      <w:r w:rsidRPr="00364B62">
        <w:t>nclude cracking constructed roadways and flattening landscaped roadside areas.</w:t>
      </w:r>
    </w:p>
    <w:p w:rsidR="00851939" w:rsidRPr="00364B62" w:rsidRDefault="00851939" w:rsidP="00851939">
      <w:pPr>
        <w:pStyle w:val="DraftHeading2"/>
        <w:keepNext/>
        <w:tabs>
          <w:tab w:val="right" w:pos="1247"/>
        </w:tabs>
        <w:ind w:left="1361" w:hanging="1361"/>
      </w:pPr>
      <w:r w:rsidRPr="00364B62">
        <w:tab/>
        <w:t>(2)</w:t>
      </w:r>
      <w:r w:rsidRPr="00364B62">
        <w:tab/>
        <w:t>Subregulation (1) does not apply to—</w:t>
      </w:r>
    </w:p>
    <w:p w:rsidR="00851939" w:rsidRDefault="00851939" w:rsidP="00851939">
      <w:pPr>
        <w:pStyle w:val="DraftHeading3"/>
        <w:tabs>
          <w:tab w:val="right" w:pos="1757"/>
        </w:tabs>
        <w:ind w:left="1871" w:hanging="1871"/>
      </w:pPr>
      <w:r w:rsidRPr="00364B62">
        <w:tab/>
        <w:t>(a)</w:t>
      </w:r>
      <w:r w:rsidRPr="00364B62">
        <w:tab/>
        <w:t>a person using snow chains on the wheels of a vehicle where the chains are reasonably required because of snow or ice on the road surface; or</w:t>
      </w:r>
    </w:p>
    <w:p w:rsidR="00851939" w:rsidRDefault="00851939" w:rsidP="00851939">
      <w:pPr>
        <w:tabs>
          <w:tab w:val="left" w:pos="1985"/>
        </w:tabs>
        <w:ind w:left="1985" w:hanging="425"/>
      </w:pPr>
      <w:r>
        <w:t>(b)</w:t>
      </w:r>
      <w:r>
        <w:tab/>
      </w:r>
      <w:r w:rsidRPr="00200C22">
        <w:t xml:space="preserve">a person </w:t>
      </w:r>
      <w:r>
        <w:t xml:space="preserve">who is </w:t>
      </w:r>
      <w:r w:rsidRPr="00200C22">
        <w:t xml:space="preserve">engaged by a road authority </w:t>
      </w:r>
      <w:r>
        <w:t xml:space="preserve">or an alpine resort management board to perform snow clearing using a vehicle or  machinery; or </w:t>
      </w:r>
    </w:p>
    <w:p w:rsidR="00851939" w:rsidRPr="00364B62" w:rsidRDefault="00851939" w:rsidP="00851939">
      <w:pPr>
        <w:pStyle w:val="DraftHeading3"/>
        <w:tabs>
          <w:tab w:val="right" w:pos="1757"/>
        </w:tabs>
        <w:ind w:left="1871" w:hanging="1871"/>
      </w:pPr>
      <w:r w:rsidRPr="00364B62">
        <w:tab/>
        <w:t>(</w:t>
      </w:r>
      <w:r>
        <w:t>c</w:t>
      </w:r>
      <w:r w:rsidRPr="00364B62">
        <w:t>)</w:t>
      </w:r>
      <w:r w:rsidRPr="00364B62">
        <w:tab/>
        <w:t xml:space="preserve">a </w:t>
      </w:r>
      <w:r>
        <w:t xml:space="preserve">person </w:t>
      </w:r>
      <w:r w:rsidRPr="00364B62">
        <w:t>breach</w:t>
      </w:r>
      <w:r>
        <w:t>ing</w:t>
      </w:r>
      <w:r w:rsidRPr="00364B62">
        <w:t xml:space="preserve"> a mass, dimension or load restraint limit or requirement within the meaning of the </w:t>
      </w:r>
      <w:r w:rsidRPr="00364B62">
        <w:rPr>
          <w:b/>
        </w:rPr>
        <w:t>Road Safety Act 1986</w:t>
      </w:r>
      <w:r w:rsidRPr="00364B62">
        <w:t>; or</w:t>
      </w:r>
    </w:p>
    <w:p w:rsidR="00851939" w:rsidRDefault="00851939" w:rsidP="00851939">
      <w:pPr>
        <w:pStyle w:val="DraftHeading3"/>
        <w:tabs>
          <w:tab w:val="right" w:pos="1757"/>
        </w:tabs>
        <w:ind w:left="1871" w:hanging="1871"/>
      </w:pPr>
      <w:r w:rsidRPr="00364B62">
        <w:tab/>
        <w:t>(</w:t>
      </w:r>
      <w:r>
        <w:t>d</w:t>
      </w:r>
      <w:r w:rsidRPr="00364B62">
        <w:t>)</w:t>
      </w:r>
      <w:r w:rsidRPr="00364B62">
        <w:tab/>
        <w:t xml:space="preserve">a </w:t>
      </w:r>
      <w:r>
        <w:t xml:space="preserve">person </w:t>
      </w:r>
      <w:r w:rsidRPr="00364B62">
        <w:t>breach</w:t>
      </w:r>
      <w:r>
        <w:t>ing</w:t>
      </w:r>
      <w:r w:rsidRPr="00364B62">
        <w:t xml:space="preserve"> a mass, dimension or loading requirement within the meaning of the Heavy Vehicle National Law (Victoria)</w:t>
      </w:r>
      <w:r>
        <w:t>; or</w:t>
      </w:r>
    </w:p>
    <w:p w:rsidR="00851939" w:rsidRDefault="00851939" w:rsidP="00851939">
      <w:pPr>
        <w:pStyle w:val="DraftHeading3"/>
        <w:tabs>
          <w:tab w:val="right" w:pos="1757"/>
        </w:tabs>
        <w:ind w:left="1871" w:hanging="1871"/>
      </w:pPr>
      <w:r>
        <w:tab/>
        <w:t>(e)</w:t>
      </w:r>
      <w:r>
        <w:tab/>
        <w:t xml:space="preserve">a person who is engaged </w:t>
      </w:r>
      <w:r w:rsidRPr="00364B62">
        <w:t>directly or indirectly</w:t>
      </w:r>
      <w:r>
        <w:t xml:space="preserve"> by a responder agency to perform response activities with respect to an emergency and who is acting in the course of that person's duties in circumstances where it is reasonable that subregulation (1) should not apply; or</w:t>
      </w:r>
    </w:p>
    <w:p w:rsidR="00851939" w:rsidRPr="00364B62" w:rsidRDefault="00851939" w:rsidP="00851939">
      <w:pPr>
        <w:pStyle w:val="DraftHeading3"/>
        <w:tabs>
          <w:tab w:val="right" w:pos="1757"/>
        </w:tabs>
        <w:ind w:left="1871" w:hanging="1871"/>
      </w:pPr>
      <w:r>
        <w:tab/>
      </w:r>
      <w:r w:rsidRPr="00364B62">
        <w:t>(</w:t>
      </w:r>
      <w:r>
        <w:t>f</w:t>
      </w:r>
      <w:r w:rsidRPr="00364B62">
        <w:t>)</w:t>
      </w:r>
      <w:r w:rsidRPr="00364B62">
        <w:tab/>
        <w:t>a</w:t>
      </w:r>
      <w:r>
        <w:t xml:space="preserve"> person undertaking</w:t>
      </w:r>
      <w:r w:rsidRPr="00364B62">
        <w:t xml:space="preserve"> an activity that is authorised or permitted by or under the Act or any other Act.</w:t>
      </w:r>
    </w:p>
    <w:p w:rsidR="00851939" w:rsidRPr="00364B62" w:rsidRDefault="00851939" w:rsidP="00851939">
      <w:pPr>
        <w:pStyle w:val="DraftSub-sectionNote"/>
        <w:keepNext/>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t>Section 112 of the Act empowers road authorities to recover extraordinary expenses in repairing a road that has been damaged as a result of the passage of extraordinary traffic or excessive mass along the road.</w:t>
      </w:r>
    </w:p>
    <w:p w:rsidR="00851939" w:rsidRPr="00364B62" w:rsidRDefault="00851939" w:rsidP="00851939">
      <w:pPr>
        <w:pStyle w:val="DraftHeading1"/>
        <w:keepNext/>
        <w:tabs>
          <w:tab w:val="right" w:pos="680"/>
        </w:tabs>
        <w:ind w:left="850" w:hanging="850"/>
      </w:pPr>
      <w:r w:rsidRPr="00364B62">
        <w:tab/>
      </w:r>
      <w:bookmarkStart w:id="44" w:name="_Toc423515718"/>
      <w:r w:rsidRPr="00364B62">
        <w:t>19</w:t>
      </w:r>
      <w:r w:rsidRPr="00364B62">
        <w:tab/>
        <w:t>Entry to and conduct on VicRoads' property</w:t>
      </w:r>
      <w:bookmarkEnd w:id="44"/>
    </w:p>
    <w:p w:rsidR="00851939" w:rsidRPr="00364B62" w:rsidRDefault="00851939" w:rsidP="00851939">
      <w:pPr>
        <w:pStyle w:val="DraftHeading2"/>
        <w:tabs>
          <w:tab w:val="right" w:pos="1247"/>
        </w:tabs>
        <w:ind w:left="1361" w:hanging="1361"/>
      </w:pPr>
      <w:r w:rsidRPr="00364B62">
        <w:tab/>
        <w:t>(1)</w:t>
      </w:r>
      <w:r w:rsidRPr="00364B62">
        <w:tab/>
        <w:t>VicRoads may place at or near the boundary of a VicRoads' property a sign advising that entry to that property is prohibited without the written consent of VicRoads.</w:t>
      </w:r>
    </w:p>
    <w:p w:rsidR="00851939" w:rsidRPr="00364B62" w:rsidRDefault="00851939" w:rsidP="00851939">
      <w:pPr>
        <w:pStyle w:val="DraftHeading2"/>
        <w:tabs>
          <w:tab w:val="right" w:pos="1247"/>
        </w:tabs>
        <w:ind w:left="1361" w:hanging="1361"/>
      </w:pPr>
      <w:r w:rsidRPr="00364B62">
        <w:tab/>
        <w:t>(2)</w:t>
      </w:r>
      <w:r w:rsidRPr="00364B62">
        <w:tab/>
      </w:r>
      <w:r>
        <w:t>I</w:t>
      </w:r>
      <w:r w:rsidRPr="00364B62">
        <w:t>f VicRoads has placed a sign under subregulation (1), a person must not enter or remain on VicRoads' property without the written consent of VicRoads.</w:t>
      </w:r>
    </w:p>
    <w:p w:rsidR="00851939" w:rsidRPr="00364B62" w:rsidRDefault="00851939" w:rsidP="009F2728">
      <w:pPr>
        <w:pStyle w:val="DraftPenalty2"/>
        <w:numPr>
          <w:ilvl w:val="0"/>
          <w:numId w:val="57"/>
        </w:numPr>
      </w:pPr>
      <w:r w:rsidRPr="00364B62">
        <w:t>10 penalty units.</w:t>
      </w:r>
    </w:p>
    <w:p w:rsidR="00851939" w:rsidRPr="00364B62" w:rsidRDefault="00851939" w:rsidP="00851939">
      <w:pPr>
        <w:pStyle w:val="DraftHeading2"/>
        <w:keepNext/>
        <w:tabs>
          <w:tab w:val="right" w:pos="1247"/>
        </w:tabs>
        <w:ind w:left="1361" w:hanging="1361"/>
      </w:pPr>
      <w:r w:rsidRPr="00364B62">
        <w:tab/>
        <w:t>(3)</w:t>
      </w:r>
      <w:r w:rsidRPr="00364B62">
        <w:tab/>
        <w:t>Subregulation (2) does not apply to—</w:t>
      </w:r>
    </w:p>
    <w:p w:rsidR="00851939" w:rsidRPr="00364B62" w:rsidRDefault="00851939" w:rsidP="00851939">
      <w:pPr>
        <w:pStyle w:val="DraftHeading3"/>
        <w:tabs>
          <w:tab w:val="right" w:pos="1757"/>
        </w:tabs>
        <w:ind w:left="1871" w:hanging="1871"/>
      </w:pPr>
      <w:r w:rsidRPr="00364B62">
        <w:tab/>
        <w:t>(a)</w:t>
      </w:r>
      <w:r w:rsidRPr="00364B62">
        <w:tab/>
        <w:t>a person authorised or permitted to enter or remain on VicRoads' property by or under the Act or any other Act; or</w:t>
      </w:r>
    </w:p>
    <w:p w:rsidR="00851939" w:rsidRPr="00364B62" w:rsidRDefault="00851939" w:rsidP="00851939">
      <w:pPr>
        <w:pStyle w:val="DraftHeading3"/>
        <w:tabs>
          <w:tab w:val="right" w:pos="1757"/>
        </w:tabs>
        <w:ind w:left="1871" w:hanging="1871"/>
      </w:pPr>
      <w:r w:rsidRPr="00364B62">
        <w:tab/>
        <w:t>(b)</w:t>
      </w:r>
      <w:r w:rsidRPr="00364B62">
        <w:tab/>
        <w:t>a VicRoads' works manager or a person acting under the supervision of a VicRoads' works manager; or</w:t>
      </w:r>
    </w:p>
    <w:p w:rsidR="00851939" w:rsidRPr="00364B62" w:rsidRDefault="00851939" w:rsidP="00851939">
      <w:pPr>
        <w:pStyle w:val="DraftParaNote"/>
        <w:tabs>
          <w:tab w:val="right" w:pos="82"/>
          <w:tab w:val="right" w:pos="2324"/>
        </w:tabs>
        <w:ind w:left="2279" w:hanging="408"/>
        <w:rPr>
          <w:b/>
        </w:rPr>
      </w:pPr>
      <w:r w:rsidRPr="00364B62">
        <w:rPr>
          <w:b/>
        </w:rPr>
        <w:t>Note</w:t>
      </w:r>
    </w:p>
    <w:p w:rsidR="00851939" w:rsidRPr="00364B62" w:rsidRDefault="00851939" w:rsidP="00851939">
      <w:pPr>
        <w:pStyle w:val="DraftParaNote"/>
        <w:tabs>
          <w:tab w:val="right" w:pos="82"/>
          <w:tab w:val="right" w:pos="2324"/>
        </w:tabs>
        <w:ind w:left="1871"/>
      </w:pPr>
      <w:r w:rsidRPr="00364B62">
        <w:rPr>
          <w:b/>
          <w:i/>
        </w:rPr>
        <w:t>Works manager</w:t>
      </w:r>
      <w:r w:rsidRPr="00364B62">
        <w:t xml:space="preserve"> is defined in section 3(1) of the Act.</w:t>
      </w:r>
    </w:p>
    <w:p w:rsidR="00851939" w:rsidRPr="00364B62" w:rsidRDefault="00851939" w:rsidP="00851939">
      <w:pPr>
        <w:pStyle w:val="DraftHeading3"/>
        <w:tabs>
          <w:tab w:val="right" w:pos="1757"/>
        </w:tabs>
        <w:ind w:left="1871" w:hanging="1871"/>
      </w:pPr>
      <w:r w:rsidRPr="00364B62">
        <w:tab/>
        <w:t>(c)</w:t>
      </w:r>
      <w:r w:rsidRPr="00364B62">
        <w:tab/>
        <w:t>a VicRoads contractor; or</w:t>
      </w:r>
    </w:p>
    <w:p w:rsidR="00851939" w:rsidRPr="00364B62" w:rsidRDefault="00851939" w:rsidP="00851939">
      <w:pPr>
        <w:pStyle w:val="DraftHeading3"/>
        <w:tabs>
          <w:tab w:val="right" w:pos="1757"/>
        </w:tabs>
        <w:ind w:left="1871" w:hanging="1871"/>
      </w:pPr>
      <w:r w:rsidRPr="00364B62">
        <w:tab/>
        <w:t>(d)</w:t>
      </w:r>
      <w:r w:rsidRPr="00364B62">
        <w:tab/>
        <w:t xml:space="preserve">an employee or agent of a public sector body within the meaning of the </w:t>
      </w:r>
      <w:r w:rsidRPr="00364B62">
        <w:rPr>
          <w:b/>
        </w:rPr>
        <w:t>Public Administration Act 2004</w:t>
      </w:r>
      <w:r w:rsidRPr="00364B62">
        <w:t xml:space="preserve"> who is acting in the course of his or her employment or authority.</w:t>
      </w:r>
    </w:p>
    <w:p w:rsidR="00851939" w:rsidRPr="00364B62" w:rsidRDefault="00851939" w:rsidP="00851939">
      <w:pPr>
        <w:pStyle w:val="DraftHeading2"/>
        <w:tabs>
          <w:tab w:val="right" w:pos="1247"/>
        </w:tabs>
        <w:ind w:left="1361" w:hanging="1361"/>
      </w:pPr>
      <w:r w:rsidRPr="00364B62">
        <w:tab/>
        <w:t>(4)</w:t>
      </w:r>
      <w:r w:rsidRPr="00364B62">
        <w:tab/>
        <w:t>If VicRoads has placed a sign under subregulation (1), a person who has consent for the purposes of this regulation must on demand, when entering or being on VicRoads' property—</w:t>
      </w:r>
    </w:p>
    <w:p w:rsidR="00851939" w:rsidRPr="00364B62" w:rsidRDefault="00851939" w:rsidP="00851939">
      <w:pPr>
        <w:pStyle w:val="DraftHeading3"/>
        <w:tabs>
          <w:tab w:val="right" w:pos="1757"/>
        </w:tabs>
        <w:ind w:left="1871" w:hanging="1871"/>
      </w:pPr>
      <w:r w:rsidRPr="00364B62">
        <w:tab/>
        <w:t>(a)</w:t>
      </w:r>
      <w:r w:rsidRPr="00364B62">
        <w:tab/>
        <w:t>produce the consent to a police officer or an authorised officer of VicRoads; and</w:t>
      </w:r>
    </w:p>
    <w:p w:rsidR="00851939" w:rsidRPr="00364B62" w:rsidRDefault="00851939" w:rsidP="00851939">
      <w:pPr>
        <w:pStyle w:val="DraftHeading3"/>
        <w:tabs>
          <w:tab w:val="right" w:pos="1757"/>
        </w:tabs>
        <w:ind w:left="1871" w:hanging="1871"/>
      </w:pPr>
      <w:r w:rsidRPr="00364B62">
        <w:tab/>
        <w:t>(b)</w:t>
      </w:r>
      <w:r w:rsidRPr="00364B62">
        <w:tab/>
        <w:t>produce evidence to verify that he or she is the person named in the consent.</w:t>
      </w:r>
    </w:p>
    <w:p w:rsidR="00851939" w:rsidRPr="00364B62" w:rsidRDefault="00851939" w:rsidP="009F2728">
      <w:pPr>
        <w:pStyle w:val="DraftPenalty2"/>
        <w:numPr>
          <w:ilvl w:val="0"/>
          <w:numId w:val="58"/>
        </w:numPr>
      </w:pPr>
      <w:r w:rsidRPr="00364B62">
        <w:t>10 penalty units.</w:t>
      </w:r>
    </w:p>
    <w:p w:rsidR="00851939" w:rsidRPr="00364B62" w:rsidRDefault="00851939" w:rsidP="00851939">
      <w:pPr>
        <w:pStyle w:val="DraftHeading2"/>
        <w:tabs>
          <w:tab w:val="right" w:pos="1247"/>
        </w:tabs>
        <w:ind w:left="1361" w:hanging="1361"/>
      </w:pPr>
      <w:r w:rsidRPr="00364B62">
        <w:tab/>
        <w:t>(5)</w:t>
      </w:r>
      <w:r w:rsidRPr="00364B62">
        <w:tab/>
        <w:t>A person who has been given consent for the purposes of this regulation must not give that written consent to another person knowing or believing that the other person is likely to exercise the privileges given by the consent.</w:t>
      </w:r>
    </w:p>
    <w:p w:rsidR="00851939" w:rsidRPr="00364B62" w:rsidRDefault="00851939" w:rsidP="009F2728">
      <w:pPr>
        <w:pStyle w:val="DraftPenalty2"/>
        <w:numPr>
          <w:ilvl w:val="0"/>
          <w:numId w:val="59"/>
        </w:numPr>
      </w:pPr>
      <w:r w:rsidRPr="00364B62">
        <w:t>10 penalty units.</w:t>
      </w:r>
    </w:p>
    <w:p w:rsidR="00851939" w:rsidRPr="00364B62" w:rsidRDefault="00851939" w:rsidP="00851939">
      <w:pPr>
        <w:pStyle w:val="DraftHeading2"/>
        <w:keepNext/>
        <w:tabs>
          <w:tab w:val="right" w:pos="1247"/>
        </w:tabs>
        <w:ind w:left="1361" w:hanging="1361"/>
      </w:pPr>
      <w:r w:rsidRPr="00364B62">
        <w:tab/>
        <w:t>(6)</w:t>
      </w:r>
      <w:r w:rsidRPr="00364B62">
        <w:tab/>
        <w:t>A person who is on VicRoads' property must not, without the written consent of VicRoads—</w:t>
      </w:r>
    </w:p>
    <w:p w:rsidR="00851939" w:rsidRPr="00364B62" w:rsidRDefault="00851939" w:rsidP="00851939">
      <w:pPr>
        <w:pStyle w:val="DraftHeading3"/>
        <w:tabs>
          <w:tab w:val="right" w:pos="1757"/>
        </w:tabs>
        <w:ind w:left="1871" w:hanging="1871"/>
      </w:pPr>
      <w:r w:rsidRPr="00364B62">
        <w:tab/>
        <w:t>(a)</w:t>
      </w:r>
      <w:r w:rsidRPr="00364B62">
        <w:tab/>
        <w:t>damage or interfere with that land, any works or undertaking conducted on that land or with any machinery, equipment or material stored, placed or used on that land; or</w:t>
      </w:r>
    </w:p>
    <w:p w:rsidR="00851939" w:rsidRPr="00364B62" w:rsidRDefault="00851939" w:rsidP="00851939">
      <w:pPr>
        <w:pStyle w:val="DraftHeading3"/>
        <w:tabs>
          <w:tab w:val="right" w:pos="1757"/>
        </w:tabs>
        <w:ind w:left="1871" w:hanging="1871"/>
      </w:pPr>
      <w:r w:rsidRPr="00364B62">
        <w:tab/>
        <w:t>(b)</w:t>
      </w:r>
      <w:r w:rsidRPr="00364B62">
        <w:tab/>
        <w:t>remove, destroy or damage a plant growing on that land; or</w:t>
      </w:r>
    </w:p>
    <w:p w:rsidR="00851939" w:rsidRPr="00364B62" w:rsidRDefault="00851939" w:rsidP="00851939">
      <w:pPr>
        <w:pStyle w:val="DraftHeading3"/>
        <w:tabs>
          <w:tab w:val="right" w:pos="1757"/>
        </w:tabs>
        <w:ind w:left="1871" w:hanging="1871"/>
      </w:pPr>
      <w:r w:rsidRPr="00364B62">
        <w:tab/>
        <w:t>(c)</w:t>
      </w:r>
      <w:r w:rsidRPr="00364B62">
        <w:tab/>
        <w:t>erect or remove any notice or sign or fix any notice, bill or sign to a plant growing on or a structure on that land; or</w:t>
      </w:r>
    </w:p>
    <w:p w:rsidR="00851939" w:rsidRPr="00364B62" w:rsidRDefault="00851939" w:rsidP="00851939">
      <w:pPr>
        <w:pStyle w:val="DraftHeading3"/>
        <w:tabs>
          <w:tab w:val="right" w:pos="1757"/>
        </w:tabs>
        <w:ind w:left="1871" w:hanging="1871"/>
      </w:pPr>
      <w:r w:rsidRPr="00364B62">
        <w:tab/>
        <w:t>(d)</w:t>
      </w:r>
      <w:r w:rsidRPr="00364B62">
        <w:tab/>
        <w:t>place or leave refuse, rubbish or other materials on that land.</w:t>
      </w:r>
    </w:p>
    <w:p w:rsidR="00851939" w:rsidRPr="00364B62" w:rsidRDefault="00851939" w:rsidP="009F2728">
      <w:pPr>
        <w:pStyle w:val="DraftPenalty2"/>
        <w:numPr>
          <w:ilvl w:val="0"/>
          <w:numId w:val="60"/>
        </w:numPr>
      </w:pPr>
      <w:r w:rsidRPr="00364B62">
        <w:t>10 penalty units.</w:t>
      </w:r>
    </w:p>
    <w:p w:rsidR="00851939" w:rsidRPr="00364B62" w:rsidRDefault="00851939" w:rsidP="00851939">
      <w:pPr>
        <w:pStyle w:val="DraftHeading1"/>
        <w:keepNext/>
        <w:tabs>
          <w:tab w:val="right" w:pos="680"/>
        </w:tabs>
        <w:ind w:left="850" w:hanging="850"/>
      </w:pPr>
      <w:r w:rsidRPr="00364B62">
        <w:tab/>
      </w:r>
      <w:bookmarkStart w:id="45" w:name="_Toc423515719"/>
      <w:r w:rsidRPr="00364B62">
        <w:t>20</w:t>
      </w:r>
      <w:r w:rsidRPr="00364B62">
        <w:tab/>
        <w:t>Prohibited uses of bridges</w:t>
      </w:r>
      <w:bookmarkEnd w:id="45"/>
    </w:p>
    <w:p w:rsidR="00851939" w:rsidRPr="00364B62" w:rsidRDefault="00851939" w:rsidP="00851939">
      <w:pPr>
        <w:pStyle w:val="DraftHeading2"/>
        <w:tabs>
          <w:tab w:val="right" w:pos="1247"/>
        </w:tabs>
        <w:ind w:left="1361" w:hanging="1361"/>
      </w:pPr>
      <w:r w:rsidRPr="00364B62">
        <w:tab/>
        <w:t>(1)</w:t>
      </w:r>
      <w:r w:rsidRPr="00364B62">
        <w:tab/>
        <w:t xml:space="preserve">A person, other than a person authorised </w:t>
      </w:r>
      <w:r>
        <w:t xml:space="preserve">in writing </w:t>
      </w:r>
      <w:r w:rsidRPr="00364B62">
        <w:t>by VicRoads, must not climb, jump or rappel on, from or onto a bridge on or over—</w:t>
      </w:r>
    </w:p>
    <w:p w:rsidR="00851939" w:rsidRDefault="00851939" w:rsidP="00851939">
      <w:pPr>
        <w:pStyle w:val="DraftHeading3"/>
        <w:tabs>
          <w:tab w:val="right" w:pos="1757"/>
        </w:tabs>
        <w:ind w:left="1871" w:hanging="1871"/>
      </w:pPr>
      <w:r w:rsidRPr="00364B62">
        <w:tab/>
        <w:t>(</w:t>
      </w:r>
      <w:r>
        <w:t>a</w:t>
      </w:r>
      <w:r w:rsidRPr="00364B62">
        <w:t>)</w:t>
      </w:r>
      <w:r w:rsidRPr="00364B62">
        <w:tab/>
        <w:t>a freeway</w:t>
      </w:r>
      <w:r>
        <w:t>; or</w:t>
      </w:r>
    </w:p>
    <w:p w:rsidR="00851939" w:rsidRPr="00364B62" w:rsidRDefault="00851939" w:rsidP="00851939">
      <w:pPr>
        <w:pStyle w:val="DraftHeading3"/>
        <w:tabs>
          <w:tab w:val="right" w:pos="1757"/>
        </w:tabs>
        <w:ind w:left="1871" w:hanging="1871"/>
      </w:pPr>
      <w:r>
        <w:tab/>
      </w:r>
      <w:r w:rsidRPr="00364B62">
        <w:t>(</w:t>
      </w:r>
      <w:r>
        <w:t>b</w:t>
      </w:r>
      <w:r w:rsidRPr="00364B62">
        <w:t>)</w:t>
      </w:r>
      <w:r w:rsidRPr="00364B62">
        <w:tab/>
        <w:t>an arterial road; or</w:t>
      </w:r>
    </w:p>
    <w:p w:rsidR="00851939" w:rsidRDefault="00851939" w:rsidP="00851939">
      <w:pPr>
        <w:pStyle w:val="DraftHeading3"/>
        <w:tabs>
          <w:tab w:val="right" w:pos="1757"/>
        </w:tabs>
        <w:ind w:left="1871" w:hanging="1871"/>
        <w:rPr>
          <w:sz w:val="23"/>
          <w:szCs w:val="23"/>
        </w:rPr>
      </w:pPr>
      <w:r w:rsidRPr="00364B62">
        <w:tab/>
        <w:t>(</w:t>
      </w:r>
      <w:r>
        <w:t>c</w:t>
      </w:r>
      <w:r w:rsidRPr="00364B62">
        <w:t>)</w:t>
      </w:r>
      <w:r w:rsidRPr="00364B62">
        <w:tab/>
        <w:t>a non-arterial State road for which VicRoads is the coordinating road authority; or</w:t>
      </w:r>
    </w:p>
    <w:p w:rsidR="00851939" w:rsidRPr="00364B62" w:rsidRDefault="00851939" w:rsidP="009F2728">
      <w:pPr>
        <w:pStyle w:val="DraftPenalty2"/>
        <w:numPr>
          <w:ilvl w:val="0"/>
          <w:numId w:val="55"/>
        </w:numPr>
      </w:pPr>
      <w:r>
        <w:t>10</w:t>
      </w:r>
      <w:r w:rsidRPr="00364B62">
        <w:t xml:space="preserve"> penalty unit</w:t>
      </w:r>
      <w:r>
        <w:t>s</w:t>
      </w:r>
      <w:r w:rsidRPr="00364B62">
        <w:t>.</w:t>
      </w:r>
    </w:p>
    <w:p w:rsidR="00851939" w:rsidRDefault="00851939" w:rsidP="00851939">
      <w:pPr>
        <w:pStyle w:val="DraftHeading2"/>
        <w:tabs>
          <w:tab w:val="right" w:pos="1247"/>
        </w:tabs>
        <w:ind w:left="1361" w:hanging="1361"/>
        <w:rPr>
          <w:sz w:val="23"/>
          <w:szCs w:val="23"/>
        </w:rPr>
      </w:pPr>
      <w:r w:rsidRPr="00364B62">
        <w:tab/>
        <w:t>(2)</w:t>
      </w:r>
      <w:r w:rsidRPr="00364B62">
        <w:tab/>
      </w:r>
      <w:r>
        <w:t xml:space="preserve">Before VicRoads grants an authorisation under subregulation (1), it must consult with any other road authority or body exercising the </w:t>
      </w:r>
      <w:r w:rsidRPr="00021691">
        <w:t>functions and powers of a road authority</w:t>
      </w:r>
      <w:r>
        <w:t xml:space="preserve"> that </w:t>
      </w:r>
      <w:r>
        <w:rPr>
          <w:sz w:val="23"/>
          <w:szCs w:val="23"/>
        </w:rPr>
        <w:t>VicRoads considers may be affected by the granting of the authorisation.</w:t>
      </w:r>
    </w:p>
    <w:p w:rsidR="00851939" w:rsidRPr="00364B62" w:rsidRDefault="00851939" w:rsidP="00851939">
      <w:pPr>
        <w:pStyle w:val="DraftHeading1"/>
        <w:keepNext/>
        <w:tabs>
          <w:tab w:val="right" w:pos="680"/>
        </w:tabs>
        <w:ind w:left="850" w:hanging="850"/>
      </w:pPr>
      <w:r w:rsidRPr="00364B62">
        <w:tab/>
      </w:r>
      <w:bookmarkStart w:id="46" w:name="_Toc423515720"/>
      <w:r w:rsidRPr="00364B62">
        <w:t>21</w:t>
      </w:r>
      <w:r w:rsidRPr="00364B62">
        <w:tab/>
        <w:t>Camping</w:t>
      </w:r>
      <w:bookmarkEnd w:id="46"/>
    </w:p>
    <w:p w:rsidR="00851939" w:rsidRPr="00364B62" w:rsidRDefault="00851939" w:rsidP="00851939">
      <w:pPr>
        <w:pStyle w:val="DraftHeading2"/>
        <w:tabs>
          <w:tab w:val="right" w:pos="1247"/>
        </w:tabs>
        <w:ind w:left="1361" w:hanging="1361"/>
      </w:pPr>
      <w:r w:rsidRPr="00364B62">
        <w:tab/>
        <w:t>(1)</w:t>
      </w:r>
      <w:r w:rsidRPr="00364B62">
        <w:tab/>
        <w:t>A person, other than a person authorised in writing by VicRoads, or in accordance with a sign erected by or on behalf of VicRoads</w:t>
      </w:r>
      <w:r>
        <w:t>,</w:t>
      </w:r>
      <w:r w:rsidRPr="00364B62">
        <w:t xml:space="preserve"> must not camp on the road reserve or an ancillary area of— </w:t>
      </w:r>
    </w:p>
    <w:p w:rsidR="00851939" w:rsidRPr="00364B62" w:rsidRDefault="00851939" w:rsidP="00851939">
      <w:pPr>
        <w:pStyle w:val="DraftHeading3"/>
        <w:tabs>
          <w:tab w:val="right" w:pos="1757"/>
        </w:tabs>
        <w:ind w:left="1871" w:hanging="1871"/>
      </w:pPr>
      <w:r w:rsidRPr="00364B62">
        <w:tab/>
        <w:t>(a)</w:t>
      </w:r>
      <w:r w:rsidRPr="00364B62">
        <w:tab/>
        <w:t>a freeway; or</w:t>
      </w:r>
    </w:p>
    <w:p w:rsidR="00851939" w:rsidRPr="00364B62" w:rsidRDefault="00851939" w:rsidP="00851939">
      <w:pPr>
        <w:pStyle w:val="DraftHeading3"/>
        <w:tabs>
          <w:tab w:val="right" w:pos="1757"/>
        </w:tabs>
        <w:ind w:left="1871" w:hanging="1871"/>
      </w:pPr>
      <w:r w:rsidRPr="00364B62">
        <w:tab/>
        <w:t>(b)</w:t>
      </w:r>
      <w:r w:rsidRPr="00364B62">
        <w:tab/>
        <w:t>an arterial road; or</w:t>
      </w:r>
    </w:p>
    <w:p w:rsidR="00851939" w:rsidRPr="00364B62" w:rsidRDefault="00851939" w:rsidP="00851939">
      <w:pPr>
        <w:pStyle w:val="DraftHeading3"/>
        <w:tabs>
          <w:tab w:val="right" w:pos="1757"/>
        </w:tabs>
        <w:ind w:left="1871" w:hanging="1871"/>
      </w:pPr>
      <w:r w:rsidRPr="00364B62">
        <w:tab/>
        <w:t>(c)</w:t>
      </w:r>
      <w:r w:rsidRPr="00364B62">
        <w:tab/>
        <w:t>a non-arterial State road for which VicRoads is the coordinating road authority.</w:t>
      </w:r>
    </w:p>
    <w:p w:rsidR="00851939" w:rsidRPr="00364B62" w:rsidRDefault="00851939" w:rsidP="009F2728">
      <w:pPr>
        <w:pStyle w:val="DraftPenalty2"/>
        <w:numPr>
          <w:ilvl w:val="0"/>
          <w:numId w:val="61"/>
        </w:numPr>
      </w:pPr>
      <w:r w:rsidRPr="00364B62">
        <w:t>5 penalty unit</w:t>
      </w:r>
      <w:r>
        <w:t>s</w:t>
      </w:r>
      <w:r w:rsidRPr="00364B62">
        <w:t>.</w:t>
      </w:r>
    </w:p>
    <w:p w:rsidR="00851939" w:rsidRPr="00364B62" w:rsidRDefault="00851939" w:rsidP="00851939">
      <w:pPr>
        <w:pStyle w:val="DraftHeading2"/>
        <w:keepNext/>
        <w:tabs>
          <w:tab w:val="right" w:pos="1247"/>
        </w:tabs>
        <w:ind w:left="1361" w:hanging="1361"/>
      </w:pPr>
      <w:r w:rsidRPr="00364B62">
        <w:tab/>
        <w:t>(2)</w:t>
      </w:r>
      <w:r w:rsidRPr="00364B62">
        <w:tab/>
        <w:t>In this regulation—</w:t>
      </w:r>
    </w:p>
    <w:p w:rsidR="00851939" w:rsidRPr="00364B62" w:rsidRDefault="00851939" w:rsidP="00851939">
      <w:pPr>
        <w:pStyle w:val="DraftDefinition2"/>
        <w:keepNext/>
      </w:pPr>
      <w:r w:rsidRPr="00364B62">
        <w:rPr>
          <w:b/>
          <w:i/>
        </w:rPr>
        <w:t>camp</w:t>
      </w:r>
      <w:r w:rsidRPr="00364B62">
        <w:t xml:space="preserve"> means—</w:t>
      </w:r>
    </w:p>
    <w:p w:rsidR="00851939" w:rsidRPr="00364B62" w:rsidRDefault="00851939" w:rsidP="00851939">
      <w:pPr>
        <w:pStyle w:val="DraftHeading4"/>
        <w:tabs>
          <w:tab w:val="right" w:pos="2268"/>
        </w:tabs>
        <w:ind w:left="2381" w:hanging="2381"/>
      </w:pPr>
      <w:r w:rsidRPr="00364B62">
        <w:tab/>
        <w:t>(a)</w:t>
      </w:r>
      <w:r w:rsidRPr="00364B62">
        <w:tab/>
        <w:t>to erect, occupy or use, for accommodation, a tent, tarpaulin or any similar form of accommodation, shelter or temporary structure; or</w:t>
      </w:r>
    </w:p>
    <w:p w:rsidR="00851939" w:rsidRPr="00364B62" w:rsidRDefault="00851939" w:rsidP="00851939">
      <w:pPr>
        <w:pStyle w:val="DraftHeading4"/>
        <w:tabs>
          <w:tab w:val="right" w:pos="2268"/>
        </w:tabs>
        <w:ind w:left="2381" w:hanging="2381"/>
      </w:pPr>
      <w:r w:rsidRPr="00364B62">
        <w:tab/>
        <w:t>(b)</w:t>
      </w:r>
      <w:r w:rsidRPr="00364B62">
        <w:tab/>
        <w:t>to occupy or use a swag or sleeping bag; or</w:t>
      </w:r>
    </w:p>
    <w:p w:rsidR="00851939" w:rsidRPr="00364B62" w:rsidRDefault="00851939" w:rsidP="00851939">
      <w:pPr>
        <w:pStyle w:val="DraftHeading4"/>
        <w:tabs>
          <w:tab w:val="right" w:pos="2268"/>
        </w:tabs>
        <w:ind w:left="2381" w:hanging="2381"/>
      </w:pPr>
      <w:r w:rsidRPr="00364B62">
        <w:tab/>
        <w:t>(c)</w:t>
      </w:r>
      <w:r w:rsidRPr="00364B62">
        <w:tab/>
        <w:t xml:space="preserve">to erect, occupy or use, for accommodation, a movable dwelling within the meaning of the </w:t>
      </w:r>
      <w:r w:rsidRPr="00364B62">
        <w:rPr>
          <w:b/>
        </w:rPr>
        <w:t>Residential Tenancies Act 1997</w:t>
      </w:r>
      <w:r w:rsidRPr="00364B62">
        <w:t>.</w:t>
      </w:r>
    </w:p>
    <w:p w:rsidR="00851939" w:rsidRPr="00364B62" w:rsidRDefault="00851939" w:rsidP="00851939">
      <w:pPr>
        <w:pStyle w:val="DraftSub-sectionNote"/>
        <w:keepNext/>
        <w:tabs>
          <w:tab w:val="right" w:pos="64"/>
          <w:tab w:val="right" w:pos="1814"/>
        </w:tabs>
        <w:ind w:left="1361"/>
        <w:rPr>
          <w:b/>
        </w:rPr>
      </w:pPr>
      <w:r w:rsidRPr="00364B62">
        <w:rPr>
          <w:b/>
        </w:rPr>
        <w:t>Example</w:t>
      </w:r>
    </w:p>
    <w:p w:rsidR="00851939" w:rsidRPr="00364B62" w:rsidRDefault="00851939" w:rsidP="00851939">
      <w:pPr>
        <w:pStyle w:val="DraftSub-sectionNote"/>
        <w:tabs>
          <w:tab w:val="right" w:pos="64"/>
          <w:tab w:val="right" w:pos="1814"/>
        </w:tabs>
        <w:ind w:left="1361"/>
      </w:pPr>
      <w:r w:rsidRPr="00364B62">
        <w:t>Examples of movable dwellings include caravans, camper trailers and mobile homes. An annexe attached to any of those dwellings is also a movable dwelling.</w:t>
      </w:r>
    </w:p>
    <w:p w:rsidR="00851939" w:rsidRDefault="00851939" w:rsidP="00851939">
      <w:pPr>
        <w:pStyle w:val="DraftHeading2"/>
        <w:tabs>
          <w:tab w:val="right" w:pos="1247"/>
        </w:tabs>
        <w:ind w:left="1361" w:hanging="1361"/>
      </w:pPr>
      <w:r w:rsidRPr="00364B62">
        <w:tab/>
        <w:t>(3)</w:t>
      </w:r>
      <w:r w:rsidRPr="00364B62">
        <w:tab/>
        <w:t>This regulation does not prohibit a person from resting or sleeping in a parked vehicle or movable dwelling in order to manage or avoid driver fatigue.</w:t>
      </w:r>
    </w:p>
    <w:p w:rsidR="00851939" w:rsidRPr="00272394" w:rsidRDefault="00851939" w:rsidP="00851939">
      <w:pPr>
        <w:pStyle w:val="DraftHeading2"/>
        <w:tabs>
          <w:tab w:val="right" w:pos="1247"/>
        </w:tabs>
        <w:ind w:left="1361" w:hanging="1361"/>
      </w:pPr>
      <w:r>
        <w:tab/>
        <w:t>(4)</w:t>
      </w:r>
      <w:r>
        <w:tab/>
        <w:t xml:space="preserve">This regulation does not apply to persons </w:t>
      </w:r>
      <w:r w:rsidRPr="005C29E7">
        <w:t>conducting works with the consent of the coordinating road authority or in the circumstances specified in section 63(2) of the Act</w:t>
      </w:r>
      <w:r>
        <w:t>.</w:t>
      </w:r>
    </w:p>
    <w:p w:rsidR="00851939" w:rsidRPr="00364B62" w:rsidRDefault="00851939" w:rsidP="00851939">
      <w:pPr>
        <w:pStyle w:val="DraftHeading1"/>
        <w:keepNext/>
        <w:tabs>
          <w:tab w:val="right" w:pos="680"/>
        </w:tabs>
        <w:ind w:left="850" w:hanging="850"/>
      </w:pPr>
      <w:r w:rsidRPr="00364B62">
        <w:tab/>
      </w:r>
      <w:bookmarkStart w:id="47" w:name="_Toc423515721"/>
      <w:r w:rsidRPr="00364B62">
        <w:t>22</w:t>
      </w:r>
      <w:r w:rsidRPr="00364B62">
        <w:tab/>
        <w:t>Removal of vehicles</w:t>
      </w:r>
      <w:bookmarkEnd w:id="47"/>
    </w:p>
    <w:p w:rsidR="00851939" w:rsidRPr="00364B62" w:rsidRDefault="00851939" w:rsidP="00851939">
      <w:pPr>
        <w:pStyle w:val="DraftHeading2"/>
        <w:tabs>
          <w:tab w:val="right" w:pos="1247"/>
        </w:tabs>
        <w:ind w:left="1361" w:hanging="1361"/>
      </w:pPr>
      <w:r w:rsidRPr="00364B62">
        <w:tab/>
        <w:t>(1)</w:t>
      </w:r>
      <w:r w:rsidRPr="00364B62">
        <w:tab/>
      </w:r>
      <w:r>
        <w:t>I</w:t>
      </w:r>
      <w:r w:rsidRPr="00364B62">
        <w:t>f a road authority removes a vehicle in accordance with clause 4 or 5 of Schedule 4 to the Act, the road authority must serve a notice by post on the registered operator (if any) or owner of the vehicle informing that person that the road authority has removed the vehicle.</w:t>
      </w:r>
    </w:p>
    <w:p w:rsidR="00851939" w:rsidRPr="00364B62" w:rsidRDefault="00851939" w:rsidP="00851939">
      <w:pPr>
        <w:pStyle w:val="DraftHeading2"/>
        <w:tabs>
          <w:tab w:val="right" w:pos="1247"/>
        </w:tabs>
        <w:ind w:left="1361" w:hanging="1361"/>
      </w:pPr>
      <w:r w:rsidRPr="00364B62">
        <w:tab/>
        <w:t>(2)</w:t>
      </w:r>
      <w:r w:rsidRPr="00364B62">
        <w:tab/>
        <w:t>Subregulation (1) does not apply if the vehicle does not display a number plate or other identification that would enable the identification of the vehicle's registered operator or owner.</w:t>
      </w:r>
    </w:p>
    <w:p w:rsidR="00851939" w:rsidRPr="00364B62" w:rsidRDefault="00851939" w:rsidP="00851939">
      <w:pPr>
        <w:pStyle w:val="DraftHeading2"/>
        <w:tabs>
          <w:tab w:val="right" w:pos="1247"/>
        </w:tabs>
        <w:ind w:left="1361" w:hanging="1361"/>
      </w:pPr>
      <w:r w:rsidRPr="00364B62">
        <w:tab/>
        <w:t>(3)</w:t>
      </w:r>
      <w:r w:rsidRPr="00364B62">
        <w:tab/>
        <w:t>A notice under subregulation (1) may include—</w:t>
      </w:r>
    </w:p>
    <w:p w:rsidR="00851939" w:rsidRPr="00364B62" w:rsidRDefault="00851939" w:rsidP="00851939">
      <w:pPr>
        <w:pStyle w:val="DraftHeading3"/>
        <w:tabs>
          <w:tab w:val="right" w:pos="1757"/>
        </w:tabs>
        <w:ind w:left="1871" w:hanging="1871"/>
      </w:pPr>
      <w:r w:rsidRPr="00364B62">
        <w:tab/>
        <w:t>(a)</w:t>
      </w:r>
      <w:r w:rsidRPr="00364B62">
        <w:tab/>
        <w:t xml:space="preserve">a notice for the purposes of clause 4(2) </w:t>
      </w:r>
      <w:r>
        <w:t xml:space="preserve">or 5(5) </w:t>
      </w:r>
      <w:r w:rsidRPr="00364B62">
        <w:t>of Schedule 4 to the Act; and</w:t>
      </w:r>
    </w:p>
    <w:p w:rsidR="00851939" w:rsidRPr="00364B62" w:rsidRDefault="00851939" w:rsidP="00851939">
      <w:pPr>
        <w:pStyle w:val="DraftHeading3"/>
        <w:tabs>
          <w:tab w:val="right" w:pos="1757"/>
        </w:tabs>
        <w:ind w:left="1871" w:hanging="1871"/>
      </w:pPr>
      <w:r w:rsidRPr="00364B62">
        <w:tab/>
        <w:t>(b)</w:t>
      </w:r>
      <w:r w:rsidRPr="00364B62">
        <w:tab/>
        <w:t>where notice is given to the registered operator, an instruction requiring the registered operator, where the registered operator of the motor vehicle is not the owner or sole owner of the motor vehicle, to take reasonable steps to serve a copy of the notice on any owner of the motor vehicle and to do so as soon as is reasonably practicable; and</w:t>
      </w:r>
    </w:p>
    <w:p w:rsidR="00851939" w:rsidRPr="00364B62" w:rsidRDefault="00851939" w:rsidP="00851939">
      <w:pPr>
        <w:pStyle w:val="DraftHeading3"/>
        <w:tabs>
          <w:tab w:val="right" w:pos="1757"/>
        </w:tabs>
        <w:ind w:left="1871" w:hanging="1871"/>
      </w:pPr>
      <w:r w:rsidRPr="00364B62">
        <w:tab/>
        <w:t>(c)</w:t>
      </w:r>
      <w:r w:rsidRPr="00364B62">
        <w:tab/>
        <w:t>any other information that the road authority considers appropriate.</w:t>
      </w:r>
    </w:p>
    <w:p w:rsidR="00851939" w:rsidRPr="00364B62" w:rsidRDefault="00851939" w:rsidP="00851939">
      <w:pPr>
        <w:pStyle w:val="DraftSub-sectionNote"/>
        <w:keepNext/>
        <w:tabs>
          <w:tab w:val="right" w:pos="64"/>
          <w:tab w:val="right" w:pos="1814"/>
        </w:tabs>
        <w:ind w:left="1361"/>
        <w:rPr>
          <w:b/>
        </w:rPr>
      </w:pPr>
      <w:r w:rsidRPr="00364B62">
        <w:rPr>
          <w:b/>
        </w:rPr>
        <w:t>Note</w:t>
      </w:r>
    </w:p>
    <w:p w:rsidR="00851939" w:rsidRPr="00CF0EEE" w:rsidRDefault="00851939" w:rsidP="00851939">
      <w:pPr>
        <w:pStyle w:val="DraftSub-sectionNote"/>
        <w:tabs>
          <w:tab w:val="right" w:pos="64"/>
          <w:tab w:val="right" w:pos="1814"/>
        </w:tabs>
        <w:ind w:left="1361"/>
      </w:pPr>
      <w:r w:rsidRPr="00364B62">
        <w:t>A fee may be charged for removing a</w:t>
      </w:r>
      <w:r>
        <w:t xml:space="preserve"> </w:t>
      </w:r>
      <w:r w:rsidRPr="00364B62">
        <w:t>vehicle in certain circumstances—see clause</w:t>
      </w:r>
      <w:r>
        <w:t>s</w:t>
      </w:r>
      <w:r w:rsidRPr="00364B62">
        <w:t xml:space="preserve"> 4 </w:t>
      </w:r>
      <w:r>
        <w:t xml:space="preserve">and 5 </w:t>
      </w:r>
      <w:r w:rsidRPr="00364B62">
        <w:t>of Schedule 4 to the Act.</w:t>
      </w:r>
    </w:p>
    <w:p w:rsidR="00851939" w:rsidRPr="00364B62" w:rsidRDefault="00851939" w:rsidP="00851939">
      <w:pPr>
        <w:pStyle w:val="DraftHeading1"/>
        <w:keepNext/>
        <w:tabs>
          <w:tab w:val="right" w:pos="680"/>
        </w:tabs>
        <w:ind w:left="851" w:hanging="851"/>
      </w:pPr>
      <w:r w:rsidRPr="00364B62">
        <w:tab/>
      </w:r>
      <w:bookmarkStart w:id="48" w:name="_Toc423515722"/>
      <w:r w:rsidRPr="00364B62">
        <w:t>23</w:t>
      </w:r>
      <w:r w:rsidRPr="00364B62">
        <w:tab/>
        <w:t>Hoardings and advertisements</w:t>
      </w:r>
      <w:bookmarkEnd w:id="48"/>
    </w:p>
    <w:p w:rsidR="00851939" w:rsidRPr="00364B62" w:rsidRDefault="00851939" w:rsidP="00851939">
      <w:pPr>
        <w:pStyle w:val="DraftHeading2"/>
        <w:keepNext/>
        <w:tabs>
          <w:tab w:val="right" w:pos="1247"/>
        </w:tabs>
        <w:ind w:left="1361" w:hanging="1361"/>
      </w:pPr>
      <w:r w:rsidRPr="00364B62">
        <w:tab/>
        <w:t>(1)</w:t>
      </w:r>
      <w:r w:rsidRPr="00364B62">
        <w:tab/>
        <w:t xml:space="preserve">Without limiting the matters that may be considered, in </w:t>
      </w:r>
      <w:r>
        <w:t xml:space="preserve">deciding </w:t>
      </w:r>
      <w:r w:rsidRPr="00364B62">
        <w:t>whether to give consent for the purposes of section 66(1) of the Act, the coordinating road authority must consider whether the structure, device, hoarding, advertisement, sign or bill would, or would be likely to—</w:t>
      </w:r>
    </w:p>
    <w:p w:rsidR="00851939" w:rsidRPr="00364B62" w:rsidRDefault="00851939" w:rsidP="00851939">
      <w:pPr>
        <w:pStyle w:val="DraftHeading3"/>
        <w:tabs>
          <w:tab w:val="right" w:pos="1757"/>
        </w:tabs>
        <w:ind w:left="1871" w:hanging="1871"/>
      </w:pPr>
      <w:r w:rsidRPr="00364B62">
        <w:tab/>
        <w:t>(a)</w:t>
      </w:r>
      <w:r w:rsidRPr="00364B62">
        <w:tab/>
        <w:t>obscure the field of view of a user of the road; or</w:t>
      </w:r>
    </w:p>
    <w:p w:rsidR="00851939" w:rsidRPr="00364B62" w:rsidRDefault="00851939" w:rsidP="00851939">
      <w:pPr>
        <w:pStyle w:val="DraftHeading3"/>
        <w:tabs>
          <w:tab w:val="right" w:pos="1757"/>
        </w:tabs>
        <w:ind w:left="1871" w:hanging="1871"/>
      </w:pPr>
      <w:r w:rsidRPr="00364B62">
        <w:tab/>
        <w:t>(b)</w:t>
      </w:r>
      <w:r w:rsidRPr="00364B62">
        <w:tab/>
        <w:t>cause a hazard by distracting the attention of a user of the road; or</w:t>
      </w:r>
    </w:p>
    <w:p w:rsidR="00851939" w:rsidRPr="00364B62" w:rsidRDefault="00851939" w:rsidP="00851939">
      <w:pPr>
        <w:pStyle w:val="DraftHeading3"/>
        <w:tabs>
          <w:tab w:val="right" w:pos="1757"/>
        </w:tabs>
        <w:ind w:left="1871" w:hanging="1871"/>
      </w:pPr>
      <w:r w:rsidRPr="00364B62">
        <w:tab/>
        <w:t>(c)</w:t>
      </w:r>
      <w:r w:rsidRPr="00364B62">
        <w:tab/>
        <w:t>distract attention of a user of the road from a traffic control device; or</w:t>
      </w:r>
    </w:p>
    <w:p w:rsidR="00851939" w:rsidRPr="00364B62" w:rsidRDefault="00851939" w:rsidP="00851939">
      <w:pPr>
        <w:pStyle w:val="DraftHeading3"/>
        <w:tabs>
          <w:tab w:val="right" w:pos="1757"/>
        </w:tabs>
        <w:ind w:left="1871" w:hanging="1871"/>
      </w:pPr>
      <w:r w:rsidRPr="00364B62">
        <w:tab/>
        <w:t>(d)</w:t>
      </w:r>
      <w:r w:rsidRPr="00364B62">
        <w:tab/>
        <w:t>wholly or partly obscure a road user's view of a traffic control device; or</w:t>
      </w:r>
    </w:p>
    <w:p w:rsidR="00851939" w:rsidRPr="00364B62" w:rsidRDefault="00851939" w:rsidP="00851939">
      <w:pPr>
        <w:pStyle w:val="DraftHeading3"/>
        <w:tabs>
          <w:tab w:val="right" w:pos="1757"/>
        </w:tabs>
        <w:ind w:left="1871" w:hanging="1871"/>
      </w:pPr>
      <w:r w:rsidRPr="00364B62">
        <w:tab/>
        <w:t>(e)</w:t>
      </w:r>
      <w:r w:rsidRPr="00364B62">
        <w:tab/>
        <w:t>in any other way be detrimental to the safe or efficient use of the road.</w:t>
      </w:r>
    </w:p>
    <w:p w:rsidR="00851939" w:rsidRPr="00364B62" w:rsidRDefault="00851939" w:rsidP="00851939">
      <w:pPr>
        <w:pStyle w:val="DraftHeading2"/>
        <w:tabs>
          <w:tab w:val="right" w:pos="1247"/>
        </w:tabs>
        <w:ind w:left="1361" w:hanging="1361"/>
      </w:pPr>
      <w:r w:rsidRPr="00364B62">
        <w:tab/>
        <w:t>(2)</w:t>
      </w:r>
      <w:r w:rsidRPr="00364B62">
        <w:tab/>
        <w:t>If the coordinating road authority refuses its consent under section 66(1) of the Act, the applicant may, within 28 days of being advised of the refusal, apply to the Tribunal for a review of the decision.</w:t>
      </w:r>
    </w:p>
    <w:p w:rsidR="00851939" w:rsidRPr="00364B62" w:rsidRDefault="00851939" w:rsidP="00851939">
      <w:pPr>
        <w:pStyle w:val="DraftSub-sectionNote"/>
        <w:keepNext/>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rPr>
          <w:b/>
          <w:i/>
        </w:rPr>
        <w:t>Tribunal</w:t>
      </w:r>
      <w:r w:rsidRPr="00364B62">
        <w:t xml:space="preserve"> means the Victorian Civil and Administrative Tribunal—see section 3(1) of the Act.</w:t>
      </w:r>
    </w:p>
    <w:p w:rsidR="00851939" w:rsidRPr="00364B62" w:rsidRDefault="00851939" w:rsidP="00851939">
      <w:pPr>
        <w:pStyle w:val="DraftHeading2"/>
        <w:tabs>
          <w:tab w:val="right" w:pos="1247"/>
        </w:tabs>
        <w:ind w:left="1361" w:hanging="1361"/>
      </w:pPr>
      <w:r w:rsidRPr="00364B62">
        <w:tab/>
        <w:t>(3)</w:t>
      </w:r>
      <w:r w:rsidRPr="00364B62">
        <w:tab/>
        <w:t>In reviewing a decision, the Tribunal may take submissions from</w:t>
      </w:r>
      <w:r>
        <w:t xml:space="preserve"> any of the following</w:t>
      </w:r>
      <w:r w:rsidRPr="00364B62">
        <w:t>—</w:t>
      </w:r>
    </w:p>
    <w:p w:rsidR="00851939" w:rsidRPr="00364B62" w:rsidRDefault="00851939" w:rsidP="00851939">
      <w:pPr>
        <w:pStyle w:val="DraftHeading3"/>
        <w:tabs>
          <w:tab w:val="right" w:pos="1757"/>
        </w:tabs>
        <w:ind w:left="1871" w:hanging="1871"/>
      </w:pPr>
      <w:r w:rsidRPr="00364B62">
        <w:tab/>
        <w:t>(a)</w:t>
      </w:r>
      <w:r w:rsidRPr="00364B62">
        <w:tab/>
        <w:t>the applicant;</w:t>
      </w:r>
    </w:p>
    <w:p w:rsidR="00851939" w:rsidRPr="00364B62" w:rsidRDefault="00851939" w:rsidP="00851939">
      <w:pPr>
        <w:pStyle w:val="DraftHeading3"/>
        <w:tabs>
          <w:tab w:val="right" w:pos="1757"/>
        </w:tabs>
        <w:ind w:left="1871" w:hanging="1871"/>
      </w:pPr>
      <w:r w:rsidRPr="00364B62">
        <w:tab/>
        <w:t>(b)</w:t>
      </w:r>
      <w:r w:rsidRPr="00364B62">
        <w:tab/>
        <w:t>the coordinating road authority;</w:t>
      </w:r>
    </w:p>
    <w:p w:rsidR="00851939" w:rsidRPr="00364B62" w:rsidRDefault="00851939" w:rsidP="00851939">
      <w:pPr>
        <w:pStyle w:val="DraftHeading3"/>
        <w:tabs>
          <w:tab w:val="right" w:pos="1757"/>
        </w:tabs>
        <w:ind w:left="1871" w:hanging="1871"/>
      </w:pPr>
      <w:r w:rsidRPr="00364B62">
        <w:tab/>
        <w:t>(c)</w:t>
      </w:r>
      <w:r w:rsidRPr="00364B62">
        <w:tab/>
        <w:t>VicRoads;</w:t>
      </w:r>
    </w:p>
    <w:p w:rsidR="00851939" w:rsidRPr="00364B62" w:rsidRDefault="00851939" w:rsidP="00851939">
      <w:pPr>
        <w:pStyle w:val="DraftHeading3"/>
        <w:tabs>
          <w:tab w:val="right" w:pos="1757"/>
        </w:tabs>
        <w:ind w:left="1871" w:hanging="1871"/>
      </w:pPr>
      <w:r w:rsidRPr="00364B62">
        <w:tab/>
        <w:t>(d)</w:t>
      </w:r>
      <w:r w:rsidRPr="00364B62">
        <w:tab/>
        <w:t>any person that the Tribunal considers has a substantial interest in the application such that that person should make submissions to, the Tribunal.</w:t>
      </w:r>
    </w:p>
    <w:p w:rsidR="00851939" w:rsidRPr="00364B62" w:rsidRDefault="00851939" w:rsidP="00851939">
      <w:pPr>
        <w:pStyle w:val="DraftHeading2"/>
        <w:keepNext/>
        <w:tabs>
          <w:tab w:val="right" w:pos="1247"/>
        </w:tabs>
        <w:ind w:left="1361" w:hanging="1361"/>
      </w:pPr>
      <w:r w:rsidRPr="00364B62">
        <w:tab/>
        <w:t>(4)</w:t>
      </w:r>
      <w:r w:rsidRPr="00364B62">
        <w:tab/>
        <w:t>A coordinating road authority may charge a person a fee for an application for consent under section 66(1) of the Act, not exceeding 1</w:t>
      </w:r>
      <w:r>
        <w:t>7.93</w:t>
      </w:r>
      <w:r w:rsidRPr="00364B62">
        <w:t xml:space="preserve"> fee units.</w:t>
      </w:r>
    </w:p>
    <w:p w:rsidR="00851939" w:rsidRPr="00364B62" w:rsidRDefault="00851939" w:rsidP="00851939">
      <w:pPr>
        <w:pStyle w:val="DraftHeading2"/>
        <w:keepNext/>
        <w:tabs>
          <w:tab w:val="right" w:pos="1247"/>
        </w:tabs>
        <w:ind w:left="1361" w:hanging="1361"/>
      </w:pPr>
      <w:r w:rsidRPr="00364B62">
        <w:tab/>
        <w:t>(5)</w:t>
      </w:r>
      <w:r w:rsidRPr="00364B62">
        <w:tab/>
        <w:t>An application for consent under section 66(1) of the Act must contain—</w:t>
      </w:r>
    </w:p>
    <w:p w:rsidR="00851939" w:rsidRPr="00364B62" w:rsidRDefault="00851939" w:rsidP="00851939">
      <w:pPr>
        <w:pStyle w:val="DraftHeading3"/>
        <w:tabs>
          <w:tab w:val="right" w:pos="1757"/>
        </w:tabs>
        <w:ind w:left="1871" w:hanging="1871"/>
      </w:pPr>
      <w:r w:rsidRPr="00364B62">
        <w:tab/>
        <w:t>(a)</w:t>
      </w:r>
      <w:r w:rsidRPr="00364B62">
        <w:tab/>
        <w:t>the name, address and contact details of the applicant; and</w:t>
      </w:r>
    </w:p>
    <w:p w:rsidR="00851939" w:rsidRPr="00364B62" w:rsidRDefault="00851939" w:rsidP="00851939">
      <w:pPr>
        <w:pStyle w:val="DraftHeading3"/>
        <w:tabs>
          <w:tab w:val="right" w:pos="1757"/>
        </w:tabs>
        <w:ind w:left="1871" w:hanging="1871"/>
      </w:pPr>
      <w:r w:rsidRPr="00364B62">
        <w:tab/>
        <w:t>(b)</w:t>
      </w:r>
      <w:r w:rsidRPr="00364B62">
        <w:tab/>
        <w:t>the name, address and contact details of the person or body who will have ongoing responsibility for the structure, device, hoarding, advertisement, sign or bill; and</w:t>
      </w:r>
    </w:p>
    <w:p w:rsidR="00851939" w:rsidRPr="00364B62" w:rsidRDefault="00851939" w:rsidP="00851939">
      <w:pPr>
        <w:pStyle w:val="DraftHeading3"/>
        <w:tabs>
          <w:tab w:val="right" w:pos="1757"/>
        </w:tabs>
        <w:ind w:left="1871" w:hanging="1871"/>
      </w:pPr>
      <w:r w:rsidRPr="00364B62">
        <w:tab/>
        <w:t>(c)</w:t>
      </w:r>
      <w:r w:rsidRPr="00364B62">
        <w:tab/>
        <w:t>the date of the application; and</w:t>
      </w:r>
    </w:p>
    <w:p w:rsidR="00851939" w:rsidRPr="00364B62" w:rsidRDefault="00851939" w:rsidP="00851939">
      <w:pPr>
        <w:pStyle w:val="DraftHeading3"/>
        <w:tabs>
          <w:tab w:val="right" w:pos="1757"/>
        </w:tabs>
        <w:ind w:left="1871" w:hanging="1871"/>
      </w:pPr>
      <w:r w:rsidRPr="00364B62">
        <w:tab/>
        <w:t>(d)</w:t>
      </w:r>
      <w:r w:rsidRPr="00364B62">
        <w:tab/>
        <w:t>a description of the proposed structure, device, hoarding, advertisement, sign or bill; and</w:t>
      </w:r>
    </w:p>
    <w:p w:rsidR="00851939" w:rsidRPr="00364B62" w:rsidRDefault="00851939" w:rsidP="00851939">
      <w:pPr>
        <w:pStyle w:val="DraftHeading3"/>
        <w:tabs>
          <w:tab w:val="right" w:pos="1757"/>
        </w:tabs>
        <w:ind w:left="1871" w:hanging="1871"/>
      </w:pPr>
      <w:r w:rsidRPr="00364B62">
        <w:tab/>
        <w:t>(e)</w:t>
      </w:r>
      <w:r w:rsidRPr="00364B62">
        <w:tab/>
        <w:t>the road name and location at which the structure, device, hoarding, advertisement, sign or bill would be displayed.</w:t>
      </w:r>
    </w:p>
    <w:p w:rsidR="00851939" w:rsidRPr="00364B62" w:rsidRDefault="00851939" w:rsidP="00851939">
      <w:pPr>
        <w:pStyle w:val="DraftHeading2"/>
        <w:keepNext/>
        <w:tabs>
          <w:tab w:val="right" w:pos="1247"/>
        </w:tabs>
        <w:ind w:left="1361" w:hanging="1361"/>
      </w:pPr>
      <w:r w:rsidRPr="00364B62">
        <w:tab/>
        <w:t>(6)</w:t>
      </w:r>
      <w:r w:rsidRPr="00364B62">
        <w:tab/>
        <w:t>If the coordinating road authority grants its written consent under section 66(1) of the Act, the consent must—</w:t>
      </w:r>
    </w:p>
    <w:p w:rsidR="00851939" w:rsidRPr="00364B62" w:rsidRDefault="00851939" w:rsidP="00851939">
      <w:pPr>
        <w:pStyle w:val="DraftHeading3"/>
        <w:tabs>
          <w:tab w:val="right" w:pos="1757"/>
        </w:tabs>
        <w:ind w:left="1871" w:hanging="1871"/>
      </w:pPr>
      <w:r w:rsidRPr="00364B62">
        <w:tab/>
        <w:t>(a)</w:t>
      </w:r>
      <w:r w:rsidRPr="00364B62">
        <w:tab/>
      </w:r>
      <w:r>
        <w:t xml:space="preserve">state </w:t>
      </w:r>
      <w:r w:rsidRPr="00364B62">
        <w:t>the name, address and contact details of the road authority; and</w:t>
      </w:r>
    </w:p>
    <w:p w:rsidR="00851939" w:rsidRPr="00364B62" w:rsidRDefault="00851939" w:rsidP="00851939">
      <w:pPr>
        <w:pStyle w:val="DraftHeading3"/>
        <w:tabs>
          <w:tab w:val="right" w:pos="1757"/>
        </w:tabs>
        <w:ind w:left="1871" w:hanging="1871"/>
      </w:pPr>
      <w:r w:rsidRPr="00364B62">
        <w:tab/>
        <w:t>(b)</w:t>
      </w:r>
      <w:r w:rsidRPr="00364B62">
        <w:tab/>
      </w:r>
      <w:r>
        <w:t xml:space="preserve">state </w:t>
      </w:r>
      <w:r w:rsidRPr="00364B62">
        <w:t>the date of issue of the consent; and</w:t>
      </w:r>
    </w:p>
    <w:p w:rsidR="00851939" w:rsidRPr="00364B62" w:rsidRDefault="00851939" w:rsidP="00851939">
      <w:pPr>
        <w:pStyle w:val="DraftHeading3"/>
        <w:tabs>
          <w:tab w:val="right" w:pos="1757"/>
        </w:tabs>
        <w:ind w:left="1871" w:hanging="1871"/>
      </w:pPr>
      <w:r w:rsidRPr="00364B62">
        <w:tab/>
        <w:t>(c)</w:t>
      </w:r>
      <w:r w:rsidRPr="00364B62">
        <w:tab/>
      </w:r>
      <w:r>
        <w:t xml:space="preserve">state </w:t>
      </w:r>
      <w:r w:rsidRPr="00364B62">
        <w:t>the name, address and contact details of the applicant; and</w:t>
      </w:r>
    </w:p>
    <w:p w:rsidR="00851939" w:rsidRPr="00364B62" w:rsidRDefault="00851939" w:rsidP="00851939">
      <w:pPr>
        <w:pStyle w:val="DraftHeading3"/>
        <w:tabs>
          <w:tab w:val="right" w:pos="1757"/>
        </w:tabs>
        <w:ind w:left="1871" w:hanging="1871"/>
      </w:pPr>
      <w:r w:rsidRPr="00364B62">
        <w:tab/>
        <w:t>(d)</w:t>
      </w:r>
      <w:r w:rsidRPr="00364B62">
        <w:tab/>
      </w:r>
      <w:r>
        <w:t xml:space="preserve">state </w:t>
      </w:r>
      <w:r w:rsidRPr="00364B62">
        <w:t>the name, address and contact details of the person or body who will have ongoing responsibility for the structure, device, hoarding, advertisement, sign or bill; and</w:t>
      </w:r>
    </w:p>
    <w:p w:rsidR="00851939" w:rsidRPr="00364B62" w:rsidRDefault="00851939" w:rsidP="00851939">
      <w:pPr>
        <w:pStyle w:val="DraftHeading3"/>
        <w:tabs>
          <w:tab w:val="right" w:pos="1757"/>
        </w:tabs>
        <w:ind w:left="1871" w:hanging="1871"/>
      </w:pPr>
      <w:r w:rsidRPr="00364B62">
        <w:tab/>
        <w:t>(e)</w:t>
      </w:r>
      <w:r w:rsidRPr="00364B62">
        <w:tab/>
      </w:r>
      <w:r>
        <w:t xml:space="preserve">include </w:t>
      </w:r>
      <w:r w:rsidRPr="00364B62">
        <w:t>a description of the structure, device, hoarding, advertisement, sign or bill; and</w:t>
      </w:r>
    </w:p>
    <w:p w:rsidR="00851939" w:rsidRPr="00364B62" w:rsidRDefault="00851939" w:rsidP="00851939">
      <w:pPr>
        <w:pStyle w:val="DraftHeading3"/>
        <w:tabs>
          <w:tab w:val="right" w:pos="1757"/>
        </w:tabs>
        <w:ind w:left="1871" w:hanging="1871"/>
      </w:pPr>
      <w:r w:rsidRPr="00364B62">
        <w:tab/>
        <w:t>(f)</w:t>
      </w:r>
      <w:r w:rsidRPr="00364B62">
        <w:tab/>
      </w:r>
      <w:r>
        <w:t xml:space="preserve">state </w:t>
      </w:r>
      <w:r w:rsidRPr="00364B62">
        <w:t>the road name and location at which the structure, device, hoarding, advertisement, sign or bill may be displayed; and</w:t>
      </w:r>
    </w:p>
    <w:p w:rsidR="00851939" w:rsidRPr="00364B62" w:rsidRDefault="00851939" w:rsidP="00851939">
      <w:pPr>
        <w:pStyle w:val="DraftHeading3"/>
        <w:tabs>
          <w:tab w:val="right" w:pos="1757"/>
        </w:tabs>
        <w:ind w:left="1871" w:hanging="1871"/>
      </w:pPr>
      <w:r w:rsidRPr="00364B62">
        <w:tab/>
        <w:t>(g)</w:t>
      </w:r>
      <w:r w:rsidRPr="00364B62">
        <w:tab/>
      </w:r>
      <w:r>
        <w:t xml:space="preserve">state </w:t>
      </w:r>
      <w:r w:rsidRPr="00364B62">
        <w:t>the date on which the consent expires (if any); and</w:t>
      </w:r>
    </w:p>
    <w:p w:rsidR="00851939" w:rsidRPr="00364B62" w:rsidRDefault="00851939" w:rsidP="00851939">
      <w:pPr>
        <w:pStyle w:val="DraftHeading3"/>
        <w:tabs>
          <w:tab w:val="right" w:pos="1757"/>
        </w:tabs>
        <w:ind w:left="1871" w:hanging="1871"/>
      </w:pPr>
      <w:r w:rsidRPr="00364B62">
        <w:tab/>
        <w:t>(h)</w:t>
      </w:r>
      <w:r w:rsidRPr="00364B62">
        <w:tab/>
      </w:r>
      <w:r>
        <w:t xml:space="preserve">include </w:t>
      </w:r>
      <w:r w:rsidRPr="00364B62">
        <w:t>any conditions that the consent is subject to.</w:t>
      </w:r>
    </w:p>
    <w:p w:rsidR="00851939" w:rsidRPr="00364B62" w:rsidRDefault="00851939" w:rsidP="00851939">
      <w:pPr>
        <w:pStyle w:val="DraftHeading1"/>
        <w:keepNext/>
        <w:tabs>
          <w:tab w:val="right" w:pos="680"/>
        </w:tabs>
        <w:ind w:left="850" w:hanging="850"/>
      </w:pPr>
      <w:r w:rsidRPr="00364B62">
        <w:tab/>
      </w:r>
      <w:bookmarkStart w:id="49" w:name="_Toc423515723"/>
      <w:r w:rsidRPr="00364B62">
        <w:t>24</w:t>
      </w:r>
      <w:r w:rsidRPr="00364B62">
        <w:tab/>
        <w:t>Direction to remove objects, substances and materials from road</w:t>
      </w:r>
      <w:bookmarkEnd w:id="49"/>
    </w:p>
    <w:p w:rsidR="00851939" w:rsidRPr="00364B62" w:rsidRDefault="00851939" w:rsidP="00851939">
      <w:pPr>
        <w:tabs>
          <w:tab w:val="right" w:pos="1247"/>
        </w:tabs>
        <w:ind w:left="1361" w:hanging="1361"/>
      </w:pPr>
      <w:r w:rsidRPr="00364B62">
        <w:tab/>
        <w:t>(1)</w:t>
      </w:r>
      <w:r w:rsidRPr="00364B62">
        <w:tab/>
      </w:r>
      <w:r>
        <w:t>A</w:t>
      </w:r>
      <w:r w:rsidRPr="00364B62">
        <w:t xml:space="preserve">n authorised officer of a road authority </w:t>
      </w:r>
      <w:r>
        <w:t xml:space="preserve">that is the appropriate road authority for the purposes of regulation 25 </w:t>
      </w:r>
      <w:r w:rsidRPr="00364B62">
        <w:t xml:space="preserve">may give a </w:t>
      </w:r>
      <w:r>
        <w:t>direction</w:t>
      </w:r>
      <w:r w:rsidRPr="00364B62">
        <w:t xml:space="preserve"> </w:t>
      </w:r>
      <w:r>
        <w:t xml:space="preserve">in writing </w:t>
      </w:r>
      <w:r w:rsidRPr="00364B62">
        <w:t xml:space="preserve">to a responsible person, within the meaning of regulation 25, to remove any object, refuse, rubbish, substance or other materials deposited or left on a road </w:t>
      </w:r>
      <w:r>
        <w:t xml:space="preserve">or part of a road </w:t>
      </w:r>
      <w:r w:rsidRPr="00364B62">
        <w:t xml:space="preserve">within a reasonable time specified in the </w:t>
      </w:r>
      <w:r>
        <w:t>direction</w:t>
      </w:r>
      <w:r w:rsidRPr="00364B62">
        <w:t xml:space="preserve"> and in accordance with any conditions specified in the </w:t>
      </w:r>
      <w:r>
        <w:t>direction</w:t>
      </w:r>
      <w:r w:rsidRPr="00364B62">
        <w:t>.</w:t>
      </w:r>
    </w:p>
    <w:p w:rsidR="00851939" w:rsidRPr="00364B62" w:rsidRDefault="00851939" w:rsidP="00851939">
      <w:pPr>
        <w:keepNext/>
        <w:ind w:left="1361"/>
        <w:rPr>
          <w:b/>
          <w:sz w:val="20"/>
        </w:rPr>
      </w:pPr>
      <w:r w:rsidRPr="00364B62">
        <w:rPr>
          <w:b/>
          <w:sz w:val="20"/>
        </w:rPr>
        <w:t>Note</w:t>
      </w:r>
    </w:p>
    <w:p w:rsidR="00851939" w:rsidRPr="00364B62" w:rsidRDefault="00851939" w:rsidP="00851939">
      <w:pPr>
        <w:ind w:left="1361"/>
        <w:rPr>
          <w:sz w:val="20"/>
        </w:rPr>
      </w:pPr>
      <w:r w:rsidRPr="00364B62">
        <w:rPr>
          <w:sz w:val="20"/>
        </w:rPr>
        <w:t>If the removal of the object, refuse, rubbish, substance or other materials deposited or left on a road constitute “works” then the responsible person may be required to seek consent for those works under the Act prior to undertaking the necessary work.</w:t>
      </w:r>
    </w:p>
    <w:p w:rsidR="00851939" w:rsidRPr="00364B62" w:rsidRDefault="00851939" w:rsidP="00851939">
      <w:pPr>
        <w:tabs>
          <w:tab w:val="right" w:pos="1247"/>
        </w:tabs>
        <w:ind w:left="1361" w:hanging="1361"/>
      </w:pPr>
      <w:r w:rsidRPr="00364B62">
        <w:tab/>
        <w:t>(2)</w:t>
      </w:r>
      <w:r w:rsidRPr="00364B62">
        <w:tab/>
        <w:t xml:space="preserve">A person must comply with a </w:t>
      </w:r>
      <w:r>
        <w:t>direction</w:t>
      </w:r>
      <w:r w:rsidRPr="00364B62">
        <w:t xml:space="preserve"> issued under subregulation (1), including any conditions specified in the </w:t>
      </w:r>
      <w:r>
        <w:t>direction</w:t>
      </w:r>
      <w:r w:rsidRPr="00364B62">
        <w:t>.</w:t>
      </w:r>
    </w:p>
    <w:p w:rsidR="00851939" w:rsidRPr="00364B62" w:rsidRDefault="00851939" w:rsidP="009F2728">
      <w:pPr>
        <w:numPr>
          <w:ilvl w:val="0"/>
          <w:numId w:val="55"/>
        </w:numPr>
        <w:tabs>
          <w:tab w:val="left" w:pos="851"/>
          <w:tab w:val="left" w:pos="1361"/>
          <w:tab w:val="left" w:pos="1871"/>
          <w:tab w:val="decimal" w:pos="2381"/>
          <w:tab w:val="decimal" w:pos="2892"/>
          <w:tab w:val="decimal" w:pos="3402"/>
        </w:tabs>
      </w:pPr>
      <w:r w:rsidRPr="00364B62">
        <w:t>20 penalty units.</w:t>
      </w:r>
    </w:p>
    <w:p w:rsidR="00851939" w:rsidRPr="00364B62" w:rsidRDefault="00851939" w:rsidP="00851939">
      <w:pPr>
        <w:tabs>
          <w:tab w:val="right" w:pos="1247"/>
        </w:tabs>
        <w:ind w:left="1361" w:hanging="1361"/>
      </w:pPr>
      <w:r w:rsidRPr="00364B62">
        <w:tab/>
        <w:t>(3)</w:t>
      </w:r>
      <w:r w:rsidRPr="00364B62">
        <w:tab/>
        <w:t xml:space="preserve">It is a defence to a prosecution for an offence under this regulation if the person had a reasonable excuse for the failure to </w:t>
      </w:r>
      <w:r w:rsidRPr="00364B62">
        <w:rPr>
          <w:lang w:eastAsia="en-AU"/>
        </w:rPr>
        <w:t>comply.</w:t>
      </w:r>
    </w:p>
    <w:p w:rsidR="00851939" w:rsidRPr="00364B62" w:rsidRDefault="00851939" w:rsidP="00851939">
      <w:pPr>
        <w:pStyle w:val="DraftHeading1"/>
        <w:keepNext/>
        <w:tabs>
          <w:tab w:val="right" w:pos="680"/>
        </w:tabs>
        <w:ind w:left="850" w:hanging="850"/>
      </w:pPr>
      <w:r w:rsidRPr="00364B62">
        <w:tab/>
      </w:r>
      <w:bookmarkStart w:id="50" w:name="_Toc423515724"/>
      <w:r w:rsidRPr="00364B62">
        <w:t>25</w:t>
      </w:r>
      <w:r w:rsidRPr="00364B62">
        <w:tab/>
        <w:t>Removal of objects, substances and materials from road</w:t>
      </w:r>
      <w:bookmarkEnd w:id="50"/>
    </w:p>
    <w:p w:rsidR="00851939" w:rsidRPr="00364B62" w:rsidRDefault="00851939" w:rsidP="00851939">
      <w:pPr>
        <w:pStyle w:val="DraftHeading2"/>
        <w:tabs>
          <w:tab w:val="right" w:pos="1247"/>
        </w:tabs>
        <w:ind w:left="1361" w:hanging="1361"/>
      </w:pPr>
      <w:r w:rsidRPr="00364B62">
        <w:tab/>
        <w:t>(1)</w:t>
      </w:r>
      <w:r w:rsidRPr="00364B62">
        <w:tab/>
        <w:t>A road authority may remove any object, refuse, rubbish, substance or other materials deposited or left on a road</w:t>
      </w:r>
      <w:r>
        <w:t xml:space="preserve"> or part of a road for which it is the appropriate road authority</w:t>
      </w:r>
      <w:r w:rsidRPr="00364B62">
        <w:t>.</w:t>
      </w:r>
    </w:p>
    <w:p w:rsidR="00851939" w:rsidRPr="00364B62" w:rsidRDefault="00851939" w:rsidP="00851939">
      <w:pPr>
        <w:pStyle w:val="DraftSub-sectionEg"/>
        <w:keepNext/>
        <w:rPr>
          <w:b/>
        </w:rPr>
      </w:pPr>
      <w:r w:rsidRPr="00364B62">
        <w:rPr>
          <w:b/>
        </w:rPr>
        <w:t>Example</w:t>
      </w:r>
    </w:p>
    <w:p w:rsidR="00851939" w:rsidRPr="00364B62" w:rsidRDefault="00851939" w:rsidP="00851939">
      <w:pPr>
        <w:pStyle w:val="DraftSub-sectionEg"/>
      </w:pPr>
      <w:r>
        <w:t xml:space="preserve">An appropriate </w:t>
      </w:r>
      <w:r w:rsidRPr="00364B62">
        <w:t>road authority may remove from a road—</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litter; or</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mud or gravel tracked onto the road by vehicle tyres; or</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building materials such as bricks, plaster and timber; or</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debris, including debris from a motor vehicle collision; or</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a truck or trailer load spilled on a road; or</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r>
      <w:r w:rsidRPr="00364B62">
        <w:rPr>
          <w:sz w:val="20"/>
          <w:lang w:val="en-AU"/>
        </w:rPr>
        <w:sym w:font="Symbol" w:char="F0B7"/>
      </w:r>
      <w:r w:rsidRPr="00364B62">
        <w:rPr>
          <w:sz w:val="20"/>
          <w:lang w:val="en-AU"/>
        </w:rPr>
        <w:tab/>
        <w:t>lost or abandoned property.</w:t>
      </w:r>
    </w:p>
    <w:p w:rsidR="00851939" w:rsidRPr="00364B62" w:rsidRDefault="00851939" w:rsidP="00851939">
      <w:pPr>
        <w:pStyle w:val="DraftHeading2"/>
        <w:tabs>
          <w:tab w:val="right" w:pos="1247"/>
        </w:tabs>
        <w:ind w:left="1361" w:hanging="1361"/>
      </w:pPr>
      <w:r w:rsidRPr="00364B62">
        <w:tab/>
        <w:t>(2)</w:t>
      </w:r>
      <w:r w:rsidRPr="00364B62">
        <w:tab/>
      </w:r>
      <w:r>
        <w:t>A</w:t>
      </w:r>
      <w:r w:rsidRPr="00364B62">
        <w:t xml:space="preserve"> road authority may sell or dispose of anything which the road authority has removed from a road under subregulation (1).</w:t>
      </w:r>
    </w:p>
    <w:p w:rsidR="00851939" w:rsidRPr="00364B62" w:rsidRDefault="00851939" w:rsidP="00851939">
      <w:pPr>
        <w:pStyle w:val="DraftHeading2"/>
        <w:keepNext/>
        <w:tabs>
          <w:tab w:val="right" w:pos="1247"/>
        </w:tabs>
        <w:ind w:left="1361" w:hanging="1361"/>
      </w:pPr>
      <w:r w:rsidRPr="00364B62">
        <w:tab/>
        <w:t>(3)</w:t>
      </w:r>
      <w:r w:rsidRPr="00364B62">
        <w:tab/>
        <w:t>Before exercising its powers under subregulation (2), except in relation to refuse or rubbish or other things that in the opinion of the road authority are of low value, the road authority must—</w:t>
      </w:r>
    </w:p>
    <w:p w:rsidR="00851939" w:rsidRDefault="00851939" w:rsidP="00851939">
      <w:pPr>
        <w:pStyle w:val="DraftHeading3"/>
        <w:tabs>
          <w:tab w:val="right" w:pos="1757"/>
        </w:tabs>
        <w:ind w:left="1871" w:hanging="1871"/>
      </w:pPr>
      <w:r w:rsidRPr="00364B62">
        <w:tab/>
        <w:t>(a)</w:t>
      </w:r>
      <w:r w:rsidRPr="00364B62">
        <w:tab/>
        <w:t>if the owner of the object, substance or material is known to the road authority—send to the last known address of the owner, a notice stating that the object, substance or material will be disposed of or sold</w:t>
      </w:r>
      <w:r>
        <w:t xml:space="preserve"> unless the owner pays the fee specified (if any) in the notice and then collects </w:t>
      </w:r>
      <w:r w:rsidRPr="00364B62">
        <w:t>the object, substance or material</w:t>
      </w:r>
      <w:r>
        <w:t xml:space="preserve"> </w:t>
      </w:r>
      <w:r w:rsidRPr="00364B62">
        <w:t xml:space="preserve">within </w:t>
      </w:r>
      <w:r>
        <w:t>the</w:t>
      </w:r>
      <w:r w:rsidRPr="00364B62">
        <w:t xml:space="preserve"> period</w:t>
      </w:r>
      <w:r>
        <w:t xml:space="preserve"> </w:t>
      </w:r>
      <w:r w:rsidRPr="00364B62">
        <w:t>stated in the notice</w:t>
      </w:r>
      <w:r>
        <w:t xml:space="preserve"> (</w:t>
      </w:r>
      <w:r w:rsidRPr="00364B62">
        <w:t xml:space="preserve">being </w:t>
      </w:r>
      <w:r>
        <w:t xml:space="preserve">a period not </w:t>
      </w:r>
      <w:r w:rsidRPr="00364B62">
        <w:t>less than 14 days</w:t>
      </w:r>
      <w:r>
        <w:t>)</w:t>
      </w:r>
      <w:r w:rsidRPr="00364B62">
        <w:t xml:space="preserve">; </w:t>
      </w:r>
      <w:r>
        <w:t>or</w:t>
      </w:r>
    </w:p>
    <w:p w:rsidR="00851939" w:rsidRDefault="00851939" w:rsidP="00851939">
      <w:pPr>
        <w:pStyle w:val="DraftHeading3"/>
        <w:tabs>
          <w:tab w:val="right" w:pos="1757"/>
        </w:tabs>
        <w:ind w:left="1871" w:hanging="1871"/>
      </w:pPr>
      <w:r w:rsidRPr="00364B62">
        <w:tab/>
        <w:t>(b)</w:t>
      </w:r>
      <w:r w:rsidRPr="00364B62">
        <w:tab/>
        <w:t>if the owner of the object, substance or material is not known to the road authority—wait 14 days from the date that the object, substance or material was removed from the road.</w:t>
      </w:r>
    </w:p>
    <w:p w:rsidR="00851939" w:rsidRPr="005532D0" w:rsidRDefault="00851939" w:rsidP="00851939">
      <w:pPr>
        <w:pStyle w:val="DraftHeading2"/>
        <w:tabs>
          <w:tab w:val="right" w:pos="1247"/>
        </w:tabs>
        <w:ind w:left="1361" w:hanging="1361"/>
      </w:pPr>
      <w:r>
        <w:tab/>
        <w:t>(4)</w:t>
      </w:r>
      <w:r>
        <w:tab/>
        <w:t xml:space="preserve">A fee specified in a notice under subregulation 3(a) must not exceed an amount that reasonably represents the costs to a </w:t>
      </w:r>
      <w:r w:rsidRPr="00876648">
        <w:t>road authority in removing</w:t>
      </w:r>
      <w:r>
        <w:t>, keeping and releasing</w:t>
      </w:r>
      <w:r w:rsidRPr="00876648">
        <w:t xml:space="preserve"> </w:t>
      </w:r>
      <w:r>
        <w:t>the</w:t>
      </w:r>
      <w:r w:rsidRPr="00876648">
        <w:t xml:space="preserve"> object, substance or </w:t>
      </w:r>
      <w:r>
        <w:t>material, including any relevant overhead and other indirect costs.</w:t>
      </w:r>
    </w:p>
    <w:p w:rsidR="00851939" w:rsidRPr="00364B62" w:rsidRDefault="00851939" w:rsidP="00851939">
      <w:pPr>
        <w:pStyle w:val="DraftHeading2"/>
        <w:tabs>
          <w:tab w:val="right" w:pos="1247"/>
        </w:tabs>
        <w:ind w:left="1361" w:hanging="1361"/>
      </w:pPr>
      <w:r w:rsidRPr="00364B62">
        <w:tab/>
        <w:t>(</w:t>
      </w:r>
      <w:r>
        <w:t>5</w:t>
      </w:r>
      <w:r w:rsidRPr="00364B62">
        <w:t>)</w:t>
      </w:r>
      <w:r w:rsidRPr="00364B62">
        <w:tab/>
        <w:t xml:space="preserve">A road authority may recover in the Magistrates' Court, from a responsible person, </w:t>
      </w:r>
      <w:r>
        <w:t>costs</w:t>
      </w:r>
      <w:r w:rsidRPr="00364B62">
        <w:t xml:space="preserve"> incurred in removing any object, refuse, rubbish, substance or other materials deposited or left on a road other than in a receptacle or area provided for that purpose by the road authority</w:t>
      </w:r>
      <w:r>
        <w:t>, including any relevant overhead and other indirect costs</w:t>
      </w:r>
      <w:r w:rsidRPr="00364B62">
        <w:t>.</w:t>
      </w:r>
    </w:p>
    <w:p w:rsidR="00851939" w:rsidRPr="00364B62" w:rsidRDefault="00851939" w:rsidP="00851939">
      <w:pPr>
        <w:pStyle w:val="DraftHeading2"/>
        <w:tabs>
          <w:tab w:val="right" w:pos="1247"/>
        </w:tabs>
        <w:ind w:left="1361" w:hanging="1361"/>
      </w:pPr>
      <w:r w:rsidRPr="00364B62">
        <w:tab/>
        <w:t>(</w:t>
      </w:r>
      <w:r>
        <w:t>6</w:t>
      </w:r>
      <w:r w:rsidRPr="00364B62">
        <w:t>)</w:t>
      </w:r>
      <w:r w:rsidRPr="00364B62">
        <w:tab/>
        <w:t>For the purposes of this regulation—</w:t>
      </w:r>
    </w:p>
    <w:p w:rsidR="00851939" w:rsidRPr="00364B62" w:rsidRDefault="00851939" w:rsidP="00851939">
      <w:pPr>
        <w:pStyle w:val="DraftDefinition2"/>
        <w:rPr>
          <w:szCs w:val="24"/>
          <w:lang w:eastAsia="en-AU"/>
        </w:rPr>
      </w:pPr>
      <w:r w:rsidRPr="00364B62">
        <w:rPr>
          <w:b/>
          <w:i/>
        </w:rPr>
        <w:t>low value</w:t>
      </w:r>
      <w:r w:rsidRPr="00364B62">
        <w:t xml:space="preserve"> </w:t>
      </w:r>
      <w:r w:rsidRPr="00364B62">
        <w:rPr>
          <w:szCs w:val="24"/>
          <w:lang w:eastAsia="en-AU"/>
        </w:rPr>
        <w:t>means a value—</w:t>
      </w:r>
    </w:p>
    <w:p w:rsidR="00851939" w:rsidRPr="00364B62" w:rsidRDefault="00851939" w:rsidP="00851939">
      <w:pPr>
        <w:pStyle w:val="DraftHeading3"/>
        <w:tabs>
          <w:tab w:val="right" w:pos="1757"/>
        </w:tabs>
        <w:ind w:left="1871" w:hanging="1871"/>
      </w:pPr>
      <w:r w:rsidRPr="00364B62">
        <w:tab/>
        <w:t>(a)</w:t>
      </w:r>
      <w:r w:rsidRPr="00364B62">
        <w:tab/>
        <w:t>less than $500; or</w:t>
      </w:r>
    </w:p>
    <w:p w:rsidR="00851939" w:rsidRPr="00364B62" w:rsidRDefault="00851939" w:rsidP="00851939">
      <w:pPr>
        <w:pStyle w:val="DraftHeading3"/>
        <w:tabs>
          <w:tab w:val="right" w:pos="1757"/>
        </w:tabs>
        <w:ind w:left="1871" w:hanging="1871"/>
      </w:pPr>
      <w:r w:rsidRPr="00364B62">
        <w:tab/>
        <w:t>(b)</w:t>
      </w:r>
      <w:r w:rsidRPr="00364B62">
        <w:tab/>
        <w:t xml:space="preserve">$500 or more where the relevant road authority forms the opinion that the cost of removing and storing the object, substance or material would exceed the value of </w:t>
      </w:r>
      <w:r>
        <w:t xml:space="preserve">the </w:t>
      </w:r>
      <w:r w:rsidRPr="00364B62">
        <w:t>object, substance or material;</w:t>
      </w:r>
    </w:p>
    <w:p w:rsidR="00851939" w:rsidRDefault="00851939" w:rsidP="00851939">
      <w:pPr>
        <w:pStyle w:val="DraftDefinition2"/>
      </w:pPr>
      <w:r>
        <w:rPr>
          <w:b/>
          <w:i/>
        </w:rPr>
        <w:t>appropriate road authority</w:t>
      </w:r>
      <w:r>
        <w:t xml:space="preserve">, of a road, </w:t>
      </w:r>
      <w:r w:rsidRPr="00957BAB">
        <w:t>means</w:t>
      </w:r>
      <w:r>
        <w:t>—</w:t>
      </w:r>
    </w:p>
    <w:p w:rsidR="00851939" w:rsidRDefault="00851939" w:rsidP="00851939">
      <w:pPr>
        <w:pStyle w:val="DraftDefinition2"/>
        <w:tabs>
          <w:tab w:val="clear" w:pos="1474"/>
          <w:tab w:val="clear" w:pos="1588"/>
          <w:tab w:val="clear" w:pos="1701"/>
        </w:tabs>
        <w:ind w:left="1985" w:hanging="425"/>
      </w:pPr>
      <w:r w:rsidRPr="00957BAB">
        <w:t xml:space="preserve">(a) </w:t>
      </w:r>
      <w:r>
        <w:tab/>
      </w:r>
      <w:r w:rsidRPr="00957BAB">
        <w:t xml:space="preserve">the responsible road authority for the road; and </w:t>
      </w:r>
    </w:p>
    <w:p w:rsidR="00851939" w:rsidRPr="002C40B2" w:rsidRDefault="00851939" w:rsidP="00851939">
      <w:pPr>
        <w:pStyle w:val="DraftHeading3"/>
        <w:ind w:left="1985" w:hanging="425"/>
        <w:rPr>
          <w:b/>
          <w:i/>
        </w:rPr>
      </w:pPr>
      <w:r w:rsidRPr="00957BAB">
        <w:t xml:space="preserve">(b) </w:t>
      </w:r>
      <w:r>
        <w:tab/>
        <w:t xml:space="preserve">Vicroads, </w:t>
      </w:r>
      <w:r w:rsidRPr="00957BAB">
        <w:t>if VicRoads is the coordinating authority for the road;</w:t>
      </w:r>
      <w:r>
        <w:rPr>
          <w:b/>
          <w:i/>
        </w:rPr>
        <w:t xml:space="preserve"> </w:t>
      </w:r>
    </w:p>
    <w:p w:rsidR="00851939" w:rsidRPr="002C40B2" w:rsidRDefault="00851939" w:rsidP="00851939">
      <w:pPr>
        <w:ind w:left="1985"/>
        <w:rPr>
          <w:b/>
        </w:rPr>
      </w:pPr>
      <w:r w:rsidRPr="002C40B2">
        <w:rPr>
          <w:b/>
        </w:rPr>
        <w:t>Note</w:t>
      </w:r>
    </w:p>
    <w:p w:rsidR="00851939" w:rsidRDefault="00851939" w:rsidP="00851939">
      <w:pPr>
        <w:ind w:left="1985"/>
      </w:pPr>
      <w:r>
        <w:t>This means that VicRoads may remove objects, substances and materials from any part of a road of which it is the coordinating road authority even if VicRoads is not the responsible road authority in relation to that part of the road under section 37 of the Act.  Therefore VicRoads is entitled to remove objects from the roadside of an arterial road in an urban area even though the relevant municipal council is the responsible road authority in relation to that roadside.</w:t>
      </w:r>
    </w:p>
    <w:p w:rsidR="00851939" w:rsidRPr="00364B62" w:rsidRDefault="00851939" w:rsidP="00851939">
      <w:pPr>
        <w:pStyle w:val="DraftDefinition2"/>
      </w:pPr>
      <w:r w:rsidRPr="00364B62">
        <w:rPr>
          <w:b/>
          <w:i/>
        </w:rPr>
        <w:t>responsible person</w:t>
      </w:r>
      <w:r w:rsidRPr="00364B62">
        <w:t xml:space="preserve"> means—</w:t>
      </w:r>
    </w:p>
    <w:p w:rsidR="00851939" w:rsidRPr="00364B62" w:rsidRDefault="00851939" w:rsidP="00851939">
      <w:pPr>
        <w:pStyle w:val="DraftHeading3"/>
        <w:tabs>
          <w:tab w:val="right" w:pos="1757"/>
        </w:tabs>
        <w:ind w:left="1871" w:hanging="1871"/>
      </w:pPr>
      <w:r w:rsidRPr="00364B62">
        <w:tab/>
        <w:t>(a)</w:t>
      </w:r>
      <w:r w:rsidRPr="00364B62">
        <w:tab/>
        <w:t>the person who deposited or left, or caused to be deposited or left, the relevant objects, refuse, rubbish, substances or materials on a road; or</w:t>
      </w:r>
    </w:p>
    <w:p w:rsidR="00851939" w:rsidRDefault="00851939" w:rsidP="00851939">
      <w:pPr>
        <w:pStyle w:val="DraftHeading3"/>
        <w:tabs>
          <w:tab w:val="right" w:pos="1757"/>
        </w:tabs>
        <w:ind w:left="1871" w:hanging="1871"/>
      </w:pPr>
      <w:r w:rsidRPr="00364B62">
        <w:tab/>
        <w:t>(b)</w:t>
      </w:r>
      <w:r w:rsidRPr="00364B62">
        <w:tab/>
      </w:r>
      <w:r>
        <w:t>an</w:t>
      </w:r>
      <w:r w:rsidRPr="00364B62">
        <w:t>—</w:t>
      </w:r>
    </w:p>
    <w:p w:rsidR="00851939" w:rsidRDefault="00851939" w:rsidP="00851939">
      <w:pPr>
        <w:pStyle w:val="DraftHeading4"/>
        <w:tabs>
          <w:tab w:val="right" w:pos="2268"/>
        </w:tabs>
        <w:ind w:left="2381" w:hanging="2381"/>
      </w:pPr>
      <w:r>
        <w:tab/>
        <w:t>(i)</w:t>
      </w:r>
      <w:r>
        <w:tab/>
        <w:t>owner or manager of a premises; or</w:t>
      </w:r>
    </w:p>
    <w:p w:rsidR="00851939" w:rsidRDefault="00851939" w:rsidP="00851939">
      <w:pPr>
        <w:pStyle w:val="DraftHeading4"/>
        <w:tabs>
          <w:tab w:val="right" w:pos="2268"/>
        </w:tabs>
        <w:ind w:left="2381" w:hanging="2381"/>
      </w:pPr>
      <w:r>
        <w:tab/>
        <w:t>(ii)</w:t>
      </w:r>
      <w:r>
        <w:tab/>
        <w:t>a person supervising or managing work or other activities undertaken at a premises</w:t>
      </w:r>
      <w:r w:rsidRPr="00364B62">
        <w:t>—</w:t>
      </w:r>
    </w:p>
    <w:p w:rsidR="00851939" w:rsidRPr="00364B62" w:rsidRDefault="00851939" w:rsidP="00851939">
      <w:pPr>
        <w:pStyle w:val="DraftHeading3"/>
        <w:tabs>
          <w:tab w:val="right" w:pos="1757"/>
        </w:tabs>
        <w:ind w:left="1871" w:hanging="1871"/>
      </w:pPr>
      <w:r>
        <w:tab/>
      </w:r>
      <w:r>
        <w:tab/>
      </w:r>
      <w:r w:rsidRPr="00364B62">
        <w:t xml:space="preserve">who was in a position to prevent the relevant objects, refuse, rubbish, substances or materials from being deposited or left on a road </w:t>
      </w:r>
      <w:r>
        <w:t xml:space="preserve">in the vicinity of the premises </w:t>
      </w:r>
      <w:r w:rsidRPr="00364B62">
        <w:t>but who failed to take reasonable steps to prevent the relevant objects, refuse, rubbish, substances or materials from being deposited or left on a road.</w:t>
      </w:r>
    </w:p>
    <w:p w:rsidR="00851939" w:rsidRPr="00364B62" w:rsidRDefault="00851939" w:rsidP="00851939">
      <w:pPr>
        <w:pStyle w:val="DraftSub-sectionEg"/>
        <w:keepNext/>
        <w:rPr>
          <w:b/>
        </w:rPr>
      </w:pPr>
      <w:r w:rsidRPr="00364B62">
        <w:rPr>
          <w:b/>
        </w:rPr>
        <w:t>Example</w:t>
      </w:r>
    </w:p>
    <w:p w:rsidR="00851939" w:rsidRPr="00364B62" w:rsidRDefault="00851939" w:rsidP="00851939">
      <w:pPr>
        <w:pStyle w:val="DraftSub-sectionEg"/>
        <w:keepNext/>
      </w:pPr>
      <w:r w:rsidRPr="00364B62">
        <w:t>A road adjacent to a landscaping supplies business premises is covered with mud and gravel that has been tracked onto the road by the tyres of earth moving vehicles. This mud and gravel is posing a hazard to road users. The operator of the premises is in a position to take reasonable steps to prevent the depositing of the mud and gravel on the road by—</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t>(a)</w:t>
      </w:r>
      <w:r w:rsidRPr="00364B62">
        <w:rPr>
          <w:sz w:val="20"/>
          <w:lang w:val="en-AU"/>
        </w:rPr>
        <w:tab/>
        <w:t>managing the cleanliness of the earth moving vehicles entering and exiting the premises; and</w:t>
      </w:r>
    </w:p>
    <w:p w:rsidR="00851939" w:rsidRPr="00364B62" w:rsidRDefault="00851939" w:rsidP="00851939">
      <w:pPr>
        <w:pStyle w:val="BulletDraftParagraph"/>
        <w:tabs>
          <w:tab w:val="right" w:pos="1701"/>
        </w:tabs>
        <w:ind w:left="1871" w:hanging="1871"/>
        <w:rPr>
          <w:sz w:val="20"/>
          <w:lang w:val="en-AU"/>
        </w:rPr>
      </w:pPr>
      <w:r w:rsidRPr="00364B62">
        <w:rPr>
          <w:sz w:val="20"/>
          <w:lang w:val="en-AU"/>
        </w:rPr>
        <w:tab/>
        <w:t>(b)</w:t>
      </w:r>
      <w:r w:rsidRPr="00364B62">
        <w:rPr>
          <w:sz w:val="20"/>
          <w:lang w:val="en-AU"/>
        </w:rPr>
        <w:tab/>
        <w:t>managing the state of driveways and other surfaces within the premises from which any mud or gravel may become affixed to the tyres of the earth moving vehicles.</w:t>
      </w:r>
    </w:p>
    <w:p w:rsidR="00851939" w:rsidRPr="00364B62" w:rsidRDefault="00851939" w:rsidP="00851939">
      <w:pPr>
        <w:pStyle w:val="DraftSub-sectionEg"/>
      </w:pPr>
      <w:r w:rsidRPr="00364B62">
        <w:t>Therefore, the operator of the landscaping supplies business premises is a responsible person for the purposes of this regulation.</w:t>
      </w:r>
    </w:p>
    <w:p w:rsidR="00851939" w:rsidRPr="00364B62" w:rsidRDefault="00851939" w:rsidP="00851939">
      <w:pPr>
        <w:pStyle w:val="DraftSub-sectionEg"/>
        <w:keepNext/>
        <w:rPr>
          <w:b/>
        </w:rPr>
      </w:pPr>
      <w:r w:rsidRPr="00364B62">
        <w:rPr>
          <w:b/>
        </w:rPr>
        <w:t>Note</w:t>
      </w:r>
    </w:p>
    <w:p w:rsidR="00851939" w:rsidRPr="00364B62" w:rsidRDefault="00851939" w:rsidP="00851939">
      <w:pPr>
        <w:pStyle w:val="DraftSub-sectionEg"/>
        <w:keepNext/>
      </w:pPr>
      <w:bookmarkStart w:id="51" w:name="_Toc343262138"/>
      <w:r w:rsidRPr="00364B62">
        <w:t xml:space="preserve">Also see regulation 35 of the Road Safety (Traffic Management) Regulations 2009 which provides that it is an offence to </w:t>
      </w:r>
      <w:bookmarkEnd w:id="51"/>
      <w:r w:rsidRPr="00364B62">
        <w:t>throw, drop, place, leave, or cause or permit to be thrown, dropped or placed on a road, any destructive or injurious material, or a substance or thing, that is likely to endanger a person, animal or vehicle.</w:t>
      </w:r>
    </w:p>
    <w:p w:rsidR="00851939" w:rsidRPr="00364B62" w:rsidRDefault="00851939" w:rsidP="00851939">
      <w:pPr>
        <w:tabs>
          <w:tab w:val="right" w:pos="1247"/>
        </w:tabs>
        <w:ind w:left="1361" w:hanging="1361"/>
        <w:jc w:val="center"/>
      </w:pPr>
      <w:r w:rsidRPr="00364B62">
        <w:t>__________________</w:t>
      </w:r>
    </w:p>
    <w:p w:rsidR="00851939" w:rsidRPr="00364B62" w:rsidRDefault="00851939" w:rsidP="00851939">
      <w:pPr>
        <w:pStyle w:val="Heading-PART"/>
        <w:keepNext/>
      </w:pPr>
      <w:bookmarkStart w:id="52" w:name="_Toc423515725"/>
      <w:r w:rsidRPr="00364B62">
        <w:rPr>
          <w:caps w:val="0"/>
          <w:sz w:val="24"/>
        </w:rPr>
        <w:t>Part 6—Road management infringement notices</w:t>
      </w:r>
      <w:bookmarkEnd w:id="52"/>
    </w:p>
    <w:p w:rsidR="00851939" w:rsidRPr="00364B62" w:rsidRDefault="00851939" w:rsidP="00851939">
      <w:pPr>
        <w:pStyle w:val="DraftHeading1"/>
        <w:keepNext/>
        <w:tabs>
          <w:tab w:val="right" w:pos="680"/>
        </w:tabs>
        <w:ind w:left="850" w:hanging="850"/>
      </w:pPr>
      <w:r w:rsidRPr="00364B62">
        <w:tab/>
      </w:r>
      <w:bookmarkStart w:id="53" w:name="_Toc423515726"/>
      <w:r>
        <w:t>26</w:t>
      </w:r>
      <w:r w:rsidRPr="00364B62">
        <w:tab/>
        <w:t>Offences under the regulations for which a road management infringement notice may be issued</w:t>
      </w:r>
      <w:bookmarkEnd w:id="53"/>
    </w:p>
    <w:p w:rsidR="00851939" w:rsidRPr="00364B62" w:rsidRDefault="00851939" w:rsidP="00851939">
      <w:pPr>
        <w:pStyle w:val="DraftHeading2"/>
        <w:tabs>
          <w:tab w:val="right" w:pos="1247"/>
        </w:tabs>
        <w:ind w:left="1361" w:hanging="1361"/>
      </w:pPr>
      <w:r w:rsidRPr="00364B62">
        <w:tab/>
        <w:t>(1)</w:t>
      </w:r>
      <w:r w:rsidRPr="00364B62">
        <w:tab/>
        <w:t>The offences listed in column 2 of Schedule 1 are specified as road management infringements for the purposes of section 90(1) of the Act.</w:t>
      </w:r>
    </w:p>
    <w:p w:rsidR="00851939" w:rsidRPr="00364B62" w:rsidRDefault="00851939" w:rsidP="00851939">
      <w:pPr>
        <w:pStyle w:val="DraftSub-sectionNote"/>
        <w:keepNext/>
        <w:tabs>
          <w:tab w:val="right" w:pos="64"/>
          <w:tab w:val="right" w:pos="1814"/>
        </w:tabs>
        <w:ind w:left="1769" w:hanging="408"/>
        <w:rPr>
          <w:b/>
        </w:rPr>
      </w:pPr>
      <w:r w:rsidRPr="00364B62">
        <w:rPr>
          <w:b/>
        </w:rPr>
        <w:t>Notes</w:t>
      </w:r>
    </w:p>
    <w:p w:rsidR="00851939" w:rsidRPr="00364B62" w:rsidRDefault="00851939" w:rsidP="00851939">
      <w:pPr>
        <w:pStyle w:val="DraftSub-sectionNote"/>
        <w:tabs>
          <w:tab w:val="right" w:pos="64"/>
          <w:tab w:val="right" w:pos="1814"/>
        </w:tabs>
        <w:ind w:left="1769" w:hanging="408"/>
      </w:pPr>
      <w:r w:rsidRPr="00364B62">
        <w:t>1</w:t>
      </w:r>
      <w:r w:rsidRPr="00364B62">
        <w:tab/>
        <w:t xml:space="preserve">In section 3(1) of the Act, the definition of </w:t>
      </w:r>
      <w:r w:rsidRPr="00364B62">
        <w:rPr>
          <w:b/>
          <w:i/>
        </w:rPr>
        <w:t>road management infringement</w:t>
      </w:r>
      <w:r w:rsidRPr="00364B62">
        <w:t xml:space="preserve"> includes offences against the regulations that are specified in the regulations to be road management infringements.</w:t>
      </w:r>
    </w:p>
    <w:p w:rsidR="00851939" w:rsidRPr="00364B62" w:rsidRDefault="00851939" w:rsidP="00851939">
      <w:pPr>
        <w:pStyle w:val="DraftSub-sectionNote"/>
        <w:tabs>
          <w:tab w:val="right" w:pos="64"/>
          <w:tab w:val="right" w:pos="1814"/>
        </w:tabs>
        <w:ind w:left="1769" w:hanging="408"/>
      </w:pPr>
      <w:r w:rsidRPr="00364B62">
        <w:t>2</w:t>
      </w:r>
      <w:r w:rsidRPr="00364B62">
        <w:tab/>
        <w:t>Section 90(1) of the Act provides that a police officer or an authorised officer of a road authority may serve a road management infringement notice in respect of an offence specified in the regulations.</w:t>
      </w:r>
    </w:p>
    <w:p w:rsidR="00851939" w:rsidRPr="00364B62" w:rsidRDefault="00851939" w:rsidP="00851939">
      <w:pPr>
        <w:pStyle w:val="DraftHeading2"/>
        <w:tabs>
          <w:tab w:val="right" w:pos="1247"/>
        </w:tabs>
        <w:ind w:left="1361" w:hanging="1361"/>
      </w:pPr>
      <w:r w:rsidRPr="00364B62">
        <w:tab/>
        <w:t>(2)</w:t>
      </w:r>
      <w:r w:rsidRPr="00364B62">
        <w:tab/>
        <w:t>For the purposes of a road management infringement listed in column 2 of Schedule 1, the specified penalty is the penalty set out in column 3 of Schedule 1.</w:t>
      </w:r>
    </w:p>
    <w:p w:rsidR="00851939" w:rsidRPr="00364B62" w:rsidRDefault="00851939" w:rsidP="00851939">
      <w:pPr>
        <w:pStyle w:val="DraftHeading2"/>
        <w:tabs>
          <w:tab w:val="right" w:pos="1247"/>
        </w:tabs>
        <w:ind w:left="1361" w:hanging="1361"/>
      </w:pPr>
      <w:r w:rsidRPr="00364B62">
        <w:tab/>
        <w:t>(3)</w:t>
      </w:r>
      <w:r w:rsidRPr="00364B62">
        <w:tab/>
        <w:t>A summary of an offence in column 1 of Schedule 1 is not to be taken to affect the nature or elements of the offence to which the summary refers or the operation of these Regulations.</w:t>
      </w:r>
    </w:p>
    <w:p w:rsidR="00851939" w:rsidRPr="00364B62" w:rsidRDefault="00851939" w:rsidP="00851939">
      <w:pPr>
        <w:spacing w:after="180"/>
        <w:jc w:val="center"/>
      </w:pPr>
      <w:r w:rsidRPr="00364B62">
        <w:t>__________________</w:t>
      </w:r>
    </w:p>
    <w:p w:rsidR="00851939" w:rsidRPr="00364B62" w:rsidRDefault="00851939" w:rsidP="00851939">
      <w:pPr>
        <w:pStyle w:val="Heading-PART"/>
        <w:keepNext/>
      </w:pPr>
      <w:bookmarkStart w:id="54" w:name="_Toc423515727"/>
      <w:r w:rsidRPr="00364B62">
        <w:rPr>
          <w:caps w:val="0"/>
          <w:sz w:val="24"/>
        </w:rPr>
        <w:t>Part 7—Fees and charges</w:t>
      </w:r>
      <w:bookmarkEnd w:id="54"/>
    </w:p>
    <w:p w:rsidR="00851939" w:rsidRPr="00364B62" w:rsidRDefault="00851939" w:rsidP="00851939">
      <w:pPr>
        <w:pStyle w:val="DraftHeading1"/>
        <w:keepNext/>
        <w:tabs>
          <w:tab w:val="right" w:pos="680"/>
        </w:tabs>
        <w:ind w:left="850" w:hanging="850"/>
      </w:pPr>
      <w:r w:rsidRPr="00364B62">
        <w:tab/>
      </w:r>
      <w:bookmarkStart w:id="55" w:name="_Toc423515728"/>
      <w:r>
        <w:t>27</w:t>
      </w:r>
      <w:r w:rsidRPr="00364B62">
        <w:tab/>
        <w:t>Fee for property enquiries</w:t>
      </w:r>
      <w:bookmarkEnd w:id="55"/>
    </w:p>
    <w:p w:rsidR="00851939" w:rsidRPr="00364B62" w:rsidRDefault="00851939" w:rsidP="00851939">
      <w:pPr>
        <w:pStyle w:val="BodySectionSub"/>
      </w:pPr>
      <w:r w:rsidRPr="00364B62">
        <w:t xml:space="preserve">The fee </w:t>
      </w:r>
      <w:r>
        <w:t xml:space="preserve">of 1.27 fee units is </w:t>
      </w:r>
      <w:r w:rsidRPr="00364B62">
        <w:t>to be charged by VicRoads for the supply, on request, of—</w:t>
      </w:r>
    </w:p>
    <w:p w:rsidR="00851939" w:rsidRPr="00364B62" w:rsidRDefault="00851939" w:rsidP="00851939">
      <w:pPr>
        <w:pStyle w:val="DraftHeading3"/>
        <w:tabs>
          <w:tab w:val="right" w:pos="1757"/>
        </w:tabs>
        <w:ind w:left="1871" w:hanging="1871"/>
      </w:pPr>
      <w:r w:rsidRPr="00364B62">
        <w:tab/>
        <w:t>(a)</w:t>
      </w:r>
      <w:r w:rsidRPr="00364B62">
        <w:tab/>
        <w:t>information as to whether VicRoads has any approved proposals for works requiring the purchase or compulsory acquisition of land; or</w:t>
      </w:r>
    </w:p>
    <w:p w:rsidR="00851939" w:rsidRPr="00364B62" w:rsidRDefault="00851939" w:rsidP="00851939">
      <w:pPr>
        <w:pStyle w:val="DraftHeading3"/>
        <w:tabs>
          <w:tab w:val="right" w:pos="1757"/>
        </w:tabs>
        <w:ind w:left="1871" w:hanging="1871"/>
      </w:pPr>
      <w:r w:rsidRPr="00364B62">
        <w:tab/>
        <w:t>(b)</w:t>
      </w:r>
      <w:r w:rsidRPr="00364B62">
        <w:tab/>
        <w:t>information as to whether VicRoads has declared any road or part of a road as a controlled access road under section 42 of the Act; or</w:t>
      </w:r>
    </w:p>
    <w:p w:rsidR="00851939" w:rsidRPr="00364B62" w:rsidRDefault="00851939" w:rsidP="00851939">
      <w:pPr>
        <w:pStyle w:val="DraftHeading3"/>
        <w:tabs>
          <w:tab w:val="right" w:pos="1757"/>
        </w:tabs>
        <w:ind w:left="1871" w:hanging="1871"/>
      </w:pPr>
      <w:r w:rsidRPr="00364B62">
        <w:tab/>
        <w:t>(c)</w:t>
      </w:r>
      <w:r w:rsidRPr="00364B62">
        <w:tab/>
        <w:t>the details of any policy made under clause 3 of Schedule 2 to the Act; or</w:t>
      </w:r>
    </w:p>
    <w:p w:rsidR="00851939" w:rsidRPr="00364B62" w:rsidRDefault="00851939" w:rsidP="00851939">
      <w:pPr>
        <w:pStyle w:val="BodySectionSub"/>
      </w:pPr>
      <w:r w:rsidRPr="00364B62">
        <w:tab/>
        <w:t>(d)</w:t>
      </w:r>
      <w:r w:rsidRPr="00364B62">
        <w:tab/>
        <w:t xml:space="preserve">information for the purposes of the preparation of a section 32 statement within the meaning of section 30(1) of the </w:t>
      </w:r>
      <w:r w:rsidRPr="00364B62">
        <w:rPr>
          <w:b/>
        </w:rPr>
        <w:t>Sale of Land Act 1962</w:t>
      </w:r>
      <w:r w:rsidRPr="00364B62">
        <w:t>.</w:t>
      </w:r>
    </w:p>
    <w:p w:rsidR="00851939" w:rsidRPr="00364B62" w:rsidRDefault="00851939" w:rsidP="00851939">
      <w:pPr>
        <w:pStyle w:val="DraftHeading1"/>
        <w:keepNext/>
        <w:tabs>
          <w:tab w:val="right" w:pos="680"/>
        </w:tabs>
        <w:ind w:left="850" w:hanging="850"/>
      </w:pPr>
      <w:r w:rsidRPr="00364B62">
        <w:tab/>
      </w:r>
      <w:bookmarkStart w:id="56" w:name="_Toc423515729"/>
      <w:r>
        <w:t>28</w:t>
      </w:r>
      <w:r w:rsidRPr="00364B62">
        <w:tab/>
        <w:t>No charges for certain uses of road reserves</w:t>
      </w:r>
      <w:bookmarkEnd w:id="56"/>
    </w:p>
    <w:p w:rsidR="00851939" w:rsidRPr="00364B62" w:rsidRDefault="00851939" w:rsidP="00851939">
      <w:pPr>
        <w:pStyle w:val="BodySectionSub"/>
      </w:pPr>
      <w:r>
        <w:t xml:space="preserve">Unless operated </w:t>
      </w:r>
      <w:r w:rsidRPr="00364B62">
        <w:t>in an ancillary area, a payment to VicRoads is not required for a lease or licence to operate a roadside restaurant or similar facility on—</w:t>
      </w:r>
    </w:p>
    <w:p w:rsidR="00851939" w:rsidRPr="00364B62" w:rsidRDefault="00851939" w:rsidP="00851939">
      <w:pPr>
        <w:pStyle w:val="DraftHeading3"/>
        <w:tabs>
          <w:tab w:val="right" w:pos="1757"/>
        </w:tabs>
        <w:ind w:left="1871" w:hanging="1871"/>
      </w:pPr>
      <w:r w:rsidRPr="00364B62">
        <w:tab/>
        <w:t>(a)</w:t>
      </w:r>
      <w:r w:rsidRPr="00364B62">
        <w:tab/>
        <w:t>a pathway on an arterial road; or</w:t>
      </w:r>
    </w:p>
    <w:p w:rsidR="00851939" w:rsidRPr="00364B62" w:rsidRDefault="00851939" w:rsidP="00851939">
      <w:pPr>
        <w:pStyle w:val="DraftHeading3"/>
        <w:tabs>
          <w:tab w:val="right" w:pos="1757"/>
        </w:tabs>
        <w:ind w:left="1871" w:hanging="1871"/>
      </w:pPr>
      <w:r w:rsidRPr="00364B62">
        <w:tab/>
        <w:t>(b)</w:t>
      </w:r>
      <w:r w:rsidRPr="00364B62">
        <w:tab/>
        <w:t>a pathway on a non-arterial State road for which VicRoads is the coordinating road authority.</w:t>
      </w:r>
    </w:p>
    <w:p w:rsidR="00851939" w:rsidRPr="00364B62" w:rsidRDefault="00851939" w:rsidP="00851939">
      <w:pPr>
        <w:pStyle w:val="DraftSub-sectionEg"/>
        <w:keepNext/>
        <w:rPr>
          <w:b/>
        </w:rPr>
      </w:pPr>
      <w:r w:rsidRPr="00364B62">
        <w:rPr>
          <w:b/>
        </w:rPr>
        <w:t>Example</w:t>
      </w:r>
    </w:p>
    <w:p w:rsidR="00851939" w:rsidRPr="00364B62" w:rsidRDefault="00851939" w:rsidP="00851939">
      <w:pPr>
        <w:pStyle w:val="DraftSub-sectionEg"/>
      </w:pPr>
      <w:r w:rsidRPr="00364B62">
        <w:t>A fee may be payable to VicRoads for a licence issued under the Act to operate a take-away food van in a rest stop on a freeway but no fee is payable to VicRoads for a café placing tables on a footpath of an arterial road.</w:t>
      </w:r>
    </w:p>
    <w:p w:rsidR="00851939" w:rsidRPr="00364B62" w:rsidRDefault="00851939" w:rsidP="00851939">
      <w:pPr>
        <w:pStyle w:val="DraftSub-sectionNote"/>
        <w:tabs>
          <w:tab w:val="right" w:pos="64"/>
          <w:tab w:val="right" w:pos="1814"/>
        </w:tabs>
        <w:ind w:left="1769" w:hanging="408"/>
        <w:rPr>
          <w:b/>
        </w:rPr>
      </w:pPr>
      <w:r w:rsidRPr="00364B62">
        <w:rPr>
          <w:b/>
        </w:rPr>
        <w:t>Note</w:t>
      </w:r>
    </w:p>
    <w:p w:rsidR="00851939" w:rsidRPr="00364B62" w:rsidRDefault="00851939" w:rsidP="00851939">
      <w:pPr>
        <w:pStyle w:val="DraftSub-sectionNote"/>
        <w:tabs>
          <w:tab w:val="right" w:pos="64"/>
          <w:tab w:val="right" w:pos="1814"/>
        </w:tabs>
        <w:ind w:left="1361"/>
      </w:pPr>
      <w:r w:rsidRPr="00364B62">
        <w:t xml:space="preserve">A municipal council may charge fees for use of footpaths under the </w:t>
      </w:r>
      <w:r w:rsidRPr="00364B62">
        <w:rPr>
          <w:b/>
        </w:rPr>
        <w:t>Local Government Act 1989</w:t>
      </w:r>
      <w:r w:rsidRPr="00364B62">
        <w:t>.</w:t>
      </w:r>
    </w:p>
    <w:p w:rsidR="00851939" w:rsidRPr="00364B62" w:rsidRDefault="00851939" w:rsidP="00851939">
      <w:pPr>
        <w:pStyle w:val="DraftHeading4"/>
        <w:tabs>
          <w:tab w:val="right" w:pos="2268"/>
        </w:tabs>
        <w:ind w:left="2381" w:hanging="2381"/>
        <w:jc w:val="center"/>
      </w:pPr>
      <w:bookmarkStart w:id="57" w:name="_Toc195410760"/>
      <w:r w:rsidRPr="00364B62">
        <w:t>__________________</w:t>
      </w:r>
      <w:bookmarkEnd w:id="57"/>
    </w:p>
    <w:p w:rsidR="00851939" w:rsidRPr="00364B62" w:rsidRDefault="00851939" w:rsidP="00851939">
      <w:pPr>
        <w:rPr>
          <w:b/>
        </w:rPr>
      </w:pPr>
      <w:r w:rsidRPr="00364B62">
        <w:br w:type="page"/>
      </w:r>
    </w:p>
    <w:p w:rsidR="00851939" w:rsidRPr="00364B62" w:rsidRDefault="00851939" w:rsidP="00851939">
      <w:pPr>
        <w:pStyle w:val="ScheduleNo"/>
        <w:rPr>
          <w:sz w:val="22"/>
          <w:szCs w:val="22"/>
        </w:rPr>
      </w:pPr>
      <w:bookmarkStart w:id="58" w:name="_Toc195410762"/>
      <w:bookmarkStart w:id="59" w:name="_Toc423515730"/>
      <w:r w:rsidRPr="00364B62">
        <w:rPr>
          <w:caps w:val="0"/>
          <w:sz w:val="22"/>
          <w:szCs w:val="22"/>
        </w:rPr>
        <w:t>Schedule 1</w:t>
      </w:r>
      <w:bookmarkEnd w:id="58"/>
      <w:bookmarkEnd w:id="59"/>
    </w:p>
    <w:p w:rsidR="00851939" w:rsidRPr="00364B62" w:rsidRDefault="00851939" w:rsidP="00851939">
      <w:pPr>
        <w:pStyle w:val="Normal-Schedule"/>
        <w:jc w:val="right"/>
      </w:pPr>
      <w:r w:rsidRPr="00364B62">
        <w:t xml:space="preserve">Regulation </w:t>
      </w:r>
      <w:r>
        <w:t>26</w:t>
      </w:r>
    </w:p>
    <w:p w:rsidR="00851939" w:rsidRPr="00364B62" w:rsidRDefault="00851939" w:rsidP="00851939">
      <w:pPr>
        <w:pStyle w:val="ScheduleTitle"/>
        <w:rPr>
          <w:sz w:val="22"/>
          <w:szCs w:val="22"/>
        </w:rPr>
      </w:pPr>
      <w:bookmarkStart w:id="60" w:name="_Toc423515731"/>
      <w:r w:rsidRPr="00364B62">
        <w:rPr>
          <w:caps/>
          <w:sz w:val="22"/>
          <w:szCs w:val="22"/>
        </w:rPr>
        <w:t>Road management infringements</w:t>
      </w:r>
      <w:bookmarkEnd w:id="60"/>
    </w:p>
    <w:tbl>
      <w:tblPr>
        <w:tblW w:w="6663" w:type="dxa"/>
        <w:tblInd w:w="108" w:type="dxa"/>
        <w:tblLook w:val="0000" w:firstRow="0" w:lastRow="0" w:firstColumn="0" w:lastColumn="0" w:noHBand="0" w:noVBand="0"/>
      </w:tblPr>
      <w:tblGrid>
        <w:gridCol w:w="573"/>
        <w:gridCol w:w="2417"/>
        <w:gridCol w:w="1261"/>
        <w:gridCol w:w="1192"/>
        <w:gridCol w:w="1220"/>
      </w:tblGrid>
      <w:tr w:rsidR="00851939" w:rsidRPr="00364B62" w:rsidTr="00851939">
        <w:trPr>
          <w:trHeight w:val="360"/>
        </w:trPr>
        <w:tc>
          <w:tcPr>
            <w:tcW w:w="573" w:type="dxa"/>
            <w:tcBorders>
              <w:top w:val="single" w:sz="4" w:space="0" w:color="auto"/>
              <w:bottom w:val="nil"/>
            </w:tcBorders>
            <w:vAlign w:val="bottom"/>
          </w:tcPr>
          <w:p w:rsidR="00851939" w:rsidRPr="00364B62" w:rsidRDefault="00851939" w:rsidP="00851939">
            <w:pPr>
              <w:pStyle w:val="Normal-Schedule"/>
              <w:suppressLineNumbers/>
              <w:spacing w:before="60" w:after="60"/>
              <w:rPr>
                <w:i/>
              </w:rPr>
            </w:pPr>
          </w:p>
        </w:tc>
        <w:tc>
          <w:tcPr>
            <w:tcW w:w="2417" w:type="dxa"/>
            <w:tcBorders>
              <w:top w:val="single" w:sz="4" w:space="0" w:color="auto"/>
              <w:bottom w:val="nil"/>
            </w:tcBorders>
            <w:vAlign w:val="bottom"/>
          </w:tcPr>
          <w:p w:rsidR="00851939" w:rsidRPr="00364B62" w:rsidRDefault="00851939" w:rsidP="00851939">
            <w:pPr>
              <w:pStyle w:val="Normal-Schedule"/>
              <w:suppressLineNumbers/>
              <w:spacing w:before="60" w:after="60"/>
              <w:rPr>
                <w:i/>
              </w:rPr>
            </w:pPr>
            <w:r w:rsidRPr="00364B62">
              <w:rPr>
                <w:i/>
              </w:rPr>
              <w:t>Column 1</w:t>
            </w:r>
          </w:p>
        </w:tc>
        <w:tc>
          <w:tcPr>
            <w:tcW w:w="1261" w:type="dxa"/>
            <w:tcBorders>
              <w:top w:val="single" w:sz="4" w:space="0" w:color="auto"/>
              <w:bottom w:val="nil"/>
            </w:tcBorders>
          </w:tcPr>
          <w:p w:rsidR="00851939" w:rsidRPr="00364B62" w:rsidRDefault="00851939" w:rsidP="00851939">
            <w:pPr>
              <w:pStyle w:val="Normal-Schedule"/>
              <w:suppressLineNumbers/>
              <w:spacing w:before="60" w:after="60"/>
              <w:rPr>
                <w:i/>
              </w:rPr>
            </w:pPr>
            <w:r w:rsidRPr="00364B62">
              <w:rPr>
                <w:i/>
              </w:rPr>
              <w:t>Column 2</w:t>
            </w:r>
          </w:p>
        </w:tc>
        <w:tc>
          <w:tcPr>
            <w:tcW w:w="1192" w:type="dxa"/>
            <w:tcBorders>
              <w:top w:val="single" w:sz="4" w:space="0" w:color="auto"/>
              <w:bottom w:val="nil"/>
            </w:tcBorders>
            <w:vAlign w:val="bottom"/>
          </w:tcPr>
          <w:p w:rsidR="00851939" w:rsidRPr="00364B62" w:rsidRDefault="00851939" w:rsidP="00851939">
            <w:pPr>
              <w:pStyle w:val="Normal-Schedule"/>
              <w:suppressLineNumbers/>
              <w:spacing w:before="60" w:after="60"/>
              <w:rPr>
                <w:i/>
              </w:rPr>
            </w:pPr>
            <w:r w:rsidRPr="00364B62">
              <w:rPr>
                <w:i/>
              </w:rPr>
              <w:t>Column 3</w:t>
            </w:r>
          </w:p>
        </w:tc>
        <w:tc>
          <w:tcPr>
            <w:tcW w:w="1220" w:type="dxa"/>
            <w:tcBorders>
              <w:top w:val="single" w:sz="4" w:space="0" w:color="auto"/>
              <w:bottom w:val="nil"/>
            </w:tcBorders>
          </w:tcPr>
          <w:p w:rsidR="00851939" w:rsidRPr="00D8216A" w:rsidRDefault="00851939" w:rsidP="00851939">
            <w:pPr>
              <w:pStyle w:val="Normal-Schedule"/>
              <w:suppressLineNumbers/>
              <w:spacing w:before="60" w:after="60"/>
              <w:rPr>
                <w:i/>
                <w:iCs/>
              </w:rPr>
            </w:pPr>
            <w:r w:rsidRPr="00D8216A">
              <w:rPr>
                <w:i/>
                <w:iCs/>
              </w:rPr>
              <w:t>Column 4</w:t>
            </w:r>
          </w:p>
        </w:tc>
      </w:tr>
      <w:tr w:rsidR="00851939" w:rsidRPr="00364B62" w:rsidTr="00851939">
        <w:trPr>
          <w:trHeight w:val="570"/>
        </w:trPr>
        <w:tc>
          <w:tcPr>
            <w:tcW w:w="573" w:type="dxa"/>
            <w:tcBorders>
              <w:top w:val="nil"/>
              <w:bottom w:val="single" w:sz="4" w:space="0" w:color="auto"/>
            </w:tcBorders>
            <w:vAlign w:val="bottom"/>
          </w:tcPr>
          <w:p w:rsidR="00851939" w:rsidRPr="00364B62" w:rsidRDefault="00851939" w:rsidP="00851939">
            <w:pPr>
              <w:pStyle w:val="Normal-Schedule"/>
              <w:suppressLineNumbers/>
              <w:spacing w:before="60" w:after="60"/>
              <w:rPr>
                <w:i/>
              </w:rPr>
            </w:pPr>
            <w:r w:rsidRPr="00364B62">
              <w:rPr>
                <w:i/>
              </w:rPr>
              <w:t>Item</w:t>
            </w:r>
          </w:p>
        </w:tc>
        <w:tc>
          <w:tcPr>
            <w:tcW w:w="2417" w:type="dxa"/>
            <w:tcBorders>
              <w:top w:val="nil"/>
              <w:bottom w:val="single" w:sz="4" w:space="0" w:color="auto"/>
            </w:tcBorders>
            <w:vAlign w:val="bottom"/>
          </w:tcPr>
          <w:p w:rsidR="00851939" w:rsidRPr="00364B62" w:rsidRDefault="00851939" w:rsidP="00851939">
            <w:pPr>
              <w:pStyle w:val="Normal-Schedule"/>
              <w:suppressLineNumbers/>
              <w:spacing w:before="60" w:after="60"/>
              <w:rPr>
                <w:i/>
                <w:iCs/>
              </w:rPr>
            </w:pPr>
            <w:r w:rsidRPr="00364B62">
              <w:rPr>
                <w:i/>
                <w:iCs/>
              </w:rPr>
              <w:t>Summary of Offence</w:t>
            </w:r>
            <w:r w:rsidRPr="00364B62">
              <w:rPr>
                <w:i/>
              </w:rPr>
              <w:t xml:space="preserve"> </w:t>
            </w:r>
          </w:p>
        </w:tc>
        <w:tc>
          <w:tcPr>
            <w:tcW w:w="1261" w:type="dxa"/>
            <w:tcBorders>
              <w:top w:val="nil"/>
              <w:bottom w:val="single" w:sz="4" w:space="0" w:color="auto"/>
            </w:tcBorders>
          </w:tcPr>
          <w:p w:rsidR="00851939" w:rsidRPr="00364B62" w:rsidRDefault="00851939" w:rsidP="00851939">
            <w:pPr>
              <w:pStyle w:val="Normal-Schedule"/>
              <w:suppressLineNumbers/>
              <w:spacing w:before="60" w:after="60"/>
              <w:rPr>
                <w:i/>
              </w:rPr>
            </w:pPr>
            <w:r w:rsidRPr="00364B62">
              <w:rPr>
                <w:i/>
              </w:rPr>
              <w:t>Road Management Infringement</w:t>
            </w:r>
          </w:p>
        </w:tc>
        <w:tc>
          <w:tcPr>
            <w:tcW w:w="1192" w:type="dxa"/>
            <w:tcBorders>
              <w:top w:val="nil"/>
              <w:bottom w:val="single" w:sz="4" w:space="0" w:color="auto"/>
            </w:tcBorders>
            <w:vAlign w:val="bottom"/>
          </w:tcPr>
          <w:p w:rsidR="00851939" w:rsidRPr="00364B62" w:rsidRDefault="00851939" w:rsidP="00851939">
            <w:pPr>
              <w:pStyle w:val="Normal-Schedule"/>
              <w:suppressLineNumbers/>
              <w:spacing w:before="60" w:after="60"/>
              <w:rPr>
                <w:i/>
              </w:rPr>
            </w:pPr>
            <w:r w:rsidRPr="00364B62">
              <w:rPr>
                <w:i/>
              </w:rPr>
              <w:t>Specified Penalty</w:t>
            </w:r>
          </w:p>
        </w:tc>
        <w:tc>
          <w:tcPr>
            <w:tcW w:w="1220" w:type="dxa"/>
            <w:tcBorders>
              <w:top w:val="nil"/>
              <w:bottom w:val="single" w:sz="4" w:space="0" w:color="auto"/>
            </w:tcBorders>
            <w:vAlign w:val="bottom"/>
          </w:tcPr>
          <w:p w:rsidR="00851939" w:rsidRPr="00D8216A" w:rsidRDefault="00851939" w:rsidP="00851939">
            <w:pPr>
              <w:pStyle w:val="Normal-Schedule"/>
              <w:suppressLineNumbers/>
              <w:spacing w:before="60" w:after="60"/>
              <w:rPr>
                <w:i/>
                <w:iCs/>
              </w:rPr>
            </w:pPr>
            <w:r w:rsidRPr="00D8216A">
              <w:rPr>
                <w:i/>
                <w:iCs/>
              </w:rPr>
              <w:t>Code</w:t>
            </w:r>
          </w:p>
        </w:tc>
      </w:tr>
      <w:tr w:rsidR="00851939" w:rsidRPr="00364B62" w:rsidTr="00851939">
        <w:tc>
          <w:tcPr>
            <w:tcW w:w="573" w:type="dxa"/>
            <w:tcBorders>
              <w:top w:val="single" w:sz="4" w:space="0" w:color="auto"/>
            </w:tcBorders>
          </w:tcPr>
          <w:p w:rsidR="00851939" w:rsidRPr="00364B62" w:rsidRDefault="00851939" w:rsidP="00851939">
            <w:pPr>
              <w:pStyle w:val="Normal-Schedule"/>
              <w:suppressLineNumbers/>
              <w:spacing w:before="60" w:after="60"/>
            </w:pPr>
            <w:r w:rsidRPr="00364B62">
              <w:t>1</w:t>
            </w:r>
          </w:p>
        </w:tc>
        <w:tc>
          <w:tcPr>
            <w:tcW w:w="2417" w:type="dxa"/>
            <w:tcBorders>
              <w:top w:val="single" w:sz="4" w:space="0" w:color="auto"/>
            </w:tcBorders>
          </w:tcPr>
          <w:p w:rsidR="00851939" w:rsidRPr="00364B62" w:rsidRDefault="00851939" w:rsidP="00851939">
            <w:pPr>
              <w:pStyle w:val="Normal-Schedule"/>
              <w:suppressLineNumbers/>
              <w:spacing w:before="60" w:after="60"/>
            </w:pPr>
            <w:r w:rsidRPr="00364B62">
              <w:t>Enter or remain on VicRoads' property without consent</w:t>
            </w:r>
          </w:p>
        </w:tc>
        <w:tc>
          <w:tcPr>
            <w:tcW w:w="1261" w:type="dxa"/>
            <w:tcBorders>
              <w:top w:val="single" w:sz="4" w:space="0" w:color="auto"/>
            </w:tcBorders>
          </w:tcPr>
          <w:p w:rsidR="00851939" w:rsidRPr="00364B62" w:rsidRDefault="00851939" w:rsidP="00851939">
            <w:pPr>
              <w:pStyle w:val="Normal-Schedule"/>
              <w:suppressLineNumbers/>
              <w:spacing w:before="60" w:after="60"/>
            </w:pPr>
            <w:r w:rsidRPr="00364B62">
              <w:t>An offence under regulation 19(2)</w:t>
            </w:r>
          </w:p>
        </w:tc>
        <w:tc>
          <w:tcPr>
            <w:tcW w:w="1192" w:type="dxa"/>
            <w:tcBorders>
              <w:top w:val="single" w:sz="4" w:space="0" w:color="auto"/>
            </w:tcBorders>
          </w:tcPr>
          <w:p w:rsidR="00851939" w:rsidRPr="00364B62" w:rsidRDefault="00851939" w:rsidP="00851939">
            <w:pPr>
              <w:pStyle w:val="Normal-Schedule"/>
              <w:suppressLineNumbers/>
              <w:spacing w:before="60" w:after="60"/>
            </w:pPr>
            <w:r w:rsidRPr="00364B62">
              <w:t>2.5 penalty units</w:t>
            </w:r>
          </w:p>
        </w:tc>
        <w:tc>
          <w:tcPr>
            <w:tcW w:w="1220" w:type="dxa"/>
            <w:tcBorders>
              <w:top w:val="single" w:sz="4" w:space="0" w:color="auto"/>
            </w:tcBorders>
          </w:tcPr>
          <w:p w:rsidR="00851939" w:rsidRPr="00364B62" w:rsidRDefault="00851939" w:rsidP="00851939">
            <w:pPr>
              <w:pStyle w:val="Normal-Schedule"/>
              <w:suppressLineNumbers/>
              <w:spacing w:before="60" w:after="60"/>
            </w:pPr>
            <w:r>
              <w:t>8389</w:t>
            </w:r>
          </w:p>
        </w:tc>
      </w:tr>
      <w:tr w:rsidR="00851939" w:rsidRPr="00364B62" w:rsidTr="00851939">
        <w:tc>
          <w:tcPr>
            <w:tcW w:w="573" w:type="dxa"/>
          </w:tcPr>
          <w:p w:rsidR="00851939" w:rsidRPr="00364B62" w:rsidRDefault="00851939" w:rsidP="00851939">
            <w:pPr>
              <w:pStyle w:val="Normal-Schedule"/>
              <w:suppressLineNumbers/>
              <w:spacing w:before="60" w:after="60"/>
            </w:pPr>
            <w:r>
              <w:t>2</w:t>
            </w:r>
          </w:p>
        </w:tc>
        <w:tc>
          <w:tcPr>
            <w:tcW w:w="2417" w:type="dxa"/>
          </w:tcPr>
          <w:p w:rsidR="00851939" w:rsidRPr="00364B62" w:rsidRDefault="00851939" w:rsidP="00851939">
            <w:pPr>
              <w:pStyle w:val="Normal-Schedule"/>
              <w:spacing w:before="60" w:after="60"/>
            </w:pPr>
            <w:r>
              <w:t>Fail to produce written consent when entering or being on VicRoads' property or fail to produce evidence of identity</w:t>
            </w:r>
          </w:p>
        </w:tc>
        <w:tc>
          <w:tcPr>
            <w:tcW w:w="1261" w:type="dxa"/>
          </w:tcPr>
          <w:p w:rsidR="00851939" w:rsidRPr="00364B62" w:rsidRDefault="00851939" w:rsidP="00851939">
            <w:pPr>
              <w:pStyle w:val="Normal-Schedule"/>
              <w:suppressLineNumbers/>
              <w:spacing w:before="60" w:after="60"/>
            </w:pPr>
            <w:r>
              <w:t>An offence under regulation 19(4)</w:t>
            </w:r>
          </w:p>
        </w:tc>
        <w:tc>
          <w:tcPr>
            <w:tcW w:w="1192" w:type="dxa"/>
          </w:tcPr>
          <w:p w:rsidR="00851939" w:rsidRPr="00364B62" w:rsidRDefault="00851939" w:rsidP="00851939">
            <w:pPr>
              <w:pStyle w:val="Normal-Schedule"/>
              <w:suppressLineNumbers/>
              <w:spacing w:before="60" w:after="60"/>
            </w:pPr>
            <w:r>
              <w:t>2.5 penalty units</w:t>
            </w:r>
          </w:p>
        </w:tc>
        <w:tc>
          <w:tcPr>
            <w:tcW w:w="1220" w:type="dxa"/>
          </w:tcPr>
          <w:p w:rsidR="00851939" w:rsidRDefault="00851939" w:rsidP="00851939">
            <w:pPr>
              <w:pStyle w:val="Normal-Schedule"/>
              <w:suppressLineNumbers/>
              <w:spacing w:before="60" w:after="60"/>
            </w:pPr>
            <w:r>
              <w:t>XXXX</w:t>
            </w:r>
          </w:p>
        </w:tc>
      </w:tr>
      <w:tr w:rsidR="00851939" w:rsidRPr="00364B62" w:rsidTr="00851939">
        <w:tc>
          <w:tcPr>
            <w:tcW w:w="573" w:type="dxa"/>
          </w:tcPr>
          <w:p w:rsidR="00851939" w:rsidRPr="00364B62" w:rsidRDefault="00851939" w:rsidP="00851939">
            <w:pPr>
              <w:pStyle w:val="Normal-Schedule"/>
              <w:suppressLineNumbers/>
              <w:spacing w:before="60" w:after="60"/>
            </w:pPr>
            <w:r>
              <w:t>3</w:t>
            </w:r>
          </w:p>
        </w:tc>
        <w:tc>
          <w:tcPr>
            <w:tcW w:w="2417" w:type="dxa"/>
          </w:tcPr>
          <w:p w:rsidR="00851939" w:rsidRPr="00364B62" w:rsidRDefault="00851939" w:rsidP="00851939">
            <w:pPr>
              <w:pStyle w:val="Normal-Schedule"/>
              <w:suppressLineNumbers/>
              <w:spacing w:before="60" w:after="60"/>
            </w:pPr>
            <w:r w:rsidRPr="00364B62">
              <w:t>Damage or interfere with VicRoads' property, including removing, destroying or damaging plants and erecting or removing signs or notices on that land</w:t>
            </w:r>
          </w:p>
        </w:tc>
        <w:tc>
          <w:tcPr>
            <w:tcW w:w="1261" w:type="dxa"/>
          </w:tcPr>
          <w:p w:rsidR="00851939" w:rsidRPr="00364B62" w:rsidRDefault="00851939" w:rsidP="00851939">
            <w:pPr>
              <w:pStyle w:val="Normal-Schedule"/>
              <w:suppressLineNumbers/>
              <w:spacing w:before="60" w:after="60"/>
            </w:pPr>
            <w:r w:rsidRPr="00364B62">
              <w:t>An offence under regulation 19(6)</w:t>
            </w:r>
          </w:p>
        </w:tc>
        <w:tc>
          <w:tcPr>
            <w:tcW w:w="1192" w:type="dxa"/>
          </w:tcPr>
          <w:p w:rsidR="00851939" w:rsidRPr="00364B62" w:rsidRDefault="00851939" w:rsidP="00851939">
            <w:pPr>
              <w:pStyle w:val="Normal-Schedule"/>
              <w:suppressLineNumbers/>
              <w:spacing w:before="60" w:after="60"/>
            </w:pPr>
            <w:r w:rsidRPr="00364B62">
              <w:t>2.5 penalty units</w:t>
            </w:r>
          </w:p>
        </w:tc>
        <w:tc>
          <w:tcPr>
            <w:tcW w:w="1220" w:type="dxa"/>
          </w:tcPr>
          <w:p w:rsidR="00851939" w:rsidRPr="00364B62" w:rsidRDefault="00851939" w:rsidP="00851939">
            <w:pPr>
              <w:pStyle w:val="Normal-Schedule"/>
              <w:suppressLineNumbers/>
              <w:spacing w:before="60" w:after="60"/>
            </w:pPr>
            <w:r>
              <w:t>8390</w:t>
            </w:r>
          </w:p>
        </w:tc>
      </w:tr>
      <w:tr w:rsidR="00851939" w:rsidRPr="00364B62" w:rsidTr="00851939">
        <w:tc>
          <w:tcPr>
            <w:tcW w:w="573" w:type="dxa"/>
          </w:tcPr>
          <w:p w:rsidR="00851939" w:rsidRPr="00364B62" w:rsidRDefault="00851939" w:rsidP="00851939">
            <w:pPr>
              <w:pStyle w:val="Normal-Schedule"/>
              <w:suppressLineNumbers/>
              <w:spacing w:before="60" w:after="60"/>
            </w:pPr>
            <w:r>
              <w:t>4</w:t>
            </w:r>
          </w:p>
        </w:tc>
        <w:tc>
          <w:tcPr>
            <w:tcW w:w="2417" w:type="dxa"/>
          </w:tcPr>
          <w:p w:rsidR="00851939" w:rsidRPr="00364B62" w:rsidRDefault="00851939" w:rsidP="00851939">
            <w:pPr>
              <w:pStyle w:val="Normal-Schedule"/>
              <w:suppressLineNumbers/>
              <w:spacing w:before="60" w:after="60"/>
            </w:pPr>
            <w:r w:rsidRPr="00364B62">
              <w:t>Climb, jump or rappel on, from or onto a bridge on or over a</w:t>
            </w:r>
            <w:r>
              <w:t xml:space="preserve"> freeway, </w:t>
            </w:r>
            <w:r w:rsidRPr="00364B62">
              <w:t>arterial road</w:t>
            </w:r>
            <w:r>
              <w:t xml:space="preserve"> </w:t>
            </w:r>
            <w:r w:rsidRPr="00364B62">
              <w:t>or</w:t>
            </w:r>
            <w:r>
              <w:t xml:space="preserve"> </w:t>
            </w:r>
            <w:r w:rsidRPr="00364B62">
              <w:t>certain non-arterial State roads</w:t>
            </w:r>
          </w:p>
        </w:tc>
        <w:tc>
          <w:tcPr>
            <w:tcW w:w="1261" w:type="dxa"/>
          </w:tcPr>
          <w:p w:rsidR="00851939" w:rsidRPr="00364B62" w:rsidRDefault="00851939" w:rsidP="00851939">
            <w:pPr>
              <w:pStyle w:val="Normal-Schedule"/>
              <w:suppressLineNumbers/>
              <w:spacing w:before="60" w:after="60"/>
            </w:pPr>
            <w:r w:rsidRPr="00364B62">
              <w:t>An offence under regulation 20(</w:t>
            </w:r>
            <w:r>
              <w:t>1</w:t>
            </w:r>
            <w:r w:rsidRPr="00364B62">
              <w:t>)</w:t>
            </w:r>
          </w:p>
        </w:tc>
        <w:tc>
          <w:tcPr>
            <w:tcW w:w="1192" w:type="dxa"/>
          </w:tcPr>
          <w:p w:rsidR="00851939" w:rsidRPr="00364B62" w:rsidRDefault="00851939" w:rsidP="00851939">
            <w:pPr>
              <w:pStyle w:val="Normal-Schedule"/>
              <w:suppressLineNumbers/>
              <w:spacing w:before="60" w:after="60"/>
            </w:pPr>
            <w:r w:rsidRPr="00364B62">
              <w:t>2 penalty units</w:t>
            </w:r>
          </w:p>
        </w:tc>
        <w:tc>
          <w:tcPr>
            <w:tcW w:w="1220" w:type="dxa"/>
          </w:tcPr>
          <w:p w:rsidR="00851939" w:rsidRPr="00364B62" w:rsidRDefault="00851939" w:rsidP="00851939">
            <w:pPr>
              <w:pStyle w:val="Normal-Schedule"/>
              <w:suppressLineNumbers/>
              <w:spacing w:before="60" w:after="60"/>
            </w:pPr>
            <w:r>
              <w:t>8391</w:t>
            </w:r>
          </w:p>
        </w:tc>
      </w:tr>
      <w:tr w:rsidR="00851939" w:rsidRPr="00364B62" w:rsidTr="00851939">
        <w:tc>
          <w:tcPr>
            <w:tcW w:w="573" w:type="dxa"/>
            <w:tcBorders>
              <w:bottom w:val="single" w:sz="4" w:space="0" w:color="auto"/>
            </w:tcBorders>
          </w:tcPr>
          <w:p w:rsidR="00851939" w:rsidRPr="00364B62" w:rsidRDefault="00851939" w:rsidP="00851939">
            <w:pPr>
              <w:pStyle w:val="Normal-Schedule"/>
              <w:suppressLineNumbers/>
              <w:spacing w:before="60" w:after="60"/>
            </w:pPr>
            <w:r w:rsidRPr="00364B62">
              <w:t>5</w:t>
            </w:r>
          </w:p>
        </w:tc>
        <w:tc>
          <w:tcPr>
            <w:tcW w:w="2417" w:type="dxa"/>
            <w:tcBorders>
              <w:bottom w:val="single" w:sz="4" w:space="0" w:color="auto"/>
            </w:tcBorders>
          </w:tcPr>
          <w:p w:rsidR="00851939" w:rsidRPr="00364B62" w:rsidRDefault="00851939" w:rsidP="00851939">
            <w:pPr>
              <w:pStyle w:val="Normal-Schedule"/>
              <w:suppressLineNumbers/>
              <w:spacing w:before="60" w:after="60"/>
            </w:pPr>
            <w:r w:rsidRPr="00364B62">
              <w:t>Unauthorised camping on a freeway, arterial road or certain non-arterial State roads</w:t>
            </w:r>
          </w:p>
        </w:tc>
        <w:tc>
          <w:tcPr>
            <w:tcW w:w="1261" w:type="dxa"/>
            <w:tcBorders>
              <w:bottom w:val="single" w:sz="4" w:space="0" w:color="auto"/>
            </w:tcBorders>
          </w:tcPr>
          <w:p w:rsidR="00851939" w:rsidRPr="00364B62" w:rsidRDefault="00851939" w:rsidP="00851939">
            <w:pPr>
              <w:pStyle w:val="Normal-Schedule"/>
              <w:suppressLineNumbers/>
              <w:spacing w:before="60" w:after="60"/>
            </w:pPr>
            <w:r w:rsidRPr="00364B62">
              <w:t>An offence under regulation 21(1)</w:t>
            </w:r>
          </w:p>
        </w:tc>
        <w:tc>
          <w:tcPr>
            <w:tcW w:w="1192" w:type="dxa"/>
            <w:tcBorders>
              <w:bottom w:val="single" w:sz="4" w:space="0" w:color="auto"/>
            </w:tcBorders>
          </w:tcPr>
          <w:p w:rsidR="00851939" w:rsidRPr="00364B62" w:rsidRDefault="00851939" w:rsidP="00851939">
            <w:pPr>
              <w:pStyle w:val="Normal-Schedule"/>
              <w:suppressLineNumbers/>
              <w:spacing w:before="60" w:after="60"/>
            </w:pPr>
            <w:r w:rsidRPr="00364B62">
              <w:t>1 penalty unit</w:t>
            </w:r>
          </w:p>
        </w:tc>
        <w:tc>
          <w:tcPr>
            <w:tcW w:w="1220" w:type="dxa"/>
            <w:tcBorders>
              <w:bottom w:val="single" w:sz="4" w:space="0" w:color="auto"/>
            </w:tcBorders>
          </w:tcPr>
          <w:p w:rsidR="00851939" w:rsidRPr="00364B62" w:rsidRDefault="00851939" w:rsidP="00851939">
            <w:pPr>
              <w:pStyle w:val="Normal-Schedule"/>
              <w:suppressLineNumbers/>
              <w:spacing w:before="60" w:after="60"/>
            </w:pPr>
            <w:r>
              <w:t>8392</w:t>
            </w:r>
          </w:p>
        </w:tc>
      </w:tr>
    </w:tbl>
    <w:p w:rsidR="00851939" w:rsidRPr="00364B62" w:rsidRDefault="00851939" w:rsidP="00851939">
      <w:pPr>
        <w:rPr>
          <w:b/>
          <w:caps/>
          <w:sz w:val="22"/>
          <w:szCs w:val="22"/>
        </w:rPr>
      </w:pPr>
      <w:bookmarkStart w:id="61" w:name="_Toc195410764"/>
    </w:p>
    <w:p w:rsidR="00851939" w:rsidRPr="00364B62" w:rsidRDefault="00851939" w:rsidP="00851939">
      <w:pPr>
        <w:pStyle w:val="Lines"/>
      </w:pPr>
      <w:bookmarkStart w:id="62" w:name="_Toc195410766"/>
      <w:bookmarkStart w:id="63" w:name="_Toc403571739"/>
      <w:bookmarkEnd w:id="61"/>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r w:rsidRPr="00364B62">
        <w:sym w:font="Courier New" w:char="2550"/>
      </w:r>
      <w:bookmarkEnd w:id="62"/>
      <w:bookmarkEnd w:id="63"/>
    </w:p>
    <w:p w:rsidR="00851939" w:rsidRPr="00364B62" w:rsidRDefault="00851939" w:rsidP="00851939">
      <w:pPr>
        <w:pStyle w:val="Heading-PART"/>
      </w:pPr>
      <w:bookmarkStart w:id="64" w:name="_Toc423515732"/>
      <w:r w:rsidRPr="00364B62">
        <w:t>ENDNOTES</w:t>
      </w:r>
      <w:bookmarkEnd w:id="64"/>
    </w:p>
    <w:p w:rsidR="00851939" w:rsidRPr="00364B62" w:rsidRDefault="00851939" w:rsidP="00851939">
      <w:pPr>
        <w:rPr>
          <w:lang w:eastAsia="en-AU"/>
        </w:rPr>
      </w:pPr>
    </w:p>
    <w:p w:rsidR="00851939" w:rsidRDefault="00851939" w:rsidP="00851939"/>
    <w:p w:rsidR="00851939" w:rsidRDefault="00851939" w:rsidP="00851939"/>
    <w:p w:rsidR="006F5979" w:rsidRDefault="006F5979">
      <w:pPr>
        <w:rPr>
          <w:rFonts w:ascii="Times New Roman" w:hAnsi="Times New Roman"/>
          <w:sz w:val="20"/>
          <w:szCs w:val="20"/>
        </w:rPr>
      </w:pPr>
      <w:r>
        <w:rPr>
          <w:rFonts w:ascii="Times New Roman" w:hAnsi="Times New Roman"/>
          <w:sz w:val="20"/>
          <w:szCs w:val="20"/>
        </w:rPr>
        <w:br w:type="page"/>
      </w:r>
    </w:p>
    <w:p w:rsidR="006F5979" w:rsidRDefault="006F5979" w:rsidP="006F5979">
      <w:pPr>
        <w:spacing w:after="40"/>
        <w:rPr>
          <w:rFonts w:ascii="Times New Roman" w:hAnsi="Times New Roman"/>
          <w:sz w:val="20"/>
          <w:szCs w:val="20"/>
        </w:rPr>
      </w:pPr>
    </w:p>
    <w:p w:rsidR="006F5979" w:rsidRDefault="006F5979" w:rsidP="006F5979">
      <w:pPr>
        <w:spacing w:after="40"/>
        <w:rPr>
          <w:rFonts w:ascii="Times New Roman" w:hAnsi="Times New Roman"/>
          <w:sz w:val="20"/>
          <w:szCs w:val="20"/>
        </w:rPr>
      </w:pPr>
    </w:p>
    <w:p w:rsidR="00AA0B33" w:rsidRDefault="00AA0B33" w:rsidP="006F5979">
      <w:pPr>
        <w:spacing w:after="40"/>
        <w:rPr>
          <w:rFonts w:ascii="Times New Roman" w:hAnsi="Times New Roman"/>
          <w:sz w:val="20"/>
          <w:szCs w:val="20"/>
        </w:rPr>
      </w:pPr>
    </w:p>
    <w:p w:rsidR="009E0CD8" w:rsidRPr="009E0CD8" w:rsidRDefault="009E0CD8" w:rsidP="009E0CD8">
      <w:pPr>
        <w:spacing w:after="40"/>
        <w:jc w:val="center"/>
        <w:rPr>
          <w:rFonts w:ascii="Times New Roman" w:hAnsi="Times New Roman"/>
        </w:rPr>
      </w:pPr>
      <w:r w:rsidRPr="009E0CD8">
        <w:rPr>
          <w:rFonts w:ascii="Times New Roman" w:hAnsi="Times New Roman"/>
        </w:rPr>
        <w:t>LAST PAGE</w:t>
      </w:r>
    </w:p>
    <w:p w:rsidR="00DA64D5" w:rsidRPr="009E0CD8" w:rsidRDefault="009E0CD8" w:rsidP="009E0CD8">
      <w:pPr>
        <w:spacing w:after="40"/>
        <w:jc w:val="center"/>
        <w:rPr>
          <w:rFonts w:ascii="Times New Roman" w:hAnsi="Times New Roman"/>
        </w:rPr>
      </w:pPr>
      <w:r w:rsidRPr="009E0CD8">
        <w:rPr>
          <w:rFonts w:ascii="Times New Roman" w:hAnsi="Times New Roman"/>
        </w:rPr>
        <w:t>(Intentionally blank)</w:t>
      </w:r>
    </w:p>
    <w:sectPr w:rsidR="00DA64D5" w:rsidRPr="009E0CD8" w:rsidSect="00851939">
      <w:headerReference w:type="default" r:id="rId27"/>
      <w:endnotePr>
        <w:numFmt w:val="decimal"/>
      </w:endnotePr>
      <w:type w:val="continuous"/>
      <w:pgSz w:w="11907" w:h="16840" w:code="9"/>
      <w:pgMar w:top="1560" w:right="2835" w:bottom="2773" w:left="2835" w:header="14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30" w:rsidRDefault="00F67A30" w:rsidP="00151B95">
      <w:r>
        <w:separator/>
      </w:r>
    </w:p>
  </w:endnote>
  <w:endnote w:type="continuationSeparator" w:id="0">
    <w:p w:rsidR="00F67A30" w:rsidRDefault="00F67A30" w:rsidP="00151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ÄÖ'F2ø„˝15'88nb†a«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pStyle w:val="Footer"/>
      <w:rPr>
        <w:rFonts w:ascii="Arial" w:hAnsi="Arial" w:cs="Arial"/>
        <w:b/>
        <w:color w:val="3F3F3F"/>
        <w:sz w:val="20"/>
      </w:rPr>
    </w:pPr>
    <w:bookmarkStart w:id="1" w:name="aliashNonProtectiveMarki1FooterEvenPages"/>
    <w:r w:rsidRPr="00A81457">
      <w:rPr>
        <w:rFonts w:ascii="Arial" w:hAnsi="Arial" w:cs="Arial"/>
        <w:b/>
        <w:color w:val="3F3F3F"/>
        <w:sz w:val="20"/>
      </w:rPr>
      <w:t>Unclassified</w:t>
    </w:r>
  </w:p>
  <w:bookmarkEnd w:id="1"/>
  <w:p w:rsidR="00A81457" w:rsidRDefault="00A81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framePr w:wrap="around" w:vAnchor="text" w:hAnchor="margin" w:xAlign="right" w:y="1"/>
      <w:rPr>
        <w:rStyle w:val="Heading5Char"/>
        <w:rFonts w:ascii="Arial" w:eastAsiaTheme="minorHAnsi" w:hAnsi="Arial" w:cs="Arial"/>
        <w:b/>
        <w:color w:val="3F3F3F"/>
        <w:sz w:val="20"/>
      </w:rPr>
    </w:pPr>
    <w:bookmarkStart w:id="2" w:name="aliashNonProtectiveMarking1FooterPrimary"/>
    <w:r w:rsidRPr="00A81457">
      <w:rPr>
        <w:rStyle w:val="Heading5Char"/>
        <w:rFonts w:ascii="Arial" w:eastAsiaTheme="minorHAnsi" w:hAnsi="Arial" w:cs="Arial"/>
        <w:b/>
        <w:color w:val="3F3F3F"/>
        <w:sz w:val="20"/>
      </w:rPr>
      <w:t>Unclassified</w:t>
    </w:r>
  </w:p>
  <w:bookmarkEnd w:id="2"/>
  <w:p w:rsidR="00F67A30" w:rsidRDefault="00A35692" w:rsidP="00E447C1">
    <w:pPr>
      <w:framePr w:wrap="around" w:vAnchor="text" w:hAnchor="margin" w:xAlign="right" w:y="1"/>
      <w:rPr>
        <w:rStyle w:val="Heading5Char"/>
        <w:rFonts w:eastAsiaTheme="minorHAnsi"/>
        <w:szCs w:val="24"/>
        <w:lang w:val="en-US"/>
      </w:rPr>
    </w:pPr>
    <w:r>
      <w:rPr>
        <w:rStyle w:val="Heading5Char"/>
        <w:rFonts w:eastAsiaTheme="minorHAnsi"/>
      </w:rPr>
      <w:fldChar w:fldCharType="begin"/>
    </w:r>
    <w:r w:rsidR="00F67A30">
      <w:rPr>
        <w:rStyle w:val="Heading5Char"/>
        <w:rFonts w:eastAsiaTheme="minorHAnsi"/>
      </w:rPr>
      <w:instrText xml:space="preserve">PAGE  </w:instrText>
    </w:r>
    <w:r>
      <w:rPr>
        <w:rStyle w:val="Heading5Char"/>
        <w:rFonts w:eastAsiaTheme="minorHAnsi"/>
      </w:rPr>
      <w:fldChar w:fldCharType="separate"/>
    </w:r>
    <w:r w:rsidR="00A81457">
      <w:rPr>
        <w:rStyle w:val="Heading5Char"/>
        <w:rFonts w:eastAsiaTheme="minorHAnsi"/>
        <w:noProof/>
      </w:rPr>
      <w:t>2</w:t>
    </w:r>
    <w:r>
      <w:rPr>
        <w:rStyle w:val="Heading5Char"/>
        <w:rFonts w:eastAsiaTheme="minorHAnsi"/>
      </w:rPr>
      <w:fldChar w:fldCharType="end"/>
    </w:r>
  </w:p>
  <w:p w:rsidR="00F67A30" w:rsidRPr="00A26BF4" w:rsidRDefault="00F67A30" w:rsidP="00AE6010">
    <w:pPr>
      <w:jc w:val="center"/>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rPr>
        <w:rFonts w:ascii="Arial" w:hAnsi="Arial" w:cs="Arial"/>
        <w:b/>
        <w:color w:val="3F3F3F"/>
        <w:sz w:val="20"/>
      </w:rPr>
    </w:pPr>
    <w:bookmarkStart w:id="3" w:name="aliashNonProtectiveMarki1FooterFirstPage"/>
    <w:r w:rsidRPr="00A81457">
      <w:rPr>
        <w:rFonts w:ascii="Arial" w:hAnsi="Arial" w:cs="Arial"/>
        <w:b/>
        <w:color w:val="3F3F3F"/>
        <w:sz w:val="20"/>
      </w:rPr>
      <w:t>Unclassified</w:t>
    </w:r>
  </w:p>
  <w:bookmarkEnd w:id="3"/>
  <w:p w:rsidR="00F67A30" w:rsidRPr="00A26BF4" w:rsidRDefault="00F67A30" w:rsidP="00A26BF4">
    <w:pPr>
      <w:jc w:val="center"/>
      <w:rPr>
        <w:color w:val="FF0000"/>
      </w:rPr>
    </w:pPr>
    <w:r w:rsidRPr="00A26BF4">
      <w:rPr>
        <w:color w:val="FF0000"/>
      </w:rPr>
      <w:t>DRAFT ONLY –</w:t>
    </w:r>
    <w:r>
      <w:rPr>
        <w:color w:val="FF0000"/>
      </w:rPr>
      <w:t xml:space="preserve"> 27 OCTOBER</w:t>
    </w:r>
    <w:r w:rsidRPr="00A26BF4">
      <w:rPr>
        <w:color w:val="FF0000"/>
      </w:rPr>
      <w:t xml:space="preserv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framePr w:w="1247" w:h="340" w:hSpace="181" w:wrap="around" w:vAnchor="page" w:hAnchor="margin" w:xAlign="center" w:y="14516" w:anchorLock="1"/>
      <w:rPr>
        <w:rFonts w:ascii="Arial" w:hAnsi="Arial" w:cs="Arial"/>
        <w:b/>
        <w:color w:val="3F3F3F"/>
        <w:sz w:val="20"/>
      </w:rPr>
    </w:pPr>
    <w:bookmarkStart w:id="7" w:name="aliashNonProtectiveMarking3FooterPrimary"/>
    <w:r w:rsidRPr="00A81457">
      <w:rPr>
        <w:rFonts w:ascii="Arial" w:hAnsi="Arial" w:cs="Arial"/>
        <w:b/>
        <w:color w:val="3F3F3F"/>
        <w:sz w:val="20"/>
      </w:rPr>
      <w:t>Unclassified</w:t>
    </w:r>
  </w:p>
  <w:bookmarkEnd w:id="7"/>
  <w:p w:rsidR="00F67A30" w:rsidRDefault="00A81457">
    <w:pPr>
      <w:framePr w:w="1247" w:h="340" w:hSpace="181" w:wrap="around" w:vAnchor="page" w:hAnchor="margin" w:xAlign="center" w:y="14516" w:anchorLock="1"/>
      <w:jc w:val="center"/>
    </w:pPr>
    <w:r>
      <w:fldChar w:fldCharType="begin"/>
    </w:r>
    <w:r>
      <w:instrText xml:space="preserve"> PAGE </w:instrText>
    </w:r>
    <w:r>
      <w:fldChar w:fldCharType="separate"/>
    </w:r>
    <w:r w:rsidR="00123C9E">
      <w:rPr>
        <w:noProof/>
      </w:rPr>
      <w:t>ii</w:t>
    </w:r>
    <w:r>
      <w:rPr>
        <w:noProof/>
      </w:rPr>
      <w:fldChar w:fldCharType="end"/>
    </w:r>
  </w:p>
  <w:p w:rsidR="00F67A30" w:rsidRDefault="00F67A30">
    <w:pPr>
      <w:framePr w:w="6237" w:h="340" w:hSpace="181" w:wrap="around" w:vAnchor="page" w:hAnchor="margin" w:xAlign="center" w:y="14521"/>
      <w:tabs>
        <w:tab w:val="right" w:pos="6237"/>
      </w:tabs>
    </w:pPr>
    <w:r>
      <w:rPr>
        <w:sz w:val="16"/>
      </w:rPr>
      <w:t xml:space="preserve"> </w:t>
    </w:r>
    <w:bookmarkStart w:id="8" w:name="tp2DraftingInfo"/>
  </w:p>
  <w:bookmarkEnd w:id="8"/>
  <w:p w:rsidR="00F67A30" w:rsidRPr="00864B0A" w:rsidRDefault="00F67A30" w:rsidP="00851939">
    <w:pPr>
      <w:pStyle w:val="Footer"/>
      <w:pBdr>
        <w:top w:val="single" w:sz="4" w:space="1" w:color="auto"/>
      </w:pBdr>
      <w:jc w:val="center"/>
      <w:rPr>
        <w:sz w:val="14"/>
      </w:rPr>
    </w:pPr>
    <w:r>
      <w:rPr>
        <w:sz w:val="1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framePr w:w="1247" w:h="340" w:hSpace="181" w:wrap="around" w:vAnchor="page" w:hAnchor="margin" w:xAlign="center" w:y="14516" w:anchorLock="1"/>
      <w:rPr>
        <w:rFonts w:ascii="Arial" w:hAnsi="Arial" w:cs="Arial"/>
        <w:b/>
        <w:color w:val="3F3F3F"/>
        <w:sz w:val="20"/>
      </w:rPr>
    </w:pPr>
    <w:bookmarkStart w:id="9" w:name="aliashNonProtectiveMarki3FooterFirstPage"/>
    <w:r w:rsidRPr="00A81457">
      <w:rPr>
        <w:rFonts w:ascii="Arial" w:hAnsi="Arial" w:cs="Arial"/>
        <w:b/>
        <w:color w:val="3F3F3F"/>
        <w:sz w:val="20"/>
      </w:rPr>
      <w:t>Unclassified</w:t>
    </w:r>
  </w:p>
  <w:bookmarkEnd w:id="9"/>
  <w:p w:rsidR="00F67A30" w:rsidRDefault="00A81457">
    <w:pPr>
      <w:framePr w:w="1247" w:h="340" w:hSpace="181" w:wrap="around" w:vAnchor="page" w:hAnchor="margin" w:xAlign="center" w:y="14516" w:anchorLock="1"/>
      <w:jc w:val="center"/>
    </w:pPr>
    <w:r>
      <w:fldChar w:fldCharType="begin"/>
    </w:r>
    <w:r>
      <w:instrText xml:space="preserve"> PAGE </w:instrText>
    </w:r>
    <w:r>
      <w:fldChar w:fldCharType="separate"/>
    </w:r>
    <w:r w:rsidR="00123C9E">
      <w:rPr>
        <w:noProof/>
      </w:rPr>
      <w:t>i</w:t>
    </w:r>
    <w:r>
      <w:rPr>
        <w:noProof/>
      </w:rPr>
      <w:fldChar w:fldCharType="end"/>
    </w:r>
  </w:p>
  <w:p w:rsidR="00F67A30" w:rsidRDefault="00F67A30">
    <w:pPr>
      <w:framePr w:w="6237" w:h="340" w:hSpace="181" w:wrap="around" w:vAnchor="page" w:hAnchor="margin" w:xAlign="center" w:y="14521" w:anchorLock="1"/>
      <w:tabs>
        <w:tab w:val="right" w:pos="6237"/>
      </w:tabs>
      <w:spacing w:before="60"/>
      <w:rPr>
        <w:sz w:val="16"/>
      </w:rPr>
    </w:pPr>
    <w:bookmarkStart w:id="10" w:name="tpDraftingInfo"/>
  </w:p>
  <w:bookmarkEnd w:id="10"/>
  <w:p w:rsidR="00F67A30" w:rsidRPr="00864B0A" w:rsidRDefault="00F67A30" w:rsidP="00851939">
    <w:pPr>
      <w:pStyle w:val="Footer"/>
      <w:pBdr>
        <w:top w:val="single" w:sz="6" w:space="1" w:color="auto"/>
      </w:pBdr>
      <w:jc w:val="center"/>
      <w:rPr>
        <w:sz w:val="14"/>
      </w:rPr>
    </w:pPr>
    <w:r>
      <w:rPr>
        <w:sz w:val="1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framePr w:w="1247" w:h="340" w:hSpace="181" w:wrap="around" w:vAnchor="page" w:hAnchor="margin" w:xAlign="center" w:y="14516" w:anchorLock="1"/>
      <w:rPr>
        <w:rFonts w:ascii="Arial" w:hAnsi="Arial" w:cs="Arial"/>
        <w:b/>
        <w:color w:val="3F3F3F"/>
        <w:sz w:val="20"/>
      </w:rPr>
    </w:pPr>
    <w:bookmarkStart w:id="11" w:name="aliashNonProtectiveMarki4FooterFirstPage"/>
    <w:r w:rsidRPr="00A81457">
      <w:rPr>
        <w:rFonts w:ascii="Arial" w:hAnsi="Arial" w:cs="Arial"/>
        <w:b/>
        <w:color w:val="3F3F3F"/>
        <w:sz w:val="20"/>
      </w:rPr>
      <w:t>Unclassified</w:t>
    </w:r>
  </w:p>
  <w:bookmarkEnd w:id="11"/>
  <w:p w:rsidR="00F67A30" w:rsidRDefault="00A81457">
    <w:pPr>
      <w:framePr w:w="1247" w:h="340" w:hSpace="181" w:wrap="around" w:vAnchor="page" w:hAnchor="margin" w:xAlign="center" w:y="14516" w:anchorLock="1"/>
      <w:jc w:val="center"/>
    </w:pPr>
    <w:r>
      <w:fldChar w:fldCharType="begin"/>
    </w:r>
    <w:r>
      <w:instrText xml:space="preserve"> PAGE </w:instrText>
    </w:r>
    <w:r>
      <w:fldChar w:fldCharType="separate"/>
    </w:r>
    <w:r w:rsidR="00F67A30">
      <w:rPr>
        <w:noProof/>
      </w:rPr>
      <w:t>1</w:t>
    </w:r>
    <w:r>
      <w:rPr>
        <w:noProof/>
      </w:rPr>
      <w:fldChar w:fldCharType="end"/>
    </w:r>
  </w:p>
  <w:p w:rsidR="00F67A30" w:rsidRDefault="00F67A3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rsidP="00A81457">
    <w:pPr>
      <w:framePr w:w="1247" w:h="340" w:hSpace="181" w:wrap="around" w:vAnchor="page" w:hAnchor="margin" w:xAlign="center" w:y="14516" w:anchorLock="1"/>
      <w:rPr>
        <w:rFonts w:ascii="Arial" w:hAnsi="Arial" w:cs="Arial"/>
        <w:b/>
        <w:color w:val="3F3F3F"/>
        <w:sz w:val="20"/>
      </w:rPr>
    </w:pPr>
    <w:bookmarkStart w:id="17" w:name="aliashNonProtectiveMarking5FooterPrimary"/>
    <w:r w:rsidRPr="00A81457">
      <w:rPr>
        <w:rFonts w:ascii="Arial" w:hAnsi="Arial" w:cs="Arial"/>
        <w:b/>
        <w:color w:val="3F3F3F"/>
        <w:sz w:val="20"/>
      </w:rPr>
      <w:t>Unclassified</w:t>
    </w:r>
  </w:p>
  <w:bookmarkEnd w:id="17"/>
  <w:p w:rsidR="00F67A30" w:rsidRDefault="00A81457">
    <w:pPr>
      <w:framePr w:w="1247" w:h="340" w:hSpace="181" w:wrap="around" w:vAnchor="page" w:hAnchor="margin" w:xAlign="center" w:y="14516" w:anchorLock="1"/>
      <w:jc w:val="center"/>
    </w:pPr>
    <w:r>
      <w:fldChar w:fldCharType="begin"/>
    </w:r>
    <w:r>
      <w:instrText xml:space="preserve"> PAGE </w:instrText>
    </w:r>
    <w:r>
      <w:fldChar w:fldCharType="separate"/>
    </w:r>
    <w:r w:rsidR="00123C9E">
      <w:rPr>
        <w:noProof/>
      </w:rPr>
      <w:t>31</w:t>
    </w:r>
    <w:r>
      <w:rPr>
        <w:noProof/>
      </w:rPr>
      <w:fldChar w:fldCharType="end"/>
    </w:r>
  </w:p>
  <w:p w:rsidR="00F67A30" w:rsidRDefault="00F67A30" w:rsidP="00851939">
    <w:pPr>
      <w:framePr w:w="6237" w:h="340" w:hSpace="181" w:wrap="around" w:vAnchor="page" w:hAnchor="margin" w:xAlign="center" w:y="14522"/>
      <w:tabs>
        <w:tab w:val="right" w:pos="6237"/>
      </w:tabs>
    </w:pPr>
    <w:bookmarkStart w:id="18" w:name="cpDraftInfo"/>
    <w:r>
      <w:t xml:space="preserve"> </w:t>
    </w:r>
  </w:p>
  <w:bookmarkEnd w:id="18"/>
  <w:p w:rsidR="00F67A30" w:rsidRPr="00864B0A" w:rsidRDefault="00F67A30" w:rsidP="00851939">
    <w:pPr>
      <w:pStyle w:val="Footer"/>
      <w:pBdr>
        <w:top w:val="single" w:sz="6" w:space="1" w:color="auto"/>
      </w:pBdr>
      <w:jc w:val="cen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30" w:rsidRDefault="00F67A30" w:rsidP="00151B95">
      <w:r>
        <w:separator/>
      </w:r>
    </w:p>
  </w:footnote>
  <w:footnote w:type="continuationSeparator" w:id="0">
    <w:p w:rsidR="00F67A30" w:rsidRDefault="00F67A30" w:rsidP="00151B95">
      <w:r>
        <w:continuationSeparator/>
      </w:r>
    </w:p>
  </w:footnote>
  <w:footnote w:id="1">
    <w:p w:rsidR="00F67A30" w:rsidRPr="0013424F" w:rsidRDefault="00F67A30" w:rsidP="006D5446">
      <w:pPr>
        <w:jc w:val="both"/>
        <w:rPr>
          <w:rFonts w:ascii="Arial" w:hAnsi="Arial" w:cs="Arial"/>
          <w:sz w:val="18"/>
          <w:szCs w:val="18"/>
        </w:rPr>
      </w:pPr>
      <w:r w:rsidRPr="0013424F">
        <w:rPr>
          <w:rStyle w:val="CommentTextChar"/>
          <w:rFonts w:ascii="Arial" w:hAnsi="Arial" w:cs="Arial"/>
          <w:vertAlign w:val="superscript"/>
        </w:rPr>
        <w:footnoteRef/>
      </w:r>
      <w:r w:rsidRPr="0013424F">
        <w:rPr>
          <w:rFonts w:ascii="Arial" w:hAnsi="Arial" w:cs="Arial"/>
          <w:sz w:val="22"/>
          <w:szCs w:val="22"/>
          <w:vertAlign w:val="superscript"/>
        </w:rPr>
        <w:t xml:space="preserve"> </w:t>
      </w:r>
      <w:r w:rsidRPr="0013424F">
        <w:rPr>
          <w:rFonts w:ascii="Arial" w:hAnsi="Arial" w:cs="Arial"/>
          <w:sz w:val="18"/>
          <w:szCs w:val="18"/>
        </w:rPr>
        <w:t xml:space="preserve">Austroads, </w:t>
      </w:r>
      <w:r w:rsidRPr="0013424F">
        <w:rPr>
          <w:rFonts w:ascii="Arial" w:hAnsi="Arial" w:cs="Arial"/>
          <w:i/>
          <w:sz w:val="18"/>
          <w:szCs w:val="18"/>
        </w:rPr>
        <w:t>“Managing Asset Management Related Civil Liability Risk”,</w:t>
      </w:r>
      <w:r w:rsidRPr="0013424F">
        <w:rPr>
          <w:rFonts w:ascii="Arial" w:hAnsi="Arial" w:cs="Arial"/>
          <w:sz w:val="18"/>
          <w:szCs w:val="18"/>
        </w:rPr>
        <w:t xml:space="preserve"> Research Report, AP-R412-12, 2012 p 9</w:t>
      </w:r>
    </w:p>
    <w:p w:rsidR="00F67A30" w:rsidRDefault="00F67A30" w:rsidP="006D5446"/>
  </w:footnote>
  <w:footnote w:id="2">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20"/>
          <w:szCs w:val="20"/>
          <w:vertAlign w:val="superscript"/>
        </w:rPr>
        <w:t xml:space="preserve"> </w:t>
      </w:r>
      <w:r w:rsidRPr="00C927DE">
        <w:rPr>
          <w:rFonts w:ascii="Arial" w:hAnsi="Arial" w:cs="Arial"/>
          <w:sz w:val="18"/>
          <w:szCs w:val="18"/>
        </w:rPr>
        <w:t>Victorian Auditor-General, “Maintaining the State’s Regional Arterial Road Network, June 2008, no 115, Chapter 3</w:t>
      </w:r>
    </w:p>
  </w:footnote>
  <w:footnote w:id="3">
    <w:p w:rsidR="00F67A30" w:rsidRPr="00F52561" w:rsidRDefault="00F67A30" w:rsidP="006D5446">
      <w:pPr>
        <w:jc w:val="both"/>
        <w:rPr>
          <w:rFonts w:ascii="Times New Roman" w:hAnsi="Times New Roman"/>
        </w:rPr>
      </w:pPr>
      <w:r w:rsidRPr="00C927DE">
        <w:rPr>
          <w:rStyle w:val="CommentTextChar"/>
          <w:rFonts w:ascii="Arial" w:hAnsi="Arial" w:cs="Arial"/>
          <w:vertAlign w:val="superscript"/>
        </w:rPr>
        <w:footnoteRef/>
      </w:r>
      <w:r w:rsidRPr="00C927DE">
        <w:rPr>
          <w:rFonts w:ascii="Arial" w:hAnsi="Arial" w:cs="Arial"/>
          <w:sz w:val="20"/>
          <w:szCs w:val="20"/>
          <w:vertAlign w:val="superscript"/>
        </w:rPr>
        <w:t xml:space="preserve"> </w:t>
      </w:r>
      <w:r w:rsidRPr="00C927DE">
        <w:rPr>
          <w:rFonts w:ascii="Arial" w:hAnsi="Arial" w:cs="Arial"/>
          <w:sz w:val="18"/>
          <w:szCs w:val="18"/>
        </w:rPr>
        <w:t xml:space="preserve">Austroads, </w:t>
      </w:r>
      <w:r w:rsidRPr="00C927DE">
        <w:rPr>
          <w:rFonts w:ascii="Arial" w:hAnsi="Arial" w:cs="Arial"/>
          <w:i/>
          <w:sz w:val="18"/>
          <w:szCs w:val="18"/>
        </w:rPr>
        <w:t>“Managing Asset Management Related Civil Liability Risk”,</w:t>
      </w:r>
      <w:r w:rsidRPr="00C927DE">
        <w:rPr>
          <w:rFonts w:ascii="Arial" w:hAnsi="Arial" w:cs="Arial"/>
          <w:sz w:val="18"/>
          <w:szCs w:val="18"/>
        </w:rPr>
        <w:t xml:space="preserve"> Research Report, AP-R412-12, 2012, p 11</w:t>
      </w:r>
    </w:p>
  </w:footnote>
  <w:footnote w:id="4">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18"/>
          <w:szCs w:val="18"/>
        </w:rPr>
        <w:t xml:space="preserve"> Frankston City Council, “Road Management Plan Review” May 2013, p 4 &amp; City of Melbourne, “Road Management Plan Report”, June 2013, p 2</w:t>
      </w:r>
    </w:p>
  </w:footnote>
  <w:footnote w:id="5">
    <w:p w:rsidR="00F67A30" w:rsidRPr="00C927DE" w:rsidRDefault="00F67A30" w:rsidP="006D5446">
      <w:pPr>
        <w:keepNext/>
        <w:keepLines/>
        <w:jc w:val="both"/>
        <w:rPr>
          <w:rFonts w:ascii="Arial" w:hAnsi="Arial" w:cs="Arial"/>
          <w:b/>
          <w:sz w:val="18"/>
          <w:szCs w:val="18"/>
        </w:rPr>
      </w:pPr>
      <w:r w:rsidRPr="00C927DE">
        <w:rPr>
          <w:rStyle w:val="CommentTextChar"/>
          <w:rFonts w:ascii="Arial" w:hAnsi="Arial" w:cs="Arial"/>
          <w:vertAlign w:val="superscript"/>
        </w:rPr>
        <w:footnoteRef/>
      </w:r>
      <w:r w:rsidRPr="00C927DE">
        <w:rPr>
          <w:rFonts w:ascii="Arial" w:hAnsi="Arial" w:cs="Arial"/>
          <w:sz w:val="20"/>
          <w:szCs w:val="20"/>
          <w:vertAlign w:val="superscript"/>
        </w:rPr>
        <w:t xml:space="preserve"> </w:t>
      </w:r>
      <w:r w:rsidRPr="00C927DE">
        <w:rPr>
          <w:rFonts w:ascii="Arial" w:hAnsi="Arial" w:cs="Arial"/>
          <w:color w:val="1B1918"/>
          <w:sz w:val="18"/>
          <w:szCs w:val="18"/>
        </w:rPr>
        <w:t>http://greatershepparton.com.au/road-management-plan</w:t>
      </w:r>
    </w:p>
  </w:footnote>
  <w:footnote w:id="6">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18"/>
          <w:szCs w:val="18"/>
        </w:rPr>
        <w:t xml:space="preserve"> City of Melbourne, “Road Management Plan Report”, June 2013, p 8</w:t>
      </w:r>
    </w:p>
  </w:footnote>
  <w:footnote w:id="7">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20"/>
          <w:szCs w:val="20"/>
          <w:vertAlign w:val="superscript"/>
        </w:rPr>
        <w:t xml:space="preserve"> </w:t>
      </w:r>
      <w:r w:rsidRPr="00C927DE">
        <w:rPr>
          <w:rFonts w:ascii="Arial" w:hAnsi="Arial" w:cs="Arial"/>
          <w:sz w:val="18"/>
          <w:szCs w:val="18"/>
        </w:rPr>
        <w:t>VicRoads, “Victorian Rest Area Strategy- A strategy for the provision of rest areas in rural Victoria”, August 2010</w:t>
      </w:r>
    </w:p>
  </w:footnote>
  <w:footnote w:id="8">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20"/>
          <w:szCs w:val="20"/>
          <w:vertAlign w:val="superscript"/>
        </w:rPr>
        <w:t xml:space="preserve"> </w:t>
      </w:r>
      <w:r w:rsidRPr="00C927DE">
        <w:rPr>
          <w:rFonts w:ascii="Arial" w:hAnsi="Arial" w:cs="Arial"/>
          <w:sz w:val="18"/>
          <w:szCs w:val="18"/>
        </w:rPr>
        <w:t>Department of Treasury and Finance, “Cost Recovery Guidelines”, January 2013, Victorian      Government</w:t>
      </w:r>
    </w:p>
  </w:footnote>
  <w:footnote w:id="9">
    <w:p w:rsidR="00F67A30" w:rsidRPr="00C927DE" w:rsidRDefault="00F67A30" w:rsidP="006D5446">
      <w:pPr>
        <w:rPr>
          <w:rFonts w:ascii="Arial" w:hAnsi="Arial" w:cs="Arial"/>
          <w:sz w:val="18"/>
          <w:szCs w:val="18"/>
        </w:rPr>
      </w:pPr>
      <w:r w:rsidRPr="00C927DE">
        <w:rPr>
          <w:rStyle w:val="CommentTextChar"/>
          <w:rFonts w:ascii="Arial" w:hAnsi="Arial" w:cs="Arial"/>
          <w:vertAlign w:val="superscript"/>
        </w:rPr>
        <w:footnoteRef/>
      </w:r>
      <w:r w:rsidRPr="00C927DE">
        <w:rPr>
          <w:rFonts w:ascii="Arial" w:hAnsi="Arial" w:cs="Arial"/>
          <w:sz w:val="18"/>
          <w:szCs w:val="18"/>
        </w:rPr>
        <w:t xml:space="preserve"> ibid, p 6</w:t>
      </w:r>
    </w:p>
  </w:footnote>
  <w:footnote w:id="10">
    <w:p w:rsidR="00F67A30" w:rsidRPr="00605A94" w:rsidRDefault="00F67A30">
      <w:pPr>
        <w:rPr>
          <w:sz w:val="18"/>
          <w:szCs w:val="18"/>
        </w:rPr>
      </w:pPr>
      <w:r w:rsidRPr="00605A94">
        <w:rPr>
          <w:rStyle w:val="CommentTextChar"/>
          <w:vertAlign w:val="superscript"/>
        </w:rPr>
        <w:footnoteRef/>
      </w:r>
      <w:r w:rsidRPr="00605A94">
        <w:rPr>
          <w:sz w:val="20"/>
          <w:szCs w:val="20"/>
          <w:vertAlign w:val="superscript"/>
        </w:rPr>
        <w:t xml:space="preserve"> </w:t>
      </w:r>
      <w:r w:rsidRPr="00605A94">
        <w:rPr>
          <w:sz w:val="18"/>
          <w:szCs w:val="18"/>
        </w:rPr>
        <w:t>From annual reports and financial statements/reports of municipal councils as are available on the internet.</w:t>
      </w:r>
    </w:p>
  </w:footnote>
  <w:footnote w:id="11">
    <w:p w:rsidR="00F67A30" w:rsidRPr="00605A94" w:rsidRDefault="00F67A30" w:rsidP="006D5446">
      <w:pPr>
        <w:widowControl w:val="0"/>
        <w:autoSpaceDE w:val="0"/>
        <w:autoSpaceDN w:val="0"/>
        <w:adjustRightInd w:val="0"/>
        <w:rPr>
          <w:rFonts w:ascii="Arial" w:hAnsi="Arial" w:cs="Arial"/>
          <w:sz w:val="18"/>
          <w:szCs w:val="18"/>
        </w:rPr>
      </w:pPr>
      <w:r w:rsidRPr="00605A94">
        <w:rPr>
          <w:rStyle w:val="CommentTextChar"/>
          <w:rFonts w:ascii="Arial" w:hAnsi="Arial" w:cs="Arial"/>
          <w:vertAlign w:val="superscript"/>
        </w:rPr>
        <w:footnoteRef/>
      </w:r>
      <w:r w:rsidRPr="00605A94">
        <w:rPr>
          <w:rFonts w:ascii="Arial" w:hAnsi="Arial" w:cs="Arial"/>
          <w:sz w:val="18"/>
          <w:szCs w:val="18"/>
        </w:rPr>
        <w:t xml:space="preserve"> Private Sector full-time adult ordinary time earnings (ABS, Average weekly Earnings, Australia, November 2014, Cat. 6302.0</w:t>
      </w:r>
    </w:p>
  </w:footnote>
  <w:footnote w:id="12">
    <w:p w:rsidR="00F67A30" w:rsidRPr="00605A94" w:rsidRDefault="00F67A30" w:rsidP="00A65C01">
      <w:pPr>
        <w:rPr>
          <w:sz w:val="18"/>
          <w:szCs w:val="18"/>
        </w:rPr>
      </w:pPr>
      <w:r w:rsidRPr="00605A94">
        <w:rPr>
          <w:rStyle w:val="CommentTextChar"/>
          <w:vertAlign w:val="superscript"/>
        </w:rPr>
        <w:footnoteRef/>
      </w:r>
      <w:r w:rsidRPr="00605A94">
        <w:rPr>
          <w:sz w:val="20"/>
          <w:szCs w:val="20"/>
          <w:vertAlign w:val="superscript"/>
        </w:rPr>
        <w:t xml:space="preserve"> </w:t>
      </w:r>
      <w:r w:rsidRPr="00605A94">
        <w:rPr>
          <w:rFonts w:ascii="Times New Roman" w:hAnsi="Times New Roman"/>
          <w:sz w:val="18"/>
          <w:szCs w:val="18"/>
        </w:rPr>
        <w:t>Australian Communication and Media Authority, “Convergence and Communication”, Report 1: Australian household consumers’ take-up rates and use of voice communication services. 2009</w:t>
      </w:r>
    </w:p>
  </w:footnote>
  <w:footnote w:id="13">
    <w:p w:rsidR="00F67A30" w:rsidRPr="00605A94" w:rsidRDefault="00F67A30" w:rsidP="00A65C01">
      <w:pPr>
        <w:rPr>
          <w:rFonts w:ascii="Times New Roman" w:hAnsi="Times New Roman"/>
          <w:sz w:val="18"/>
          <w:szCs w:val="18"/>
        </w:rPr>
      </w:pPr>
      <w:r w:rsidRPr="00605A94">
        <w:rPr>
          <w:rStyle w:val="CommentTextChar"/>
          <w:vertAlign w:val="superscript"/>
        </w:rPr>
        <w:footnoteRef/>
      </w:r>
      <w:r w:rsidRPr="00605A94">
        <w:rPr>
          <w:sz w:val="18"/>
          <w:szCs w:val="18"/>
        </w:rPr>
        <w:t xml:space="preserve"> </w:t>
      </w:r>
      <w:r w:rsidRPr="00605A94">
        <w:rPr>
          <w:rFonts w:ascii="Times New Roman" w:hAnsi="Times New Roman"/>
          <w:sz w:val="18"/>
          <w:szCs w:val="18"/>
        </w:rPr>
        <w:t>Australian Communication and Media Authority,</w:t>
      </w:r>
      <w:r w:rsidRPr="00605A94">
        <w:rPr>
          <w:sz w:val="18"/>
          <w:szCs w:val="18"/>
        </w:rPr>
        <w:t xml:space="preserve"> “</w:t>
      </w:r>
      <w:r w:rsidRPr="00605A94">
        <w:rPr>
          <w:rFonts w:ascii="Times New Roman" w:hAnsi="Times New Roman"/>
          <w:sz w:val="18"/>
          <w:szCs w:val="18"/>
        </w:rPr>
        <w:t>Older Australians resist cutting the cord” 21 July 2014, acma.gov.au</w:t>
      </w:r>
    </w:p>
    <w:p w:rsidR="00F67A30" w:rsidRDefault="00F67A30" w:rsidP="00A65C01"/>
  </w:footnote>
  <w:footnote w:id="14">
    <w:p w:rsidR="00F67A30" w:rsidRPr="00605A94" w:rsidRDefault="00F67A30" w:rsidP="00C03993">
      <w:pPr>
        <w:widowControl w:val="0"/>
        <w:autoSpaceDE w:val="0"/>
        <w:autoSpaceDN w:val="0"/>
        <w:adjustRightInd w:val="0"/>
        <w:rPr>
          <w:rFonts w:ascii="Arial" w:hAnsi="Arial" w:cs="Arial"/>
          <w:sz w:val="18"/>
          <w:szCs w:val="18"/>
        </w:rPr>
      </w:pPr>
      <w:r w:rsidRPr="00605A94">
        <w:rPr>
          <w:rStyle w:val="CommentTextChar"/>
          <w:rFonts w:ascii="Arial" w:hAnsi="Arial" w:cs="Arial"/>
          <w:vertAlign w:val="superscript"/>
        </w:rPr>
        <w:footnoteRef/>
      </w:r>
      <w:r w:rsidRPr="00605A94">
        <w:rPr>
          <w:rFonts w:ascii="Arial" w:hAnsi="Arial" w:cs="Arial"/>
          <w:sz w:val="20"/>
          <w:szCs w:val="20"/>
          <w:vertAlign w:val="superscript"/>
        </w:rPr>
        <w:t xml:space="preserve"> </w:t>
      </w:r>
      <w:r w:rsidRPr="00605A94">
        <w:rPr>
          <w:rFonts w:ascii="Arial" w:hAnsi="Arial" w:cs="Arial"/>
          <w:sz w:val="18"/>
          <w:szCs w:val="18"/>
        </w:rPr>
        <w:t>Based on average weekly earnings - Private Sector full-time adult ordinary time earnings (ABS, Average weekly Earnings, Australia, November 2014, Cat. 6302.0</w:t>
      </w:r>
    </w:p>
    <w:p w:rsidR="00F67A30" w:rsidRDefault="00F67A30" w:rsidP="00C03993"/>
  </w:footnote>
  <w:footnote w:id="15">
    <w:p w:rsidR="00F67A30" w:rsidRPr="00605A94" w:rsidRDefault="00F67A30" w:rsidP="00B17883">
      <w:pPr>
        <w:rPr>
          <w:rFonts w:ascii="Arial" w:hAnsi="Arial" w:cs="Arial"/>
          <w:sz w:val="18"/>
          <w:szCs w:val="18"/>
        </w:rPr>
      </w:pPr>
      <w:r w:rsidRPr="00605A94">
        <w:rPr>
          <w:rStyle w:val="CommentTextChar"/>
          <w:rFonts w:ascii="Arial" w:hAnsi="Arial" w:cs="Arial"/>
          <w:vertAlign w:val="superscript"/>
        </w:rPr>
        <w:footnoteRef/>
      </w:r>
      <w:r w:rsidRPr="00605A94">
        <w:rPr>
          <w:rFonts w:ascii="Arial" w:hAnsi="Arial" w:cs="Arial"/>
          <w:sz w:val="18"/>
          <w:szCs w:val="18"/>
        </w:rPr>
        <w:t xml:space="preserve"> Revenue is calculated based on 200 consent applications multiplied by the $153.68 standard flat fee (=$30,736) and cost is calculated on 200 consent applications multiplied by the average road authority cost of $230.52 for a 3 hour assessment (=$46,104).</w:t>
      </w:r>
    </w:p>
    <w:p w:rsidR="00F67A30" w:rsidRPr="00B17883" w:rsidRDefault="00F67A30">
      <w:pPr>
        <w:rPr>
          <w:rFonts w:ascii="Times New Roman" w:hAnsi="Times New Roman"/>
          <w:sz w:val="20"/>
        </w:rPr>
      </w:pPr>
      <w:r>
        <w:rPr>
          <w:rFonts w:ascii="Times New Roman" w:hAnsi="Times New Roman"/>
          <w:sz w:val="20"/>
        </w:rPr>
        <w:t xml:space="preserve"> </w:t>
      </w:r>
    </w:p>
  </w:footnote>
  <w:footnote w:id="16">
    <w:p w:rsidR="00F67A30" w:rsidRPr="00605A94" w:rsidRDefault="00F67A30">
      <w:pPr>
        <w:rPr>
          <w:sz w:val="18"/>
          <w:szCs w:val="18"/>
        </w:rPr>
      </w:pPr>
      <w:r w:rsidRPr="00605A94">
        <w:rPr>
          <w:rStyle w:val="CommentTextChar"/>
          <w:vertAlign w:val="superscript"/>
        </w:rPr>
        <w:footnoteRef/>
      </w:r>
      <w:r w:rsidRPr="00605A94">
        <w:rPr>
          <w:sz w:val="18"/>
          <w:szCs w:val="18"/>
        </w:rPr>
        <w:t xml:space="preserve"> </w:t>
      </w:r>
      <w:r w:rsidRPr="00605A94">
        <w:rPr>
          <w:rFonts w:ascii="Times New Roman" w:hAnsi="Times New Roman"/>
          <w:sz w:val="18"/>
          <w:szCs w:val="18"/>
        </w:rPr>
        <w:t>Revenue is calculated based on 200 consent applications multiplied by the $230.52 fee (=$46,104 and cost is calculated on 200 consent applications multiplied by the average road authority cost of $230.52 for a 3 hour assessment (=$46,104).</w:t>
      </w:r>
    </w:p>
  </w:footnote>
  <w:footnote w:id="17">
    <w:p w:rsidR="00F67A30" w:rsidRPr="00605A94" w:rsidRDefault="00F67A30">
      <w:pPr>
        <w:rPr>
          <w:rFonts w:ascii="Arial" w:hAnsi="Arial" w:cs="Arial"/>
          <w:sz w:val="18"/>
          <w:szCs w:val="18"/>
        </w:rPr>
      </w:pPr>
      <w:r w:rsidRPr="00605A94">
        <w:rPr>
          <w:rStyle w:val="CommentTextChar"/>
          <w:rFonts w:ascii="Arial" w:hAnsi="Arial" w:cs="Arial"/>
          <w:vertAlign w:val="superscript"/>
        </w:rPr>
        <w:footnoteRef/>
      </w:r>
      <w:r w:rsidRPr="00605A94">
        <w:rPr>
          <w:rFonts w:ascii="Arial" w:hAnsi="Arial" w:cs="Arial"/>
          <w:sz w:val="20"/>
          <w:szCs w:val="20"/>
          <w:vertAlign w:val="superscript"/>
        </w:rPr>
        <w:t xml:space="preserve"> </w:t>
      </w:r>
      <w:r w:rsidRPr="00605A94">
        <w:rPr>
          <w:rFonts w:ascii="Arial" w:hAnsi="Arial" w:cs="Arial"/>
          <w:sz w:val="18"/>
          <w:szCs w:val="18"/>
        </w:rPr>
        <w:t>Revenue is calculated based on 200 consent applications multiplied by the $102 fee (= $20,400) and cost is calculated on 200 consent applications multiplied by the average road authority cost of $230.52 (for a 3 hour assessment).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30" w:rsidRPr="00A26BF4" w:rsidRDefault="00F67A30" w:rsidP="00A26BF4">
    <w:pPr>
      <w:jc w:val="center"/>
      <w:rPr>
        <w:color w:val="FF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457" w:rsidRDefault="00A814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30" w:rsidRPr="00A26BF4" w:rsidRDefault="00F67A30" w:rsidP="009E0CD8">
    <w:pPr>
      <w:jc w:val="center"/>
      <w:rPr>
        <w:color w:val="FF0000"/>
      </w:rPr>
    </w:pPr>
    <w:r>
      <w:rPr>
        <w:color w:val="FF0000"/>
      </w:rPr>
      <w:t>CONSULTATION DRAFT ONLY</w:t>
    </w:r>
  </w:p>
  <w:p w:rsidR="00F67A30" w:rsidRDefault="00F67A3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30" w:rsidRPr="00A26BF4" w:rsidRDefault="00F67A30" w:rsidP="009E0CD8">
    <w:pPr>
      <w:jc w:val="center"/>
      <w:rPr>
        <w:color w:val="FF0000"/>
      </w:rPr>
    </w:pPr>
    <w:r>
      <w:rPr>
        <w:color w:val="FF0000"/>
      </w:rPr>
      <w:t>CONSULTATION DRAFT ONLY</w:t>
    </w:r>
  </w:p>
  <w:p w:rsidR="00F67A30" w:rsidRDefault="00F67A3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30" w:rsidRDefault="00F67A30" w:rsidP="009E0CD8">
    <w:pPr>
      <w:jc w:val="center"/>
      <w:rPr>
        <w:color w:val="FF0000"/>
      </w:rPr>
    </w:pPr>
  </w:p>
  <w:p w:rsidR="00F67A30" w:rsidRPr="00A26BF4" w:rsidRDefault="00F67A30" w:rsidP="009E0CD8">
    <w:pPr>
      <w:jc w:val="center"/>
      <w:rPr>
        <w:color w:val="FF0000"/>
      </w:rPr>
    </w:pPr>
    <w:r>
      <w:rPr>
        <w:color w:val="FF0000"/>
      </w:rPr>
      <w:t>CONSULTATION DRAFT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BDE6B6B6"/>
    <w:lvl w:ilvl="0">
      <w:numFmt w:val="bullet"/>
      <w:lvlText w:val="*"/>
      <w:lvlJc w:val="left"/>
    </w:lvl>
  </w:abstractNum>
  <w:abstractNum w:abstractNumId="11">
    <w:nsid w:val="0271692B"/>
    <w:multiLevelType w:val="singleLevel"/>
    <w:tmpl w:val="A692C8A8"/>
    <w:lvl w:ilvl="0">
      <w:start w:val="1"/>
      <w:numFmt w:val="none"/>
      <w:lvlText w:val="Penalty:"/>
      <w:legacy w:legacy="1" w:legacySpace="113" w:legacyIndent="1021"/>
      <w:lvlJc w:val="left"/>
      <w:pPr>
        <w:ind w:left="2382" w:hanging="1021"/>
      </w:pPr>
    </w:lvl>
  </w:abstractNum>
  <w:abstractNum w:abstractNumId="12">
    <w:nsid w:val="03C83EEA"/>
    <w:multiLevelType w:val="hybridMultilevel"/>
    <w:tmpl w:val="9156318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04350D16"/>
    <w:multiLevelType w:val="hybridMultilevel"/>
    <w:tmpl w:val="5E7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885E28"/>
    <w:multiLevelType w:val="hybridMultilevel"/>
    <w:tmpl w:val="6E7C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F05D2C"/>
    <w:multiLevelType w:val="hybridMultilevel"/>
    <w:tmpl w:val="67D6015A"/>
    <w:lvl w:ilvl="0" w:tplc="89C2431C">
      <w:start w:val="1"/>
      <w:numFmt w:val="decimal"/>
      <w:pStyle w:val="MyStyle1"/>
      <w:lvlText w:val="%1."/>
      <w:lvlJc w:val="left"/>
      <w:pPr>
        <w:tabs>
          <w:tab w:val="num" w:pos="1287"/>
        </w:tabs>
        <w:ind w:left="1287" w:hanging="360"/>
      </w:pPr>
      <w:rPr>
        <w:rFonts w:hint="default"/>
      </w:rPr>
    </w:lvl>
    <w:lvl w:ilvl="1" w:tplc="03680446" w:tentative="1">
      <w:start w:val="1"/>
      <w:numFmt w:val="lowerLetter"/>
      <w:lvlText w:val="%2."/>
      <w:lvlJc w:val="left"/>
      <w:pPr>
        <w:tabs>
          <w:tab w:val="num" w:pos="1440"/>
        </w:tabs>
        <w:ind w:left="1440" w:hanging="360"/>
      </w:pPr>
    </w:lvl>
    <w:lvl w:ilvl="2" w:tplc="4A8E8992" w:tentative="1">
      <w:start w:val="1"/>
      <w:numFmt w:val="lowerRoman"/>
      <w:lvlText w:val="%3."/>
      <w:lvlJc w:val="right"/>
      <w:pPr>
        <w:tabs>
          <w:tab w:val="num" w:pos="2160"/>
        </w:tabs>
        <w:ind w:left="2160" w:hanging="180"/>
      </w:pPr>
    </w:lvl>
    <w:lvl w:ilvl="3" w:tplc="1F266D40" w:tentative="1">
      <w:start w:val="1"/>
      <w:numFmt w:val="decimal"/>
      <w:lvlText w:val="%4."/>
      <w:lvlJc w:val="left"/>
      <w:pPr>
        <w:tabs>
          <w:tab w:val="num" w:pos="2880"/>
        </w:tabs>
        <w:ind w:left="2880" w:hanging="360"/>
      </w:pPr>
    </w:lvl>
    <w:lvl w:ilvl="4" w:tplc="96F48746" w:tentative="1">
      <w:start w:val="1"/>
      <w:numFmt w:val="lowerLetter"/>
      <w:lvlText w:val="%5."/>
      <w:lvlJc w:val="left"/>
      <w:pPr>
        <w:tabs>
          <w:tab w:val="num" w:pos="3600"/>
        </w:tabs>
        <w:ind w:left="3600" w:hanging="360"/>
      </w:pPr>
    </w:lvl>
    <w:lvl w:ilvl="5" w:tplc="FDC2C09A" w:tentative="1">
      <w:start w:val="1"/>
      <w:numFmt w:val="lowerRoman"/>
      <w:lvlText w:val="%6."/>
      <w:lvlJc w:val="right"/>
      <w:pPr>
        <w:tabs>
          <w:tab w:val="num" w:pos="4320"/>
        </w:tabs>
        <w:ind w:left="4320" w:hanging="180"/>
      </w:pPr>
    </w:lvl>
    <w:lvl w:ilvl="6" w:tplc="46AEDA0E" w:tentative="1">
      <w:start w:val="1"/>
      <w:numFmt w:val="decimal"/>
      <w:lvlText w:val="%7."/>
      <w:lvlJc w:val="left"/>
      <w:pPr>
        <w:tabs>
          <w:tab w:val="num" w:pos="5040"/>
        </w:tabs>
        <w:ind w:left="5040" w:hanging="360"/>
      </w:pPr>
    </w:lvl>
    <w:lvl w:ilvl="7" w:tplc="C4D01942" w:tentative="1">
      <w:start w:val="1"/>
      <w:numFmt w:val="lowerLetter"/>
      <w:lvlText w:val="%8."/>
      <w:lvlJc w:val="left"/>
      <w:pPr>
        <w:tabs>
          <w:tab w:val="num" w:pos="5760"/>
        </w:tabs>
        <w:ind w:left="5760" w:hanging="360"/>
      </w:pPr>
    </w:lvl>
    <w:lvl w:ilvl="8" w:tplc="63D07FE6" w:tentative="1">
      <w:start w:val="1"/>
      <w:numFmt w:val="lowerRoman"/>
      <w:lvlText w:val="%9."/>
      <w:lvlJc w:val="right"/>
      <w:pPr>
        <w:tabs>
          <w:tab w:val="num" w:pos="6480"/>
        </w:tabs>
        <w:ind w:left="6480" w:hanging="180"/>
      </w:pPr>
    </w:lvl>
  </w:abstractNum>
  <w:abstractNum w:abstractNumId="16">
    <w:nsid w:val="0B265B46"/>
    <w:multiLevelType w:val="hybridMultilevel"/>
    <w:tmpl w:val="87FE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585939"/>
    <w:multiLevelType w:val="hybridMultilevel"/>
    <w:tmpl w:val="612C3A70"/>
    <w:lvl w:ilvl="0" w:tplc="C5CE2080">
      <w:numFmt w:val="bullet"/>
      <w:lvlText w:val="-"/>
      <w:lvlJc w:val="left"/>
      <w:pPr>
        <w:ind w:left="1140" w:hanging="360"/>
      </w:pPr>
      <w:rPr>
        <w:rFonts w:ascii="Times New Roman" w:eastAsiaTheme="minorHAnsi" w:hAnsi="Times New Roman" w:cs="Times New Roman" w:hint="default"/>
      </w:rPr>
    </w:lvl>
    <w:lvl w:ilvl="1" w:tplc="0C090003" w:tentative="1">
      <w:start w:val="1"/>
      <w:numFmt w:val="bullet"/>
      <w:lvlText w:val="o"/>
      <w:lvlJc w:val="left"/>
      <w:pPr>
        <w:ind w:left="1464" w:hanging="360"/>
      </w:pPr>
      <w:rPr>
        <w:rFonts w:ascii="Courier New" w:hAnsi="Courier New" w:cs="Courier New" w:hint="default"/>
      </w:rPr>
    </w:lvl>
    <w:lvl w:ilvl="2" w:tplc="0C090005" w:tentative="1">
      <w:start w:val="1"/>
      <w:numFmt w:val="bullet"/>
      <w:lvlText w:val=""/>
      <w:lvlJc w:val="left"/>
      <w:pPr>
        <w:ind w:left="2184" w:hanging="360"/>
      </w:pPr>
      <w:rPr>
        <w:rFonts w:ascii="Wingdings" w:hAnsi="Wingdings" w:hint="default"/>
      </w:rPr>
    </w:lvl>
    <w:lvl w:ilvl="3" w:tplc="0C090001" w:tentative="1">
      <w:start w:val="1"/>
      <w:numFmt w:val="bullet"/>
      <w:lvlText w:val=""/>
      <w:lvlJc w:val="left"/>
      <w:pPr>
        <w:ind w:left="2904" w:hanging="360"/>
      </w:pPr>
      <w:rPr>
        <w:rFonts w:ascii="Symbol" w:hAnsi="Symbol" w:hint="default"/>
      </w:rPr>
    </w:lvl>
    <w:lvl w:ilvl="4" w:tplc="0C090003" w:tentative="1">
      <w:start w:val="1"/>
      <w:numFmt w:val="bullet"/>
      <w:lvlText w:val="o"/>
      <w:lvlJc w:val="left"/>
      <w:pPr>
        <w:ind w:left="3624" w:hanging="360"/>
      </w:pPr>
      <w:rPr>
        <w:rFonts w:ascii="Courier New" w:hAnsi="Courier New" w:cs="Courier New" w:hint="default"/>
      </w:rPr>
    </w:lvl>
    <w:lvl w:ilvl="5" w:tplc="0C090005" w:tentative="1">
      <w:start w:val="1"/>
      <w:numFmt w:val="bullet"/>
      <w:lvlText w:val=""/>
      <w:lvlJc w:val="left"/>
      <w:pPr>
        <w:ind w:left="4344" w:hanging="360"/>
      </w:pPr>
      <w:rPr>
        <w:rFonts w:ascii="Wingdings" w:hAnsi="Wingdings" w:hint="default"/>
      </w:rPr>
    </w:lvl>
    <w:lvl w:ilvl="6" w:tplc="0C090001" w:tentative="1">
      <w:start w:val="1"/>
      <w:numFmt w:val="bullet"/>
      <w:lvlText w:val=""/>
      <w:lvlJc w:val="left"/>
      <w:pPr>
        <w:ind w:left="5064" w:hanging="360"/>
      </w:pPr>
      <w:rPr>
        <w:rFonts w:ascii="Symbol" w:hAnsi="Symbol" w:hint="default"/>
      </w:rPr>
    </w:lvl>
    <w:lvl w:ilvl="7" w:tplc="0C090003" w:tentative="1">
      <w:start w:val="1"/>
      <w:numFmt w:val="bullet"/>
      <w:lvlText w:val="o"/>
      <w:lvlJc w:val="left"/>
      <w:pPr>
        <w:ind w:left="5784" w:hanging="360"/>
      </w:pPr>
      <w:rPr>
        <w:rFonts w:ascii="Courier New" w:hAnsi="Courier New" w:cs="Courier New" w:hint="default"/>
      </w:rPr>
    </w:lvl>
    <w:lvl w:ilvl="8" w:tplc="0C090005" w:tentative="1">
      <w:start w:val="1"/>
      <w:numFmt w:val="bullet"/>
      <w:lvlText w:val=""/>
      <w:lvlJc w:val="left"/>
      <w:pPr>
        <w:ind w:left="6504" w:hanging="360"/>
      </w:pPr>
      <w:rPr>
        <w:rFonts w:ascii="Wingdings" w:hAnsi="Wingdings" w:hint="default"/>
      </w:rPr>
    </w:lvl>
  </w:abstractNum>
  <w:abstractNum w:abstractNumId="18">
    <w:nsid w:val="0F446892"/>
    <w:multiLevelType w:val="singleLevel"/>
    <w:tmpl w:val="A692C8A8"/>
    <w:lvl w:ilvl="0">
      <w:start w:val="1"/>
      <w:numFmt w:val="none"/>
      <w:lvlText w:val="Penalty:"/>
      <w:legacy w:legacy="1" w:legacySpace="113" w:legacyIndent="1021"/>
      <w:lvlJc w:val="left"/>
      <w:pPr>
        <w:ind w:left="2382" w:hanging="1021"/>
      </w:pPr>
    </w:lvl>
  </w:abstractNum>
  <w:abstractNum w:abstractNumId="19">
    <w:nsid w:val="0FBA0D31"/>
    <w:multiLevelType w:val="hybridMultilevel"/>
    <w:tmpl w:val="97D8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1505A21"/>
    <w:multiLevelType w:val="hybridMultilevel"/>
    <w:tmpl w:val="C9124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6C19E4"/>
    <w:multiLevelType w:val="hybridMultilevel"/>
    <w:tmpl w:val="5E5A117E"/>
    <w:lvl w:ilvl="0" w:tplc="ED66EF7E">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13265B11"/>
    <w:multiLevelType w:val="hybridMultilevel"/>
    <w:tmpl w:val="DFA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780CB0"/>
    <w:multiLevelType w:val="hybridMultilevel"/>
    <w:tmpl w:val="E55CA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15690CC6"/>
    <w:multiLevelType w:val="hybridMultilevel"/>
    <w:tmpl w:val="6A2E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010AB2"/>
    <w:multiLevelType w:val="singleLevel"/>
    <w:tmpl w:val="A692C8A8"/>
    <w:lvl w:ilvl="0">
      <w:start w:val="1"/>
      <w:numFmt w:val="none"/>
      <w:lvlText w:val="Penalty:"/>
      <w:legacy w:legacy="1" w:legacySpace="113" w:legacyIndent="1021"/>
      <w:lvlJc w:val="left"/>
      <w:pPr>
        <w:ind w:left="2382" w:hanging="1021"/>
      </w:pPr>
    </w:lvl>
  </w:abstractNum>
  <w:abstractNum w:abstractNumId="26">
    <w:nsid w:val="1E717C20"/>
    <w:multiLevelType w:val="hybridMultilevel"/>
    <w:tmpl w:val="71601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04642C6"/>
    <w:multiLevelType w:val="singleLevel"/>
    <w:tmpl w:val="A692C8A8"/>
    <w:lvl w:ilvl="0">
      <w:start w:val="1"/>
      <w:numFmt w:val="none"/>
      <w:lvlText w:val="Penalty:"/>
      <w:legacy w:legacy="1" w:legacySpace="113" w:legacyIndent="1021"/>
      <w:lvlJc w:val="left"/>
      <w:pPr>
        <w:ind w:left="2382" w:hanging="1021"/>
      </w:pPr>
    </w:lvl>
  </w:abstractNum>
  <w:abstractNum w:abstractNumId="28">
    <w:nsid w:val="238029AC"/>
    <w:multiLevelType w:val="hybridMultilevel"/>
    <w:tmpl w:val="041CEEA0"/>
    <w:lvl w:ilvl="0" w:tplc="0C090001">
      <w:start w:val="1"/>
      <w:numFmt w:val="bullet"/>
      <w:lvlText w:val=""/>
      <w:lvlJc w:val="left"/>
      <w:pPr>
        <w:ind w:left="360" w:hanging="360"/>
      </w:pPr>
      <w:rPr>
        <w:rFonts w:ascii="Symbol" w:hAnsi="Symbol" w:hint="default"/>
      </w:rPr>
    </w:lvl>
    <w:lvl w:ilvl="1" w:tplc="BDE6B6B6">
      <w:numFmt w:val="bullet"/>
      <w:lvlText w:val=""/>
      <w:lvlJc w:val="left"/>
      <w:pPr>
        <w:ind w:left="1080" w:hanging="360"/>
      </w:pPr>
      <w:rPr>
        <w:rFonts w:ascii="Symbol" w:hAnsi="Symbol" w:hint="default"/>
        <w:sz w:val="22"/>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23D31E98"/>
    <w:multiLevelType w:val="hybridMultilevel"/>
    <w:tmpl w:val="A51E08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2C3700C6"/>
    <w:multiLevelType w:val="hybridMultilevel"/>
    <w:tmpl w:val="A458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9D3338"/>
    <w:multiLevelType w:val="hybridMultilevel"/>
    <w:tmpl w:val="6404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6F14E1"/>
    <w:multiLevelType w:val="hybridMultilevel"/>
    <w:tmpl w:val="3C26EF2C"/>
    <w:lvl w:ilvl="0" w:tplc="0396DE72">
      <w:start w:val="1"/>
      <w:numFmt w:val="lowerLetter"/>
      <w:lvlText w:val="%1."/>
      <w:lvlJc w:val="left"/>
      <w:pPr>
        <w:ind w:left="848" w:hanging="360"/>
      </w:pPr>
      <w:rPr>
        <w:rFonts w:hint="default"/>
        <w:b/>
        <w:i w:val="0"/>
      </w:rPr>
    </w:lvl>
    <w:lvl w:ilvl="1" w:tplc="0C090019" w:tentative="1">
      <w:start w:val="1"/>
      <w:numFmt w:val="lowerLetter"/>
      <w:lvlText w:val="%2."/>
      <w:lvlJc w:val="left"/>
      <w:pPr>
        <w:ind w:left="1568" w:hanging="360"/>
      </w:pPr>
    </w:lvl>
    <w:lvl w:ilvl="2" w:tplc="0C09001B" w:tentative="1">
      <w:start w:val="1"/>
      <w:numFmt w:val="lowerRoman"/>
      <w:lvlText w:val="%3."/>
      <w:lvlJc w:val="right"/>
      <w:pPr>
        <w:ind w:left="2288" w:hanging="180"/>
      </w:pPr>
    </w:lvl>
    <w:lvl w:ilvl="3" w:tplc="0C09000F" w:tentative="1">
      <w:start w:val="1"/>
      <w:numFmt w:val="decimal"/>
      <w:lvlText w:val="%4."/>
      <w:lvlJc w:val="left"/>
      <w:pPr>
        <w:ind w:left="3008" w:hanging="360"/>
      </w:pPr>
    </w:lvl>
    <w:lvl w:ilvl="4" w:tplc="0C090019" w:tentative="1">
      <w:start w:val="1"/>
      <w:numFmt w:val="lowerLetter"/>
      <w:lvlText w:val="%5."/>
      <w:lvlJc w:val="left"/>
      <w:pPr>
        <w:ind w:left="3728" w:hanging="360"/>
      </w:pPr>
    </w:lvl>
    <w:lvl w:ilvl="5" w:tplc="0C09001B" w:tentative="1">
      <w:start w:val="1"/>
      <w:numFmt w:val="lowerRoman"/>
      <w:lvlText w:val="%6."/>
      <w:lvlJc w:val="right"/>
      <w:pPr>
        <w:ind w:left="4448" w:hanging="180"/>
      </w:pPr>
    </w:lvl>
    <w:lvl w:ilvl="6" w:tplc="0C09000F" w:tentative="1">
      <w:start w:val="1"/>
      <w:numFmt w:val="decimal"/>
      <w:lvlText w:val="%7."/>
      <w:lvlJc w:val="left"/>
      <w:pPr>
        <w:ind w:left="5168" w:hanging="360"/>
      </w:pPr>
    </w:lvl>
    <w:lvl w:ilvl="7" w:tplc="0C090019" w:tentative="1">
      <w:start w:val="1"/>
      <w:numFmt w:val="lowerLetter"/>
      <w:lvlText w:val="%8."/>
      <w:lvlJc w:val="left"/>
      <w:pPr>
        <w:ind w:left="5888" w:hanging="360"/>
      </w:pPr>
    </w:lvl>
    <w:lvl w:ilvl="8" w:tplc="0C09001B" w:tentative="1">
      <w:start w:val="1"/>
      <w:numFmt w:val="lowerRoman"/>
      <w:lvlText w:val="%9."/>
      <w:lvlJc w:val="right"/>
      <w:pPr>
        <w:ind w:left="6608" w:hanging="180"/>
      </w:pPr>
    </w:lvl>
  </w:abstractNum>
  <w:abstractNum w:abstractNumId="33">
    <w:nsid w:val="34CA5605"/>
    <w:multiLevelType w:val="hybridMultilevel"/>
    <w:tmpl w:val="655ABBB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35FC3746"/>
    <w:multiLevelType w:val="singleLevel"/>
    <w:tmpl w:val="A692C8A8"/>
    <w:lvl w:ilvl="0">
      <w:start w:val="1"/>
      <w:numFmt w:val="none"/>
      <w:lvlText w:val="Penalty:"/>
      <w:legacy w:legacy="1" w:legacySpace="113" w:legacyIndent="1021"/>
      <w:lvlJc w:val="left"/>
      <w:pPr>
        <w:ind w:left="2382" w:hanging="1021"/>
      </w:pPr>
    </w:lvl>
  </w:abstractNum>
  <w:abstractNum w:abstractNumId="35">
    <w:nsid w:val="36E81C05"/>
    <w:multiLevelType w:val="singleLevel"/>
    <w:tmpl w:val="A692C8A8"/>
    <w:lvl w:ilvl="0">
      <w:start w:val="1"/>
      <w:numFmt w:val="none"/>
      <w:lvlText w:val="Penalty:"/>
      <w:legacy w:legacy="1" w:legacySpace="113" w:legacyIndent="1021"/>
      <w:lvlJc w:val="left"/>
      <w:pPr>
        <w:ind w:left="2382" w:hanging="1021"/>
      </w:pPr>
    </w:lvl>
  </w:abstractNum>
  <w:abstractNum w:abstractNumId="36">
    <w:nsid w:val="37CC57E6"/>
    <w:multiLevelType w:val="hybridMultilevel"/>
    <w:tmpl w:val="A23A345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nsid w:val="3C880057"/>
    <w:multiLevelType w:val="hybridMultilevel"/>
    <w:tmpl w:val="8184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C9242A"/>
    <w:multiLevelType w:val="hybridMultilevel"/>
    <w:tmpl w:val="3262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995302"/>
    <w:multiLevelType w:val="hybridMultilevel"/>
    <w:tmpl w:val="7D3E3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3EF452A9"/>
    <w:multiLevelType w:val="hybridMultilevel"/>
    <w:tmpl w:val="C0DEAD9A"/>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40925034"/>
    <w:multiLevelType w:val="hybridMultilevel"/>
    <w:tmpl w:val="83025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34607A2"/>
    <w:multiLevelType w:val="hybridMultilevel"/>
    <w:tmpl w:val="BC90960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47A708CE"/>
    <w:multiLevelType w:val="singleLevel"/>
    <w:tmpl w:val="A692C8A8"/>
    <w:lvl w:ilvl="0">
      <w:start w:val="1"/>
      <w:numFmt w:val="none"/>
      <w:lvlText w:val="Penalty:"/>
      <w:legacy w:legacy="1" w:legacySpace="113" w:legacyIndent="1021"/>
      <w:lvlJc w:val="left"/>
      <w:pPr>
        <w:ind w:left="2382" w:hanging="1021"/>
      </w:pPr>
    </w:lvl>
  </w:abstractNum>
  <w:abstractNum w:abstractNumId="44">
    <w:nsid w:val="482857A9"/>
    <w:multiLevelType w:val="hybridMultilevel"/>
    <w:tmpl w:val="66A4F69C"/>
    <w:lvl w:ilvl="0" w:tplc="0C09001B">
      <w:start w:val="1"/>
      <w:numFmt w:val="lowerRoman"/>
      <w:lvlText w:val="%1."/>
      <w:lvlJc w:val="righ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nsid w:val="4A281458"/>
    <w:multiLevelType w:val="hybridMultilevel"/>
    <w:tmpl w:val="5734C274"/>
    <w:lvl w:ilvl="0" w:tplc="0C090019">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nsid w:val="4FC21B32"/>
    <w:multiLevelType w:val="hybridMultilevel"/>
    <w:tmpl w:val="EB80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C86674"/>
    <w:multiLevelType w:val="hybridMultilevel"/>
    <w:tmpl w:val="BA96875E"/>
    <w:lvl w:ilvl="0" w:tplc="04090001">
      <w:start w:val="1"/>
      <w:numFmt w:val="bullet"/>
      <w:lvlText w:val=""/>
      <w:lvlJc w:val="left"/>
      <w:pPr>
        <w:ind w:left="720" w:hanging="360"/>
      </w:pPr>
      <w:rPr>
        <w:rFonts w:ascii="Symbol" w:hAnsi="Symbol" w:hint="default"/>
      </w:rPr>
    </w:lvl>
    <w:lvl w:ilvl="1" w:tplc="A536724A">
      <w:numFmt w:val="bullet"/>
      <w:lvlText w:val="•"/>
      <w:lvlJc w:val="left"/>
      <w:pPr>
        <w:ind w:left="1440" w:hanging="360"/>
      </w:pPr>
      <w:rPr>
        <w:rFonts w:ascii="ÄÖ'F2ø„˝15'88nb†a«C" w:eastAsiaTheme="minorHAnsi" w:hAnsi="ÄÖ'F2ø„˝15'88nb†a«C" w:cs="ÄÖ'F2ø„˝15'88nb†a«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302DE7"/>
    <w:multiLevelType w:val="hybridMultilevel"/>
    <w:tmpl w:val="6C2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9774FF"/>
    <w:multiLevelType w:val="hybridMultilevel"/>
    <w:tmpl w:val="4EAA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A07A5F"/>
    <w:multiLevelType w:val="hybridMultilevel"/>
    <w:tmpl w:val="D92AAB2E"/>
    <w:lvl w:ilvl="0" w:tplc="04090001">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1">
    <w:nsid w:val="65511B5E"/>
    <w:multiLevelType w:val="hybridMultilevel"/>
    <w:tmpl w:val="52805D3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nsid w:val="67236B08"/>
    <w:multiLevelType w:val="hybridMultilevel"/>
    <w:tmpl w:val="55ECC4B2"/>
    <w:lvl w:ilvl="0" w:tplc="1816503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3">
    <w:nsid w:val="67A872BD"/>
    <w:multiLevelType w:val="hybridMultilevel"/>
    <w:tmpl w:val="3AFEB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9785F6A"/>
    <w:multiLevelType w:val="hybridMultilevel"/>
    <w:tmpl w:val="81E249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
    <w:nsid w:val="69B10AE3"/>
    <w:multiLevelType w:val="hybridMultilevel"/>
    <w:tmpl w:val="9A2400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6">
    <w:nsid w:val="6AB14498"/>
    <w:multiLevelType w:val="hybridMultilevel"/>
    <w:tmpl w:val="A152679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nsid w:val="6B1C6205"/>
    <w:multiLevelType w:val="hybridMultilevel"/>
    <w:tmpl w:val="807467EC"/>
    <w:lvl w:ilvl="0" w:tplc="181650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01226D3"/>
    <w:multiLevelType w:val="hybridMultilevel"/>
    <w:tmpl w:val="27A4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D41145"/>
    <w:multiLevelType w:val="hybridMultilevel"/>
    <w:tmpl w:val="619C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070DEA"/>
    <w:multiLevelType w:val="hybridMultilevel"/>
    <w:tmpl w:val="1EB0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59"/>
  </w:num>
  <w:num w:numId="3">
    <w:abstractNumId w:val="47"/>
  </w:num>
  <w:num w:numId="4">
    <w:abstractNumId w:val="49"/>
  </w:num>
  <w:num w:numId="5">
    <w:abstractNumId w:val="24"/>
  </w:num>
  <w:num w:numId="6">
    <w:abstractNumId w:val="21"/>
  </w:num>
  <w:num w:numId="7">
    <w:abstractNumId w:val="20"/>
  </w:num>
  <w:num w:numId="8">
    <w:abstractNumId w:val="38"/>
  </w:num>
  <w:num w:numId="9">
    <w:abstractNumId w:val="16"/>
  </w:num>
  <w:num w:numId="10">
    <w:abstractNumId w:val="48"/>
  </w:num>
  <w:num w:numId="11">
    <w:abstractNumId w:val="37"/>
  </w:num>
  <w:num w:numId="12">
    <w:abstractNumId w:val="30"/>
  </w:num>
  <w:num w:numId="13">
    <w:abstractNumId w:val="40"/>
  </w:num>
  <w:num w:numId="14">
    <w:abstractNumId w:val="22"/>
  </w:num>
  <w:num w:numId="15">
    <w:abstractNumId w:val="31"/>
  </w:num>
  <w:num w:numId="16">
    <w:abstractNumId w:val="46"/>
  </w:num>
  <w:num w:numId="17">
    <w:abstractNumId w:val="14"/>
  </w:num>
  <w:num w:numId="18">
    <w:abstractNumId w:val="28"/>
  </w:num>
  <w:num w:numId="19">
    <w:abstractNumId w:val="10"/>
    <w:lvlOverride w:ilvl="0">
      <w:lvl w:ilvl="0">
        <w:numFmt w:val="bullet"/>
        <w:lvlText w:val=""/>
        <w:legacy w:legacy="1" w:legacySpace="0" w:legacyIndent="0"/>
        <w:lvlJc w:val="left"/>
        <w:rPr>
          <w:rFonts w:ascii="Symbol" w:hAnsi="Symbol" w:hint="default"/>
          <w:sz w:val="22"/>
        </w:rPr>
      </w:lvl>
    </w:lvlOverride>
  </w:num>
  <w:num w:numId="20">
    <w:abstractNumId w:val="45"/>
  </w:num>
  <w:num w:numId="21">
    <w:abstractNumId w:val="51"/>
  </w:num>
  <w:num w:numId="22">
    <w:abstractNumId w:val="29"/>
  </w:num>
  <w:num w:numId="23">
    <w:abstractNumId w:val="54"/>
  </w:num>
  <w:num w:numId="24">
    <w:abstractNumId w:val="44"/>
  </w:num>
  <w:num w:numId="25">
    <w:abstractNumId w:val="19"/>
  </w:num>
  <w:num w:numId="26">
    <w:abstractNumId w:val="13"/>
  </w:num>
  <w:num w:numId="27">
    <w:abstractNumId w:val="58"/>
  </w:num>
  <w:num w:numId="28">
    <w:abstractNumId w:val="33"/>
  </w:num>
  <w:num w:numId="29">
    <w:abstractNumId w:val="42"/>
  </w:num>
  <w:num w:numId="30">
    <w:abstractNumId w:val="60"/>
  </w:num>
  <w:num w:numId="31">
    <w:abstractNumId w:val="55"/>
  </w:num>
  <w:num w:numId="32">
    <w:abstractNumId w:val="12"/>
  </w:num>
  <w:num w:numId="33">
    <w:abstractNumId w:val="23"/>
  </w:num>
  <w:num w:numId="34">
    <w:abstractNumId w:val="26"/>
  </w:num>
  <w:num w:numId="35">
    <w:abstractNumId w:val="39"/>
  </w:num>
  <w:num w:numId="36">
    <w:abstractNumId w:val="32"/>
  </w:num>
  <w:num w:numId="37">
    <w:abstractNumId w:val="56"/>
  </w:num>
  <w:num w:numId="38">
    <w:abstractNumId w:val="41"/>
  </w:num>
  <w:num w:numId="39">
    <w:abstractNumId w:val="53"/>
  </w:num>
  <w:num w:numId="40">
    <w:abstractNumId w:val="52"/>
  </w:num>
  <w:num w:numId="41">
    <w:abstractNumId w:val="36"/>
  </w:num>
  <w:num w:numId="42">
    <w:abstractNumId w:val="17"/>
  </w:num>
  <w:num w:numId="43">
    <w:abstractNumId w:val="50"/>
  </w:num>
  <w:num w:numId="44">
    <w:abstractNumId w:val="9"/>
  </w:num>
  <w:num w:numId="45">
    <w:abstractNumId w:val="7"/>
  </w:num>
  <w:num w:numId="46">
    <w:abstractNumId w:val="6"/>
  </w:num>
  <w:num w:numId="47">
    <w:abstractNumId w:val="5"/>
  </w:num>
  <w:num w:numId="48">
    <w:abstractNumId w:val="4"/>
  </w:num>
  <w:num w:numId="49">
    <w:abstractNumId w:val="8"/>
  </w:num>
  <w:num w:numId="50">
    <w:abstractNumId w:val="3"/>
  </w:num>
  <w:num w:numId="51">
    <w:abstractNumId w:val="2"/>
  </w:num>
  <w:num w:numId="52">
    <w:abstractNumId w:val="1"/>
  </w:num>
  <w:num w:numId="53">
    <w:abstractNumId w:val="0"/>
  </w:num>
  <w:num w:numId="54">
    <w:abstractNumId w:val="15"/>
  </w:num>
  <w:num w:numId="55">
    <w:abstractNumId w:val="11"/>
  </w:num>
  <w:num w:numId="56">
    <w:abstractNumId w:val="27"/>
  </w:num>
  <w:num w:numId="57">
    <w:abstractNumId w:val="43"/>
  </w:num>
  <w:num w:numId="58">
    <w:abstractNumId w:val="35"/>
  </w:num>
  <w:num w:numId="59">
    <w:abstractNumId w:val="18"/>
  </w:num>
  <w:num w:numId="60">
    <w:abstractNumId w:val="25"/>
  </w:num>
  <w:num w:numId="61">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46"/>
    <w:rsid w:val="00002BAD"/>
    <w:rsid w:val="0000300B"/>
    <w:rsid w:val="0000589F"/>
    <w:rsid w:val="00006F08"/>
    <w:rsid w:val="00006F9B"/>
    <w:rsid w:val="0001225A"/>
    <w:rsid w:val="0001313A"/>
    <w:rsid w:val="00016EC4"/>
    <w:rsid w:val="00016EF6"/>
    <w:rsid w:val="00017A1E"/>
    <w:rsid w:val="000202A4"/>
    <w:rsid w:val="00020D0D"/>
    <w:rsid w:val="00022129"/>
    <w:rsid w:val="000236BD"/>
    <w:rsid w:val="00023F16"/>
    <w:rsid w:val="000252BD"/>
    <w:rsid w:val="0003034E"/>
    <w:rsid w:val="00030D76"/>
    <w:rsid w:val="00033E38"/>
    <w:rsid w:val="00036C36"/>
    <w:rsid w:val="00040878"/>
    <w:rsid w:val="00041929"/>
    <w:rsid w:val="0004399C"/>
    <w:rsid w:val="0004483E"/>
    <w:rsid w:val="00046F2C"/>
    <w:rsid w:val="00047D4E"/>
    <w:rsid w:val="00051D6C"/>
    <w:rsid w:val="00052136"/>
    <w:rsid w:val="0005517F"/>
    <w:rsid w:val="000556B3"/>
    <w:rsid w:val="0005579C"/>
    <w:rsid w:val="000567C1"/>
    <w:rsid w:val="00057553"/>
    <w:rsid w:val="00062CD8"/>
    <w:rsid w:val="000644A5"/>
    <w:rsid w:val="00064686"/>
    <w:rsid w:val="00064EB5"/>
    <w:rsid w:val="000650DB"/>
    <w:rsid w:val="00065699"/>
    <w:rsid w:val="00065ECB"/>
    <w:rsid w:val="000660CF"/>
    <w:rsid w:val="000679D3"/>
    <w:rsid w:val="00067CCB"/>
    <w:rsid w:val="00067F6F"/>
    <w:rsid w:val="000706AF"/>
    <w:rsid w:val="000713ED"/>
    <w:rsid w:val="00072FD0"/>
    <w:rsid w:val="00073358"/>
    <w:rsid w:val="00073E62"/>
    <w:rsid w:val="00075D11"/>
    <w:rsid w:val="000812B9"/>
    <w:rsid w:val="00081385"/>
    <w:rsid w:val="000849A8"/>
    <w:rsid w:val="00087315"/>
    <w:rsid w:val="00087F6D"/>
    <w:rsid w:val="0009159A"/>
    <w:rsid w:val="000919D0"/>
    <w:rsid w:val="00095F49"/>
    <w:rsid w:val="000962F4"/>
    <w:rsid w:val="000A0027"/>
    <w:rsid w:val="000A0AE8"/>
    <w:rsid w:val="000A1D01"/>
    <w:rsid w:val="000A33BB"/>
    <w:rsid w:val="000A3B21"/>
    <w:rsid w:val="000A4D4E"/>
    <w:rsid w:val="000B18F7"/>
    <w:rsid w:val="000B19F0"/>
    <w:rsid w:val="000B2A78"/>
    <w:rsid w:val="000B5515"/>
    <w:rsid w:val="000C0F97"/>
    <w:rsid w:val="000C0FAE"/>
    <w:rsid w:val="000C102E"/>
    <w:rsid w:val="000C194C"/>
    <w:rsid w:val="000C248E"/>
    <w:rsid w:val="000C5BD6"/>
    <w:rsid w:val="000C5DE0"/>
    <w:rsid w:val="000C61C2"/>
    <w:rsid w:val="000C73DE"/>
    <w:rsid w:val="000C750B"/>
    <w:rsid w:val="000E0DF6"/>
    <w:rsid w:val="000E1116"/>
    <w:rsid w:val="000E1268"/>
    <w:rsid w:val="000E240C"/>
    <w:rsid w:val="000E26AA"/>
    <w:rsid w:val="000E2A80"/>
    <w:rsid w:val="000E304C"/>
    <w:rsid w:val="000E3149"/>
    <w:rsid w:val="000E3C89"/>
    <w:rsid w:val="000E5A5C"/>
    <w:rsid w:val="000F0D27"/>
    <w:rsid w:val="000F139C"/>
    <w:rsid w:val="000F3D91"/>
    <w:rsid w:val="000F535E"/>
    <w:rsid w:val="000F6E00"/>
    <w:rsid w:val="000F7588"/>
    <w:rsid w:val="000F7FF5"/>
    <w:rsid w:val="001007DA"/>
    <w:rsid w:val="00101092"/>
    <w:rsid w:val="00101233"/>
    <w:rsid w:val="00102286"/>
    <w:rsid w:val="00103213"/>
    <w:rsid w:val="0010366C"/>
    <w:rsid w:val="00105A29"/>
    <w:rsid w:val="001064B3"/>
    <w:rsid w:val="00107CD3"/>
    <w:rsid w:val="0011004D"/>
    <w:rsid w:val="00114CF8"/>
    <w:rsid w:val="001152D9"/>
    <w:rsid w:val="001223A6"/>
    <w:rsid w:val="00123C9E"/>
    <w:rsid w:val="001240FC"/>
    <w:rsid w:val="00125FEC"/>
    <w:rsid w:val="00127B7C"/>
    <w:rsid w:val="00127C5A"/>
    <w:rsid w:val="0013192C"/>
    <w:rsid w:val="00132F04"/>
    <w:rsid w:val="0013424F"/>
    <w:rsid w:val="00135DDC"/>
    <w:rsid w:val="001366EF"/>
    <w:rsid w:val="00136F25"/>
    <w:rsid w:val="00140753"/>
    <w:rsid w:val="0014172A"/>
    <w:rsid w:val="0014378A"/>
    <w:rsid w:val="001437BC"/>
    <w:rsid w:val="00151897"/>
    <w:rsid w:val="00151B95"/>
    <w:rsid w:val="00152004"/>
    <w:rsid w:val="001537A9"/>
    <w:rsid w:val="00153B62"/>
    <w:rsid w:val="00155CB9"/>
    <w:rsid w:val="00156C83"/>
    <w:rsid w:val="00156D47"/>
    <w:rsid w:val="0015793B"/>
    <w:rsid w:val="00161A6F"/>
    <w:rsid w:val="001621A5"/>
    <w:rsid w:val="001646E6"/>
    <w:rsid w:val="001648CC"/>
    <w:rsid w:val="0016662E"/>
    <w:rsid w:val="0016721D"/>
    <w:rsid w:val="00167544"/>
    <w:rsid w:val="0017021F"/>
    <w:rsid w:val="00170DD8"/>
    <w:rsid w:val="001733AA"/>
    <w:rsid w:val="001743A6"/>
    <w:rsid w:val="00176126"/>
    <w:rsid w:val="001803D6"/>
    <w:rsid w:val="0018089C"/>
    <w:rsid w:val="00180E0D"/>
    <w:rsid w:val="001815A6"/>
    <w:rsid w:val="00182E72"/>
    <w:rsid w:val="001839A1"/>
    <w:rsid w:val="0018466F"/>
    <w:rsid w:val="00184C00"/>
    <w:rsid w:val="00185098"/>
    <w:rsid w:val="0018583F"/>
    <w:rsid w:val="001860D0"/>
    <w:rsid w:val="001872A1"/>
    <w:rsid w:val="00187453"/>
    <w:rsid w:val="00190B0D"/>
    <w:rsid w:val="00191145"/>
    <w:rsid w:val="00191364"/>
    <w:rsid w:val="0019233C"/>
    <w:rsid w:val="00193C83"/>
    <w:rsid w:val="00193D0D"/>
    <w:rsid w:val="00194CDE"/>
    <w:rsid w:val="00196093"/>
    <w:rsid w:val="00197755"/>
    <w:rsid w:val="00197923"/>
    <w:rsid w:val="001A0993"/>
    <w:rsid w:val="001A34F0"/>
    <w:rsid w:val="001A4AC0"/>
    <w:rsid w:val="001A5696"/>
    <w:rsid w:val="001B011C"/>
    <w:rsid w:val="001B3AE1"/>
    <w:rsid w:val="001B44EB"/>
    <w:rsid w:val="001B5826"/>
    <w:rsid w:val="001B6261"/>
    <w:rsid w:val="001B6CDD"/>
    <w:rsid w:val="001B6EDA"/>
    <w:rsid w:val="001B74B2"/>
    <w:rsid w:val="001B7B28"/>
    <w:rsid w:val="001B7E31"/>
    <w:rsid w:val="001B7F61"/>
    <w:rsid w:val="001C182E"/>
    <w:rsid w:val="001C2F2B"/>
    <w:rsid w:val="001C4307"/>
    <w:rsid w:val="001C47E4"/>
    <w:rsid w:val="001C4B2D"/>
    <w:rsid w:val="001C4CB2"/>
    <w:rsid w:val="001C5A23"/>
    <w:rsid w:val="001C5B68"/>
    <w:rsid w:val="001C5F21"/>
    <w:rsid w:val="001C7202"/>
    <w:rsid w:val="001D26FC"/>
    <w:rsid w:val="001D3D5E"/>
    <w:rsid w:val="001D3F9D"/>
    <w:rsid w:val="001D4DD1"/>
    <w:rsid w:val="001D63ED"/>
    <w:rsid w:val="001E1B40"/>
    <w:rsid w:val="001E2E51"/>
    <w:rsid w:val="001E3BDB"/>
    <w:rsid w:val="001E3F0D"/>
    <w:rsid w:val="001E523C"/>
    <w:rsid w:val="001E6721"/>
    <w:rsid w:val="001E77F2"/>
    <w:rsid w:val="001E7B42"/>
    <w:rsid w:val="001F048B"/>
    <w:rsid w:val="001F1001"/>
    <w:rsid w:val="001F3FD5"/>
    <w:rsid w:val="001F496C"/>
    <w:rsid w:val="001F7220"/>
    <w:rsid w:val="001F7A83"/>
    <w:rsid w:val="00200D0D"/>
    <w:rsid w:val="00201AC8"/>
    <w:rsid w:val="00201D9C"/>
    <w:rsid w:val="00203D26"/>
    <w:rsid w:val="00210C73"/>
    <w:rsid w:val="00211EDE"/>
    <w:rsid w:val="002148E6"/>
    <w:rsid w:val="00216C7D"/>
    <w:rsid w:val="00220DE0"/>
    <w:rsid w:val="0022221B"/>
    <w:rsid w:val="002256BA"/>
    <w:rsid w:val="00226633"/>
    <w:rsid w:val="00226B76"/>
    <w:rsid w:val="002314E0"/>
    <w:rsid w:val="002316E8"/>
    <w:rsid w:val="00231D9F"/>
    <w:rsid w:val="002320C9"/>
    <w:rsid w:val="00232C8C"/>
    <w:rsid w:val="0023380A"/>
    <w:rsid w:val="00233DCE"/>
    <w:rsid w:val="00234397"/>
    <w:rsid w:val="00234B65"/>
    <w:rsid w:val="00235181"/>
    <w:rsid w:val="002354AD"/>
    <w:rsid w:val="002356F7"/>
    <w:rsid w:val="002404A5"/>
    <w:rsid w:val="00243E0D"/>
    <w:rsid w:val="0025133A"/>
    <w:rsid w:val="00251518"/>
    <w:rsid w:val="0025164D"/>
    <w:rsid w:val="00251988"/>
    <w:rsid w:val="00251CB1"/>
    <w:rsid w:val="0025505F"/>
    <w:rsid w:val="002554DD"/>
    <w:rsid w:val="00256421"/>
    <w:rsid w:val="0025774F"/>
    <w:rsid w:val="00257838"/>
    <w:rsid w:val="0026157F"/>
    <w:rsid w:val="00263DF8"/>
    <w:rsid w:val="0026544B"/>
    <w:rsid w:val="00265BD3"/>
    <w:rsid w:val="00270C84"/>
    <w:rsid w:val="002730F1"/>
    <w:rsid w:val="002769F4"/>
    <w:rsid w:val="00280078"/>
    <w:rsid w:val="002825EE"/>
    <w:rsid w:val="00282737"/>
    <w:rsid w:val="002828EF"/>
    <w:rsid w:val="00282EB6"/>
    <w:rsid w:val="0028494D"/>
    <w:rsid w:val="00284AB5"/>
    <w:rsid w:val="00290B7A"/>
    <w:rsid w:val="002917FD"/>
    <w:rsid w:val="00291DFC"/>
    <w:rsid w:val="00293106"/>
    <w:rsid w:val="0029424F"/>
    <w:rsid w:val="002943F5"/>
    <w:rsid w:val="00297276"/>
    <w:rsid w:val="002A05D4"/>
    <w:rsid w:val="002A11D0"/>
    <w:rsid w:val="002A1BD9"/>
    <w:rsid w:val="002A1CB4"/>
    <w:rsid w:val="002A2494"/>
    <w:rsid w:val="002A41B7"/>
    <w:rsid w:val="002A4B40"/>
    <w:rsid w:val="002A512F"/>
    <w:rsid w:val="002A762B"/>
    <w:rsid w:val="002B01A3"/>
    <w:rsid w:val="002B03A6"/>
    <w:rsid w:val="002B0435"/>
    <w:rsid w:val="002B045D"/>
    <w:rsid w:val="002B0A8E"/>
    <w:rsid w:val="002B0D9E"/>
    <w:rsid w:val="002B1158"/>
    <w:rsid w:val="002B19D0"/>
    <w:rsid w:val="002B1B16"/>
    <w:rsid w:val="002B2AF2"/>
    <w:rsid w:val="002B2DDC"/>
    <w:rsid w:val="002B36DD"/>
    <w:rsid w:val="002B5651"/>
    <w:rsid w:val="002B634D"/>
    <w:rsid w:val="002B683A"/>
    <w:rsid w:val="002B6FF8"/>
    <w:rsid w:val="002C0FA3"/>
    <w:rsid w:val="002C1169"/>
    <w:rsid w:val="002C154C"/>
    <w:rsid w:val="002C19CD"/>
    <w:rsid w:val="002C1DB8"/>
    <w:rsid w:val="002C1FCC"/>
    <w:rsid w:val="002C21C1"/>
    <w:rsid w:val="002C3D8B"/>
    <w:rsid w:val="002C65FC"/>
    <w:rsid w:val="002C6A2B"/>
    <w:rsid w:val="002D17E2"/>
    <w:rsid w:val="002D2571"/>
    <w:rsid w:val="002D268B"/>
    <w:rsid w:val="002D2887"/>
    <w:rsid w:val="002D3504"/>
    <w:rsid w:val="002D38CD"/>
    <w:rsid w:val="002D4418"/>
    <w:rsid w:val="002D50BF"/>
    <w:rsid w:val="002D57B7"/>
    <w:rsid w:val="002D65B9"/>
    <w:rsid w:val="002D78AF"/>
    <w:rsid w:val="002E25A6"/>
    <w:rsid w:val="002E2CED"/>
    <w:rsid w:val="002E4083"/>
    <w:rsid w:val="002E51E9"/>
    <w:rsid w:val="002E541B"/>
    <w:rsid w:val="002E693B"/>
    <w:rsid w:val="002E7B26"/>
    <w:rsid w:val="002E7BDF"/>
    <w:rsid w:val="002F013C"/>
    <w:rsid w:val="002F0775"/>
    <w:rsid w:val="002F3C33"/>
    <w:rsid w:val="002F6252"/>
    <w:rsid w:val="0030002C"/>
    <w:rsid w:val="00300045"/>
    <w:rsid w:val="00304F7C"/>
    <w:rsid w:val="00307305"/>
    <w:rsid w:val="00307D0B"/>
    <w:rsid w:val="00311094"/>
    <w:rsid w:val="003132B3"/>
    <w:rsid w:val="00314E2C"/>
    <w:rsid w:val="00315762"/>
    <w:rsid w:val="0031607A"/>
    <w:rsid w:val="003174E0"/>
    <w:rsid w:val="003200CE"/>
    <w:rsid w:val="0032222D"/>
    <w:rsid w:val="003228A6"/>
    <w:rsid w:val="003229D5"/>
    <w:rsid w:val="00322B40"/>
    <w:rsid w:val="00325230"/>
    <w:rsid w:val="0032679A"/>
    <w:rsid w:val="0032794C"/>
    <w:rsid w:val="003320D6"/>
    <w:rsid w:val="003322E6"/>
    <w:rsid w:val="003327B6"/>
    <w:rsid w:val="0033378E"/>
    <w:rsid w:val="00335551"/>
    <w:rsid w:val="00337CA7"/>
    <w:rsid w:val="0034076E"/>
    <w:rsid w:val="003412A0"/>
    <w:rsid w:val="00343E3E"/>
    <w:rsid w:val="0034405D"/>
    <w:rsid w:val="0034412E"/>
    <w:rsid w:val="00344954"/>
    <w:rsid w:val="0034585A"/>
    <w:rsid w:val="0034748E"/>
    <w:rsid w:val="003476D2"/>
    <w:rsid w:val="00350164"/>
    <w:rsid w:val="00351A6A"/>
    <w:rsid w:val="00353E4A"/>
    <w:rsid w:val="003553B4"/>
    <w:rsid w:val="003562A8"/>
    <w:rsid w:val="003568A6"/>
    <w:rsid w:val="00357440"/>
    <w:rsid w:val="00360A83"/>
    <w:rsid w:val="003615E5"/>
    <w:rsid w:val="00361C9E"/>
    <w:rsid w:val="00364512"/>
    <w:rsid w:val="00365A8B"/>
    <w:rsid w:val="0036691E"/>
    <w:rsid w:val="00366EBD"/>
    <w:rsid w:val="00370E40"/>
    <w:rsid w:val="003722CB"/>
    <w:rsid w:val="00372C45"/>
    <w:rsid w:val="00372D2A"/>
    <w:rsid w:val="0037467D"/>
    <w:rsid w:val="003758C5"/>
    <w:rsid w:val="00376C19"/>
    <w:rsid w:val="00376DA8"/>
    <w:rsid w:val="003779A2"/>
    <w:rsid w:val="00377C5A"/>
    <w:rsid w:val="00377EE2"/>
    <w:rsid w:val="003826F4"/>
    <w:rsid w:val="003859C0"/>
    <w:rsid w:val="00387524"/>
    <w:rsid w:val="00387E86"/>
    <w:rsid w:val="00387F5B"/>
    <w:rsid w:val="0039150E"/>
    <w:rsid w:val="003917C7"/>
    <w:rsid w:val="00391A0B"/>
    <w:rsid w:val="00393107"/>
    <w:rsid w:val="0039554A"/>
    <w:rsid w:val="00395DB9"/>
    <w:rsid w:val="003964E5"/>
    <w:rsid w:val="00397F0A"/>
    <w:rsid w:val="00397F91"/>
    <w:rsid w:val="003A0C1A"/>
    <w:rsid w:val="003A1EC7"/>
    <w:rsid w:val="003A208C"/>
    <w:rsid w:val="003A2A37"/>
    <w:rsid w:val="003A42DD"/>
    <w:rsid w:val="003A46D7"/>
    <w:rsid w:val="003A57F9"/>
    <w:rsid w:val="003A7EB5"/>
    <w:rsid w:val="003B3C2A"/>
    <w:rsid w:val="003B4DC6"/>
    <w:rsid w:val="003B56D4"/>
    <w:rsid w:val="003B6047"/>
    <w:rsid w:val="003B623F"/>
    <w:rsid w:val="003B79A7"/>
    <w:rsid w:val="003C56BE"/>
    <w:rsid w:val="003C72E1"/>
    <w:rsid w:val="003D0932"/>
    <w:rsid w:val="003D2725"/>
    <w:rsid w:val="003D5AB3"/>
    <w:rsid w:val="003E0624"/>
    <w:rsid w:val="003E0972"/>
    <w:rsid w:val="003E0D0F"/>
    <w:rsid w:val="003E132D"/>
    <w:rsid w:val="003E2C70"/>
    <w:rsid w:val="003E31D9"/>
    <w:rsid w:val="003E6457"/>
    <w:rsid w:val="003E688D"/>
    <w:rsid w:val="003E6BC2"/>
    <w:rsid w:val="003F313C"/>
    <w:rsid w:val="003F575C"/>
    <w:rsid w:val="004004ED"/>
    <w:rsid w:val="00400AB3"/>
    <w:rsid w:val="004012AC"/>
    <w:rsid w:val="00402464"/>
    <w:rsid w:val="00402CE2"/>
    <w:rsid w:val="004048E1"/>
    <w:rsid w:val="00405038"/>
    <w:rsid w:val="00406BF8"/>
    <w:rsid w:val="00410C80"/>
    <w:rsid w:val="00415CB9"/>
    <w:rsid w:val="00415FBE"/>
    <w:rsid w:val="00416531"/>
    <w:rsid w:val="00416883"/>
    <w:rsid w:val="00417AD3"/>
    <w:rsid w:val="00417BC1"/>
    <w:rsid w:val="00420B43"/>
    <w:rsid w:val="00420FBC"/>
    <w:rsid w:val="0042187F"/>
    <w:rsid w:val="0042212C"/>
    <w:rsid w:val="0042406E"/>
    <w:rsid w:val="00425432"/>
    <w:rsid w:val="0042595F"/>
    <w:rsid w:val="00426C79"/>
    <w:rsid w:val="00426F9A"/>
    <w:rsid w:val="004272F0"/>
    <w:rsid w:val="00427B5E"/>
    <w:rsid w:val="00430F48"/>
    <w:rsid w:val="00434882"/>
    <w:rsid w:val="004358A5"/>
    <w:rsid w:val="004372AC"/>
    <w:rsid w:val="00437AF4"/>
    <w:rsid w:val="004403AC"/>
    <w:rsid w:val="00442EAE"/>
    <w:rsid w:val="00443101"/>
    <w:rsid w:val="004437A9"/>
    <w:rsid w:val="00443D23"/>
    <w:rsid w:val="0044564A"/>
    <w:rsid w:val="00445A77"/>
    <w:rsid w:val="00445CB8"/>
    <w:rsid w:val="0044606B"/>
    <w:rsid w:val="0044607C"/>
    <w:rsid w:val="004466A3"/>
    <w:rsid w:val="0044688D"/>
    <w:rsid w:val="0045007D"/>
    <w:rsid w:val="00450501"/>
    <w:rsid w:val="00450815"/>
    <w:rsid w:val="00451FFF"/>
    <w:rsid w:val="00453F79"/>
    <w:rsid w:val="00455517"/>
    <w:rsid w:val="00455A6F"/>
    <w:rsid w:val="00457E84"/>
    <w:rsid w:val="00461602"/>
    <w:rsid w:val="00461B0F"/>
    <w:rsid w:val="00464443"/>
    <w:rsid w:val="0046517C"/>
    <w:rsid w:val="0046623F"/>
    <w:rsid w:val="00466640"/>
    <w:rsid w:val="00466642"/>
    <w:rsid w:val="00467859"/>
    <w:rsid w:val="00470214"/>
    <w:rsid w:val="00470405"/>
    <w:rsid w:val="00470A1D"/>
    <w:rsid w:val="00474622"/>
    <w:rsid w:val="004748EF"/>
    <w:rsid w:val="0047520D"/>
    <w:rsid w:val="004763A3"/>
    <w:rsid w:val="00477238"/>
    <w:rsid w:val="00477DD8"/>
    <w:rsid w:val="00480B9A"/>
    <w:rsid w:val="00481C60"/>
    <w:rsid w:val="00482D28"/>
    <w:rsid w:val="00483B1D"/>
    <w:rsid w:val="00484502"/>
    <w:rsid w:val="004870BB"/>
    <w:rsid w:val="00490B28"/>
    <w:rsid w:val="00491A76"/>
    <w:rsid w:val="004927BA"/>
    <w:rsid w:val="004934B7"/>
    <w:rsid w:val="00494AC5"/>
    <w:rsid w:val="00496DAF"/>
    <w:rsid w:val="00496DED"/>
    <w:rsid w:val="004971C2"/>
    <w:rsid w:val="004A19EB"/>
    <w:rsid w:val="004A3E75"/>
    <w:rsid w:val="004A5ADD"/>
    <w:rsid w:val="004B05C3"/>
    <w:rsid w:val="004B0745"/>
    <w:rsid w:val="004B4337"/>
    <w:rsid w:val="004B5DA0"/>
    <w:rsid w:val="004B6986"/>
    <w:rsid w:val="004B725F"/>
    <w:rsid w:val="004B7806"/>
    <w:rsid w:val="004C13E9"/>
    <w:rsid w:val="004C1EAC"/>
    <w:rsid w:val="004C2D51"/>
    <w:rsid w:val="004C4219"/>
    <w:rsid w:val="004C496F"/>
    <w:rsid w:val="004C66FC"/>
    <w:rsid w:val="004C698F"/>
    <w:rsid w:val="004D05AC"/>
    <w:rsid w:val="004D0A68"/>
    <w:rsid w:val="004D0C8C"/>
    <w:rsid w:val="004D2866"/>
    <w:rsid w:val="004D2FC6"/>
    <w:rsid w:val="004D4F29"/>
    <w:rsid w:val="004D65BC"/>
    <w:rsid w:val="004D67FA"/>
    <w:rsid w:val="004E2082"/>
    <w:rsid w:val="004E24AE"/>
    <w:rsid w:val="004E410E"/>
    <w:rsid w:val="004E5B5B"/>
    <w:rsid w:val="004E7515"/>
    <w:rsid w:val="004E7AF9"/>
    <w:rsid w:val="004E7C37"/>
    <w:rsid w:val="004E7FD9"/>
    <w:rsid w:val="004F3247"/>
    <w:rsid w:val="004F4B29"/>
    <w:rsid w:val="004F5B80"/>
    <w:rsid w:val="004F67E1"/>
    <w:rsid w:val="004F710B"/>
    <w:rsid w:val="004F7DFE"/>
    <w:rsid w:val="00500FC4"/>
    <w:rsid w:val="005068EA"/>
    <w:rsid w:val="00506ED3"/>
    <w:rsid w:val="0051147A"/>
    <w:rsid w:val="005135A1"/>
    <w:rsid w:val="0051647B"/>
    <w:rsid w:val="00520855"/>
    <w:rsid w:val="00524408"/>
    <w:rsid w:val="00525D06"/>
    <w:rsid w:val="00525F22"/>
    <w:rsid w:val="0052603D"/>
    <w:rsid w:val="00532B44"/>
    <w:rsid w:val="00533D9A"/>
    <w:rsid w:val="005342DB"/>
    <w:rsid w:val="00534A52"/>
    <w:rsid w:val="0053646A"/>
    <w:rsid w:val="0054257E"/>
    <w:rsid w:val="00544D50"/>
    <w:rsid w:val="00544F42"/>
    <w:rsid w:val="0054557C"/>
    <w:rsid w:val="00545B3F"/>
    <w:rsid w:val="0054691D"/>
    <w:rsid w:val="0054757F"/>
    <w:rsid w:val="00547DDB"/>
    <w:rsid w:val="00550CF5"/>
    <w:rsid w:val="0055146C"/>
    <w:rsid w:val="00551CC4"/>
    <w:rsid w:val="00552118"/>
    <w:rsid w:val="00552B9C"/>
    <w:rsid w:val="00554014"/>
    <w:rsid w:val="00555A31"/>
    <w:rsid w:val="005562E3"/>
    <w:rsid w:val="00556A7F"/>
    <w:rsid w:val="005577F9"/>
    <w:rsid w:val="005605E3"/>
    <w:rsid w:val="00561EF2"/>
    <w:rsid w:val="0056330B"/>
    <w:rsid w:val="00564172"/>
    <w:rsid w:val="00570F73"/>
    <w:rsid w:val="00571698"/>
    <w:rsid w:val="0057220F"/>
    <w:rsid w:val="00572833"/>
    <w:rsid w:val="0057283E"/>
    <w:rsid w:val="00576447"/>
    <w:rsid w:val="005800B6"/>
    <w:rsid w:val="00582269"/>
    <w:rsid w:val="00583B12"/>
    <w:rsid w:val="00585C27"/>
    <w:rsid w:val="00587026"/>
    <w:rsid w:val="00587A28"/>
    <w:rsid w:val="00587BDB"/>
    <w:rsid w:val="00590870"/>
    <w:rsid w:val="00593CBF"/>
    <w:rsid w:val="00594011"/>
    <w:rsid w:val="00595A1E"/>
    <w:rsid w:val="00597E62"/>
    <w:rsid w:val="005A152A"/>
    <w:rsid w:val="005A166C"/>
    <w:rsid w:val="005A1D21"/>
    <w:rsid w:val="005A241D"/>
    <w:rsid w:val="005A2679"/>
    <w:rsid w:val="005A323F"/>
    <w:rsid w:val="005A392D"/>
    <w:rsid w:val="005A51FC"/>
    <w:rsid w:val="005A6CC7"/>
    <w:rsid w:val="005A71B3"/>
    <w:rsid w:val="005B0C20"/>
    <w:rsid w:val="005B24AE"/>
    <w:rsid w:val="005B4389"/>
    <w:rsid w:val="005B4C8D"/>
    <w:rsid w:val="005B6E6C"/>
    <w:rsid w:val="005C0C13"/>
    <w:rsid w:val="005C0E6A"/>
    <w:rsid w:val="005C17A0"/>
    <w:rsid w:val="005C20BD"/>
    <w:rsid w:val="005C71B3"/>
    <w:rsid w:val="005C7641"/>
    <w:rsid w:val="005D2199"/>
    <w:rsid w:val="005D2524"/>
    <w:rsid w:val="005D3966"/>
    <w:rsid w:val="005D4473"/>
    <w:rsid w:val="005D5FC2"/>
    <w:rsid w:val="005D69A1"/>
    <w:rsid w:val="005E33D8"/>
    <w:rsid w:val="005E3D67"/>
    <w:rsid w:val="005E4A40"/>
    <w:rsid w:val="005E75E8"/>
    <w:rsid w:val="005F09EA"/>
    <w:rsid w:val="005F0D54"/>
    <w:rsid w:val="005F0EF9"/>
    <w:rsid w:val="005F138F"/>
    <w:rsid w:val="005F2B33"/>
    <w:rsid w:val="005F3E80"/>
    <w:rsid w:val="005F49F7"/>
    <w:rsid w:val="005F65D5"/>
    <w:rsid w:val="005F6646"/>
    <w:rsid w:val="005F7030"/>
    <w:rsid w:val="005F7413"/>
    <w:rsid w:val="005F767F"/>
    <w:rsid w:val="005F7FE4"/>
    <w:rsid w:val="006006AE"/>
    <w:rsid w:val="006022D5"/>
    <w:rsid w:val="006037E8"/>
    <w:rsid w:val="006042F9"/>
    <w:rsid w:val="00604361"/>
    <w:rsid w:val="00604931"/>
    <w:rsid w:val="00605A94"/>
    <w:rsid w:val="00605C1E"/>
    <w:rsid w:val="00606C44"/>
    <w:rsid w:val="006100E5"/>
    <w:rsid w:val="006106A0"/>
    <w:rsid w:val="0061098F"/>
    <w:rsid w:val="0061228E"/>
    <w:rsid w:val="006145C1"/>
    <w:rsid w:val="00615148"/>
    <w:rsid w:val="00615384"/>
    <w:rsid w:val="0061584C"/>
    <w:rsid w:val="0061689E"/>
    <w:rsid w:val="00616FC4"/>
    <w:rsid w:val="00625B48"/>
    <w:rsid w:val="00625CDD"/>
    <w:rsid w:val="006273A6"/>
    <w:rsid w:val="00627D48"/>
    <w:rsid w:val="00630148"/>
    <w:rsid w:val="00630161"/>
    <w:rsid w:val="00632BF4"/>
    <w:rsid w:val="00632FA0"/>
    <w:rsid w:val="00634305"/>
    <w:rsid w:val="00635536"/>
    <w:rsid w:val="00641988"/>
    <w:rsid w:val="006426B8"/>
    <w:rsid w:val="00642904"/>
    <w:rsid w:val="00642A8D"/>
    <w:rsid w:val="006441EF"/>
    <w:rsid w:val="00644880"/>
    <w:rsid w:val="006448AE"/>
    <w:rsid w:val="00644C2F"/>
    <w:rsid w:val="00644C88"/>
    <w:rsid w:val="00645F63"/>
    <w:rsid w:val="00650409"/>
    <w:rsid w:val="00652505"/>
    <w:rsid w:val="00653307"/>
    <w:rsid w:val="00653E4A"/>
    <w:rsid w:val="00655182"/>
    <w:rsid w:val="0065658C"/>
    <w:rsid w:val="0066500B"/>
    <w:rsid w:val="006657F6"/>
    <w:rsid w:val="00666B35"/>
    <w:rsid w:val="00667E90"/>
    <w:rsid w:val="006702FC"/>
    <w:rsid w:val="00671900"/>
    <w:rsid w:val="00671E16"/>
    <w:rsid w:val="00672A64"/>
    <w:rsid w:val="00673C75"/>
    <w:rsid w:val="006744AC"/>
    <w:rsid w:val="00682FE6"/>
    <w:rsid w:val="00684B5F"/>
    <w:rsid w:val="00686138"/>
    <w:rsid w:val="0068683D"/>
    <w:rsid w:val="00691214"/>
    <w:rsid w:val="006958CB"/>
    <w:rsid w:val="00696E13"/>
    <w:rsid w:val="00697A75"/>
    <w:rsid w:val="006A2F1A"/>
    <w:rsid w:val="006A3266"/>
    <w:rsid w:val="006A4063"/>
    <w:rsid w:val="006A491D"/>
    <w:rsid w:val="006A5F54"/>
    <w:rsid w:val="006A6356"/>
    <w:rsid w:val="006B25E4"/>
    <w:rsid w:val="006B2718"/>
    <w:rsid w:val="006B3916"/>
    <w:rsid w:val="006B43B2"/>
    <w:rsid w:val="006B6DE8"/>
    <w:rsid w:val="006B7158"/>
    <w:rsid w:val="006C01F8"/>
    <w:rsid w:val="006C0E78"/>
    <w:rsid w:val="006C1EE9"/>
    <w:rsid w:val="006C34FA"/>
    <w:rsid w:val="006C5180"/>
    <w:rsid w:val="006C6D13"/>
    <w:rsid w:val="006C7580"/>
    <w:rsid w:val="006D13C8"/>
    <w:rsid w:val="006D4976"/>
    <w:rsid w:val="006D5446"/>
    <w:rsid w:val="006D6810"/>
    <w:rsid w:val="006E09DB"/>
    <w:rsid w:val="006E0AA9"/>
    <w:rsid w:val="006E18DF"/>
    <w:rsid w:val="006E3C86"/>
    <w:rsid w:val="006E457C"/>
    <w:rsid w:val="006E6AF2"/>
    <w:rsid w:val="006E6C4C"/>
    <w:rsid w:val="006E711B"/>
    <w:rsid w:val="006F0CC3"/>
    <w:rsid w:val="006F174C"/>
    <w:rsid w:val="006F1A88"/>
    <w:rsid w:val="006F1D5B"/>
    <w:rsid w:val="006F33B6"/>
    <w:rsid w:val="006F4717"/>
    <w:rsid w:val="006F56C4"/>
    <w:rsid w:val="006F57FC"/>
    <w:rsid w:val="006F5979"/>
    <w:rsid w:val="006F6366"/>
    <w:rsid w:val="006F6E30"/>
    <w:rsid w:val="006F7C48"/>
    <w:rsid w:val="007002AD"/>
    <w:rsid w:val="007009DD"/>
    <w:rsid w:val="007011D5"/>
    <w:rsid w:val="00705542"/>
    <w:rsid w:val="00705963"/>
    <w:rsid w:val="00705D6F"/>
    <w:rsid w:val="00706285"/>
    <w:rsid w:val="0070667B"/>
    <w:rsid w:val="00706FF9"/>
    <w:rsid w:val="00711CF9"/>
    <w:rsid w:val="00712CDE"/>
    <w:rsid w:val="007149C7"/>
    <w:rsid w:val="00715EB2"/>
    <w:rsid w:val="00720270"/>
    <w:rsid w:val="0072068A"/>
    <w:rsid w:val="00721334"/>
    <w:rsid w:val="00730DA8"/>
    <w:rsid w:val="00733052"/>
    <w:rsid w:val="007334B4"/>
    <w:rsid w:val="0073383A"/>
    <w:rsid w:val="00734DAF"/>
    <w:rsid w:val="0073529F"/>
    <w:rsid w:val="0074037A"/>
    <w:rsid w:val="00740E7E"/>
    <w:rsid w:val="00741A2F"/>
    <w:rsid w:val="0074224E"/>
    <w:rsid w:val="007425E0"/>
    <w:rsid w:val="00743028"/>
    <w:rsid w:val="007444B6"/>
    <w:rsid w:val="007444E8"/>
    <w:rsid w:val="00745E24"/>
    <w:rsid w:val="00745F4C"/>
    <w:rsid w:val="007466FB"/>
    <w:rsid w:val="00747A79"/>
    <w:rsid w:val="00754A76"/>
    <w:rsid w:val="0075784E"/>
    <w:rsid w:val="007579A3"/>
    <w:rsid w:val="00757B88"/>
    <w:rsid w:val="007604C2"/>
    <w:rsid w:val="00762970"/>
    <w:rsid w:val="00762AD3"/>
    <w:rsid w:val="00766545"/>
    <w:rsid w:val="00766C6F"/>
    <w:rsid w:val="00771E1C"/>
    <w:rsid w:val="007723B5"/>
    <w:rsid w:val="00774542"/>
    <w:rsid w:val="007800E1"/>
    <w:rsid w:val="007823E5"/>
    <w:rsid w:val="007825A5"/>
    <w:rsid w:val="0078284E"/>
    <w:rsid w:val="00784959"/>
    <w:rsid w:val="00784A79"/>
    <w:rsid w:val="00795DB6"/>
    <w:rsid w:val="00795EB1"/>
    <w:rsid w:val="00796E65"/>
    <w:rsid w:val="00796FA3"/>
    <w:rsid w:val="007A014E"/>
    <w:rsid w:val="007A1C58"/>
    <w:rsid w:val="007A2E57"/>
    <w:rsid w:val="007A3E8B"/>
    <w:rsid w:val="007A5584"/>
    <w:rsid w:val="007A714D"/>
    <w:rsid w:val="007B1B0D"/>
    <w:rsid w:val="007B2374"/>
    <w:rsid w:val="007B28D3"/>
    <w:rsid w:val="007B2ABE"/>
    <w:rsid w:val="007B37CF"/>
    <w:rsid w:val="007B6417"/>
    <w:rsid w:val="007B6FC7"/>
    <w:rsid w:val="007C2331"/>
    <w:rsid w:val="007C4DCB"/>
    <w:rsid w:val="007C6E5D"/>
    <w:rsid w:val="007C77BB"/>
    <w:rsid w:val="007C795D"/>
    <w:rsid w:val="007D124E"/>
    <w:rsid w:val="007D1A14"/>
    <w:rsid w:val="007D1E7B"/>
    <w:rsid w:val="007D63B5"/>
    <w:rsid w:val="007D7C04"/>
    <w:rsid w:val="007E2528"/>
    <w:rsid w:val="007E270D"/>
    <w:rsid w:val="007E324D"/>
    <w:rsid w:val="007E3403"/>
    <w:rsid w:val="007E4234"/>
    <w:rsid w:val="007E5212"/>
    <w:rsid w:val="007E54AD"/>
    <w:rsid w:val="007E586C"/>
    <w:rsid w:val="007E7432"/>
    <w:rsid w:val="007E7ABC"/>
    <w:rsid w:val="007F3801"/>
    <w:rsid w:val="007F3DF7"/>
    <w:rsid w:val="007F4B63"/>
    <w:rsid w:val="007F588F"/>
    <w:rsid w:val="007F766F"/>
    <w:rsid w:val="007F7BE1"/>
    <w:rsid w:val="00800BF5"/>
    <w:rsid w:val="00803608"/>
    <w:rsid w:val="00803D20"/>
    <w:rsid w:val="008045E2"/>
    <w:rsid w:val="00804A56"/>
    <w:rsid w:val="00805991"/>
    <w:rsid w:val="008068C0"/>
    <w:rsid w:val="00806B0D"/>
    <w:rsid w:val="00806D6B"/>
    <w:rsid w:val="00811380"/>
    <w:rsid w:val="008126DC"/>
    <w:rsid w:val="0081317C"/>
    <w:rsid w:val="0081370C"/>
    <w:rsid w:val="008139E0"/>
    <w:rsid w:val="00813B3B"/>
    <w:rsid w:val="00814465"/>
    <w:rsid w:val="00814821"/>
    <w:rsid w:val="00815169"/>
    <w:rsid w:val="00817E20"/>
    <w:rsid w:val="008221DA"/>
    <w:rsid w:val="00825F7B"/>
    <w:rsid w:val="0083006F"/>
    <w:rsid w:val="00830106"/>
    <w:rsid w:val="00831491"/>
    <w:rsid w:val="00831B6B"/>
    <w:rsid w:val="00834E9B"/>
    <w:rsid w:val="00835403"/>
    <w:rsid w:val="008357A3"/>
    <w:rsid w:val="00836735"/>
    <w:rsid w:val="008370A7"/>
    <w:rsid w:val="008370D9"/>
    <w:rsid w:val="00840553"/>
    <w:rsid w:val="00840939"/>
    <w:rsid w:val="00841EE1"/>
    <w:rsid w:val="00842D36"/>
    <w:rsid w:val="00843246"/>
    <w:rsid w:val="008435A1"/>
    <w:rsid w:val="00845E1F"/>
    <w:rsid w:val="008461AB"/>
    <w:rsid w:val="00846AA9"/>
    <w:rsid w:val="00847EBF"/>
    <w:rsid w:val="008513D5"/>
    <w:rsid w:val="008516E1"/>
    <w:rsid w:val="00851939"/>
    <w:rsid w:val="008539D3"/>
    <w:rsid w:val="00855446"/>
    <w:rsid w:val="0086206E"/>
    <w:rsid w:val="00862195"/>
    <w:rsid w:val="008623E9"/>
    <w:rsid w:val="00863C1D"/>
    <w:rsid w:val="00863D3E"/>
    <w:rsid w:val="00864DDB"/>
    <w:rsid w:val="008656E1"/>
    <w:rsid w:val="0086755C"/>
    <w:rsid w:val="00867804"/>
    <w:rsid w:val="00867AC6"/>
    <w:rsid w:val="00871322"/>
    <w:rsid w:val="00871D7B"/>
    <w:rsid w:val="00872CF1"/>
    <w:rsid w:val="00874033"/>
    <w:rsid w:val="00874A4D"/>
    <w:rsid w:val="00875331"/>
    <w:rsid w:val="00875D19"/>
    <w:rsid w:val="008768D9"/>
    <w:rsid w:val="00882099"/>
    <w:rsid w:val="00882D60"/>
    <w:rsid w:val="00882D77"/>
    <w:rsid w:val="008831D8"/>
    <w:rsid w:val="00884313"/>
    <w:rsid w:val="00885DC3"/>
    <w:rsid w:val="0088724F"/>
    <w:rsid w:val="0089251E"/>
    <w:rsid w:val="00892B1F"/>
    <w:rsid w:val="00893A80"/>
    <w:rsid w:val="008959F6"/>
    <w:rsid w:val="0089620B"/>
    <w:rsid w:val="008A0F3E"/>
    <w:rsid w:val="008A14AC"/>
    <w:rsid w:val="008A17DA"/>
    <w:rsid w:val="008A31E3"/>
    <w:rsid w:val="008A56CB"/>
    <w:rsid w:val="008A6973"/>
    <w:rsid w:val="008A727B"/>
    <w:rsid w:val="008B00FF"/>
    <w:rsid w:val="008B0C62"/>
    <w:rsid w:val="008B0FDE"/>
    <w:rsid w:val="008B1408"/>
    <w:rsid w:val="008B2362"/>
    <w:rsid w:val="008B2C0C"/>
    <w:rsid w:val="008B392A"/>
    <w:rsid w:val="008B3B29"/>
    <w:rsid w:val="008B3E40"/>
    <w:rsid w:val="008B58C2"/>
    <w:rsid w:val="008B668A"/>
    <w:rsid w:val="008B75BA"/>
    <w:rsid w:val="008B7A09"/>
    <w:rsid w:val="008C28C9"/>
    <w:rsid w:val="008C29E5"/>
    <w:rsid w:val="008C3086"/>
    <w:rsid w:val="008C48DF"/>
    <w:rsid w:val="008C4A57"/>
    <w:rsid w:val="008D21E9"/>
    <w:rsid w:val="008D3632"/>
    <w:rsid w:val="008D4192"/>
    <w:rsid w:val="008D6696"/>
    <w:rsid w:val="008D7110"/>
    <w:rsid w:val="008E0818"/>
    <w:rsid w:val="008E30D0"/>
    <w:rsid w:val="008E5267"/>
    <w:rsid w:val="008E6A83"/>
    <w:rsid w:val="008E7A17"/>
    <w:rsid w:val="008E7AAB"/>
    <w:rsid w:val="008E7B03"/>
    <w:rsid w:val="008E7B83"/>
    <w:rsid w:val="008F45A1"/>
    <w:rsid w:val="008F47E7"/>
    <w:rsid w:val="008F4AB3"/>
    <w:rsid w:val="00900956"/>
    <w:rsid w:val="009015CC"/>
    <w:rsid w:val="00903F53"/>
    <w:rsid w:val="0090443F"/>
    <w:rsid w:val="00904F3B"/>
    <w:rsid w:val="00910413"/>
    <w:rsid w:val="009107D8"/>
    <w:rsid w:val="0091135D"/>
    <w:rsid w:val="0091519D"/>
    <w:rsid w:val="0091570E"/>
    <w:rsid w:val="00916DB9"/>
    <w:rsid w:val="009171E7"/>
    <w:rsid w:val="00917A2E"/>
    <w:rsid w:val="00917DF3"/>
    <w:rsid w:val="009216A4"/>
    <w:rsid w:val="009217A4"/>
    <w:rsid w:val="009237A4"/>
    <w:rsid w:val="00924B83"/>
    <w:rsid w:val="00926138"/>
    <w:rsid w:val="009268C5"/>
    <w:rsid w:val="00927922"/>
    <w:rsid w:val="00927BC9"/>
    <w:rsid w:val="00930E8D"/>
    <w:rsid w:val="00937562"/>
    <w:rsid w:val="00940FD8"/>
    <w:rsid w:val="009418B5"/>
    <w:rsid w:val="00941F5A"/>
    <w:rsid w:val="00944211"/>
    <w:rsid w:val="00945353"/>
    <w:rsid w:val="009465B6"/>
    <w:rsid w:val="00946E94"/>
    <w:rsid w:val="00953983"/>
    <w:rsid w:val="009543DE"/>
    <w:rsid w:val="00954CCF"/>
    <w:rsid w:val="00954F1F"/>
    <w:rsid w:val="009560F5"/>
    <w:rsid w:val="00956C5B"/>
    <w:rsid w:val="0096276C"/>
    <w:rsid w:val="00963047"/>
    <w:rsid w:val="00963505"/>
    <w:rsid w:val="009636E6"/>
    <w:rsid w:val="00963A02"/>
    <w:rsid w:val="009661B8"/>
    <w:rsid w:val="00966CBE"/>
    <w:rsid w:val="00967C64"/>
    <w:rsid w:val="0097054E"/>
    <w:rsid w:val="009737F1"/>
    <w:rsid w:val="009749F6"/>
    <w:rsid w:val="00975965"/>
    <w:rsid w:val="00976209"/>
    <w:rsid w:val="00977684"/>
    <w:rsid w:val="009811F3"/>
    <w:rsid w:val="00986937"/>
    <w:rsid w:val="009911AD"/>
    <w:rsid w:val="0099190E"/>
    <w:rsid w:val="00994147"/>
    <w:rsid w:val="009946AE"/>
    <w:rsid w:val="009953D7"/>
    <w:rsid w:val="0099792F"/>
    <w:rsid w:val="009A25FE"/>
    <w:rsid w:val="009A48FF"/>
    <w:rsid w:val="009A5864"/>
    <w:rsid w:val="009A591B"/>
    <w:rsid w:val="009A73F5"/>
    <w:rsid w:val="009B16A7"/>
    <w:rsid w:val="009B2095"/>
    <w:rsid w:val="009B23C2"/>
    <w:rsid w:val="009B3CE5"/>
    <w:rsid w:val="009B5717"/>
    <w:rsid w:val="009B70FD"/>
    <w:rsid w:val="009B7ABD"/>
    <w:rsid w:val="009C1F59"/>
    <w:rsid w:val="009C246B"/>
    <w:rsid w:val="009C32C5"/>
    <w:rsid w:val="009C436F"/>
    <w:rsid w:val="009C43B8"/>
    <w:rsid w:val="009C484D"/>
    <w:rsid w:val="009C56FF"/>
    <w:rsid w:val="009C5BE4"/>
    <w:rsid w:val="009C6E39"/>
    <w:rsid w:val="009C6F27"/>
    <w:rsid w:val="009D15EE"/>
    <w:rsid w:val="009D3164"/>
    <w:rsid w:val="009D44CD"/>
    <w:rsid w:val="009D56D8"/>
    <w:rsid w:val="009D5CB7"/>
    <w:rsid w:val="009D5E44"/>
    <w:rsid w:val="009D7569"/>
    <w:rsid w:val="009E0CD8"/>
    <w:rsid w:val="009E3F81"/>
    <w:rsid w:val="009E5D69"/>
    <w:rsid w:val="009E6762"/>
    <w:rsid w:val="009F06E9"/>
    <w:rsid w:val="009F19FB"/>
    <w:rsid w:val="009F20C7"/>
    <w:rsid w:val="009F2728"/>
    <w:rsid w:val="009F4304"/>
    <w:rsid w:val="009F5A03"/>
    <w:rsid w:val="009F62C8"/>
    <w:rsid w:val="009F7AC4"/>
    <w:rsid w:val="009F7FD8"/>
    <w:rsid w:val="00A007B8"/>
    <w:rsid w:val="00A00C20"/>
    <w:rsid w:val="00A00CFB"/>
    <w:rsid w:val="00A015EC"/>
    <w:rsid w:val="00A01717"/>
    <w:rsid w:val="00A02C4F"/>
    <w:rsid w:val="00A037A9"/>
    <w:rsid w:val="00A05EF9"/>
    <w:rsid w:val="00A073E9"/>
    <w:rsid w:val="00A126D8"/>
    <w:rsid w:val="00A12AB4"/>
    <w:rsid w:val="00A15DED"/>
    <w:rsid w:val="00A160FB"/>
    <w:rsid w:val="00A1709D"/>
    <w:rsid w:val="00A17C0E"/>
    <w:rsid w:val="00A213D8"/>
    <w:rsid w:val="00A2364A"/>
    <w:rsid w:val="00A26BF4"/>
    <w:rsid w:val="00A27860"/>
    <w:rsid w:val="00A27F75"/>
    <w:rsid w:val="00A333F1"/>
    <w:rsid w:val="00A33933"/>
    <w:rsid w:val="00A33A58"/>
    <w:rsid w:val="00A34B10"/>
    <w:rsid w:val="00A35692"/>
    <w:rsid w:val="00A36300"/>
    <w:rsid w:val="00A4134C"/>
    <w:rsid w:val="00A414AE"/>
    <w:rsid w:val="00A41A0F"/>
    <w:rsid w:val="00A44CA3"/>
    <w:rsid w:val="00A46C71"/>
    <w:rsid w:val="00A5022D"/>
    <w:rsid w:val="00A50B39"/>
    <w:rsid w:val="00A52CB2"/>
    <w:rsid w:val="00A566E0"/>
    <w:rsid w:val="00A61B02"/>
    <w:rsid w:val="00A65C01"/>
    <w:rsid w:val="00A65ED1"/>
    <w:rsid w:val="00A66BD2"/>
    <w:rsid w:val="00A67215"/>
    <w:rsid w:val="00A713D5"/>
    <w:rsid w:val="00A726BC"/>
    <w:rsid w:val="00A7387C"/>
    <w:rsid w:val="00A74799"/>
    <w:rsid w:val="00A7747A"/>
    <w:rsid w:val="00A803F8"/>
    <w:rsid w:val="00A80521"/>
    <w:rsid w:val="00A81457"/>
    <w:rsid w:val="00A82510"/>
    <w:rsid w:val="00A8322A"/>
    <w:rsid w:val="00A837A8"/>
    <w:rsid w:val="00A85F7E"/>
    <w:rsid w:val="00A86491"/>
    <w:rsid w:val="00A86CB7"/>
    <w:rsid w:val="00A86D36"/>
    <w:rsid w:val="00A91902"/>
    <w:rsid w:val="00A941AF"/>
    <w:rsid w:val="00A945EE"/>
    <w:rsid w:val="00A97CBC"/>
    <w:rsid w:val="00AA0936"/>
    <w:rsid w:val="00AA0B33"/>
    <w:rsid w:val="00AA156B"/>
    <w:rsid w:val="00AA3472"/>
    <w:rsid w:val="00AA3628"/>
    <w:rsid w:val="00AA392B"/>
    <w:rsid w:val="00AA55E6"/>
    <w:rsid w:val="00AA5F99"/>
    <w:rsid w:val="00AA6DDD"/>
    <w:rsid w:val="00AB03E4"/>
    <w:rsid w:val="00AB0454"/>
    <w:rsid w:val="00AB132F"/>
    <w:rsid w:val="00AB17F0"/>
    <w:rsid w:val="00AB19DE"/>
    <w:rsid w:val="00AB4FAD"/>
    <w:rsid w:val="00AC3AD3"/>
    <w:rsid w:val="00AC48E1"/>
    <w:rsid w:val="00AC54DF"/>
    <w:rsid w:val="00AC667F"/>
    <w:rsid w:val="00AC77A2"/>
    <w:rsid w:val="00AD27B0"/>
    <w:rsid w:val="00AD3B0E"/>
    <w:rsid w:val="00AD4995"/>
    <w:rsid w:val="00AD6022"/>
    <w:rsid w:val="00AD6BCD"/>
    <w:rsid w:val="00AD6CF5"/>
    <w:rsid w:val="00AD7BE1"/>
    <w:rsid w:val="00AE05D0"/>
    <w:rsid w:val="00AE05F9"/>
    <w:rsid w:val="00AE332A"/>
    <w:rsid w:val="00AE451A"/>
    <w:rsid w:val="00AE6010"/>
    <w:rsid w:val="00AE6769"/>
    <w:rsid w:val="00AF18BF"/>
    <w:rsid w:val="00AF1DD7"/>
    <w:rsid w:val="00AF4DCB"/>
    <w:rsid w:val="00AF71EB"/>
    <w:rsid w:val="00B014B4"/>
    <w:rsid w:val="00B03948"/>
    <w:rsid w:val="00B04063"/>
    <w:rsid w:val="00B111E6"/>
    <w:rsid w:val="00B114B2"/>
    <w:rsid w:val="00B116CC"/>
    <w:rsid w:val="00B13A27"/>
    <w:rsid w:val="00B14F17"/>
    <w:rsid w:val="00B15496"/>
    <w:rsid w:val="00B157D5"/>
    <w:rsid w:val="00B17883"/>
    <w:rsid w:val="00B221EC"/>
    <w:rsid w:val="00B2224F"/>
    <w:rsid w:val="00B2267F"/>
    <w:rsid w:val="00B23832"/>
    <w:rsid w:val="00B2407D"/>
    <w:rsid w:val="00B241BE"/>
    <w:rsid w:val="00B30B81"/>
    <w:rsid w:val="00B31572"/>
    <w:rsid w:val="00B31692"/>
    <w:rsid w:val="00B32925"/>
    <w:rsid w:val="00B3366E"/>
    <w:rsid w:val="00B34BE7"/>
    <w:rsid w:val="00B35182"/>
    <w:rsid w:val="00B36831"/>
    <w:rsid w:val="00B370C0"/>
    <w:rsid w:val="00B4274E"/>
    <w:rsid w:val="00B4353B"/>
    <w:rsid w:val="00B44EC0"/>
    <w:rsid w:val="00B45CF3"/>
    <w:rsid w:val="00B47A42"/>
    <w:rsid w:val="00B50196"/>
    <w:rsid w:val="00B506E3"/>
    <w:rsid w:val="00B511C2"/>
    <w:rsid w:val="00B5139B"/>
    <w:rsid w:val="00B532E1"/>
    <w:rsid w:val="00B560C7"/>
    <w:rsid w:val="00B57573"/>
    <w:rsid w:val="00B579D9"/>
    <w:rsid w:val="00B60D38"/>
    <w:rsid w:val="00B613AE"/>
    <w:rsid w:val="00B613FB"/>
    <w:rsid w:val="00B61A05"/>
    <w:rsid w:val="00B63FBF"/>
    <w:rsid w:val="00B650F0"/>
    <w:rsid w:val="00B65830"/>
    <w:rsid w:val="00B66171"/>
    <w:rsid w:val="00B67D4C"/>
    <w:rsid w:val="00B738EC"/>
    <w:rsid w:val="00B738F7"/>
    <w:rsid w:val="00B75741"/>
    <w:rsid w:val="00B8281E"/>
    <w:rsid w:val="00B82CCC"/>
    <w:rsid w:val="00B86221"/>
    <w:rsid w:val="00B87449"/>
    <w:rsid w:val="00B96152"/>
    <w:rsid w:val="00BA0333"/>
    <w:rsid w:val="00BA1DB9"/>
    <w:rsid w:val="00BA3B1C"/>
    <w:rsid w:val="00BA417A"/>
    <w:rsid w:val="00BA4C9B"/>
    <w:rsid w:val="00BA5087"/>
    <w:rsid w:val="00BA56FB"/>
    <w:rsid w:val="00BA73F5"/>
    <w:rsid w:val="00BB2C9E"/>
    <w:rsid w:val="00BB3DC7"/>
    <w:rsid w:val="00BB5042"/>
    <w:rsid w:val="00BB566F"/>
    <w:rsid w:val="00BB5D1B"/>
    <w:rsid w:val="00BB7B95"/>
    <w:rsid w:val="00BC0781"/>
    <w:rsid w:val="00BC1001"/>
    <w:rsid w:val="00BC19B1"/>
    <w:rsid w:val="00BC2070"/>
    <w:rsid w:val="00BC3898"/>
    <w:rsid w:val="00BC4E94"/>
    <w:rsid w:val="00BC5272"/>
    <w:rsid w:val="00BC5D09"/>
    <w:rsid w:val="00BC743F"/>
    <w:rsid w:val="00BC78AF"/>
    <w:rsid w:val="00BD1D11"/>
    <w:rsid w:val="00BD260B"/>
    <w:rsid w:val="00BD3D0E"/>
    <w:rsid w:val="00BE1301"/>
    <w:rsid w:val="00BE17D6"/>
    <w:rsid w:val="00BE221B"/>
    <w:rsid w:val="00BE5273"/>
    <w:rsid w:val="00BE6180"/>
    <w:rsid w:val="00BE6F00"/>
    <w:rsid w:val="00BF13A9"/>
    <w:rsid w:val="00BF1C5F"/>
    <w:rsid w:val="00BF3D42"/>
    <w:rsid w:val="00BF75BE"/>
    <w:rsid w:val="00C0018E"/>
    <w:rsid w:val="00C001D2"/>
    <w:rsid w:val="00C02805"/>
    <w:rsid w:val="00C0282D"/>
    <w:rsid w:val="00C032B5"/>
    <w:rsid w:val="00C036B1"/>
    <w:rsid w:val="00C03993"/>
    <w:rsid w:val="00C0601B"/>
    <w:rsid w:val="00C07342"/>
    <w:rsid w:val="00C07392"/>
    <w:rsid w:val="00C07582"/>
    <w:rsid w:val="00C07D72"/>
    <w:rsid w:val="00C108C5"/>
    <w:rsid w:val="00C119E1"/>
    <w:rsid w:val="00C12C00"/>
    <w:rsid w:val="00C12FA1"/>
    <w:rsid w:val="00C144E5"/>
    <w:rsid w:val="00C14DAF"/>
    <w:rsid w:val="00C15D10"/>
    <w:rsid w:val="00C17D16"/>
    <w:rsid w:val="00C207C6"/>
    <w:rsid w:val="00C20CF4"/>
    <w:rsid w:val="00C25130"/>
    <w:rsid w:val="00C263E6"/>
    <w:rsid w:val="00C270DD"/>
    <w:rsid w:val="00C2728C"/>
    <w:rsid w:val="00C2767D"/>
    <w:rsid w:val="00C30729"/>
    <w:rsid w:val="00C321A9"/>
    <w:rsid w:val="00C3318A"/>
    <w:rsid w:val="00C34105"/>
    <w:rsid w:val="00C34CC5"/>
    <w:rsid w:val="00C40B73"/>
    <w:rsid w:val="00C41394"/>
    <w:rsid w:val="00C41C92"/>
    <w:rsid w:val="00C42993"/>
    <w:rsid w:val="00C4347B"/>
    <w:rsid w:val="00C44370"/>
    <w:rsid w:val="00C46208"/>
    <w:rsid w:val="00C46D66"/>
    <w:rsid w:val="00C46FA7"/>
    <w:rsid w:val="00C475EB"/>
    <w:rsid w:val="00C47878"/>
    <w:rsid w:val="00C50711"/>
    <w:rsid w:val="00C5096A"/>
    <w:rsid w:val="00C50C96"/>
    <w:rsid w:val="00C52B8E"/>
    <w:rsid w:val="00C633E3"/>
    <w:rsid w:val="00C63A9B"/>
    <w:rsid w:val="00C63BC9"/>
    <w:rsid w:val="00C6461D"/>
    <w:rsid w:val="00C654B5"/>
    <w:rsid w:val="00C7005A"/>
    <w:rsid w:val="00C74716"/>
    <w:rsid w:val="00C75232"/>
    <w:rsid w:val="00C7780E"/>
    <w:rsid w:val="00C80E35"/>
    <w:rsid w:val="00C80EC6"/>
    <w:rsid w:val="00C83675"/>
    <w:rsid w:val="00C855E3"/>
    <w:rsid w:val="00C85F09"/>
    <w:rsid w:val="00C871FA"/>
    <w:rsid w:val="00C87C2A"/>
    <w:rsid w:val="00C90919"/>
    <w:rsid w:val="00C927DE"/>
    <w:rsid w:val="00C927E9"/>
    <w:rsid w:val="00C92CDE"/>
    <w:rsid w:val="00C949D7"/>
    <w:rsid w:val="00C969BC"/>
    <w:rsid w:val="00C97A75"/>
    <w:rsid w:val="00CA1845"/>
    <w:rsid w:val="00CA4290"/>
    <w:rsid w:val="00CA42CB"/>
    <w:rsid w:val="00CA467B"/>
    <w:rsid w:val="00CA556F"/>
    <w:rsid w:val="00CA7054"/>
    <w:rsid w:val="00CA7635"/>
    <w:rsid w:val="00CB2EB1"/>
    <w:rsid w:val="00CB3D27"/>
    <w:rsid w:val="00CB5599"/>
    <w:rsid w:val="00CB7158"/>
    <w:rsid w:val="00CB740C"/>
    <w:rsid w:val="00CC0143"/>
    <w:rsid w:val="00CC0A42"/>
    <w:rsid w:val="00CC0FF3"/>
    <w:rsid w:val="00CC173B"/>
    <w:rsid w:val="00CC315C"/>
    <w:rsid w:val="00CC5690"/>
    <w:rsid w:val="00CC5EB5"/>
    <w:rsid w:val="00CD0109"/>
    <w:rsid w:val="00CD0766"/>
    <w:rsid w:val="00CD46FC"/>
    <w:rsid w:val="00CD7D4D"/>
    <w:rsid w:val="00CE1543"/>
    <w:rsid w:val="00CE1A99"/>
    <w:rsid w:val="00CE4005"/>
    <w:rsid w:val="00CE469C"/>
    <w:rsid w:val="00CE4BFC"/>
    <w:rsid w:val="00CE4D7C"/>
    <w:rsid w:val="00CE669A"/>
    <w:rsid w:val="00CE7126"/>
    <w:rsid w:val="00CF29D9"/>
    <w:rsid w:val="00CF4BC9"/>
    <w:rsid w:val="00CF5381"/>
    <w:rsid w:val="00CF5714"/>
    <w:rsid w:val="00CF6B4F"/>
    <w:rsid w:val="00D00E82"/>
    <w:rsid w:val="00D02297"/>
    <w:rsid w:val="00D038BE"/>
    <w:rsid w:val="00D03A5B"/>
    <w:rsid w:val="00D047A8"/>
    <w:rsid w:val="00D055C3"/>
    <w:rsid w:val="00D05DB2"/>
    <w:rsid w:val="00D0662D"/>
    <w:rsid w:val="00D079AE"/>
    <w:rsid w:val="00D11E08"/>
    <w:rsid w:val="00D1307B"/>
    <w:rsid w:val="00D133B2"/>
    <w:rsid w:val="00D14101"/>
    <w:rsid w:val="00D14DEF"/>
    <w:rsid w:val="00D14FDE"/>
    <w:rsid w:val="00D14FDF"/>
    <w:rsid w:val="00D151CA"/>
    <w:rsid w:val="00D1757C"/>
    <w:rsid w:val="00D1798D"/>
    <w:rsid w:val="00D17B78"/>
    <w:rsid w:val="00D20E48"/>
    <w:rsid w:val="00D211E0"/>
    <w:rsid w:val="00D21610"/>
    <w:rsid w:val="00D2296A"/>
    <w:rsid w:val="00D2419C"/>
    <w:rsid w:val="00D259C2"/>
    <w:rsid w:val="00D259EF"/>
    <w:rsid w:val="00D31DF0"/>
    <w:rsid w:val="00D323F4"/>
    <w:rsid w:val="00D32D2B"/>
    <w:rsid w:val="00D336B3"/>
    <w:rsid w:val="00D345A1"/>
    <w:rsid w:val="00D3486B"/>
    <w:rsid w:val="00D358EA"/>
    <w:rsid w:val="00D36D9C"/>
    <w:rsid w:val="00D374E4"/>
    <w:rsid w:val="00D40A75"/>
    <w:rsid w:val="00D40BF3"/>
    <w:rsid w:val="00D41515"/>
    <w:rsid w:val="00D42609"/>
    <w:rsid w:val="00D42EF1"/>
    <w:rsid w:val="00D45648"/>
    <w:rsid w:val="00D458A5"/>
    <w:rsid w:val="00D45D8E"/>
    <w:rsid w:val="00D51BCD"/>
    <w:rsid w:val="00D52068"/>
    <w:rsid w:val="00D522F7"/>
    <w:rsid w:val="00D54272"/>
    <w:rsid w:val="00D607A2"/>
    <w:rsid w:val="00D6181D"/>
    <w:rsid w:val="00D62213"/>
    <w:rsid w:val="00D63E18"/>
    <w:rsid w:val="00D6416D"/>
    <w:rsid w:val="00D6554C"/>
    <w:rsid w:val="00D66E13"/>
    <w:rsid w:val="00D678FF"/>
    <w:rsid w:val="00D71FC6"/>
    <w:rsid w:val="00D720D8"/>
    <w:rsid w:val="00D720FE"/>
    <w:rsid w:val="00D745EA"/>
    <w:rsid w:val="00D753F0"/>
    <w:rsid w:val="00D75860"/>
    <w:rsid w:val="00D7640B"/>
    <w:rsid w:val="00D77AFD"/>
    <w:rsid w:val="00D81010"/>
    <w:rsid w:val="00D852D6"/>
    <w:rsid w:val="00D858DB"/>
    <w:rsid w:val="00D870D6"/>
    <w:rsid w:val="00D871D4"/>
    <w:rsid w:val="00D91040"/>
    <w:rsid w:val="00D913CA"/>
    <w:rsid w:val="00D91B90"/>
    <w:rsid w:val="00D91C9E"/>
    <w:rsid w:val="00D9209C"/>
    <w:rsid w:val="00D924C9"/>
    <w:rsid w:val="00D92CB4"/>
    <w:rsid w:val="00D951FD"/>
    <w:rsid w:val="00D95C76"/>
    <w:rsid w:val="00D96227"/>
    <w:rsid w:val="00D96C6E"/>
    <w:rsid w:val="00DA042F"/>
    <w:rsid w:val="00DA2BC2"/>
    <w:rsid w:val="00DA37DF"/>
    <w:rsid w:val="00DA46D7"/>
    <w:rsid w:val="00DA5872"/>
    <w:rsid w:val="00DA59BE"/>
    <w:rsid w:val="00DA64D5"/>
    <w:rsid w:val="00DA71AD"/>
    <w:rsid w:val="00DB02CC"/>
    <w:rsid w:val="00DB0F8A"/>
    <w:rsid w:val="00DB44B8"/>
    <w:rsid w:val="00DB5752"/>
    <w:rsid w:val="00DB5F12"/>
    <w:rsid w:val="00DB68B2"/>
    <w:rsid w:val="00DB6C02"/>
    <w:rsid w:val="00DB7A62"/>
    <w:rsid w:val="00DC0AD0"/>
    <w:rsid w:val="00DC1443"/>
    <w:rsid w:val="00DC16B0"/>
    <w:rsid w:val="00DC3327"/>
    <w:rsid w:val="00DC39DA"/>
    <w:rsid w:val="00DC4744"/>
    <w:rsid w:val="00DC545E"/>
    <w:rsid w:val="00DC5BDF"/>
    <w:rsid w:val="00DD1408"/>
    <w:rsid w:val="00DD1B18"/>
    <w:rsid w:val="00DD2176"/>
    <w:rsid w:val="00DD448E"/>
    <w:rsid w:val="00DD5AA0"/>
    <w:rsid w:val="00DE09EC"/>
    <w:rsid w:val="00DE13DE"/>
    <w:rsid w:val="00DE4346"/>
    <w:rsid w:val="00DE46E3"/>
    <w:rsid w:val="00DE50F7"/>
    <w:rsid w:val="00DE63C6"/>
    <w:rsid w:val="00DE700D"/>
    <w:rsid w:val="00DF0A40"/>
    <w:rsid w:val="00DF6C07"/>
    <w:rsid w:val="00DF6E75"/>
    <w:rsid w:val="00DF74DF"/>
    <w:rsid w:val="00E001FB"/>
    <w:rsid w:val="00E006E2"/>
    <w:rsid w:val="00E016DD"/>
    <w:rsid w:val="00E01DB7"/>
    <w:rsid w:val="00E02F75"/>
    <w:rsid w:val="00E04B92"/>
    <w:rsid w:val="00E04EAF"/>
    <w:rsid w:val="00E06D39"/>
    <w:rsid w:val="00E078DF"/>
    <w:rsid w:val="00E10B50"/>
    <w:rsid w:val="00E12A48"/>
    <w:rsid w:val="00E12B77"/>
    <w:rsid w:val="00E131E0"/>
    <w:rsid w:val="00E134AD"/>
    <w:rsid w:val="00E13717"/>
    <w:rsid w:val="00E13944"/>
    <w:rsid w:val="00E13CF8"/>
    <w:rsid w:val="00E14965"/>
    <w:rsid w:val="00E162DC"/>
    <w:rsid w:val="00E21B24"/>
    <w:rsid w:val="00E22B40"/>
    <w:rsid w:val="00E2383C"/>
    <w:rsid w:val="00E246CB"/>
    <w:rsid w:val="00E254DC"/>
    <w:rsid w:val="00E25713"/>
    <w:rsid w:val="00E257AB"/>
    <w:rsid w:val="00E2772A"/>
    <w:rsid w:val="00E3103C"/>
    <w:rsid w:val="00E31C5C"/>
    <w:rsid w:val="00E330D7"/>
    <w:rsid w:val="00E33E34"/>
    <w:rsid w:val="00E36FCC"/>
    <w:rsid w:val="00E37BF0"/>
    <w:rsid w:val="00E37DDC"/>
    <w:rsid w:val="00E428EE"/>
    <w:rsid w:val="00E44530"/>
    <w:rsid w:val="00E447C1"/>
    <w:rsid w:val="00E45519"/>
    <w:rsid w:val="00E468C3"/>
    <w:rsid w:val="00E46BAE"/>
    <w:rsid w:val="00E46DC5"/>
    <w:rsid w:val="00E475E8"/>
    <w:rsid w:val="00E51DC9"/>
    <w:rsid w:val="00E529B4"/>
    <w:rsid w:val="00E52D4F"/>
    <w:rsid w:val="00E52F0A"/>
    <w:rsid w:val="00E56289"/>
    <w:rsid w:val="00E609CB"/>
    <w:rsid w:val="00E61D84"/>
    <w:rsid w:val="00E63463"/>
    <w:rsid w:val="00E64F61"/>
    <w:rsid w:val="00E66EBC"/>
    <w:rsid w:val="00E67A03"/>
    <w:rsid w:val="00E70290"/>
    <w:rsid w:val="00E7263F"/>
    <w:rsid w:val="00E72EDE"/>
    <w:rsid w:val="00E755FD"/>
    <w:rsid w:val="00E774D8"/>
    <w:rsid w:val="00E8250A"/>
    <w:rsid w:val="00E82A9B"/>
    <w:rsid w:val="00E839B4"/>
    <w:rsid w:val="00E857F6"/>
    <w:rsid w:val="00E85EFE"/>
    <w:rsid w:val="00E86E42"/>
    <w:rsid w:val="00E87120"/>
    <w:rsid w:val="00E9054C"/>
    <w:rsid w:val="00E90565"/>
    <w:rsid w:val="00E9064E"/>
    <w:rsid w:val="00E913E5"/>
    <w:rsid w:val="00E91F06"/>
    <w:rsid w:val="00E944F2"/>
    <w:rsid w:val="00E968A6"/>
    <w:rsid w:val="00E96D1E"/>
    <w:rsid w:val="00EA0CA4"/>
    <w:rsid w:val="00EA1DFE"/>
    <w:rsid w:val="00EA2153"/>
    <w:rsid w:val="00EA21A8"/>
    <w:rsid w:val="00EA56C1"/>
    <w:rsid w:val="00EA5867"/>
    <w:rsid w:val="00EA5BC9"/>
    <w:rsid w:val="00EA6136"/>
    <w:rsid w:val="00EA6385"/>
    <w:rsid w:val="00EA7C47"/>
    <w:rsid w:val="00EB0316"/>
    <w:rsid w:val="00EB3A84"/>
    <w:rsid w:val="00EB4A44"/>
    <w:rsid w:val="00EB53E5"/>
    <w:rsid w:val="00EB754F"/>
    <w:rsid w:val="00EB7829"/>
    <w:rsid w:val="00EC0386"/>
    <w:rsid w:val="00EC0E05"/>
    <w:rsid w:val="00EC1EE4"/>
    <w:rsid w:val="00EC3B9A"/>
    <w:rsid w:val="00EC5491"/>
    <w:rsid w:val="00EC5F7F"/>
    <w:rsid w:val="00EC64CC"/>
    <w:rsid w:val="00EC6EC9"/>
    <w:rsid w:val="00EC745D"/>
    <w:rsid w:val="00ED067F"/>
    <w:rsid w:val="00ED06FE"/>
    <w:rsid w:val="00ED1DB6"/>
    <w:rsid w:val="00ED667A"/>
    <w:rsid w:val="00ED6905"/>
    <w:rsid w:val="00EE0486"/>
    <w:rsid w:val="00EE0768"/>
    <w:rsid w:val="00EE176E"/>
    <w:rsid w:val="00EE263D"/>
    <w:rsid w:val="00EE3CA8"/>
    <w:rsid w:val="00EE3CD7"/>
    <w:rsid w:val="00EE5D4D"/>
    <w:rsid w:val="00EE7682"/>
    <w:rsid w:val="00EF05DA"/>
    <w:rsid w:val="00EF0A3D"/>
    <w:rsid w:val="00EF0B55"/>
    <w:rsid w:val="00EF23FF"/>
    <w:rsid w:val="00EF3935"/>
    <w:rsid w:val="00EF4697"/>
    <w:rsid w:val="00EF582C"/>
    <w:rsid w:val="00EF6FFA"/>
    <w:rsid w:val="00EF731A"/>
    <w:rsid w:val="00F0104D"/>
    <w:rsid w:val="00F01E2F"/>
    <w:rsid w:val="00F02729"/>
    <w:rsid w:val="00F028A6"/>
    <w:rsid w:val="00F0327C"/>
    <w:rsid w:val="00F03334"/>
    <w:rsid w:val="00F037FE"/>
    <w:rsid w:val="00F045E2"/>
    <w:rsid w:val="00F048EB"/>
    <w:rsid w:val="00F05041"/>
    <w:rsid w:val="00F05BA7"/>
    <w:rsid w:val="00F05BAA"/>
    <w:rsid w:val="00F06FAC"/>
    <w:rsid w:val="00F072CF"/>
    <w:rsid w:val="00F07401"/>
    <w:rsid w:val="00F108DE"/>
    <w:rsid w:val="00F10997"/>
    <w:rsid w:val="00F12311"/>
    <w:rsid w:val="00F14309"/>
    <w:rsid w:val="00F14D00"/>
    <w:rsid w:val="00F15D7C"/>
    <w:rsid w:val="00F16CE7"/>
    <w:rsid w:val="00F1768A"/>
    <w:rsid w:val="00F17CA0"/>
    <w:rsid w:val="00F2083C"/>
    <w:rsid w:val="00F21E94"/>
    <w:rsid w:val="00F2349B"/>
    <w:rsid w:val="00F24B58"/>
    <w:rsid w:val="00F253F4"/>
    <w:rsid w:val="00F25A00"/>
    <w:rsid w:val="00F25B0A"/>
    <w:rsid w:val="00F26C63"/>
    <w:rsid w:val="00F277C5"/>
    <w:rsid w:val="00F27C60"/>
    <w:rsid w:val="00F306FB"/>
    <w:rsid w:val="00F30FD8"/>
    <w:rsid w:val="00F3107D"/>
    <w:rsid w:val="00F3111B"/>
    <w:rsid w:val="00F31A84"/>
    <w:rsid w:val="00F32A0A"/>
    <w:rsid w:val="00F334B9"/>
    <w:rsid w:val="00F33ED1"/>
    <w:rsid w:val="00F3523C"/>
    <w:rsid w:val="00F35A4D"/>
    <w:rsid w:val="00F366B0"/>
    <w:rsid w:val="00F37E88"/>
    <w:rsid w:val="00F4049F"/>
    <w:rsid w:val="00F40E07"/>
    <w:rsid w:val="00F411E8"/>
    <w:rsid w:val="00F43088"/>
    <w:rsid w:val="00F43567"/>
    <w:rsid w:val="00F435DA"/>
    <w:rsid w:val="00F43AC8"/>
    <w:rsid w:val="00F4412D"/>
    <w:rsid w:val="00F50481"/>
    <w:rsid w:val="00F506A3"/>
    <w:rsid w:val="00F506EB"/>
    <w:rsid w:val="00F51312"/>
    <w:rsid w:val="00F51B41"/>
    <w:rsid w:val="00F52032"/>
    <w:rsid w:val="00F53AEF"/>
    <w:rsid w:val="00F554DC"/>
    <w:rsid w:val="00F56B32"/>
    <w:rsid w:val="00F57DE1"/>
    <w:rsid w:val="00F61A05"/>
    <w:rsid w:val="00F62872"/>
    <w:rsid w:val="00F6395F"/>
    <w:rsid w:val="00F662D9"/>
    <w:rsid w:val="00F662F8"/>
    <w:rsid w:val="00F67756"/>
    <w:rsid w:val="00F678EE"/>
    <w:rsid w:val="00F67A30"/>
    <w:rsid w:val="00F70528"/>
    <w:rsid w:val="00F72414"/>
    <w:rsid w:val="00F73393"/>
    <w:rsid w:val="00F77AD8"/>
    <w:rsid w:val="00F80DCD"/>
    <w:rsid w:val="00F81202"/>
    <w:rsid w:val="00F8284B"/>
    <w:rsid w:val="00F83550"/>
    <w:rsid w:val="00F83E43"/>
    <w:rsid w:val="00F84EFF"/>
    <w:rsid w:val="00F8641A"/>
    <w:rsid w:val="00F869CF"/>
    <w:rsid w:val="00F86B1C"/>
    <w:rsid w:val="00F87253"/>
    <w:rsid w:val="00F90A59"/>
    <w:rsid w:val="00F90A75"/>
    <w:rsid w:val="00F91F57"/>
    <w:rsid w:val="00F925A5"/>
    <w:rsid w:val="00F92929"/>
    <w:rsid w:val="00F9342A"/>
    <w:rsid w:val="00F9730E"/>
    <w:rsid w:val="00FA33D8"/>
    <w:rsid w:val="00FA4FA0"/>
    <w:rsid w:val="00FA5212"/>
    <w:rsid w:val="00FA67E4"/>
    <w:rsid w:val="00FA67FF"/>
    <w:rsid w:val="00FB2976"/>
    <w:rsid w:val="00FB2C5A"/>
    <w:rsid w:val="00FB3A45"/>
    <w:rsid w:val="00FB3FBC"/>
    <w:rsid w:val="00FB45B3"/>
    <w:rsid w:val="00FB4DE4"/>
    <w:rsid w:val="00FB5597"/>
    <w:rsid w:val="00FC10D0"/>
    <w:rsid w:val="00FC152E"/>
    <w:rsid w:val="00FC1FF6"/>
    <w:rsid w:val="00FC483F"/>
    <w:rsid w:val="00FD0A1B"/>
    <w:rsid w:val="00FD0AA6"/>
    <w:rsid w:val="00FD3212"/>
    <w:rsid w:val="00FD3666"/>
    <w:rsid w:val="00FD4172"/>
    <w:rsid w:val="00FD4A9B"/>
    <w:rsid w:val="00FD586A"/>
    <w:rsid w:val="00FD6AFB"/>
    <w:rsid w:val="00FD763F"/>
    <w:rsid w:val="00FD7A77"/>
    <w:rsid w:val="00FE0827"/>
    <w:rsid w:val="00FE1907"/>
    <w:rsid w:val="00FE4122"/>
    <w:rsid w:val="00FE5F2B"/>
    <w:rsid w:val="00FE7C50"/>
    <w:rsid w:val="00FF1333"/>
    <w:rsid w:val="00FF17A4"/>
    <w:rsid w:val="00FF2B9D"/>
    <w:rsid w:val="00FF2C91"/>
    <w:rsid w:val="00FF378C"/>
    <w:rsid w:val="00FF47E5"/>
    <w:rsid w:val="00FF55B6"/>
    <w:rsid w:val="00FF6717"/>
    <w:rsid w:val="00FF754E"/>
    <w:rsid w:val="00FF7780"/>
  </w:rsids>
  <m:mathPr>
    <m:mathFont m:val="Cambria Math"/>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table of authorities" w:uiPriority="99"/>
    <w:lsdException w:name="toa heading" w:uiPriority="99"/>
    <w:lsdException w:name="Title" w:semiHidden="0" w:unhideWhenUsed="0" w:qFormat="1"/>
    <w:lsdException w:name="Signature" w:uiPriority="99"/>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46"/>
  </w:style>
  <w:style w:type="paragraph" w:styleId="Heading1">
    <w:name w:val="heading 1"/>
    <w:basedOn w:val="Normal"/>
    <w:next w:val="Normal"/>
    <w:link w:val="Heading1Char"/>
    <w:qFormat/>
    <w:rsid w:val="005B24AE"/>
    <w:pPr>
      <w:keepNext/>
      <w:keepLines/>
      <w:spacing w:before="480"/>
      <w:outlineLvl w:val="0"/>
    </w:pPr>
    <w:rPr>
      <w:rFonts w:ascii="Arial" w:eastAsiaTheme="majorEastAsia" w:hAnsi="Arial" w:cstheme="majorBidi"/>
      <w:b/>
      <w:bCs/>
      <w:color w:val="00B050"/>
      <w:sz w:val="36"/>
      <w:szCs w:val="28"/>
      <w:lang w:val="en-AU"/>
    </w:rPr>
  </w:style>
  <w:style w:type="paragraph" w:styleId="Heading2">
    <w:name w:val="heading 2"/>
    <w:basedOn w:val="Normal"/>
    <w:next w:val="Normal"/>
    <w:link w:val="Heading2Char"/>
    <w:unhideWhenUsed/>
    <w:qFormat/>
    <w:rsid w:val="005B24AE"/>
    <w:pPr>
      <w:keepNext/>
      <w:keepLines/>
      <w:spacing w:before="200"/>
      <w:outlineLvl w:val="1"/>
    </w:pPr>
    <w:rPr>
      <w:rFonts w:ascii="Arial" w:eastAsiaTheme="majorEastAsia" w:hAnsi="Arial" w:cstheme="majorBidi"/>
      <w:b/>
      <w:bCs/>
      <w:color w:val="00B050"/>
      <w:sz w:val="28"/>
      <w:szCs w:val="26"/>
      <w:lang w:val="en-AU"/>
    </w:rPr>
  </w:style>
  <w:style w:type="paragraph" w:styleId="Heading3">
    <w:name w:val="heading 3"/>
    <w:basedOn w:val="Normal"/>
    <w:next w:val="Normal"/>
    <w:link w:val="Heading3Char"/>
    <w:unhideWhenUsed/>
    <w:qFormat/>
    <w:rsid w:val="002B683A"/>
    <w:pPr>
      <w:keepNext/>
      <w:keepLines/>
      <w:spacing w:before="200"/>
      <w:outlineLvl w:val="2"/>
    </w:pPr>
    <w:rPr>
      <w:rFonts w:ascii="Arial" w:eastAsiaTheme="majorEastAsia" w:hAnsi="Arial" w:cstheme="majorBidi"/>
      <w:b/>
      <w:bCs/>
      <w:color w:val="00B050"/>
      <w:lang w:val="en-AU"/>
    </w:rPr>
  </w:style>
  <w:style w:type="paragraph" w:styleId="Heading4">
    <w:name w:val="heading 4"/>
    <w:basedOn w:val="Normal"/>
    <w:next w:val="Normal"/>
    <w:link w:val="Heading4Char"/>
    <w:unhideWhenUsed/>
    <w:qFormat/>
    <w:rsid w:val="00DB5752"/>
    <w:pPr>
      <w:keepNext/>
      <w:keepLines/>
      <w:spacing w:before="200"/>
      <w:outlineLvl w:val="3"/>
    </w:pPr>
    <w:rPr>
      <w:rFonts w:asciiTheme="majorHAnsi" w:eastAsiaTheme="majorEastAsia" w:hAnsiTheme="majorHAnsi" w:cstheme="majorBidi"/>
      <w:b/>
      <w:bCs/>
      <w:i/>
      <w:iCs/>
      <w:color w:val="4F81BD" w:themeColor="accent1"/>
      <w:lang w:val="en-AU"/>
    </w:rPr>
  </w:style>
  <w:style w:type="paragraph" w:styleId="Heading5">
    <w:name w:val="heading 5"/>
    <w:next w:val="Normal"/>
    <w:link w:val="Heading5Char"/>
    <w:qFormat/>
    <w:rsid w:val="00851939"/>
    <w:pPr>
      <w:overflowPunct w:val="0"/>
      <w:autoSpaceDE w:val="0"/>
      <w:autoSpaceDN w:val="0"/>
      <w:adjustRightInd w:val="0"/>
      <w:spacing w:before="120"/>
      <w:ind w:left="2892" w:hanging="2892"/>
      <w:textAlignment w:val="baseline"/>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851939"/>
    <w:pPr>
      <w:suppressLineNumbers/>
      <w:overflowPunct w:val="0"/>
      <w:autoSpaceDE w:val="0"/>
      <w:autoSpaceDN w:val="0"/>
      <w:adjustRightInd w:val="0"/>
      <w:spacing w:before="240" w:after="60"/>
      <w:ind w:left="10064" w:hanging="708"/>
      <w:textAlignment w:val="baseline"/>
      <w:outlineLvl w:val="5"/>
    </w:pPr>
    <w:rPr>
      <w:rFonts w:ascii="Arial" w:eastAsia="Times New Roman" w:hAnsi="Arial" w:cs="Times New Roman"/>
      <w:i/>
      <w:sz w:val="22"/>
      <w:szCs w:val="20"/>
      <w:lang w:val="en-AU"/>
    </w:rPr>
  </w:style>
  <w:style w:type="paragraph" w:styleId="Heading7">
    <w:name w:val="heading 7"/>
    <w:basedOn w:val="Normal"/>
    <w:next w:val="Normal"/>
    <w:link w:val="Heading7Char"/>
    <w:qFormat/>
    <w:rsid w:val="00851939"/>
    <w:pPr>
      <w:suppressLineNumbers/>
      <w:overflowPunct w:val="0"/>
      <w:autoSpaceDE w:val="0"/>
      <w:autoSpaceDN w:val="0"/>
      <w:adjustRightInd w:val="0"/>
      <w:spacing w:before="240" w:after="60"/>
      <w:ind w:left="10772" w:hanging="708"/>
      <w:textAlignment w:val="baseline"/>
      <w:outlineLvl w:val="6"/>
    </w:pPr>
    <w:rPr>
      <w:rFonts w:ascii="Arial" w:eastAsia="Times New Roman" w:hAnsi="Arial" w:cs="Times New Roman"/>
      <w:szCs w:val="20"/>
      <w:lang w:val="en-AU"/>
    </w:rPr>
  </w:style>
  <w:style w:type="paragraph" w:styleId="Heading8">
    <w:name w:val="heading 8"/>
    <w:basedOn w:val="Normal"/>
    <w:next w:val="Normal"/>
    <w:link w:val="Heading8Char"/>
    <w:qFormat/>
    <w:rsid w:val="00851939"/>
    <w:pPr>
      <w:suppressLineNumbers/>
      <w:overflowPunct w:val="0"/>
      <w:autoSpaceDE w:val="0"/>
      <w:autoSpaceDN w:val="0"/>
      <w:adjustRightInd w:val="0"/>
      <w:spacing w:before="240" w:after="60"/>
      <w:ind w:left="11480" w:hanging="708"/>
      <w:textAlignment w:val="baseline"/>
      <w:outlineLvl w:val="7"/>
    </w:pPr>
    <w:rPr>
      <w:rFonts w:ascii="Arial" w:eastAsia="Times New Roman" w:hAnsi="Arial" w:cs="Times New Roman"/>
      <w:i/>
      <w:szCs w:val="20"/>
      <w:lang w:val="en-AU"/>
    </w:rPr>
  </w:style>
  <w:style w:type="paragraph" w:styleId="Heading9">
    <w:name w:val="heading 9"/>
    <w:basedOn w:val="Normal"/>
    <w:next w:val="Normal"/>
    <w:link w:val="Heading9Char"/>
    <w:qFormat/>
    <w:rsid w:val="00851939"/>
    <w:pPr>
      <w:suppressLineNumbers/>
      <w:overflowPunct w:val="0"/>
      <w:autoSpaceDE w:val="0"/>
      <w:autoSpaceDN w:val="0"/>
      <w:adjustRightInd w:val="0"/>
      <w:spacing w:before="240" w:after="60"/>
      <w:ind w:left="12188" w:hanging="708"/>
      <w:textAlignment w:val="baseline"/>
      <w:outlineLvl w:val="8"/>
    </w:pPr>
    <w:rPr>
      <w:rFonts w:ascii="Arial" w:eastAsia="Times New Roman" w:hAnsi="Arial" w:cs="Times New Roman"/>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AE"/>
    <w:rPr>
      <w:rFonts w:ascii="Arial" w:eastAsiaTheme="majorEastAsia" w:hAnsi="Arial" w:cstheme="majorBidi"/>
      <w:b/>
      <w:bCs/>
      <w:color w:val="00B050"/>
      <w:sz w:val="36"/>
      <w:szCs w:val="28"/>
      <w:lang w:val="en-AU"/>
    </w:rPr>
  </w:style>
  <w:style w:type="character" w:customStyle="1" w:styleId="Heading2Char">
    <w:name w:val="Heading 2 Char"/>
    <w:basedOn w:val="DefaultParagraphFont"/>
    <w:link w:val="Heading2"/>
    <w:rsid w:val="005B24AE"/>
    <w:rPr>
      <w:rFonts w:ascii="Arial" w:eastAsiaTheme="majorEastAsia" w:hAnsi="Arial" w:cstheme="majorBidi"/>
      <w:b/>
      <w:bCs/>
      <w:color w:val="00B050"/>
      <w:sz w:val="28"/>
      <w:szCs w:val="26"/>
      <w:lang w:val="en-AU"/>
    </w:rPr>
  </w:style>
  <w:style w:type="character" w:customStyle="1" w:styleId="Heading3Char">
    <w:name w:val="Heading 3 Char"/>
    <w:basedOn w:val="DefaultParagraphFont"/>
    <w:link w:val="Heading3"/>
    <w:rsid w:val="002B683A"/>
    <w:rPr>
      <w:rFonts w:ascii="Arial" w:eastAsiaTheme="majorEastAsia" w:hAnsi="Arial" w:cstheme="majorBidi"/>
      <w:b/>
      <w:bCs/>
      <w:color w:val="00B050"/>
      <w:lang w:val="en-AU"/>
    </w:rPr>
  </w:style>
  <w:style w:type="character" w:customStyle="1" w:styleId="Heading4Char">
    <w:name w:val="Heading 4 Char"/>
    <w:basedOn w:val="DefaultParagraphFont"/>
    <w:link w:val="Heading4"/>
    <w:rsid w:val="00DB5752"/>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rsid w:val="0085193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851939"/>
    <w:rPr>
      <w:rFonts w:ascii="Arial" w:eastAsia="Times New Roman" w:hAnsi="Arial" w:cs="Times New Roman"/>
      <w:i/>
      <w:sz w:val="22"/>
      <w:szCs w:val="20"/>
      <w:lang w:val="en-AU"/>
    </w:rPr>
  </w:style>
  <w:style w:type="character" w:customStyle="1" w:styleId="Heading7Char">
    <w:name w:val="Heading 7 Char"/>
    <w:basedOn w:val="DefaultParagraphFont"/>
    <w:link w:val="Heading7"/>
    <w:rsid w:val="00851939"/>
    <w:rPr>
      <w:rFonts w:ascii="Arial" w:eastAsia="Times New Roman" w:hAnsi="Arial" w:cs="Times New Roman"/>
      <w:szCs w:val="20"/>
      <w:lang w:val="en-AU"/>
    </w:rPr>
  </w:style>
  <w:style w:type="character" w:customStyle="1" w:styleId="Heading8Char">
    <w:name w:val="Heading 8 Char"/>
    <w:basedOn w:val="DefaultParagraphFont"/>
    <w:link w:val="Heading8"/>
    <w:rsid w:val="00851939"/>
    <w:rPr>
      <w:rFonts w:ascii="Arial" w:eastAsia="Times New Roman" w:hAnsi="Arial" w:cs="Times New Roman"/>
      <w:i/>
      <w:szCs w:val="20"/>
      <w:lang w:val="en-AU"/>
    </w:rPr>
  </w:style>
  <w:style w:type="character" w:customStyle="1" w:styleId="Heading9Char">
    <w:name w:val="Heading 9 Char"/>
    <w:basedOn w:val="DefaultParagraphFont"/>
    <w:link w:val="Heading9"/>
    <w:rsid w:val="00851939"/>
    <w:rPr>
      <w:rFonts w:ascii="Arial" w:eastAsia="Times New Roman" w:hAnsi="Arial" w:cs="Times New Roman"/>
      <w:i/>
      <w:sz w:val="18"/>
      <w:szCs w:val="20"/>
      <w:lang w:val="en-AU"/>
    </w:rPr>
  </w:style>
  <w:style w:type="paragraph" w:styleId="BalloonText">
    <w:name w:val="Balloon Text"/>
    <w:basedOn w:val="Normal"/>
    <w:link w:val="BalloonTextChar1"/>
    <w:semiHidden/>
    <w:unhideWhenUsed/>
    <w:rsid w:val="006D544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D5446"/>
    <w:rPr>
      <w:rFonts w:ascii="Lucida Grande" w:hAnsi="Lucida Grande"/>
      <w:sz w:val="18"/>
      <w:szCs w:val="18"/>
    </w:rPr>
  </w:style>
  <w:style w:type="character" w:customStyle="1" w:styleId="BalloonTextChar">
    <w:name w:val="Balloon Text Char"/>
    <w:basedOn w:val="DefaultParagraphFont"/>
    <w:semiHidden/>
    <w:rsid w:val="00D81CBB"/>
    <w:rPr>
      <w:rFonts w:ascii="Lucida Grande" w:hAnsi="Lucida Grande"/>
      <w:sz w:val="18"/>
      <w:szCs w:val="18"/>
    </w:rPr>
  </w:style>
  <w:style w:type="character" w:customStyle="1" w:styleId="BalloonTextChar6">
    <w:name w:val="Balloon Text Char6"/>
    <w:basedOn w:val="DefaultParagraphFont"/>
    <w:uiPriority w:val="99"/>
    <w:semiHidden/>
    <w:rsid w:val="00D81CBB"/>
    <w:rPr>
      <w:rFonts w:ascii="Lucida Grande" w:hAnsi="Lucida Grande"/>
      <w:sz w:val="18"/>
      <w:szCs w:val="18"/>
    </w:rPr>
  </w:style>
  <w:style w:type="character" w:customStyle="1" w:styleId="BalloonTextChar5">
    <w:name w:val="Balloon Text Char5"/>
    <w:basedOn w:val="DefaultParagraphFont"/>
    <w:uiPriority w:val="99"/>
    <w:semiHidden/>
    <w:rsid w:val="00DC67B5"/>
    <w:rPr>
      <w:rFonts w:ascii="Lucida Grande" w:hAnsi="Lucida Grande"/>
      <w:sz w:val="18"/>
      <w:szCs w:val="18"/>
    </w:rPr>
  </w:style>
  <w:style w:type="character" w:customStyle="1" w:styleId="BalloonTextChar4">
    <w:name w:val="Balloon Text Char4"/>
    <w:basedOn w:val="DefaultParagraphFont"/>
    <w:uiPriority w:val="99"/>
    <w:semiHidden/>
    <w:rsid w:val="005B44C4"/>
    <w:rPr>
      <w:rFonts w:ascii="Lucida Grande" w:hAnsi="Lucida Grande"/>
      <w:sz w:val="18"/>
      <w:szCs w:val="18"/>
    </w:rPr>
  </w:style>
  <w:style w:type="character" w:customStyle="1" w:styleId="BalloonTextChar3">
    <w:name w:val="Balloon Text Char3"/>
    <w:basedOn w:val="DefaultParagraphFont"/>
    <w:uiPriority w:val="99"/>
    <w:semiHidden/>
    <w:rsid w:val="00D81B39"/>
    <w:rPr>
      <w:rFonts w:ascii="Lucida Grande" w:hAnsi="Lucida Grande" w:cs="Lucida Grande"/>
      <w:sz w:val="18"/>
      <w:szCs w:val="18"/>
    </w:rPr>
  </w:style>
  <w:style w:type="character" w:customStyle="1" w:styleId="BalloonTextChar2">
    <w:name w:val="Balloon Text Char2"/>
    <w:basedOn w:val="DefaultParagraphFont"/>
    <w:uiPriority w:val="99"/>
    <w:semiHidden/>
    <w:rsid w:val="006D5446"/>
    <w:rPr>
      <w:rFonts w:ascii="Lucida Grande" w:hAnsi="Lucida Grande"/>
      <w:sz w:val="18"/>
      <w:szCs w:val="18"/>
    </w:rPr>
  </w:style>
  <w:style w:type="paragraph" w:styleId="NormalWeb">
    <w:name w:val="Normal (Web)"/>
    <w:basedOn w:val="Normal"/>
    <w:rsid w:val="006D5446"/>
    <w:pPr>
      <w:spacing w:beforeLines="1" w:afterLines="1"/>
    </w:pPr>
    <w:rPr>
      <w:rFonts w:ascii="Times" w:hAnsi="Times" w:cs="Times New Roman"/>
      <w:sz w:val="20"/>
      <w:szCs w:val="20"/>
      <w:lang w:val="en-AU"/>
    </w:rPr>
  </w:style>
  <w:style w:type="paragraph" w:styleId="FootnoteText">
    <w:name w:val="footnote text"/>
    <w:basedOn w:val="Normal"/>
    <w:link w:val="FootnoteTextChar"/>
    <w:semiHidden/>
    <w:unhideWhenUsed/>
    <w:rsid w:val="006D5446"/>
  </w:style>
  <w:style w:type="character" w:customStyle="1" w:styleId="FootnoteTextChar">
    <w:name w:val="Footnote Text Char"/>
    <w:basedOn w:val="DefaultParagraphFont"/>
    <w:link w:val="FootnoteText"/>
    <w:semiHidden/>
    <w:rsid w:val="006D5446"/>
  </w:style>
  <w:style w:type="character" w:styleId="FootnoteReference">
    <w:name w:val="footnote reference"/>
    <w:basedOn w:val="DefaultParagraphFont"/>
    <w:uiPriority w:val="99"/>
    <w:semiHidden/>
    <w:unhideWhenUsed/>
    <w:rsid w:val="006D5446"/>
    <w:rPr>
      <w:vertAlign w:val="superscript"/>
    </w:rPr>
  </w:style>
  <w:style w:type="paragraph" w:styleId="ListParagraph">
    <w:name w:val="List Paragraph"/>
    <w:basedOn w:val="Normal"/>
    <w:uiPriority w:val="34"/>
    <w:qFormat/>
    <w:rsid w:val="006D5446"/>
    <w:pPr>
      <w:ind w:left="720"/>
      <w:contextualSpacing/>
    </w:pPr>
  </w:style>
  <w:style w:type="paragraph" w:customStyle="1" w:styleId="Default">
    <w:name w:val="Default"/>
    <w:rsid w:val="006D5446"/>
    <w:pPr>
      <w:widowControl w:val="0"/>
      <w:autoSpaceDE w:val="0"/>
      <w:autoSpaceDN w:val="0"/>
      <w:adjustRightInd w:val="0"/>
    </w:pPr>
    <w:rPr>
      <w:rFonts w:ascii="Arial" w:hAnsi="Arial" w:cs="Arial"/>
      <w:color w:val="000000"/>
    </w:rPr>
  </w:style>
  <w:style w:type="paragraph" w:styleId="Header">
    <w:name w:val="header"/>
    <w:basedOn w:val="Normal"/>
    <w:link w:val="HeaderChar"/>
    <w:unhideWhenUsed/>
    <w:rsid w:val="006D5446"/>
    <w:pPr>
      <w:tabs>
        <w:tab w:val="center" w:pos="4513"/>
        <w:tab w:val="right" w:pos="9026"/>
      </w:tabs>
    </w:pPr>
    <w:rPr>
      <w:sz w:val="22"/>
      <w:szCs w:val="22"/>
      <w:lang w:val="en-AU"/>
    </w:rPr>
  </w:style>
  <w:style w:type="character" w:customStyle="1" w:styleId="HeaderChar">
    <w:name w:val="Header Char"/>
    <w:basedOn w:val="DefaultParagraphFont"/>
    <w:link w:val="Header"/>
    <w:rsid w:val="006D5446"/>
    <w:rPr>
      <w:sz w:val="22"/>
      <w:szCs w:val="22"/>
      <w:lang w:val="en-AU"/>
    </w:rPr>
  </w:style>
  <w:style w:type="paragraph" w:styleId="Footer">
    <w:name w:val="footer"/>
    <w:basedOn w:val="Normal"/>
    <w:link w:val="FooterChar"/>
    <w:unhideWhenUsed/>
    <w:rsid w:val="006D5446"/>
    <w:pPr>
      <w:tabs>
        <w:tab w:val="center" w:pos="4513"/>
        <w:tab w:val="right" w:pos="9026"/>
      </w:tabs>
    </w:pPr>
    <w:rPr>
      <w:sz w:val="22"/>
      <w:szCs w:val="22"/>
      <w:lang w:val="en-AU"/>
    </w:rPr>
  </w:style>
  <w:style w:type="character" w:customStyle="1" w:styleId="FooterChar">
    <w:name w:val="Footer Char"/>
    <w:basedOn w:val="DefaultParagraphFont"/>
    <w:link w:val="Footer"/>
    <w:rsid w:val="006D5446"/>
    <w:rPr>
      <w:sz w:val="22"/>
      <w:szCs w:val="22"/>
      <w:lang w:val="en-AU"/>
    </w:rPr>
  </w:style>
  <w:style w:type="table" w:styleId="TableGrid">
    <w:name w:val="Table Grid"/>
    <w:basedOn w:val="TableNormal"/>
    <w:uiPriority w:val="59"/>
    <w:rsid w:val="006D5446"/>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D5446"/>
    <w:pPr>
      <w:spacing w:after="200"/>
    </w:pPr>
    <w:rPr>
      <w:sz w:val="20"/>
      <w:szCs w:val="20"/>
      <w:lang w:val="en-AU"/>
    </w:rPr>
  </w:style>
  <w:style w:type="character" w:customStyle="1" w:styleId="CommentTextChar">
    <w:name w:val="Comment Text Char"/>
    <w:basedOn w:val="DefaultParagraphFont"/>
    <w:link w:val="CommentText"/>
    <w:uiPriority w:val="99"/>
    <w:rsid w:val="006D5446"/>
    <w:rPr>
      <w:sz w:val="20"/>
      <w:szCs w:val="20"/>
      <w:lang w:val="en-AU"/>
    </w:rPr>
  </w:style>
  <w:style w:type="paragraph" w:styleId="CommentSubject">
    <w:name w:val="annotation subject"/>
    <w:basedOn w:val="CommentText"/>
    <w:next w:val="CommentText"/>
    <w:link w:val="CommentSubjectChar"/>
    <w:unhideWhenUsed/>
    <w:rsid w:val="006D5446"/>
    <w:rPr>
      <w:b/>
      <w:bCs/>
    </w:rPr>
  </w:style>
  <w:style w:type="character" w:customStyle="1" w:styleId="CommentSubjectChar">
    <w:name w:val="Comment Subject Char"/>
    <w:basedOn w:val="CommentTextChar"/>
    <w:link w:val="CommentSubject"/>
    <w:rsid w:val="006D5446"/>
    <w:rPr>
      <w:b/>
      <w:bCs/>
      <w:sz w:val="20"/>
      <w:szCs w:val="20"/>
      <w:lang w:val="en-AU"/>
    </w:rPr>
  </w:style>
  <w:style w:type="paragraph" w:styleId="BodyText">
    <w:name w:val="Body Text"/>
    <w:basedOn w:val="Normal"/>
    <w:link w:val="BodyTextChar"/>
    <w:qFormat/>
    <w:rsid w:val="006D5446"/>
    <w:pPr>
      <w:widowControl w:val="0"/>
      <w:autoSpaceDE w:val="0"/>
      <w:autoSpaceDN w:val="0"/>
      <w:adjustRightInd w:val="0"/>
      <w:spacing w:before="120"/>
      <w:ind w:left="2516" w:hanging="394"/>
    </w:pPr>
    <w:rPr>
      <w:rFonts w:ascii="Times New Roman" w:hAnsi="Times New Roman" w:cs="Times New Roman"/>
    </w:rPr>
  </w:style>
  <w:style w:type="character" w:customStyle="1" w:styleId="BodyTextChar">
    <w:name w:val="Body Text Char"/>
    <w:basedOn w:val="DefaultParagraphFont"/>
    <w:link w:val="BodyText"/>
    <w:rsid w:val="006D5446"/>
    <w:rPr>
      <w:rFonts w:ascii="Times New Roman" w:hAnsi="Times New Roman" w:cs="Times New Roman"/>
    </w:rPr>
  </w:style>
  <w:style w:type="character" w:styleId="PageNumber">
    <w:name w:val="page number"/>
    <w:basedOn w:val="DefaultParagraphFont"/>
    <w:unhideWhenUsed/>
    <w:rsid w:val="008E5267"/>
  </w:style>
  <w:style w:type="character" w:styleId="CommentReference">
    <w:name w:val="annotation reference"/>
    <w:basedOn w:val="DefaultParagraphFont"/>
    <w:uiPriority w:val="99"/>
    <w:semiHidden/>
    <w:unhideWhenUsed/>
    <w:rsid w:val="00B2224F"/>
    <w:rPr>
      <w:sz w:val="16"/>
      <w:szCs w:val="16"/>
    </w:rPr>
  </w:style>
  <w:style w:type="paragraph" w:customStyle="1" w:styleId="DraftHeading3">
    <w:name w:val="Draft Heading 3"/>
    <w:basedOn w:val="Normal"/>
    <w:next w:val="Normal"/>
    <w:rsid w:val="004E2082"/>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styleId="Hyperlink">
    <w:name w:val="Hyperlink"/>
    <w:basedOn w:val="DefaultParagraphFont"/>
    <w:unhideWhenUsed/>
    <w:rsid w:val="007E2528"/>
    <w:rPr>
      <w:color w:val="0000FF"/>
      <w:u w:val="single"/>
    </w:rPr>
  </w:style>
  <w:style w:type="paragraph" w:styleId="Revision">
    <w:name w:val="Revision"/>
    <w:hidden/>
    <w:uiPriority w:val="99"/>
    <w:semiHidden/>
    <w:rsid w:val="007823E5"/>
  </w:style>
  <w:style w:type="paragraph" w:customStyle="1" w:styleId="AmendBody1">
    <w:name w:val="Amend. Body 1"/>
    <w:basedOn w:val="Normal-Draft"/>
    <w:next w:val="Normal"/>
    <w:rsid w:val="00851939"/>
  </w:style>
  <w:style w:type="paragraph" w:customStyle="1" w:styleId="Normal-Draft">
    <w:name w:val="Normal - Draft"/>
    <w:rsid w:val="0085193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Body2">
    <w:name w:val="Amend. Body 2"/>
    <w:basedOn w:val="Normal-Draft"/>
    <w:next w:val="Normal"/>
    <w:rsid w:val="00851939"/>
  </w:style>
  <w:style w:type="paragraph" w:customStyle="1" w:styleId="AmendBody3">
    <w:name w:val="Amend. Body 3"/>
    <w:basedOn w:val="Normal-Draft"/>
    <w:next w:val="Normal"/>
    <w:rsid w:val="00851939"/>
  </w:style>
  <w:style w:type="paragraph" w:customStyle="1" w:styleId="AmendBody4">
    <w:name w:val="Amend. Body 4"/>
    <w:basedOn w:val="Normal-Draft"/>
    <w:next w:val="Normal"/>
    <w:rsid w:val="00851939"/>
  </w:style>
  <w:style w:type="paragraph" w:customStyle="1" w:styleId="AmendBody5">
    <w:name w:val="Amend. Body 5"/>
    <w:basedOn w:val="Normal-Draft"/>
    <w:next w:val="Normal"/>
    <w:rsid w:val="00851939"/>
  </w:style>
  <w:style w:type="paragraph" w:customStyle="1" w:styleId="AmendHeading-DIVISION">
    <w:name w:val="Amend. Heading - DIVISION"/>
    <w:basedOn w:val="Normal-Draft"/>
    <w:next w:val="Normal"/>
    <w:rsid w:val="00851939"/>
  </w:style>
  <w:style w:type="paragraph" w:customStyle="1" w:styleId="AmendHeading-PART">
    <w:name w:val="Amend. Heading - PART"/>
    <w:basedOn w:val="Normal-Draft"/>
    <w:next w:val="Normal"/>
    <w:rsid w:val="00851939"/>
  </w:style>
  <w:style w:type="paragraph" w:customStyle="1" w:styleId="AmendHeading-SCHEDULE">
    <w:name w:val="Amend. Heading - SCHEDULE"/>
    <w:basedOn w:val="Normal-Draft"/>
    <w:next w:val="Normal"/>
    <w:rsid w:val="00851939"/>
  </w:style>
  <w:style w:type="paragraph" w:customStyle="1" w:styleId="AmendHeading1">
    <w:name w:val="Amend. Heading 1"/>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2">
    <w:name w:val="Amend.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3">
    <w:name w:val="Amend. Heading 3"/>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4">
    <w:name w:val="Amend.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5">
    <w:name w:val="Amend.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BodyParagraph">
    <w:name w:val="Body Paragraph"/>
    <w:next w:val="Normal"/>
    <w:rsid w:val="00851939"/>
    <w:pPr>
      <w:overflowPunct w:val="0"/>
      <w:autoSpaceDE w:val="0"/>
      <w:autoSpaceDN w:val="0"/>
      <w:adjustRightInd w:val="0"/>
      <w:spacing w:before="120"/>
      <w:ind w:left="1871"/>
      <w:textAlignment w:val="baseline"/>
    </w:pPr>
    <w:rPr>
      <w:rFonts w:ascii="Times New Roman" w:eastAsia="Times New Roman" w:hAnsi="Times New Roman" w:cs="Times New Roman"/>
      <w:szCs w:val="20"/>
      <w:lang w:val="en-AU"/>
    </w:rPr>
  </w:style>
  <w:style w:type="paragraph" w:customStyle="1" w:styleId="BodyParagraphSub">
    <w:name w:val="Body Paragraph (Sub)"/>
    <w:next w:val="Normal"/>
    <w:rsid w:val="00851939"/>
    <w:pPr>
      <w:overflowPunct w:val="0"/>
      <w:autoSpaceDE w:val="0"/>
      <w:autoSpaceDN w:val="0"/>
      <w:adjustRightInd w:val="0"/>
      <w:spacing w:before="120"/>
      <w:ind w:left="2381"/>
      <w:textAlignment w:val="baseline"/>
    </w:pPr>
    <w:rPr>
      <w:rFonts w:ascii="Times New Roman" w:eastAsia="Times New Roman" w:hAnsi="Times New Roman" w:cs="Times New Roman"/>
      <w:szCs w:val="20"/>
      <w:lang w:val="en-AU"/>
    </w:rPr>
  </w:style>
  <w:style w:type="paragraph" w:customStyle="1" w:styleId="BodyParagraphSub-Sub">
    <w:name w:val="Body Paragraph (Sub-Sub)"/>
    <w:next w:val="Normal"/>
    <w:rsid w:val="00851939"/>
    <w:pPr>
      <w:overflowPunct w:val="0"/>
      <w:autoSpaceDE w:val="0"/>
      <w:autoSpaceDN w:val="0"/>
      <w:adjustRightInd w:val="0"/>
      <w:spacing w:before="120"/>
      <w:ind w:left="2892"/>
      <w:textAlignment w:val="baseline"/>
    </w:pPr>
    <w:rPr>
      <w:rFonts w:ascii="Times New Roman" w:eastAsia="Times New Roman" w:hAnsi="Times New Roman" w:cs="Times New Roman"/>
      <w:szCs w:val="20"/>
      <w:lang w:val="en-AU"/>
    </w:rPr>
  </w:style>
  <w:style w:type="paragraph" w:customStyle="1" w:styleId="BodySection">
    <w:name w:val="Body Section"/>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BodySectionSub">
    <w:name w:val="Body Section (Sub)"/>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Defintion">
    <w:name w:val="Defintion"/>
    <w:next w:val="Normal"/>
    <w:rsid w:val="00851939"/>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rFonts w:ascii="Times New Roman" w:eastAsia="Times New Roman" w:hAnsi="Times New Roman" w:cs="Times New Roman"/>
      <w:szCs w:val="20"/>
      <w:lang w:val="en-AU"/>
    </w:rPr>
  </w:style>
  <w:style w:type="paragraph" w:customStyle="1" w:styleId="DraftHeading1">
    <w:name w:val="Draft Heading 1"/>
    <w:basedOn w:val="Normal"/>
    <w:next w:val="Normal"/>
    <w:rsid w:val="00851939"/>
    <w:pPr>
      <w:overflowPunct w:val="0"/>
      <w:autoSpaceDE w:val="0"/>
      <w:autoSpaceDN w:val="0"/>
      <w:adjustRightInd w:val="0"/>
      <w:spacing w:before="120"/>
      <w:textAlignment w:val="baseline"/>
      <w:outlineLvl w:val="2"/>
    </w:pPr>
    <w:rPr>
      <w:rFonts w:ascii="Times New Roman" w:eastAsia="Times New Roman" w:hAnsi="Times New Roman" w:cs="Times New Roman"/>
      <w:b/>
      <w:lang w:val="en-AU"/>
    </w:rPr>
  </w:style>
  <w:style w:type="paragraph" w:customStyle="1" w:styleId="DraftHeading2">
    <w:name w:val="Draft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DraftHeading4">
    <w:name w:val="Draft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DraftHeading5">
    <w:name w:val="Draft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ctTitleFrame">
    <w:name w:val="ActTitleFrame"/>
    <w:basedOn w:val="Normal"/>
    <w:rsid w:val="00851939"/>
    <w:pPr>
      <w:framePr w:w="6237" w:h="1423" w:hRule="exact" w:hSpace="181" w:wrap="around" w:vAnchor="page" w:hAnchor="margin" w:xAlign="center" w:y="1192" w:anchorLock="1"/>
      <w:suppressLineNumbers/>
      <w:overflowPunct w:val="0"/>
      <w:autoSpaceDE w:val="0"/>
      <w:autoSpaceDN w:val="0"/>
      <w:adjustRightInd w:val="0"/>
      <w:jc w:val="center"/>
      <w:textAlignment w:val="baseline"/>
    </w:pPr>
    <w:rPr>
      <w:rFonts w:ascii="Times New Roman" w:eastAsia="Times New Roman" w:hAnsi="Times New Roman" w:cs="Times New Roman"/>
      <w:i/>
      <w:szCs w:val="20"/>
      <w:lang w:val="en-AU"/>
    </w:rPr>
  </w:style>
  <w:style w:type="paragraph" w:customStyle="1" w:styleId="Heading-DIVISION">
    <w:name w:val="Heading - DIVISION"/>
    <w:next w:val="Normal"/>
    <w:rsid w:val="00851939"/>
    <w:pPr>
      <w:overflowPunct w:val="0"/>
      <w:autoSpaceDE w:val="0"/>
      <w:autoSpaceDN w:val="0"/>
      <w:adjustRightInd w:val="0"/>
      <w:spacing w:before="240" w:after="120"/>
      <w:jc w:val="center"/>
      <w:textAlignment w:val="baseline"/>
      <w:outlineLvl w:val="1"/>
    </w:pPr>
    <w:rPr>
      <w:rFonts w:ascii="Times New Roman" w:eastAsia="Times New Roman" w:hAnsi="Times New Roman" w:cs="Times New Roman"/>
      <w:b/>
      <w:szCs w:val="20"/>
      <w:lang w:val="en-AU"/>
    </w:rPr>
  </w:style>
  <w:style w:type="paragraph" w:customStyle="1" w:styleId="Heading-PART">
    <w:name w:val="Heading - PART"/>
    <w:next w:val="Normal"/>
    <w:rsid w:val="00851939"/>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2"/>
      <w:szCs w:val="20"/>
      <w:lang w:val="en-AU"/>
    </w:rPr>
  </w:style>
  <w:style w:type="paragraph" w:customStyle="1" w:styleId="Heading-SCHEDULE">
    <w:name w:val="Heading - SCHEDULE"/>
    <w:basedOn w:val="Heading-PART"/>
    <w:next w:val="Normal"/>
    <w:rsid w:val="00851939"/>
    <w:rPr>
      <w:caps w:val="0"/>
    </w:rPr>
  </w:style>
  <w:style w:type="paragraph" w:customStyle="1" w:styleId="Heading1-Manual">
    <w:name w:val="Heading 1 - Manual"/>
    <w:next w:val="Normal"/>
    <w:rsid w:val="00851939"/>
    <w:pPr>
      <w:tabs>
        <w:tab w:val="right" w:pos="737"/>
        <w:tab w:val="left" w:pos="851"/>
      </w:tabs>
      <w:overflowPunct w:val="0"/>
      <w:autoSpaceDE w:val="0"/>
      <w:autoSpaceDN w:val="0"/>
      <w:adjustRightInd w:val="0"/>
      <w:spacing w:before="240"/>
      <w:ind w:left="851" w:hanging="851"/>
      <w:textAlignment w:val="baseline"/>
    </w:pPr>
    <w:rPr>
      <w:rFonts w:ascii="Times New Roman" w:eastAsia="Times New Roman" w:hAnsi="Times New Roman" w:cs="Times New Roman"/>
      <w:b/>
      <w:i/>
      <w:szCs w:val="20"/>
      <w:lang w:val="en-AU"/>
    </w:rPr>
  </w:style>
  <w:style w:type="character" w:styleId="LineNumber">
    <w:name w:val="line number"/>
    <w:basedOn w:val="DefaultParagraphFont"/>
    <w:rsid w:val="00851939"/>
    <w:rPr>
      <w:rFonts w:ascii="Monotype Corsiva" w:hAnsi="Monotype Corsiva"/>
      <w:i/>
      <w:sz w:val="24"/>
    </w:rPr>
  </w:style>
  <w:style w:type="paragraph" w:customStyle="1" w:styleId="Normal-Schedule">
    <w:name w:val="Normal - Schedule"/>
    <w:rsid w:val="00851939"/>
    <w:pPr>
      <w:tabs>
        <w:tab w:val="left" w:pos="454"/>
        <w:tab w:val="left" w:pos="907"/>
        <w:tab w:val="left" w:pos="1361"/>
        <w:tab w:val="left" w:pos="1814"/>
        <w:tab w:val="left" w:pos="2722"/>
      </w:tabs>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CopyDetails">
    <w:name w:val="Copy Details"/>
    <w:next w:val="Normal"/>
    <w:rsid w:val="00851939"/>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rFonts w:ascii="Times New Roman" w:eastAsia="Times New Roman" w:hAnsi="Times New Roman" w:cs="Times New Roman"/>
      <w:i/>
      <w:szCs w:val="20"/>
      <w:lang w:val="en-AU"/>
    </w:rPr>
  </w:style>
  <w:style w:type="paragraph" w:customStyle="1" w:styleId="NotesBody">
    <w:name w:val="Notes Body"/>
    <w:rsid w:val="00851939"/>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rFonts w:ascii="Times New Roman" w:eastAsia="Times New Roman" w:hAnsi="Times New Roman" w:cs="Times New Roman"/>
      <w:sz w:val="20"/>
      <w:szCs w:val="20"/>
      <w:lang w:val="en-AU"/>
    </w:rPr>
  </w:style>
  <w:style w:type="paragraph" w:customStyle="1" w:styleId="NotesHeading">
    <w:name w:val="Notes Heading"/>
    <w:next w:val="NotesBody"/>
    <w:rsid w:val="00851939"/>
    <w:pPr>
      <w:overflowPunct w:val="0"/>
      <w:autoSpaceDE w:val="0"/>
      <w:autoSpaceDN w:val="0"/>
      <w:adjustRightInd w:val="0"/>
      <w:ind w:left="283" w:hanging="283"/>
      <w:textAlignment w:val="baseline"/>
    </w:pPr>
    <w:rPr>
      <w:rFonts w:ascii="Times New Roman" w:eastAsia="Times New Roman" w:hAnsi="Times New Roman" w:cs="Times New Roman"/>
      <w:sz w:val="20"/>
      <w:szCs w:val="20"/>
      <w:lang w:val="en-AU"/>
    </w:rPr>
  </w:style>
  <w:style w:type="paragraph" w:customStyle="1" w:styleId="Penalty">
    <w:name w:val="Penalty"/>
    <w:next w:val="Normal"/>
    <w:rsid w:val="00851939"/>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rFonts w:ascii="Times New Roman" w:eastAsia="Times New Roman" w:hAnsi="Times New Roman" w:cs="Times New Roman"/>
      <w:szCs w:val="20"/>
      <w:lang w:val="en-AU"/>
    </w:rPr>
  </w:style>
  <w:style w:type="paragraph" w:customStyle="1" w:styleId="Schedule-DIVISION">
    <w:name w:val="Schedule - DIVISION"/>
    <w:basedOn w:val="Heading-DIVISION"/>
    <w:next w:val="Normal"/>
    <w:rsid w:val="00851939"/>
  </w:style>
  <w:style w:type="paragraph" w:customStyle="1" w:styleId="Schedule-PART">
    <w:name w:val="Schedule - PART"/>
    <w:basedOn w:val="Heading-PART"/>
    <w:next w:val="Normal"/>
    <w:rsid w:val="00851939"/>
    <w:rPr>
      <w:sz w:val="18"/>
    </w:rPr>
  </w:style>
  <w:style w:type="paragraph" w:customStyle="1" w:styleId="ScheduleAutoHeading1">
    <w:name w:val="Schedule Auto Heading 1"/>
    <w:basedOn w:val="Normal-Schedule"/>
    <w:next w:val="Normal"/>
    <w:rsid w:val="00851939"/>
  </w:style>
  <w:style w:type="paragraph" w:customStyle="1" w:styleId="ScheduleAutoHeading2">
    <w:name w:val="Schedule Auto Heading 2"/>
    <w:basedOn w:val="Normal-Schedule"/>
    <w:next w:val="Normal"/>
    <w:rsid w:val="00851939"/>
  </w:style>
  <w:style w:type="paragraph" w:customStyle="1" w:styleId="ScheduleAutoHeading3">
    <w:name w:val="Schedule Auto Heading 3"/>
    <w:basedOn w:val="Normal-Schedule"/>
    <w:next w:val="Normal"/>
    <w:rsid w:val="00851939"/>
  </w:style>
  <w:style w:type="paragraph" w:customStyle="1" w:styleId="ScheduleAutoHeading4">
    <w:name w:val="Schedule Auto Heading 4"/>
    <w:basedOn w:val="Normal-Schedule"/>
    <w:next w:val="Normal"/>
    <w:rsid w:val="00851939"/>
  </w:style>
  <w:style w:type="paragraph" w:customStyle="1" w:styleId="ScheduleAutoHeading5">
    <w:name w:val="Schedule Auto Heading 5"/>
    <w:basedOn w:val="Normal-Schedule"/>
    <w:next w:val="Normal"/>
    <w:rsid w:val="00851939"/>
  </w:style>
  <w:style w:type="paragraph" w:customStyle="1" w:styleId="ScheduleDefinition">
    <w:name w:val="Schedule Definition"/>
    <w:basedOn w:val="Normal"/>
    <w:next w:val="Normal"/>
    <w:rsid w:val="00851939"/>
    <w:pPr>
      <w:overflowPunct w:val="0"/>
      <w:autoSpaceDE w:val="0"/>
      <w:autoSpaceDN w:val="0"/>
      <w:adjustRightInd w:val="0"/>
      <w:spacing w:before="120"/>
      <w:ind w:left="1871" w:hanging="510"/>
      <w:textAlignment w:val="baseline"/>
    </w:pPr>
    <w:rPr>
      <w:rFonts w:ascii="Times New Roman" w:eastAsia="Times New Roman" w:hAnsi="Times New Roman" w:cs="Times New Roman"/>
      <w:sz w:val="20"/>
      <w:szCs w:val="20"/>
      <w:lang w:val="en-AU"/>
    </w:rPr>
  </w:style>
  <w:style w:type="paragraph" w:customStyle="1" w:styleId="ScheduleHeading1">
    <w:name w:val="Schedule Heading 1"/>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b/>
      <w:sz w:val="20"/>
      <w:szCs w:val="20"/>
      <w:lang w:val="en-AU"/>
    </w:rPr>
  </w:style>
  <w:style w:type="paragraph" w:customStyle="1" w:styleId="ScheduleHeading2">
    <w:name w:val="Schedule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3">
    <w:name w:val="Schedule Heading 3"/>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4">
    <w:name w:val="Schedule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5">
    <w:name w:val="Schedule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Auto">
    <w:name w:val="Schedule Heading Auto"/>
    <w:basedOn w:val="Normal-Schedule"/>
    <w:next w:val="Normal"/>
    <w:rsid w:val="00851939"/>
  </w:style>
  <w:style w:type="paragraph" w:customStyle="1" w:styleId="ScheduleParagraph">
    <w:name w:val="Schedule Paragraph"/>
    <w:basedOn w:val="Normal"/>
    <w:next w:val="Normal"/>
    <w:rsid w:val="00851939"/>
    <w:pPr>
      <w:overflowPunct w:val="0"/>
      <w:autoSpaceDE w:val="0"/>
      <w:autoSpaceDN w:val="0"/>
      <w:adjustRightInd w:val="0"/>
      <w:spacing w:before="120"/>
      <w:ind w:left="1871"/>
      <w:textAlignment w:val="baseline"/>
    </w:pPr>
    <w:rPr>
      <w:rFonts w:ascii="Times New Roman" w:eastAsia="Times New Roman" w:hAnsi="Times New Roman" w:cs="Times New Roman"/>
      <w:sz w:val="20"/>
      <w:szCs w:val="20"/>
      <w:lang w:val="en-AU"/>
    </w:rPr>
  </w:style>
  <w:style w:type="paragraph" w:customStyle="1" w:styleId="ScheduleParagraphSub">
    <w:name w:val="Schedule Paragraph (Sub)"/>
    <w:basedOn w:val="Normal"/>
    <w:next w:val="Normal"/>
    <w:rsid w:val="00851939"/>
    <w:pPr>
      <w:overflowPunct w:val="0"/>
      <w:autoSpaceDE w:val="0"/>
      <w:autoSpaceDN w:val="0"/>
      <w:adjustRightInd w:val="0"/>
      <w:spacing w:before="120"/>
      <w:ind w:left="2381"/>
      <w:textAlignment w:val="baseline"/>
    </w:pPr>
    <w:rPr>
      <w:rFonts w:ascii="Times New Roman" w:eastAsia="Times New Roman" w:hAnsi="Times New Roman" w:cs="Times New Roman"/>
      <w:sz w:val="20"/>
      <w:szCs w:val="20"/>
      <w:lang w:val="en-AU"/>
    </w:rPr>
  </w:style>
  <w:style w:type="paragraph" w:customStyle="1" w:styleId="ScheduleParagraphSub-Sub">
    <w:name w:val="Schedule Paragraph (Sub-Sub)"/>
    <w:basedOn w:val="Normal"/>
    <w:next w:val="Normal"/>
    <w:rsid w:val="00851939"/>
    <w:pPr>
      <w:overflowPunct w:val="0"/>
      <w:autoSpaceDE w:val="0"/>
      <w:autoSpaceDN w:val="0"/>
      <w:adjustRightInd w:val="0"/>
      <w:spacing w:before="120"/>
      <w:ind w:left="2892"/>
      <w:textAlignment w:val="baseline"/>
    </w:pPr>
    <w:rPr>
      <w:rFonts w:ascii="Times New Roman" w:eastAsia="Times New Roman" w:hAnsi="Times New Roman" w:cs="Times New Roman"/>
      <w:sz w:val="20"/>
      <w:szCs w:val="20"/>
      <w:lang w:val="en-AU"/>
    </w:rPr>
  </w:style>
  <w:style w:type="paragraph" w:customStyle="1" w:styleId="SchedulePenalty">
    <w:name w:val="Schedule Penalty"/>
    <w:basedOn w:val="Penalty"/>
    <w:next w:val="Normal"/>
    <w:rsid w:val="00851939"/>
    <w:rPr>
      <w:sz w:val="20"/>
    </w:rPr>
  </w:style>
  <w:style w:type="paragraph" w:customStyle="1" w:styleId="ScheduleSection">
    <w:name w:val="Schedule Section"/>
    <w:basedOn w:val="Normal"/>
    <w:next w:val="Normal"/>
    <w:rsid w:val="00851939"/>
    <w:pPr>
      <w:overflowPunct w:val="0"/>
      <w:autoSpaceDE w:val="0"/>
      <w:autoSpaceDN w:val="0"/>
      <w:adjustRightInd w:val="0"/>
      <w:spacing w:before="120"/>
      <w:ind w:left="851"/>
      <w:textAlignment w:val="baseline"/>
    </w:pPr>
    <w:rPr>
      <w:rFonts w:ascii="Times New Roman" w:eastAsia="Times New Roman" w:hAnsi="Times New Roman" w:cs="Times New Roman"/>
      <w:sz w:val="20"/>
      <w:szCs w:val="20"/>
      <w:lang w:val="en-AU"/>
    </w:rPr>
  </w:style>
  <w:style w:type="paragraph" w:customStyle="1" w:styleId="ScheduleSectionSub">
    <w:name w:val="Schedule Section (Sub)"/>
    <w:basedOn w:val="Normal"/>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 w:val="20"/>
      <w:szCs w:val="20"/>
      <w:lang w:val="en-AU"/>
    </w:rPr>
  </w:style>
  <w:style w:type="paragraph" w:customStyle="1" w:styleId="ShoulderReference">
    <w:name w:val="Shoulder Reference"/>
    <w:next w:val="Normal"/>
    <w:rsid w:val="00851939"/>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rFonts w:ascii="Times New Roman" w:eastAsia="Times New Roman" w:hAnsi="Times New Roman" w:cs="Times New Roman"/>
      <w:b/>
      <w:noProof/>
      <w:spacing w:val="-6"/>
      <w:sz w:val="20"/>
      <w:szCs w:val="20"/>
      <w:lang w:val="en-AU"/>
    </w:rPr>
  </w:style>
  <w:style w:type="paragraph" w:customStyle="1" w:styleId="SideNote">
    <w:name w:val="Side Note"/>
    <w:basedOn w:val="Normal"/>
    <w:rsid w:val="00851939"/>
    <w:pPr>
      <w:framePr w:w="964" w:h="340" w:hSpace="284" w:wrap="around" w:vAnchor="text" w:hAnchor="page" w:xAlign="outside" w:y="1"/>
      <w:suppressLineNumbers/>
      <w:overflowPunct w:val="0"/>
      <w:autoSpaceDE w:val="0"/>
      <w:autoSpaceDN w:val="0"/>
      <w:adjustRightInd w:val="0"/>
      <w:spacing w:before="120"/>
      <w:textAlignment w:val="baseline"/>
    </w:pPr>
    <w:rPr>
      <w:rFonts w:ascii="Arial" w:eastAsia="Times New Roman" w:hAnsi="Arial" w:cs="Times New Roman"/>
      <w:b/>
      <w:spacing w:val="-10"/>
      <w:sz w:val="16"/>
      <w:szCs w:val="20"/>
      <w:lang w:val="en-AU"/>
    </w:rPr>
  </w:style>
  <w:style w:type="paragraph" w:styleId="TOC1">
    <w:name w:val="toc 1"/>
    <w:next w:val="Normal"/>
    <w:uiPriority w:val="39"/>
    <w:rsid w:val="00851939"/>
    <w:pPr>
      <w:tabs>
        <w:tab w:val="right" w:pos="6237"/>
      </w:tabs>
      <w:spacing w:before="240" w:after="120"/>
      <w:ind w:right="284"/>
    </w:pPr>
    <w:rPr>
      <w:rFonts w:ascii="Times New Roman" w:eastAsia="Times New Roman" w:hAnsi="Times New Roman" w:cs="Times New Roman"/>
      <w:b/>
      <w:caps/>
      <w:sz w:val="20"/>
      <w:lang w:val="en-AU"/>
    </w:rPr>
  </w:style>
  <w:style w:type="paragraph" w:styleId="TOC2">
    <w:name w:val="toc 2"/>
    <w:next w:val="Normal"/>
    <w:uiPriority w:val="39"/>
    <w:rsid w:val="00851939"/>
    <w:pPr>
      <w:tabs>
        <w:tab w:val="right" w:pos="6237"/>
      </w:tabs>
      <w:overflowPunct w:val="0"/>
      <w:autoSpaceDE w:val="0"/>
      <w:autoSpaceDN w:val="0"/>
      <w:adjustRightInd w:val="0"/>
      <w:spacing w:after="120"/>
      <w:ind w:right="284"/>
      <w:textAlignment w:val="baseline"/>
    </w:pPr>
    <w:rPr>
      <w:rFonts w:ascii="Times New Roman" w:eastAsia="Times New Roman" w:hAnsi="Times New Roman" w:cs="Times New Roman"/>
      <w:b/>
      <w:sz w:val="20"/>
      <w:lang w:val="en-AU"/>
    </w:rPr>
  </w:style>
  <w:style w:type="paragraph" w:styleId="TOC3">
    <w:name w:val="toc 3"/>
    <w:next w:val="Normal"/>
    <w:uiPriority w:val="39"/>
    <w:rsid w:val="00851939"/>
    <w:pPr>
      <w:tabs>
        <w:tab w:val="right" w:pos="6237"/>
      </w:tabs>
      <w:overflowPunct w:val="0"/>
      <w:autoSpaceDE w:val="0"/>
      <w:autoSpaceDN w:val="0"/>
      <w:adjustRightInd w:val="0"/>
      <w:ind w:left="680" w:right="284" w:hanging="510"/>
      <w:textAlignment w:val="baseline"/>
    </w:pPr>
    <w:rPr>
      <w:rFonts w:ascii="Times New Roman" w:eastAsia="Times New Roman" w:hAnsi="Times New Roman" w:cs="Times New Roman"/>
      <w:sz w:val="20"/>
      <w:szCs w:val="20"/>
      <w:lang w:val="en-AU"/>
    </w:rPr>
  </w:style>
  <w:style w:type="paragraph" w:styleId="TOC7">
    <w:name w:val="toc 7"/>
    <w:next w:val="Normal"/>
    <w:uiPriority w:val="39"/>
    <w:rsid w:val="00851939"/>
    <w:pPr>
      <w:overflowPunct w:val="0"/>
      <w:autoSpaceDE w:val="0"/>
      <w:autoSpaceDN w:val="0"/>
      <w:adjustRightInd w:val="0"/>
      <w:jc w:val="center"/>
      <w:textAlignment w:val="baseline"/>
    </w:pPr>
    <w:rPr>
      <w:rFonts w:ascii="Times New Roman" w:eastAsia="Times New Roman" w:hAnsi="Times New Roman" w:cs="Times New Roman"/>
      <w:sz w:val="20"/>
      <w:szCs w:val="20"/>
      <w:lang w:val="en-AU"/>
    </w:rPr>
  </w:style>
  <w:style w:type="paragraph" w:customStyle="1" w:styleId="AmendHeading1s">
    <w:name w:val="Amend. Heading 1s"/>
    <w:basedOn w:val="Normal"/>
    <w:next w:val="Normal"/>
    <w:rsid w:val="00851939"/>
    <w:pPr>
      <w:overflowPunct w:val="0"/>
      <w:autoSpaceDE w:val="0"/>
      <w:autoSpaceDN w:val="0"/>
      <w:adjustRightInd w:val="0"/>
      <w:spacing w:before="120"/>
      <w:textAlignment w:val="baseline"/>
      <w:outlineLvl w:val="5"/>
    </w:pPr>
    <w:rPr>
      <w:rFonts w:ascii="Times New Roman" w:eastAsia="Times New Roman" w:hAnsi="Times New Roman" w:cs="Times New Roman"/>
      <w:b/>
      <w:szCs w:val="20"/>
      <w:lang w:val="en-AU"/>
    </w:rPr>
  </w:style>
  <w:style w:type="paragraph" w:styleId="EndnoteText">
    <w:name w:val="endnote text"/>
    <w:basedOn w:val="Normal"/>
    <w:link w:val="EndnoteTextChar"/>
    <w:semiHidden/>
    <w:rsid w:val="00851939"/>
    <w:pPr>
      <w:suppressLineNumbers/>
      <w:tabs>
        <w:tab w:val="left" w:pos="426"/>
      </w:tabs>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character" w:customStyle="1" w:styleId="EndnoteTextChar">
    <w:name w:val="Endnote Text Char"/>
    <w:basedOn w:val="DefaultParagraphFont"/>
    <w:link w:val="EndnoteText"/>
    <w:semiHidden/>
    <w:rsid w:val="00851939"/>
    <w:rPr>
      <w:rFonts w:ascii="Times New Roman" w:eastAsia="Times New Roman" w:hAnsi="Times New Roman" w:cs="Times New Roman"/>
      <w:sz w:val="20"/>
      <w:szCs w:val="20"/>
      <w:lang w:val="en-AU"/>
    </w:rPr>
  </w:style>
  <w:style w:type="paragraph" w:customStyle="1" w:styleId="AmendHeading6">
    <w:name w:val="Amend. Heading 6"/>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Stars">
    <w:name w:val="Stars"/>
    <w:basedOn w:val="BodySection"/>
    <w:next w:val="Normal"/>
    <w:rsid w:val="00851939"/>
    <w:pPr>
      <w:tabs>
        <w:tab w:val="right" w:pos="1418"/>
        <w:tab w:val="right" w:pos="2552"/>
        <w:tab w:val="right" w:pos="3686"/>
        <w:tab w:val="right" w:pos="4820"/>
        <w:tab w:val="right" w:pos="5954"/>
      </w:tabs>
      <w:ind w:left="851"/>
    </w:pPr>
  </w:style>
  <w:style w:type="paragraph" w:customStyle="1" w:styleId="DraftingNotes">
    <w:name w:val="Drafting Notes"/>
    <w:next w:val="Normal"/>
    <w:rsid w:val="00851939"/>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rFonts w:ascii="Times New Roman" w:eastAsia="Times New Roman" w:hAnsi="Times New Roman" w:cs="Times New Roman"/>
      <w:i/>
      <w:color w:val="0000FF"/>
      <w:szCs w:val="20"/>
      <w:lang w:val="en-AU"/>
    </w:rPr>
  </w:style>
  <w:style w:type="paragraph" w:customStyle="1" w:styleId="EndnoteBody">
    <w:name w:val="Endnote Body"/>
    <w:rsid w:val="00851939"/>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rFonts w:ascii="Times New Roman" w:eastAsia="Times New Roman" w:hAnsi="Times New Roman" w:cs="Times New Roman"/>
      <w:sz w:val="20"/>
      <w:szCs w:val="20"/>
      <w:lang w:val="en-AU"/>
    </w:rPr>
  </w:style>
  <w:style w:type="paragraph" w:customStyle="1" w:styleId="EndnoteSection">
    <w:name w:val="Endnote Section"/>
    <w:next w:val="EndnoteBody"/>
    <w:rsid w:val="00851939"/>
    <w:pPr>
      <w:overflowPunct w:val="0"/>
      <w:autoSpaceDE w:val="0"/>
      <w:autoSpaceDN w:val="0"/>
      <w:adjustRightInd w:val="0"/>
      <w:spacing w:after="120"/>
      <w:ind w:left="284" w:hanging="284"/>
      <w:textAlignment w:val="baseline"/>
    </w:pPr>
    <w:rPr>
      <w:rFonts w:ascii="Times New Roman" w:eastAsia="Times New Roman" w:hAnsi="Times New Roman" w:cs="Times New Roman"/>
      <w:sz w:val="20"/>
      <w:szCs w:val="20"/>
      <w:lang w:val="en-AU"/>
    </w:rPr>
  </w:style>
  <w:style w:type="paragraph" w:customStyle="1" w:styleId="Lines">
    <w:name w:val="Lines"/>
    <w:basedOn w:val="Normal"/>
    <w:next w:val="Normal"/>
    <w:rsid w:val="00851939"/>
    <w:pPr>
      <w:suppressLineNumbers/>
      <w:overflowPunct w:val="0"/>
      <w:autoSpaceDE w:val="0"/>
      <w:autoSpaceDN w:val="0"/>
      <w:adjustRightInd w:val="0"/>
      <w:spacing w:before="120" w:after="120"/>
      <w:jc w:val="center"/>
      <w:textAlignment w:val="baseline"/>
      <w:outlineLvl w:val="6"/>
    </w:pPr>
    <w:rPr>
      <w:rFonts w:ascii="Times New Roman" w:eastAsia="Times New Roman" w:hAnsi="Times New Roman" w:cs="Times New Roman"/>
      <w:szCs w:val="20"/>
      <w:lang w:val="en-AU"/>
    </w:rPr>
  </w:style>
  <w:style w:type="paragraph" w:customStyle="1" w:styleId="ScheduleFormNo">
    <w:name w:val="Schedule Form No."/>
    <w:basedOn w:val="ScheduleNo"/>
    <w:next w:val="Normal"/>
    <w:rsid w:val="00851939"/>
  </w:style>
  <w:style w:type="paragraph" w:customStyle="1" w:styleId="ScheduleNo">
    <w:name w:val="Schedule No."/>
    <w:basedOn w:val="Heading-PART"/>
    <w:next w:val="Normal"/>
    <w:rsid w:val="00851939"/>
    <w:pPr>
      <w:outlineLvl w:val="1"/>
    </w:pPr>
    <w:rPr>
      <w:sz w:val="20"/>
    </w:rPr>
  </w:style>
  <w:style w:type="paragraph" w:customStyle="1" w:styleId="ScheduleTitle">
    <w:name w:val="Schedule Title"/>
    <w:basedOn w:val="Heading-DIVISION"/>
    <w:next w:val="Normal"/>
    <w:rsid w:val="00851939"/>
  </w:style>
  <w:style w:type="paragraph" w:customStyle="1" w:styleId="Heading-ENDNOTES">
    <w:name w:val="Heading - ENDNOTES"/>
    <w:basedOn w:val="EndnoteText"/>
    <w:next w:val="EndnoteText"/>
    <w:rsid w:val="00851939"/>
  </w:style>
  <w:style w:type="paragraph" w:customStyle="1" w:styleId="ActTitleTable1">
    <w:name w:val="Act Title (Table 1)"/>
    <w:next w:val="Normal"/>
    <w:rsid w:val="00851939"/>
    <w:pPr>
      <w:keepNext/>
      <w:overflowPunct w:val="0"/>
      <w:autoSpaceDE w:val="0"/>
      <w:autoSpaceDN w:val="0"/>
      <w:adjustRightInd w:val="0"/>
      <w:spacing w:before="120"/>
      <w:ind w:left="568" w:hanging="284"/>
      <w:textAlignment w:val="baseline"/>
    </w:pPr>
    <w:rPr>
      <w:rFonts w:ascii="Times New Roman" w:eastAsia="Times New Roman" w:hAnsi="Times New Roman" w:cs="Times New Roman"/>
      <w:b/>
      <w:noProof/>
      <w:sz w:val="18"/>
      <w:szCs w:val="20"/>
    </w:rPr>
  </w:style>
  <w:style w:type="paragraph" w:customStyle="1" w:styleId="Preamble">
    <w:name w:val="Preamble"/>
    <w:next w:val="Normal"/>
    <w:rsid w:val="00851939"/>
    <w:pPr>
      <w:overflowPunct w:val="0"/>
      <w:autoSpaceDE w:val="0"/>
      <w:autoSpaceDN w:val="0"/>
      <w:adjustRightInd w:val="0"/>
      <w:spacing w:before="120" w:after="240"/>
      <w:ind w:left="851" w:right="851"/>
      <w:textAlignment w:val="baseline"/>
    </w:pPr>
    <w:rPr>
      <w:rFonts w:ascii="Times New Roman" w:eastAsia="Times New Roman" w:hAnsi="Times New Roman" w:cs="Times New Roman"/>
      <w:noProof/>
      <w:sz w:val="22"/>
      <w:szCs w:val="20"/>
    </w:rPr>
  </w:style>
  <w:style w:type="paragraph" w:customStyle="1" w:styleId="StatRuleTitleTable1">
    <w:name w:val="StatRule Title (Table 1)"/>
    <w:basedOn w:val="ActTitleTable1"/>
    <w:next w:val="Normal"/>
    <w:rsid w:val="00851939"/>
    <w:pPr>
      <w:ind w:left="284"/>
    </w:pPr>
  </w:style>
  <w:style w:type="paragraph" w:customStyle="1" w:styleId="DefinitionSchedule">
    <w:name w:val="Definition (Schedule)"/>
    <w:basedOn w:val="Defintion"/>
    <w:next w:val="Normal"/>
    <w:rsid w:val="00851939"/>
    <w:pPr>
      <w:spacing w:before="0"/>
    </w:pPr>
    <w:rPr>
      <w:sz w:val="20"/>
    </w:rPr>
  </w:style>
  <w:style w:type="paragraph" w:customStyle="1" w:styleId="DraftTest">
    <w:name w:val="Draft Test"/>
    <w:basedOn w:val="Normal"/>
    <w:next w:val="Normal"/>
    <w:rsid w:val="00851939"/>
    <w:pPr>
      <w:suppressLineNumbers/>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ind w:left="1361" w:hanging="1361"/>
      <w:textAlignment w:val="baseline"/>
    </w:pPr>
    <w:rPr>
      <w:rFonts w:ascii="Times New Roman" w:eastAsia="Times New Roman" w:hAnsi="Times New Roman" w:cs="Times New Roman"/>
      <w:szCs w:val="20"/>
      <w:lang w:val="en-AU"/>
    </w:rPr>
  </w:style>
  <w:style w:type="character" w:customStyle="1" w:styleId="MacroTextChar">
    <w:name w:val="Macro Text Char"/>
    <w:basedOn w:val="DefaultParagraphFont"/>
    <w:link w:val="MacroText"/>
    <w:semiHidden/>
    <w:rsid w:val="00851939"/>
    <w:rPr>
      <w:rFonts w:ascii="Book Antiqua" w:eastAsia="Times New Roman" w:hAnsi="Book Antiqua" w:cs="Times New Roman"/>
      <w:sz w:val="20"/>
      <w:szCs w:val="20"/>
      <w:lang w:val="en-GB"/>
    </w:rPr>
  </w:style>
  <w:style w:type="paragraph" w:styleId="MacroText">
    <w:name w:val="macro"/>
    <w:link w:val="MacroTextChar"/>
    <w:semiHidden/>
    <w:rsid w:val="0085193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eastAsia="Times New Roman" w:hAnsi="Book Antiqua" w:cs="Times New Roman"/>
      <w:sz w:val="20"/>
      <w:szCs w:val="20"/>
      <w:lang w:val="en-GB"/>
    </w:rPr>
  </w:style>
  <w:style w:type="character" w:customStyle="1" w:styleId="MacroTextChar1">
    <w:name w:val="Macro Text Char1"/>
    <w:basedOn w:val="DefaultParagraphFont"/>
    <w:uiPriority w:val="99"/>
    <w:semiHidden/>
    <w:rsid w:val="00851939"/>
    <w:rPr>
      <w:rFonts w:ascii="Consolas" w:hAnsi="Consolas" w:cs="Consolas"/>
      <w:sz w:val="20"/>
      <w:szCs w:val="20"/>
    </w:rPr>
  </w:style>
  <w:style w:type="paragraph" w:customStyle="1" w:styleId="SchedulePenaly">
    <w:name w:val="Schedule Penaly"/>
    <w:basedOn w:val="Penalty"/>
    <w:next w:val="Normal-Schedule"/>
    <w:rsid w:val="00851939"/>
    <w:rPr>
      <w:sz w:val="20"/>
    </w:rPr>
  </w:style>
  <w:style w:type="paragraph" w:customStyle="1" w:styleId="ByAuthority">
    <w:name w:val="ByAuthority"/>
    <w:basedOn w:val="Normal-Draft"/>
    <w:next w:val="Normal-Draft"/>
    <w:rsid w:val="00851939"/>
  </w:style>
  <w:style w:type="paragraph" w:styleId="Caption">
    <w:name w:val="caption"/>
    <w:basedOn w:val="Normal"/>
    <w:next w:val="Normal"/>
    <w:qFormat/>
    <w:rsid w:val="00851939"/>
    <w:pPr>
      <w:suppressLineNumbers/>
      <w:overflowPunct w:val="0"/>
      <w:autoSpaceDE w:val="0"/>
      <w:autoSpaceDN w:val="0"/>
      <w:adjustRightInd w:val="0"/>
      <w:spacing w:before="120" w:after="120"/>
      <w:textAlignment w:val="baseline"/>
    </w:pPr>
    <w:rPr>
      <w:rFonts w:ascii="Times New Roman" w:eastAsia="Times New Roman" w:hAnsi="Times New Roman" w:cs="Times New Roman"/>
      <w:b/>
      <w:szCs w:val="20"/>
      <w:lang w:val="en-AU"/>
    </w:rPr>
  </w:style>
  <w:style w:type="paragraph" w:customStyle="1" w:styleId="SRT1Autotext1">
    <w:name w:val="SR T1 Autotext1"/>
    <w:basedOn w:val="Normal"/>
    <w:rsid w:val="00851939"/>
    <w:pPr>
      <w:keepNext/>
      <w:suppressLineNumbers/>
      <w:overflowPunct w:val="0"/>
      <w:autoSpaceDE w:val="0"/>
      <w:autoSpaceDN w:val="0"/>
      <w:adjustRightInd w:val="0"/>
      <w:textAlignment w:val="baseline"/>
    </w:pPr>
    <w:rPr>
      <w:rFonts w:ascii="Times New Roman" w:eastAsia="Times New Roman" w:hAnsi="Times New Roman" w:cs="Times New Roman"/>
      <w:spacing w:val="-4"/>
      <w:sz w:val="18"/>
      <w:szCs w:val="20"/>
      <w:lang w:val="en-AU"/>
    </w:rPr>
  </w:style>
  <w:style w:type="paragraph" w:customStyle="1" w:styleId="Reprint-AutoText">
    <w:name w:val="Reprint - AutoText"/>
    <w:basedOn w:val="Normal"/>
    <w:rsid w:val="00851939"/>
    <w:pPr>
      <w:suppressLineNumbers/>
      <w:overflowPunct w:val="0"/>
      <w:autoSpaceDE w:val="0"/>
      <w:autoSpaceDN w:val="0"/>
      <w:adjustRightInd w:val="0"/>
      <w:textAlignment w:val="baseline"/>
    </w:pPr>
    <w:rPr>
      <w:rFonts w:ascii="Times New Roman" w:eastAsia="Times New Roman" w:hAnsi="Times New Roman" w:cs="Times New Roman"/>
      <w:szCs w:val="20"/>
      <w:lang w:val="en-AU"/>
    </w:rPr>
  </w:style>
  <w:style w:type="paragraph" w:customStyle="1" w:styleId="SRT1Autotext3">
    <w:name w:val="SR T1 Autotext3"/>
    <w:basedOn w:val="Normal"/>
    <w:rsid w:val="00851939"/>
    <w:pPr>
      <w:keepNext/>
      <w:suppressLineNumbers/>
      <w:overflowPunct w:val="0"/>
      <w:autoSpaceDE w:val="0"/>
      <w:autoSpaceDN w:val="0"/>
      <w:adjustRightInd w:val="0"/>
      <w:textAlignment w:val="baseline"/>
    </w:pPr>
    <w:rPr>
      <w:rFonts w:ascii="Times New Roman" w:eastAsia="Times New Roman" w:hAnsi="Times New Roman" w:cs="Times New Roman"/>
      <w:i/>
      <w:sz w:val="18"/>
      <w:szCs w:val="20"/>
      <w:lang w:val="en-AU"/>
    </w:rPr>
  </w:style>
  <w:style w:type="paragraph" w:customStyle="1" w:styleId="TOAAutotext">
    <w:name w:val="TOA Autotext"/>
    <w:basedOn w:val="SRT1Autotext3"/>
    <w:rsid w:val="00851939"/>
  </w:style>
  <w:style w:type="paragraph" w:customStyle="1" w:styleId="ReprintIndexLine1">
    <w:name w:val="Reprint Index Line1"/>
    <w:basedOn w:val="ReprintIndexLine"/>
    <w:rsid w:val="00851939"/>
  </w:style>
  <w:style w:type="paragraph" w:customStyle="1" w:styleId="ReprintIndexLine">
    <w:name w:val="Reprint Index Line"/>
    <w:basedOn w:val="Normal"/>
    <w:rsid w:val="00851939"/>
    <w:pPr>
      <w:suppressLineNumbers/>
      <w:tabs>
        <w:tab w:val="left" w:pos="4678"/>
      </w:tabs>
      <w:overflowPunct w:val="0"/>
      <w:autoSpaceDE w:val="0"/>
      <w:autoSpaceDN w:val="0"/>
      <w:adjustRightInd w:val="0"/>
      <w:spacing w:line="156" w:lineRule="auto"/>
      <w:textAlignment w:val="baseline"/>
    </w:pPr>
    <w:rPr>
      <w:rFonts w:ascii="Times New Roman" w:eastAsia="Times New Roman" w:hAnsi="Times New Roman" w:cs="Times New Roman"/>
      <w:i/>
      <w:sz w:val="20"/>
      <w:szCs w:val="20"/>
      <w:lang w:val="en-AU"/>
    </w:rPr>
  </w:style>
  <w:style w:type="paragraph" w:customStyle="1" w:styleId="ReprintIndexHeading">
    <w:name w:val="Reprint Index Heading"/>
    <w:basedOn w:val="Normal"/>
    <w:next w:val="Normal"/>
    <w:rsid w:val="00851939"/>
    <w:pPr>
      <w:suppressLineNumbers/>
      <w:overflowPunct w:val="0"/>
      <w:autoSpaceDE w:val="0"/>
      <w:autoSpaceDN w:val="0"/>
      <w:adjustRightInd w:val="0"/>
      <w:spacing w:before="240" w:line="192" w:lineRule="auto"/>
      <w:jc w:val="center"/>
      <w:textAlignment w:val="baseline"/>
    </w:pPr>
    <w:rPr>
      <w:rFonts w:ascii="Times New Roman" w:eastAsia="Times New Roman" w:hAnsi="Times New Roman" w:cs="Times New Roman"/>
      <w:b/>
      <w:szCs w:val="20"/>
      <w:lang w:val="en-AU"/>
    </w:rPr>
  </w:style>
  <w:style w:type="paragraph" w:customStyle="1" w:styleId="ReprintIndexSubject">
    <w:name w:val="Reprint Index Subject"/>
    <w:basedOn w:val="Normal"/>
    <w:next w:val="ReprintIndexsubtopic"/>
    <w:rsid w:val="00851939"/>
    <w:pPr>
      <w:suppressLineNumbers/>
      <w:overflowPunct w:val="0"/>
      <w:autoSpaceDE w:val="0"/>
      <w:autoSpaceDN w:val="0"/>
      <w:adjustRightInd w:val="0"/>
      <w:spacing w:before="120"/>
      <w:ind w:left="4678" w:hanging="4678"/>
      <w:textAlignment w:val="baseline"/>
    </w:pPr>
    <w:rPr>
      <w:rFonts w:ascii="Times New Roman" w:eastAsia="Times New Roman" w:hAnsi="Times New Roman" w:cs="Times New Roman"/>
      <w:b/>
      <w:sz w:val="20"/>
      <w:szCs w:val="20"/>
      <w:lang w:val="en-AU"/>
    </w:rPr>
  </w:style>
  <w:style w:type="paragraph" w:customStyle="1" w:styleId="ReprintIndexsubtopic">
    <w:name w:val="Reprint Index subtopic"/>
    <w:basedOn w:val="ReprintIndexSubject"/>
    <w:rsid w:val="00851939"/>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851939"/>
  </w:style>
  <w:style w:type="paragraph" w:customStyle="1" w:styleId="n">
    <w:name w:val="n"/>
    <w:basedOn w:val="Heading-ENDNOTES"/>
    <w:rsid w:val="00851939"/>
    <w:pPr>
      <w:tabs>
        <w:tab w:val="clear" w:pos="426"/>
        <w:tab w:val="left" w:pos="284"/>
      </w:tabs>
      <w:ind w:hanging="284"/>
      <w:outlineLvl w:val="1"/>
    </w:pPr>
    <w:rPr>
      <w:b/>
      <w:sz w:val="22"/>
      <w:lang w:val="en-GB"/>
    </w:rPr>
  </w:style>
  <w:style w:type="paragraph" w:customStyle="1" w:styleId="AmendDefinition1">
    <w:name w:val="Amend Definition 1"/>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Cs w:val="20"/>
      <w:lang w:val="en-AU"/>
    </w:rPr>
  </w:style>
  <w:style w:type="paragraph" w:customStyle="1" w:styleId="AmendDefinition2">
    <w:name w:val="Amend Definition 2"/>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AmendDefinition3">
    <w:name w:val="Amend Definition 3"/>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rPr>
  </w:style>
  <w:style w:type="paragraph" w:customStyle="1" w:styleId="AmendDefinition4">
    <w:name w:val="Amend Definition 4"/>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rFonts w:ascii="Times New Roman" w:eastAsia="Times New Roman" w:hAnsi="Times New Roman" w:cs="Times New Roman"/>
      <w:szCs w:val="20"/>
    </w:rPr>
  </w:style>
  <w:style w:type="paragraph" w:customStyle="1" w:styleId="AmendDefinition5">
    <w:name w:val="Amend Definition 5"/>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rFonts w:ascii="Times New Roman" w:eastAsia="Times New Roman" w:hAnsi="Times New Roman" w:cs="Times New Roman"/>
      <w:szCs w:val="20"/>
      <w:lang w:val="en-AU"/>
    </w:rPr>
  </w:style>
  <w:style w:type="paragraph" w:customStyle="1" w:styleId="AmendPenalty1">
    <w:name w:val="Amend. Penalty 1"/>
    <w:basedOn w:val="Penalty"/>
    <w:next w:val="Normal"/>
    <w:rsid w:val="00851939"/>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851939"/>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85193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rFonts w:ascii="Times New Roman" w:eastAsia="Times New Roman" w:hAnsi="Times New Roman" w:cs="Times New Roman"/>
      <w:szCs w:val="20"/>
      <w:lang w:val="en-AU"/>
    </w:rPr>
  </w:style>
  <w:style w:type="paragraph" w:customStyle="1" w:styleId="DraftDefinition2">
    <w:name w:val="Draft Definition 2"/>
    <w:next w:val="Normal"/>
    <w:rsid w:val="00851939"/>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Cs w:val="20"/>
      <w:lang w:val="en-AU"/>
    </w:rPr>
  </w:style>
  <w:style w:type="paragraph" w:customStyle="1" w:styleId="DraftDefinition3">
    <w:name w:val="Draft Definition 3"/>
    <w:next w:val="Normal"/>
    <w:rsid w:val="00851939"/>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rFonts w:ascii="Times New Roman" w:eastAsia="Times New Roman" w:hAnsi="Times New Roman" w:cs="Times New Roman"/>
      <w:szCs w:val="20"/>
      <w:lang w:val="en-AU"/>
    </w:rPr>
  </w:style>
  <w:style w:type="paragraph" w:customStyle="1" w:styleId="DraftDefinition4">
    <w:name w:val="Draft Definition 4"/>
    <w:next w:val="Normal"/>
    <w:rsid w:val="0085193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DraftDefinition5">
    <w:name w:val="Draft Definition 5"/>
    <w:next w:val="Normal"/>
    <w:rsid w:val="0085193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lang w:val="en-AU"/>
    </w:rPr>
  </w:style>
  <w:style w:type="paragraph" w:customStyle="1" w:styleId="DraftPenalty1">
    <w:name w:val="Draft Penalty 1"/>
    <w:basedOn w:val="Penalty"/>
    <w:next w:val="Normal"/>
    <w:rsid w:val="00851939"/>
    <w:pPr>
      <w:ind w:left="1872"/>
    </w:pPr>
  </w:style>
  <w:style w:type="paragraph" w:customStyle="1" w:styleId="DraftPenalty2">
    <w:name w:val="Draft Penalty 2"/>
    <w:basedOn w:val="Penalty"/>
    <w:next w:val="Normal"/>
    <w:rsid w:val="00851939"/>
  </w:style>
  <w:style w:type="paragraph" w:customStyle="1" w:styleId="DraftPenalty3">
    <w:name w:val="Draft Penalty 3"/>
    <w:basedOn w:val="Penalty"/>
    <w:next w:val="Normal"/>
    <w:rsid w:val="00851939"/>
    <w:pPr>
      <w:ind w:left="2892"/>
    </w:pPr>
  </w:style>
  <w:style w:type="paragraph" w:customStyle="1" w:styleId="DraftPenalty4">
    <w:name w:val="Draft Penalty 4"/>
    <w:basedOn w:val="Penalty"/>
    <w:next w:val="Normal"/>
    <w:rsid w:val="00851939"/>
    <w:pPr>
      <w:ind w:left="3402"/>
    </w:pPr>
  </w:style>
  <w:style w:type="paragraph" w:customStyle="1" w:styleId="DraftPenalty5">
    <w:name w:val="Draft Penalty 5"/>
    <w:basedOn w:val="Penalty"/>
    <w:next w:val="Normal"/>
    <w:rsid w:val="00851939"/>
    <w:pPr>
      <w:ind w:left="3913"/>
    </w:pPr>
  </w:style>
  <w:style w:type="paragraph" w:customStyle="1" w:styleId="ScheduleDefinition1">
    <w:name w:val="Schedule Definition 1"/>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rFonts w:ascii="Times New Roman" w:eastAsia="Times New Roman" w:hAnsi="Times New Roman" w:cs="Times New Roman"/>
      <w:sz w:val="20"/>
      <w:szCs w:val="20"/>
      <w:lang w:val="en-AU"/>
    </w:rPr>
  </w:style>
  <w:style w:type="paragraph" w:customStyle="1" w:styleId="ScheduleDefinition2">
    <w:name w:val="Schedule Definition 2"/>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 w:val="20"/>
      <w:szCs w:val="20"/>
      <w:lang w:val="en-AU"/>
    </w:rPr>
  </w:style>
  <w:style w:type="paragraph" w:customStyle="1" w:styleId="ScheduleDefinition3">
    <w:name w:val="Schedule Definition 3"/>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 w:val="20"/>
      <w:szCs w:val="20"/>
      <w:lang w:val="en-AU"/>
    </w:rPr>
  </w:style>
  <w:style w:type="paragraph" w:customStyle="1" w:styleId="ScheduleDefinition4">
    <w:name w:val="Schedule Definition 4"/>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 w:val="20"/>
      <w:szCs w:val="20"/>
      <w:lang w:val="en-AU"/>
    </w:rPr>
  </w:style>
  <w:style w:type="paragraph" w:customStyle="1" w:styleId="ScheduleDefinition5">
    <w:name w:val="Schedule Definition 5"/>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 w:val="20"/>
      <w:szCs w:val="20"/>
    </w:rPr>
  </w:style>
  <w:style w:type="paragraph" w:customStyle="1" w:styleId="SchedulePenalty1">
    <w:name w:val="Schedule Penalty 1"/>
    <w:basedOn w:val="SchedulePenalty"/>
    <w:next w:val="Normal"/>
    <w:rsid w:val="00851939"/>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851939"/>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link w:val="TitleChar"/>
    <w:qFormat/>
    <w:rsid w:val="00851939"/>
    <w:pPr>
      <w:suppressLineNumbers/>
      <w:overflowPunct w:val="0"/>
      <w:autoSpaceDE w:val="0"/>
      <w:autoSpaceDN w:val="0"/>
      <w:adjustRightInd w:val="0"/>
      <w:spacing w:before="120"/>
      <w:jc w:val="center"/>
      <w:textAlignment w:val="baseline"/>
    </w:pPr>
    <w:rPr>
      <w:rFonts w:ascii="Times New Roman" w:eastAsia="Times New Roman" w:hAnsi="Times New Roman" w:cs="Times New Roman"/>
      <w:b/>
      <w:sz w:val="28"/>
      <w:szCs w:val="20"/>
      <w:lang w:val="en-AU"/>
    </w:rPr>
  </w:style>
  <w:style w:type="character" w:customStyle="1" w:styleId="TitleChar">
    <w:name w:val="Title Char"/>
    <w:basedOn w:val="DefaultParagraphFont"/>
    <w:link w:val="Title"/>
    <w:rsid w:val="00851939"/>
    <w:rPr>
      <w:rFonts w:ascii="Times New Roman" w:eastAsia="Times New Roman" w:hAnsi="Times New Roman" w:cs="Times New Roman"/>
      <w:b/>
      <w:sz w:val="28"/>
      <w:szCs w:val="20"/>
      <w:lang w:val="en-AU"/>
    </w:rPr>
  </w:style>
  <w:style w:type="paragraph" w:styleId="BlockText">
    <w:name w:val="Block Text"/>
    <w:basedOn w:val="Normal"/>
    <w:rsid w:val="00851939"/>
    <w:pPr>
      <w:suppressLineNumbers/>
      <w:overflowPunct w:val="0"/>
      <w:autoSpaceDE w:val="0"/>
      <w:autoSpaceDN w:val="0"/>
      <w:adjustRightInd w:val="0"/>
      <w:spacing w:before="120" w:after="120"/>
      <w:ind w:left="1440" w:right="1440"/>
      <w:textAlignment w:val="baseline"/>
    </w:pPr>
    <w:rPr>
      <w:rFonts w:ascii="Times New Roman" w:eastAsia="Times New Roman" w:hAnsi="Times New Roman" w:cs="Times New Roman"/>
      <w:szCs w:val="20"/>
      <w:lang w:val="en-AU"/>
    </w:rPr>
  </w:style>
  <w:style w:type="paragraph" w:styleId="BodyTextIndent">
    <w:name w:val="Body Text Indent"/>
    <w:basedOn w:val="Normal"/>
    <w:link w:val="BodyTextIndentChar"/>
    <w:rsid w:val="00851939"/>
    <w:pPr>
      <w:suppressLineNumbers/>
      <w:overflowPunct w:val="0"/>
      <w:autoSpaceDE w:val="0"/>
      <w:autoSpaceDN w:val="0"/>
      <w:adjustRightInd w:val="0"/>
      <w:spacing w:before="120"/>
      <w:ind w:left="840" w:hanging="480"/>
      <w:textAlignment w:val="baseline"/>
    </w:pPr>
    <w:rPr>
      <w:rFonts w:ascii="Times New Roman" w:eastAsia="Times New Roman" w:hAnsi="Times New Roman" w:cs="Times New Roman"/>
      <w:szCs w:val="20"/>
      <w:lang w:val="en-AU"/>
    </w:rPr>
  </w:style>
  <w:style w:type="character" w:customStyle="1" w:styleId="BodyTextIndentChar">
    <w:name w:val="Body Text Indent Char"/>
    <w:basedOn w:val="DefaultParagraphFont"/>
    <w:link w:val="BodyTextIndent"/>
    <w:rsid w:val="00851939"/>
    <w:rPr>
      <w:rFonts w:ascii="Times New Roman" w:eastAsia="Times New Roman" w:hAnsi="Times New Roman" w:cs="Times New Roman"/>
      <w:szCs w:val="20"/>
      <w:lang w:val="en-AU"/>
    </w:rPr>
  </w:style>
  <w:style w:type="character" w:customStyle="1" w:styleId="DocumentMapChar">
    <w:name w:val="Document Map Char"/>
    <w:basedOn w:val="DefaultParagraphFont"/>
    <w:link w:val="DocumentMap"/>
    <w:semiHidden/>
    <w:rsid w:val="00851939"/>
    <w:rPr>
      <w:rFonts w:ascii="Tahoma" w:eastAsia="Times New Roman" w:hAnsi="Tahoma" w:cs="Tahoma"/>
      <w:szCs w:val="20"/>
      <w:shd w:val="clear" w:color="auto" w:fill="000080"/>
    </w:rPr>
  </w:style>
  <w:style w:type="paragraph" w:styleId="DocumentMap">
    <w:name w:val="Document Map"/>
    <w:basedOn w:val="Normal"/>
    <w:link w:val="DocumentMapChar"/>
    <w:semiHidden/>
    <w:rsid w:val="00851939"/>
    <w:pPr>
      <w:suppressLineNumbers/>
      <w:shd w:val="clear" w:color="auto" w:fill="000080"/>
      <w:overflowPunct w:val="0"/>
      <w:autoSpaceDE w:val="0"/>
      <w:autoSpaceDN w:val="0"/>
      <w:adjustRightInd w:val="0"/>
      <w:spacing w:before="120"/>
      <w:textAlignment w:val="baseline"/>
    </w:pPr>
    <w:rPr>
      <w:rFonts w:ascii="Tahoma" w:eastAsia="Times New Roman" w:hAnsi="Tahoma" w:cs="Tahoma"/>
      <w:szCs w:val="20"/>
    </w:rPr>
  </w:style>
  <w:style w:type="character" w:customStyle="1" w:styleId="DocumentMapChar1">
    <w:name w:val="Document Map Char1"/>
    <w:basedOn w:val="DefaultParagraphFont"/>
    <w:uiPriority w:val="99"/>
    <w:semiHidden/>
    <w:rsid w:val="00851939"/>
    <w:rPr>
      <w:rFonts w:ascii="Tahoma" w:hAnsi="Tahoma" w:cs="Tahoma"/>
      <w:sz w:val="16"/>
      <w:szCs w:val="16"/>
    </w:rPr>
  </w:style>
  <w:style w:type="paragraph" w:customStyle="1" w:styleId="AmndChptr">
    <w:name w:val="Amnd Chptr"/>
    <w:basedOn w:val="Normal"/>
    <w:next w:val="Normal"/>
    <w:rsid w:val="00851939"/>
    <w:pPr>
      <w:overflowPunct w:val="0"/>
      <w:autoSpaceDE w:val="0"/>
      <w:autoSpaceDN w:val="0"/>
      <w:adjustRightInd w:val="0"/>
      <w:spacing w:before="240" w:after="120"/>
      <w:ind w:left="1361"/>
      <w:textAlignment w:val="baseline"/>
      <w:outlineLvl w:val="3"/>
    </w:pPr>
    <w:rPr>
      <w:rFonts w:ascii="Times New Roman" w:eastAsia="Times New Roman" w:hAnsi="Times New Roman" w:cs="Times New Roman"/>
      <w:b/>
      <w:caps/>
      <w:sz w:val="26"/>
      <w:szCs w:val="20"/>
      <w:lang w:val="en-AU"/>
    </w:rPr>
  </w:style>
  <w:style w:type="paragraph" w:customStyle="1" w:styleId="ChapterHeading">
    <w:name w:val="Chapter Heading"/>
    <w:basedOn w:val="Normal"/>
    <w:next w:val="Normal"/>
    <w:rsid w:val="00851939"/>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6"/>
      <w:szCs w:val="20"/>
      <w:lang w:val="en-AU"/>
    </w:rPr>
  </w:style>
  <w:style w:type="paragraph" w:customStyle="1" w:styleId="GovernorAssent">
    <w:name w:val="Governor Assent"/>
    <w:basedOn w:val="Normal"/>
    <w:rsid w:val="00851939"/>
    <w:pPr>
      <w:suppressLineNumbers/>
      <w:overflowPunct w:val="0"/>
      <w:autoSpaceDE w:val="0"/>
      <w:autoSpaceDN w:val="0"/>
      <w:adjustRightInd w:val="0"/>
      <w:textAlignment w:val="baseline"/>
    </w:pPr>
    <w:rPr>
      <w:rFonts w:ascii="Times New Roman" w:eastAsia="Times New Roman" w:hAnsi="Times New Roman" w:cs="Times New Roman"/>
      <w:sz w:val="20"/>
      <w:szCs w:val="20"/>
      <w:lang w:val="en-GB"/>
    </w:rPr>
  </w:style>
  <w:style w:type="paragraph" w:customStyle="1" w:styleId="PART">
    <w:name w:val="PART"/>
    <w:basedOn w:val="Normal"/>
    <w:next w:val="Normal"/>
    <w:rsid w:val="00851939"/>
    <w:pPr>
      <w:tabs>
        <w:tab w:val="left" w:pos="425"/>
        <w:tab w:val="left" w:pos="992"/>
        <w:tab w:val="left" w:pos="1559"/>
        <w:tab w:val="left" w:pos="2126"/>
        <w:tab w:val="left" w:pos="2693"/>
        <w:tab w:val="left" w:pos="3260"/>
      </w:tabs>
      <w:suppressAutoHyphens/>
      <w:overflowPunct w:val="0"/>
      <w:autoSpaceDE w:val="0"/>
      <w:autoSpaceDN w:val="0"/>
      <w:adjustRightInd w:val="0"/>
      <w:spacing w:before="240"/>
      <w:jc w:val="center"/>
      <w:textAlignment w:val="baseline"/>
    </w:pPr>
    <w:rPr>
      <w:rFonts w:ascii="Times New Roman" w:eastAsia="Times New Roman" w:hAnsi="Times New Roman" w:cs="Times New Roman"/>
      <w:b/>
      <w:sz w:val="22"/>
      <w:szCs w:val="20"/>
      <w:lang w:val="en-GB"/>
    </w:rPr>
  </w:style>
  <w:style w:type="paragraph" w:customStyle="1" w:styleId="Schedule-Division0">
    <w:name w:val="Schedule-Division"/>
    <w:basedOn w:val="Normal"/>
    <w:next w:val="Normal"/>
    <w:rsid w:val="00851939"/>
    <w:pPr>
      <w:overflowPunct w:val="0"/>
      <w:autoSpaceDE w:val="0"/>
      <w:autoSpaceDN w:val="0"/>
      <w:adjustRightInd w:val="0"/>
      <w:spacing w:before="120" w:after="120"/>
      <w:jc w:val="center"/>
      <w:textAlignment w:val="baseline"/>
    </w:pPr>
    <w:rPr>
      <w:rFonts w:ascii="Times New Roman" w:eastAsia="Times New Roman" w:hAnsi="Times New Roman" w:cs="Times New Roman"/>
      <w:b/>
      <w:sz w:val="20"/>
      <w:szCs w:val="20"/>
      <w:lang w:val="en-AU"/>
    </w:rPr>
  </w:style>
  <w:style w:type="paragraph" w:customStyle="1" w:styleId="Schedule-Part0">
    <w:name w:val="Schedule-Part"/>
    <w:basedOn w:val="Normal"/>
    <w:next w:val="Normal"/>
    <w:rsid w:val="00851939"/>
    <w:pPr>
      <w:overflowPunct w:val="0"/>
      <w:autoSpaceDE w:val="0"/>
      <w:autoSpaceDN w:val="0"/>
      <w:adjustRightInd w:val="0"/>
      <w:spacing w:before="120" w:after="120"/>
      <w:jc w:val="center"/>
      <w:textAlignment w:val="baseline"/>
    </w:pPr>
    <w:rPr>
      <w:rFonts w:ascii="Times New Roman" w:eastAsia="Times New Roman" w:hAnsi="Times New Roman" w:cs="Times New Roman"/>
      <w:b/>
      <w:caps/>
      <w:sz w:val="22"/>
      <w:szCs w:val="20"/>
      <w:lang w:val="en-AU"/>
    </w:rPr>
  </w:style>
  <w:style w:type="paragraph" w:styleId="BodyText2">
    <w:name w:val="Body Text 2"/>
    <w:basedOn w:val="Normal"/>
    <w:link w:val="BodyText2Char"/>
    <w:rsid w:val="00851939"/>
    <w:pPr>
      <w:suppressLineNumbers/>
      <w:overflowPunct w:val="0"/>
      <w:autoSpaceDE w:val="0"/>
      <w:autoSpaceDN w:val="0"/>
      <w:adjustRightInd w:val="0"/>
      <w:spacing w:before="120" w:after="120" w:line="480" w:lineRule="auto"/>
      <w:textAlignment w:val="baseline"/>
    </w:pPr>
    <w:rPr>
      <w:rFonts w:ascii="Times New Roman" w:eastAsia="Times New Roman" w:hAnsi="Times New Roman" w:cs="Times New Roman"/>
      <w:szCs w:val="20"/>
      <w:lang w:val="en-AU"/>
    </w:rPr>
  </w:style>
  <w:style w:type="character" w:customStyle="1" w:styleId="BodyText2Char">
    <w:name w:val="Body Text 2 Char"/>
    <w:basedOn w:val="DefaultParagraphFont"/>
    <w:link w:val="BodyText2"/>
    <w:rsid w:val="00851939"/>
    <w:rPr>
      <w:rFonts w:ascii="Times New Roman" w:eastAsia="Times New Roman" w:hAnsi="Times New Roman" w:cs="Times New Roman"/>
      <w:szCs w:val="20"/>
      <w:lang w:val="en-AU"/>
    </w:rPr>
  </w:style>
  <w:style w:type="paragraph" w:styleId="BodyText3">
    <w:name w:val="Body Text 3"/>
    <w:basedOn w:val="Normal"/>
    <w:link w:val="BodyText3Char"/>
    <w:rsid w:val="00851939"/>
    <w:pPr>
      <w:suppressLineNumbers/>
      <w:overflowPunct w:val="0"/>
      <w:autoSpaceDE w:val="0"/>
      <w:autoSpaceDN w:val="0"/>
      <w:adjustRightInd w:val="0"/>
      <w:spacing w:before="120" w:after="120"/>
      <w:textAlignment w:val="baseline"/>
    </w:pPr>
    <w:rPr>
      <w:rFonts w:ascii="Times New Roman" w:eastAsia="Times New Roman" w:hAnsi="Times New Roman" w:cs="Times New Roman"/>
      <w:sz w:val="16"/>
      <w:szCs w:val="16"/>
      <w:lang w:val="en-AU"/>
    </w:rPr>
  </w:style>
  <w:style w:type="character" w:customStyle="1" w:styleId="BodyText3Char">
    <w:name w:val="Body Text 3 Char"/>
    <w:basedOn w:val="DefaultParagraphFont"/>
    <w:link w:val="BodyText3"/>
    <w:rsid w:val="00851939"/>
    <w:rPr>
      <w:rFonts w:ascii="Times New Roman" w:eastAsia="Times New Roman" w:hAnsi="Times New Roman" w:cs="Times New Roman"/>
      <w:sz w:val="16"/>
      <w:szCs w:val="16"/>
      <w:lang w:val="en-AU"/>
    </w:rPr>
  </w:style>
  <w:style w:type="paragraph" w:styleId="BodyTextFirstIndent">
    <w:name w:val="Body Text First Indent"/>
    <w:basedOn w:val="BodyText"/>
    <w:link w:val="BodyTextFirstIndentChar"/>
    <w:rsid w:val="00851939"/>
    <w:pPr>
      <w:widowControl/>
      <w:suppressLineNumbers/>
      <w:overflowPunct w:val="0"/>
      <w:spacing w:after="120"/>
      <w:ind w:left="0" w:firstLine="210"/>
      <w:textAlignment w:val="baseline"/>
    </w:pPr>
    <w:rPr>
      <w:rFonts w:eastAsia="Times New Roman"/>
      <w:szCs w:val="20"/>
      <w:lang w:val="en-AU"/>
    </w:rPr>
  </w:style>
  <w:style w:type="character" w:customStyle="1" w:styleId="BodyTextFirstIndentChar">
    <w:name w:val="Body Text First Indent Char"/>
    <w:basedOn w:val="BodyTextChar"/>
    <w:link w:val="BodyTextFirstIndent"/>
    <w:rsid w:val="00851939"/>
    <w:rPr>
      <w:rFonts w:ascii="Times New Roman" w:eastAsia="Times New Roman" w:hAnsi="Times New Roman" w:cs="Times New Roman"/>
      <w:szCs w:val="20"/>
      <w:lang w:val="en-AU"/>
    </w:rPr>
  </w:style>
  <w:style w:type="paragraph" w:styleId="BodyTextFirstIndent2">
    <w:name w:val="Body Text First Indent 2"/>
    <w:basedOn w:val="BodyTextIndent"/>
    <w:link w:val="BodyTextFirstIndent2Char"/>
    <w:rsid w:val="00851939"/>
    <w:pPr>
      <w:spacing w:after="120"/>
      <w:ind w:left="283" w:firstLine="210"/>
    </w:pPr>
  </w:style>
  <w:style w:type="character" w:customStyle="1" w:styleId="BodyTextFirstIndent2Char">
    <w:name w:val="Body Text First Indent 2 Char"/>
    <w:basedOn w:val="BodyTextIndentChar"/>
    <w:link w:val="BodyTextFirstIndent2"/>
    <w:rsid w:val="00851939"/>
    <w:rPr>
      <w:rFonts w:ascii="Times New Roman" w:eastAsia="Times New Roman" w:hAnsi="Times New Roman" w:cs="Times New Roman"/>
      <w:szCs w:val="20"/>
      <w:lang w:val="en-AU"/>
    </w:rPr>
  </w:style>
  <w:style w:type="paragraph" w:styleId="BodyTextIndent2">
    <w:name w:val="Body Text Indent 2"/>
    <w:basedOn w:val="Normal"/>
    <w:link w:val="BodyTextIndent2Char"/>
    <w:rsid w:val="00851939"/>
    <w:pPr>
      <w:suppressLineNumbers/>
      <w:overflowPunct w:val="0"/>
      <w:autoSpaceDE w:val="0"/>
      <w:autoSpaceDN w:val="0"/>
      <w:adjustRightInd w:val="0"/>
      <w:spacing w:before="120"/>
      <w:ind w:left="-2820"/>
      <w:textAlignment w:val="baseline"/>
    </w:pPr>
    <w:rPr>
      <w:rFonts w:ascii="Times New Roman" w:eastAsia="Times New Roman" w:hAnsi="Times New Roman" w:cs="Times New Roman"/>
      <w:szCs w:val="20"/>
      <w:lang w:val="en-AU"/>
    </w:rPr>
  </w:style>
  <w:style w:type="character" w:customStyle="1" w:styleId="BodyTextIndent2Char">
    <w:name w:val="Body Text Indent 2 Char"/>
    <w:basedOn w:val="DefaultParagraphFont"/>
    <w:link w:val="BodyTextIndent2"/>
    <w:rsid w:val="00851939"/>
    <w:rPr>
      <w:rFonts w:ascii="Times New Roman" w:eastAsia="Times New Roman" w:hAnsi="Times New Roman" w:cs="Times New Roman"/>
      <w:szCs w:val="20"/>
      <w:lang w:val="en-AU"/>
    </w:rPr>
  </w:style>
  <w:style w:type="paragraph" w:styleId="BodyTextIndent3">
    <w:name w:val="Body Text Indent 3"/>
    <w:basedOn w:val="Normal"/>
    <w:link w:val="BodyTextIndent3Char"/>
    <w:rsid w:val="00851939"/>
    <w:pPr>
      <w:suppressLineNumbers/>
      <w:overflowPunct w:val="0"/>
      <w:autoSpaceDE w:val="0"/>
      <w:autoSpaceDN w:val="0"/>
      <w:adjustRightInd w:val="0"/>
      <w:spacing w:before="120" w:after="120"/>
      <w:ind w:left="283"/>
      <w:textAlignment w:val="baseline"/>
    </w:pPr>
    <w:rPr>
      <w:rFonts w:ascii="Times New Roman" w:eastAsia="Times New Roman" w:hAnsi="Times New Roman" w:cs="Times New Roman"/>
      <w:sz w:val="16"/>
      <w:szCs w:val="16"/>
      <w:lang w:val="en-AU"/>
    </w:rPr>
  </w:style>
  <w:style w:type="character" w:customStyle="1" w:styleId="BodyTextIndent3Char">
    <w:name w:val="Body Text Indent 3 Char"/>
    <w:basedOn w:val="DefaultParagraphFont"/>
    <w:link w:val="BodyTextIndent3"/>
    <w:rsid w:val="00851939"/>
    <w:rPr>
      <w:rFonts w:ascii="Times New Roman" w:eastAsia="Times New Roman" w:hAnsi="Times New Roman" w:cs="Times New Roman"/>
      <w:sz w:val="16"/>
      <w:szCs w:val="16"/>
      <w:lang w:val="en-AU"/>
    </w:rPr>
  </w:style>
  <w:style w:type="paragraph" w:styleId="Closing">
    <w:name w:val="Closing"/>
    <w:basedOn w:val="Normal"/>
    <w:link w:val="ClosingChar"/>
    <w:rsid w:val="00851939"/>
    <w:pPr>
      <w:suppressLineNumbers/>
      <w:overflowPunct w:val="0"/>
      <w:autoSpaceDE w:val="0"/>
      <w:autoSpaceDN w:val="0"/>
      <w:adjustRightInd w:val="0"/>
      <w:spacing w:before="120"/>
      <w:ind w:left="4252"/>
      <w:textAlignment w:val="baseline"/>
    </w:pPr>
    <w:rPr>
      <w:rFonts w:ascii="Times New Roman" w:eastAsia="Times New Roman" w:hAnsi="Times New Roman" w:cs="Times New Roman"/>
      <w:szCs w:val="20"/>
      <w:lang w:val="en-AU"/>
    </w:rPr>
  </w:style>
  <w:style w:type="character" w:customStyle="1" w:styleId="ClosingChar">
    <w:name w:val="Closing Char"/>
    <w:basedOn w:val="DefaultParagraphFont"/>
    <w:link w:val="Closing"/>
    <w:rsid w:val="00851939"/>
    <w:rPr>
      <w:rFonts w:ascii="Times New Roman" w:eastAsia="Times New Roman" w:hAnsi="Times New Roman" w:cs="Times New Roman"/>
      <w:szCs w:val="20"/>
      <w:lang w:val="en-AU"/>
    </w:rPr>
  </w:style>
  <w:style w:type="paragraph" w:styleId="Date">
    <w:name w:val="Date"/>
    <w:basedOn w:val="Normal"/>
    <w:next w:val="Normal"/>
    <w:link w:val="Date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DateChar">
    <w:name w:val="Date Char"/>
    <w:basedOn w:val="DefaultParagraphFont"/>
    <w:link w:val="Date"/>
    <w:rsid w:val="00851939"/>
    <w:rPr>
      <w:rFonts w:ascii="Times New Roman" w:eastAsia="Times New Roman" w:hAnsi="Times New Roman" w:cs="Times New Roman"/>
      <w:szCs w:val="20"/>
      <w:lang w:val="en-AU"/>
    </w:rPr>
  </w:style>
  <w:style w:type="paragraph" w:styleId="E-mailSignature">
    <w:name w:val="E-mail Signature"/>
    <w:basedOn w:val="Normal"/>
    <w:link w:val="E-mailSignature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E-mailSignatureChar">
    <w:name w:val="E-mail Signature Char"/>
    <w:basedOn w:val="DefaultParagraphFont"/>
    <w:link w:val="E-mailSignature"/>
    <w:rsid w:val="00851939"/>
    <w:rPr>
      <w:rFonts w:ascii="Times New Roman" w:eastAsia="Times New Roman" w:hAnsi="Times New Roman" w:cs="Times New Roman"/>
      <w:szCs w:val="20"/>
      <w:lang w:val="en-AU"/>
    </w:rPr>
  </w:style>
  <w:style w:type="character" w:styleId="Emphasis">
    <w:name w:val="Emphasis"/>
    <w:basedOn w:val="DefaultParagraphFont"/>
    <w:qFormat/>
    <w:rsid w:val="00851939"/>
    <w:rPr>
      <w:i/>
      <w:iCs/>
    </w:rPr>
  </w:style>
  <w:style w:type="paragraph" w:styleId="EnvelopeAddress">
    <w:name w:val="envelope address"/>
    <w:basedOn w:val="Normal"/>
    <w:rsid w:val="00851939"/>
    <w:pPr>
      <w:framePr w:w="7920" w:h="1980" w:hRule="exact" w:hSpace="180" w:wrap="auto" w:hAnchor="page" w:xAlign="center" w:yAlign="bottom"/>
      <w:suppressLineNumbers/>
      <w:overflowPunct w:val="0"/>
      <w:autoSpaceDE w:val="0"/>
      <w:autoSpaceDN w:val="0"/>
      <w:adjustRightInd w:val="0"/>
      <w:spacing w:before="120"/>
      <w:ind w:left="2880"/>
      <w:textAlignment w:val="baseline"/>
    </w:pPr>
    <w:rPr>
      <w:rFonts w:ascii="Arial" w:eastAsia="Times New Roman" w:hAnsi="Arial" w:cs="Arial"/>
      <w:lang w:val="en-AU"/>
    </w:rPr>
  </w:style>
  <w:style w:type="paragraph" w:styleId="EnvelopeReturn">
    <w:name w:val="envelope return"/>
    <w:basedOn w:val="Normal"/>
    <w:rsid w:val="00851939"/>
    <w:pPr>
      <w:suppressLineNumbers/>
      <w:overflowPunct w:val="0"/>
      <w:autoSpaceDE w:val="0"/>
      <w:autoSpaceDN w:val="0"/>
      <w:adjustRightInd w:val="0"/>
      <w:spacing w:before="120"/>
      <w:textAlignment w:val="baseline"/>
    </w:pPr>
    <w:rPr>
      <w:rFonts w:ascii="Arial" w:eastAsia="Times New Roman" w:hAnsi="Arial" w:cs="Arial"/>
      <w:sz w:val="20"/>
      <w:szCs w:val="20"/>
      <w:lang w:val="en-AU"/>
    </w:rPr>
  </w:style>
  <w:style w:type="character" w:styleId="FollowedHyperlink">
    <w:name w:val="FollowedHyperlink"/>
    <w:basedOn w:val="DefaultParagraphFont"/>
    <w:rsid w:val="00851939"/>
    <w:rPr>
      <w:color w:val="800080"/>
      <w:u w:val="single"/>
    </w:rPr>
  </w:style>
  <w:style w:type="character" w:styleId="HTMLAcronym">
    <w:name w:val="HTML Acronym"/>
    <w:basedOn w:val="DefaultParagraphFont"/>
    <w:rsid w:val="00851939"/>
  </w:style>
  <w:style w:type="paragraph" w:styleId="HTMLAddress">
    <w:name w:val="HTML Address"/>
    <w:basedOn w:val="Normal"/>
    <w:link w:val="HTMLAddress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i/>
      <w:iCs/>
      <w:szCs w:val="20"/>
      <w:lang w:val="en-AU"/>
    </w:rPr>
  </w:style>
  <w:style w:type="character" w:customStyle="1" w:styleId="HTMLAddressChar">
    <w:name w:val="HTML Address Char"/>
    <w:basedOn w:val="DefaultParagraphFont"/>
    <w:link w:val="HTMLAddress"/>
    <w:rsid w:val="00851939"/>
    <w:rPr>
      <w:rFonts w:ascii="Times New Roman" w:eastAsia="Times New Roman" w:hAnsi="Times New Roman" w:cs="Times New Roman"/>
      <w:i/>
      <w:iCs/>
      <w:szCs w:val="20"/>
      <w:lang w:val="en-AU"/>
    </w:rPr>
  </w:style>
  <w:style w:type="character" w:styleId="HTMLCite">
    <w:name w:val="HTML Cite"/>
    <w:basedOn w:val="DefaultParagraphFont"/>
    <w:rsid w:val="00851939"/>
    <w:rPr>
      <w:i/>
      <w:iCs/>
    </w:rPr>
  </w:style>
  <w:style w:type="character" w:styleId="HTMLCode">
    <w:name w:val="HTML Code"/>
    <w:basedOn w:val="DefaultParagraphFont"/>
    <w:rsid w:val="00851939"/>
    <w:rPr>
      <w:rFonts w:ascii="Courier New" w:hAnsi="Courier New"/>
      <w:sz w:val="20"/>
      <w:szCs w:val="20"/>
    </w:rPr>
  </w:style>
  <w:style w:type="character" w:styleId="HTMLDefinition">
    <w:name w:val="HTML Definition"/>
    <w:basedOn w:val="DefaultParagraphFont"/>
    <w:rsid w:val="00851939"/>
    <w:rPr>
      <w:i/>
      <w:iCs/>
    </w:rPr>
  </w:style>
  <w:style w:type="character" w:styleId="HTMLKeyboard">
    <w:name w:val="HTML Keyboard"/>
    <w:basedOn w:val="DefaultParagraphFont"/>
    <w:rsid w:val="00851939"/>
    <w:rPr>
      <w:rFonts w:ascii="Courier New" w:hAnsi="Courier New"/>
      <w:sz w:val="20"/>
      <w:szCs w:val="20"/>
    </w:rPr>
  </w:style>
  <w:style w:type="paragraph" w:styleId="HTMLPreformatted">
    <w:name w:val="HTML Preformatted"/>
    <w:basedOn w:val="Normal"/>
    <w:link w:val="HTMLPreformattedChar"/>
    <w:rsid w:val="00851939"/>
    <w:pPr>
      <w:suppressLineNumbers/>
      <w:overflowPunct w:val="0"/>
      <w:autoSpaceDE w:val="0"/>
      <w:autoSpaceDN w:val="0"/>
      <w:adjustRightInd w:val="0"/>
      <w:spacing w:before="120"/>
      <w:textAlignment w:val="baseline"/>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rsid w:val="00851939"/>
    <w:rPr>
      <w:rFonts w:ascii="Courier New" w:eastAsia="Times New Roman" w:hAnsi="Courier New" w:cs="Courier New"/>
      <w:sz w:val="20"/>
      <w:szCs w:val="20"/>
      <w:lang w:val="en-AU"/>
    </w:rPr>
  </w:style>
  <w:style w:type="character" w:styleId="HTMLSample">
    <w:name w:val="HTML Sample"/>
    <w:basedOn w:val="DefaultParagraphFont"/>
    <w:rsid w:val="00851939"/>
    <w:rPr>
      <w:rFonts w:ascii="Courier New" w:hAnsi="Courier New"/>
    </w:rPr>
  </w:style>
  <w:style w:type="character" w:styleId="HTMLTypewriter">
    <w:name w:val="HTML Typewriter"/>
    <w:basedOn w:val="DefaultParagraphFont"/>
    <w:rsid w:val="00851939"/>
    <w:rPr>
      <w:rFonts w:ascii="Courier New" w:hAnsi="Courier New"/>
      <w:sz w:val="20"/>
      <w:szCs w:val="20"/>
    </w:rPr>
  </w:style>
  <w:style w:type="character" w:styleId="HTMLVariable">
    <w:name w:val="HTML Variable"/>
    <w:basedOn w:val="DefaultParagraphFont"/>
    <w:rsid w:val="00851939"/>
    <w:rPr>
      <w:i/>
      <w:iCs/>
    </w:rPr>
  </w:style>
  <w:style w:type="paragraph" w:styleId="List">
    <w:name w:val="List"/>
    <w:basedOn w:val="Normal"/>
    <w:rsid w:val="00851939"/>
    <w:pPr>
      <w:suppressLineNumbers/>
      <w:overflowPunct w:val="0"/>
      <w:autoSpaceDE w:val="0"/>
      <w:autoSpaceDN w:val="0"/>
      <w:adjustRightInd w:val="0"/>
      <w:spacing w:before="120"/>
      <w:ind w:left="283" w:hanging="283"/>
      <w:textAlignment w:val="baseline"/>
    </w:pPr>
    <w:rPr>
      <w:rFonts w:ascii="Times New Roman" w:eastAsia="Times New Roman" w:hAnsi="Times New Roman" w:cs="Times New Roman"/>
      <w:szCs w:val="20"/>
      <w:lang w:val="en-AU"/>
    </w:rPr>
  </w:style>
  <w:style w:type="paragraph" w:styleId="List2">
    <w:name w:val="List 2"/>
    <w:basedOn w:val="Normal"/>
    <w:rsid w:val="00851939"/>
    <w:pPr>
      <w:suppressLineNumbers/>
      <w:overflowPunct w:val="0"/>
      <w:autoSpaceDE w:val="0"/>
      <w:autoSpaceDN w:val="0"/>
      <w:adjustRightInd w:val="0"/>
      <w:spacing w:before="120"/>
      <w:ind w:left="566" w:hanging="283"/>
      <w:textAlignment w:val="baseline"/>
    </w:pPr>
    <w:rPr>
      <w:rFonts w:ascii="Times New Roman" w:eastAsia="Times New Roman" w:hAnsi="Times New Roman" w:cs="Times New Roman"/>
      <w:szCs w:val="20"/>
      <w:lang w:val="en-AU"/>
    </w:rPr>
  </w:style>
  <w:style w:type="paragraph" w:styleId="List3">
    <w:name w:val="List 3"/>
    <w:basedOn w:val="Normal"/>
    <w:rsid w:val="00851939"/>
    <w:pPr>
      <w:suppressLineNumbers/>
      <w:overflowPunct w:val="0"/>
      <w:autoSpaceDE w:val="0"/>
      <w:autoSpaceDN w:val="0"/>
      <w:adjustRightInd w:val="0"/>
      <w:spacing w:before="120"/>
      <w:ind w:left="849" w:hanging="283"/>
      <w:textAlignment w:val="baseline"/>
    </w:pPr>
    <w:rPr>
      <w:rFonts w:ascii="Times New Roman" w:eastAsia="Times New Roman" w:hAnsi="Times New Roman" w:cs="Times New Roman"/>
      <w:szCs w:val="20"/>
      <w:lang w:val="en-AU"/>
    </w:rPr>
  </w:style>
  <w:style w:type="paragraph" w:styleId="List4">
    <w:name w:val="List 4"/>
    <w:basedOn w:val="Normal"/>
    <w:rsid w:val="00851939"/>
    <w:pPr>
      <w:suppressLineNumbers/>
      <w:overflowPunct w:val="0"/>
      <w:autoSpaceDE w:val="0"/>
      <w:autoSpaceDN w:val="0"/>
      <w:adjustRightInd w:val="0"/>
      <w:spacing w:before="120"/>
      <w:ind w:left="1132" w:hanging="283"/>
      <w:textAlignment w:val="baseline"/>
    </w:pPr>
    <w:rPr>
      <w:rFonts w:ascii="Times New Roman" w:eastAsia="Times New Roman" w:hAnsi="Times New Roman" w:cs="Times New Roman"/>
      <w:szCs w:val="20"/>
      <w:lang w:val="en-AU"/>
    </w:rPr>
  </w:style>
  <w:style w:type="paragraph" w:styleId="List5">
    <w:name w:val="List 5"/>
    <w:basedOn w:val="Normal"/>
    <w:rsid w:val="00851939"/>
    <w:pPr>
      <w:suppressLineNumbers/>
      <w:overflowPunct w:val="0"/>
      <w:autoSpaceDE w:val="0"/>
      <w:autoSpaceDN w:val="0"/>
      <w:adjustRightInd w:val="0"/>
      <w:spacing w:before="120"/>
      <w:ind w:left="1415" w:hanging="283"/>
      <w:textAlignment w:val="baseline"/>
    </w:pPr>
    <w:rPr>
      <w:rFonts w:ascii="Times New Roman" w:eastAsia="Times New Roman" w:hAnsi="Times New Roman" w:cs="Times New Roman"/>
      <w:szCs w:val="20"/>
      <w:lang w:val="en-AU"/>
    </w:rPr>
  </w:style>
  <w:style w:type="paragraph" w:styleId="ListBullet">
    <w:name w:val="List Bullet"/>
    <w:basedOn w:val="Normal"/>
    <w:autoRedefine/>
    <w:rsid w:val="00851939"/>
    <w:pPr>
      <w:numPr>
        <w:numId w:val="44"/>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2">
    <w:name w:val="List Bullet 2"/>
    <w:basedOn w:val="Normal"/>
    <w:autoRedefine/>
    <w:rsid w:val="00851939"/>
    <w:pPr>
      <w:numPr>
        <w:numId w:val="45"/>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3">
    <w:name w:val="List Bullet 3"/>
    <w:basedOn w:val="Normal"/>
    <w:autoRedefine/>
    <w:rsid w:val="00851939"/>
    <w:pPr>
      <w:numPr>
        <w:numId w:val="46"/>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4">
    <w:name w:val="List Bullet 4"/>
    <w:basedOn w:val="Normal"/>
    <w:autoRedefine/>
    <w:rsid w:val="00851939"/>
    <w:pPr>
      <w:numPr>
        <w:numId w:val="47"/>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5">
    <w:name w:val="List Bullet 5"/>
    <w:basedOn w:val="Normal"/>
    <w:autoRedefine/>
    <w:rsid w:val="00851939"/>
    <w:pPr>
      <w:numPr>
        <w:numId w:val="48"/>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Continue">
    <w:name w:val="List Continue"/>
    <w:basedOn w:val="Normal"/>
    <w:rsid w:val="00851939"/>
    <w:pPr>
      <w:suppressLineNumbers/>
      <w:overflowPunct w:val="0"/>
      <w:autoSpaceDE w:val="0"/>
      <w:autoSpaceDN w:val="0"/>
      <w:adjustRightInd w:val="0"/>
      <w:spacing w:before="120" w:after="120"/>
      <w:ind w:left="283"/>
      <w:textAlignment w:val="baseline"/>
    </w:pPr>
    <w:rPr>
      <w:rFonts w:ascii="Times New Roman" w:eastAsia="Times New Roman" w:hAnsi="Times New Roman" w:cs="Times New Roman"/>
      <w:szCs w:val="20"/>
      <w:lang w:val="en-AU"/>
    </w:rPr>
  </w:style>
  <w:style w:type="paragraph" w:styleId="ListContinue2">
    <w:name w:val="List Continue 2"/>
    <w:basedOn w:val="Normal"/>
    <w:rsid w:val="00851939"/>
    <w:pPr>
      <w:suppressLineNumbers/>
      <w:overflowPunct w:val="0"/>
      <w:autoSpaceDE w:val="0"/>
      <w:autoSpaceDN w:val="0"/>
      <w:adjustRightInd w:val="0"/>
      <w:spacing w:before="120" w:after="120"/>
      <w:ind w:left="566"/>
      <w:textAlignment w:val="baseline"/>
    </w:pPr>
    <w:rPr>
      <w:rFonts w:ascii="Times New Roman" w:eastAsia="Times New Roman" w:hAnsi="Times New Roman" w:cs="Times New Roman"/>
      <w:szCs w:val="20"/>
      <w:lang w:val="en-AU"/>
    </w:rPr>
  </w:style>
  <w:style w:type="paragraph" w:styleId="ListContinue3">
    <w:name w:val="List Continue 3"/>
    <w:basedOn w:val="Normal"/>
    <w:rsid w:val="00851939"/>
    <w:pPr>
      <w:suppressLineNumbers/>
      <w:overflowPunct w:val="0"/>
      <w:autoSpaceDE w:val="0"/>
      <w:autoSpaceDN w:val="0"/>
      <w:adjustRightInd w:val="0"/>
      <w:spacing w:before="120" w:after="120"/>
      <w:ind w:left="849"/>
      <w:textAlignment w:val="baseline"/>
    </w:pPr>
    <w:rPr>
      <w:rFonts w:ascii="Times New Roman" w:eastAsia="Times New Roman" w:hAnsi="Times New Roman" w:cs="Times New Roman"/>
      <w:szCs w:val="20"/>
      <w:lang w:val="en-AU"/>
    </w:rPr>
  </w:style>
  <w:style w:type="paragraph" w:styleId="ListContinue4">
    <w:name w:val="List Continue 4"/>
    <w:basedOn w:val="Normal"/>
    <w:rsid w:val="00851939"/>
    <w:pPr>
      <w:suppressLineNumbers/>
      <w:overflowPunct w:val="0"/>
      <w:autoSpaceDE w:val="0"/>
      <w:autoSpaceDN w:val="0"/>
      <w:adjustRightInd w:val="0"/>
      <w:spacing w:before="120" w:after="120"/>
      <w:ind w:left="1132"/>
      <w:textAlignment w:val="baseline"/>
    </w:pPr>
    <w:rPr>
      <w:rFonts w:ascii="Times New Roman" w:eastAsia="Times New Roman" w:hAnsi="Times New Roman" w:cs="Times New Roman"/>
      <w:szCs w:val="20"/>
      <w:lang w:val="en-AU"/>
    </w:rPr>
  </w:style>
  <w:style w:type="paragraph" w:styleId="ListContinue5">
    <w:name w:val="List Continue 5"/>
    <w:basedOn w:val="Normal"/>
    <w:rsid w:val="00851939"/>
    <w:pPr>
      <w:suppressLineNumbers/>
      <w:overflowPunct w:val="0"/>
      <w:autoSpaceDE w:val="0"/>
      <w:autoSpaceDN w:val="0"/>
      <w:adjustRightInd w:val="0"/>
      <w:spacing w:before="120" w:after="120"/>
      <w:ind w:left="1415"/>
      <w:textAlignment w:val="baseline"/>
    </w:pPr>
    <w:rPr>
      <w:rFonts w:ascii="Times New Roman" w:eastAsia="Times New Roman" w:hAnsi="Times New Roman" w:cs="Times New Roman"/>
      <w:szCs w:val="20"/>
      <w:lang w:val="en-AU"/>
    </w:rPr>
  </w:style>
  <w:style w:type="paragraph" w:styleId="ListNumber">
    <w:name w:val="List Number"/>
    <w:basedOn w:val="Normal"/>
    <w:rsid w:val="00851939"/>
    <w:pPr>
      <w:numPr>
        <w:numId w:val="49"/>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2">
    <w:name w:val="List Number 2"/>
    <w:basedOn w:val="Normal"/>
    <w:rsid w:val="00851939"/>
    <w:pPr>
      <w:numPr>
        <w:numId w:val="50"/>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3">
    <w:name w:val="List Number 3"/>
    <w:basedOn w:val="Normal"/>
    <w:rsid w:val="00851939"/>
    <w:pPr>
      <w:numPr>
        <w:numId w:val="51"/>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4">
    <w:name w:val="List Number 4"/>
    <w:basedOn w:val="Normal"/>
    <w:rsid w:val="00851939"/>
    <w:pPr>
      <w:numPr>
        <w:numId w:val="52"/>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5">
    <w:name w:val="List Number 5"/>
    <w:basedOn w:val="Normal"/>
    <w:rsid w:val="00851939"/>
    <w:pPr>
      <w:numPr>
        <w:numId w:val="53"/>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MessageHeader">
    <w:name w:val="Message Header"/>
    <w:basedOn w:val="Normal"/>
    <w:link w:val="MessageHeaderChar"/>
    <w:rsid w:val="00851939"/>
    <w:pPr>
      <w:suppressLineNumbers/>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before="120"/>
      <w:ind w:left="1134" w:hanging="1134"/>
      <w:textAlignment w:val="baseline"/>
    </w:pPr>
    <w:rPr>
      <w:rFonts w:ascii="Arial" w:eastAsia="Times New Roman" w:hAnsi="Arial" w:cs="Arial"/>
      <w:lang w:val="en-AU"/>
    </w:rPr>
  </w:style>
  <w:style w:type="character" w:customStyle="1" w:styleId="MessageHeaderChar">
    <w:name w:val="Message Header Char"/>
    <w:basedOn w:val="DefaultParagraphFont"/>
    <w:link w:val="MessageHeader"/>
    <w:rsid w:val="00851939"/>
    <w:rPr>
      <w:rFonts w:ascii="Arial" w:eastAsia="Times New Roman" w:hAnsi="Arial" w:cs="Arial"/>
      <w:shd w:val="pct20" w:color="auto" w:fill="auto"/>
      <w:lang w:val="en-AU"/>
    </w:rPr>
  </w:style>
  <w:style w:type="paragraph" w:customStyle="1" w:styleId="MyStyle1">
    <w:name w:val="MyStyle 1"/>
    <w:basedOn w:val="Normal"/>
    <w:next w:val="Normal"/>
    <w:rsid w:val="00851939"/>
    <w:pPr>
      <w:numPr>
        <w:numId w:val="54"/>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NormalIndent">
    <w:name w:val="Normal Indent"/>
    <w:basedOn w:val="Normal"/>
    <w:rsid w:val="00851939"/>
    <w:pPr>
      <w:suppressLineNumbers/>
      <w:overflowPunct w:val="0"/>
      <w:autoSpaceDE w:val="0"/>
      <w:autoSpaceDN w:val="0"/>
      <w:adjustRightInd w:val="0"/>
      <w:spacing w:before="120"/>
      <w:ind w:left="720"/>
      <w:textAlignment w:val="baseline"/>
    </w:pPr>
    <w:rPr>
      <w:rFonts w:ascii="Times New Roman" w:eastAsia="Times New Roman" w:hAnsi="Times New Roman" w:cs="Times New Roman"/>
      <w:szCs w:val="20"/>
      <w:lang w:val="en-AU"/>
    </w:rPr>
  </w:style>
  <w:style w:type="paragraph" w:styleId="NoteHeading">
    <w:name w:val="Note Heading"/>
    <w:basedOn w:val="Normal"/>
    <w:next w:val="Normal"/>
    <w:link w:val="NoteHeading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NoteHeadingChar">
    <w:name w:val="Note Heading Char"/>
    <w:basedOn w:val="DefaultParagraphFont"/>
    <w:link w:val="NoteHeading"/>
    <w:rsid w:val="00851939"/>
    <w:rPr>
      <w:rFonts w:ascii="Times New Roman" w:eastAsia="Times New Roman" w:hAnsi="Times New Roman" w:cs="Times New Roman"/>
      <w:szCs w:val="20"/>
      <w:lang w:val="en-AU"/>
    </w:rPr>
  </w:style>
  <w:style w:type="paragraph" w:styleId="PlainText">
    <w:name w:val="Plain Text"/>
    <w:basedOn w:val="Normal"/>
    <w:link w:val="PlainTextChar"/>
    <w:rsid w:val="00851939"/>
    <w:pPr>
      <w:suppressLineNumbers/>
      <w:overflowPunct w:val="0"/>
      <w:autoSpaceDE w:val="0"/>
      <w:autoSpaceDN w:val="0"/>
      <w:adjustRightInd w:val="0"/>
      <w:spacing w:before="120"/>
      <w:textAlignment w:val="baseline"/>
    </w:pPr>
    <w:rPr>
      <w:rFonts w:ascii="Courier New" w:eastAsia="Times New Roman" w:hAnsi="Courier New" w:cs="Courier New"/>
      <w:sz w:val="20"/>
      <w:szCs w:val="20"/>
      <w:lang w:val="en-AU"/>
    </w:rPr>
  </w:style>
  <w:style w:type="character" w:customStyle="1" w:styleId="PlainTextChar">
    <w:name w:val="Plain Text Char"/>
    <w:basedOn w:val="DefaultParagraphFont"/>
    <w:link w:val="PlainText"/>
    <w:rsid w:val="00851939"/>
    <w:rPr>
      <w:rFonts w:ascii="Courier New" w:eastAsia="Times New Roman" w:hAnsi="Courier New" w:cs="Courier New"/>
      <w:sz w:val="20"/>
      <w:szCs w:val="20"/>
      <w:lang w:val="en-AU"/>
    </w:rPr>
  </w:style>
  <w:style w:type="paragraph" w:styleId="Salutation">
    <w:name w:val="Salutation"/>
    <w:basedOn w:val="Normal"/>
    <w:next w:val="Normal"/>
    <w:link w:val="Salutation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SalutationChar">
    <w:name w:val="Salutation Char"/>
    <w:basedOn w:val="DefaultParagraphFont"/>
    <w:link w:val="Salutation"/>
    <w:rsid w:val="00851939"/>
    <w:rPr>
      <w:rFonts w:ascii="Times New Roman" w:eastAsia="Times New Roman" w:hAnsi="Times New Roman" w:cs="Times New Roman"/>
      <w:szCs w:val="20"/>
      <w:lang w:val="en-AU"/>
    </w:rPr>
  </w:style>
  <w:style w:type="paragraph" w:customStyle="1" w:styleId="AmndSectionEg">
    <w:name w:val="Amnd Section Eg"/>
    <w:next w:val="Normal"/>
    <w:rsid w:val="00851939"/>
    <w:pPr>
      <w:spacing w:before="120"/>
      <w:ind w:left="1871"/>
    </w:pPr>
    <w:rPr>
      <w:rFonts w:ascii="Times New Roman" w:eastAsia="Times New Roman" w:hAnsi="Times New Roman" w:cs="Times New Roman"/>
      <w:sz w:val="20"/>
      <w:szCs w:val="20"/>
      <w:lang w:val="en-AU"/>
    </w:rPr>
  </w:style>
  <w:style w:type="paragraph" w:customStyle="1" w:styleId="AmndSub-sectionEg">
    <w:name w:val="Amnd Sub-section Eg"/>
    <w:next w:val="Normal"/>
    <w:rsid w:val="00851939"/>
    <w:pPr>
      <w:spacing w:before="120"/>
      <w:ind w:left="2381"/>
    </w:pPr>
    <w:rPr>
      <w:rFonts w:ascii="Times New Roman" w:eastAsia="Times New Roman" w:hAnsi="Times New Roman" w:cs="Times New Roman"/>
      <w:sz w:val="20"/>
      <w:szCs w:val="20"/>
      <w:lang w:val="en-AU"/>
    </w:rPr>
  </w:style>
  <w:style w:type="paragraph" w:customStyle="1" w:styleId="DraftParaEg">
    <w:name w:val="Draft Para Eg"/>
    <w:next w:val="Normal"/>
    <w:rsid w:val="00851939"/>
    <w:pPr>
      <w:spacing w:before="120"/>
      <w:ind w:left="1871"/>
    </w:pPr>
    <w:rPr>
      <w:rFonts w:ascii="Times New Roman" w:eastAsia="Times New Roman" w:hAnsi="Times New Roman" w:cs="Times New Roman"/>
      <w:sz w:val="20"/>
      <w:szCs w:val="20"/>
      <w:lang w:val="en-AU"/>
    </w:rPr>
  </w:style>
  <w:style w:type="paragraph" w:customStyle="1" w:styleId="DraftSectionEg">
    <w:name w:val="Draft Section Eg"/>
    <w:next w:val="Normal"/>
    <w:rsid w:val="00851939"/>
    <w:pPr>
      <w:spacing w:before="120"/>
      <w:ind w:left="851"/>
    </w:pPr>
    <w:rPr>
      <w:rFonts w:ascii="Times New Roman" w:eastAsia="Times New Roman" w:hAnsi="Times New Roman" w:cs="Times New Roman"/>
      <w:sz w:val="20"/>
      <w:szCs w:val="20"/>
      <w:lang w:val="en-AU"/>
    </w:rPr>
  </w:style>
  <w:style w:type="paragraph" w:customStyle="1" w:styleId="DraftSub-sectionEg">
    <w:name w:val="Draft Sub-section Eg"/>
    <w:next w:val="Normal"/>
    <w:rsid w:val="00851939"/>
    <w:pPr>
      <w:spacing w:before="120"/>
      <w:ind w:left="1361"/>
    </w:pPr>
    <w:rPr>
      <w:rFonts w:ascii="Times New Roman" w:eastAsia="Times New Roman" w:hAnsi="Times New Roman" w:cs="Times New Roman"/>
      <w:sz w:val="20"/>
      <w:szCs w:val="20"/>
      <w:lang w:val="en-AU"/>
    </w:rPr>
  </w:style>
  <w:style w:type="paragraph" w:customStyle="1" w:styleId="SchSectionEg">
    <w:name w:val="Sch Section Eg"/>
    <w:next w:val="Normal"/>
    <w:rsid w:val="00851939"/>
    <w:pPr>
      <w:spacing w:before="120"/>
      <w:ind w:left="851"/>
    </w:pPr>
    <w:rPr>
      <w:rFonts w:ascii="Times New Roman" w:eastAsia="Times New Roman" w:hAnsi="Times New Roman" w:cs="Times New Roman"/>
      <w:sz w:val="20"/>
      <w:szCs w:val="20"/>
      <w:lang w:val="en-AU"/>
    </w:rPr>
  </w:style>
  <w:style w:type="paragraph" w:customStyle="1" w:styleId="SchSub-sectionEg">
    <w:name w:val="Sch Sub-section Eg"/>
    <w:next w:val="Normal"/>
    <w:rsid w:val="00851939"/>
    <w:pPr>
      <w:spacing w:before="120"/>
      <w:ind w:left="1361"/>
    </w:pPr>
    <w:rPr>
      <w:rFonts w:ascii="Times New Roman" w:eastAsia="Times New Roman" w:hAnsi="Times New Roman" w:cs="Times New Roman"/>
      <w:sz w:val="20"/>
      <w:szCs w:val="20"/>
      <w:lang w:val="en-AU"/>
    </w:rPr>
  </w:style>
  <w:style w:type="paragraph" w:customStyle="1" w:styleId="AmndParaNote">
    <w:name w:val="Amnd Para Note"/>
    <w:next w:val="Normal"/>
    <w:rsid w:val="00851939"/>
    <w:pPr>
      <w:spacing w:before="120"/>
    </w:pPr>
    <w:rPr>
      <w:rFonts w:ascii="Times New Roman" w:eastAsia="Times New Roman" w:hAnsi="Times New Roman" w:cs="Times New Roman"/>
      <w:sz w:val="20"/>
      <w:szCs w:val="20"/>
      <w:lang w:val="en-AU"/>
    </w:rPr>
  </w:style>
  <w:style w:type="paragraph" w:customStyle="1" w:styleId="AmndSectionNote">
    <w:name w:val="Amnd Section Note"/>
    <w:next w:val="Normal"/>
    <w:rsid w:val="00851939"/>
    <w:pPr>
      <w:spacing w:before="120"/>
    </w:pPr>
    <w:rPr>
      <w:rFonts w:ascii="Times New Roman" w:eastAsia="Times New Roman" w:hAnsi="Times New Roman" w:cs="Times New Roman"/>
      <w:sz w:val="20"/>
      <w:szCs w:val="20"/>
      <w:lang w:val="en-AU"/>
    </w:rPr>
  </w:style>
  <w:style w:type="paragraph" w:customStyle="1" w:styleId="AmndSub-paraNote">
    <w:name w:val="Amnd Sub-para Note"/>
    <w:next w:val="Normal"/>
    <w:rsid w:val="00851939"/>
    <w:pPr>
      <w:spacing w:before="120"/>
    </w:pPr>
    <w:rPr>
      <w:rFonts w:ascii="Times New Roman" w:eastAsia="Times New Roman" w:hAnsi="Times New Roman" w:cs="Times New Roman"/>
      <w:sz w:val="20"/>
      <w:szCs w:val="20"/>
      <w:lang w:val="en-AU"/>
    </w:rPr>
  </w:style>
  <w:style w:type="paragraph" w:customStyle="1" w:styleId="AmndSub-sectionNote">
    <w:name w:val="Amnd Sub-section Note"/>
    <w:next w:val="Normal"/>
    <w:rsid w:val="00851939"/>
    <w:pPr>
      <w:spacing w:before="120"/>
    </w:pPr>
    <w:rPr>
      <w:rFonts w:ascii="Times New Roman" w:eastAsia="Times New Roman" w:hAnsi="Times New Roman" w:cs="Times New Roman"/>
      <w:sz w:val="20"/>
      <w:szCs w:val="20"/>
      <w:lang w:val="en-AU"/>
    </w:rPr>
  </w:style>
  <w:style w:type="paragraph" w:customStyle="1" w:styleId="DraftParaNote">
    <w:name w:val="Draft Para Note"/>
    <w:next w:val="Normal"/>
    <w:rsid w:val="00851939"/>
    <w:pPr>
      <w:spacing w:before="120"/>
    </w:pPr>
    <w:rPr>
      <w:rFonts w:ascii="Times New Roman" w:eastAsia="Times New Roman" w:hAnsi="Times New Roman" w:cs="Times New Roman"/>
      <w:sz w:val="20"/>
      <w:szCs w:val="20"/>
      <w:lang w:val="en-AU"/>
    </w:rPr>
  </w:style>
  <w:style w:type="paragraph" w:customStyle="1" w:styleId="DraftSectionNote">
    <w:name w:val="Draft Section Note"/>
    <w:next w:val="Normal"/>
    <w:rsid w:val="00851939"/>
    <w:pPr>
      <w:spacing w:before="120"/>
    </w:pPr>
    <w:rPr>
      <w:rFonts w:ascii="Times New Roman" w:eastAsia="Times New Roman" w:hAnsi="Times New Roman" w:cs="Times New Roman"/>
      <w:sz w:val="20"/>
      <w:szCs w:val="20"/>
      <w:lang w:val="en-AU"/>
    </w:rPr>
  </w:style>
  <w:style w:type="paragraph" w:customStyle="1" w:styleId="DraftSub-sectionNote">
    <w:name w:val="Draft Sub-section Note"/>
    <w:next w:val="Normal"/>
    <w:rsid w:val="00851939"/>
    <w:pPr>
      <w:spacing w:before="120"/>
    </w:pPr>
    <w:rPr>
      <w:rFonts w:ascii="Times New Roman" w:eastAsia="Times New Roman" w:hAnsi="Times New Roman" w:cs="Times New Roman"/>
      <w:sz w:val="20"/>
      <w:szCs w:val="20"/>
      <w:lang w:val="en-AU"/>
    </w:rPr>
  </w:style>
  <w:style w:type="paragraph" w:customStyle="1" w:styleId="SchParaNote">
    <w:name w:val="Sch Para Note"/>
    <w:next w:val="Normal"/>
    <w:rsid w:val="00851939"/>
    <w:pPr>
      <w:spacing w:before="120"/>
    </w:pPr>
    <w:rPr>
      <w:rFonts w:ascii="Times New Roman" w:eastAsia="Times New Roman" w:hAnsi="Times New Roman" w:cs="Times New Roman"/>
      <w:sz w:val="20"/>
      <w:szCs w:val="20"/>
      <w:lang w:val="en-AU"/>
    </w:rPr>
  </w:style>
  <w:style w:type="paragraph" w:customStyle="1" w:styleId="SchSectionNote">
    <w:name w:val="Sch Section Note"/>
    <w:next w:val="Normal"/>
    <w:rsid w:val="00851939"/>
    <w:pPr>
      <w:spacing w:before="120"/>
    </w:pPr>
    <w:rPr>
      <w:rFonts w:ascii="Times New Roman" w:eastAsia="Times New Roman" w:hAnsi="Times New Roman" w:cs="Times New Roman"/>
      <w:sz w:val="20"/>
      <w:szCs w:val="20"/>
      <w:lang w:val="en-AU"/>
    </w:rPr>
  </w:style>
  <w:style w:type="paragraph" w:customStyle="1" w:styleId="SchSub-sectionNote">
    <w:name w:val="Sch Sub-section Note"/>
    <w:next w:val="Normal"/>
    <w:rsid w:val="00851939"/>
    <w:pPr>
      <w:spacing w:before="120"/>
    </w:pPr>
    <w:rPr>
      <w:rFonts w:ascii="Times New Roman" w:eastAsia="Times New Roman" w:hAnsi="Times New Roman" w:cs="Times New Roman"/>
      <w:sz w:val="20"/>
      <w:szCs w:val="20"/>
      <w:lang w:val="en-AU"/>
    </w:rPr>
  </w:style>
  <w:style w:type="paragraph" w:customStyle="1" w:styleId="BulletDraftParagraph">
    <w:name w:val="Bullet Draft Paragraph"/>
    <w:next w:val="Normal"/>
    <w:rsid w:val="00851939"/>
    <w:pPr>
      <w:spacing w:before="120"/>
    </w:pPr>
    <w:rPr>
      <w:rFonts w:ascii="Times New Roman" w:eastAsia="Times New Roman" w:hAnsi="Times New Roman" w:cs="Times New Roman"/>
      <w:szCs w:val="20"/>
      <w:lang w:val="en-GB"/>
    </w:rPr>
  </w:style>
  <w:style w:type="paragraph" w:customStyle="1" w:styleId="BulletDraftSub-paragraph">
    <w:name w:val="Bullet Draft Sub-paragraph"/>
    <w:next w:val="Normal"/>
    <w:rsid w:val="00851939"/>
    <w:pPr>
      <w:spacing w:before="120"/>
    </w:pPr>
    <w:rPr>
      <w:rFonts w:ascii="Times New Roman" w:eastAsia="Times New Roman" w:hAnsi="Times New Roman" w:cs="Times New Roman"/>
      <w:szCs w:val="20"/>
      <w:lang w:val="en-GB"/>
    </w:rPr>
  </w:style>
  <w:style w:type="paragraph" w:customStyle="1" w:styleId="EgDraftSub-secDefSub-secindent">
    <w:name w:val="Eg Draft Sub-sec Def Sub-sec indent"/>
    <w:next w:val="Normal"/>
    <w:rsid w:val="00851939"/>
    <w:pPr>
      <w:spacing w:before="120"/>
      <w:ind w:left="1871"/>
    </w:pPr>
    <w:rPr>
      <w:rFonts w:ascii="Times New Roman" w:eastAsia="Times New Roman" w:hAnsi="Times New Roman" w:cs="Times New Roman"/>
      <w:sz w:val="20"/>
      <w:szCs w:val="20"/>
      <w:lang w:val="en-GB"/>
    </w:rPr>
  </w:style>
  <w:style w:type="paragraph" w:customStyle="1" w:styleId="EgDraftSub-secDefParaindent">
    <w:name w:val="Eg Draft Sub-sec Def Para indent"/>
    <w:next w:val="Normal"/>
    <w:rsid w:val="00851939"/>
    <w:pPr>
      <w:spacing w:before="120"/>
      <w:ind w:left="2381"/>
    </w:pPr>
    <w:rPr>
      <w:rFonts w:ascii="Times New Roman" w:eastAsia="Times New Roman" w:hAnsi="Times New Roman" w:cs="Times New Roman"/>
      <w:sz w:val="20"/>
      <w:szCs w:val="20"/>
      <w:lang w:val="en-GB"/>
    </w:rPr>
  </w:style>
  <w:style w:type="paragraph" w:customStyle="1" w:styleId="DraftSub-ParaEg">
    <w:name w:val="Draft Sub-Para Eg"/>
    <w:next w:val="Normal"/>
    <w:rsid w:val="00851939"/>
    <w:pPr>
      <w:spacing w:before="120"/>
      <w:ind w:left="2381"/>
    </w:pPr>
    <w:rPr>
      <w:rFonts w:ascii="Times New Roman" w:eastAsia="Times New Roman" w:hAnsi="Times New Roman" w:cs="Times New Roman"/>
      <w:sz w:val="20"/>
      <w:szCs w:val="20"/>
      <w:lang w:val="en-GB"/>
    </w:rPr>
  </w:style>
  <w:style w:type="paragraph" w:customStyle="1" w:styleId="BulletDraftSub-sub-para">
    <w:name w:val="Bullet Draft Sub-sub-para"/>
    <w:next w:val="Normal"/>
    <w:rsid w:val="00851939"/>
    <w:pPr>
      <w:spacing w:before="120"/>
    </w:pPr>
    <w:rPr>
      <w:rFonts w:ascii="Times New Roman" w:eastAsia="Times New Roman" w:hAnsi="Times New Roman" w:cs="Times New Roman"/>
      <w:szCs w:val="20"/>
      <w:lang w:val="en-GB"/>
    </w:rPr>
  </w:style>
  <w:style w:type="paragraph" w:customStyle="1" w:styleId="NoteDraftSub-sectdefParaindent">
    <w:name w:val="Note Draft Sub-sect def Para indent"/>
    <w:next w:val="Normal"/>
    <w:rsid w:val="00851939"/>
    <w:pPr>
      <w:spacing w:before="120"/>
    </w:pPr>
    <w:rPr>
      <w:rFonts w:ascii="Times New Roman" w:eastAsia="Times New Roman" w:hAnsi="Times New Roman" w:cs="Times New Roman"/>
      <w:sz w:val="20"/>
      <w:szCs w:val="20"/>
      <w:lang w:val="en-GB"/>
    </w:rPr>
  </w:style>
  <w:style w:type="paragraph" w:customStyle="1" w:styleId="NoteDraftSub-sectDef">
    <w:name w:val="Note Draft Sub-sect Def"/>
    <w:next w:val="Normal"/>
    <w:rsid w:val="00851939"/>
    <w:pPr>
      <w:spacing w:before="120"/>
    </w:pPr>
    <w:rPr>
      <w:rFonts w:ascii="Times New Roman" w:eastAsia="Times New Roman" w:hAnsi="Times New Roman" w:cs="Times New Roman"/>
      <w:sz w:val="20"/>
      <w:szCs w:val="20"/>
      <w:lang w:val="en-GB"/>
    </w:rPr>
  </w:style>
  <w:style w:type="paragraph" w:customStyle="1" w:styleId="BulletDraftSub-section">
    <w:name w:val="Bullet Draft Sub-section"/>
    <w:next w:val="Normal"/>
    <w:rsid w:val="00851939"/>
    <w:pPr>
      <w:spacing w:before="120"/>
    </w:pPr>
    <w:rPr>
      <w:rFonts w:ascii="Times New Roman" w:eastAsia="Times New Roman" w:hAnsi="Times New Roman" w:cs="Times New Roman"/>
      <w:szCs w:val="20"/>
      <w:lang w:val="en-AU"/>
    </w:rPr>
  </w:style>
  <w:style w:type="paragraph" w:customStyle="1" w:styleId="DraftSub-ParaNote">
    <w:name w:val="Draft Sub-Para Note"/>
    <w:next w:val="Normal"/>
    <w:rsid w:val="00851939"/>
    <w:pPr>
      <w:spacing w:before="120"/>
    </w:pPr>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table of authorities" w:uiPriority="99"/>
    <w:lsdException w:name="toa heading" w:uiPriority="99"/>
    <w:lsdException w:name="Title" w:semiHidden="0" w:unhideWhenUsed="0" w:qFormat="1"/>
    <w:lsdException w:name="Signature" w:uiPriority="99"/>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46"/>
  </w:style>
  <w:style w:type="paragraph" w:styleId="Heading1">
    <w:name w:val="heading 1"/>
    <w:basedOn w:val="Normal"/>
    <w:next w:val="Normal"/>
    <w:link w:val="Heading1Char"/>
    <w:qFormat/>
    <w:rsid w:val="005B24AE"/>
    <w:pPr>
      <w:keepNext/>
      <w:keepLines/>
      <w:spacing w:before="480"/>
      <w:outlineLvl w:val="0"/>
    </w:pPr>
    <w:rPr>
      <w:rFonts w:ascii="Arial" w:eastAsiaTheme="majorEastAsia" w:hAnsi="Arial" w:cstheme="majorBidi"/>
      <w:b/>
      <w:bCs/>
      <w:color w:val="00B050"/>
      <w:sz w:val="36"/>
      <w:szCs w:val="28"/>
      <w:lang w:val="en-AU"/>
    </w:rPr>
  </w:style>
  <w:style w:type="paragraph" w:styleId="Heading2">
    <w:name w:val="heading 2"/>
    <w:basedOn w:val="Normal"/>
    <w:next w:val="Normal"/>
    <w:link w:val="Heading2Char"/>
    <w:unhideWhenUsed/>
    <w:qFormat/>
    <w:rsid w:val="005B24AE"/>
    <w:pPr>
      <w:keepNext/>
      <w:keepLines/>
      <w:spacing w:before="200"/>
      <w:outlineLvl w:val="1"/>
    </w:pPr>
    <w:rPr>
      <w:rFonts w:ascii="Arial" w:eastAsiaTheme="majorEastAsia" w:hAnsi="Arial" w:cstheme="majorBidi"/>
      <w:b/>
      <w:bCs/>
      <w:color w:val="00B050"/>
      <w:sz w:val="28"/>
      <w:szCs w:val="26"/>
      <w:lang w:val="en-AU"/>
    </w:rPr>
  </w:style>
  <w:style w:type="paragraph" w:styleId="Heading3">
    <w:name w:val="heading 3"/>
    <w:basedOn w:val="Normal"/>
    <w:next w:val="Normal"/>
    <w:link w:val="Heading3Char"/>
    <w:unhideWhenUsed/>
    <w:qFormat/>
    <w:rsid w:val="002B683A"/>
    <w:pPr>
      <w:keepNext/>
      <w:keepLines/>
      <w:spacing w:before="200"/>
      <w:outlineLvl w:val="2"/>
    </w:pPr>
    <w:rPr>
      <w:rFonts w:ascii="Arial" w:eastAsiaTheme="majorEastAsia" w:hAnsi="Arial" w:cstheme="majorBidi"/>
      <w:b/>
      <w:bCs/>
      <w:color w:val="00B050"/>
      <w:lang w:val="en-AU"/>
    </w:rPr>
  </w:style>
  <w:style w:type="paragraph" w:styleId="Heading4">
    <w:name w:val="heading 4"/>
    <w:basedOn w:val="Normal"/>
    <w:next w:val="Normal"/>
    <w:link w:val="Heading4Char"/>
    <w:unhideWhenUsed/>
    <w:qFormat/>
    <w:rsid w:val="00DB5752"/>
    <w:pPr>
      <w:keepNext/>
      <w:keepLines/>
      <w:spacing w:before="200"/>
      <w:outlineLvl w:val="3"/>
    </w:pPr>
    <w:rPr>
      <w:rFonts w:asciiTheme="majorHAnsi" w:eastAsiaTheme="majorEastAsia" w:hAnsiTheme="majorHAnsi" w:cstheme="majorBidi"/>
      <w:b/>
      <w:bCs/>
      <w:i/>
      <w:iCs/>
      <w:color w:val="4F81BD" w:themeColor="accent1"/>
      <w:lang w:val="en-AU"/>
    </w:rPr>
  </w:style>
  <w:style w:type="paragraph" w:styleId="Heading5">
    <w:name w:val="heading 5"/>
    <w:next w:val="Normal"/>
    <w:link w:val="Heading5Char"/>
    <w:qFormat/>
    <w:rsid w:val="00851939"/>
    <w:pPr>
      <w:overflowPunct w:val="0"/>
      <w:autoSpaceDE w:val="0"/>
      <w:autoSpaceDN w:val="0"/>
      <w:adjustRightInd w:val="0"/>
      <w:spacing w:before="120"/>
      <w:ind w:left="2892" w:hanging="2892"/>
      <w:textAlignment w:val="baseline"/>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851939"/>
    <w:pPr>
      <w:suppressLineNumbers/>
      <w:overflowPunct w:val="0"/>
      <w:autoSpaceDE w:val="0"/>
      <w:autoSpaceDN w:val="0"/>
      <w:adjustRightInd w:val="0"/>
      <w:spacing w:before="240" w:after="60"/>
      <w:ind w:left="10064" w:hanging="708"/>
      <w:textAlignment w:val="baseline"/>
      <w:outlineLvl w:val="5"/>
    </w:pPr>
    <w:rPr>
      <w:rFonts w:ascii="Arial" w:eastAsia="Times New Roman" w:hAnsi="Arial" w:cs="Times New Roman"/>
      <w:i/>
      <w:sz w:val="22"/>
      <w:szCs w:val="20"/>
      <w:lang w:val="en-AU"/>
    </w:rPr>
  </w:style>
  <w:style w:type="paragraph" w:styleId="Heading7">
    <w:name w:val="heading 7"/>
    <w:basedOn w:val="Normal"/>
    <w:next w:val="Normal"/>
    <w:link w:val="Heading7Char"/>
    <w:qFormat/>
    <w:rsid w:val="00851939"/>
    <w:pPr>
      <w:suppressLineNumbers/>
      <w:overflowPunct w:val="0"/>
      <w:autoSpaceDE w:val="0"/>
      <w:autoSpaceDN w:val="0"/>
      <w:adjustRightInd w:val="0"/>
      <w:spacing w:before="240" w:after="60"/>
      <w:ind w:left="10772" w:hanging="708"/>
      <w:textAlignment w:val="baseline"/>
      <w:outlineLvl w:val="6"/>
    </w:pPr>
    <w:rPr>
      <w:rFonts w:ascii="Arial" w:eastAsia="Times New Roman" w:hAnsi="Arial" w:cs="Times New Roman"/>
      <w:szCs w:val="20"/>
      <w:lang w:val="en-AU"/>
    </w:rPr>
  </w:style>
  <w:style w:type="paragraph" w:styleId="Heading8">
    <w:name w:val="heading 8"/>
    <w:basedOn w:val="Normal"/>
    <w:next w:val="Normal"/>
    <w:link w:val="Heading8Char"/>
    <w:qFormat/>
    <w:rsid w:val="00851939"/>
    <w:pPr>
      <w:suppressLineNumbers/>
      <w:overflowPunct w:val="0"/>
      <w:autoSpaceDE w:val="0"/>
      <w:autoSpaceDN w:val="0"/>
      <w:adjustRightInd w:val="0"/>
      <w:spacing w:before="240" w:after="60"/>
      <w:ind w:left="11480" w:hanging="708"/>
      <w:textAlignment w:val="baseline"/>
      <w:outlineLvl w:val="7"/>
    </w:pPr>
    <w:rPr>
      <w:rFonts w:ascii="Arial" w:eastAsia="Times New Roman" w:hAnsi="Arial" w:cs="Times New Roman"/>
      <w:i/>
      <w:szCs w:val="20"/>
      <w:lang w:val="en-AU"/>
    </w:rPr>
  </w:style>
  <w:style w:type="paragraph" w:styleId="Heading9">
    <w:name w:val="heading 9"/>
    <w:basedOn w:val="Normal"/>
    <w:next w:val="Normal"/>
    <w:link w:val="Heading9Char"/>
    <w:qFormat/>
    <w:rsid w:val="00851939"/>
    <w:pPr>
      <w:suppressLineNumbers/>
      <w:overflowPunct w:val="0"/>
      <w:autoSpaceDE w:val="0"/>
      <w:autoSpaceDN w:val="0"/>
      <w:adjustRightInd w:val="0"/>
      <w:spacing w:before="240" w:after="60"/>
      <w:ind w:left="12188" w:hanging="708"/>
      <w:textAlignment w:val="baseline"/>
      <w:outlineLvl w:val="8"/>
    </w:pPr>
    <w:rPr>
      <w:rFonts w:ascii="Arial" w:eastAsia="Times New Roman" w:hAnsi="Arial" w:cs="Times New Roman"/>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AE"/>
    <w:rPr>
      <w:rFonts w:ascii="Arial" w:eastAsiaTheme="majorEastAsia" w:hAnsi="Arial" w:cstheme="majorBidi"/>
      <w:b/>
      <w:bCs/>
      <w:color w:val="00B050"/>
      <w:sz w:val="36"/>
      <w:szCs w:val="28"/>
      <w:lang w:val="en-AU"/>
    </w:rPr>
  </w:style>
  <w:style w:type="character" w:customStyle="1" w:styleId="Heading2Char">
    <w:name w:val="Heading 2 Char"/>
    <w:basedOn w:val="DefaultParagraphFont"/>
    <w:link w:val="Heading2"/>
    <w:rsid w:val="005B24AE"/>
    <w:rPr>
      <w:rFonts w:ascii="Arial" w:eastAsiaTheme="majorEastAsia" w:hAnsi="Arial" w:cstheme="majorBidi"/>
      <w:b/>
      <w:bCs/>
      <w:color w:val="00B050"/>
      <w:sz w:val="28"/>
      <w:szCs w:val="26"/>
      <w:lang w:val="en-AU"/>
    </w:rPr>
  </w:style>
  <w:style w:type="character" w:customStyle="1" w:styleId="Heading3Char">
    <w:name w:val="Heading 3 Char"/>
    <w:basedOn w:val="DefaultParagraphFont"/>
    <w:link w:val="Heading3"/>
    <w:rsid w:val="002B683A"/>
    <w:rPr>
      <w:rFonts w:ascii="Arial" w:eastAsiaTheme="majorEastAsia" w:hAnsi="Arial" w:cstheme="majorBidi"/>
      <w:b/>
      <w:bCs/>
      <w:color w:val="00B050"/>
      <w:lang w:val="en-AU"/>
    </w:rPr>
  </w:style>
  <w:style w:type="character" w:customStyle="1" w:styleId="Heading4Char">
    <w:name w:val="Heading 4 Char"/>
    <w:basedOn w:val="DefaultParagraphFont"/>
    <w:link w:val="Heading4"/>
    <w:rsid w:val="00DB5752"/>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rsid w:val="0085193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851939"/>
    <w:rPr>
      <w:rFonts w:ascii="Arial" w:eastAsia="Times New Roman" w:hAnsi="Arial" w:cs="Times New Roman"/>
      <w:i/>
      <w:sz w:val="22"/>
      <w:szCs w:val="20"/>
      <w:lang w:val="en-AU"/>
    </w:rPr>
  </w:style>
  <w:style w:type="character" w:customStyle="1" w:styleId="Heading7Char">
    <w:name w:val="Heading 7 Char"/>
    <w:basedOn w:val="DefaultParagraphFont"/>
    <w:link w:val="Heading7"/>
    <w:rsid w:val="00851939"/>
    <w:rPr>
      <w:rFonts w:ascii="Arial" w:eastAsia="Times New Roman" w:hAnsi="Arial" w:cs="Times New Roman"/>
      <w:szCs w:val="20"/>
      <w:lang w:val="en-AU"/>
    </w:rPr>
  </w:style>
  <w:style w:type="character" w:customStyle="1" w:styleId="Heading8Char">
    <w:name w:val="Heading 8 Char"/>
    <w:basedOn w:val="DefaultParagraphFont"/>
    <w:link w:val="Heading8"/>
    <w:rsid w:val="00851939"/>
    <w:rPr>
      <w:rFonts w:ascii="Arial" w:eastAsia="Times New Roman" w:hAnsi="Arial" w:cs="Times New Roman"/>
      <w:i/>
      <w:szCs w:val="20"/>
      <w:lang w:val="en-AU"/>
    </w:rPr>
  </w:style>
  <w:style w:type="character" w:customStyle="1" w:styleId="Heading9Char">
    <w:name w:val="Heading 9 Char"/>
    <w:basedOn w:val="DefaultParagraphFont"/>
    <w:link w:val="Heading9"/>
    <w:rsid w:val="00851939"/>
    <w:rPr>
      <w:rFonts w:ascii="Arial" w:eastAsia="Times New Roman" w:hAnsi="Arial" w:cs="Times New Roman"/>
      <w:i/>
      <w:sz w:val="18"/>
      <w:szCs w:val="20"/>
      <w:lang w:val="en-AU"/>
    </w:rPr>
  </w:style>
  <w:style w:type="paragraph" w:styleId="BalloonText">
    <w:name w:val="Balloon Text"/>
    <w:basedOn w:val="Normal"/>
    <w:link w:val="BalloonTextChar1"/>
    <w:semiHidden/>
    <w:unhideWhenUsed/>
    <w:rsid w:val="006D5446"/>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D5446"/>
    <w:rPr>
      <w:rFonts w:ascii="Lucida Grande" w:hAnsi="Lucida Grande"/>
      <w:sz w:val="18"/>
      <w:szCs w:val="18"/>
    </w:rPr>
  </w:style>
  <w:style w:type="character" w:customStyle="1" w:styleId="BalloonTextChar">
    <w:name w:val="Balloon Text Char"/>
    <w:basedOn w:val="DefaultParagraphFont"/>
    <w:semiHidden/>
    <w:rsid w:val="00D81CBB"/>
    <w:rPr>
      <w:rFonts w:ascii="Lucida Grande" w:hAnsi="Lucida Grande"/>
      <w:sz w:val="18"/>
      <w:szCs w:val="18"/>
    </w:rPr>
  </w:style>
  <w:style w:type="character" w:customStyle="1" w:styleId="BalloonTextChar6">
    <w:name w:val="Balloon Text Char6"/>
    <w:basedOn w:val="DefaultParagraphFont"/>
    <w:uiPriority w:val="99"/>
    <w:semiHidden/>
    <w:rsid w:val="00D81CBB"/>
    <w:rPr>
      <w:rFonts w:ascii="Lucida Grande" w:hAnsi="Lucida Grande"/>
      <w:sz w:val="18"/>
      <w:szCs w:val="18"/>
    </w:rPr>
  </w:style>
  <w:style w:type="character" w:customStyle="1" w:styleId="BalloonTextChar5">
    <w:name w:val="Balloon Text Char5"/>
    <w:basedOn w:val="DefaultParagraphFont"/>
    <w:uiPriority w:val="99"/>
    <w:semiHidden/>
    <w:rsid w:val="00DC67B5"/>
    <w:rPr>
      <w:rFonts w:ascii="Lucida Grande" w:hAnsi="Lucida Grande"/>
      <w:sz w:val="18"/>
      <w:szCs w:val="18"/>
    </w:rPr>
  </w:style>
  <w:style w:type="character" w:customStyle="1" w:styleId="BalloonTextChar4">
    <w:name w:val="Balloon Text Char4"/>
    <w:basedOn w:val="DefaultParagraphFont"/>
    <w:uiPriority w:val="99"/>
    <w:semiHidden/>
    <w:rsid w:val="005B44C4"/>
    <w:rPr>
      <w:rFonts w:ascii="Lucida Grande" w:hAnsi="Lucida Grande"/>
      <w:sz w:val="18"/>
      <w:szCs w:val="18"/>
    </w:rPr>
  </w:style>
  <w:style w:type="character" w:customStyle="1" w:styleId="BalloonTextChar3">
    <w:name w:val="Balloon Text Char3"/>
    <w:basedOn w:val="DefaultParagraphFont"/>
    <w:uiPriority w:val="99"/>
    <w:semiHidden/>
    <w:rsid w:val="00D81B39"/>
    <w:rPr>
      <w:rFonts w:ascii="Lucida Grande" w:hAnsi="Lucida Grande" w:cs="Lucida Grande"/>
      <w:sz w:val="18"/>
      <w:szCs w:val="18"/>
    </w:rPr>
  </w:style>
  <w:style w:type="character" w:customStyle="1" w:styleId="BalloonTextChar2">
    <w:name w:val="Balloon Text Char2"/>
    <w:basedOn w:val="DefaultParagraphFont"/>
    <w:uiPriority w:val="99"/>
    <w:semiHidden/>
    <w:rsid w:val="006D5446"/>
    <w:rPr>
      <w:rFonts w:ascii="Lucida Grande" w:hAnsi="Lucida Grande"/>
      <w:sz w:val="18"/>
      <w:szCs w:val="18"/>
    </w:rPr>
  </w:style>
  <w:style w:type="paragraph" w:styleId="NormalWeb">
    <w:name w:val="Normal (Web)"/>
    <w:basedOn w:val="Normal"/>
    <w:rsid w:val="006D5446"/>
    <w:pPr>
      <w:spacing w:beforeLines="1" w:afterLines="1"/>
    </w:pPr>
    <w:rPr>
      <w:rFonts w:ascii="Times" w:hAnsi="Times" w:cs="Times New Roman"/>
      <w:sz w:val="20"/>
      <w:szCs w:val="20"/>
      <w:lang w:val="en-AU"/>
    </w:rPr>
  </w:style>
  <w:style w:type="paragraph" w:styleId="FootnoteText">
    <w:name w:val="footnote text"/>
    <w:basedOn w:val="Normal"/>
    <w:link w:val="FootnoteTextChar"/>
    <w:semiHidden/>
    <w:unhideWhenUsed/>
    <w:rsid w:val="006D5446"/>
  </w:style>
  <w:style w:type="character" w:customStyle="1" w:styleId="FootnoteTextChar">
    <w:name w:val="Footnote Text Char"/>
    <w:basedOn w:val="DefaultParagraphFont"/>
    <w:link w:val="FootnoteText"/>
    <w:semiHidden/>
    <w:rsid w:val="006D5446"/>
  </w:style>
  <w:style w:type="character" w:styleId="FootnoteReference">
    <w:name w:val="footnote reference"/>
    <w:basedOn w:val="DefaultParagraphFont"/>
    <w:uiPriority w:val="99"/>
    <w:semiHidden/>
    <w:unhideWhenUsed/>
    <w:rsid w:val="006D5446"/>
    <w:rPr>
      <w:vertAlign w:val="superscript"/>
    </w:rPr>
  </w:style>
  <w:style w:type="paragraph" w:styleId="ListParagraph">
    <w:name w:val="List Paragraph"/>
    <w:basedOn w:val="Normal"/>
    <w:uiPriority w:val="34"/>
    <w:qFormat/>
    <w:rsid w:val="006D5446"/>
    <w:pPr>
      <w:ind w:left="720"/>
      <w:contextualSpacing/>
    </w:pPr>
  </w:style>
  <w:style w:type="paragraph" w:customStyle="1" w:styleId="Default">
    <w:name w:val="Default"/>
    <w:rsid w:val="006D5446"/>
    <w:pPr>
      <w:widowControl w:val="0"/>
      <w:autoSpaceDE w:val="0"/>
      <w:autoSpaceDN w:val="0"/>
      <w:adjustRightInd w:val="0"/>
    </w:pPr>
    <w:rPr>
      <w:rFonts w:ascii="Arial" w:hAnsi="Arial" w:cs="Arial"/>
      <w:color w:val="000000"/>
    </w:rPr>
  </w:style>
  <w:style w:type="paragraph" w:styleId="Header">
    <w:name w:val="header"/>
    <w:basedOn w:val="Normal"/>
    <w:link w:val="HeaderChar"/>
    <w:unhideWhenUsed/>
    <w:rsid w:val="006D5446"/>
    <w:pPr>
      <w:tabs>
        <w:tab w:val="center" w:pos="4513"/>
        <w:tab w:val="right" w:pos="9026"/>
      </w:tabs>
    </w:pPr>
    <w:rPr>
      <w:sz w:val="22"/>
      <w:szCs w:val="22"/>
      <w:lang w:val="en-AU"/>
    </w:rPr>
  </w:style>
  <w:style w:type="character" w:customStyle="1" w:styleId="HeaderChar">
    <w:name w:val="Header Char"/>
    <w:basedOn w:val="DefaultParagraphFont"/>
    <w:link w:val="Header"/>
    <w:rsid w:val="006D5446"/>
    <w:rPr>
      <w:sz w:val="22"/>
      <w:szCs w:val="22"/>
      <w:lang w:val="en-AU"/>
    </w:rPr>
  </w:style>
  <w:style w:type="paragraph" w:styleId="Footer">
    <w:name w:val="footer"/>
    <w:basedOn w:val="Normal"/>
    <w:link w:val="FooterChar"/>
    <w:unhideWhenUsed/>
    <w:rsid w:val="006D5446"/>
    <w:pPr>
      <w:tabs>
        <w:tab w:val="center" w:pos="4513"/>
        <w:tab w:val="right" w:pos="9026"/>
      </w:tabs>
    </w:pPr>
    <w:rPr>
      <w:sz w:val="22"/>
      <w:szCs w:val="22"/>
      <w:lang w:val="en-AU"/>
    </w:rPr>
  </w:style>
  <w:style w:type="character" w:customStyle="1" w:styleId="FooterChar">
    <w:name w:val="Footer Char"/>
    <w:basedOn w:val="DefaultParagraphFont"/>
    <w:link w:val="Footer"/>
    <w:rsid w:val="006D5446"/>
    <w:rPr>
      <w:sz w:val="22"/>
      <w:szCs w:val="22"/>
      <w:lang w:val="en-AU"/>
    </w:rPr>
  </w:style>
  <w:style w:type="table" w:styleId="TableGrid">
    <w:name w:val="Table Grid"/>
    <w:basedOn w:val="TableNormal"/>
    <w:uiPriority w:val="59"/>
    <w:rsid w:val="006D5446"/>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D5446"/>
    <w:pPr>
      <w:spacing w:after="200"/>
    </w:pPr>
    <w:rPr>
      <w:sz w:val="20"/>
      <w:szCs w:val="20"/>
      <w:lang w:val="en-AU"/>
    </w:rPr>
  </w:style>
  <w:style w:type="character" w:customStyle="1" w:styleId="CommentTextChar">
    <w:name w:val="Comment Text Char"/>
    <w:basedOn w:val="DefaultParagraphFont"/>
    <w:link w:val="CommentText"/>
    <w:uiPriority w:val="99"/>
    <w:rsid w:val="006D5446"/>
    <w:rPr>
      <w:sz w:val="20"/>
      <w:szCs w:val="20"/>
      <w:lang w:val="en-AU"/>
    </w:rPr>
  </w:style>
  <w:style w:type="paragraph" w:styleId="CommentSubject">
    <w:name w:val="annotation subject"/>
    <w:basedOn w:val="CommentText"/>
    <w:next w:val="CommentText"/>
    <w:link w:val="CommentSubjectChar"/>
    <w:unhideWhenUsed/>
    <w:rsid w:val="006D5446"/>
    <w:rPr>
      <w:b/>
      <w:bCs/>
    </w:rPr>
  </w:style>
  <w:style w:type="character" w:customStyle="1" w:styleId="CommentSubjectChar">
    <w:name w:val="Comment Subject Char"/>
    <w:basedOn w:val="CommentTextChar"/>
    <w:link w:val="CommentSubject"/>
    <w:rsid w:val="006D5446"/>
    <w:rPr>
      <w:b/>
      <w:bCs/>
      <w:sz w:val="20"/>
      <w:szCs w:val="20"/>
      <w:lang w:val="en-AU"/>
    </w:rPr>
  </w:style>
  <w:style w:type="paragraph" w:styleId="BodyText">
    <w:name w:val="Body Text"/>
    <w:basedOn w:val="Normal"/>
    <w:link w:val="BodyTextChar"/>
    <w:qFormat/>
    <w:rsid w:val="006D5446"/>
    <w:pPr>
      <w:widowControl w:val="0"/>
      <w:autoSpaceDE w:val="0"/>
      <w:autoSpaceDN w:val="0"/>
      <w:adjustRightInd w:val="0"/>
      <w:spacing w:before="120"/>
      <w:ind w:left="2516" w:hanging="394"/>
    </w:pPr>
    <w:rPr>
      <w:rFonts w:ascii="Times New Roman" w:hAnsi="Times New Roman" w:cs="Times New Roman"/>
    </w:rPr>
  </w:style>
  <w:style w:type="character" w:customStyle="1" w:styleId="BodyTextChar">
    <w:name w:val="Body Text Char"/>
    <w:basedOn w:val="DefaultParagraphFont"/>
    <w:link w:val="BodyText"/>
    <w:rsid w:val="006D5446"/>
    <w:rPr>
      <w:rFonts w:ascii="Times New Roman" w:hAnsi="Times New Roman" w:cs="Times New Roman"/>
    </w:rPr>
  </w:style>
  <w:style w:type="character" w:styleId="PageNumber">
    <w:name w:val="page number"/>
    <w:basedOn w:val="DefaultParagraphFont"/>
    <w:unhideWhenUsed/>
    <w:rsid w:val="008E5267"/>
  </w:style>
  <w:style w:type="character" w:styleId="CommentReference">
    <w:name w:val="annotation reference"/>
    <w:basedOn w:val="DefaultParagraphFont"/>
    <w:uiPriority w:val="99"/>
    <w:semiHidden/>
    <w:unhideWhenUsed/>
    <w:rsid w:val="00B2224F"/>
    <w:rPr>
      <w:sz w:val="16"/>
      <w:szCs w:val="16"/>
    </w:rPr>
  </w:style>
  <w:style w:type="paragraph" w:customStyle="1" w:styleId="DraftHeading3">
    <w:name w:val="Draft Heading 3"/>
    <w:basedOn w:val="Normal"/>
    <w:next w:val="Normal"/>
    <w:rsid w:val="004E2082"/>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styleId="Hyperlink">
    <w:name w:val="Hyperlink"/>
    <w:basedOn w:val="DefaultParagraphFont"/>
    <w:unhideWhenUsed/>
    <w:rsid w:val="007E2528"/>
    <w:rPr>
      <w:color w:val="0000FF"/>
      <w:u w:val="single"/>
    </w:rPr>
  </w:style>
  <w:style w:type="paragraph" w:styleId="Revision">
    <w:name w:val="Revision"/>
    <w:hidden/>
    <w:uiPriority w:val="99"/>
    <w:semiHidden/>
    <w:rsid w:val="007823E5"/>
  </w:style>
  <w:style w:type="paragraph" w:customStyle="1" w:styleId="AmendBody1">
    <w:name w:val="Amend. Body 1"/>
    <w:basedOn w:val="Normal-Draft"/>
    <w:next w:val="Normal"/>
    <w:rsid w:val="00851939"/>
  </w:style>
  <w:style w:type="paragraph" w:customStyle="1" w:styleId="Normal-Draft">
    <w:name w:val="Normal - Draft"/>
    <w:rsid w:val="0085193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Body2">
    <w:name w:val="Amend. Body 2"/>
    <w:basedOn w:val="Normal-Draft"/>
    <w:next w:val="Normal"/>
    <w:rsid w:val="00851939"/>
  </w:style>
  <w:style w:type="paragraph" w:customStyle="1" w:styleId="AmendBody3">
    <w:name w:val="Amend. Body 3"/>
    <w:basedOn w:val="Normal-Draft"/>
    <w:next w:val="Normal"/>
    <w:rsid w:val="00851939"/>
  </w:style>
  <w:style w:type="paragraph" w:customStyle="1" w:styleId="AmendBody4">
    <w:name w:val="Amend. Body 4"/>
    <w:basedOn w:val="Normal-Draft"/>
    <w:next w:val="Normal"/>
    <w:rsid w:val="00851939"/>
  </w:style>
  <w:style w:type="paragraph" w:customStyle="1" w:styleId="AmendBody5">
    <w:name w:val="Amend. Body 5"/>
    <w:basedOn w:val="Normal-Draft"/>
    <w:next w:val="Normal"/>
    <w:rsid w:val="00851939"/>
  </w:style>
  <w:style w:type="paragraph" w:customStyle="1" w:styleId="AmendHeading-DIVISION">
    <w:name w:val="Amend. Heading - DIVISION"/>
    <w:basedOn w:val="Normal-Draft"/>
    <w:next w:val="Normal"/>
    <w:rsid w:val="00851939"/>
  </w:style>
  <w:style w:type="paragraph" w:customStyle="1" w:styleId="AmendHeading-PART">
    <w:name w:val="Amend. Heading - PART"/>
    <w:basedOn w:val="Normal-Draft"/>
    <w:next w:val="Normal"/>
    <w:rsid w:val="00851939"/>
  </w:style>
  <w:style w:type="paragraph" w:customStyle="1" w:styleId="AmendHeading-SCHEDULE">
    <w:name w:val="Amend. Heading - SCHEDULE"/>
    <w:basedOn w:val="Normal-Draft"/>
    <w:next w:val="Normal"/>
    <w:rsid w:val="00851939"/>
  </w:style>
  <w:style w:type="paragraph" w:customStyle="1" w:styleId="AmendHeading1">
    <w:name w:val="Amend. Heading 1"/>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2">
    <w:name w:val="Amend.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3">
    <w:name w:val="Amend. Heading 3"/>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4">
    <w:name w:val="Amend.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mendHeading5">
    <w:name w:val="Amend.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BodyParagraph">
    <w:name w:val="Body Paragraph"/>
    <w:next w:val="Normal"/>
    <w:rsid w:val="00851939"/>
    <w:pPr>
      <w:overflowPunct w:val="0"/>
      <w:autoSpaceDE w:val="0"/>
      <w:autoSpaceDN w:val="0"/>
      <w:adjustRightInd w:val="0"/>
      <w:spacing w:before="120"/>
      <w:ind w:left="1871"/>
      <w:textAlignment w:val="baseline"/>
    </w:pPr>
    <w:rPr>
      <w:rFonts w:ascii="Times New Roman" w:eastAsia="Times New Roman" w:hAnsi="Times New Roman" w:cs="Times New Roman"/>
      <w:szCs w:val="20"/>
      <w:lang w:val="en-AU"/>
    </w:rPr>
  </w:style>
  <w:style w:type="paragraph" w:customStyle="1" w:styleId="BodyParagraphSub">
    <w:name w:val="Body Paragraph (Sub)"/>
    <w:next w:val="Normal"/>
    <w:rsid w:val="00851939"/>
    <w:pPr>
      <w:overflowPunct w:val="0"/>
      <w:autoSpaceDE w:val="0"/>
      <w:autoSpaceDN w:val="0"/>
      <w:adjustRightInd w:val="0"/>
      <w:spacing w:before="120"/>
      <w:ind w:left="2381"/>
      <w:textAlignment w:val="baseline"/>
    </w:pPr>
    <w:rPr>
      <w:rFonts w:ascii="Times New Roman" w:eastAsia="Times New Roman" w:hAnsi="Times New Roman" w:cs="Times New Roman"/>
      <w:szCs w:val="20"/>
      <w:lang w:val="en-AU"/>
    </w:rPr>
  </w:style>
  <w:style w:type="paragraph" w:customStyle="1" w:styleId="BodyParagraphSub-Sub">
    <w:name w:val="Body Paragraph (Sub-Sub)"/>
    <w:next w:val="Normal"/>
    <w:rsid w:val="00851939"/>
    <w:pPr>
      <w:overflowPunct w:val="0"/>
      <w:autoSpaceDE w:val="0"/>
      <w:autoSpaceDN w:val="0"/>
      <w:adjustRightInd w:val="0"/>
      <w:spacing w:before="120"/>
      <w:ind w:left="2892"/>
      <w:textAlignment w:val="baseline"/>
    </w:pPr>
    <w:rPr>
      <w:rFonts w:ascii="Times New Roman" w:eastAsia="Times New Roman" w:hAnsi="Times New Roman" w:cs="Times New Roman"/>
      <w:szCs w:val="20"/>
      <w:lang w:val="en-AU"/>
    </w:rPr>
  </w:style>
  <w:style w:type="paragraph" w:customStyle="1" w:styleId="BodySection">
    <w:name w:val="Body Section"/>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BodySectionSub">
    <w:name w:val="Body Section (Sub)"/>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Cs w:val="20"/>
      <w:lang w:val="en-AU"/>
    </w:rPr>
  </w:style>
  <w:style w:type="paragraph" w:customStyle="1" w:styleId="Defintion">
    <w:name w:val="Defintion"/>
    <w:next w:val="Normal"/>
    <w:rsid w:val="00851939"/>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rFonts w:ascii="Times New Roman" w:eastAsia="Times New Roman" w:hAnsi="Times New Roman" w:cs="Times New Roman"/>
      <w:szCs w:val="20"/>
      <w:lang w:val="en-AU"/>
    </w:rPr>
  </w:style>
  <w:style w:type="paragraph" w:customStyle="1" w:styleId="DraftHeading1">
    <w:name w:val="Draft Heading 1"/>
    <w:basedOn w:val="Normal"/>
    <w:next w:val="Normal"/>
    <w:rsid w:val="00851939"/>
    <w:pPr>
      <w:overflowPunct w:val="0"/>
      <w:autoSpaceDE w:val="0"/>
      <w:autoSpaceDN w:val="0"/>
      <w:adjustRightInd w:val="0"/>
      <w:spacing w:before="120"/>
      <w:textAlignment w:val="baseline"/>
      <w:outlineLvl w:val="2"/>
    </w:pPr>
    <w:rPr>
      <w:rFonts w:ascii="Times New Roman" w:eastAsia="Times New Roman" w:hAnsi="Times New Roman" w:cs="Times New Roman"/>
      <w:b/>
      <w:lang w:val="en-AU"/>
    </w:rPr>
  </w:style>
  <w:style w:type="paragraph" w:customStyle="1" w:styleId="DraftHeading2">
    <w:name w:val="Draft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DraftHeading4">
    <w:name w:val="Draft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DraftHeading5">
    <w:name w:val="Draft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ActTitleFrame">
    <w:name w:val="ActTitleFrame"/>
    <w:basedOn w:val="Normal"/>
    <w:rsid w:val="00851939"/>
    <w:pPr>
      <w:framePr w:w="6237" w:h="1423" w:hRule="exact" w:hSpace="181" w:wrap="around" w:vAnchor="page" w:hAnchor="margin" w:xAlign="center" w:y="1192" w:anchorLock="1"/>
      <w:suppressLineNumbers/>
      <w:overflowPunct w:val="0"/>
      <w:autoSpaceDE w:val="0"/>
      <w:autoSpaceDN w:val="0"/>
      <w:adjustRightInd w:val="0"/>
      <w:jc w:val="center"/>
      <w:textAlignment w:val="baseline"/>
    </w:pPr>
    <w:rPr>
      <w:rFonts w:ascii="Times New Roman" w:eastAsia="Times New Roman" w:hAnsi="Times New Roman" w:cs="Times New Roman"/>
      <w:i/>
      <w:szCs w:val="20"/>
      <w:lang w:val="en-AU"/>
    </w:rPr>
  </w:style>
  <w:style w:type="paragraph" w:customStyle="1" w:styleId="Heading-DIVISION">
    <w:name w:val="Heading - DIVISION"/>
    <w:next w:val="Normal"/>
    <w:rsid w:val="00851939"/>
    <w:pPr>
      <w:overflowPunct w:val="0"/>
      <w:autoSpaceDE w:val="0"/>
      <w:autoSpaceDN w:val="0"/>
      <w:adjustRightInd w:val="0"/>
      <w:spacing w:before="240" w:after="120"/>
      <w:jc w:val="center"/>
      <w:textAlignment w:val="baseline"/>
      <w:outlineLvl w:val="1"/>
    </w:pPr>
    <w:rPr>
      <w:rFonts w:ascii="Times New Roman" w:eastAsia="Times New Roman" w:hAnsi="Times New Roman" w:cs="Times New Roman"/>
      <w:b/>
      <w:szCs w:val="20"/>
      <w:lang w:val="en-AU"/>
    </w:rPr>
  </w:style>
  <w:style w:type="paragraph" w:customStyle="1" w:styleId="Heading-PART">
    <w:name w:val="Heading - PART"/>
    <w:next w:val="Normal"/>
    <w:rsid w:val="00851939"/>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2"/>
      <w:szCs w:val="20"/>
      <w:lang w:val="en-AU"/>
    </w:rPr>
  </w:style>
  <w:style w:type="paragraph" w:customStyle="1" w:styleId="Heading-SCHEDULE">
    <w:name w:val="Heading - SCHEDULE"/>
    <w:basedOn w:val="Heading-PART"/>
    <w:next w:val="Normal"/>
    <w:rsid w:val="00851939"/>
    <w:rPr>
      <w:caps w:val="0"/>
    </w:rPr>
  </w:style>
  <w:style w:type="paragraph" w:customStyle="1" w:styleId="Heading1-Manual">
    <w:name w:val="Heading 1 - Manual"/>
    <w:next w:val="Normal"/>
    <w:rsid w:val="00851939"/>
    <w:pPr>
      <w:tabs>
        <w:tab w:val="right" w:pos="737"/>
        <w:tab w:val="left" w:pos="851"/>
      </w:tabs>
      <w:overflowPunct w:val="0"/>
      <w:autoSpaceDE w:val="0"/>
      <w:autoSpaceDN w:val="0"/>
      <w:adjustRightInd w:val="0"/>
      <w:spacing w:before="240"/>
      <w:ind w:left="851" w:hanging="851"/>
      <w:textAlignment w:val="baseline"/>
    </w:pPr>
    <w:rPr>
      <w:rFonts w:ascii="Times New Roman" w:eastAsia="Times New Roman" w:hAnsi="Times New Roman" w:cs="Times New Roman"/>
      <w:b/>
      <w:i/>
      <w:szCs w:val="20"/>
      <w:lang w:val="en-AU"/>
    </w:rPr>
  </w:style>
  <w:style w:type="character" w:styleId="LineNumber">
    <w:name w:val="line number"/>
    <w:basedOn w:val="DefaultParagraphFont"/>
    <w:rsid w:val="00851939"/>
    <w:rPr>
      <w:rFonts w:ascii="Monotype Corsiva" w:hAnsi="Monotype Corsiva"/>
      <w:i/>
      <w:sz w:val="24"/>
    </w:rPr>
  </w:style>
  <w:style w:type="paragraph" w:customStyle="1" w:styleId="Normal-Schedule">
    <w:name w:val="Normal - Schedule"/>
    <w:rsid w:val="00851939"/>
    <w:pPr>
      <w:tabs>
        <w:tab w:val="left" w:pos="454"/>
        <w:tab w:val="left" w:pos="907"/>
        <w:tab w:val="left" w:pos="1361"/>
        <w:tab w:val="left" w:pos="1814"/>
        <w:tab w:val="left" w:pos="2722"/>
      </w:tabs>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CopyDetails">
    <w:name w:val="Copy Details"/>
    <w:next w:val="Normal"/>
    <w:rsid w:val="00851939"/>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rFonts w:ascii="Times New Roman" w:eastAsia="Times New Roman" w:hAnsi="Times New Roman" w:cs="Times New Roman"/>
      <w:i/>
      <w:szCs w:val="20"/>
      <w:lang w:val="en-AU"/>
    </w:rPr>
  </w:style>
  <w:style w:type="paragraph" w:customStyle="1" w:styleId="NotesBody">
    <w:name w:val="Notes Body"/>
    <w:rsid w:val="00851939"/>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rFonts w:ascii="Times New Roman" w:eastAsia="Times New Roman" w:hAnsi="Times New Roman" w:cs="Times New Roman"/>
      <w:sz w:val="20"/>
      <w:szCs w:val="20"/>
      <w:lang w:val="en-AU"/>
    </w:rPr>
  </w:style>
  <w:style w:type="paragraph" w:customStyle="1" w:styleId="NotesHeading">
    <w:name w:val="Notes Heading"/>
    <w:next w:val="NotesBody"/>
    <w:rsid w:val="00851939"/>
    <w:pPr>
      <w:overflowPunct w:val="0"/>
      <w:autoSpaceDE w:val="0"/>
      <w:autoSpaceDN w:val="0"/>
      <w:adjustRightInd w:val="0"/>
      <w:ind w:left="283" w:hanging="283"/>
      <w:textAlignment w:val="baseline"/>
    </w:pPr>
    <w:rPr>
      <w:rFonts w:ascii="Times New Roman" w:eastAsia="Times New Roman" w:hAnsi="Times New Roman" w:cs="Times New Roman"/>
      <w:sz w:val="20"/>
      <w:szCs w:val="20"/>
      <w:lang w:val="en-AU"/>
    </w:rPr>
  </w:style>
  <w:style w:type="paragraph" w:customStyle="1" w:styleId="Penalty">
    <w:name w:val="Penalty"/>
    <w:next w:val="Normal"/>
    <w:rsid w:val="00851939"/>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rFonts w:ascii="Times New Roman" w:eastAsia="Times New Roman" w:hAnsi="Times New Roman" w:cs="Times New Roman"/>
      <w:szCs w:val="20"/>
      <w:lang w:val="en-AU"/>
    </w:rPr>
  </w:style>
  <w:style w:type="paragraph" w:customStyle="1" w:styleId="Schedule-DIVISION">
    <w:name w:val="Schedule - DIVISION"/>
    <w:basedOn w:val="Heading-DIVISION"/>
    <w:next w:val="Normal"/>
    <w:rsid w:val="00851939"/>
  </w:style>
  <w:style w:type="paragraph" w:customStyle="1" w:styleId="Schedule-PART">
    <w:name w:val="Schedule - PART"/>
    <w:basedOn w:val="Heading-PART"/>
    <w:next w:val="Normal"/>
    <w:rsid w:val="00851939"/>
    <w:rPr>
      <w:sz w:val="18"/>
    </w:rPr>
  </w:style>
  <w:style w:type="paragraph" w:customStyle="1" w:styleId="ScheduleAutoHeading1">
    <w:name w:val="Schedule Auto Heading 1"/>
    <w:basedOn w:val="Normal-Schedule"/>
    <w:next w:val="Normal"/>
    <w:rsid w:val="00851939"/>
  </w:style>
  <w:style w:type="paragraph" w:customStyle="1" w:styleId="ScheduleAutoHeading2">
    <w:name w:val="Schedule Auto Heading 2"/>
    <w:basedOn w:val="Normal-Schedule"/>
    <w:next w:val="Normal"/>
    <w:rsid w:val="00851939"/>
  </w:style>
  <w:style w:type="paragraph" w:customStyle="1" w:styleId="ScheduleAutoHeading3">
    <w:name w:val="Schedule Auto Heading 3"/>
    <w:basedOn w:val="Normal-Schedule"/>
    <w:next w:val="Normal"/>
    <w:rsid w:val="00851939"/>
  </w:style>
  <w:style w:type="paragraph" w:customStyle="1" w:styleId="ScheduleAutoHeading4">
    <w:name w:val="Schedule Auto Heading 4"/>
    <w:basedOn w:val="Normal-Schedule"/>
    <w:next w:val="Normal"/>
    <w:rsid w:val="00851939"/>
  </w:style>
  <w:style w:type="paragraph" w:customStyle="1" w:styleId="ScheduleAutoHeading5">
    <w:name w:val="Schedule Auto Heading 5"/>
    <w:basedOn w:val="Normal-Schedule"/>
    <w:next w:val="Normal"/>
    <w:rsid w:val="00851939"/>
  </w:style>
  <w:style w:type="paragraph" w:customStyle="1" w:styleId="ScheduleDefinition">
    <w:name w:val="Schedule Definition"/>
    <w:basedOn w:val="Normal"/>
    <w:next w:val="Normal"/>
    <w:rsid w:val="00851939"/>
    <w:pPr>
      <w:overflowPunct w:val="0"/>
      <w:autoSpaceDE w:val="0"/>
      <w:autoSpaceDN w:val="0"/>
      <w:adjustRightInd w:val="0"/>
      <w:spacing w:before="120"/>
      <w:ind w:left="1871" w:hanging="510"/>
      <w:textAlignment w:val="baseline"/>
    </w:pPr>
    <w:rPr>
      <w:rFonts w:ascii="Times New Roman" w:eastAsia="Times New Roman" w:hAnsi="Times New Roman" w:cs="Times New Roman"/>
      <w:sz w:val="20"/>
      <w:szCs w:val="20"/>
      <w:lang w:val="en-AU"/>
    </w:rPr>
  </w:style>
  <w:style w:type="paragraph" w:customStyle="1" w:styleId="ScheduleHeading1">
    <w:name w:val="Schedule Heading 1"/>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b/>
      <w:sz w:val="20"/>
      <w:szCs w:val="20"/>
      <w:lang w:val="en-AU"/>
    </w:rPr>
  </w:style>
  <w:style w:type="paragraph" w:customStyle="1" w:styleId="ScheduleHeading2">
    <w:name w:val="Schedule Heading 2"/>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3">
    <w:name w:val="Schedule Heading 3"/>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4">
    <w:name w:val="Schedule Heading 4"/>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5">
    <w:name w:val="Schedule Heading 5"/>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paragraph" w:customStyle="1" w:styleId="ScheduleHeadingAuto">
    <w:name w:val="Schedule Heading Auto"/>
    <w:basedOn w:val="Normal-Schedule"/>
    <w:next w:val="Normal"/>
    <w:rsid w:val="00851939"/>
  </w:style>
  <w:style w:type="paragraph" w:customStyle="1" w:styleId="ScheduleParagraph">
    <w:name w:val="Schedule Paragraph"/>
    <w:basedOn w:val="Normal"/>
    <w:next w:val="Normal"/>
    <w:rsid w:val="00851939"/>
    <w:pPr>
      <w:overflowPunct w:val="0"/>
      <w:autoSpaceDE w:val="0"/>
      <w:autoSpaceDN w:val="0"/>
      <w:adjustRightInd w:val="0"/>
      <w:spacing w:before="120"/>
      <w:ind w:left="1871"/>
      <w:textAlignment w:val="baseline"/>
    </w:pPr>
    <w:rPr>
      <w:rFonts w:ascii="Times New Roman" w:eastAsia="Times New Roman" w:hAnsi="Times New Roman" w:cs="Times New Roman"/>
      <w:sz w:val="20"/>
      <w:szCs w:val="20"/>
      <w:lang w:val="en-AU"/>
    </w:rPr>
  </w:style>
  <w:style w:type="paragraph" w:customStyle="1" w:styleId="ScheduleParagraphSub">
    <w:name w:val="Schedule Paragraph (Sub)"/>
    <w:basedOn w:val="Normal"/>
    <w:next w:val="Normal"/>
    <w:rsid w:val="00851939"/>
    <w:pPr>
      <w:overflowPunct w:val="0"/>
      <w:autoSpaceDE w:val="0"/>
      <w:autoSpaceDN w:val="0"/>
      <w:adjustRightInd w:val="0"/>
      <w:spacing w:before="120"/>
      <w:ind w:left="2381"/>
      <w:textAlignment w:val="baseline"/>
    </w:pPr>
    <w:rPr>
      <w:rFonts w:ascii="Times New Roman" w:eastAsia="Times New Roman" w:hAnsi="Times New Roman" w:cs="Times New Roman"/>
      <w:sz w:val="20"/>
      <w:szCs w:val="20"/>
      <w:lang w:val="en-AU"/>
    </w:rPr>
  </w:style>
  <w:style w:type="paragraph" w:customStyle="1" w:styleId="ScheduleParagraphSub-Sub">
    <w:name w:val="Schedule Paragraph (Sub-Sub)"/>
    <w:basedOn w:val="Normal"/>
    <w:next w:val="Normal"/>
    <w:rsid w:val="00851939"/>
    <w:pPr>
      <w:overflowPunct w:val="0"/>
      <w:autoSpaceDE w:val="0"/>
      <w:autoSpaceDN w:val="0"/>
      <w:adjustRightInd w:val="0"/>
      <w:spacing w:before="120"/>
      <w:ind w:left="2892"/>
      <w:textAlignment w:val="baseline"/>
    </w:pPr>
    <w:rPr>
      <w:rFonts w:ascii="Times New Roman" w:eastAsia="Times New Roman" w:hAnsi="Times New Roman" w:cs="Times New Roman"/>
      <w:sz w:val="20"/>
      <w:szCs w:val="20"/>
      <w:lang w:val="en-AU"/>
    </w:rPr>
  </w:style>
  <w:style w:type="paragraph" w:customStyle="1" w:styleId="SchedulePenalty">
    <w:name w:val="Schedule Penalty"/>
    <w:basedOn w:val="Penalty"/>
    <w:next w:val="Normal"/>
    <w:rsid w:val="00851939"/>
    <w:rPr>
      <w:sz w:val="20"/>
    </w:rPr>
  </w:style>
  <w:style w:type="paragraph" w:customStyle="1" w:styleId="ScheduleSection">
    <w:name w:val="Schedule Section"/>
    <w:basedOn w:val="Normal"/>
    <w:next w:val="Normal"/>
    <w:rsid w:val="00851939"/>
    <w:pPr>
      <w:overflowPunct w:val="0"/>
      <w:autoSpaceDE w:val="0"/>
      <w:autoSpaceDN w:val="0"/>
      <w:adjustRightInd w:val="0"/>
      <w:spacing w:before="120"/>
      <w:ind w:left="851"/>
      <w:textAlignment w:val="baseline"/>
    </w:pPr>
    <w:rPr>
      <w:rFonts w:ascii="Times New Roman" w:eastAsia="Times New Roman" w:hAnsi="Times New Roman" w:cs="Times New Roman"/>
      <w:sz w:val="20"/>
      <w:szCs w:val="20"/>
      <w:lang w:val="en-AU"/>
    </w:rPr>
  </w:style>
  <w:style w:type="paragraph" w:customStyle="1" w:styleId="ScheduleSectionSub">
    <w:name w:val="Schedule Section (Sub)"/>
    <w:basedOn w:val="Normal"/>
    <w:next w:val="Normal"/>
    <w:rsid w:val="00851939"/>
    <w:pPr>
      <w:overflowPunct w:val="0"/>
      <w:autoSpaceDE w:val="0"/>
      <w:autoSpaceDN w:val="0"/>
      <w:adjustRightInd w:val="0"/>
      <w:spacing w:before="120"/>
      <w:ind w:left="1361"/>
      <w:textAlignment w:val="baseline"/>
    </w:pPr>
    <w:rPr>
      <w:rFonts w:ascii="Times New Roman" w:eastAsia="Times New Roman" w:hAnsi="Times New Roman" w:cs="Times New Roman"/>
      <w:sz w:val="20"/>
      <w:szCs w:val="20"/>
      <w:lang w:val="en-AU"/>
    </w:rPr>
  </w:style>
  <w:style w:type="paragraph" w:customStyle="1" w:styleId="ShoulderReference">
    <w:name w:val="Shoulder Reference"/>
    <w:next w:val="Normal"/>
    <w:rsid w:val="00851939"/>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rFonts w:ascii="Times New Roman" w:eastAsia="Times New Roman" w:hAnsi="Times New Roman" w:cs="Times New Roman"/>
      <w:b/>
      <w:noProof/>
      <w:spacing w:val="-6"/>
      <w:sz w:val="20"/>
      <w:szCs w:val="20"/>
      <w:lang w:val="en-AU"/>
    </w:rPr>
  </w:style>
  <w:style w:type="paragraph" w:customStyle="1" w:styleId="SideNote">
    <w:name w:val="Side Note"/>
    <w:basedOn w:val="Normal"/>
    <w:rsid w:val="00851939"/>
    <w:pPr>
      <w:framePr w:w="964" w:h="340" w:hSpace="284" w:wrap="around" w:vAnchor="text" w:hAnchor="page" w:xAlign="outside" w:y="1"/>
      <w:suppressLineNumbers/>
      <w:overflowPunct w:val="0"/>
      <w:autoSpaceDE w:val="0"/>
      <w:autoSpaceDN w:val="0"/>
      <w:adjustRightInd w:val="0"/>
      <w:spacing w:before="120"/>
      <w:textAlignment w:val="baseline"/>
    </w:pPr>
    <w:rPr>
      <w:rFonts w:ascii="Arial" w:eastAsia="Times New Roman" w:hAnsi="Arial" w:cs="Times New Roman"/>
      <w:b/>
      <w:spacing w:val="-10"/>
      <w:sz w:val="16"/>
      <w:szCs w:val="20"/>
      <w:lang w:val="en-AU"/>
    </w:rPr>
  </w:style>
  <w:style w:type="paragraph" w:styleId="TOC1">
    <w:name w:val="toc 1"/>
    <w:next w:val="Normal"/>
    <w:uiPriority w:val="39"/>
    <w:rsid w:val="00851939"/>
    <w:pPr>
      <w:tabs>
        <w:tab w:val="right" w:pos="6237"/>
      </w:tabs>
      <w:spacing w:before="240" w:after="120"/>
      <w:ind w:right="284"/>
    </w:pPr>
    <w:rPr>
      <w:rFonts w:ascii="Times New Roman" w:eastAsia="Times New Roman" w:hAnsi="Times New Roman" w:cs="Times New Roman"/>
      <w:b/>
      <w:caps/>
      <w:sz w:val="20"/>
      <w:lang w:val="en-AU"/>
    </w:rPr>
  </w:style>
  <w:style w:type="paragraph" w:styleId="TOC2">
    <w:name w:val="toc 2"/>
    <w:next w:val="Normal"/>
    <w:uiPriority w:val="39"/>
    <w:rsid w:val="00851939"/>
    <w:pPr>
      <w:tabs>
        <w:tab w:val="right" w:pos="6237"/>
      </w:tabs>
      <w:overflowPunct w:val="0"/>
      <w:autoSpaceDE w:val="0"/>
      <w:autoSpaceDN w:val="0"/>
      <w:adjustRightInd w:val="0"/>
      <w:spacing w:after="120"/>
      <w:ind w:right="284"/>
      <w:textAlignment w:val="baseline"/>
    </w:pPr>
    <w:rPr>
      <w:rFonts w:ascii="Times New Roman" w:eastAsia="Times New Roman" w:hAnsi="Times New Roman" w:cs="Times New Roman"/>
      <w:b/>
      <w:sz w:val="20"/>
      <w:lang w:val="en-AU"/>
    </w:rPr>
  </w:style>
  <w:style w:type="paragraph" w:styleId="TOC3">
    <w:name w:val="toc 3"/>
    <w:next w:val="Normal"/>
    <w:uiPriority w:val="39"/>
    <w:rsid w:val="00851939"/>
    <w:pPr>
      <w:tabs>
        <w:tab w:val="right" w:pos="6237"/>
      </w:tabs>
      <w:overflowPunct w:val="0"/>
      <w:autoSpaceDE w:val="0"/>
      <w:autoSpaceDN w:val="0"/>
      <w:adjustRightInd w:val="0"/>
      <w:ind w:left="680" w:right="284" w:hanging="510"/>
      <w:textAlignment w:val="baseline"/>
    </w:pPr>
    <w:rPr>
      <w:rFonts w:ascii="Times New Roman" w:eastAsia="Times New Roman" w:hAnsi="Times New Roman" w:cs="Times New Roman"/>
      <w:sz w:val="20"/>
      <w:szCs w:val="20"/>
      <w:lang w:val="en-AU"/>
    </w:rPr>
  </w:style>
  <w:style w:type="paragraph" w:styleId="TOC7">
    <w:name w:val="toc 7"/>
    <w:next w:val="Normal"/>
    <w:uiPriority w:val="39"/>
    <w:rsid w:val="00851939"/>
    <w:pPr>
      <w:overflowPunct w:val="0"/>
      <w:autoSpaceDE w:val="0"/>
      <w:autoSpaceDN w:val="0"/>
      <w:adjustRightInd w:val="0"/>
      <w:jc w:val="center"/>
      <w:textAlignment w:val="baseline"/>
    </w:pPr>
    <w:rPr>
      <w:rFonts w:ascii="Times New Roman" w:eastAsia="Times New Roman" w:hAnsi="Times New Roman" w:cs="Times New Roman"/>
      <w:sz w:val="20"/>
      <w:szCs w:val="20"/>
      <w:lang w:val="en-AU"/>
    </w:rPr>
  </w:style>
  <w:style w:type="paragraph" w:customStyle="1" w:styleId="AmendHeading1s">
    <w:name w:val="Amend. Heading 1s"/>
    <w:basedOn w:val="Normal"/>
    <w:next w:val="Normal"/>
    <w:rsid w:val="00851939"/>
    <w:pPr>
      <w:overflowPunct w:val="0"/>
      <w:autoSpaceDE w:val="0"/>
      <w:autoSpaceDN w:val="0"/>
      <w:adjustRightInd w:val="0"/>
      <w:spacing w:before="120"/>
      <w:textAlignment w:val="baseline"/>
      <w:outlineLvl w:val="5"/>
    </w:pPr>
    <w:rPr>
      <w:rFonts w:ascii="Times New Roman" w:eastAsia="Times New Roman" w:hAnsi="Times New Roman" w:cs="Times New Roman"/>
      <w:b/>
      <w:szCs w:val="20"/>
      <w:lang w:val="en-AU"/>
    </w:rPr>
  </w:style>
  <w:style w:type="paragraph" w:styleId="EndnoteText">
    <w:name w:val="endnote text"/>
    <w:basedOn w:val="Normal"/>
    <w:link w:val="EndnoteTextChar"/>
    <w:semiHidden/>
    <w:rsid w:val="00851939"/>
    <w:pPr>
      <w:suppressLineNumbers/>
      <w:tabs>
        <w:tab w:val="left" w:pos="426"/>
      </w:tabs>
      <w:overflowPunct w:val="0"/>
      <w:autoSpaceDE w:val="0"/>
      <w:autoSpaceDN w:val="0"/>
      <w:adjustRightInd w:val="0"/>
      <w:spacing w:before="120"/>
      <w:textAlignment w:val="baseline"/>
    </w:pPr>
    <w:rPr>
      <w:rFonts w:ascii="Times New Roman" w:eastAsia="Times New Roman" w:hAnsi="Times New Roman" w:cs="Times New Roman"/>
      <w:sz w:val="20"/>
      <w:szCs w:val="20"/>
      <w:lang w:val="en-AU"/>
    </w:rPr>
  </w:style>
  <w:style w:type="character" w:customStyle="1" w:styleId="EndnoteTextChar">
    <w:name w:val="Endnote Text Char"/>
    <w:basedOn w:val="DefaultParagraphFont"/>
    <w:link w:val="EndnoteText"/>
    <w:semiHidden/>
    <w:rsid w:val="00851939"/>
    <w:rPr>
      <w:rFonts w:ascii="Times New Roman" w:eastAsia="Times New Roman" w:hAnsi="Times New Roman" w:cs="Times New Roman"/>
      <w:sz w:val="20"/>
      <w:szCs w:val="20"/>
      <w:lang w:val="en-AU"/>
    </w:rPr>
  </w:style>
  <w:style w:type="paragraph" w:customStyle="1" w:styleId="AmendHeading6">
    <w:name w:val="Amend. Heading 6"/>
    <w:basedOn w:val="Normal"/>
    <w:next w:val="Normal"/>
    <w:rsid w:val="00851939"/>
    <w:pPr>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customStyle="1" w:styleId="Stars">
    <w:name w:val="Stars"/>
    <w:basedOn w:val="BodySection"/>
    <w:next w:val="Normal"/>
    <w:rsid w:val="00851939"/>
    <w:pPr>
      <w:tabs>
        <w:tab w:val="right" w:pos="1418"/>
        <w:tab w:val="right" w:pos="2552"/>
        <w:tab w:val="right" w:pos="3686"/>
        <w:tab w:val="right" w:pos="4820"/>
        <w:tab w:val="right" w:pos="5954"/>
      </w:tabs>
      <w:ind w:left="851"/>
    </w:pPr>
  </w:style>
  <w:style w:type="paragraph" w:customStyle="1" w:styleId="DraftingNotes">
    <w:name w:val="Drafting Notes"/>
    <w:next w:val="Normal"/>
    <w:rsid w:val="00851939"/>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rFonts w:ascii="Times New Roman" w:eastAsia="Times New Roman" w:hAnsi="Times New Roman" w:cs="Times New Roman"/>
      <w:i/>
      <w:color w:val="0000FF"/>
      <w:szCs w:val="20"/>
      <w:lang w:val="en-AU"/>
    </w:rPr>
  </w:style>
  <w:style w:type="paragraph" w:customStyle="1" w:styleId="EndnoteBody">
    <w:name w:val="Endnote Body"/>
    <w:rsid w:val="00851939"/>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rFonts w:ascii="Times New Roman" w:eastAsia="Times New Roman" w:hAnsi="Times New Roman" w:cs="Times New Roman"/>
      <w:sz w:val="20"/>
      <w:szCs w:val="20"/>
      <w:lang w:val="en-AU"/>
    </w:rPr>
  </w:style>
  <w:style w:type="paragraph" w:customStyle="1" w:styleId="EndnoteSection">
    <w:name w:val="Endnote Section"/>
    <w:next w:val="EndnoteBody"/>
    <w:rsid w:val="00851939"/>
    <w:pPr>
      <w:overflowPunct w:val="0"/>
      <w:autoSpaceDE w:val="0"/>
      <w:autoSpaceDN w:val="0"/>
      <w:adjustRightInd w:val="0"/>
      <w:spacing w:after="120"/>
      <w:ind w:left="284" w:hanging="284"/>
      <w:textAlignment w:val="baseline"/>
    </w:pPr>
    <w:rPr>
      <w:rFonts w:ascii="Times New Roman" w:eastAsia="Times New Roman" w:hAnsi="Times New Roman" w:cs="Times New Roman"/>
      <w:sz w:val="20"/>
      <w:szCs w:val="20"/>
      <w:lang w:val="en-AU"/>
    </w:rPr>
  </w:style>
  <w:style w:type="paragraph" w:customStyle="1" w:styleId="Lines">
    <w:name w:val="Lines"/>
    <w:basedOn w:val="Normal"/>
    <w:next w:val="Normal"/>
    <w:rsid w:val="00851939"/>
    <w:pPr>
      <w:suppressLineNumbers/>
      <w:overflowPunct w:val="0"/>
      <w:autoSpaceDE w:val="0"/>
      <w:autoSpaceDN w:val="0"/>
      <w:adjustRightInd w:val="0"/>
      <w:spacing w:before="120" w:after="120"/>
      <w:jc w:val="center"/>
      <w:textAlignment w:val="baseline"/>
      <w:outlineLvl w:val="6"/>
    </w:pPr>
    <w:rPr>
      <w:rFonts w:ascii="Times New Roman" w:eastAsia="Times New Roman" w:hAnsi="Times New Roman" w:cs="Times New Roman"/>
      <w:szCs w:val="20"/>
      <w:lang w:val="en-AU"/>
    </w:rPr>
  </w:style>
  <w:style w:type="paragraph" w:customStyle="1" w:styleId="ScheduleFormNo">
    <w:name w:val="Schedule Form No."/>
    <w:basedOn w:val="ScheduleNo"/>
    <w:next w:val="Normal"/>
    <w:rsid w:val="00851939"/>
  </w:style>
  <w:style w:type="paragraph" w:customStyle="1" w:styleId="ScheduleNo">
    <w:name w:val="Schedule No."/>
    <w:basedOn w:val="Heading-PART"/>
    <w:next w:val="Normal"/>
    <w:rsid w:val="00851939"/>
    <w:pPr>
      <w:outlineLvl w:val="1"/>
    </w:pPr>
    <w:rPr>
      <w:sz w:val="20"/>
    </w:rPr>
  </w:style>
  <w:style w:type="paragraph" w:customStyle="1" w:styleId="ScheduleTitle">
    <w:name w:val="Schedule Title"/>
    <w:basedOn w:val="Heading-DIVISION"/>
    <w:next w:val="Normal"/>
    <w:rsid w:val="00851939"/>
  </w:style>
  <w:style w:type="paragraph" w:customStyle="1" w:styleId="Heading-ENDNOTES">
    <w:name w:val="Heading - ENDNOTES"/>
    <w:basedOn w:val="EndnoteText"/>
    <w:next w:val="EndnoteText"/>
    <w:rsid w:val="00851939"/>
  </w:style>
  <w:style w:type="paragraph" w:customStyle="1" w:styleId="ActTitleTable1">
    <w:name w:val="Act Title (Table 1)"/>
    <w:next w:val="Normal"/>
    <w:rsid w:val="00851939"/>
    <w:pPr>
      <w:keepNext/>
      <w:overflowPunct w:val="0"/>
      <w:autoSpaceDE w:val="0"/>
      <w:autoSpaceDN w:val="0"/>
      <w:adjustRightInd w:val="0"/>
      <w:spacing w:before="120"/>
      <w:ind w:left="568" w:hanging="284"/>
      <w:textAlignment w:val="baseline"/>
    </w:pPr>
    <w:rPr>
      <w:rFonts w:ascii="Times New Roman" w:eastAsia="Times New Roman" w:hAnsi="Times New Roman" w:cs="Times New Roman"/>
      <w:b/>
      <w:noProof/>
      <w:sz w:val="18"/>
      <w:szCs w:val="20"/>
    </w:rPr>
  </w:style>
  <w:style w:type="paragraph" w:customStyle="1" w:styleId="Preamble">
    <w:name w:val="Preamble"/>
    <w:next w:val="Normal"/>
    <w:rsid w:val="00851939"/>
    <w:pPr>
      <w:overflowPunct w:val="0"/>
      <w:autoSpaceDE w:val="0"/>
      <w:autoSpaceDN w:val="0"/>
      <w:adjustRightInd w:val="0"/>
      <w:spacing w:before="120" w:after="240"/>
      <w:ind w:left="851" w:right="851"/>
      <w:textAlignment w:val="baseline"/>
    </w:pPr>
    <w:rPr>
      <w:rFonts w:ascii="Times New Roman" w:eastAsia="Times New Roman" w:hAnsi="Times New Roman" w:cs="Times New Roman"/>
      <w:noProof/>
      <w:sz w:val="22"/>
      <w:szCs w:val="20"/>
    </w:rPr>
  </w:style>
  <w:style w:type="paragraph" w:customStyle="1" w:styleId="StatRuleTitleTable1">
    <w:name w:val="StatRule Title (Table 1)"/>
    <w:basedOn w:val="ActTitleTable1"/>
    <w:next w:val="Normal"/>
    <w:rsid w:val="00851939"/>
    <w:pPr>
      <w:ind w:left="284"/>
    </w:pPr>
  </w:style>
  <w:style w:type="paragraph" w:customStyle="1" w:styleId="DefinitionSchedule">
    <w:name w:val="Definition (Schedule)"/>
    <w:basedOn w:val="Defintion"/>
    <w:next w:val="Normal"/>
    <w:rsid w:val="00851939"/>
    <w:pPr>
      <w:spacing w:before="0"/>
    </w:pPr>
    <w:rPr>
      <w:sz w:val="20"/>
    </w:rPr>
  </w:style>
  <w:style w:type="paragraph" w:customStyle="1" w:styleId="DraftTest">
    <w:name w:val="Draft Test"/>
    <w:basedOn w:val="Normal"/>
    <w:next w:val="Normal"/>
    <w:rsid w:val="00851939"/>
    <w:pPr>
      <w:suppressLineNumbers/>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ind w:left="1361" w:hanging="1361"/>
      <w:textAlignment w:val="baseline"/>
    </w:pPr>
    <w:rPr>
      <w:rFonts w:ascii="Times New Roman" w:eastAsia="Times New Roman" w:hAnsi="Times New Roman" w:cs="Times New Roman"/>
      <w:szCs w:val="20"/>
      <w:lang w:val="en-AU"/>
    </w:rPr>
  </w:style>
  <w:style w:type="character" w:customStyle="1" w:styleId="MacroTextChar">
    <w:name w:val="Macro Text Char"/>
    <w:basedOn w:val="DefaultParagraphFont"/>
    <w:link w:val="MacroText"/>
    <w:semiHidden/>
    <w:rsid w:val="00851939"/>
    <w:rPr>
      <w:rFonts w:ascii="Book Antiqua" w:eastAsia="Times New Roman" w:hAnsi="Book Antiqua" w:cs="Times New Roman"/>
      <w:sz w:val="20"/>
      <w:szCs w:val="20"/>
      <w:lang w:val="en-GB"/>
    </w:rPr>
  </w:style>
  <w:style w:type="paragraph" w:styleId="MacroText">
    <w:name w:val="macro"/>
    <w:link w:val="MacroTextChar"/>
    <w:semiHidden/>
    <w:rsid w:val="0085193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eastAsia="Times New Roman" w:hAnsi="Book Antiqua" w:cs="Times New Roman"/>
      <w:sz w:val="20"/>
      <w:szCs w:val="20"/>
      <w:lang w:val="en-GB"/>
    </w:rPr>
  </w:style>
  <w:style w:type="character" w:customStyle="1" w:styleId="MacroTextChar1">
    <w:name w:val="Macro Text Char1"/>
    <w:basedOn w:val="DefaultParagraphFont"/>
    <w:uiPriority w:val="99"/>
    <w:semiHidden/>
    <w:rsid w:val="00851939"/>
    <w:rPr>
      <w:rFonts w:ascii="Consolas" w:hAnsi="Consolas" w:cs="Consolas"/>
      <w:sz w:val="20"/>
      <w:szCs w:val="20"/>
    </w:rPr>
  </w:style>
  <w:style w:type="paragraph" w:customStyle="1" w:styleId="SchedulePenaly">
    <w:name w:val="Schedule Penaly"/>
    <w:basedOn w:val="Penalty"/>
    <w:next w:val="Normal-Schedule"/>
    <w:rsid w:val="00851939"/>
    <w:rPr>
      <w:sz w:val="20"/>
    </w:rPr>
  </w:style>
  <w:style w:type="paragraph" w:customStyle="1" w:styleId="ByAuthority">
    <w:name w:val="ByAuthority"/>
    <w:basedOn w:val="Normal-Draft"/>
    <w:next w:val="Normal-Draft"/>
    <w:rsid w:val="00851939"/>
  </w:style>
  <w:style w:type="paragraph" w:styleId="Caption">
    <w:name w:val="caption"/>
    <w:basedOn w:val="Normal"/>
    <w:next w:val="Normal"/>
    <w:qFormat/>
    <w:rsid w:val="00851939"/>
    <w:pPr>
      <w:suppressLineNumbers/>
      <w:overflowPunct w:val="0"/>
      <w:autoSpaceDE w:val="0"/>
      <w:autoSpaceDN w:val="0"/>
      <w:adjustRightInd w:val="0"/>
      <w:spacing w:before="120" w:after="120"/>
      <w:textAlignment w:val="baseline"/>
    </w:pPr>
    <w:rPr>
      <w:rFonts w:ascii="Times New Roman" w:eastAsia="Times New Roman" w:hAnsi="Times New Roman" w:cs="Times New Roman"/>
      <w:b/>
      <w:szCs w:val="20"/>
      <w:lang w:val="en-AU"/>
    </w:rPr>
  </w:style>
  <w:style w:type="paragraph" w:customStyle="1" w:styleId="SRT1Autotext1">
    <w:name w:val="SR T1 Autotext1"/>
    <w:basedOn w:val="Normal"/>
    <w:rsid w:val="00851939"/>
    <w:pPr>
      <w:keepNext/>
      <w:suppressLineNumbers/>
      <w:overflowPunct w:val="0"/>
      <w:autoSpaceDE w:val="0"/>
      <w:autoSpaceDN w:val="0"/>
      <w:adjustRightInd w:val="0"/>
      <w:textAlignment w:val="baseline"/>
    </w:pPr>
    <w:rPr>
      <w:rFonts w:ascii="Times New Roman" w:eastAsia="Times New Roman" w:hAnsi="Times New Roman" w:cs="Times New Roman"/>
      <w:spacing w:val="-4"/>
      <w:sz w:val="18"/>
      <w:szCs w:val="20"/>
      <w:lang w:val="en-AU"/>
    </w:rPr>
  </w:style>
  <w:style w:type="paragraph" w:customStyle="1" w:styleId="Reprint-AutoText">
    <w:name w:val="Reprint - AutoText"/>
    <w:basedOn w:val="Normal"/>
    <w:rsid w:val="00851939"/>
    <w:pPr>
      <w:suppressLineNumbers/>
      <w:overflowPunct w:val="0"/>
      <w:autoSpaceDE w:val="0"/>
      <w:autoSpaceDN w:val="0"/>
      <w:adjustRightInd w:val="0"/>
      <w:textAlignment w:val="baseline"/>
    </w:pPr>
    <w:rPr>
      <w:rFonts w:ascii="Times New Roman" w:eastAsia="Times New Roman" w:hAnsi="Times New Roman" w:cs="Times New Roman"/>
      <w:szCs w:val="20"/>
      <w:lang w:val="en-AU"/>
    </w:rPr>
  </w:style>
  <w:style w:type="paragraph" w:customStyle="1" w:styleId="SRT1Autotext3">
    <w:name w:val="SR T1 Autotext3"/>
    <w:basedOn w:val="Normal"/>
    <w:rsid w:val="00851939"/>
    <w:pPr>
      <w:keepNext/>
      <w:suppressLineNumbers/>
      <w:overflowPunct w:val="0"/>
      <w:autoSpaceDE w:val="0"/>
      <w:autoSpaceDN w:val="0"/>
      <w:adjustRightInd w:val="0"/>
      <w:textAlignment w:val="baseline"/>
    </w:pPr>
    <w:rPr>
      <w:rFonts w:ascii="Times New Roman" w:eastAsia="Times New Roman" w:hAnsi="Times New Roman" w:cs="Times New Roman"/>
      <w:i/>
      <w:sz w:val="18"/>
      <w:szCs w:val="20"/>
      <w:lang w:val="en-AU"/>
    </w:rPr>
  </w:style>
  <w:style w:type="paragraph" w:customStyle="1" w:styleId="TOAAutotext">
    <w:name w:val="TOA Autotext"/>
    <w:basedOn w:val="SRT1Autotext3"/>
    <w:rsid w:val="00851939"/>
  </w:style>
  <w:style w:type="paragraph" w:customStyle="1" w:styleId="ReprintIndexLine1">
    <w:name w:val="Reprint Index Line1"/>
    <w:basedOn w:val="ReprintIndexLine"/>
    <w:rsid w:val="00851939"/>
  </w:style>
  <w:style w:type="paragraph" w:customStyle="1" w:styleId="ReprintIndexLine">
    <w:name w:val="Reprint Index Line"/>
    <w:basedOn w:val="Normal"/>
    <w:rsid w:val="00851939"/>
    <w:pPr>
      <w:suppressLineNumbers/>
      <w:tabs>
        <w:tab w:val="left" w:pos="4678"/>
      </w:tabs>
      <w:overflowPunct w:val="0"/>
      <w:autoSpaceDE w:val="0"/>
      <w:autoSpaceDN w:val="0"/>
      <w:adjustRightInd w:val="0"/>
      <w:spacing w:line="156" w:lineRule="auto"/>
      <w:textAlignment w:val="baseline"/>
    </w:pPr>
    <w:rPr>
      <w:rFonts w:ascii="Times New Roman" w:eastAsia="Times New Roman" w:hAnsi="Times New Roman" w:cs="Times New Roman"/>
      <w:i/>
      <w:sz w:val="20"/>
      <w:szCs w:val="20"/>
      <w:lang w:val="en-AU"/>
    </w:rPr>
  </w:style>
  <w:style w:type="paragraph" w:customStyle="1" w:styleId="ReprintIndexHeading">
    <w:name w:val="Reprint Index Heading"/>
    <w:basedOn w:val="Normal"/>
    <w:next w:val="Normal"/>
    <w:rsid w:val="00851939"/>
    <w:pPr>
      <w:suppressLineNumbers/>
      <w:overflowPunct w:val="0"/>
      <w:autoSpaceDE w:val="0"/>
      <w:autoSpaceDN w:val="0"/>
      <w:adjustRightInd w:val="0"/>
      <w:spacing w:before="240" w:line="192" w:lineRule="auto"/>
      <w:jc w:val="center"/>
      <w:textAlignment w:val="baseline"/>
    </w:pPr>
    <w:rPr>
      <w:rFonts w:ascii="Times New Roman" w:eastAsia="Times New Roman" w:hAnsi="Times New Roman" w:cs="Times New Roman"/>
      <w:b/>
      <w:szCs w:val="20"/>
      <w:lang w:val="en-AU"/>
    </w:rPr>
  </w:style>
  <w:style w:type="paragraph" w:customStyle="1" w:styleId="ReprintIndexSubject">
    <w:name w:val="Reprint Index Subject"/>
    <w:basedOn w:val="Normal"/>
    <w:next w:val="ReprintIndexsubtopic"/>
    <w:rsid w:val="00851939"/>
    <w:pPr>
      <w:suppressLineNumbers/>
      <w:overflowPunct w:val="0"/>
      <w:autoSpaceDE w:val="0"/>
      <w:autoSpaceDN w:val="0"/>
      <w:adjustRightInd w:val="0"/>
      <w:spacing w:before="120"/>
      <w:ind w:left="4678" w:hanging="4678"/>
      <w:textAlignment w:val="baseline"/>
    </w:pPr>
    <w:rPr>
      <w:rFonts w:ascii="Times New Roman" w:eastAsia="Times New Roman" w:hAnsi="Times New Roman" w:cs="Times New Roman"/>
      <w:b/>
      <w:sz w:val="20"/>
      <w:szCs w:val="20"/>
      <w:lang w:val="en-AU"/>
    </w:rPr>
  </w:style>
  <w:style w:type="paragraph" w:customStyle="1" w:styleId="ReprintIndexsubtopic">
    <w:name w:val="Reprint Index subtopic"/>
    <w:basedOn w:val="ReprintIndexSubject"/>
    <w:rsid w:val="00851939"/>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851939"/>
  </w:style>
  <w:style w:type="paragraph" w:customStyle="1" w:styleId="n">
    <w:name w:val="n"/>
    <w:basedOn w:val="Heading-ENDNOTES"/>
    <w:rsid w:val="00851939"/>
    <w:pPr>
      <w:tabs>
        <w:tab w:val="clear" w:pos="426"/>
        <w:tab w:val="left" w:pos="284"/>
      </w:tabs>
      <w:ind w:hanging="284"/>
      <w:outlineLvl w:val="1"/>
    </w:pPr>
    <w:rPr>
      <w:b/>
      <w:sz w:val="22"/>
      <w:lang w:val="en-GB"/>
    </w:rPr>
  </w:style>
  <w:style w:type="paragraph" w:customStyle="1" w:styleId="AmendDefinition1">
    <w:name w:val="Amend Definition 1"/>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Cs w:val="20"/>
      <w:lang w:val="en-AU"/>
    </w:rPr>
  </w:style>
  <w:style w:type="paragraph" w:customStyle="1" w:styleId="AmendDefinition2">
    <w:name w:val="Amend Definition 2"/>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AmendDefinition3">
    <w:name w:val="Amend Definition 3"/>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rPr>
  </w:style>
  <w:style w:type="paragraph" w:customStyle="1" w:styleId="AmendDefinition4">
    <w:name w:val="Amend Definition 4"/>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rFonts w:ascii="Times New Roman" w:eastAsia="Times New Roman" w:hAnsi="Times New Roman" w:cs="Times New Roman"/>
      <w:szCs w:val="20"/>
    </w:rPr>
  </w:style>
  <w:style w:type="paragraph" w:customStyle="1" w:styleId="AmendDefinition5">
    <w:name w:val="Amend Definition 5"/>
    <w:next w:val="Normal"/>
    <w:rsid w:val="00851939"/>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rFonts w:ascii="Times New Roman" w:eastAsia="Times New Roman" w:hAnsi="Times New Roman" w:cs="Times New Roman"/>
      <w:szCs w:val="20"/>
      <w:lang w:val="en-AU"/>
    </w:rPr>
  </w:style>
  <w:style w:type="paragraph" w:customStyle="1" w:styleId="AmendPenalty1">
    <w:name w:val="Amend. Penalty 1"/>
    <w:basedOn w:val="Penalty"/>
    <w:next w:val="Normal"/>
    <w:rsid w:val="00851939"/>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851939"/>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851939"/>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rFonts w:ascii="Times New Roman" w:eastAsia="Times New Roman" w:hAnsi="Times New Roman" w:cs="Times New Roman"/>
      <w:szCs w:val="20"/>
      <w:lang w:val="en-AU"/>
    </w:rPr>
  </w:style>
  <w:style w:type="paragraph" w:customStyle="1" w:styleId="DraftDefinition2">
    <w:name w:val="Draft Definition 2"/>
    <w:next w:val="Normal"/>
    <w:rsid w:val="00851939"/>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Cs w:val="20"/>
      <w:lang w:val="en-AU"/>
    </w:rPr>
  </w:style>
  <w:style w:type="paragraph" w:customStyle="1" w:styleId="DraftDefinition3">
    <w:name w:val="Draft Definition 3"/>
    <w:next w:val="Normal"/>
    <w:rsid w:val="00851939"/>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rFonts w:ascii="Times New Roman" w:eastAsia="Times New Roman" w:hAnsi="Times New Roman" w:cs="Times New Roman"/>
      <w:szCs w:val="20"/>
      <w:lang w:val="en-AU"/>
    </w:rPr>
  </w:style>
  <w:style w:type="paragraph" w:customStyle="1" w:styleId="DraftDefinition4">
    <w:name w:val="Draft Definition 4"/>
    <w:next w:val="Normal"/>
    <w:rsid w:val="0085193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Cs w:val="20"/>
      <w:lang w:val="en-AU"/>
    </w:rPr>
  </w:style>
  <w:style w:type="paragraph" w:customStyle="1" w:styleId="DraftDefinition5">
    <w:name w:val="Draft Definition 5"/>
    <w:next w:val="Normal"/>
    <w:rsid w:val="00851939"/>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Cs w:val="20"/>
      <w:lang w:val="en-AU"/>
    </w:rPr>
  </w:style>
  <w:style w:type="paragraph" w:customStyle="1" w:styleId="DraftPenalty1">
    <w:name w:val="Draft Penalty 1"/>
    <w:basedOn w:val="Penalty"/>
    <w:next w:val="Normal"/>
    <w:rsid w:val="00851939"/>
    <w:pPr>
      <w:ind w:left="1872"/>
    </w:pPr>
  </w:style>
  <w:style w:type="paragraph" w:customStyle="1" w:styleId="DraftPenalty2">
    <w:name w:val="Draft Penalty 2"/>
    <w:basedOn w:val="Penalty"/>
    <w:next w:val="Normal"/>
    <w:rsid w:val="00851939"/>
  </w:style>
  <w:style w:type="paragraph" w:customStyle="1" w:styleId="DraftPenalty3">
    <w:name w:val="Draft Penalty 3"/>
    <w:basedOn w:val="Penalty"/>
    <w:next w:val="Normal"/>
    <w:rsid w:val="00851939"/>
    <w:pPr>
      <w:ind w:left="2892"/>
    </w:pPr>
  </w:style>
  <w:style w:type="paragraph" w:customStyle="1" w:styleId="DraftPenalty4">
    <w:name w:val="Draft Penalty 4"/>
    <w:basedOn w:val="Penalty"/>
    <w:next w:val="Normal"/>
    <w:rsid w:val="00851939"/>
    <w:pPr>
      <w:ind w:left="3402"/>
    </w:pPr>
  </w:style>
  <w:style w:type="paragraph" w:customStyle="1" w:styleId="DraftPenalty5">
    <w:name w:val="Draft Penalty 5"/>
    <w:basedOn w:val="Penalty"/>
    <w:next w:val="Normal"/>
    <w:rsid w:val="00851939"/>
    <w:pPr>
      <w:ind w:left="3913"/>
    </w:pPr>
  </w:style>
  <w:style w:type="paragraph" w:customStyle="1" w:styleId="ScheduleDefinition1">
    <w:name w:val="Schedule Definition 1"/>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rFonts w:ascii="Times New Roman" w:eastAsia="Times New Roman" w:hAnsi="Times New Roman" w:cs="Times New Roman"/>
      <w:sz w:val="20"/>
      <w:szCs w:val="20"/>
      <w:lang w:val="en-AU"/>
    </w:rPr>
  </w:style>
  <w:style w:type="paragraph" w:customStyle="1" w:styleId="ScheduleDefinition2">
    <w:name w:val="Schedule Definition 2"/>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cs="Times New Roman"/>
      <w:sz w:val="20"/>
      <w:szCs w:val="20"/>
      <w:lang w:val="en-AU"/>
    </w:rPr>
  </w:style>
  <w:style w:type="paragraph" w:customStyle="1" w:styleId="ScheduleDefinition3">
    <w:name w:val="Schedule Definition 3"/>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cs="Times New Roman"/>
      <w:sz w:val="20"/>
      <w:szCs w:val="20"/>
      <w:lang w:val="en-AU"/>
    </w:rPr>
  </w:style>
  <w:style w:type="paragraph" w:customStyle="1" w:styleId="ScheduleDefinition4">
    <w:name w:val="Schedule Definition 4"/>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cs="Times New Roman"/>
      <w:sz w:val="20"/>
      <w:szCs w:val="20"/>
      <w:lang w:val="en-AU"/>
    </w:rPr>
  </w:style>
  <w:style w:type="paragraph" w:customStyle="1" w:styleId="ScheduleDefinition5">
    <w:name w:val="Schedule Definition 5"/>
    <w:next w:val="Normal"/>
    <w:rsid w:val="00851939"/>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cs="Times New Roman"/>
      <w:sz w:val="20"/>
      <w:szCs w:val="20"/>
    </w:rPr>
  </w:style>
  <w:style w:type="paragraph" w:customStyle="1" w:styleId="SchedulePenalty1">
    <w:name w:val="Schedule Penalty 1"/>
    <w:basedOn w:val="SchedulePenalty"/>
    <w:next w:val="Normal"/>
    <w:rsid w:val="00851939"/>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851939"/>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851939"/>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link w:val="TitleChar"/>
    <w:qFormat/>
    <w:rsid w:val="00851939"/>
    <w:pPr>
      <w:suppressLineNumbers/>
      <w:overflowPunct w:val="0"/>
      <w:autoSpaceDE w:val="0"/>
      <w:autoSpaceDN w:val="0"/>
      <w:adjustRightInd w:val="0"/>
      <w:spacing w:before="120"/>
      <w:jc w:val="center"/>
      <w:textAlignment w:val="baseline"/>
    </w:pPr>
    <w:rPr>
      <w:rFonts w:ascii="Times New Roman" w:eastAsia="Times New Roman" w:hAnsi="Times New Roman" w:cs="Times New Roman"/>
      <w:b/>
      <w:sz w:val="28"/>
      <w:szCs w:val="20"/>
      <w:lang w:val="en-AU"/>
    </w:rPr>
  </w:style>
  <w:style w:type="character" w:customStyle="1" w:styleId="TitleChar">
    <w:name w:val="Title Char"/>
    <w:basedOn w:val="DefaultParagraphFont"/>
    <w:link w:val="Title"/>
    <w:rsid w:val="00851939"/>
    <w:rPr>
      <w:rFonts w:ascii="Times New Roman" w:eastAsia="Times New Roman" w:hAnsi="Times New Roman" w:cs="Times New Roman"/>
      <w:b/>
      <w:sz w:val="28"/>
      <w:szCs w:val="20"/>
      <w:lang w:val="en-AU"/>
    </w:rPr>
  </w:style>
  <w:style w:type="paragraph" w:styleId="BlockText">
    <w:name w:val="Block Text"/>
    <w:basedOn w:val="Normal"/>
    <w:rsid w:val="00851939"/>
    <w:pPr>
      <w:suppressLineNumbers/>
      <w:overflowPunct w:val="0"/>
      <w:autoSpaceDE w:val="0"/>
      <w:autoSpaceDN w:val="0"/>
      <w:adjustRightInd w:val="0"/>
      <w:spacing w:before="120" w:after="120"/>
      <w:ind w:left="1440" w:right="1440"/>
      <w:textAlignment w:val="baseline"/>
    </w:pPr>
    <w:rPr>
      <w:rFonts w:ascii="Times New Roman" w:eastAsia="Times New Roman" w:hAnsi="Times New Roman" w:cs="Times New Roman"/>
      <w:szCs w:val="20"/>
      <w:lang w:val="en-AU"/>
    </w:rPr>
  </w:style>
  <w:style w:type="paragraph" w:styleId="BodyTextIndent">
    <w:name w:val="Body Text Indent"/>
    <w:basedOn w:val="Normal"/>
    <w:link w:val="BodyTextIndentChar"/>
    <w:rsid w:val="00851939"/>
    <w:pPr>
      <w:suppressLineNumbers/>
      <w:overflowPunct w:val="0"/>
      <w:autoSpaceDE w:val="0"/>
      <w:autoSpaceDN w:val="0"/>
      <w:adjustRightInd w:val="0"/>
      <w:spacing w:before="120"/>
      <w:ind w:left="840" w:hanging="480"/>
      <w:textAlignment w:val="baseline"/>
    </w:pPr>
    <w:rPr>
      <w:rFonts w:ascii="Times New Roman" w:eastAsia="Times New Roman" w:hAnsi="Times New Roman" w:cs="Times New Roman"/>
      <w:szCs w:val="20"/>
      <w:lang w:val="en-AU"/>
    </w:rPr>
  </w:style>
  <w:style w:type="character" w:customStyle="1" w:styleId="BodyTextIndentChar">
    <w:name w:val="Body Text Indent Char"/>
    <w:basedOn w:val="DefaultParagraphFont"/>
    <w:link w:val="BodyTextIndent"/>
    <w:rsid w:val="00851939"/>
    <w:rPr>
      <w:rFonts w:ascii="Times New Roman" w:eastAsia="Times New Roman" w:hAnsi="Times New Roman" w:cs="Times New Roman"/>
      <w:szCs w:val="20"/>
      <w:lang w:val="en-AU"/>
    </w:rPr>
  </w:style>
  <w:style w:type="character" w:customStyle="1" w:styleId="DocumentMapChar">
    <w:name w:val="Document Map Char"/>
    <w:basedOn w:val="DefaultParagraphFont"/>
    <w:link w:val="DocumentMap"/>
    <w:semiHidden/>
    <w:rsid w:val="00851939"/>
    <w:rPr>
      <w:rFonts w:ascii="Tahoma" w:eastAsia="Times New Roman" w:hAnsi="Tahoma" w:cs="Tahoma"/>
      <w:szCs w:val="20"/>
      <w:shd w:val="clear" w:color="auto" w:fill="000080"/>
    </w:rPr>
  </w:style>
  <w:style w:type="paragraph" w:styleId="DocumentMap">
    <w:name w:val="Document Map"/>
    <w:basedOn w:val="Normal"/>
    <w:link w:val="DocumentMapChar"/>
    <w:semiHidden/>
    <w:rsid w:val="00851939"/>
    <w:pPr>
      <w:suppressLineNumbers/>
      <w:shd w:val="clear" w:color="auto" w:fill="000080"/>
      <w:overflowPunct w:val="0"/>
      <w:autoSpaceDE w:val="0"/>
      <w:autoSpaceDN w:val="0"/>
      <w:adjustRightInd w:val="0"/>
      <w:spacing w:before="120"/>
      <w:textAlignment w:val="baseline"/>
    </w:pPr>
    <w:rPr>
      <w:rFonts w:ascii="Tahoma" w:eastAsia="Times New Roman" w:hAnsi="Tahoma" w:cs="Tahoma"/>
      <w:szCs w:val="20"/>
    </w:rPr>
  </w:style>
  <w:style w:type="character" w:customStyle="1" w:styleId="DocumentMapChar1">
    <w:name w:val="Document Map Char1"/>
    <w:basedOn w:val="DefaultParagraphFont"/>
    <w:uiPriority w:val="99"/>
    <w:semiHidden/>
    <w:rsid w:val="00851939"/>
    <w:rPr>
      <w:rFonts w:ascii="Tahoma" w:hAnsi="Tahoma" w:cs="Tahoma"/>
      <w:sz w:val="16"/>
      <w:szCs w:val="16"/>
    </w:rPr>
  </w:style>
  <w:style w:type="paragraph" w:customStyle="1" w:styleId="AmndChptr">
    <w:name w:val="Amnd Chptr"/>
    <w:basedOn w:val="Normal"/>
    <w:next w:val="Normal"/>
    <w:rsid w:val="00851939"/>
    <w:pPr>
      <w:overflowPunct w:val="0"/>
      <w:autoSpaceDE w:val="0"/>
      <w:autoSpaceDN w:val="0"/>
      <w:adjustRightInd w:val="0"/>
      <w:spacing w:before="240" w:after="120"/>
      <w:ind w:left="1361"/>
      <w:textAlignment w:val="baseline"/>
      <w:outlineLvl w:val="3"/>
    </w:pPr>
    <w:rPr>
      <w:rFonts w:ascii="Times New Roman" w:eastAsia="Times New Roman" w:hAnsi="Times New Roman" w:cs="Times New Roman"/>
      <w:b/>
      <w:caps/>
      <w:sz w:val="26"/>
      <w:szCs w:val="20"/>
      <w:lang w:val="en-AU"/>
    </w:rPr>
  </w:style>
  <w:style w:type="paragraph" w:customStyle="1" w:styleId="ChapterHeading">
    <w:name w:val="Chapter Heading"/>
    <w:basedOn w:val="Normal"/>
    <w:next w:val="Normal"/>
    <w:rsid w:val="00851939"/>
    <w:pPr>
      <w:overflowPunct w:val="0"/>
      <w:autoSpaceDE w:val="0"/>
      <w:autoSpaceDN w:val="0"/>
      <w:adjustRightInd w:val="0"/>
      <w:spacing w:before="240" w:after="120"/>
      <w:jc w:val="center"/>
      <w:textAlignment w:val="baseline"/>
      <w:outlineLvl w:val="0"/>
    </w:pPr>
    <w:rPr>
      <w:rFonts w:ascii="Times New Roman" w:eastAsia="Times New Roman" w:hAnsi="Times New Roman" w:cs="Times New Roman"/>
      <w:b/>
      <w:caps/>
      <w:sz w:val="26"/>
      <w:szCs w:val="20"/>
      <w:lang w:val="en-AU"/>
    </w:rPr>
  </w:style>
  <w:style w:type="paragraph" w:customStyle="1" w:styleId="GovernorAssent">
    <w:name w:val="Governor Assent"/>
    <w:basedOn w:val="Normal"/>
    <w:rsid w:val="00851939"/>
    <w:pPr>
      <w:suppressLineNumbers/>
      <w:overflowPunct w:val="0"/>
      <w:autoSpaceDE w:val="0"/>
      <w:autoSpaceDN w:val="0"/>
      <w:adjustRightInd w:val="0"/>
      <w:textAlignment w:val="baseline"/>
    </w:pPr>
    <w:rPr>
      <w:rFonts w:ascii="Times New Roman" w:eastAsia="Times New Roman" w:hAnsi="Times New Roman" w:cs="Times New Roman"/>
      <w:sz w:val="20"/>
      <w:szCs w:val="20"/>
      <w:lang w:val="en-GB"/>
    </w:rPr>
  </w:style>
  <w:style w:type="paragraph" w:customStyle="1" w:styleId="PART">
    <w:name w:val="PART"/>
    <w:basedOn w:val="Normal"/>
    <w:next w:val="Normal"/>
    <w:rsid w:val="00851939"/>
    <w:pPr>
      <w:tabs>
        <w:tab w:val="left" w:pos="425"/>
        <w:tab w:val="left" w:pos="992"/>
        <w:tab w:val="left" w:pos="1559"/>
        <w:tab w:val="left" w:pos="2126"/>
        <w:tab w:val="left" w:pos="2693"/>
        <w:tab w:val="left" w:pos="3260"/>
      </w:tabs>
      <w:suppressAutoHyphens/>
      <w:overflowPunct w:val="0"/>
      <w:autoSpaceDE w:val="0"/>
      <w:autoSpaceDN w:val="0"/>
      <w:adjustRightInd w:val="0"/>
      <w:spacing w:before="240"/>
      <w:jc w:val="center"/>
      <w:textAlignment w:val="baseline"/>
    </w:pPr>
    <w:rPr>
      <w:rFonts w:ascii="Times New Roman" w:eastAsia="Times New Roman" w:hAnsi="Times New Roman" w:cs="Times New Roman"/>
      <w:b/>
      <w:sz w:val="22"/>
      <w:szCs w:val="20"/>
      <w:lang w:val="en-GB"/>
    </w:rPr>
  </w:style>
  <w:style w:type="paragraph" w:customStyle="1" w:styleId="Schedule-Division0">
    <w:name w:val="Schedule-Division"/>
    <w:basedOn w:val="Normal"/>
    <w:next w:val="Normal"/>
    <w:rsid w:val="00851939"/>
    <w:pPr>
      <w:overflowPunct w:val="0"/>
      <w:autoSpaceDE w:val="0"/>
      <w:autoSpaceDN w:val="0"/>
      <w:adjustRightInd w:val="0"/>
      <w:spacing w:before="120" w:after="120"/>
      <w:jc w:val="center"/>
      <w:textAlignment w:val="baseline"/>
    </w:pPr>
    <w:rPr>
      <w:rFonts w:ascii="Times New Roman" w:eastAsia="Times New Roman" w:hAnsi="Times New Roman" w:cs="Times New Roman"/>
      <w:b/>
      <w:sz w:val="20"/>
      <w:szCs w:val="20"/>
      <w:lang w:val="en-AU"/>
    </w:rPr>
  </w:style>
  <w:style w:type="paragraph" w:customStyle="1" w:styleId="Schedule-Part0">
    <w:name w:val="Schedule-Part"/>
    <w:basedOn w:val="Normal"/>
    <w:next w:val="Normal"/>
    <w:rsid w:val="00851939"/>
    <w:pPr>
      <w:overflowPunct w:val="0"/>
      <w:autoSpaceDE w:val="0"/>
      <w:autoSpaceDN w:val="0"/>
      <w:adjustRightInd w:val="0"/>
      <w:spacing w:before="120" w:after="120"/>
      <w:jc w:val="center"/>
      <w:textAlignment w:val="baseline"/>
    </w:pPr>
    <w:rPr>
      <w:rFonts w:ascii="Times New Roman" w:eastAsia="Times New Roman" w:hAnsi="Times New Roman" w:cs="Times New Roman"/>
      <w:b/>
      <w:caps/>
      <w:sz w:val="22"/>
      <w:szCs w:val="20"/>
      <w:lang w:val="en-AU"/>
    </w:rPr>
  </w:style>
  <w:style w:type="paragraph" w:styleId="BodyText2">
    <w:name w:val="Body Text 2"/>
    <w:basedOn w:val="Normal"/>
    <w:link w:val="BodyText2Char"/>
    <w:rsid w:val="00851939"/>
    <w:pPr>
      <w:suppressLineNumbers/>
      <w:overflowPunct w:val="0"/>
      <w:autoSpaceDE w:val="0"/>
      <w:autoSpaceDN w:val="0"/>
      <w:adjustRightInd w:val="0"/>
      <w:spacing w:before="120" w:after="120" w:line="480" w:lineRule="auto"/>
      <w:textAlignment w:val="baseline"/>
    </w:pPr>
    <w:rPr>
      <w:rFonts w:ascii="Times New Roman" w:eastAsia="Times New Roman" w:hAnsi="Times New Roman" w:cs="Times New Roman"/>
      <w:szCs w:val="20"/>
      <w:lang w:val="en-AU"/>
    </w:rPr>
  </w:style>
  <w:style w:type="character" w:customStyle="1" w:styleId="BodyText2Char">
    <w:name w:val="Body Text 2 Char"/>
    <w:basedOn w:val="DefaultParagraphFont"/>
    <w:link w:val="BodyText2"/>
    <w:rsid w:val="00851939"/>
    <w:rPr>
      <w:rFonts w:ascii="Times New Roman" w:eastAsia="Times New Roman" w:hAnsi="Times New Roman" w:cs="Times New Roman"/>
      <w:szCs w:val="20"/>
      <w:lang w:val="en-AU"/>
    </w:rPr>
  </w:style>
  <w:style w:type="paragraph" w:styleId="BodyText3">
    <w:name w:val="Body Text 3"/>
    <w:basedOn w:val="Normal"/>
    <w:link w:val="BodyText3Char"/>
    <w:rsid w:val="00851939"/>
    <w:pPr>
      <w:suppressLineNumbers/>
      <w:overflowPunct w:val="0"/>
      <w:autoSpaceDE w:val="0"/>
      <w:autoSpaceDN w:val="0"/>
      <w:adjustRightInd w:val="0"/>
      <w:spacing w:before="120" w:after="120"/>
      <w:textAlignment w:val="baseline"/>
    </w:pPr>
    <w:rPr>
      <w:rFonts w:ascii="Times New Roman" w:eastAsia="Times New Roman" w:hAnsi="Times New Roman" w:cs="Times New Roman"/>
      <w:sz w:val="16"/>
      <w:szCs w:val="16"/>
      <w:lang w:val="en-AU"/>
    </w:rPr>
  </w:style>
  <w:style w:type="character" w:customStyle="1" w:styleId="BodyText3Char">
    <w:name w:val="Body Text 3 Char"/>
    <w:basedOn w:val="DefaultParagraphFont"/>
    <w:link w:val="BodyText3"/>
    <w:rsid w:val="00851939"/>
    <w:rPr>
      <w:rFonts w:ascii="Times New Roman" w:eastAsia="Times New Roman" w:hAnsi="Times New Roman" w:cs="Times New Roman"/>
      <w:sz w:val="16"/>
      <w:szCs w:val="16"/>
      <w:lang w:val="en-AU"/>
    </w:rPr>
  </w:style>
  <w:style w:type="paragraph" w:styleId="BodyTextFirstIndent">
    <w:name w:val="Body Text First Indent"/>
    <w:basedOn w:val="BodyText"/>
    <w:link w:val="BodyTextFirstIndentChar"/>
    <w:rsid w:val="00851939"/>
    <w:pPr>
      <w:widowControl/>
      <w:suppressLineNumbers/>
      <w:overflowPunct w:val="0"/>
      <w:spacing w:after="120"/>
      <w:ind w:left="0" w:firstLine="210"/>
      <w:textAlignment w:val="baseline"/>
    </w:pPr>
    <w:rPr>
      <w:rFonts w:eastAsia="Times New Roman"/>
      <w:szCs w:val="20"/>
      <w:lang w:val="en-AU"/>
    </w:rPr>
  </w:style>
  <w:style w:type="character" w:customStyle="1" w:styleId="BodyTextFirstIndentChar">
    <w:name w:val="Body Text First Indent Char"/>
    <w:basedOn w:val="BodyTextChar"/>
    <w:link w:val="BodyTextFirstIndent"/>
    <w:rsid w:val="00851939"/>
    <w:rPr>
      <w:rFonts w:ascii="Times New Roman" w:eastAsia="Times New Roman" w:hAnsi="Times New Roman" w:cs="Times New Roman"/>
      <w:szCs w:val="20"/>
      <w:lang w:val="en-AU"/>
    </w:rPr>
  </w:style>
  <w:style w:type="paragraph" w:styleId="BodyTextFirstIndent2">
    <w:name w:val="Body Text First Indent 2"/>
    <w:basedOn w:val="BodyTextIndent"/>
    <w:link w:val="BodyTextFirstIndent2Char"/>
    <w:rsid w:val="00851939"/>
    <w:pPr>
      <w:spacing w:after="120"/>
      <w:ind w:left="283" w:firstLine="210"/>
    </w:pPr>
  </w:style>
  <w:style w:type="character" w:customStyle="1" w:styleId="BodyTextFirstIndent2Char">
    <w:name w:val="Body Text First Indent 2 Char"/>
    <w:basedOn w:val="BodyTextIndentChar"/>
    <w:link w:val="BodyTextFirstIndent2"/>
    <w:rsid w:val="00851939"/>
    <w:rPr>
      <w:rFonts w:ascii="Times New Roman" w:eastAsia="Times New Roman" w:hAnsi="Times New Roman" w:cs="Times New Roman"/>
      <w:szCs w:val="20"/>
      <w:lang w:val="en-AU"/>
    </w:rPr>
  </w:style>
  <w:style w:type="paragraph" w:styleId="BodyTextIndent2">
    <w:name w:val="Body Text Indent 2"/>
    <w:basedOn w:val="Normal"/>
    <w:link w:val="BodyTextIndent2Char"/>
    <w:rsid w:val="00851939"/>
    <w:pPr>
      <w:suppressLineNumbers/>
      <w:overflowPunct w:val="0"/>
      <w:autoSpaceDE w:val="0"/>
      <w:autoSpaceDN w:val="0"/>
      <w:adjustRightInd w:val="0"/>
      <w:spacing w:before="120"/>
      <w:ind w:left="-2820"/>
      <w:textAlignment w:val="baseline"/>
    </w:pPr>
    <w:rPr>
      <w:rFonts w:ascii="Times New Roman" w:eastAsia="Times New Roman" w:hAnsi="Times New Roman" w:cs="Times New Roman"/>
      <w:szCs w:val="20"/>
      <w:lang w:val="en-AU"/>
    </w:rPr>
  </w:style>
  <w:style w:type="character" w:customStyle="1" w:styleId="BodyTextIndent2Char">
    <w:name w:val="Body Text Indent 2 Char"/>
    <w:basedOn w:val="DefaultParagraphFont"/>
    <w:link w:val="BodyTextIndent2"/>
    <w:rsid w:val="00851939"/>
    <w:rPr>
      <w:rFonts w:ascii="Times New Roman" w:eastAsia="Times New Roman" w:hAnsi="Times New Roman" w:cs="Times New Roman"/>
      <w:szCs w:val="20"/>
      <w:lang w:val="en-AU"/>
    </w:rPr>
  </w:style>
  <w:style w:type="paragraph" w:styleId="BodyTextIndent3">
    <w:name w:val="Body Text Indent 3"/>
    <w:basedOn w:val="Normal"/>
    <w:link w:val="BodyTextIndent3Char"/>
    <w:rsid w:val="00851939"/>
    <w:pPr>
      <w:suppressLineNumbers/>
      <w:overflowPunct w:val="0"/>
      <w:autoSpaceDE w:val="0"/>
      <w:autoSpaceDN w:val="0"/>
      <w:adjustRightInd w:val="0"/>
      <w:spacing w:before="120" w:after="120"/>
      <w:ind w:left="283"/>
      <w:textAlignment w:val="baseline"/>
    </w:pPr>
    <w:rPr>
      <w:rFonts w:ascii="Times New Roman" w:eastAsia="Times New Roman" w:hAnsi="Times New Roman" w:cs="Times New Roman"/>
      <w:sz w:val="16"/>
      <w:szCs w:val="16"/>
      <w:lang w:val="en-AU"/>
    </w:rPr>
  </w:style>
  <w:style w:type="character" w:customStyle="1" w:styleId="BodyTextIndent3Char">
    <w:name w:val="Body Text Indent 3 Char"/>
    <w:basedOn w:val="DefaultParagraphFont"/>
    <w:link w:val="BodyTextIndent3"/>
    <w:rsid w:val="00851939"/>
    <w:rPr>
      <w:rFonts w:ascii="Times New Roman" w:eastAsia="Times New Roman" w:hAnsi="Times New Roman" w:cs="Times New Roman"/>
      <w:sz w:val="16"/>
      <w:szCs w:val="16"/>
      <w:lang w:val="en-AU"/>
    </w:rPr>
  </w:style>
  <w:style w:type="paragraph" w:styleId="Closing">
    <w:name w:val="Closing"/>
    <w:basedOn w:val="Normal"/>
    <w:link w:val="ClosingChar"/>
    <w:rsid w:val="00851939"/>
    <w:pPr>
      <w:suppressLineNumbers/>
      <w:overflowPunct w:val="0"/>
      <w:autoSpaceDE w:val="0"/>
      <w:autoSpaceDN w:val="0"/>
      <w:adjustRightInd w:val="0"/>
      <w:spacing w:before="120"/>
      <w:ind w:left="4252"/>
      <w:textAlignment w:val="baseline"/>
    </w:pPr>
    <w:rPr>
      <w:rFonts w:ascii="Times New Roman" w:eastAsia="Times New Roman" w:hAnsi="Times New Roman" w:cs="Times New Roman"/>
      <w:szCs w:val="20"/>
      <w:lang w:val="en-AU"/>
    </w:rPr>
  </w:style>
  <w:style w:type="character" w:customStyle="1" w:styleId="ClosingChar">
    <w:name w:val="Closing Char"/>
    <w:basedOn w:val="DefaultParagraphFont"/>
    <w:link w:val="Closing"/>
    <w:rsid w:val="00851939"/>
    <w:rPr>
      <w:rFonts w:ascii="Times New Roman" w:eastAsia="Times New Roman" w:hAnsi="Times New Roman" w:cs="Times New Roman"/>
      <w:szCs w:val="20"/>
      <w:lang w:val="en-AU"/>
    </w:rPr>
  </w:style>
  <w:style w:type="paragraph" w:styleId="Date">
    <w:name w:val="Date"/>
    <w:basedOn w:val="Normal"/>
    <w:next w:val="Normal"/>
    <w:link w:val="Date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DateChar">
    <w:name w:val="Date Char"/>
    <w:basedOn w:val="DefaultParagraphFont"/>
    <w:link w:val="Date"/>
    <w:rsid w:val="00851939"/>
    <w:rPr>
      <w:rFonts w:ascii="Times New Roman" w:eastAsia="Times New Roman" w:hAnsi="Times New Roman" w:cs="Times New Roman"/>
      <w:szCs w:val="20"/>
      <w:lang w:val="en-AU"/>
    </w:rPr>
  </w:style>
  <w:style w:type="paragraph" w:styleId="E-mailSignature">
    <w:name w:val="E-mail Signature"/>
    <w:basedOn w:val="Normal"/>
    <w:link w:val="E-mailSignature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E-mailSignatureChar">
    <w:name w:val="E-mail Signature Char"/>
    <w:basedOn w:val="DefaultParagraphFont"/>
    <w:link w:val="E-mailSignature"/>
    <w:rsid w:val="00851939"/>
    <w:rPr>
      <w:rFonts w:ascii="Times New Roman" w:eastAsia="Times New Roman" w:hAnsi="Times New Roman" w:cs="Times New Roman"/>
      <w:szCs w:val="20"/>
      <w:lang w:val="en-AU"/>
    </w:rPr>
  </w:style>
  <w:style w:type="character" w:styleId="Emphasis">
    <w:name w:val="Emphasis"/>
    <w:basedOn w:val="DefaultParagraphFont"/>
    <w:qFormat/>
    <w:rsid w:val="00851939"/>
    <w:rPr>
      <w:i/>
      <w:iCs/>
    </w:rPr>
  </w:style>
  <w:style w:type="paragraph" w:styleId="EnvelopeAddress">
    <w:name w:val="envelope address"/>
    <w:basedOn w:val="Normal"/>
    <w:rsid w:val="00851939"/>
    <w:pPr>
      <w:framePr w:w="7920" w:h="1980" w:hRule="exact" w:hSpace="180" w:wrap="auto" w:hAnchor="page" w:xAlign="center" w:yAlign="bottom"/>
      <w:suppressLineNumbers/>
      <w:overflowPunct w:val="0"/>
      <w:autoSpaceDE w:val="0"/>
      <w:autoSpaceDN w:val="0"/>
      <w:adjustRightInd w:val="0"/>
      <w:spacing w:before="120"/>
      <w:ind w:left="2880"/>
      <w:textAlignment w:val="baseline"/>
    </w:pPr>
    <w:rPr>
      <w:rFonts w:ascii="Arial" w:eastAsia="Times New Roman" w:hAnsi="Arial" w:cs="Arial"/>
      <w:lang w:val="en-AU"/>
    </w:rPr>
  </w:style>
  <w:style w:type="paragraph" w:styleId="EnvelopeReturn">
    <w:name w:val="envelope return"/>
    <w:basedOn w:val="Normal"/>
    <w:rsid w:val="00851939"/>
    <w:pPr>
      <w:suppressLineNumbers/>
      <w:overflowPunct w:val="0"/>
      <w:autoSpaceDE w:val="0"/>
      <w:autoSpaceDN w:val="0"/>
      <w:adjustRightInd w:val="0"/>
      <w:spacing w:before="120"/>
      <w:textAlignment w:val="baseline"/>
    </w:pPr>
    <w:rPr>
      <w:rFonts w:ascii="Arial" w:eastAsia="Times New Roman" w:hAnsi="Arial" w:cs="Arial"/>
      <w:sz w:val="20"/>
      <w:szCs w:val="20"/>
      <w:lang w:val="en-AU"/>
    </w:rPr>
  </w:style>
  <w:style w:type="character" w:styleId="FollowedHyperlink">
    <w:name w:val="FollowedHyperlink"/>
    <w:basedOn w:val="DefaultParagraphFont"/>
    <w:rsid w:val="00851939"/>
    <w:rPr>
      <w:color w:val="800080"/>
      <w:u w:val="single"/>
    </w:rPr>
  </w:style>
  <w:style w:type="character" w:styleId="HTMLAcronym">
    <w:name w:val="HTML Acronym"/>
    <w:basedOn w:val="DefaultParagraphFont"/>
    <w:rsid w:val="00851939"/>
  </w:style>
  <w:style w:type="paragraph" w:styleId="HTMLAddress">
    <w:name w:val="HTML Address"/>
    <w:basedOn w:val="Normal"/>
    <w:link w:val="HTMLAddress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i/>
      <w:iCs/>
      <w:szCs w:val="20"/>
      <w:lang w:val="en-AU"/>
    </w:rPr>
  </w:style>
  <w:style w:type="character" w:customStyle="1" w:styleId="HTMLAddressChar">
    <w:name w:val="HTML Address Char"/>
    <w:basedOn w:val="DefaultParagraphFont"/>
    <w:link w:val="HTMLAddress"/>
    <w:rsid w:val="00851939"/>
    <w:rPr>
      <w:rFonts w:ascii="Times New Roman" w:eastAsia="Times New Roman" w:hAnsi="Times New Roman" w:cs="Times New Roman"/>
      <w:i/>
      <w:iCs/>
      <w:szCs w:val="20"/>
      <w:lang w:val="en-AU"/>
    </w:rPr>
  </w:style>
  <w:style w:type="character" w:styleId="HTMLCite">
    <w:name w:val="HTML Cite"/>
    <w:basedOn w:val="DefaultParagraphFont"/>
    <w:rsid w:val="00851939"/>
    <w:rPr>
      <w:i/>
      <w:iCs/>
    </w:rPr>
  </w:style>
  <w:style w:type="character" w:styleId="HTMLCode">
    <w:name w:val="HTML Code"/>
    <w:basedOn w:val="DefaultParagraphFont"/>
    <w:rsid w:val="00851939"/>
    <w:rPr>
      <w:rFonts w:ascii="Courier New" w:hAnsi="Courier New"/>
      <w:sz w:val="20"/>
      <w:szCs w:val="20"/>
    </w:rPr>
  </w:style>
  <w:style w:type="character" w:styleId="HTMLDefinition">
    <w:name w:val="HTML Definition"/>
    <w:basedOn w:val="DefaultParagraphFont"/>
    <w:rsid w:val="00851939"/>
    <w:rPr>
      <w:i/>
      <w:iCs/>
    </w:rPr>
  </w:style>
  <w:style w:type="character" w:styleId="HTMLKeyboard">
    <w:name w:val="HTML Keyboard"/>
    <w:basedOn w:val="DefaultParagraphFont"/>
    <w:rsid w:val="00851939"/>
    <w:rPr>
      <w:rFonts w:ascii="Courier New" w:hAnsi="Courier New"/>
      <w:sz w:val="20"/>
      <w:szCs w:val="20"/>
    </w:rPr>
  </w:style>
  <w:style w:type="paragraph" w:styleId="HTMLPreformatted">
    <w:name w:val="HTML Preformatted"/>
    <w:basedOn w:val="Normal"/>
    <w:link w:val="HTMLPreformattedChar"/>
    <w:rsid w:val="00851939"/>
    <w:pPr>
      <w:suppressLineNumbers/>
      <w:overflowPunct w:val="0"/>
      <w:autoSpaceDE w:val="0"/>
      <w:autoSpaceDN w:val="0"/>
      <w:adjustRightInd w:val="0"/>
      <w:spacing w:before="120"/>
      <w:textAlignment w:val="baseline"/>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rsid w:val="00851939"/>
    <w:rPr>
      <w:rFonts w:ascii="Courier New" w:eastAsia="Times New Roman" w:hAnsi="Courier New" w:cs="Courier New"/>
      <w:sz w:val="20"/>
      <w:szCs w:val="20"/>
      <w:lang w:val="en-AU"/>
    </w:rPr>
  </w:style>
  <w:style w:type="character" w:styleId="HTMLSample">
    <w:name w:val="HTML Sample"/>
    <w:basedOn w:val="DefaultParagraphFont"/>
    <w:rsid w:val="00851939"/>
    <w:rPr>
      <w:rFonts w:ascii="Courier New" w:hAnsi="Courier New"/>
    </w:rPr>
  </w:style>
  <w:style w:type="character" w:styleId="HTMLTypewriter">
    <w:name w:val="HTML Typewriter"/>
    <w:basedOn w:val="DefaultParagraphFont"/>
    <w:rsid w:val="00851939"/>
    <w:rPr>
      <w:rFonts w:ascii="Courier New" w:hAnsi="Courier New"/>
      <w:sz w:val="20"/>
      <w:szCs w:val="20"/>
    </w:rPr>
  </w:style>
  <w:style w:type="character" w:styleId="HTMLVariable">
    <w:name w:val="HTML Variable"/>
    <w:basedOn w:val="DefaultParagraphFont"/>
    <w:rsid w:val="00851939"/>
    <w:rPr>
      <w:i/>
      <w:iCs/>
    </w:rPr>
  </w:style>
  <w:style w:type="paragraph" w:styleId="List">
    <w:name w:val="List"/>
    <w:basedOn w:val="Normal"/>
    <w:rsid w:val="00851939"/>
    <w:pPr>
      <w:suppressLineNumbers/>
      <w:overflowPunct w:val="0"/>
      <w:autoSpaceDE w:val="0"/>
      <w:autoSpaceDN w:val="0"/>
      <w:adjustRightInd w:val="0"/>
      <w:spacing w:before="120"/>
      <w:ind w:left="283" w:hanging="283"/>
      <w:textAlignment w:val="baseline"/>
    </w:pPr>
    <w:rPr>
      <w:rFonts w:ascii="Times New Roman" w:eastAsia="Times New Roman" w:hAnsi="Times New Roman" w:cs="Times New Roman"/>
      <w:szCs w:val="20"/>
      <w:lang w:val="en-AU"/>
    </w:rPr>
  </w:style>
  <w:style w:type="paragraph" w:styleId="List2">
    <w:name w:val="List 2"/>
    <w:basedOn w:val="Normal"/>
    <w:rsid w:val="00851939"/>
    <w:pPr>
      <w:suppressLineNumbers/>
      <w:overflowPunct w:val="0"/>
      <w:autoSpaceDE w:val="0"/>
      <w:autoSpaceDN w:val="0"/>
      <w:adjustRightInd w:val="0"/>
      <w:spacing w:before="120"/>
      <w:ind w:left="566" w:hanging="283"/>
      <w:textAlignment w:val="baseline"/>
    </w:pPr>
    <w:rPr>
      <w:rFonts w:ascii="Times New Roman" w:eastAsia="Times New Roman" w:hAnsi="Times New Roman" w:cs="Times New Roman"/>
      <w:szCs w:val="20"/>
      <w:lang w:val="en-AU"/>
    </w:rPr>
  </w:style>
  <w:style w:type="paragraph" w:styleId="List3">
    <w:name w:val="List 3"/>
    <w:basedOn w:val="Normal"/>
    <w:rsid w:val="00851939"/>
    <w:pPr>
      <w:suppressLineNumbers/>
      <w:overflowPunct w:val="0"/>
      <w:autoSpaceDE w:val="0"/>
      <w:autoSpaceDN w:val="0"/>
      <w:adjustRightInd w:val="0"/>
      <w:spacing w:before="120"/>
      <w:ind w:left="849" w:hanging="283"/>
      <w:textAlignment w:val="baseline"/>
    </w:pPr>
    <w:rPr>
      <w:rFonts w:ascii="Times New Roman" w:eastAsia="Times New Roman" w:hAnsi="Times New Roman" w:cs="Times New Roman"/>
      <w:szCs w:val="20"/>
      <w:lang w:val="en-AU"/>
    </w:rPr>
  </w:style>
  <w:style w:type="paragraph" w:styleId="List4">
    <w:name w:val="List 4"/>
    <w:basedOn w:val="Normal"/>
    <w:rsid w:val="00851939"/>
    <w:pPr>
      <w:suppressLineNumbers/>
      <w:overflowPunct w:val="0"/>
      <w:autoSpaceDE w:val="0"/>
      <w:autoSpaceDN w:val="0"/>
      <w:adjustRightInd w:val="0"/>
      <w:spacing w:before="120"/>
      <w:ind w:left="1132" w:hanging="283"/>
      <w:textAlignment w:val="baseline"/>
    </w:pPr>
    <w:rPr>
      <w:rFonts w:ascii="Times New Roman" w:eastAsia="Times New Roman" w:hAnsi="Times New Roman" w:cs="Times New Roman"/>
      <w:szCs w:val="20"/>
      <w:lang w:val="en-AU"/>
    </w:rPr>
  </w:style>
  <w:style w:type="paragraph" w:styleId="List5">
    <w:name w:val="List 5"/>
    <w:basedOn w:val="Normal"/>
    <w:rsid w:val="00851939"/>
    <w:pPr>
      <w:suppressLineNumbers/>
      <w:overflowPunct w:val="0"/>
      <w:autoSpaceDE w:val="0"/>
      <w:autoSpaceDN w:val="0"/>
      <w:adjustRightInd w:val="0"/>
      <w:spacing w:before="120"/>
      <w:ind w:left="1415" w:hanging="283"/>
      <w:textAlignment w:val="baseline"/>
    </w:pPr>
    <w:rPr>
      <w:rFonts w:ascii="Times New Roman" w:eastAsia="Times New Roman" w:hAnsi="Times New Roman" w:cs="Times New Roman"/>
      <w:szCs w:val="20"/>
      <w:lang w:val="en-AU"/>
    </w:rPr>
  </w:style>
  <w:style w:type="paragraph" w:styleId="ListBullet">
    <w:name w:val="List Bullet"/>
    <w:basedOn w:val="Normal"/>
    <w:autoRedefine/>
    <w:rsid w:val="00851939"/>
    <w:pPr>
      <w:numPr>
        <w:numId w:val="44"/>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2">
    <w:name w:val="List Bullet 2"/>
    <w:basedOn w:val="Normal"/>
    <w:autoRedefine/>
    <w:rsid w:val="00851939"/>
    <w:pPr>
      <w:numPr>
        <w:numId w:val="45"/>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3">
    <w:name w:val="List Bullet 3"/>
    <w:basedOn w:val="Normal"/>
    <w:autoRedefine/>
    <w:rsid w:val="00851939"/>
    <w:pPr>
      <w:numPr>
        <w:numId w:val="46"/>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4">
    <w:name w:val="List Bullet 4"/>
    <w:basedOn w:val="Normal"/>
    <w:autoRedefine/>
    <w:rsid w:val="00851939"/>
    <w:pPr>
      <w:numPr>
        <w:numId w:val="47"/>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Bullet5">
    <w:name w:val="List Bullet 5"/>
    <w:basedOn w:val="Normal"/>
    <w:autoRedefine/>
    <w:rsid w:val="00851939"/>
    <w:pPr>
      <w:numPr>
        <w:numId w:val="48"/>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Continue">
    <w:name w:val="List Continue"/>
    <w:basedOn w:val="Normal"/>
    <w:rsid w:val="00851939"/>
    <w:pPr>
      <w:suppressLineNumbers/>
      <w:overflowPunct w:val="0"/>
      <w:autoSpaceDE w:val="0"/>
      <w:autoSpaceDN w:val="0"/>
      <w:adjustRightInd w:val="0"/>
      <w:spacing w:before="120" w:after="120"/>
      <w:ind w:left="283"/>
      <w:textAlignment w:val="baseline"/>
    </w:pPr>
    <w:rPr>
      <w:rFonts w:ascii="Times New Roman" w:eastAsia="Times New Roman" w:hAnsi="Times New Roman" w:cs="Times New Roman"/>
      <w:szCs w:val="20"/>
      <w:lang w:val="en-AU"/>
    </w:rPr>
  </w:style>
  <w:style w:type="paragraph" w:styleId="ListContinue2">
    <w:name w:val="List Continue 2"/>
    <w:basedOn w:val="Normal"/>
    <w:rsid w:val="00851939"/>
    <w:pPr>
      <w:suppressLineNumbers/>
      <w:overflowPunct w:val="0"/>
      <w:autoSpaceDE w:val="0"/>
      <w:autoSpaceDN w:val="0"/>
      <w:adjustRightInd w:val="0"/>
      <w:spacing w:before="120" w:after="120"/>
      <w:ind w:left="566"/>
      <w:textAlignment w:val="baseline"/>
    </w:pPr>
    <w:rPr>
      <w:rFonts w:ascii="Times New Roman" w:eastAsia="Times New Roman" w:hAnsi="Times New Roman" w:cs="Times New Roman"/>
      <w:szCs w:val="20"/>
      <w:lang w:val="en-AU"/>
    </w:rPr>
  </w:style>
  <w:style w:type="paragraph" w:styleId="ListContinue3">
    <w:name w:val="List Continue 3"/>
    <w:basedOn w:val="Normal"/>
    <w:rsid w:val="00851939"/>
    <w:pPr>
      <w:suppressLineNumbers/>
      <w:overflowPunct w:val="0"/>
      <w:autoSpaceDE w:val="0"/>
      <w:autoSpaceDN w:val="0"/>
      <w:adjustRightInd w:val="0"/>
      <w:spacing w:before="120" w:after="120"/>
      <w:ind w:left="849"/>
      <w:textAlignment w:val="baseline"/>
    </w:pPr>
    <w:rPr>
      <w:rFonts w:ascii="Times New Roman" w:eastAsia="Times New Roman" w:hAnsi="Times New Roman" w:cs="Times New Roman"/>
      <w:szCs w:val="20"/>
      <w:lang w:val="en-AU"/>
    </w:rPr>
  </w:style>
  <w:style w:type="paragraph" w:styleId="ListContinue4">
    <w:name w:val="List Continue 4"/>
    <w:basedOn w:val="Normal"/>
    <w:rsid w:val="00851939"/>
    <w:pPr>
      <w:suppressLineNumbers/>
      <w:overflowPunct w:val="0"/>
      <w:autoSpaceDE w:val="0"/>
      <w:autoSpaceDN w:val="0"/>
      <w:adjustRightInd w:val="0"/>
      <w:spacing w:before="120" w:after="120"/>
      <w:ind w:left="1132"/>
      <w:textAlignment w:val="baseline"/>
    </w:pPr>
    <w:rPr>
      <w:rFonts w:ascii="Times New Roman" w:eastAsia="Times New Roman" w:hAnsi="Times New Roman" w:cs="Times New Roman"/>
      <w:szCs w:val="20"/>
      <w:lang w:val="en-AU"/>
    </w:rPr>
  </w:style>
  <w:style w:type="paragraph" w:styleId="ListContinue5">
    <w:name w:val="List Continue 5"/>
    <w:basedOn w:val="Normal"/>
    <w:rsid w:val="00851939"/>
    <w:pPr>
      <w:suppressLineNumbers/>
      <w:overflowPunct w:val="0"/>
      <w:autoSpaceDE w:val="0"/>
      <w:autoSpaceDN w:val="0"/>
      <w:adjustRightInd w:val="0"/>
      <w:spacing w:before="120" w:after="120"/>
      <w:ind w:left="1415"/>
      <w:textAlignment w:val="baseline"/>
    </w:pPr>
    <w:rPr>
      <w:rFonts w:ascii="Times New Roman" w:eastAsia="Times New Roman" w:hAnsi="Times New Roman" w:cs="Times New Roman"/>
      <w:szCs w:val="20"/>
      <w:lang w:val="en-AU"/>
    </w:rPr>
  </w:style>
  <w:style w:type="paragraph" w:styleId="ListNumber">
    <w:name w:val="List Number"/>
    <w:basedOn w:val="Normal"/>
    <w:rsid w:val="00851939"/>
    <w:pPr>
      <w:numPr>
        <w:numId w:val="49"/>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2">
    <w:name w:val="List Number 2"/>
    <w:basedOn w:val="Normal"/>
    <w:rsid w:val="00851939"/>
    <w:pPr>
      <w:numPr>
        <w:numId w:val="50"/>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3">
    <w:name w:val="List Number 3"/>
    <w:basedOn w:val="Normal"/>
    <w:rsid w:val="00851939"/>
    <w:pPr>
      <w:numPr>
        <w:numId w:val="51"/>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4">
    <w:name w:val="List Number 4"/>
    <w:basedOn w:val="Normal"/>
    <w:rsid w:val="00851939"/>
    <w:pPr>
      <w:numPr>
        <w:numId w:val="52"/>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ListNumber5">
    <w:name w:val="List Number 5"/>
    <w:basedOn w:val="Normal"/>
    <w:rsid w:val="00851939"/>
    <w:pPr>
      <w:numPr>
        <w:numId w:val="53"/>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MessageHeader">
    <w:name w:val="Message Header"/>
    <w:basedOn w:val="Normal"/>
    <w:link w:val="MessageHeaderChar"/>
    <w:rsid w:val="00851939"/>
    <w:pPr>
      <w:suppressLineNumbers/>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before="120"/>
      <w:ind w:left="1134" w:hanging="1134"/>
      <w:textAlignment w:val="baseline"/>
    </w:pPr>
    <w:rPr>
      <w:rFonts w:ascii="Arial" w:eastAsia="Times New Roman" w:hAnsi="Arial" w:cs="Arial"/>
      <w:lang w:val="en-AU"/>
    </w:rPr>
  </w:style>
  <w:style w:type="character" w:customStyle="1" w:styleId="MessageHeaderChar">
    <w:name w:val="Message Header Char"/>
    <w:basedOn w:val="DefaultParagraphFont"/>
    <w:link w:val="MessageHeader"/>
    <w:rsid w:val="00851939"/>
    <w:rPr>
      <w:rFonts w:ascii="Arial" w:eastAsia="Times New Roman" w:hAnsi="Arial" w:cs="Arial"/>
      <w:shd w:val="pct20" w:color="auto" w:fill="auto"/>
      <w:lang w:val="en-AU"/>
    </w:rPr>
  </w:style>
  <w:style w:type="paragraph" w:customStyle="1" w:styleId="MyStyle1">
    <w:name w:val="MyStyle 1"/>
    <w:basedOn w:val="Normal"/>
    <w:next w:val="Normal"/>
    <w:rsid w:val="00851939"/>
    <w:pPr>
      <w:numPr>
        <w:numId w:val="54"/>
      </w:num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paragraph" w:styleId="NormalIndent">
    <w:name w:val="Normal Indent"/>
    <w:basedOn w:val="Normal"/>
    <w:rsid w:val="00851939"/>
    <w:pPr>
      <w:suppressLineNumbers/>
      <w:overflowPunct w:val="0"/>
      <w:autoSpaceDE w:val="0"/>
      <w:autoSpaceDN w:val="0"/>
      <w:adjustRightInd w:val="0"/>
      <w:spacing w:before="120"/>
      <w:ind w:left="720"/>
      <w:textAlignment w:val="baseline"/>
    </w:pPr>
    <w:rPr>
      <w:rFonts w:ascii="Times New Roman" w:eastAsia="Times New Roman" w:hAnsi="Times New Roman" w:cs="Times New Roman"/>
      <w:szCs w:val="20"/>
      <w:lang w:val="en-AU"/>
    </w:rPr>
  </w:style>
  <w:style w:type="paragraph" w:styleId="NoteHeading">
    <w:name w:val="Note Heading"/>
    <w:basedOn w:val="Normal"/>
    <w:next w:val="Normal"/>
    <w:link w:val="NoteHeading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NoteHeadingChar">
    <w:name w:val="Note Heading Char"/>
    <w:basedOn w:val="DefaultParagraphFont"/>
    <w:link w:val="NoteHeading"/>
    <w:rsid w:val="00851939"/>
    <w:rPr>
      <w:rFonts w:ascii="Times New Roman" w:eastAsia="Times New Roman" w:hAnsi="Times New Roman" w:cs="Times New Roman"/>
      <w:szCs w:val="20"/>
      <w:lang w:val="en-AU"/>
    </w:rPr>
  </w:style>
  <w:style w:type="paragraph" w:styleId="PlainText">
    <w:name w:val="Plain Text"/>
    <w:basedOn w:val="Normal"/>
    <w:link w:val="PlainTextChar"/>
    <w:rsid w:val="00851939"/>
    <w:pPr>
      <w:suppressLineNumbers/>
      <w:overflowPunct w:val="0"/>
      <w:autoSpaceDE w:val="0"/>
      <w:autoSpaceDN w:val="0"/>
      <w:adjustRightInd w:val="0"/>
      <w:spacing w:before="120"/>
      <w:textAlignment w:val="baseline"/>
    </w:pPr>
    <w:rPr>
      <w:rFonts w:ascii="Courier New" w:eastAsia="Times New Roman" w:hAnsi="Courier New" w:cs="Courier New"/>
      <w:sz w:val="20"/>
      <w:szCs w:val="20"/>
      <w:lang w:val="en-AU"/>
    </w:rPr>
  </w:style>
  <w:style w:type="character" w:customStyle="1" w:styleId="PlainTextChar">
    <w:name w:val="Plain Text Char"/>
    <w:basedOn w:val="DefaultParagraphFont"/>
    <w:link w:val="PlainText"/>
    <w:rsid w:val="00851939"/>
    <w:rPr>
      <w:rFonts w:ascii="Courier New" w:eastAsia="Times New Roman" w:hAnsi="Courier New" w:cs="Courier New"/>
      <w:sz w:val="20"/>
      <w:szCs w:val="20"/>
      <w:lang w:val="en-AU"/>
    </w:rPr>
  </w:style>
  <w:style w:type="paragraph" w:styleId="Salutation">
    <w:name w:val="Salutation"/>
    <w:basedOn w:val="Normal"/>
    <w:next w:val="Normal"/>
    <w:link w:val="SalutationChar"/>
    <w:rsid w:val="00851939"/>
    <w:pPr>
      <w:suppressLineNumbers/>
      <w:overflowPunct w:val="0"/>
      <w:autoSpaceDE w:val="0"/>
      <w:autoSpaceDN w:val="0"/>
      <w:adjustRightInd w:val="0"/>
      <w:spacing w:before="120"/>
      <w:textAlignment w:val="baseline"/>
    </w:pPr>
    <w:rPr>
      <w:rFonts w:ascii="Times New Roman" w:eastAsia="Times New Roman" w:hAnsi="Times New Roman" w:cs="Times New Roman"/>
      <w:szCs w:val="20"/>
      <w:lang w:val="en-AU"/>
    </w:rPr>
  </w:style>
  <w:style w:type="character" w:customStyle="1" w:styleId="SalutationChar">
    <w:name w:val="Salutation Char"/>
    <w:basedOn w:val="DefaultParagraphFont"/>
    <w:link w:val="Salutation"/>
    <w:rsid w:val="00851939"/>
    <w:rPr>
      <w:rFonts w:ascii="Times New Roman" w:eastAsia="Times New Roman" w:hAnsi="Times New Roman" w:cs="Times New Roman"/>
      <w:szCs w:val="20"/>
      <w:lang w:val="en-AU"/>
    </w:rPr>
  </w:style>
  <w:style w:type="paragraph" w:customStyle="1" w:styleId="AmndSectionEg">
    <w:name w:val="Amnd Section Eg"/>
    <w:next w:val="Normal"/>
    <w:rsid w:val="00851939"/>
    <w:pPr>
      <w:spacing w:before="120"/>
      <w:ind w:left="1871"/>
    </w:pPr>
    <w:rPr>
      <w:rFonts w:ascii="Times New Roman" w:eastAsia="Times New Roman" w:hAnsi="Times New Roman" w:cs="Times New Roman"/>
      <w:sz w:val="20"/>
      <w:szCs w:val="20"/>
      <w:lang w:val="en-AU"/>
    </w:rPr>
  </w:style>
  <w:style w:type="paragraph" w:customStyle="1" w:styleId="AmndSub-sectionEg">
    <w:name w:val="Amnd Sub-section Eg"/>
    <w:next w:val="Normal"/>
    <w:rsid w:val="00851939"/>
    <w:pPr>
      <w:spacing w:before="120"/>
      <w:ind w:left="2381"/>
    </w:pPr>
    <w:rPr>
      <w:rFonts w:ascii="Times New Roman" w:eastAsia="Times New Roman" w:hAnsi="Times New Roman" w:cs="Times New Roman"/>
      <w:sz w:val="20"/>
      <w:szCs w:val="20"/>
      <w:lang w:val="en-AU"/>
    </w:rPr>
  </w:style>
  <w:style w:type="paragraph" w:customStyle="1" w:styleId="DraftParaEg">
    <w:name w:val="Draft Para Eg"/>
    <w:next w:val="Normal"/>
    <w:rsid w:val="00851939"/>
    <w:pPr>
      <w:spacing w:before="120"/>
      <w:ind w:left="1871"/>
    </w:pPr>
    <w:rPr>
      <w:rFonts w:ascii="Times New Roman" w:eastAsia="Times New Roman" w:hAnsi="Times New Roman" w:cs="Times New Roman"/>
      <w:sz w:val="20"/>
      <w:szCs w:val="20"/>
      <w:lang w:val="en-AU"/>
    </w:rPr>
  </w:style>
  <w:style w:type="paragraph" w:customStyle="1" w:styleId="DraftSectionEg">
    <w:name w:val="Draft Section Eg"/>
    <w:next w:val="Normal"/>
    <w:rsid w:val="00851939"/>
    <w:pPr>
      <w:spacing w:before="120"/>
      <w:ind w:left="851"/>
    </w:pPr>
    <w:rPr>
      <w:rFonts w:ascii="Times New Roman" w:eastAsia="Times New Roman" w:hAnsi="Times New Roman" w:cs="Times New Roman"/>
      <w:sz w:val="20"/>
      <w:szCs w:val="20"/>
      <w:lang w:val="en-AU"/>
    </w:rPr>
  </w:style>
  <w:style w:type="paragraph" w:customStyle="1" w:styleId="DraftSub-sectionEg">
    <w:name w:val="Draft Sub-section Eg"/>
    <w:next w:val="Normal"/>
    <w:rsid w:val="00851939"/>
    <w:pPr>
      <w:spacing w:before="120"/>
      <w:ind w:left="1361"/>
    </w:pPr>
    <w:rPr>
      <w:rFonts w:ascii="Times New Roman" w:eastAsia="Times New Roman" w:hAnsi="Times New Roman" w:cs="Times New Roman"/>
      <w:sz w:val="20"/>
      <w:szCs w:val="20"/>
      <w:lang w:val="en-AU"/>
    </w:rPr>
  </w:style>
  <w:style w:type="paragraph" w:customStyle="1" w:styleId="SchSectionEg">
    <w:name w:val="Sch Section Eg"/>
    <w:next w:val="Normal"/>
    <w:rsid w:val="00851939"/>
    <w:pPr>
      <w:spacing w:before="120"/>
      <w:ind w:left="851"/>
    </w:pPr>
    <w:rPr>
      <w:rFonts w:ascii="Times New Roman" w:eastAsia="Times New Roman" w:hAnsi="Times New Roman" w:cs="Times New Roman"/>
      <w:sz w:val="20"/>
      <w:szCs w:val="20"/>
      <w:lang w:val="en-AU"/>
    </w:rPr>
  </w:style>
  <w:style w:type="paragraph" w:customStyle="1" w:styleId="SchSub-sectionEg">
    <w:name w:val="Sch Sub-section Eg"/>
    <w:next w:val="Normal"/>
    <w:rsid w:val="00851939"/>
    <w:pPr>
      <w:spacing w:before="120"/>
      <w:ind w:left="1361"/>
    </w:pPr>
    <w:rPr>
      <w:rFonts w:ascii="Times New Roman" w:eastAsia="Times New Roman" w:hAnsi="Times New Roman" w:cs="Times New Roman"/>
      <w:sz w:val="20"/>
      <w:szCs w:val="20"/>
      <w:lang w:val="en-AU"/>
    </w:rPr>
  </w:style>
  <w:style w:type="paragraph" w:customStyle="1" w:styleId="AmndParaNote">
    <w:name w:val="Amnd Para Note"/>
    <w:next w:val="Normal"/>
    <w:rsid w:val="00851939"/>
    <w:pPr>
      <w:spacing w:before="120"/>
    </w:pPr>
    <w:rPr>
      <w:rFonts w:ascii="Times New Roman" w:eastAsia="Times New Roman" w:hAnsi="Times New Roman" w:cs="Times New Roman"/>
      <w:sz w:val="20"/>
      <w:szCs w:val="20"/>
      <w:lang w:val="en-AU"/>
    </w:rPr>
  </w:style>
  <w:style w:type="paragraph" w:customStyle="1" w:styleId="AmndSectionNote">
    <w:name w:val="Amnd Section Note"/>
    <w:next w:val="Normal"/>
    <w:rsid w:val="00851939"/>
    <w:pPr>
      <w:spacing w:before="120"/>
    </w:pPr>
    <w:rPr>
      <w:rFonts w:ascii="Times New Roman" w:eastAsia="Times New Roman" w:hAnsi="Times New Roman" w:cs="Times New Roman"/>
      <w:sz w:val="20"/>
      <w:szCs w:val="20"/>
      <w:lang w:val="en-AU"/>
    </w:rPr>
  </w:style>
  <w:style w:type="paragraph" w:customStyle="1" w:styleId="AmndSub-paraNote">
    <w:name w:val="Amnd Sub-para Note"/>
    <w:next w:val="Normal"/>
    <w:rsid w:val="00851939"/>
    <w:pPr>
      <w:spacing w:before="120"/>
    </w:pPr>
    <w:rPr>
      <w:rFonts w:ascii="Times New Roman" w:eastAsia="Times New Roman" w:hAnsi="Times New Roman" w:cs="Times New Roman"/>
      <w:sz w:val="20"/>
      <w:szCs w:val="20"/>
      <w:lang w:val="en-AU"/>
    </w:rPr>
  </w:style>
  <w:style w:type="paragraph" w:customStyle="1" w:styleId="AmndSub-sectionNote">
    <w:name w:val="Amnd Sub-section Note"/>
    <w:next w:val="Normal"/>
    <w:rsid w:val="00851939"/>
    <w:pPr>
      <w:spacing w:before="120"/>
    </w:pPr>
    <w:rPr>
      <w:rFonts w:ascii="Times New Roman" w:eastAsia="Times New Roman" w:hAnsi="Times New Roman" w:cs="Times New Roman"/>
      <w:sz w:val="20"/>
      <w:szCs w:val="20"/>
      <w:lang w:val="en-AU"/>
    </w:rPr>
  </w:style>
  <w:style w:type="paragraph" w:customStyle="1" w:styleId="DraftParaNote">
    <w:name w:val="Draft Para Note"/>
    <w:next w:val="Normal"/>
    <w:rsid w:val="00851939"/>
    <w:pPr>
      <w:spacing w:before="120"/>
    </w:pPr>
    <w:rPr>
      <w:rFonts w:ascii="Times New Roman" w:eastAsia="Times New Roman" w:hAnsi="Times New Roman" w:cs="Times New Roman"/>
      <w:sz w:val="20"/>
      <w:szCs w:val="20"/>
      <w:lang w:val="en-AU"/>
    </w:rPr>
  </w:style>
  <w:style w:type="paragraph" w:customStyle="1" w:styleId="DraftSectionNote">
    <w:name w:val="Draft Section Note"/>
    <w:next w:val="Normal"/>
    <w:rsid w:val="00851939"/>
    <w:pPr>
      <w:spacing w:before="120"/>
    </w:pPr>
    <w:rPr>
      <w:rFonts w:ascii="Times New Roman" w:eastAsia="Times New Roman" w:hAnsi="Times New Roman" w:cs="Times New Roman"/>
      <w:sz w:val="20"/>
      <w:szCs w:val="20"/>
      <w:lang w:val="en-AU"/>
    </w:rPr>
  </w:style>
  <w:style w:type="paragraph" w:customStyle="1" w:styleId="DraftSub-sectionNote">
    <w:name w:val="Draft Sub-section Note"/>
    <w:next w:val="Normal"/>
    <w:rsid w:val="00851939"/>
    <w:pPr>
      <w:spacing w:before="120"/>
    </w:pPr>
    <w:rPr>
      <w:rFonts w:ascii="Times New Roman" w:eastAsia="Times New Roman" w:hAnsi="Times New Roman" w:cs="Times New Roman"/>
      <w:sz w:val="20"/>
      <w:szCs w:val="20"/>
      <w:lang w:val="en-AU"/>
    </w:rPr>
  </w:style>
  <w:style w:type="paragraph" w:customStyle="1" w:styleId="SchParaNote">
    <w:name w:val="Sch Para Note"/>
    <w:next w:val="Normal"/>
    <w:rsid w:val="00851939"/>
    <w:pPr>
      <w:spacing w:before="120"/>
    </w:pPr>
    <w:rPr>
      <w:rFonts w:ascii="Times New Roman" w:eastAsia="Times New Roman" w:hAnsi="Times New Roman" w:cs="Times New Roman"/>
      <w:sz w:val="20"/>
      <w:szCs w:val="20"/>
      <w:lang w:val="en-AU"/>
    </w:rPr>
  </w:style>
  <w:style w:type="paragraph" w:customStyle="1" w:styleId="SchSectionNote">
    <w:name w:val="Sch Section Note"/>
    <w:next w:val="Normal"/>
    <w:rsid w:val="00851939"/>
    <w:pPr>
      <w:spacing w:before="120"/>
    </w:pPr>
    <w:rPr>
      <w:rFonts w:ascii="Times New Roman" w:eastAsia="Times New Roman" w:hAnsi="Times New Roman" w:cs="Times New Roman"/>
      <w:sz w:val="20"/>
      <w:szCs w:val="20"/>
      <w:lang w:val="en-AU"/>
    </w:rPr>
  </w:style>
  <w:style w:type="paragraph" w:customStyle="1" w:styleId="SchSub-sectionNote">
    <w:name w:val="Sch Sub-section Note"/>
    <w:next w:val="Normal"/>
    <w:rsid w:val="00851939"/>
    <w:pPr>
      <w:spacing w:before="120"/>
    </w:pPr>
    <w:rPr>
      <w:rFonts w:ascii="Times New Roman" w:eastAsia="Times New Roman" w:hAnsi="Times New Roman" w:cs="Times New Roman"/>
      <w:sz w:val="20"/>
      <w:szCs w:val="20"/>
      <w:lang w:val="en-AU"/>
    </w:rPr>
  </w:style>
  <w:style w:type="paragraph" w:customStyle="1" w:styleId="BulletDraftParagraph">
    <w:name w:val="Bullet Draft Paragraph"/>
    <w:next w:val="Normal"/>
    <w:rsid w:val="00851939"/>
    <w:pPr>
      <w:spacing w:before="120"/>
    </w:pPr>
    <w:rPr>
      <w:rFonts w:ascii="Times New Roman" w:eastAsia="Times New Roman" w:hAnsi="Times New Roman" w:cs="Times New Roman"/>
      <w:szCs w:val="20"/>
      <w:lang w:val="en-GB"/>
    </w:rPr>
  </w:style>
  <w:style w:type="paragraph" w:customStyle="1" w:styleId="BulletDraftSub-paragraph">
    <w:name w:val="Bullet Draft Sub-paragraph"/>
    <w:next w:val="Normal"/>
    <w:rsid w:val="00851939"/>
    <w:pPr>
      <w:spacing w:before="120"/>
    </w:pPr>
    <w:rPr>
      <w:rFonts w:ascii="Times New Roman" w:eastAsia="Times New Roman" w:hAnsi="Times New Roman" w:cs="Times New Roman"/>
      <w:szCs w:val="20"/>
      <w:lang w:val="en-GB"/>
    </w:rPr>
  </w:style>
  <w:style w:type="paragraph" w:customStyle="1" w:styleId="EgDraftSub-secDefSub-secindent">
    <w:name w:val="Eg Draft Sub-sec Def Sub-sec indent"/>
    <w:next w:val="Normal"/>
    <w:rsid w:val="00851939"/>
    <w:pPr>
      <w:spacing w:before="120"/>
      <w:ind w:left="1871"/>
    </w:pPr>
    <w:rPr>
      <w:rFonts w:ascii="Times New Roman" w:eastAsia="Times New Roman" w:hAnsi="Times New Roman" w:cs="Times New Roman"/>
      <w:sz w:val="20"/>
      <w:szCs w:val="20"/>
      <w:lang w:val="en-GB"/>
    </w:rPr>
  </w:style>
  <w:style w:type="paragraph" w:customStyle="1" w:styleId="EgDraftSub-secDefParaindent">
    <w:name w:val="Eg Draft Sub-sec Def Para indent"/>
    <w:next w:val="Normal"/>
    <w:rsid w:val="00851939"/>
    <w:pPr>
      <w:spacing w:before="120"/>
      <w:ind w:left="2381"/>
    </w:pPr>
    <w:rPr>
      <w:rFonts w:ascii="Times New Roman" w:eastAsia="Times New Roman" w:hAnsi="Times New Roman" w:cs="Times New Roman"/>
      <w:sz w:val="20"/>
      <w:szCs w:val="20"/>
      <w:lang w:val="en-GB"/>
    </w:rPr>
  </w:style>
  <w:style w:type="paragraph" w:customStyle="1" w:styleId="DraftSub-ParaEg">
    <w:name w:val="Draft Sub-Para Eg"/>
    <w:next w:val="Normal"/>
    <w:rsid w:val="00851939"/>
    <w:pPr>
      <w:spacing w:before="120"/>
      <w:ind w:left="2381"/>
    </w:pPr>
    <w:rPr>
      <w:rFonts w:ascii="Times New Roman" w:eastAsia="Times New Roman" w:hAnsi="Times New Roman" w:cs="Times New Roman"/>
      <w:sz w:val="20"/>
      <w:szCs w:val="20"/>
      <w:lang w:val="en-GB"/>
    </w:rPr>
  </w:style>
  <w:style w:type="paragraph" w:customStyle="1" w:styleId="BulletDraftSub-sub-para">
    <w:name w:val="Bullet Draft Sub-sub-para"/>
    <w:next w:val="Normal"/>
    <w:rsid w:val="00851939"/>
    <w:pPr>
      <w:spacing w:before="120"/>
    </w:pPr>
    <w:rPr>
      <w:rFonts w:ascii="Times New Roman" w:eastAsia="Times New Roman" w:hAnsi="Times New Roman" w:cs="Times New Roman"/>
      <w:szCs w:val="20"/>
      <w:lang w:val="en-GB"/>
    </w:rPr>
  </w:style>
  <w:style w:type="paragraph" w:customStyle="1" w:styleId="NoteDraftSub-sectdefParaindent">
    <w:name w:val="Note Draft Sub-sect def Para indent"/>
    <w:next w:val="Normal"/>
    <w:rsid w:val="00851939"/>
    <w:pPr>
      <w:spacing w:before="120"/>
    </w:pPr>
    <w:rPr>
      <w:rFonts w:ascii="Times New Roman" w:eastAsia="Times New Roman" w:hAnsi="Times New Roman" w:cs="Times New Roman"/>
      <w:sz w:val="20"/>
      <w:szCs w:val="20"/>
      <w:lang w:val="en-GB"/>
    </w:rPr>
  </w:style>
  <w:style w:type="paragraph" w:customStyle="1" w:styleId="NoteDraftSub-sectDef">
    <w:name w:val="Note Draft Sub-sect Def"/>
    <w:next w:val="Normal"/>
    <w:rsid w:val="00851939"/>
    <w:pPr>
      <w:spacing w:before="120"/>
    </w:pPr>
    <w:rPr>
      <w:rFonts w:ascii="Times New Roman" w:eastAsia="Times New Roman" w:hAnsi="Times New Roman" w:cs="Times New Roman"/>
      <w:sz w:val="20"/>
      <w:szCs w:val="20"/>
      <w:lang w:val="en-GB"/>
    </w:rPr>
  </w:style>
  <w:style w:type="paragraph" w:customStyle="1" w:styleId="BulletDraftSub-section">
    <w:name w:val="Bullet Draft Sub-section"/>
    <w:next w:val="Normal"/>
    <w:rsid w:val="00851939"/>
    <w:pPr>
      <w:spacing w:before="120"/>
    </w:pPr>
    <w:rPr>
      <w:rFonts w:ascii="Times New Roman" w:eastAsia="Times New Roman" w:hAnsi="Times New Roman" w:cs="Times New Roman"/>
      <w:szCs w:val="20"/>
      <w:lang w:val="en-AU"/>
    </w:rPr>
  </w:style>
  <w:style w:type="paragraph" w:customStyle="1" w:styleId="DraftSub-ParaNote">
    <w:name w:val="Draft Sub-Para Note"/>
    <w:next w:val="Normal"/>
    <w:rsid w:val="00851939"/>
    <w:pPr>
      <w:spacing w:before="120"/>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376950">
      <w:bodyDiv w:val="1"/>
      <w:marLeft w:val="0"/>
      <w:marRight w:val="0"/>
      <w:marTop w:val="0"/>
      <w:marBottom w:val="0"/>
      <w:divBdr>
        <w:top w:val="none" w:sz="0" w:space="0" w:color="auto"/>
        <w:left w:val="none" w:sz="0" w:space="0" w:color="auto"/>
        <w:bottom w:val="none" w:sz="0" w:space="0" w:color="auto"/>
        <w:right w:val="none" w:sz="0" w:space="0" w:color="auto"/>
      </w:divBdr>
    </w:div>
    <w:div w:id="917979174">
      <w:bodyDiv w:val="1"/>
      <w:marLeft w:val="0"/>
      <w:marRight w:val="0"/>
      <w:marTop w:val="0"/>
      <w:marBottom w:val="0"/>
      <w:divBdr>
        <w:top w:val="none" w:sz="0" w:space="0" w:color="auto"/>
        <w:left w:val="none" w:sz="0" w:space="0" w:color="auto"/>
        <w:bottom w:val="none" w:sz="0" w:space="0" w:color="auto"/>
        <w:right w:val="none" w:sz="0" w:space="0" w:color="auto"/>
      </w:divBdr>
      <w:divsChild>
        <w:div w:id="994534542">
          <w:marLeft w:val="0"/>
          <w:marRight w:val="0"/>
          <w:marTop w:val="0"/>
          <w:marBottom w:val="0"/>
          <w:divBdr>
            <w:top w:val="none" w:sz="0" w:space="0" w:color="auto"/>
            <w:left w:val="none" w:sz="0" w:space="0" w:color="auto"/>
            <w:bottom w:val="none" w:sz="0" w:space="0" w:color="auto"/>
            <w:right w:val="none" w:sz="0" w:space="0" w:color="auto"/>
          </w:divBdr>
          <w:divsChild>
            <w:div w:id="1464077835">
              <w:marLeft w:val="0"/>
              <w:marRight w:val="0"/>
              <w:marTop w:val="0"/>
              <w:marBottom w:val="0"/>
              <w:divBdr>
                <w:top w:val="none" w:sz="0" w:space="0" w:color="auto"/>
                <w:left w:val="none" w:sz="0" w:space="0" w:color="auto"/>
                <w:bottom w:val="none" w:sz="0" w:space="0" w:color="auto"/>
                <w:right w:val="none" w:sz="0" w:space="0" w:color="auto"/>
              </w:divBdr>
              <w:divsChild>
                <w:div w:id="371674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8109">
                      <w:marLeft w:val="0"/>
                      <w:marRight w:val="0"/>
                      <w:marTop w:val="0"/>
                      <w:marBottom w:val="0"/>
                      <w:divBdr>
                        <w:top w:val="none" w:sz="0" w:space="0" w:color="auto"/>
                        <w:left w:val="none" w:sz="0" w:space="0" w:color="auto"/>
                        <w:bottom w:val="none" w:sz="0" w:space="0" w:color="auto"/>
                        <w:right w:val="none" w:sz="0" w:space="0" w:color="auto"/>
                      </w:divBdr>
                      <w:divsChild>
                        <w:div w:id="362903843">
                          <w:marLeft w:val="0"/>
                          <w:marRight w:val="0"/>
                          <w:marTop w:val="0"/>
                          <w:marBottom w:val="0"/>
                          <w:divBdr>
                            <w:top w:val="none" w:sz="0" w:space="0" w:color="auto"/>
                            <w:left w:val="none" w:sz="0" w:space="0" w:color="auto"/>
                            <w:bottom w:val="none" w:sz="0" w:space="0" w:color="auto"/>
                            <w:right w:val="none" w:sz="0" w:space="0" w:color="auto"/>
                          </w:divBdr>
                          <w:divsChild>
                            <w:div w:id="17297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MBresponses@roads.vic.gov.au" TargetMode="Externa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RMBresponses@roads.vic.gov.au" TargetMode="Externa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croads.vic.gov.au/" TargetMode="Externa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E68E7-17A8-4DB4-9E0D-E2E3339F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53971</Words>
  <Characters>307637</Characters>
  <Application>Microsoft Office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
    </vt:vector>
  </TitlesOfParts>
  <Company>Niskin Enterprises</Company>
  <LinksUpToDate>false</LinksUpToDate>
  <CharactersWithSpaces>360887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oakley</dc:creator>
  <cp:lastModifiedBy>Robbie Taylor</cp:lastModifiedBy>
  <cp:revision>2</cp:revision>
  <cp:lastPrinted>2015-10-30T04:15:00Z</cp:lastPrinted>
  <dcterms:created xsi:type="dcterms:W3CDTF">2016-02-03T04:56:00Z</dcterms:created>
  <dcterms:modified xsi:type="dcterms:W3CDTF">2016-02-03T04:56:00Z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40c360f3-fd7e-40c6-9ba1-7f6220dabbb0</vt:lpwstr>
  </property>
  <property fmtid="{D5CDD505-2E9C-101B-9397-08002B2CF9AE}" pid="3" name="PSPFClassification">
    <vt:lpwstr>Unclassified</vt:lpwstr>
  </property>
</Properties>
</file>