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A76" w:rsidRPr="00F84AEE" w:rsidRDefault="00A45A76" w:rsidP="00A45A76">
      <w:pPr>
        <w:pStyle w:val="Default"/>
        <w:jc w:val="center"/>
        <w:rPr>
          <w:color w:val="auto"/>
          <w:sz w:val="27"/>
          <w:szCs w:val="23"/>
        </w:rPr>
      </w:pPr>
      <w:bookmarkStart w:id="0" w:name="_Hlk9246280"/>
      <w:r w:rsidRPr="00F84AEE">
        <w:rPr>
          <w:color w:val="auto"/>
          <w:sz w:val="27"/>
          <w:szCs w:val="23"/>
        </w:rPr>
        <w:t>STATUTORY RULES 2019</w:t>
      </w:r>
    </w:p>
    <w:p w:rsidR="00A45A76" w:rsidRPr="00F84AEE" w:rsidRDefault="00A45A76" w:rsidP="00A45A76">
      <w:pPr>
        <w:pStyle w:val="Default"/>
        <w:jc w:val="center"/>
        <w:rPr>
          <w:color w:val="auto"/>
          <w:sz w:val="27"/>
          <w:szCs w:val="23"/>
        </w:rPr>
      </w:pPr>
      <w:r w:rsidRPr="00F84AEE">
        <w:rPr>
          <w:color w:val="auto"/>
          <w:sz w:val="27"/>
          <w:szCs w:val="23"/>
        </w:rPr>
        <w:t>S.R. No.    /2019</w:t>
      </w:r>
    </w:p>
    <w:p w:rsidR="00A45A76" w:rsidRPr="00F84AEE" w:rsidRDefault="00A45A76" w:rsidP="00A45A76">
      <w:pPr>
        <w:pStyle w:val="Default"/>
        <w:rPr>
          <w:b/>
          <w:bCs/>
          <w:i/>
          <w:iCs/>
          <w:color w:val="auto"/>
          <w:sz w:val="27"/>
          <w:szCs w:val="23"/>
        </w:rPr>
      </w:pPr>
    </w:p>
    <w:p w:rsidR="00A45A76" w:rsidRPr="00F84AEE" w:rsidRDefault="00A45A76" w:rsidP="00A45A76">
      <w:pPr>
        <w:pStyle w:val="Default"/>
        <w:jc w:val="center"/>
        <w:rPr>
          <w:b/>
          <w:bCs/>
          <w:i/>
          <w:iCs/>
          <w:color w:val="auto"/>
          <w:sz w:val="29"/>
          <w:szCs w:val="23"/>
        </w:rPr>
      </w:pPr>
      <w:r w:rsidRPr="00F84AEE">
        <w:rPr>
          <w:b/>
          <w:bCs/>
          <w:i/>
          <w:iCs/>
          <w:color w:val="auto"/>
          <w:sz w:val="29"/>
          <w:szCs w:val="23"/>
        </w:rPr>
        <w:t>Public Health and Wellbeing Act 2008</w:t>
      </w:r>
    </w:p>
    <w:p w:rsidR="00A45A76" w:rsidRPr="00F84AEE" w:rsidRDefault="00A45A76" w:rsidP="00A45A76">
      <w:pPr>
        <w:pStyle w:val="Default"/>
        <w:jc w:val="center"/>
        <w:rPr>
          <w:color w:val="auto"/>
          <w:sz w:val="29"/>
          <w:szCs w:val="23"/>
        </w:rPr>
      </w:pPr>
    </w:p>
    <w:p w:rsidR="00A45A76" w:rsidRPr="00F84AEE" w:rsidRDefault="00A45A76" w:rsidP="00A45A76">
      <w:pPr>
        <w:pStyle w:val="Default"/>
        <w:jc w:val="center"/>
        <w:rPr>
          <w:color w:val="auto"/>
          <w:sz w:val="29"/>
          <w:szCs w:val="23"/>
        </w:rPr>
      </w:pPr>
      <w:r w:rsidRPr="00F84AEE">
        <w:rPr>
          <w:b/>
          <w:bCs/>
          <w:color w:val="auto"/>
          <w:sz w:val="29"/>
          <w:szCs w:val="23"/>
        </w:rPr>
        <w:t>Public Health and Wellbeing Regulations 2019</w:t>
      </w:r>
    </w:p>
    <w:p w:rsidR="00A45A76" w:rsidRPr="00F84AEE" w:rsidRDefault="00A45A76" w:rsidP="00A45A76">
      <w:pPr>
        <w:pStyle w:val="Default"/>
        <w:rPr>
          <w:color w:val="auto"/>
          <w:sz w:val="26"/>
          <w:szCs w:val="20"/>
        </w:rPr>
      </w:pPr>
    </w:p>
    <w:p w:rsidR="00A45A76" w:rsidRPr="00F84AEE" w:rsidRDefault="00A45A76" w:rsidP="00A45A76">
      <w:pPr>
        <w:pStyle w:val="Default"/>
        <w:rPr>
          <w:color w:val="auto"/>
          <w:sz w:val="26"/>
          <w:szCs w:val="20"/>
        </w:rPr>
      </w:pPr>
      <w:r w:rsidRPr="00F84AEE">
        <w:rPr>
          <w:color w:val="auto"/>
          <w:sz w:val="26"/>
          <w:szCs w:val="20"/>
        </w:rPr>
        <w:t xml:space="preserve">The Governor in Council makes the following Regulations: </w:t>
      </w:r>
    </w:p>
    <w:p w:rsidR="00A45A76" w:rsidRPr="00F84AEE" w:rsidRDefault="00A45A76" w:rsidP="00A45A76">
      <w:pPr>
        <w:pStyle w:val="Default"/>
        <w:rPr>
          <w:color w:val="auto"/>
          <w:sz w:val="26"/>
          <w:szCs w:val="20"/>
        </w:rPr>
      </w:pPr>
      <w:r w:rsidRPr="00F84AEE">
        <w:rPr>
          <w:color w:val="auto"/>
          <w:sz w:val="26"/>
          <w:szCs w:val="20"/>
        </w:rPr>
        <w:t xml:space="preserve">Dated: </w:t>
      </w:r>
    </w:p>
    <w:p w:rsidR="00A45A76" w:rsidRPr="00F84AEE" w:rsidRDefault="00A45A76" w:rsidP="00A45A76">
      <w:pPr>
        <w:pStyle w:val="Default"/>
        <w:rPr>
          <w:color w:val="auto"/>
          <w:sz w:val="26"/>
          <w:szCs w:val="20"/>
        </w:rPr>
      </w:pPr>
      <w:r w:rsidRPr="00F84AEE">
        <w:rPr>
          <w:color w:val="auto"/>
          <w:sz w:val="26"/>
          <w:szCs w:val="20"/>
        </w:rPr>
        <w:t xml:space="preserve">Responsible Minister: </w:t>
      </w:r>
    </w:p>
    <w:p w:rsidR="00A45A76" w:rsidRPr="00F84AEE" w:rsidRDefault="00A45A76" w:rsidP="00A45A76">
      <w:pPr>
        <w:pStyle w:val="Default"/>
        <w:ind w:left="284"/>
        <w:rPr>
          <w:caps/>
          <w:color w:val="auto"/>
          <w:sz w:val="26"/>
          <w:szCs w:val="20"/>
        </w:rPr>
      </w:pPr>
      <w:r w:rsidRPr="00F84AEE">
        <w:rPr>
          <w:caps/>
          <w:color w:val="auto"/>
          <w:sz w:val="26"/>
          <w:szCs w:val="20"/>
        </w:rPr>
        <w:t xml:space="preserve">JENNY MIKAKOS </w:t>
      </w:r>
    </w:p>
    <w:p w:rsidR="00A45A76" w:rsidRPr="00F84AEE" w:rsidRDefault="00A45A76" w:rsidP="00A45A76">
      <w:pPr>
        <w:pStyle w:val="Default"/>
        <w:ind w:left="284"/>
        <w:rPr>
          <w:color w:val="auto"/>
          <w:sz w:val="26"/>
          <w:szCs w:val="20"/>
        </w:rPr>
      </w:pPr>
      <w:r w:rsidRPr="00F84AEE">
        <w:rPr>
          <w:color w:val="auto"/>
          <w:sz w:val="26"/>
          <w:szCs w:val="20"/>
        </w:rPr>
        <w:t>Minister for Health</w:t>
      </w:r>
    </w:p>
    <w:p w:rsidR="00A45A76" w:rsidRPr="00F84AEE" w:rsidRDefault="00A45A76" w:rsidP="00A45A76">
      <w:pPr>
        <w:ind w:left="5760"/>
        <w:rPr>
          <w:sz w:val="26"/>
        </w:rPr>
      </w:pPr>
      <w:r w:rsidRPr="00F84AEE">
        <w:rPr>
          <w:caps/>
        </w:rPr>
        <w:t>ANDREW ROBINSON</w:t>
      </w:r>
    </w:p>
    <w:p w:rsidR="00A45A76" w:rsidRPr="00F84AEE" w:rsidRDefault="00A45A76" w:rsidP="00A45A76">
      <w:pPr>
        <w:ind w:left="5760"/>
        <w:rPr>
          <w:caps/>
          <w:sz w:val="30"/>
        </w:rPr>
      </w:pPr>
      <w:r w:rsidRPr="00F84AEE">
        <w:rPr>
          <w:sz w:val="26"/>
        </w:rPr>
        <w:t>Clerk of the Executive Council</w:t>
      </w:r>
    </w:p>
    <w:p w:rsidR="00A45A76" w:rsidRPr="00F84AEE" w:rsidRDefault="00A45A76" w:rsidP="00A45A76">
      <w:pPr>
        <w:pStyle w:val="Default"/>
        <w:rPr>
          <w:color w:val="auto"/>
          <w:sz w:val="27"/>
          <w:szCs w:val="23"/>
        </w:rPr>
      </w:pPr>
    </w:p>
    <w:p w:rsidR="00A45A76" w:rsidRPr="00F84AEE" w:rsidRDefault="00A45A76" w:rsidP="00A45A76">
      <w:pPr>
        <w:pStyle w:val="Default"/>
        <w:jc w:val="center"/>
        <w:rPr>
          <w:color w:val="auto"/>
          <w:sz w:val="32"/>
          <w:szCs w:val="32"/>
        </w:rPr>
      </w:pPr>
    </w:p>
    <w:p w:rsidR="00A45A76" w:rsidRPr="00F84AEE" w:rsidRDefault="00A45A76" w:rsidP="00A45A76">
      <w:pPr>
        <w:pStyle w:val="Default"/>
        <w:jc w:val="center"/>
        <w:rPr>
          <w:b/>
          <w:color w:val="auto"/>
          <w:sz w:val="32"/>
          <w:szCs w:val="32"/>
        </w:rPr>
      </w:pPr>
      <w:r w:rsidRPr="00F84AEE">
        <w:rPr>
          <w:b/>
          <w:color w:val="auto"/>
          <w:sz w:val="32"/>
          <w:szCs w:val="32"/>
        </w:rPr>
        <w:t>TABLE OF PROVISIONS</w:t>
      </w:r>
    </w:p>
    <w:p w:rsidR="00A45A76" w:rsidRPr="00F84AEE" w:rsidRDefault="00A45A76" w:rsidP="00A45A76">
      <w:pPr>
        <w:pStyle w:val="Default"/>
        <w:jc w:val="center"/>
        <w:rPr>
          <w:color w:val="auto"/>
          <w:sz w:val="32"/>
          <w:szCs w:val="32"/>
        </w:rPr>
      </w:pPr>
    </w:p>
    <w:p w:rsidR="001D30A4" w:rsidRDefault="00A45A76">
      <w:pPr>
        <w:pStyle w:val="TOC1"/>
        <w:rPr>
          <w:rFonts w:asciiTheme="minorHAnsi" w:eastAsiaTheme="minorEastAsia" w:hAnsiTheme="minorHAnsi" w:cstheme="minorBidi"/>
          <w:noProof/>
          <w:sz w:val="22"/>
          <w:szCs w:val="22"/>
          <w:lang w:eastAsia="en-AU"/>
        </w:rPr>
      </w:pPr>
      <w:r w:rsidRPr="00F84AEE">
        <w:fldChar w:fldCharType="begin"/>
      </w:r>
      <w:r w:rsidRPr="00F84AEE">
        <w:instrText xml:space="preserve"> TOC \o "1-2" \h \z \u </w:instrText>
      </w:r>
      <w:r w:rsidRPr="00F84AEE">
        <w:fldChar w:fldCharType="separate"/>
      </w:r>
      <w:hyperlink w:anchor="_Toc15633808" w:history="1">
        <w:r w:rsidR="001D30A4" w:rsidRPr="003C209B">
          <w:rPr>
            <w:rStyle w:val="Hyperlink"/>
            <w:noProof/>
          </w:rPr>
          <w:t>Part 1—Preliminary</w:t>
        </w:r>
        <w:r w:rsidR="001D30A4">
          <w:rPr>
            <w:noProof/>
            <w:webHidden/>
          </w:rPr>
          <w:tab/>
        </w:r>
        <w:r w:rsidR="001D30A4">
          <w:rPr>
            <w:noProof/>
            <w:webHidden/>
          </w:rPr>
          <w:fldChar w:fldCharType="begin"/>
        </w:r>
        <w:r w:rsidR="001D30A4">
          <w:rPr>
            <w:noProof/>
            <w:webHidden/>
          </w:rPr>
          <w:instrText xml:space="preserve"> PAGEREF _Toc15633808 \h </w:instrText>
        </w:r>
        <w:r w:rsidR="001D30A4">
          <w:rPr>
            <w:noProof/>
            <w:webHidden/>
          </w:rPr>
        </w:r>
        <w:r w:rsidR="001D30A4">
          <w:rPr>
            <w:noProof/>
            <w:webHidden/>
          </w:rPr>
          <w:fldChar w:fldCharType="separate"/>
        </w:r>
        <w:r w:rsidR="001D30A4">
          <w:rPr>
            <w:noProof/>
            <w:webHidden/>
          </w:rPr>
          <w:t>3</w:t>
        </w:r>
        <w:r w:rsidR="001D30A4">
          <w:rPr>
            <w:noProof/>
            <w:webHidden/>
          </w:rPr>
          <w:fldChar w:fldCharType="end"/>
        </w:r>
      </w:hyperlink>
    </w:p>
    <w:p w:rsidR="001D30A4" w:rsidRDefault="001D30A4">
      <w:pPr>
        <w:pStyle w:val="TOC1"/>
        <w:rPr>
          <w:rFonts w:asciiTheme="minorHAnsi" w:eastAsiaTheme="minorEastAsia" w:hAnsiTheme="minorHAnsi" w:cstheme="minorBidi"/>
          <w:noProof/>
          <w:sz w:val="22"/>
          <w:szCs w:val="22"/>
          <w:lang w:eastAsia="en-AU"/>
        </w:rPr>
      </w:pPr>
      <w:hyperlink w:anchor="_Toc15633809" w:history="1">
        <w:r w:rsidRPr="003C209B">
          <w:rPr>
            <w:rStyle w:val="Hyperlink"/>
            <w:noProof/>
          </w:rPr>
          <w:t>Part 2—Prescribed senior officers</w:t>
        </w:r>
        <w:r>
          <w:rPr>
            <w:noProof/>
            <w:webHidden/>
          </w:rPr>
          <w:tab/>
        </w:r>
        <w:r>
          <w:rPr>
            <w:noProof/>
            <w:webHidden/>
          </w:rPr>
          <w:fldChar w:fldCharType="begin"/>
        </w:r>
        <w:r>
          <w:rPr>
            <w:noProof/>
            <w:webHidden/>
          </w:rPr>
          <w:instrText xml:space="preserve"> PAGEREF _Toc15633809 \h </w:instrText>
        </w:r>
        <w:r>
          <w:rPr>
            <w:noProof/>
            <w:webHidden/>
          </w:rPr>
        </w:r>
        <w:r>
          <w:rPr>
            <w:noProof/>
            <w:webHidden/>
          </w:rPr>
          <w:fldChar w:fldCharType="separate"/>
        </w:r>
        <w:r>
          <w:rPr>
            <w:noProof/>
            <w:webHidden/>
          </w:rPr>
          <w:t>7</w:t>
        </w:r>
        <w:r>
          <w:rPr>
            <w:noProof/>
            <w:webHidden/>
          </w:rPr>
          <w:fldChar w:fldCharType="end"/>
        </w:r>
      </w:hyperlink>
    </w:p>
    <w:p w:rsidR="001D30A4" w:rsidRDefault="001D30A4">
      <w:pPr>
        <w:pStyle w:val="TOC1"/>
        <w:rPr>
          <w:rFonts w:asciiTheme="minorHAnsi" w:eastAsiaTheme="minorEastAsia" w:hAnsiTheme="minorHAnsi" w:cstheme="minorBidi"/>
          <w:noProof/>
          <w:sz w:val="22"/>
          <w:szCs w:val="22"/>
          <w:lang w:eastAsia="en-AU"/>
        </w:rPr>
      </w:pPr>
      <w:hyperlink w:anchor="_Toc15633810" w:history="1">
        <w:r w:rsidRPr="003C209B">
          <w:rPr>
            <w:rStyle w:val="Hyperlink"/>
            <w:noProof/>
          </w:rPr>
          <w:t>Part 3—Consultative Councils</w:t>
        </w:r>
        <w:r>
          <w:rPr>
            <w:noProof/>
            <w:webHidden/>
          </w:rPr>
          <w:tab/>
        </w:r>
        <w:r>
          <w:rPr>
            <w:noProof/>
            <w:webHidden/>
          </w:rPr>
          <w:fldChar w:fldCharType="begin"/>
        </w:r>
        <w:r>
          <w:rPr>
            <w:noProof/>
            <w:webHidden/>
          </w:rPr>
          <w:instrText xml:space="preserve"> PAGEREF _Toc15633810 \h </w:instrText>
        </w:r>
        <w:r>
          <w:rPr>
            <w:noProof/>
            <w:webHidden/>
          </w:rPr>
        </w:r>
        <w:r>
          <w:rPr>
            <w:noProof/>
            <w:webHidden/>
          </w:rPr>
          <w:fldChar w:fldCharType="separate"/>
        </w:r>
        <w:r>
          <w:rPr>
            <w:noProof/>
            <w:webHidden/>
          </w:rPr>
          <w:t>8</w:t>
        </w:r>
        <w:r>
          <w:rPr>
            <w:noProof/>
            <w:webHidden/>
          </w:rPr>
          <w:fldChar w:fldCharType="end"/>
        </w:r>
      </w:hyperlink>
    </w:p>
    <w:p w:rsidR="001D30A4" w:rsidRDefault="001D30A4">
      <w:pPr>
        <w:pStyle w:val="TOC1"/>
        <w:rPr>
          <w:rFonts w:asciiTheme="minorHAnsi" w:eastAsiaTheme="minorEastAsia" w:hAnsiTheme="minorHAnsi" w:cstheme="minorBidi"/>
          <w:noProof/>
          <w:sz w:val="22"/>
          <w:szCs w:val="22"/>
          <w:lang w:eastAsia="en-AU"/>
        </w:rPr>
      </w:pPr>
      <w:hyperlink w:anchor="_Toc15633811" w:history="1">
        <w:r w:rsidRPr="003C209B">
          <w:rPr>
            <w:rStyle w:val="Hyperlink"/>
            <w:noProof/>
          </w:rPr>
          <w:t>Part 4—Vector-borne infectious disease control</w:t>
        </w:r>
        <w:r>
          <w:rPr>
            <w:noProof/>
            <w:webHidden/>
          </w:rPr>
          <w:tab/>
        </w:r>
        <w:r>
          <w:rPr>
            <w:noProof/>
            <w:webHidden/>
          </w:rPr>
          <w:fldChar w:fldCharType="begin"/>
        </w:r>
        <w:r>
          <w:rPr>
            <w:noProof/>
            <w:webHidden/>
          </w:rPr>
          <w:instrText xml:space="preserve"> PAGEREF _Toc15633811 \h </w:instrText>
        </w:r>
        <w:r>
          <w:rPr>
            <w:noProof/>
            <w:webHidden/>
          </w:rPr>
        </w:r>
        <w:r>
          <w:rPr>
            <w:noProof/>
            <w:webHidden/>
          </w:rPr>
          <w:fldChar w:fldCharType="separate"/>
        </w:r>
        <w:r>
          <w:rPr>
            <w:noProof/>
            <w:webHidden/>
          </w:rPr>
          <w:t>10</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12" w:history="1">
        <w:r w:rsidRPr="003C209B">
          <w:rPr>
            <w:rStyle w:val="Hyperlink"/>
            <w:noProof/>
          </w:rPr>
          <w:t>Division 1—Mosquito control</w:t>
        </w:r>
        <w:r>
          <w:rPr>
            <w:noProof/>
            <w:webHidden/>
          </w:rPr>
          <w:tab/>
        </w:r>
        <w:r>
          <w:rPr>
            <w:noProof/>
            <w:webHidden/>
          </w:rPr>
          <w:fldChar w:fldCharType="begin"/>
        </w:r>
        <w:r>
          <w:rPr>
            <w:noProof/>
            <w:webHidden/>
          </w:rPr>
          <w:instrText xml:space="preserve"> PAGEREF _Toc15633812 \h </w:instrText>
        </w:r>
        <w:r>
          <w:rPr>
            <w:noProof/>
            <w:webHidden/>
          </w:rPr>
        </w:r>
        <w:r>
          <w:rPr>
            <w:noProof/>
            <w:webHidden/>
          </w:rPr>
          <w:fldChar w:fldCharType="separate"/>
        </w:r>
        <w:r>
          <w:rPr>
            <w:noProof/>
            <w:webHidden/>
          </w:rPr>
          <w:t>10</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13" w:history="1">
        <w:r w:rsidRPr="003C209B">
          <w:rPr>
            <w:rStyle w:val="Hyperlink"/>
            <w:noProof/>
          </w:rPr>
          <w:t>Division 2—Control of disease vectors other than mosquitoes</w:t>
        </w:r>
        <w:r>
          <w:rPr>
            <w:noProof/>
            <w:webHidden/>
          </w:rPr>
          <w:tab/>
        </w:r>
        <w:r>
          <w:rPr>
            <w:noProof/>
            <w:webHidden/>
          </w:rPr>
          <w:fldChar w:fldCharType="begin"/>
        </w:r>
        <w:r>
          <w:rPr>
            <w:noProof/>
            <w:webHidden/>
          </w:rPr>
          <w:instrText xml:space="preserve"> PAGEREF _Toc15633813 \h </w:instrText>
        </w:r>
        <w:r>
          <w:rPr>
            <w:noProof/>
            <w:webHidden/>
          </w:rPr>
        </w:r>
        <w:r>
          <w:rPr>
            <w:noProof/>
            <w:webHidden/>
          </w:rPr>
          <w:fldChar w:fldCharType="separate"/>
        </w:r>
        <w:r>
          <w:rPr>
            <w:noProof/>
            <w:webHidden/>
          </w:rPr>
          <w:t>11</w:t>
        </w:r>
        <w:r>
          <w:rPr>
            <w:noProof/>
            <w:webHidden/>
          </w:rPr>
          <w:fldChar w:fldCharType="end"/>
        </w:r>
      </w:hyperlink>
    </w:p>
    <w:p w:rsidR="001D30A4" w:rsidRDefault="001D30A4">
      <w:pPr>
        <w:pStyle w:val="TOC1"/>
        <w:rPr>
          <w:rFonts w:asciiTheme="minorHAnsi" w:eastAsiaTheme="minorEastAsia" w:hAnsiTheme="minorHAnsi" w:cstheme="minorBidi"/>
          <w:noProof/>
          <w:sz w:val="22"/>
          <w:szCs w:val="22"/>
          <w:lang w:eastAsia="en-AU"/>
        </w:rPr>
      </w:pPr>
      <w:hyperlink w:anchor="_Toc15633814" w:history="1">
        <w:r w:rsidRPr="003C209B">
          <w:rPr>
            <w:rStyle w:val="Hyperlink"/>
            <w:noProof/>
          </w:rPr>
          <w:t>Part 5—Registration of certain business premises</w:t>
        </w:r>
        <w:r>
          <w:rPr>
            <w:noProof/>
            <w:webHidden/>
          </w:rPr>
          <w:tab/>
        </w:r>
        <w:r>
          <w:rPr>
            <w:noProof/>
            <w:webHidden/>
          </w:rPr>
          <w:fldChar w:fldCharType="begin"/>
        </w:r>
        <w:r>
          <w:rPr>
            <w:noProof/>
            <w:webHidden/>
          </w:rPr>
          <w:instrText xml:space="preserve"> PAGEREF _Toc15633814 \h </w:instrText>
        </w:r>
        <w:r>
          <w:rPr>
            <w:noProof/>
            <w:webHidden/>
          </w:rPr>
        </w:r>
        <w:r>
          <w:rPr>
            <w:noProof/>
            <w:webHidden/>
          </w:rPr>
          <w:fldChar w:fldCharType="separate"/>
        </w:r>
        <w:r>
          <w:rPr>
            <w:noProof/>
            <w:webHidden/>
          </w:rPr>
          <w:t>14</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15" w:history="1">
        <w:r w:rsidRPr="003C209B">
          <w:rPr>
            <w:rStyle w:val="Hyperlink"/>
            <w:noProof/>
          </w:rPr>
          <w:t>Division 1—Preliminary</w:t>
        </w:r>
        <w:r>
          <w:rPr>
            <w:noProof/>
            <w:webHidden/>
          </w:rPr>
          <w:tab/>
        </w:r>
        <w:r>
          <w:rPr>
            <w:noProof/>
            <w:webHidden/>
          </w:rPr>
          <w:fldChar w:fldCharType="begin"/>
        </w:r>
        <w:r>
          <w:rPr>
            <w:noProof/>
            <w:webHidden/>
          </w:rPr>
          <w:instrText xml:space="preserve"> PAGEREF _Toc15633815 \h </w:instrText>
        </w:r>
        <w:r>
          <w:rPr>
            <w:noProof/>
            <w:webHidden/>
          </w:rPr>
        </w:r>
        <w:r>
          <w:rPr>
            <w:noProof/>
            <w:webHidden/>
          </w:rPr>
          <w:fldChar w:fldCharType="separate"/>
        </w:r>
        <w:r>
          <w:rPr>
            <w:noProof/>
            <w:webHidden/>
          </w:rPr>
          <w:t>14</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16" w:history="1">
        <w:r w:rsidRPr="003C209B">
          <w:rPr>
            <w:rStyle w:val="Hyperlink"/>
            <w:noProof/>
          </w:rPr>
          <w:t>Division 2—Registered premises other than premises of category 1 aquatic facilities</w:t>
        </w:r>
        <w:r>
          <w:rPr>
            <w:noProof/>
            <w:webHidden/>
          </w:rPr>
          <w:tab/>
        </w:r>
        <w:r>
          <w:rPr>
            <w:noProof/>
            <w:webHidden/>
          </w:rPr>
          <w:fldChar w:fldCharType="begin"/>
        </w:r>
        <w:r>
          <w:rPr>
            <w:noProof/>
            <w:webHidden/>
          </w:rPr>
          <w:instrText xml:space="preserve"> PAGEREF _Toc15633816 \h </w:instrText>
        </w:r>
        <w:r>
          <w:rPr>
            <w:noProof/>
            <w:webHidden/>
          </w:rPr>
        </w:r>
        <w:r>
          <w:rPr>
            <w:noProof/>
            <w:webHidden/>
          </w:rPr>
          <w:fldChar w:fldCharType="separate"/>
        </w:r>
        <w:r>
          <w:rPr>
            <w:noProof/>
            <w:webHidden/>
          </w:rPr>
          <w:t>15</w:t>
        </w:r>
        <w:r>
          <w:rPr>
            <w:noProof/>
            <w:webHidden/>
          </w:rPr>
          <w:fldChar w:fldCharType="end"/>
        </w:r>
      </w:hyperlink>
    </w:p>
    <w:p w:rsidR="001D30A4" w:rsidRDefault="001D30A4" w:rsidP="001D30A4">
      <w:pPr>
        <w:pStyle w:val="TOC2"/>
        <w:tabs>
          <w:tab w:val="right" w:leader="dot" w:pos="9016"/>
        </w:tabs>
        <w:ind w:left="720"/>
        <w:rPr>
          <w:rFonts w:asciiTheme="minorHAnsi" w:eastAsiaTheme="minorEastAsia" w:hAnsiTheme="minorHAnsi" w:cstheme="minorBidi"/>
          <w:noProof/>
          <w:sz w:val="22"/>
          <w:szCs w:val="22"/>
          <w:lang w:eastAsia="en-AU"/>
        </w:rPr>
      </w:pPr>
      <w:hyperlink w:anchor="_Toc15633817" w:history="1">
        <w:r w:rsidRPr="003C209B">
          <w:rPr>
            <w:rStyle w:val="Hyperlink"/>
            <w:noProof/>
          </w:rPr>
          <w:t>Subdivision 1—Registration of premises other than category 1 aquatic facilities</w:t>
        </w:r>
        <w:r>
          <w:rPr>
            <w:noProof/>
            <w:webHidden/>
          </w:rPr>
          <w:tab/>
        </w:r>
        <w:r>
          <w:rPr>
            <w:noProof/>
            <w:webHidden/>
          </w:rPr>
          <w:fldChar w:fldCharType="begin"/>
        </w:r>
        <w:r>
          <w:rPr>
            <w:noProof/>
            <w:webHidden/>
          </w:rPr>
          <w:instrText xml:space="preserve"> PAGEREF _Toc15633817 \h </w:instrText>
        </w:r>
        <w:r>
          <w:rPr>
            <w:noProof/>
            <w:webHidden/>
          </w:rPr>
        </w:r>
        <w:r>
          <w:rPr>
            <w:noProof/>
            <w:webHidden/>
          </w:rPr>
          <w:fldChar w:fldCharType="separate"/>
        </w:r>
        <w:r>
          <w:rPr>
            <w:noProof/>
            <w:webHidden/>
          </w:rPr>
          <w:t>15</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18" w:history="1">
        <w:r w:rsidRPr="003C209B">
          <w:rPr>
            <w:rStyle w:val="Hyperlink"/>
            <w:noProof/>
          </w:rPr>
          <w:t>Division 3—Aquatic facilities</w:t>
        </w:r>
        <w:r>
          <w:rPr>
            <w:noProof/>
            <w:webHidden/>
          </w:rPr>
          <w:tab/>
        </w:r>
        <w:r>
          <w:rPr>
            <w:noProof/>
            <w:webHidden/>
          </w:rPr>
          <w:fldChar w:fldCharType="begin"/>
        </w:r>
        <w:r>
          <w:rPr>
            <w:noProof/>
            <w:webHidden/>
          </w:rPr>
          <w:instrText xml:space="preserve"> PAGEREF _Toc15633818 \h </w:instrText>
        </w:r>
        <w:r>
          <w:rPr>
            <w:noProof/>
            <w:webHidden/>
          </w:rPr>
        </w:r>
        <w:r>
          <w:rPr>
            <w:noProof/>
            <w:webHidden/>
          </w:rPr>
          <w:fldChar w:fldCharType="separate"/>
        </w:r>
        <w:r>
          <w:rPr>
            <w:noProof/>
            <w:webHidden/>
          </w:rPr>
          <w:t>18</w:t>
        </w:r>
        <w:r>
          <w:rPr>
            <w:noProof/>
            <w:webHidden/>
          </w:rPr>
          <w:fldChar w:fldCharType="end"/>
        </w:r>
      </w:hyperlink>
    </w:p>
    <w:p w:rsidR="001D30A4" w:rsidRDefault="001D30A4" w:rsidP="001D30A4">
      <w:pPr>
        <w:pStyle w:val="TOC2"/>
        <w:tabs>
          <w:tab w:val="right" w:leader="dot" w:pos="9016"/>
        </w:tabs>
        <w:ind w:left="720"/>
        <w:rPr>
          <w:rFonts w:asciiTheme="minorHAnsi" w:eastAsiaTheme="minorEastAsia" w:hAnsiTheme="minorHAnsi" w:cstheme="minorBidi"/>
          <w:noProof/>
          <w:sz w:val="22"/>
          <w:szCs w:val="22"/>
          <w:lang w:eastAsia="en-AU"/>
        </w:rPr>
      </w:pPr>
      <w:hyperlink w:anchor="_Toc15633819" w:history="1">
        <w:r w:rsidRPr="003C209B">
          <w:rPr>
            <w:rStyle w:val="Hyperlink"/>
            <w:noProof/>
          </w:rPr>
          <w:t>Subdivision 1—Registration of category 1 aquatic facilities</w:t>
        </w:r>
        <w:r>
          <w:rPr>
            <w:noProof/>
            <w:webHidden/>
          </w:rPr>
          <w:tab/>
        </w:r>
        <w:r>
          <w:rPr>
            <w:noProof/>
            <w:webHidden/>
          </w:rPr>
          <w:fldChar w:fldCharType="begin"/>
        </w:r>
        <w:r>
          <w:rPr>
            <w:noProof/>
            <w:webHidden/>
          </w:rPr>
          <w:instrText xml:space="preserve"> PAGEREF _Toc15633819 \h </w:instrText>
        </w:r>
        <w:r>
          <w:rPr>
            <w:noProof/>
            <w:webHidden/>
          </w:rPr>
        </w:r>
        <w:r>
          <w:rPr>
            <w:noProof/>
            <w:webHidden/>
          </w:rPr>
          <w:fldChar w:fldCharType="separate"/>
        </w:r>
        <w:r>
          <w:rPr>
            <w:noProof/>
            <w:webHidden/>
          </w:rPr>
          <w:t>18</w:t>
        </w:r>
        <w:r>
          <w:rPr>
            <w:noProof/>
            <w:webHidden/>
          </w:rPr>
          <w:fldChar w:fldCharType="end"/>
        </w:r>
      </w:hyperlink>
    </w:p>
    <w:p w:rsidR="001D30A4" w:rsidRDefault="001D30A4" w:rsidP="001D30A4">
      <w:pPr>
        <w:pStyle w:val="TOC2"/>
        <w:tabs>
          <w:tab w:val="right" w:leader="dot" w:pos="9016"/>
        </w:tabs>
        <w:ind w:left="720"/>
        <w:rPr>
          <w:rFonts w:asciiTheme="minorHAnsi" w:eastAsiaTheme="minorEastAsia" w:hAnsiTheme="minorHAnsi" w:cstheme="minorBidi"/>
          <w:noProof/>
          <w:sz w:val="22"/>
          <w:szCs w:val="22"/>
          <w:lang w:eastAsia="en-AU"/>
        </w:rPr>
      </w:pPr>
      <w:hyperlink w:anchor="_Toc15633820" w:history="1">
        <w:r w:rsidRPr="003C209B">
          <w:rPr>
            <w:rStyle w:val="Hyperlink"/>
            <w:noProof/>
          </w:rPr>
          <w:t>Subdivision 2—General duties of aquatic facility operator</w:t>
        </w:r>
        <w:r>
          <w:rPr>
            <w:noProof/>
            <w:webHidden/>
          </w:rPr>
          <w:tab/>
        </w:r>
        <w:r>
          <w:rPr>
            <w:noProof/>
            <w:webHidden/>
          </w:rPr>
          <w:fldChar w:fldCharType="begin"/>
        </w:r>
        <w:r>
          <w:rPr>
            <w:noProof/>
            <w:webHidden/>
          </w:rPr>
          <w:instrText xml:space="preserve"> PAGEREF _Toc15633820 \h </w:instrText>
        </w:r>
        <w:r>
          <w:rPr>
            <w:noProof/>
            <w:webHidden/>
          </w:rPr>
        </w:r>
        <w:r>
          <w:rPr>
            <w:noProof/>
            <w:webHidden/>
          </w:rPr>
          <w:fldChar w:fldCharType="separate"/>
        </w:r>
        <w:r>
          <w:rPr>
            <w:noProof/>
            <w:webHidden/>
          </w:rPr>
          <w:t>20</w:t>
        </w:r>
        <w:r>
          <w:rPr>
            <w:noProof/>
            <w:webHidden/>
          </w:rPr>
          <w:fldChar w:fldCharType="end"/>
        </w:r>
      </w:hyperlink>
    </w:p>
    <w:p w:rsidR="001D30A4" w:rsidRDefault="001D30A4">
      <w:pPr>
        <w:pStyle w:val="TOC1"/>
        <w:rPr>
          <w:rFonts w:asciiTheme="minorHAnsi" w:eastAsiaTheme="minorEastAsia" w:hAnsiTheme="minorHAnsi" w:cstheme="minorBidi"/>
          <w:noProof/>
          <w:sz w:val="22"/>
          <w:szCs w:val="22"/>
          <w:lang w:eastAsia="en-AU"/>
        </w:rPr>
      </w:pPr>
      <w:hyperlink w:anchor="_Toc15633821" w:history="1">
        <w:r w:rsidRPr="003C209B">
          <w:rPr>
            <w:rStyle w:val="Hyperlink"/>
            <w:noProof/>
          </w:rPr>
          <w:t>Part 6—Regulatory provisions administered by the Secretary</w:t>
        </w:r>
        <w:r>
          <w:rPr>
            <w:noProof/>
            <w:webHidden/>
          </w:rPr>
          <w:tab/>
        </w:r>
        <w:r>
          <w:rPr>
            <w:noProof/>
            <w:webHidden/>
          </w:rPr>
          <w:fldChar w:fldCharType="begin"/>
        </w:r>
        <w:r>
          <w:rPr>
            <w:noProof/>
            <w:webHidden/>
          </w:rPr>
          <w:instrText xml:space="preserve"> PAGEREF _Toc15633821 \h </w:instrText>
        </w:r>
        <w:r>
          <w:rPr>
            <w:noProof/>
            <w:webHidden/>
          </w:rPr>
        </w:r>
        <w:r>
          <w:rPr>
            <w:noProof/>
            <w:webHidden/>
          </w:rPr>
          <w:fldChar w:fldCharType="separate"/>
        </w:r>
        <w:r>
          <w:rPr>
            <w:noProof/>
            <w:webHidden/>
          </w:rPr>
          <w:t>25</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22" w:history="1">
        <w:r w:rsidRPr="003C209B">
          <w:rPr>
            <w:rStyle w:val="Hyperlink"/>
            <w:noProof/>
          </w:rPr>
          <w:t>Division 1—Cooling tower systems</w:t>
        </w:r>
        <w:r>
          <w:rPr>
            <w:noProof/>
            <w:webHidden/>
          </w:rPr>
          <w:tab/>
        </w:r>
        <w:r>
          <w:rPr>
            <w:noProof/>
            <w:webHidden/>
          </w:rPr>
          <w:fldChar w:fldCharType="begin"/>
        </w:r>
        <w:r>
          <w:rPr>
            <w:noProof/>
            <w:webHidden/>
          </w:rPr>
          <w:instrText xml:space="preserve"> PAGEREF _Toc15633822 \h </w:instrText>
        </w:r>
        <w:r>
          <w:rPr>
            <w:noProof/>
            <w:webHidden/>
          </w:rPr>
        </w:r>
        <w:r>
          <w:rPr>
            <w:noProof/>
            <w:webHidden/>
          </w:rPr>
          <w:fldChar w:fldCharType="separate"/>
        </w:r>
        <w:r>
          <w:rPr>
            <w:noProof/>
            <w:webHidden/>
          </w:rPr>
          <w:t>25</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23" w:history="1">
        <w:r w:rsidRPr="003C209B">
          <w:rPr>
            <w:rStyle w:val="Hyperlink"/>
            <w:noProof/>
          </w:rPr>
          <w:t>Division 2—Legionella risks in certain premises</w:t>
        </w:r>
        <w:r>
          <w:rPr>
            <w:noProof/>
            <w:webHidden/>
          </w:rPr>
          <w:tab/>
        </w:r>
        <w:r>
          <w:rPr>
            <w:noProof/>
            <w:webHidden/>
          </w:rPr>
          <w:fldChar w:fldCharType="begin"/>
        </w:r>
        <w:r>
          <w:rPr>
            <w:noProof/>
            <w:webHidden/>
          </w:rPr>
          <w:instrText xml:space="preserve"> PAGEREF _Toc15633823 \h </w:instrText>
        </w:r>
        <w:r>
          <w:rPr>
            <w:noProof/>
            <w:webHidden/>
          </w:rPr>
        </w:r>
        <w:r>
          <w:rPr>
            <w:noProof/>
            <w:webHidden/>
          </w:rPr>
          <w:fldChar w:fldCharType="separate"/>
        </w:r>
        <w:r>
          <w:rPr>
            <w:noProof/>
            <w:webHidden/>
          </w:rPr>
          <w:t>30</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24" w:history="1">
        <w:r w:rsidRPr="003C209B">
          <w:rPr>
            <w:rStyle w:val="Hyperlink"/>
            <w:noProof/>
          </w:rPr>
          <w:t>Division 3—Pest control</w:t>
        </w:r>
        <w:r>
          <w:rPr>
            <w:noProof/>
            <w:webHidden/>
          </w:rPr>
          <w:tab/>
        </w:r>
        <w:r>
          <w:rPr>
            <w:noProof/>
            <w:webHidden/>
          </w:rPr>
          <w:fldChar w:fldCharType="begin"/>
        </w:r>
        <w:r>
          <w:rPr>
            <w:noProof/>
            <w:webHidden/>
          </w:rPr>
          <w:instrText xml:space="preserve"> PAGEREF _Toc15633824 \h </w:instrText>
        </w:r>
        <w:r>
          <w:rPr>
            <w:noProof/>
            <w:webHidden/>
          </w:rPr>
        </w:r>
        <w:r>
          <w:rPr>
            <w:noProof/>
            <w:webHidden/>
          </w:rPr>
          <w:fldChar w:fldCharType="separate"/>
        </w:r>
        <w:r>
          <w:rPr>
            <w:noProof/>
            <w:webHidden/>
          </w:rPr>
          <w:t>32</w:t>
        </w:r>
        <w:r>
          <w:rPr>
            <w:noProof/>
            <w:webHidden/>
          </w:rPr>
          <w:fldChar w:fldCharType="end"/>
        </w:r>
      </w:hyperlink>
    </w:p>
    <w:p w:rsidR="001D30A4" w:rsidRDefault="001D30A4">
      <w:pPr>
        <w:suppressLineNumbers w:val="0"/>
        <w:overflowPunct/>
        <w:autoSpaceDE/>
        <w:autoSpaceDN/>
        <w:adjustRightInd/>
        <w:spacing w:before="0" w:after="200" w:line="276" w:lineRule="auto"/>
        <w:textAlignment w:val="auto"/>
        <w:rPr>
          <w:rStyle w:val="Hyperlink"/>
          <w:noProof/>
        </w:rPr>
      </w:pPr>
      <w:r>
        <w:rPr>
          <w:rStyle w:val="Hyperlink"/>
          <w:noProof/>
        </w:rPr>
        <w:br w:type="page"/>
      </w:r>
    </w:p>
    <w:bookmarkStart w:id="1" w:name="_GoBack"/>
    <w:bookmarkEnd w:id="1"/>
    <w:p w:rsidR="001D30A4" w:rsidRDefault="001D30A4">
      <w:pPr>
        <w:pStyle w:val="TOC1"/>
        <w:rPr>
          <w:rFonts w:asciiTheme="minorHAnsi" w:eastAsiaTheme="minorEastAsia" w:hAnsiTheme="minorHAnsi" w:cstheme="minorBidi"/>
          <w:noProof/>
          <w:sz w:val="22"/>
          <w:szCs w:val="22"/>
          <w:lang w:eastAsia="en-AU"/>
        </w:rPr>
      </w:pPr>
      <w:r w:rsidRPr="003C209B">
        <w:rPr>
          <w:rStyle w:val="Hyperlink"/>
          <w:noProof/>
        </w:rPr>
        <w:lastRenderedPageBreak/>
        <w:fldChar w:fldCharType="begin"/>
      </w:r>
      <w:r w:rsidRPr="003C209B">
        <w:rPr>
          <w:rStyle w:val="Hyperlink"/>
          <w:noProof/>
        </w:rPr>
        <w:instrText xml:space="preserve"> </w:instrText>
      </w:r>
      <w:r>
        <w:rPr>
          <w:noProof/>
        </w:rPr>
        <w:instrText>HYPERLINK \l "_Toc15633825"</w:instrText>
      </w:r>
      <w:r w:rsidRPr="003C209B">
        <w:rPr>
          <w:rStyle w:val="Hyperlink"/>
          <w:noProof/>
        </w:rPr>
        <w:instrText xml:space="preserve"> </w:instrText>
      </w:r>
      <w:r w:rsidRPr="003C209B">
        <w:rPr>
          <w:rStyle w:val="Hyperlink"/>
          <w:noProof/>
        </w:rPr>
      </w:r>
      <w:r w:rsidRPr="003C209B">
        <w:rPr>
          <w:rStyle w:val="Hyperlink"/>
          <w:noProof/>
        </w:rPr>
        <w:fldChar w:fldCharType="separate"/>
      </w:r>
      <w:r w:rsidRPr="003C209B">
        <w:rPr>
          <w:rStyle w:val="Hyperlink"/>
          <w:noProof/>
        </w:rPr>
        <w:t>Part 7—Management and control of infectious diseases, micro-organisms and medical conditions</w:t>
      </w:r>
      <w:r>
        <w:rPr>
          <w:noProof/>
          <w:webHidden/>
        </w:rPr>
        <w:tab/>
      </w:r>
      <w:r>
        <w:rPr>
          <w:noProof/>
          <w:webHidden/>
        </w:rPr>
        <w:fldChar w:fldCharType="begin"/>
      </w:r>
      <w:r>
        <w:rPr>
          <w:noProof/>
          <w:webHidden/>
        </w:rPr>
        <w:instrText xml:space="preserve"> PAGEREF _Toc15633825 \h </w:instrText>
      </w:r>
      <w:r>
        <w:rPr>
          <w:noProof/>
          <w:webHidden/>
        </w:rPr>
      </w:r>
      <w:r>
        <w:rPr>
          <w:noProof/>
          <w:webHidden/>
        </w:rPr>
        <w:fldChar w:fldCharType="separate"/>
      </w:r>
      <w:r>
        <w:rPr>
          <w:noProof/>
          <w:webHidden/>
        </w:rPr>
        <w:t>33</w:t>
      </w:r>
      <w:r>
        <w:rPr>
          <w:noProof/>
          <w:webHidden/>
        </w:rPr>
        <w:fldChar w:fldCharType="end"/>
      </w:r>
      <w:r w:rsidRPr="003C209B">
        <w:rPr>
          <w:rStyle w:val="Hyperlink"/>
          <w:noProof/>
        </w:rPr>
        <w:fldChar w:fldCharType="end"/>
      </w:r>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26" w:history="1">
        <w:r w:rsidRPr="003C209B">
          <w:rPr>
            <w:rStyle w:val="Hyperlink"/>
            <w:noProof/>
          </w:rPr>
          <w:t>Division 1—Notifications</w:t>
        </w:r>
        <w:r>
          <w:rPr>
            <w:noProof/>
            <w:webHidden/>
          </w:rPr>
          <w:tab/>
        </w:r>
        <w:r>
          <w:rPr>
            <w:noProof/>
            <w:webHidden/>
          </w:rPr>
          <w:fldChar w:fldCharType="begin"/>
        </w:r>
        <w:r>
          <w:rPr>
            <w:noProof/>
            <w:webHidden/>
          </w:rPr>
          <w:instrText xml:space="preserve"> PAGEREF _Toc15633826 \h </w:instrText>
        </w:r>
        <w:r>
          <w:rPr>
            <w:noProof/>
            <w:webHidden/>
          </w:rPr>
        </w:r>
        <w:r>
          <w:rPr>
            <w:noProof/>
            <w:webHidden/>
          </w:rPr>
          <w:fldChar w:fldCharType="separate"/>
        </w:r>
        <w:r>
          <w:rPr>
            <w:noProof/>
            <w:webHidden/>
          </w:rPr>
          <w:t>33</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27" w:history="1">
        <w:r w:rsidRPr="003C209B">
          <w:rPr>
            <w:rStyle w:val="Hyperlink"/>
            <w:noProof/>
          </w:rPr>
          <w:t>Division 2—Notification and directions</w:t>
        </w:r>
        <w:r>
          <w:rPr>
            <w:noProof/>
            <w:webHidden/>
          </w:rPr>
          <w:tab/>
        </w:r>
        <w:r>
          <w:rPr>
            <w:noProof/>
            <w:webHidden/>
          </w:rPr>
          <w:fldChar w:fldCharType="begin"/>
        </w:r>
        <w:r>
          <w:rPr>
            <w:noProof/>
            <w:webHidden/>
          </w:rPr>
          <w:instrText xml:space="preserve"> PAGEREF _Toc15633827 \h </w:instrText>
        </w:r>
        <w:r>
          <w:rPr>
            <w:noProof/>
            <w:webHidden/>
          </w:rPr>
        </w:r>
        <w:r>
          <w:rPr>
            <w:noProof/>
            <w:webHidden/>
          </w:rPr>
          <w:fldChar w:fldCharType="separate"/>
        </w:r>
        <w:r>
          <w:rPr>
            <w:noProof/>
            <w:webHidden/>
          </w:rPr>
          <w:t>34</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28" w:history="1">
        <w:r w:rsidRPr="003C209B">
          <w:rPr>
            <w:rStyle w:val="Hyperlink"/>
            <w:noProof/>
          </w:rPr>
          <w:t>Division 3—Notification of anaphylaxis</w:t>
        </w:r>
        <w:r>
          <w:rPr>
            <w:noProof/>
            <w:webHidden/>
          </w:rPr>
          <w:tab/>
        </w:r>
        <w:r>
          <w:rPr>
            <w:noProof/>
            <w:webHidden/>
          </w:rPr>
          <w:fldChar w:fldCharType="begin"/>
        </w:r>
        <w:r>
          <w:rPr>
            <w:noProof/>
            <w:webHidden/>
          </w:rPr>
          <w:instrText xml:space="preserve"> PAGEREF _Toc15633828 \h </w:instrText>
        </w:r>
        <w:r>
          <w:rPr>
            <w:noProof/>
            <w:webHidden/>
          </w:rPr>
        </w:r>
        <w:r>
          <w:rPr>
            <w:noProof/>
            <w:webHidden/>
          </w:rPr>
          <w:fldChar w:fldCharType="separate"/>
        </w:r>
        <w:r>
          <w:rPr>
            <w:noProof/>
            <w:webHidden/>
          </w:rPr>
          <w:t>34</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29" w:history="1">
        <w:r w:rsidRPr="003C209B">
          <w:rPr>
            <w:rStyle w:val="Hyperlink"/>
            <w:noProof/>
          </w:rPr>
          <w:t>Division 4—Closure of court or tribunal</w:t>
        </w:r>
        <w:r>
          <w:rPr>
            <w:noProof/>
            <w:webHidden/>
          </w:rPr>
          <w:tab/>
        </w:r>
        <w:r>
          <w:rPr>
            <w:noProof/>
            <w:webHidden/>
          </w:rPr>
          <w:fldChar w:fldCharType="begin"/>
        </w:r>
        <w:r>
          <w:rPr>
            <w:noProof/>
            <w:webHidden/>
          </w:rPr>
          <w:instrText xml:space="preserve"> PAGEREF _Toc15633829 \h </w:instrText>
        </w:r>
        <w:r>
          <w:rPr>
            <w:noProof/>
            <w:webHidden/>
          </w:rPr>
        </w:r>
        <w:r>
          <w:rPr>
            <w:noProof/>
            <w:webHidden/>
          </w:rPr>
          <w:fldChar w:fldCharType="separate"/>
        </w:r>
        <w:r>
          <w:rPr>
            <w:noProof/>
            <w:webHidden/>
          </w:rPr>
          <w:t>35</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30" w:history="1">
        <w:r w:rsidRPr="003C209B">
          <w:rPr>
            <w:rStyle w:val="Hyperlink"/>
            <w:noProof/>
          </w:rPr>
          <w:t>Division 5—Immunisation</w:t>
        </w:r>
        <w:r>
          <w:rPr>
            <w:noProof/>
            <w:webHidden/>
          </w:rPr>
          <w:tab/>
        </w:r>
        <w:r>
          <w:rPr>
            <w:noProof/>
            <w:webHidden/>
          </w:rPr>
          <w:fldChar w:fldCharType="begin"/>
        </w:r>
        <w:r>
          <w:rPr>
            <w:noProof/>
            <w:webHidden/>
          </w:rPr>
          <w:instrText xml:space="preserve"> PAGEREF _Toc15633830 \h </w:instrText>
        </w:r>
        <w:r>
          <w:rPr>
            <w:noProof/>
            <w:webHidden/>
          </w:rPr>
        </w:r>
        <w:r>
          <w:rPr>
            <w:noProof/>
            <w:webHidden/>
          </w:rPr>
          <w:fldChar w:fldCharType="separate"/>
        </w:r>
        <w:r>
          <w:rPr>
            <w:noProof/>
            <w:webHidden/>
          </w:rPr>
          <w:t>35</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31" w:history="1">
        <w:r w:rsidRPr="003C209B">
          <w:rPr>
            <w:rStyle w:val="Hyperlink"/>
            <w:noProof/>
          </w:rPr>
          <w:t>Division 6—Tissue donations</w:t>
        </w:r>
        <w:r>
          <w:rPr>
            <w:noProof/>
            <w:webHidden/>
          </w:rPr>
          <w:tab/>
        </w:r>
        <w:r>
          <w:rPr>
            <w:noProof/>
            <w:webHidden/>
          </w:rPr>
          <w:fldChar w:fldCharType="begin"/>
        </w:r>
        <w:r>
          <w:rPr>
            <w:noProof/>
            <w:webHidden/>
          </w:rPr>
          <w:instrText xml:space="preserve"> PAGEREF _Toc15633831 \h </w:instrText>
        </w:r>
        <w:r>
          <w:rPr>
            <w:noProof/>
            <w:webHidden/>
          </w:rPr>
        </w:r>
        <w:r>
          <w:rPr>
            <w:noProof/>
            <w:webHidden/>
          </w:rPr>
          <w:fldChar w:fldCharType="separate"/>
        </w:r>
        <w:r>
          <w:rPr>
            <w:noProof/>
            <w:webHidden/>
          </w:rPr>
          <w:t>37</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32" w:history="1">
        <w:r w:rsidRPr="003C209B">
          <w:rPr>
            <w:rStyle w:val="Hyperlink"/>
            <w:noProof/>
          </w:rPr>
          <w:t>Division 7—Information to sex workers and clients</w:t>
        </w:r>
        <w:r>
          <w:rPr>
            <w:noProof/>
            <w:webHidden/>
          </w:rPr>
          <w:tab/>
        </w:r>
        <w:r>
          <w:rPr>
            <w:noProof/>
            <w:webHidden/>
          </w:rPr>
          <w:fldChar w:fldCharType="begin"/>
        </w:r>
        <w:r>
          <w:rPr>
            <w:noProof/>
            <w:webHidden/>
          </w:rPr>
          <w:instrText xml:space="preserve"> PAGEREF _Toc15633832 \h </w:instrText>
        </w:r>
        <w:r>
          <w:rPr>
            <w:noProof/>
            <w:webHidden/>
          </w:rPr>
        </w:r>
        <w:r>
          <w:rPr>
            <w:noProof/>
            <w:webHidden/>
          </w:rPr>
          <w:fldChar w:fldCharType="separate"/>
        </w:r>
        <w:r>
          <w:rPr>
            <w:noProof/>
            <w:webHidden/>
          </w:rPr>
          <w:t>37</w:t>
        </w:r>
        <w:r>
          <w:rPr>
            <w:noProof/>
            <w:webHidden/>
          </w:rPr>
          <w:fldChar w:fldCharType="end"/>
        </w:r>
      </w:hyperlink>
    </w:p>
    <w:p w:rsidR="001D30A4" w:rsidRDefault="001D30A4">
      <w:pPr>
        <w:pStyle w:val="TOC1"/>
        <w:rPr>
          <w:rFonts w:asciiTheme="minorHAnsi" w:eastAsiaTheme="minorEastAsia" w:hAnsiTheme="minorHAnsi" w:cstheme="minorBidi"/>
          <w:noProof/>
          <w:sz w:val="22"/>
          <w:szCs w:val="22"/>
          <w:lang w:eastAsia="en-AU"/>
        </w:rPr>
      </w:pPr>
      <w:hyperlink w:anchor="_Toc15633833" w:history="1">
        <w:r w:rsidRPr="003C209B">
          <w:rPr>
            <w:rStyle w:val="Hyperlink"/>
            <w:noProof/>
          </w:rPr>
          <w:t>Part 8—Infringements</w:t>
        </w:r>
        <w:r>
          <w:rPr>
            <w:noProof/>
            <w:webHidden/>
          </w:rPr>
          <w:tab/>
        </w:r>
        <w:r>
          <w:rPr>
            <w:noProof/>
            <w:webHidden/>
          </w:rPr>
          <w:fldChar w:fldCharType="begin"/>
        </w:r>
        <w:r>
          <w:rPr>
            <w:noProof/>
            <w:webHidden/>
          </w:rPr>
          <w:instrText xml:space="preserve"> PAGEREF _Toc15633833 \h </w:instrText>
        </w:r>
        <w:r>
          <w:rPr>
            <w:noProof/>
            <w:webHidden/>
          </w:rPr>
        </w:r>
        <w:r>
          <w:rPr>
            <w:noProof/>
            <w:webHidden/>
          </w:rPr>
          <w:fldChar w:fldCharType="separate"/>
        </w:r>
        <w:r>
          <w:rPr>
            <w:noProof/>
            <w:webHidden/>
          </w:rPr>
          <w:t>38</w:t>
        </w:r>
        <w:r>
          <w:rPr>
            <w:noProof/>
            <w:webHidden/>
          </w:rPr>
          <w:fldChar w:fldCharType="end"/>
        </w:r>
      </w:hyperlink>
    </w:p>
    <w:p w:rsidR="001D30A4" w:rsidRDefault="001D30A4">
      <w:pPr>
        <w:pStyle w:val="TOC1"/>
        <w:rPr>
          <w:rFonts w:asciiTheme="minorHAnsi" w:eastAsiaTheme="minorEastAsia" w:hAnsiTheme="minorHAnsi" w:cstheme="minorBidi"/>
          <w:noProof/>
          <w:sz w:val="22"/>
          <w:szCs w:val="22"/>
          <w:lang w:eastAsia="en-AU"/>
        </w:rPr>
      </w:pPr>
      <w:hyperlink w:anchor="_Toc15633834" w:history="1">
        <w:r w:rsidRPr="003C209B">
          <w:rPr>
            <w:rStyle w:val="Hyperlink"/>
            <w:noProof/>
          </w:rPr>
          <w:t>Part 9—Transitional provisions</w:t>
        </w:r>
        <w:r>
          <w:rPr>
            <w:noProof/>
            <w:webHidden/>
          </w:rPr>
          <w:tab/>
        </w:r>
        <w:r>
          <w:rPr>
            <w:noProof/>
            <w:webHidden/>
          </w:rPr>
          <w:fldChar w:fldCharType="begin"/>
        </w:r>
        <w:r>
          <w:rPr>
            <w:noProof/>
            <w:webHidden/>
          </w:rPr>
          <w:instrText xml:space="preserve"> PAGEREF _Toc15633834 \h </w:instrText>
        </w:r>
        <w:r>
          <w:rPr>
            <w:noProof/>
            <w:webHidden/>
          </w:rPr>
        </w:r>
        <w:r>
          <w:rPr>
            <w:noProof/>
            <w:webHidden/>
          </w:rPr>
          <w:fldChar w:fldCharType="separate"/>
        </w:r>
        <w:r>
          <w:rPr>
            <w:noProof/>
            <w:webHidden/>
          </w:rPr>
          <w:t>39</w:t>
        </w:r>
        <w:r>
          <w:rPr>
            <w:noProof/>
            <w:webHidden/>
          </w:rPr>
          <w:fldChar w:fldCharType="end"/>
        </w:r>
      </w:hyperlink>
    </w:p>
    <w:p w:rsidR="001D30A4" w:rsidRDefault="001D30A4">
      <w:pPr>
        <w:pStyle w:val="TOC1"/>
        <w:rPr>
          <w:rFonts w:asciiTheme="minorHAnsi" w:eastAsiaTheme="minorEastAsia" w:hAnsiTheme="minorHAnsi" w:cstheme="minorBidi"/>
          <w:noProof/>
          <w:sz w:val="22"/>
          <w:szCs w:val="22"/>
          <w:lang w:eastAsia="en-AU"/>
        </w:rPr>
      </w:pPr>
      <w:hyperlink w:anchor="_Toc15633835" w:history="1">
        <w:r w:rsidRPr="003C209B">
          <w:rPr>
            <w:rStyle w:val="Hyperlink"/>
            <w:noProof/>
          </w:rPr>
          <w:t>Part 10—Amendments to Public Health and Wellbeing Regulations 2009</w:t>
        </w:r>
        <w:r>
          <w:rPr>
            <w:noProof/>
            <w:webHidden/>
          </w:rPr>
          <w:tab/>
        </w:r>
        <w:r>
          <w:rPr>
            <w:noProof/>
            <w:webHidden/>
          </w:rPr>
          <w:fldChar w:fldCharType="begin"/>
        </w:r>
        <w:r>
          <w:rPr>
            <w:noProof/>
            <w:webHidden/>
          </w:rPr>
          <w:instrText xml:space="preserve"> PAGEREF _Toc15633835 \h </w:instrText>
        </w:r>
        <w:r>
          <w:rPr>
            <w:noProof/>
            <w:webHidden/>
          </w:rPr>
        </w:r>
        <w:r>
          <w:rPr>
            <w:noProof/>
            <w:webHidden/>
          </w:rPr>
          <w:fldChar w:fldCharType="separate"/>
        </w:r>
        <w:r>
          <w:rPr>
            <w:noProof/>
            <w:webHidden/>
          </w:rPr>
          <w:t>40</w:t>
        </w:r>
        <w:r>
          <w:rPr>
            <w:noProof/>
            <w:webHidden/>
          </w:rPr>
          <w:fldChar w:fldCharType="end"/>
        </w:r>
      </w:hyperlink>
    </w:p>
    <w:p w:rsidR="001D30A4" w:rsidRDefault="001D30A4">
      <w:pPr>
        <w:pStyle w:val="TOC1"/>
        <w:rPr>
          <w:rFonts w:asciiTheme="minorHAnsi" w:eastAsiaTheme="minorEastAsia" w:hAnsiTheme="minorHAnsi" w:cstheme="minorBidi"/>
          <w:noProof/>
          <w:sz w:val="22"/>
          <w:szCs w:val="22"/>
          <w:lang w:eastAsia="en-AU"/>
        </w:rPr>
      </w:pPr>
      <w:hyperlink w:anchor="_Toc15633836" w:history="1">
        <w:r w:rsidRPr="003C209B">
          <w:rPr>
            <w:rStyle w:val="Hyperlink"/>
            <w:noProof/>
          </w:rPr>
          <w:t>Schedule 1—Qualifications and training</w:t>
        </w:r>
        <w:r>
          <w:rPr>
            <w:noProof/>
            <w:webHidden/>
          </w:rPr>
          <w:tab/>
        </w:r>
        <w:r>
          <w:rPr>
            <w:noProof/>
            <w:webHidden/>
          </w:rPr>
          <w:fldChar w:fldCharType="begin"/>
        </w:r>
        <w:r>
          <w:rPr>
            <w:noProof/>
            <w:webHidden/>
          </w:rPr>
          <w:instrText xml:space="preserve"> PAGEREF _Toc15633836 \h </w:instrText>
        </w:r>
        <w:r>
          <w:rPr>
            <w:noProof/>
            <w:webHidden/>
          </w:rPr>
        </w:r>
        <w:r>
          <w:rPr>
            <w:noProof/>
            <w:webHidden/>
          </w:rPr>
          <w:fldChar w:fldCharType="separate"/>
        </w:r>
        <w:r>
          <w:rPr>
            <w:noProof/>
            <w:webHidden/>
          </w:rPr>
          <w:t>42</w:t>
        </w:r>
        <w:r>
          <w:rPr>
            <w:noProof/>
            <w:webHidden/>
          </w:rPr>
          <w:fldChar w:fldCharType="end"/>
        </w:r>
      </w:hyperlink>
    </w:p>
    <w:p w:rsidR="001D30A4" w:rsidRDefault="001D30A4">
      <w:pPr>
        <w:pStyle w:val="TOC1"/>
        <w:rPr>
          <w:rFonts w:asciiTheme="minorHAnsi" w:eastAsiaTheme="minorEastAsia" w:hAnsiTheme="minorHAnsi" w:cstheme="minorBidi"/>
          <w:noProof/>
          <w:sz w:val="22"/>
          <w:szCs w:val="22"/>
          <w:lang w:eastAsia="en-AU"/>
        </w:rPr>
      </w:pPr>
      <w:hyperlink w:anchor="_Toc15633837" w:history="1">
        <w:r w:rsidRPr="003C209B">
          <w:rPr>
            <w:rStyle w:val="Hyperlink"/>
            <w:noProof/>
          </w:rPr>
          <w:t>Schedule 2—Pest control operator records</w:t>
        </w:r>
        <w:r>
          <w:rPr>
            <w:noProof/>
            <w:webHidden/>
          </w:rPr>
          <w:tab/>
        </w:r>
        <w:r>
          <w:rPr>
            <w:noProof/>
            <w:webHidden/>
          </w:rPr>
          <w:fldChar w:fldCharType="begin"/>
        </w:r>
        <w:r>
          <w:rPr>
            <w:noProof/>
            <w:webHidden/>
          </w:rPr>
          <w:instrText xml:space="preserve"> PAGEREF _Toc15633837 \h </w:instrText>
        </w:r>
        <w:r>
          <w:rPr>
            <w:noProof/>
            <w:webHidden/>
          </w:rPr>
        </w:r>
        <w:r>
          <w:rPr>
            <w:noProof/>
            <w:webHidden/>
          </w:rPr>
          <w:fldChar w:fldCharType="separate"/>
        </w:r>
        <w:r>
          <w:rPr>
            <w:noProof/>
            <w:webHidden/>
          </w:rPr>
          <w:t>44</w:t>
        </w:r>
        <w:r>
          <w:rPr>
            <w:noProof/>
            <w:webHidden/>
          </w:rPr>
          <w:fldChar w:fldCharType="end"/>
        </w:r>
      </w:hyperlink>
    </w:p>
    <w:p w:rsidR="001D30A4" w:rsidRDefault="001D30A4">
      <w:pPr>
        <w:pStyle w:val="TOC1"/>
        <w:rPr>
          <w:rFonts w:asciiTheme="minorHAnsi" w:eastAsiaTheme="minorEastAsia" w:hAnsiTheme="minorHAnsi" w:cstheme="minorBidi"/>
          <w:noProof/>
          <w:sz w:val="22"/>
          <w:szCs w:val="22"/>
          <w:lang w:eastAsia="en-AU"/>
        </w:rPr>
      </w:pPr>
      <w:hyperlink w:anchor="_Toc15633838" w:history="1">
        <w:r w:rsidRPr="003C209B">
          <w:rPr>
            <w:rStyle w:val="Hyperlink"/>
            <w:noProof/>
          </w:rPr>
          <w:t>Schedule 3—Registered medical practitioners—notifiable conditions and notification details</w:t>
        </w:r>
        <w:r>
          <w:rPr>
            <w:noProof/>
            <w:webHidden/>
          </w:rPr>
          <w:tab/>
        </w:r>
        <w:r>
          <w:rPr>
            <w:noProof/>
            <w:webHidden/>
          </w:rPr>
          <w:fldChar w:fldCharType="begin"/>
        </w:r>
        <w:r>
          <w:rPr>
            <w:noProof/>
            <w:webHidden/>
          </w:rPr>
          <w:instrText xml:space="preserve"> PAGEREF _Toc15633838 \h </w:instrText>
        </w:r>
        <w:r>
          <w:rPr>
            <w:noProof/>
            <w:webHidden/>
          </w:rPr>
        </w:r>
        <w:r>
          <w:rPr>
            <w:noProof/>
            <w:webHidden/>
          </w:rPr>
          <w:fldChar w:fldCharType="separate"/>
        </w:r>
        <w:r>
          <w:rPr>
            <w:noProof/>
            <w:webHidden/>
          </w:rPr>
          <w:t>45</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39" w:history="1">
        <w:r w:rsidRPr="003C209B">
          <w:rPr>
            <w:rStyle w:val="Hyperlink"/>
            <w:noProof/>
          </w:rPr>
          <w:t>Part 1—Notifiable conditions requiring immediate notification</w:t>
        </w:r>
        <w:r>
          <w:rPr>
            <w:noProof/>
            <w:webHidden/>
          </w:rPr>
          <w:tab/>
        </w:r>
        <w:r>
          <w:rPr>
            <w:noProof/>
            <w:webHidden/>
          </w:rPr>
          <w:fldChar w:fldCharType="begin"/>
        </w:r>
        <w:r>
          <w:rPr>
            <w:noProof/>
            <w:webHidden/>
          </w:rPr>
          <w:instrText xml:space="preserve"> PAGEREF _Toc15633839 \h </w:instrText>
        </w:r>
        <w:r>
          <w:rPr>
            <w:noProof/>
            <w:webHidden/>
          </w:rPr>
        </w:r>
        <w:r>
          <w:rPr>
            <w:noProof/>
            <w:webHidden/>
          </w:rPr>
          <w:fldChar w:fldCharType="separate"/>
        </w:r>
        <w:r>
          <w:rPr>
            <w:noProof/>
            <w:webHidden/>
          </w:rPr>
          <w:t>45</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40" w:history="1">
        <w:r w:rsidRPr="003C209B">
          <w:rPr>
            <w:rStyle w:val="Hyperlink"/>
            <w:noProof/>
          </w:rPr>
          <w:t>Part 2—Notifiable conditions requiring written notification within 5 days of initial diagnosis</w:t>
        </w:r>
        <w:r>
          <w:rPr>
            <w:noProof/>
            <w:webHidden/>
          </w:rPr>
          <w:tab/>
        </w:r>
        <w:r>
          <w:rPr>
            <w:noProof/>
            <w:webHidden/>
          </w:rPr>
          <w:fldChar w:fldCharType="begin"/>
        </w:r>
        <w:r>
          <w:rPr>
            <w:noProof/>
            <w:webHidden/>
          </w:rPr>
          <w:instrText xml:space="preserve"> PAGEREF _Toc15633840 \h </w:instrText>
        </w:r>
        <w:r>
          <w:rPr>
            <w:noProof/>
            <w:webHidden/>
          </w:rPr>
        </w:r>
        <w:r>
          <w:rPr>
            <w:noProof/>
            <w:webHidden/>
          </w:rPr>
          <w:fldChar w:fldCharType="separate"/>
        </w:r>
        <w:r>
          <w:rPr>
            <w:noProof/>
            <w:webHidden/>
          </w:rPr>
          <w:t>46</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41" w:history="1">
        <w:r w:rsidRPr="003C209B">
          <w:rPr>
            <w:rStyle w:val="Hyperlink"/>
            <w:noProof/>
          </w:rPr>
          <w:t>Part 3—Notification details</w:t>
        </w:r>
        <w:r>
          <w:rPr>
            <w:noProof/>
            <w:webHidden/>
          </w:rPr>
          <w:tab/>
        </w:r>
        <w:r>
          <w:rPr>
            <w:noProof/>
            <w:webHidden/>
          </w:rPr>
          <w:fldChar w:fldCharType="begin"/>
        </w:r>
        <w:r>
          <w:rPr>
            <w:noProof/>
            <w:webHidden/>
          </w:rPr>
          <w:instrText xml:space="preserve"> PAGEREF _Toc15633841 \h </w:instrText>
        </w:r>
        <w:r>
          <w:rPr>
            <w:noProof/>
            <w:webHidden/>
          </w:rPr>
        </w:r>
        <w:r>
          <w:rPr>
            <w:noProof/>
            <w:webHidden/>
          </w:rPr>
          <w:fldChar w:fldCharType="separate"/>
        </w:r>
        <w:r>
          <w:rPr>
            <w:noProof/>
            <w:webHidden/>
          </w:rPr>
          <w:t>47</w:t>
        </w:r>
        <w:r>
          <w:rPr>
            <w:noProof/>
            <w:webHidden/>
          </w:rPr>
          <w:fldChar w:fldCharType="end"/>
        </w:r>
      </w:hyperlink>
    </w:p>
    <w:p w:rsidR="001D30A4" w:rsidRDefault="001D30A4">
      <w:pPr>
        <w:pStyle w:val="TOC1"/>
        <w:rPr>
          <w:rFonts w:asciiTheme="minorHAnsi" w:eastAsiaTheme="minorEastAsia" w:hAnsiTheme="minorHAnsi" w:cstheme="minorBidi"/>
          <w:noProof/>
          <w:sz w:val="22"/>
          <w:szCs w:val="22"/>
          <w:lang w:eastAsia="en-AU"/>
        </w:rPr>
      </w:pPr>
      <w:hyperlink w:anchor="_Toc15633842" w:history="1">
        <w:r w:rsidRPr="003C209B">
          <w:rPr>
            <w:rStyle w:val="Hyperlink"/>
            <w:noProof/>
          </w:rPr>
          <w:t>Schedule 4—Pathology services—notifiable conditions and notification details</w:t>
        </w:r>
        <w:r>
          <w:rPr>
            <w:noProof/>
            <w:webHidden/>
          </w:rPr>
          <w:tab/>
        </w:r>
        <w:r>
          <w:rPr>
            <w:noProof/>
            <w:webHidden/>
          </w:rPr>
          <w:fldChar w:fldCharType="begin"/>
        </w:r>
        <w:r>
          <w:rPr>
            <w:noProof/>
            <w:webHidden/>
          </w:rPr>
          <w:instrText xml:space="preserve"> PAGEREF _Toc15633842 \h </w:instrText>
        </w:r>
        <w:r>
          <w:rPr>
            <w:noProof/>
            <w:webHidden/>
          </w:rPr>
        </w:r>
        <w:r>
          <w:rPr>
            <w:noProof/>
            <w:webHidden/>
          </w:rPr>
          <w:fldChar w:fldCharType="separate"/>
        </w:r>
        <w:r>
          <w:rPr>
            <w:noProof/>
            <w:webHidden/>
          </w:rPr>
          <w:t>49</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43" w:history="1">
        <w:r w:rsidRPr="003C209B">
          <w:rPr>
            <w:rStyle w:val="Hyperlink"/>
            <w:noProof/>
          </w:rPr>
          <w:t>Part 1—Notifiable conditions requiring immediate notification</w:t>
        </w:r>
        <w:r>
          <w:rPr>
            <w:noProof/>
            <w:webHidden/>
          </w:rPr>
          <w:tab/>
        </w:r>
        <w:r>
          <w:rPr>
            <w:noProof/>
            <w:webHidden/>
          </w:rPr>
          <w:fldChar w:fldCharType="begin"/>
        </w:r>
        <w:r>
          <w:rPr>
            <w:noProof/>
            <w:webHidden/>
          </w:rPr>
          <w:instrText xml:space="preserve"> PAGEREF _Toc15633843 \h </w:instrText>
        </w:r>
        <w:r>
          <w:rPr>
            <w:noProof/>
            <w:webHidden/>
          </w:rPr>
        </w:r>
        <w:r>
          <w:rPr>
            <w:noProof/>
            <w:webHidden/>
          </w:rPr>
          <w:fldChar w:fldCharType="separate"/>
        </w:r>
        <w:r>
          <w:rPr>
            <w:noProof/>
            <w:webHidden/>
          </w:rPr>
          <w:t>49</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44" w:history="1">
        <w:r w:rsidRPr="003C209B">
          <w:rPr>
            <w:rStyle w:val="Hyperlink"/>
            <w:noProof/>
          </w:rPr>
          <w:t>Part 2—Notifiable conditions requiring written notification within 5 days of initial diagnosis</w:t>
        </w:r>
        <w:r>
          <w:rPr>
            <w:noProof/>
            <w:webHidden/>
          </w:rPr>
          <w:tab/>
        </w:r>
        <w:r>
          <w:rPr>
            <w:noProof/>
            <w:webHidden/>
          </w:rPr>
          <w:fldChar w:fldCharType="begin"/>
        </w:r>
        <w:r>
          <w:rPr>
            <w:noProof/>
            <w:webHidden/>
          </w:rPr>
          <w:instrText xml:space="preserve"> PAGEREF _Toc15633844 \h </w:instrText>
        </w:r>
        <w:r>
          <w:rPr>
            <w:noProof/>
            <w:webHidden/>
          </w:rPr>
        </w:r>
        <w:r>
          <w:rPr>
            <w:noProof/>
            <w:webHidden/>
          </w:rPr>
          <w:fldChar w:fldCharType="separate"/>
        </w:r>
        <w:r>
          <w:rPr>
            <w:noProof/>
            <w:webHidden/>
          </w:rPr>
          <w:t>50</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45" w:history="1">
        <w:r w:rsidRPr="003C209B">
          <w:rPr>
            <w:rStyle w:val="Hyperlink"/>
            <w:noProof/>
          </w:rPr>
          <w:t>Part 3—Notification details</w:t>
        </w:r>
        <w:r>
          <w:rPr>
            <w:noProof/>
            <w:webHidden/>
          </w:rPr>
          <w:tab/>
        </w:r>
        <w:r>
          <w:rPr>
            <w:noProof/>
            <w:webHidden/>
          </w:rPr>
          <w:fldChar w:fldCharType="begin"/>
        </w:r>
        <w:r>
          <w:rPr>
            <w:noProof/>
            <w:webHidden/>
          </w:rPr>
          <w:instrText xml:space="preserve"> PAGEREF _Toc15633845 \h </w:instrText>
        </w:r>
        <w:r>
          <w:rPr>
            <w:noProof/>
            <w:webHidden/>
          </w:rPr>
        </w:r>
        <w:r>
          <w:rPr>
            <w:noProof/>
            <w:webHidden/>
          </w:rPr>
          <w:fldChar w:fldCharType="separate"/>
        </w:r>
        <w:r>
          <w:rPr>
            <w:noProof/>
            <w:webHidden/>
          </w:rPr>
          <w:t>51</w:t>
        </w:r>
        <w:r>
          <w:rPr>
            <w:noProof/>
            <w:webHidden/>
          </w:rPr>
          <w:fldChar w:fldCharType="end"/>
        </w:r>
      </w:hyperlink>
    </w:p>
    <w:p w:rsidR="001D30A4" w:rsidRDefault="001D30A4">
      <w:pPr>
        <w:pStyle w:val="TOC1"/>
        <w:rPr>
          <w:rFonts w:asciiTheme="minorHAnsi" w:eastAsiaTheme="minorEastAsia" w:hAnsiTheme="minorHAnsi" w:cstheme="minorBidi"/>
          <w:noProof/>
          <w:sz w:val="22"/>
          <w:szCs w:val="22"/>
          <w:lang w:eastAsia="en-AU"/>
        </w:rPr>
      </w:pPr>
      <w:hyperlink w:anchor="_Toc15633846" w:history="1">
        <w:r w:rsidRPr="003C209B">
          <w:rPr>
            <w:rStyle w:val="Hyperlink"/>
            <w:noProof/>
          </w:rPr>
          <w:t>Schedule 5—Micro-organisms—isolated or detected in food or drinking water supplies</w:t>
        </w:r>
        <w:r>
          <w:rPr>
            <w:noProof/>
            <w:webHidden/>
          </w:rPr>
          <w:tab/>
        </w:r>
        <w:r>
          <w:rPr>
            <w:noProof/>
            <w:webHidden/>
          </w:rPr>
          <w:fldChar w:fldCharType="begin"/>
        </w:r>
        <w:r>
          <w:rPr>
            <w:noProof/>
            <w:webHidden/>
          </w:rPr>
          <w:instrText xml:space="preserve"> PAGEREF _Toc15633846 \h </w:instrText>
        </w:r>
        <w:r>
          <w:rPr>
            <w:noProof/>
            <w:webHidden/>
          </w:rPr>
        </w:r>
        <w:r>
          <w:rPr>
            <w:noProof/>
            <w:webHidden/>
          </w:rPr>
          <w:fldChar w:fldCharType="separate"/>
        </w:r>
        <w:r>
          <w:rPr>
            <w:noProof/>
            <w:webHidden/>
          </w:rPr>
          <w:t>53</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47" w:history="1">
        <w:r w:rsidRPr="003C209B">
          <w:rPr>
            <w:rStyle w:val="Hyperlink"/>
            <w:noProof/>
          </w:rPr>
          <w:t>Part 1—Prescribed notifiable micro-organisms</w:t>
        </w:r>
        <w:r>
          <w:rPr>
            <w:noProof/>
            <w:webHidden/>
          </w:rPr>
          <w:tab/>
        </w:r>
        <w:r>
          <w:rPr>
            <w:noProof/>
            <w:webHidden/>
          </w:rPr>
          <w:fldChar w:fldCharType="begin"/>
        </w:r>
        <w:r>
          <w:rPr>
            <w:noProof/>
            <w:webHidden/>
          </w:rPr>
          <w:instrText xml:space="preserve"> PAGEREF _Toc15633847 \h </w:instrText>
        </w:r>
        <w:r>
          <w:rPr>
            <w:noProof/>
            <w:webHidden/>
          </w:rPr>
        </w:r>
        <w:r>
          <w:rPr>
            <w:noProof/>
            <w:webHidden/>
          </w:rPr>
          <w:fldChar w:fldCharType="separate"/>
        </w:r>
        <w:r>
          <w:rPr>
            <w:noProof/>
            <w:webHidden/>
          </w:rPr>
          <w:t>53</w:t>
        </w:r>
        <w:r>
          <w:rPr>
            <w:noProof/>
            <w:webHidden/>
          </w:rPr>
          <w:fldChar w:fldCharType="end"/>
        </w:r>
      </w:hyperlink>
    </w:p>
    <w:p w:rsidR="001D30A4" w:rsidRDefault="001D30A4">
      <w:pPr>
        <w:pStyle w:val="TOC2"/>
        <w:tabs>
          <w:tab w:val="right" w:leader="dot" w:pos="9016"/>
        </w:tabs>
        <w:rPr>
          <w:rFonts w:asciiTheme="minorHAnsi" w:eastAsiaTheme="minorEastAsia" w:hAnsiTheme="minorHAnsi" w:cstheme="minorBidi"/>
          <w:noProof/>
          <w:sz w:val="22"/>
          <w:szCs w:val="22"/>
          <w:lang w:eastAsia="en-AU"/>
        </w:rPr>
      </w:pPr>
      <w:hyperlink w:anchor="_Toc15633848" w:history="1">
        <w:r w:rsidRPr="003C209B">
          <w:rPr>
            <w:rStyle w:val="Hyperlink"/>
            <w:noProof/>
          </w:rPr>
          <w:t>Part 2—Notification details</w:t>
        </w:r>
        <w:r>
          <w:rPr>
            <w:noProof/>
            <w:webHidden/>
          </w:rPr>
          <w:tab/>
        </w:r>
        <w:r>
          <w:rPr>
            <w:noProof/>
            <w:webHidden/>
          </w:rPr>
          <w:fldChar w:fldCharType="begin"/>
        </w:r>
        <w:r>
          <w:rPr>
            <w:noProof/>
            <w:webHidden/>
          </w:rPr>
          <w:instrText xml:space="preserve"> PAGEREF _Toc15633848 \h </w:instrText>
        </w:r>
        <w:r>
          <w:rPr>
            <w:noProof/>
            <w:webHidden/>
          </w:rPr>
        </w:r>
        <w:r>
          <w:rPr>
            <w:noProof/>
            <w:webHidden/>
          </w:rPr>
          <w:fldChar w:fldCharType="separate"/>
        </w:r>
        <w:r>
          <w:rPr>
            <w:noProof/>
            <w:webHidden/>
          </w:rPr>
          <w:t>53</w:t>
        </w:r>
        <w:r>
          <w:rPr>
            <w:noProof/>
            <w:webHidden/>
          </w:rPr>
          <w:fldChar w:fldCharType="end"/>
        </w:r>
      </w:hyperlink>
    </w:p>
    <w:p w:rsidR="001D30A4" w:rsidRDefault="001D30A4">
      <w:pPr>
        <w:pStyle w:val="TOC1"/>
        <w:rPr>
          <w:rFonts w:asciiTheme="minorHAnsi" w:eastAsiaTheme="minorEastAsia" w:hAnsiTheme="minorHAnsi" w:cstheme="minorBidi"/>
          <w:noProof/>
          <w:sz w:val="22"/>
          <w:szCs w:val="22"/>
          <w:lang w:eastAsia="en-AU"/>
        </w:rPr>
      </w:pPr>
      <w:hyperlink w:anchor="_Toc15633849" w:history="1">
        <w:r w:rsidRPr="003C209B">
          <w:rPr>
            <w:rStyle w:val="Hyperlink"/>
            <w:noProof/>
          </w:rPr>
          <w:t>Schedule 6—Anaphylaxis—prescribed notification details</w:t>
        </w:r>
        <w:r>
          <w:rPr>
            <w:noProof/>
            <w:webHidden/>
          </w:rPr>
          <w:tab/>
        </w:r>
        <w:r>
          <w:rPr>
            <w:noProof/>
            <w:webHidden/>
          </w:rPr>
          <w:fldChar w:fldCharType="begin"/>
        </w:r>
        <w:r>
          <w:rPr>
            <w:noProof/>
            <w:webHidden/>
          </w:rPr>
          <w:instrText xml:space="preserve"> PAGEREF _Toc15633849 \h </w:instrText>
        </w:r>
        <w:r>
          <w:rPr>
            <w:noProof/>
            <w:webHidden/>
          </w:rPr>
        </w:r>
        <w:r>
          <w:rPr>
            <w:noProof/>
            <w:webHidden/>
          </w:rPr>
          <w:fldChar w:fldCharType="separate"/>
        </w:r>
        <w:r>
          <w:rPr>
            <w:noProof/>
            <w:webHidden/>
          </w:rPr>
          <w:t>54</w:t>
        </w:r>
        <w:r>
          <w:rPr>
            <w:noProof/>
            <w:webHidden/>
          </w:rPr>
          <w:fldChar w:fldCharType="end"/>
        </w:r>
      </w:hyperlink>
    </w:p>
    <w:p w:rsidR="001D30A4" w:rsidRDefault="001D30A4">
      <w:pPr>
        <w:pStyle w:val="TOC1"/>
        <w:rPr>
          <w:rFonts w:asciiTheme="minorHAnsi" w:eastAsiaTheme="minorEastAsia" w:hAnsiTheme="minorHAnsi" w:cstheme="minorBidi"/>
          <w:noProof/>
          <w:sz w:val="22"/>
          <w:szCs w:val="22"/>
          <w:lang w:eastAsia="en-AU"/>
        </w:rPr>
      </w:pPr>
      <w:hyperlink w:anchor="_Toc15633850" w:history="1">
        <w:r w:rsidRPr="003C209B">
          <w:rPr>
            <w:rStyle w:val="Hyperlink"/>
            <w:noProof/>
          </w:rPr>
          <w:t>Schedule 7—Minimum period of exclusion from primary schools, education and care service premises and children's services centres for infectious diseases cases and contacts</w:t>
        </w:r>
        <w:r>
          <w:rPr>
            <w:noProof/>
            <w:webHidden/>
          </w:rPr>
          <w:tab/>
        </w:r>
        <w:r>
          <w:rPr>
            <w:noProof/>
            <w:webHidden/>
          </w:rPr>
          <w:fldChar w:fldCharType="begin"/>
        </w:r>
        <w:r>
          <w:rPr>
            <w:noProof/>
            <w:webHidden/>
          </w:rPr>
          <w:instrText xml:space="preserve"> PAGEREF _Toc15633850 \h </w:instrText>
        </w:r>
        <w:r>
          <w:rPr>
            <w:noProof/>
            <w:webHidden/>
          </w:rPr>
        </w:r>
        <w:r>
          <w:rPr>
            <w:noProof/>
            <w:webHidden/>
          </w:rPr>
          <w:fldChar w:fldCharType="separate"/>
        </w:r>
        <w:r>
          <w:rPr>
            <w:noProof/>
            <w:webHidden/>
          </w:rPr>
          <w:t>56</w:t>
        </w:r>
        <w:r>
          <w:rPr>
            <w:noProof/>
            <w:webHidden/>
          </w:rPr>
          <w:fldChar w:fldCharType="end"/>
        </w:r>
      </w:hyperlink>
    </w:p>
    <w:p w:rsidR="001D30A4" w:rsidRDefault="001D30A4">
      <w:pPr>
        <w:pStyle w:val="TOC1"/>
        <w:rPr>
          <w:rFonts w:asciiTheme="minorHAnsi" w:eastAsiaTheme="minorEastAsia" w:hAnsiTheme="minorHAnsi" w:cstheme="minorBidi"/>
          <w:noProof/>
          <w:sz w:val="22"/>
          <w:szCs w:val="22"/>
          <w:lang w:eastAsia="en-AU"/>
        </w:rPr>
      </w:pPr>
      <w:hyperlink w:anchor="_Toc15633851" w:history="1">
        <w:r w:rsidRPr="003C209B">
          <w:rPr>
            <w:rStyle w:val="Hyperlink"/>
            <w:noProof/>
          </w:rPr>
          <w:t>Schedule 8—Infringements</w:t>
        </w:r>
        <w:r>
          <w:rPr>
            <w:noProof/>
            <w:webHidden/>
          </w:rPr>
          <w:tab/>
        </w:r>
        <w:r>
          <w:rPr>
            <w:noProof/>
            <w:webHidden/>
          </w:rPr>
          <w:fldChar w:fldCharType="begin"/>
        </w:r>
        <w:r>
          <w:rPr>
            <w:noProof/>
            <w:webHidden/>
          </w:rPr>
          <w:instrText xml:space="preserve"> PAGEREF _Toc15633851 \h </w:instrText>
        </w:r>
        <w:r>
          <w:rPr>
            <w:noProof/>
            <w:webHidden/>
          </w:rPr>
        </w:r>
        <w:r>
          <w:rPr>
            <w:noProof/>
            <w:webHidden/>
          </w:rPr>
          <w:fldChar w:fldCharType="separate"/>
        </w:r>
        <w:r>
          <w:rPr>
            <w:noProof/>
            <w:webHidden/>
          </w:rPr>
          <w:t>59</w:t>
        </w:r>
        <w:r>
          <w:rPr>
            <w:noProof/>
            <w:webHidden/>
          </w:rPr>
          <w:fldChar w:fldCharType="end"/>
        </w:r>
      </w:hyperlink>
    </w:p>
    <w:p w:rsidR="001D30A4" w:rsidRDefault="001D30A4">
      <w:pPr>
        <w:pStyle w:val="TOC1"/>
        <w:rPr>
          <w:rFonts w:asciiTheme="minorHAnsi" w:eastAsiaTheme="minorEastAsia" w:hAnsiTheme="minorHAnsi" w:cstheme="minorBidi"/>
          <w:noProof/>
          <w:sz w:val="22"/>
          <w:szCs w:val="22"/>
          <w:lang w:eastAsia="en-AU"/>
        </w:rPr>
      </w:pPr>
      <w:hyperlink w:anchor="_Toc15633852" w:history="1">
        <w:r w:rsidRPr="003C209B">
          <w:rPr>
            <w:rStyle w:val="Hyperlink"/>
            <w:noProof/>
          </w:rPr>
          <w:t>Schedule 9—Transitional—Approved courses and qualifications</w:t>
        </w:r>
        <w:r>
          <w:rPr>
            <w:noProof/>
            <w:webHidden/>
          </w:rPr>
          <w:tab/>
        </w:r>
        <w:r>
          <w:rPr>
            <w:noProof/>
            <w:webHidden/>
          </w:rPr>
          <w:fldChar w:fldCharType="begin"/>
        </w:r>
        <w:r>
          <w:rPr>
            <w:noProof/>
            <w:webHidden/>
          </w:rPr>
          <w:instrText xml:space="preserve"> PAGEREF _Toc15633852 \h </w:instrText>
        </w:r>
        <w:r>
          <w:rPr>
            <w:noProof/>
            <w:webHidden/>
          </w:rPr>
        </w:r>
        <w:r>
          <w:rPr>
            <w:noProof/>
            <w:webHidden/>
          </w:rPr>
          <w:fldChar w:fldCharType="separate"/>
        </w:r>
        <w:r>
          <w:rPr>
            <w:noProof/>
            <w:webHidden/>
          </w:rPr>
          <w:t>63</w:t>
        </w:r>
        <w:r>
          <w:rPr>
            <w:noProof/>
            <w:webHidden/>
          </w:rPr>
          <w:fldChar w:fldCharType="end"/>
        </w:r>
      </w:hyperlink>
    </w:p>
    <w:p w:rsidR="001D30A4" w:rsidRDefault="001D30A4">
      <w:pPr>
        <w:pStyle w:val="TOC1"/>
        <w:rPr>
          <w:rFonts w:asciiTheme="minorHAnsi" w:eastAsiaTheme="minorEastAsia" w:hAnsiTheme="minorHAnsi" w:cstheme="minorBidi"/>
          <w:noProof/>
          <w:sz w:val="22"/>
          <w:szCs w:val="22"/>
          <w:lang w:eastAsia="en-AU"/>
        </w:rPr>
      </w:pPr>
      <w:hyperlink w:anchor="_Toc15633853" w:history="1">
        <w:r w:rsidRPr="003C209B">
          <w:rPr>
            <w:rStyle w:val="Hyperlink"/>
            <w:noProof/>
          </w:rPr>
          <w:t>Schedule 10—Transitional—</w:t>
        </w:r>
        <w:r w:rsidRPr="003C209B">
          <w:rPr>
            <w:rStyle w:val="Hyperlink"/>
            <w:bCs/>
            <w:noProof/>
          </w:rPr>
          <w:t>Courses of training</w:t>
        </w:r>
        <w:r w:rsidRPr="003C209B">
          <w:rPr>
            <w:rStyle w:val="Hyperlink"/>
            <w:noProof/>
          </w:rPr>
          <w:t xml:space="preserve"> and units of competency</w:t>
        </w:r>
        <w:r>
          <w:rPr>
            <w:noProof/>
            <w:webHidden/>
          </w:rPr>
          <w:tab/>
        </w:r>
        <w:r>
          <w:rPr>
            <w:noProof/>
            <w:webHidden/>
          </w:rPr>
          <w:fldChar w:fldCharType="begin"/>
        </w:r>
        <w:r>
          <w:rPr>
            <w:noProof/>
            <w:webHidden/>
          </w:rPr>
          <w:instrText xml:space="preserve"> PAGEREF _Toc15633853 \h </w:instrText>
        </w:r>
        <w:r>
          <w:rPr>
            <w:noProof/>
            <w:webHidden/>
          </w:rPr>
        </w:r>
        <w:r>
          <w:rPr>
            <w:noProof/>
            <w:webHidden/>
          </w:rPr>
          <w:fldChar w:fldCharType="separate"/>
        </w:r>
        <w:r>
          <w:rPr>
            <w:noProof/>
            <w:webHidden/>
          </w:rPr>
          <w:t>66</w:t>
        </w:r>
        <w:r>
          <w:rPr>
            <w:noProof/>
            <w:webHidden/>
          </w:rPr>
          <w:fldChar w:fldCharType="end"/>
        </w:r>
      </w:hyperlink>
    </w:p>
    <w:p w:rsidR="001D30A4" w:rsidRDefault="001D30A4">
      <w:pPr>
        <w:pStyle w:val="TOC1"/>
        <w:rPr>
          <w:rFonts w:asciiTheme="minorHAnsi" w:eastAsiaTheme="minorEastAsia" w:hAnsiTheme="minorHAnsi" w:cstheme="minorBidi"/>
          <w:noProof/>
          <w:sz w:val="22"/>
          <w:szCs w:val="22"/>
          <w:lang w:eastAsia="en-AU"/>
        </w:rPr>
      </w:pPr>
      <w:hyperlink w:anchor="_Toc15633854" w:history="1">
        <w:r w:rsidRPr="003C209B">
          <w:rPr>
            <w:rStyle w:val="Hyperlink"/>
            <w:noProof/>
          </w:rPr>
          <w:t>Endnotes</w:t>
        </w:r>
        <w:r>
          <w:rPr>
            <w:noProof/>
            <w:webHidden/>
          </w:rPr>
          <w:tab/>
        </w:r>
        <w:r>
          <w:rPr>
            <w:noProof/>
            <w:webHidden/>
          </w:rPr>
          <w:fldChar w:fldCharType="begin"/>
        </w:r>
        <w:r>
          <w:rPr>
            <w:noProof/>
            <w:webHidden/>
          </w:rPr>
          <w:instrText xml:space="preserve"> PAGEREF _Toc15633854 \h </w:instrText>
        </w:r>
        <w:r>
          <w:rPr>
            <w:noProof/>
            <w:webHidden/>
          </w:rPr>
        </w:r>
        <w:r>
          <w:rPr>
            <w:noProof/>
            <w:webHidden/>
          </w:rPr>
          <w:fldChar w:fldCharType="separate"/>
        </w:r>
        <w:r>
          <w:rPr>
            <w:noProof/>
            <w:webHidden/>
          </w:rPr>
          <w:t>67</w:t>
        </w:r>
        <w:r>
          <w:rPr>
            <w:noProof/>
            <w:webHidden/>
          </w:rPr>
          <w:fldChar w:fldCharType="end"/>
        </w:r>
      </w:hyperlink>
    </w:p>
    <w:p w:rsidR="00A45A76" w:rsidRPr="00F84AEE" w:rsidRDefault="00A45A76" w:rsidP="00A45A76">
      <w:pPr>
        <w:pStyle w:val="Heading1"/>
        <w:rPr>
          <w:b w:val="0"/>
        </w:rPr>
      </w:pPr>
      <w:r w:rsidRPr="00F84AEE">
        <w:fldChar w:fldCharType="end"/>
      </w:r>
      <w:r w:rsidRPr="00F84AEE">
        <w:br w:type="page"/>
      </w:r>
    </w:p>
    <w:p w:rsidR="00A45A76" w:rsidRPr="00F84AEE" w:rsidRDefault="00A45A76" w:rsidP="00A45A76">
      <w:pPr>
        <w:pStyle w:val="Heading1"/>
      </w:pPr>
      <w:bookmarkStart w:id="2" w:name="_Toc15633808"/>
      <w:r w:rsidRPr="00F84AEE">
        <w:lastRenderedPageBreak/>
        <w:t>Part 1—Preliminary</w:t>
      </w:r>
      <w:bookmarkEnd w:id="2"/>
    </w:p>
    <w:p w:rsidR="00A45A76" w:rsidRPr="00F84AEE" w:rsidRDefault="00A45A76" w:rsidP="00A45A76">
      <w:pPr>
        <w:pStyle w:val="Heading3"/>
        <w:ind w:left="1080"/>
      </w:pPr>
      <w:r w:rsidRPr="00F84AEE">
        <w:t>Objective</w:t>
      </w:r>
    </w:p>
    <w:p w:rsidR="00A45A76" w:rsidRPr="00F84AEE" w:rsidRDefault="00A45A76" w:rsidP="00A45A76">
      <w:pPr>
        <w:pStyle w:val="Regulations-notnumbered"/>
        <w:ind w:left="1080"/>
      </w:pPr>
      <w:r w:rsidRPr="00F84AEE">
        <w:t xml:space="preserve">The objective of these Regulations is to prescribe matters required or permitted to be prescribed or necessary to be prescribed to give effect to the </w:t>
      </w:r>
      <w:r w:rsidRPr="00F84AEE">
        <w:rPr>
          <w:b/>
        </w:rPr>
        <w:t>Public Health and Wellbeing Act 2008</w:t>
      </w:r>
      <w:r w:rsidRPr="00F84AEE">
        <w:t>.</w:t>
      </w:r>
    </w:p>
    <w:p w:rsidR="00A45A76" w:rsidRPr="00F84AEE" w:rsidRDefault="00A45A76" w:rsidP="00A45A76">
      <w:pPr>
        <w:pStyle w:val="Regulations-notnumbered"/>
      </w:pPr>
    </w:p>
    <w:p w:rsidR="00A45A76" w:rsidRPr="00F84AEE" w:rsidRDefault="00A45A76" w:rsidP="00A45A76">
      <w:pPr>
        <w:pStyle w:val="Heading3"/>
        <w:ind w:left="1080"/>
      </w:pPr>
      <w:r w:rsidRPr="00F84AEE">
        <w:t>Authorising provisions</w:t>
      </w:r>
    </w:p>
    <w:p w:rsidR="00A45A76" w:rsidRPr="00F84AEE" w:rsidRDefault="00A45A76" w:rsidP="00A45A76">
      <w:pPr>
        <w:pStyle w:val="Regulations-notnumbered"/>
        <w:ind w:left="1080"/>
      </w:pPr>
      <w:r w:rsidRPr="00F84AEE">
        <w:t xml:space="preserve">These Regulations are made under sections 232, 233, 234, 235, 236, 237, 238 and 239 of the </w:t>
      </w:r>
      <w:r w:rsidRPr="00F84AEE">
        <w:rPr>
          <w:b/>
        </w:rPr>
        <w:t>Public Health and Wellbeing Act 2008</w:t>
      </w:r>
      <w:r w:rsidRPr="00F84AEE">
        <w:t>.</w:t>
      </w:r>
    </w:p>
    <w:p w:rsidR="00A45A76" w:rsidRPr="00F84AEE" w:rsidRDefault="00A45A76" w:rsidP="00A45A76">
      <w:pPr>
        <w:pStyle w:val="Regulations-notnumbered"/>
      </w:pPr>
    </w:p>
    <w:p w:rsidR="00A45A76" w:rsidRPr="00F84AEE" w:rsidRDefault="00A45A76" w:rsidP="00A45A76">
      <w:pPr>
        <w:pStyle w:val="Heading3"/>
        <w:ind w:left="1080"/>
      </w:pPr>
      <w:r w:rsidRPr="00F84AEE">
        <w:t>Commencement</w:t>
      </w:r>
    </w:p>
    <w:p w:rsidR="00A45A76" w:rsidRPr="00F84AEE" w:rsidRDefault="00A45A76" w:rsidP="00A45A76">
      <w:pPr>
        <w:pStyle w:val="Regulations-numbered"/>
      </w:pPr>
      <w:r w:rsidRPr="00F84AEE">
        <w:t>These Regulations (except regulations 23 and 24(2) and Subdivision 1 of Division 3 of Part 5</w:t>
      </w:r>
      <w:r>
        <w:t>)</w:t>
      </w:r>
      <w:r w:rsidRPr="00F84AEE">
        <w:t xml:space="preserve"> come into operation on 14 December 2019.</w:t>
      </w:r>
    </w:p>
    <w:p w:rsidR="00A45A76" w:rsidRPr="00F84AEE" w:rsidRDefault="00A45A76" w:rsidP="00A45A76">
      <w:pPr>
        <w:pStyle w:val="Regulations-numbered"/>
      </w:pPr>
      <w:r w:rsidRPr="00F84AEE">
        <w:t>Regulations 23 and 24(2) and Subdivision 1 of Division 3 of Part 5 come into operation on 14 December 2020.</w:t>
      </w:r>
    </w:p>
    <w:p w:rsidR="00A45A76" w:rsidRPr="00F84AEE" w:rsidRDefault="00A45A76" w:rsidP="00A45A76"/>
    <w:p w:rsidR="00A45A76" w:rsidRPr="00F84AEE" w:rsidRDefault="00A45A76" w:rsidP="00A45A76">
      <w:pPr>
        <w:pStyle w:val="Heading3"/>
        <w:ind w:left="1080"/>
      </w:pPr>
      <w:r w:rsidRPr="00F84AEE">
        <w:t>Definitions</w:t>
      </w:r>
    </w:p>
    <w:p w:rsidR="00A45A76" w:rsidRPr="00F84AEE" w:rsidRDefault="00A45A76" w:rsidP="00A45A76">
      <w:pPr>
        <w:pStyle w:val="Regulations-numbered"/>
        <w:numPr>
          <w:ilvl w:val="0"/>
          <w:numId w:val="0"/>
        </w:numPr>
        <w:ind w:left="1440" w:hanging="360"/>
      </w:pPr>
      <w:r w:rsidRPr="00F84AEE">
        <w:t>In these Regulations—</w:t>
      </w:r>
    </w:p>
    <w:p w:rsidR="00A45A76" w:rsidRPr="00F84AEE" w:rsidRDefault="00A45A76" w:rsidP="00A45A76">
      <w:pPr>
        <w:pStyle w:val="Definition"/>
        <w:ind w:left="1080" w:firstLine="0"/>
        <w:rPr>
          <w:b w:val="0"/>
          <w:i w:val="0"/>
        </w:rPr>
      </w:pPr>
      <w:r w:rsidRPr="00F84AEE">
        <w:t xml:space="preserve">aquatic facility </w:t>
      </w:r>
      <w:r w:rsidRPr="00F84AEE">
        <w:rPr>
          <w:b w:val="0"/>
          <w:i w:val="0"/>
        </w:rPr>
        <w:t>means—</w:t>
      </w:r>
    </w:p>
    <w:p w:rsidR="00A45A76" w:rsidRPr="00F84AEE" w:rsidRDefault="00A45A76" w:rsidP="00A45A76">
      <w:pPr>
        <w:pStyle w:val="Definition"/>
        <w:numPr>
          <w:ilvl w:val="0"/>
          <w:numId w:val="11"/>
        </w:numPr>
        <w:ind w:left="1440"/>
        <w:rPr>
          <w:b w:val="0"/>
          <w:i w:val="0"/>
        </w:rPr>
      </w:pPr>
      <w:r w:rsidRPr="00F84AEE">
        <w:rPr>
          <w:b w:val="0"/>
          <w:i w:val="0"/>
        </w:rPr>
        <w:t>a category 1 aquatic facility that is not an exempt aquatic facility; or</w:t>
      </w:r>
    </w:p>
    <w:p w:rsidR="00A45A76" w:rsidRPr="00F84AEE" w:rsidRDefault="00A45A76" w:rsidP="00A45A76">
      <w:pPr>
        <w:pStyle w:val="Definition"/>
        <w:numPr>
          <w:ilvl w:val="0"/>
          <w:numId w:val="11"/>
        </w:numPr>
        <w:ind w:left="1440"/>
        <w:rPr>
          <w:b w:val="0"/>
          <w:i w:val="0"/>
        </w:rPr>
      </w:pPr>
      <w:r w:rsidRPr="00F84AEE">
        <w:rPr>
          <w:b w:val="0"/>
          <w:i w:val="0"/>
        </w:rPr>
        <w:t>a category 2 aquatic facility that is not an exempt aquatic facility;</w:t>
      </w:r>
    </w:p>
    <w:p w:rsidR="00A45A76" w:rsidRPr="00F84AEE" w:rsidRDefault="00A45A76" w:rsidP="00A45A76">
      <w:pPr>
        <w:pStyle w:val="Definition"/>
        <w:ind w:left="1080" w:firstLine="0"/>
        <w:rPr>
          <w:b w:val="0"/>
          <w:i w:val="0"/>
        </w:rPr>
      </w:pPr>
      <w:r w:rsidRPr="00F84AEE">
        <w:t xml:space="preserve">aquatic facility operator </w:t>
      </w:r>
      <w:r w:rsidRPr="00F84AEE">
        <w:rPr>
          <w:b w:val="0"/>
          <w:i w:val="0"/>
        </w:rPr>
        <w:t>means a person who owns, manages or controls an aquatic facility;</w:t>
      </w:r>
    </w:p>
    <w:p w:rsidR="00A45A76" w:rsidRPr="00F84AEE" w:rsidRDefault="00A45A76" w:rsidP="00A45A76">
      <w:pPr>
        <w:pStyle w:val="Definition"/>
        <w:ind w:left="1080" w:firstLine="0"/>
        <w:rPr>
          <w:b w:val="0"/>
          <w:i w:val="0"/>
        </w:rPr>
      </w:pPr>
      <w:r w:rsidRPr="00F84AEE">
        <w:t xml:space="preserve">article </w:t>
      </w:r>
      <w:r w:rsidRPr="00F84AEE">
        <w:rPr>
          <w:b w:val="0"/>
          <w:i w:val="0"/>
        </w:rPr>
        <w:t>means any appliance, instrument, container, applicator, cosmetic, dye, dressing or thing used on a living human being;</w:t>
      </w:r>
    </w:p>
    <w:p w:rsidR="00A45A76" w:rsidRPr="00F84AEE" w:rsidRDefault="00A45A76" w:rsidP="00A45A76">
      <w:pPr>
        <w:pStyle w:val="Definition"/>
        <w:ind w:left="1800"/>
        <w:rPr>
          <w:b w:val="0"/>
          <w:i w:val="0"/>
        </w:rPr>
      </w:pPr>
      <w:r w:rsidRPr="00F84AEE">
        <w:t>biocide</w:t>
      </w:r>
      <w:r w:rsidRPr="00F84AEE">
        <w:rPr>
          <w:b w:val="0"/>
          <w:i w:val="0"/>
        </w:rPr>
        <w:t xml:space="preserve"> means a physical or chemical agent capable of killing micro-organisms;</w:t>
      </w:r>
    </w:p>
    <w:p w:rsidR="00A45A76" w:rsidRPr="00F84AEE" w:rsidRDefault="00A45A76" w:rsidP="00A45A76">
      <w:pPr>
        <w:pStyle w:val="Definition"/>
        <w:ind w:left="1080" w:firstLine="0"/>
        <w:rPr>
          <w:b w:val="0"/>
        </w:rPr>
      </w:pPr>
      <w:r w:rsidRPr="00F84AEE">
        <w:t xml:space="preserve">body piercing </w:t>
      </w:r>
      <w:r w:rsidRPr="00F84AEE">
        <w:rPr>
          <w:b w:val="0"/>
          <w:i w:val="0"/>
        </w:rPr>
        <w:t>has the same meaning as it has in section 43(1) of the</w:t>
      </w:r>
      <w:r w:rsidRPr="00F84AEE">
        <w:rPr>
          <w:b w:val="0"/>
        </w:rPr>
        <w:t xml:space="preserve"> </w:t>
      </w:r>
      <w:r w:rsidRPr="00F84AEE">
        <w:rPr>
          <w:i w:val="0"/>
        </w:rPr>
        <w:t>Summary Offences Act 1966</w:t>
      </w:r>
      <w:r w:rsidRPr="00F84AEE">
        <w:rPr>
          <w:b w:val="0"/>
          <w:i w:val="0"/>
        </w:rPr>
        <w:t>;</w:t>
      </w:r>
    </w:p>
    <w:p w:rsidR="00A45A76" w:rsidRPr="00F84AEE" w:rsidRDefault="00A45A76" w:rsidP="00A45A76">
      <w:pPr>
        <w:pStyle w:val="Definition"/>
        <w:ind w:left="1080" w:firstLine="0"/>
        <w:rPr>
          <w:b w:val="0"/>
          <w:i w:val="0"/>
        </w:rPr>
      </w:pPr>
      <w:r w:rsidRPr="00F84AEE">
        <w:t xml:space="preserve">category 1 aquatic facility </w:t>
      </w:r>
      <w:r w:rsidRPr="00F84AEE">
        <w:rPr>
          <w:b w:val="0"/>
          <w:i w:val="0"/>
        </w:rPr>
        <w:t>means a swimming pool, spa pool or interactive water feature that—</w:t>
      </w:r>
    </w:p>
    <w:p w:rsidR="00A45A76" w:rsidRPr="00F84AEE" w:rsidRDefault="00A45A76" w:rsidP="00A45A76">
      <w:pPr>
        <w:pStyle w:val="Definition"/>
        <w:numPr>
          <w:ilvl w:val="0"/>
          <w:numId w:val="70"/>
        </w:numPr>
        <w:ind w:left="1440"/>
        <w:rPr>
          <w:b w:val="0"/>
          <w:i w:val="0"/>
        </w:rPr>
      </w:pPr>
      <w:r w:rsidRPr="00F84AEE">
        <w:rPr>
          <w:b w:val="0"/>
          <w:i w:val="0"/>
        </w:rPr>
        <w:t>is used by members of the public, whether free of charge or on payment of a fee; or</w:t>
      </w:r>
    </w:p>
    <w:p w:rsidR="00A45A76" w:rsidRPr="00F84AEE" w:rsidRDefault="00A45A76" w:rsidP="00A45A76">
      <w:pPr>
        <w:pStyle w:val="Definition"/>
        <w:numPr>
          <w:ilvl w:val="0"/>
          <w:numId w:val="70"/>
        </w:numPr>
        <w:ind w:left="1440"/>
        <w:rPr>
          <w:b w:val="0"/>
          <w:i w:val="0"/>
        </w:rPr>
      </w:pPr>
      <w:r w:rsidRPr="00F84AEE">
        <w:rPr>
          <w:b w:val="0"/>
          <w:i w:val="0"/>
        </w:rPr>
        <w:t>is used in association with a class or program that is offered free of charge or on payment of a fee; or</w:t>
      </w:r>
    </w:p>
    <w:p w:rsidR="00A45A76" w:rsidRPr="00F84AEE" w:rsidRDefault="00A45A76" w:rsidP="00A45A76">
      <w:pPr>
        <w:pStyle w:val="Definition"/>
        <w:numPr>
          <w:ilvl w:val="0"/>
          <w:numId w:val="70"/>
        </w:numPr>
        <w:ind w:left="1440"/>
        <w:rPr>
          <w:b w:val="0"/>
          <w:i w:val="0"/>
        </w:rPr>
      </w:pPr>
      <w:r w:rsidRPr="00F84AEE">
        <w:rPr>
          <w:b w:val="0"/>
          <w:i w:val="0"/>
        </w:rPr>
        <w:t>is located at the premises of an early childhood service, school or other educational institution; or</w:t>
      </w:r>
    </w:p>
    <w:p w:rsidR="00A45A76" w:rsidRPr="00F84AEE" w:rsidRDefault="00A45A76" w:rsidP="00A45A76">
      <w:pPr>
        <w:pStyle w:val="Definition"/>
        <w:numPr>
          <w:ilvl w:val="0"/>
          <w:numId w:val="70"/>
        </w:numPr>
        <w:ind w:left="1440"/>
        <w:rPr>
          <w:b w:val="0"/>
          <w:i w:val="0"/>
        </w:rPr>
      </w:pPr>
      <w:r w:rsidRPr="00F84AEE">
        <w:rPr>
          <w:b w:val="0"/>
          <w:i w:val="0"/>
        </w:rPr>
        <w:t>is located at premises at which residential aged care services are provided; or</w:t>
      </w:r>
    </w:p>
    <w:p w:rsidR="00A45A76" w:rsidRPr="00F84AEE" w:rsidRDefault="00A45A76" w:rsidP="00A45A76">
      <w:pPr>
        <w:pStyle w:val="Definition"/>
        <w:numPr>
          <w:ilvl w:val="0"/>
          <w:numId w:val="70"/>
        </w:numPr>
        <w:ind w:left="1440"/>
        <w:rPr>
          <w:b w:val="0"/>
          <w:i w:val="0"/>
        </w:rPr>
      </w:pPr>
      <w:r w:rsidRPr="00F84AEE">
        <w:rPr>
          <w:b w:val="0"/>
          <w:i w:val="0"/>
        </w:rPr>
        <w:t>is located at any of the following premises—</w:t>
      </w:r>
    </w:p>
    <w:p w:rsidR="00A45A76" w:rsidRPr="00F84AEE" w:rsidRDefault="00A45A76" w:rsidP="00A45A76">
      <w:pPr>
        <w:pStyle w:val="Definition"/>
        <w:numPr>
          <w:ilvl w:val="0"/>
          <w:numId w:val="71"/>
        </w:numPr>
        <w:ind w:left="2160"/>
        <w:jc w:val="both"/>
        <w:rPr>
          <w:b w:val="0"/>
          <w:i w:val="0"/>
        </w:rPr>
      </w:pPr>
      <w:r w:rsidRPr="00F84AEE">
        <w:rPr>
          <w:b w:val="0"/>
          <w:i w:val="0"/>
        </w:rPr>
        <w:t xml:space="preserve">a public hospital; </w:t>
      </w:r>
    </w:p>
    <w:p w:rsidR="00A45A76" w:rsidRPr="00F84AEE" w:rsidRDefault="00A45A76" w:rsidP="00A45A76">
      <w:pPr>
        <w:pStyle w:val="Definition"/>
        <w:numPr>
          <w:ilvl w:val="0"/>
          <w:numId w:val="71"/>
        </w:numPr>
        <w:ind w:left="2160"/>
        <w:jc w:val="both"/>
        <w:rPr>
          <w:b w:val="0"/>
          <w:i w:val="0"/>
        </w:rPr>
      </w:pPr>
      <w:r w:rsidRPr="00F84AEE">
        <w:rPr>
          <w:b w:val="0"/>
          <w:i w:val="0"/>
        </w:rPr>
        <w:t xml:space="preserve">a </w:t>
      </w:r>
      <w:proofErr w:type="spellStart"/>
      <w:r w:rsidRPr="00F84AEE">
        <w:rPr>
          <w:b w:val="0"/>
          <w:i w:val="0"/>
        </w:rPr>
        <w:t>multi purpose</w:t>
      </w:r>
      <w:proofErr w:type="spellEnd"/>
      <w:r w:rsidRPr="00F84AEE">
        <w:rPr>
          <w:b w:val="0"/>
          <w:i w:val="0"/>
        </w:rPr>
        <w:t xml:space="preserve"> service; </w:t>
      </w:r>
    </w:p>
    <w:p w:rsidR="00A45A76" w:rsidRPr="00F84AEE" w:rsidRDefault="00A45A76" w:rsidP="00A45A76">
      <w:pPr>
        <w:pStyle w:val="Definition"/>
        <w:numPr>
          <w:ilvl w:val="0"/>
          <w:numId w:val="71"/>
        </w:numPr>
        <w:ind w:left="2160"/>
        <w:jc w:val="both"/>
        <w:rPr>
          <w:b w:val="0"/>
          <w:i w:val="0"/>
        </w:rPr>
      </w:pPr>
      <w:r w:rsidRPr="00F84AEE">
        <w:rPr>
          <w:b w:val="0"/>
          <w:i w:val="0"/>
        </w:rPr>
        <w:t>a denominational hospital;</w:t>
      </w:r>
    </w:p>
    <w:p w:rsidR="00A45A76" w:rsidRPr="00F84AEE" w:rsidRDefault="00A45A76" w:rsidP="00A45A76">
      <w:pPr>
        <w:pStyle w:val="Definition"/>
        <w:numPr>
          <w:ilvl w:val="0"/>
          <w:numId w:val="71"/>
        </w:numPr>
        <w:ind w:left="2160"/>
        <w:jc w:val="both"/>
        <w:rPr>
          <w:b w:val="0"/>
          <w:i w:val="0"/>
        </w:rPr>
      </w:pPr>
      <w:r w:rsidRPr="00F84AEE">
        <w:rPr>
          <w:b w:val="0"/>
          <w:i w:val="0"/>
        </w:rPr>
        <w:t xml:space="preserve">a private hospital; </w:t>
      </w:r>
    </w:p>
    <w:p w:rsidR="00A45A76" w:rsidRPr="00F84AEE" w:rsidRDefault="00A45A76" w:rsidP="00A45A76">
      <w:pPr>
        <w:pStyle w:val="Definition"/>
        <w:numPr>
          <w:ilvl w:val="0"/>
          <w:numId w:val="71"/>
        </w:numPr>
        <w:ind w:left="2160"/>
        <w:jc w:val="both"/>
        <w:rPr>
          <w:b w:val="0"/>
          <w:i w:val="0"/>
        </w:rPr>
      </w:pPr>
      <w:r w:rsidRPr="00F84AEE">
        <w:rPr>
          <w:b w:val="0"/>
          <w:i w:val="0"/>
        </w:rPr>
        <w:lastRenderedPageBreak/>
        <w:t xml:space="preserve">a privately-operated hospital within the meaning of section 3(1) of the </w:t>
      </w:r>
      <w:r w:rsidRPr="00F84AEE">
        <w:rPr>
          <w:i w:val="0"/>
        </w:rPr>
        <w:t>Health Services Act 1988</w:t>
      </w:r>
      <w:r w:rsidRPr="00F84AEE">
        <w:rPr>
          <w:b w:val="0"/>
          <w:i w:val="0"/>
        </w:rPr>
        <w:t>;</w:t>
      </w:r>
    </w:p>
    <w:p w:rsidR="00A45A76" w:rsidRPr="00F84AEE" w:rsidRDefault="00A45A76" w:rsidP="00A45A76">
      <w:pPr>
        <w:pStyle w:val="Definition"/>
        <w:ind w:left="1080" w:firstLine="0"/>
      </w:pPr>
      <w:r w:rsidRPr="00F84AEE">
        <w:t xml:space="preserve">category 2 aquatic facility </w:t>
      </w:r>
      <w:r w:rsidRPr="00F84AEE">
        <w:rPr>
          <w:b w:val="0"/>
          <w:i w:val="0"/>
        </w:rPr>
        <w:t>means a swimming pool or spa pool that is used by members of the public and located at the premises of the following—</w:t>
      </w:r>
    </w:p>
    <w:p w:rsidR="00A45A76" w:rsidRPr="00F84AEE" w:rsidRDefault="00A45A76" w:rsidP="00A45A76">
      <w:pPr>
        <w:pStyle w:val="Definition"/>
        <w:numPr>
          <w:ilvl w:val="0"/>
          <w:numId w:val="72"/>
        </w:numPr>
        <w:ind w:left="1440"/>
        <w:rPr>
          <w:b w:val="0"/>
          <w:i w:val="0"/>
        </w:rPr>
      </w:pPr>
      <w:r w:rsidRPr="00F84AEE">
        <w:rPr>
          <w:b w:val="0"/>
          <w:i w:val="0"/>
        </w:rPr>
        <w:t>a residential apartment complex; or</w:t>
      </w:r>
    </w:p>
    <w:p w:rsidR="00A45A76" w:rsidRPr="00F84AEE" w:rsidRDefault="00A45A76" w:rsidP="00A45A76">
      <w:pPr>
        <w:pStyle w:val="Definition"/>
        <w:numPr>
          <w:ilvl w:val="0"/>
          <w:numId w:val="72"/>
        </w:numPr>
        <w:ind w:left="1440"/>
        <w:rPr>
          <w:b w:val="0"/>
          <w:i w:val="0"/>
        </w:rPr>
      </w:pPr>
      <w:r w:rsidRPr="00F84AEE">
        <w:rPr>
          <w:b w:val="0"/>
          <w:i w:val="0"/>
        </w:rPr>
        <w:t>a hotel, motel or hostel;</w:t>
      </w:r>
    </w:p>
    <w:p w:rsidR="00A45A76" w:rsidRPr="00F84AEE" w:rsidRDefault="00A45A76" w:rsidP="00A45A76">
      <w:pPr>
        <w:pStyle w:val="Definition"/>
        <w:ind w:left="1080" w:firstLine="0"/>
        <w:rPr>
          <w:b w:val="0"/>
          <w:i w:val="0"/>
        </w:rPr>
      </w:pPr>
      <w:r w:rsidRPr="00F84AEE">
        <w:t>commercial vehicle wash</w:t>
      </w:r>
      <w:r w:rsidRPr="00F84AEE">
        <w:rPr>
          <w:b w:val="0"/>
          <w:i w:val="0"/>
        </w:rPr>
        <w:t xml:space="preserve"> means a business where cars, trucks and other vehicles are washed;</w:t>
      </w:r>
    </w:p>
    <w:p w:rsidR="00A45A76" w:rsidRPr="00F84AEE" w:rsidRDefault="00A45A76" w:rsidP="00A45A76">
      <w:pPr>
        <w:pStyle w:val="Regulations-notnumbered"/>
        <w:ind w:left="1080"/>
      </w:pPr>
      <w:r w:rsidRPr="00F84AEE">
        <w:rPr>
          <w:b/>
          <w:i/>
        </w:rPr>
        <w:t xml:space="preserve">disease vector </w:t>
      </w:r>
      <w:r w:rsidRPr="00F84AEE">
        <w:t>means an animal, including a bird or insect, capable of carrying a disease transmissible to human beings;</w:t>
      </w:r>
    </w:p>
    <w:p w:rsidR="00A45A76" w:rsidRPr="00F84AEE" w:rsidRDefault="00A45A76" w:rsidP="00A45A76">
      <w:pPr>
        <w:pStyle w:val="Definition"/>
        <w:ind w:left="1800"/>
        <w:rPr>
          <w:b w:val="0"/>
          <w:i w:val="0"/>
        </w:rPr>
      </w:pPr>
      <w:r w:rsidRPr="00F84AEE">
        <w:t>disinfect</w:t>
      </w:r>
      <w:r w:rsidRPr="00F84AEE">
        <w:rPr>
          <w:b w:val="0"/>
          <w:i w:val="0"/>
        </w:rPr>
        <w:t xml:space="preserve"> means to carry out a process which—</w:t>
      </w:r>
    </w:p>
    <w:p w:rsidR="00A45A76" w:rsidRPr="00F84AEE" w:rsidRDefault="00A45A76" w:rsidP="00A45A76">
      <w:pPr>
        <w:pStyle w:val="Definition"/>
        <w:numPr>
          <w:ilvl w:val="0"/>
          <w:numId w:val="69"/>
        </w:numPr>
        <w:ind w:left="1440"/>
        <w:rPr>
          <w:b w:val="0"/>
          <w:i w:val="0"/>
        </w:rPr>
      </w:pPr>
      <w:r w:rsidRPr="00F84AEE">
        <w:rPr>
          <w:b w:val="0"/>
          <w:i w:val="0"/>
        </w:rPr>
        <w:t>is intended to inactivate or remove pathogenic micro-organisms; and</w:t>
      </w:r>
    </w:p>
    <w:p w:rsidR="00A45A76" w:rsidRPr="00F84AEE" w:rsidRDefault="00A45A76" w:rsidP="00A45A76">
      <w:pPr>
        <w:pStyle w:val="Definition"/>
        <w:numPr>
          <w:ilvl w:val="0"/>
          <w:numId w:val="69"/>
        </w:numPr>
        <w:ind w:left="1440"/>
        <w:jc w:val="both"/>
        <w:rPr>
          <w:b w:val="0"/>
          <w:i w:val="0"/>
        </w:rPr>
      </w:pPr>
      <w:r w:rsidRPr="00F84AEE">
        <w:rPr>
          <w:b w:val="0"/>
          <w:i w:val="0"/>
        </w:rPr>
        <w:t>in the case of a cooling tower system, consists of dosing the recirculating water inside the cooling tower system with—</w:t>
      </w:r>
    </w:p>
    <w:p w:rsidR="00A45A76" w:rsidRPr="00F84AEE" w:rsidRDefault="00A45A76" w:rsidP="00A45A76">
      <w:pPr>
        <w:pStyle w:val="Definition"/>
        <w:numPr>
          <w:ilvl w:val="0"/>
          <w:numId w:val="86"/>
        </w:numPr>
        <w:ind w:left="2160"/>
        <w:jc w:val="both"/>
        <w:rPr>
          <w:b w:val="0"/>
          <w:i w:val="0"/>
        </w:rPr>
      </w:pPr>
      <w:r w:rsidRPr="00F84AEE">
        <w:rPr>
          <w:b w:val="0"/>
          <w:i w:val="0"/>
        </w:rPr>
        <w:t>a chlorine-based compound, equivalent to at least 10 mg/L of free chlorine for at least one hour, while maintaining the pH of the water between 7</w:t>
      </w:r>
      <w:r w:rsidRPr="00F84AEE">
        <w:rPr>
          <w:b w:val="0"/>
        </w:rPr>
        <w:t>·</w:t>
      </w:r>
      <w:r w:rsidRPr="00F84AEE">
        <w:rPr>
          <w:b w:val="0"/>
          <w:i w:val="0"/>
        </w:rPr>
        <w:t>0 and 7</w:t>
      </w:r>
      <w:r w:rsidRPr="00F84AEE">
        <w:rPr>
          <w:b w:val="0"/>
        </w:rPr>
        <w:t>·</w:t>
      </w:r>
      <w:r w:rsidRPr="00F84AEE">
        <w:rPr>
          <w:b w:val="0"/>
          <w:i w:val="0"/>
        </w:rPr>
        <w:t>6; or</w:t>
      </w:r>
    </w:p>
    <w:p w:rsidR="00A45A76" w:rsidRPr="00F84AEE" w:rsidRDefault="00A45A76" w:rsidP="00A45A76">
      <w:pPr>
        <w:pStyle w:val="Definition"/>
        <w:numPr>
          <w:ilvl w:val="0"/>
          <w:numId w:val="86"/>
        </w:numPr>
        <w:ind w:left="2160"/>
        <w:jc w:val="both"/>
        <w:rPr>
          <w:b w:val="0"/>
          <w:i w:val="0"/>
        </w:rPr>
      </w:pPr>
      <w:r w:rsidRPr="00F84AEE">
        <w:rPr>
          <w:b w:val="0"/>
          <w:i w:val="0"/>
        </w:rPr>
        <w:t>a bromine-based compound, equivalent to at least 20 mg/L of free bromine for at least one hour, while maintaining the pH of the water between 7</w:t>
      </w:r>
      <w:r w:rsidRPr="00F84AEE">
        <w:rPr>
          <w:b w:val="0"/>
        </w:rPr>
        <w:t>·</w:t>
      </w:r>
      <w:r w:rsidRPr="00F84AEE">
        <w:rPr>
          <w:b w:val="0"/>
          <w:i w:val="0"/>
        </w:rPr>
        <w:t>0 and 8</w:t>
      </w:r>
      <w:r w:rsidRPr="00F84AEE">
        <w:rPr>
          <w:b w:val="0"/>
        </w:rPr>
        <w:t>·</w:t>
      </w:r>
      <w:r w:rsidRPr="00F84AEE">
        <w:rPr>
          <w:b w:val="0"/>
          <w:i w:val="0"/>
        </w:rPr>
        <w:t>5;</w:t>
      </w:r>
    </w:p>
    <w:p w:rsidR="00A45A76" w:rsidRPr="00F84AEE" w:rsidRDefault="00A45A76" w:rsidP="00A45A76">
      <w:pPr>
        <w:pStyle w:val="Definition"/>
        <w:ind w:left="1080" w:firstLine="0"/>
        <w:rPr>
          <w:b w:val="0"/>
          <w:i w:val="0"/>
        </w:rPr>
      </w:pPr>
      <w:r w:rsidRPr="00F84AEE">
        <w:t>drinking water</w:t>
      </w:r>
      <w:r w:rsidRPr="00F84AEE">
        <w:rPr>
          <w:i w:val="0"/>
        </w:rPr>
        <w:t xml:space="preserve"> </w:t>
      </w:r>
      <w:r w:rsidRPr="00F84AEE">
        <w:rPr>
          <w:b w:val="0"/>
          <w:i w:val="0"/>
        </w:rPr>
        <w:t xml:space="preserve">has the same meaning as it has in section 3 of the </w:t>
      </w:r>
      <w:r w:rsidRPr="00F84AEE">
        <w:rPr>
          <w:i w:val="0"/>
        </w:rPr>
        <w:t>Safe Drinking Water Act 2003</w:t>
      </w:r>
      <w:r w:rsidRPr="00F84AEE">
        <w:rPr>
          <w:b w:val="0"/>
          <w:i w:val="0"/>
        </w:rPr>
        <w:t>;</w:t>
      </w:r>
    </w:p>
    <w:p w:rsidR="00A45A76" w:rsidRPr="00F84AEE" w:rsidRDefault="00A45A76" w:rsidP="00A45A76">
      <w:pPr>
        <w:pStyle w:val="Regulations-notnumbered"/>
        <w:ind w:left="1080"/>
        <w:rPr>
          <w:b/>
          <w:i/>
        </w:rPr>
      </w:pPr>
      <w:r w:rsidRPr="00F84AEE">
        <w:rPr>
          <w:b/>
          <w:i/>
        </w:rPr>
        <w:t xml:space="preserve">exempt aquatic facility </w:t>
      </w:r>
      <w:r w:rsidRPr="00F84AEE">
        <w:t>means any of the following—</w:t>
      </w:r>
    </w:p>
    <w:p w:rsidR="00A45A76" w:rsidRPr="00F84AEE" w:rsidRDefault="00A45A76" w:rsidP="00A45A76">
      <w:pPr>
        <w:pStyle w:val="Regulations-notnumbered"/>
        <w:numPr>
          <w:ilvl w:val="0"/>
          <w:numId w:val="124"/>
        </w:numPr>
        <w:ind w:left="1440"/>
      </w:pPr>
      <w:r w:rsidRPr="00F84AEE">
        <w:t xml:space="preserve">a spa pool that is, or is intended to be, emptied of water after each use; </w:t>
      </w:r>
    </w:p>
    <w:p w:rsidR="00A45A76" w:rsidRPr="00F84AEE" w:rsidRDefault="00A45A76" w:rsidP="00A45A76">
      <w:pPr>
        <w:pStyle w:val="Regulations-notnumbered"/>
        <w:numPr>
          <w:ilvl w:val="0"/>
          <w:numId w:val="124"/>
        </w:numPr>
        <w:ind w:left="1440"/>
      </w:pPr>
      <w:r w:rsidRPr="00F84AEE">
        <w:t>a floatation tank;</w:t>
      </w:r>
    </w:p>
    <w:p w:rsidR="00A45A76" w:rsidRPr="00F84AEE" w:rsidRDefault="00A45A76" w:rsidP="00A45A76">
      <w:pPr>
        <w:pStyle w:val="Regulations-notnumbered"/>
        <w:numPr>
          <w:ilvl w:val="0"/>
          <w:numId w:val="124"/>
        </w:numPr>
        <w:ind w:left="1440"/>
      </w:pPr>
      <w:r w:rsidRPr="00F84AEE">
        <w:t>a spring water pool that has a turnover rate of at least 25 percent of the entire volume of the water in the pool to waste each hour;</w:t>
      </w:r>
    </w:p>
    <w:p w:rsidR="00A45A76" w:rsidRPr="00F84AEE" w:rsidRDefault="00A45A76" w:rsidP="00A45A76">
      <w:pPr>
        <w:pStyle w:val="Regulations-notnumbered"/>
        <w:numPr>
          <w:ilvl w:val="0"/>
          <w:numId w:val="124"/>
        </w:numPr>
        <w:ind w:left="1440"/>
      </w:pPr>
      <w:r w:rsidRPr="00F84AEE">
        <w:t xml:space="preserve">a waterway within the meaning of section 3(1) of the </w:t>
      </w:r>
      <w:r w:rsidRPr="00F84AEE">
        <w:rPr>
          <w:b/>
        </w:rPr>
        <w:t>Water Act 1989</w:t>
      </w:r>
      <w:r w:rsidRPr="00F84AEE">
        <w:t>;</w:t>
      </w:r>
    </w:p>
    <w:p w:rsidR="00A45A76" w:rsidRPr="00F84AEE" w:rsidRDefault="00A45A76" w:rsidP="00A45A76">
      <w:pPr>
        <w:pStyle w:val="Regulations-notnumbered"/>
        <w:numPr>
          <w:ilvl w:val="0"/>
          <w:numId w:val="124"/>
        </w:numPr>
        <w:ind w:left="1440"/>
      </w:pPr>
      <w:r w:rsidRPr="00F84AEE">
        <w:t xml:space="preserve">a private dam within the meaning of section 3(1) of the </w:t>
      </w:r>
      <w:r w:rsidRPr="00F84AEE">
        <w:rPr>
          <w:b/>
        </w:rPr>
        <w:t>Water Act 1989</w:t>
      </w:r>
      <w:r w:rsidRPr="00F84AEE">
        <w:t>;</w:t>
      </w:r>
    </w:p>
    <w:p w:rsidR="00A45A76" w:rsidRPr="00F84AEE" w:rsidRDefault="00A45A76" w:rsidP="00A45A76">
      <w:pPr>
        <w:pStyle w:val="Definition"/>
        <w:ind w:left="1080" w:firstLine="0"/>
        <w:rPr>
          <w:b w:val="0"/>
          <w:i w:val="0"/>
        </w:rPr>
      </w:pPr>
      <w:r w:rsidRPr="00F84AEE">
        <w:t>floatation tank</w:t>
      </w:r>
      <w:r w:rsidRPr="00F84AEE">
        <w:rPr>
          <w:b w:val="0"/>
        </w:rPr>
        <w:t xml:space="preserve"> </w:t>
      </w:r>
      <w:r w:rsidRPr="00F84AEE">
        <w:rPr>
          <w:b w:val="0"/>
          <w:i w:val="0"/>
        </w:rPr>
        <w:t>means a heated, highly saline, fluid-filled enclosed tank designed for individual therapeutic use;</w:t>
      </w:r>
    </w:p>
    <w:p w:rsidR="00A45A76" w:rsidRPr="00F84AEE" w:rsidRDefault="00A45A76" w:rsidP="00A45A76">
      <w:pPr>
        <w:pStyle w:val="Definition"/>
        <w:ind w:left="1080" w:firstLine="0"/>
        <w:rPr>
          <w:b w:val="0"/>
          <w:i w:val="0"/>
        </w:rPr>
      </w:pPr>
      <w:r w:rsidRPr="00F84AEE">
        <w:t>food premises</w:t>
      </w:r>
      <w:r w:rsidRPr="00F84AEE">
        <w:rPr>
          <w:b w:val="0"/>
          <w:i w:val="0"/>
        </w:rPr>
        <w:t xml:space="preserve"> has the same meaning as it has in section 3 of the </w:t>
      </w:r>
      <w:r w:rsidRPr="00F84AEE">
        <w:rPr>
          <w:i w:val="0"/>
        </w:rPr>
        <w:t>Food Act 1984</w:t>
      </w:r>
      <w:r w:rsidRPr="00F84AEE">
        <w:rPr>
          <w:b w:val="0"/>
          <w:i w:val="0"/>
        </w:rPr>
        <w:t>;</w:t>
      </w:r>
    </w:p>
    <w:p w:rsidR="00A45A76" w:rsidRPr="00F84AEE" w:rsidRDefault="00A45A76" w:rsidP="00A45A76">
      <w:pPr>
        <w:pStyle w:val="Definition"/>
        <w:ind w:left="1080" w:firstLine="0"/>
        <w:rPr>
          <w:b w:val="0"/>
          <w:i w:val="0"/>
        </w:rPr>
      </w:pPr>
      <w:r w:rsidRPr="00F84AEE">
        <w:t>food vending machine</w:t>
      </w:r>
      <w:r w:rsidRPr="00F84AEE">
        <w:rPr>
          <w:b w:val="0"/>
          <w:i w:val="0"/>
        </w:rPr>
        <w:t xml:space="preserve"> has the same meaning as it has in section 4(1) of the </w:t>
      </w:r>
      <w:r w:rsidRPr="00F84AEE">
        <w:rPr>
          <w:i w:val="0"/>
        </w:rPr>
        <w:t>Food Act 1984</w:t>
      </w:r>
      <w:r w:rsidRPr="00F84AEE">
        <w:rPr>
          <w:b w:val="0"/>
          <w:i w:val="0"/>
        </w:rPr>
        <w:t xml:space="preserve">; </w:t>
      </w:r>
    </w:p>
    <w:p w:rsidR="00A45A76" w:rsidRPr="00F84AEE" w:rsidRDefault="00A45A76" w:rsidP="00A45A76">
      <w:pPr>
        <w:pStyle w:val="Definition"/>
        <w:ind w:left="1080" w:firstLine="0"/>
        <w:rPr>
          <w:b w:val="0"/>
          <w:i w:val="0"/>
        </w:rPr>
      </w:pPr>
      <w:r w:rsidRPr="00F84AEE">
        <w:t xml:space="preserve">healthcare identifier </w:t>
      </w:r>
      <w:r w:rsidRPr="00F84AEE">
        <w:rPr>
          <w:b w:val="0"/>
          <w:i w:val="0"/>
        </w:rPr>
        <w:t>has the same meaning as in the Healthcare Identifiers Act 2010 of the Commonwealth;</w:t>
      </w:r>
    </w:p>
    <w:p w:rsidR="00A45A76" w:rsidRPr="00F84AEE" w:rsidRDefault="00A45A76" w:rsidP="00A45A76">
      <w:pPr>
        <w:pStyle w:val="Definition"/>
        <w:ind w:left="1080" w:firstLine="0"/>
        <w:rPr>
          <w:b w:val="0"/>
          <w:i w:val="0"/>
        </w:rPr>
      </w:pPr>
      <w:r w:rsidRPr="00F84AEE">
        <w:t>heterotrophic colony count</w:t>
      </w:r>
      <w:r w:rsidRPr="00F84AEE">
        <w:rPr>
          <w:b w:val="0"/>
          <w:i w:val="0"/>
        </w:rPr>
        <w:t xml:space="preserve"> means an estimate of the number of the viable units of bacteria per millilitre of water;</w:t>
      </w:r>
    </w:p>
    <w:p w:rsidR="00A45A76" w:rsidRPr="00F84AEE" w:rsidRDefault="00A45A76" w:rsidP="00A45A76">
      <w:pPr>
        <w:pStyle w:val="Definition"/>
        <w:ind w:left="1080" w:firstLine="0"/>
      </w:pPr>
      <w:r w:rsidRPr="00F84AEE">
        <w:t xml:space="preserve">interactive water feature </w:t>
      </w:r>
      <w:r w:rsidRPr="00F84AEE">
        <w:rPr>
          <w:b w:val="0"/>
          <w:i w:val="0"/>
        </w:rPr>
        <w:t>means any of the following—</w:t>
      </w:r>
    </w:p>
    <w:p w:rsidR="00A45A76" w:rsidRPr="00F84AEE" w:rsidRDefault="00A45A76" w:rsidP="00A45A76">
      <w:pPr>
        <w:pStyle w:val="Definition"/>
        <w:numPr>
          <w:ilvl w:val="0"/>
          <w:numId w:val="73"/>
        </w:numPr>
        <w:ind w:left="1440"/>
        <w:rPr>
          <w:b w:val="0"/>
          <w:i w:val="0"/>
        </w:rPr>
      </w:pPr>
      <w:r w:rsidRPr="00F84AEE">
        <w:rPr>
          <w:b w:val="0"/>
          <w:i w:val="0"/>
        </w:rPr>
        <w:t xml:space="preserve">a water slide and its associated receiving pool that uses recirculating water; </w:t>
      </w:r>
    </w:p>
    <w:p w:rsidR="00A45A76" w:rsidRPr="00F84AEE" w:rsidRDefault="00A45A76" w:rsidP="00A45A76">
      <w:pPr>
        <w:pStyle w:val="Definition"/>
        <w:numPr>
          <w:ilvl w:val="0"/>
          <w:numId w:val="73"/>
        </w:numPr>
        <w:ind w:left="1440"/>
        <w:rPr>
          <w:b w:val="0"/>
          <w:i w:val="0"/>
        </w:rPr>
      </w:pPr>
      <w:r w:rsidRPr="00F84AEE">
        <w:rPr>
          <w:b w:val="0"/>
          <w:i w:val="0"/>
        </w:rPr>
        <w:t xml:space="preserve">a wave pool or water play park that uses recirculating water; </w:t>
      </w:r>
    </w:p>
    <w:p w:rsidR="00A45A76" w:rsidRPr="00F84AEE" w:rsidRDefault="00A45A76" w:rsidP="00A45A76">
      <w:pPr>
        <w:pStyle w:val="Definition"/>
        <w:numPr>
          <w:ilvl w:val="0"/>
          <w:numId w:val="73"/>
        </w:numPr>
        <w:ind w:left="1440"/>
        <w:rPr>
          <w:b w:val="0"/>
          <w:i w:val="0"/>
        </w:rPr>
      </w:pPr>
      <w:r w:rsidRPr="00F84AEE">
        <w:rPr>
          <w:b w:val="0"/>
          <w:i w:val="0"/>
        </w:rPr>
        <w:lastRenderedPageBreak/>
        <w:t>any other artificially constructed water play feature where recirculating water may be inhaled or swallowed by a person or come into contact with a person's skin or mucous membranes;</w:t>
      </w:r>
    </w:p>
    <w:p w:rsidR="00A45A76" w:rsidRPr="00F84AEE" w:rsidRDefault="00A45A76" w:rsidP="00A45A76">
      <w:pPr>
        <w:pStyle w:val="Definition"/>
        <w:ind w:left="1080" w:firstLine="0"/>
        <w:rPr>
          <w:b w:val="0"/>
          <w:i w:val="0"/>
        </w:rPr>
      </w:pPr>
      <w:r w:rsidRPr="00F84AEE">
        <w:t>laboratory</w:t>
      </w:r>
      <w:r w:rsidRPr="00F84AEE">
        <w:rPr>
          <w:b w:val="0"/>
          <w:i w:val="0"/>
        </w:rPr>
        <w:t xml:space="preserve"> means a laboratory accredited by the National Association of Testing Authorities;</w:t>
      </w:r>
    </w:p>
    <w:p w:rsidR="00A45A76" w:rsidRPr="00F84AEE" w:rsidRDefault="00A45A76" w:rsidP="00A45A76">
      <w:pPr>
        <w:pStyle w:val="Definition"/>
        <w:ind w:left="1800"/>
        <w:rPr>
          <w:b w:val="0"/>
          <w:i w:val="0"/>
        </w:rPr>
      </w:pPr>
      <w:r w:rsidRPr="00F84AEE">
        <w:t>Legionella</w:t>
      </w:r>
      <w:r w:rsidRPr="00F84AEE">
        <w:rPr>
          <w:b w:val="0"/>
          <w:i w:val="0"/>
        </w:rPr>
        <w:t xml:space="preserve"> means bacteria belonging to the genus </w:t>
      </w:r>
      <w:r w:rsidRPr="00F84AEE">
        <w:rPr>
          <w:b w:val="0"/>
        </w:rPr>
        <w:t>Legionella</w:t>
      </w:r>
      <w:r w:rsidRPr="00F84AEE">
        <w:rPr>
          <w:b w:val="0"/>
          <w:i w:val="0"/>
        </w:rPr>
        <w:t xml:space="preserve">; </w:t>
      </w:r>
    </w:p>
    <w:p w:rsidR="00A45A76" w:rsidRPr="00F84AEE" w:rsidRDefault="00A45A76" w:rsidP="00A45A76">
      <w:pPr>
        <w:pStyle w:val="Regulations-notnumbered"/>
        <w:ind w:left="1080"/>
      </w:pPr>
      <w:r w:rsidRPr="00F84AEE">
        <w:rPr>
          <w:b/>
          <w:i/>
        </w:rPr>
        <w:t>medicare number</w:t>
      </w:r>
      <w:r w:rsidRPr="00F84AEE">
        <w:t xml:space="preserve"> has the same meaning as in Part VII of the National Health Act 1953 of the Commonwealth;</w:t>
      </w:r>
    </w:p>
    <w:p w:rsidR="00A45A76" w:rsidRPr="00F84AEE" w:rsidRDefault="00A45A76" w:rsidP="00A45A76">
      <w:pPr>
        <w:pStyle w:val="Regulations-notnumbered"/>
        <w:ind w:left="1080"/>
      </w:pPr>
      <w:r w:rsidRPr="00F84AEE">
        <w:rPr>
          <w:b/>
          <w:i/>
        </w:rPr>
        <w:t xml:space="preserve">mosquito breeding ground </w:t>
      </w:r>
      <w:r w:rsidRPr="00F84AEE">
        <w:t>means a place where mosquito eggs, larvae or pupae are present;</w:t>
      </w:r>
    </w:p>
    <w:p w:rsidR="00A45A76" w:rsidRPr="00F84AEE" w:rsidRDefault="00A45A76" w:rsidP="00A45A76">
      <w:pPr>
        <w:pStyle w:val="Regulations-notnumbered"/>
        <w:ind w:left="1080"/>
      </w:pPr>
      <w:r w:rsidRPr="00F84AEE">
        <w:rPr>
          <w:b/>
          <w:i/>
        </w:rPr>
        <w:t xml:space="preserve">nucleic acid test </w:t>
      </w:r>
      <w:r w:rsidRPr="00F84AEE">
        <w:t xml:space="preserve">means any test that detects nucleic acid, including polymerase chain reaction  testing; </w:t>
      </w:r>
    </w:p>
    <w:p w:rsidR="00A45A76" w:rsidRPr="00F84AEE" w:rsidRDefault="00A45A76" w:rsidP="00A45A76">
      <w:pPr>
        <w:pStyle w:val="Definition"/>
        <w:ind w:left="1800"/>
        <w:rPr>
          <w:b w:val="0"/>
          <w:i w:val="0"/>
        </w:rPr>
      </w:pPr>
      <w:r w:rsidRPr="00F84AEE">
        <w:t>personal service</w:t>
      </w:r>
      <w:r w:rsidRPr="00F84AEE">
        <w:rPr>
          <w:b w:val="0"/>
          <w:i w:val="0"/>
        </w:rPr>
        <w:t xml:space="preserve"> means any of the following—</w:t>
      </w:r>
    </w:p>
    <w:p w:rsidR="00A45A76" w:rsidRPr="00F84AEE" w:rsidRDefault="00A45A76" w:rsidP="00A45A76">
      <w:pPr>
        <w:pStyle w:val="Definition"/>
        <w:numPr>
          <w:ilvl w:val="0"/>
          <w:numId w:val="126"/>
        </w:numPr>
        <w:ind w:left="1440"/>
        <w:rPr>
          <w:b w:val="0"/>
          <w:i w:val="0"/>
        </w:rPr>
      </w:pPr>
      <w:r w:rsidRPr="00F84AEE">
        <w:rPr>
          <w:b w:val="0"/>
          <w:i w:val="0"/>
        </w:rPr>
        <w:t>hairdressing;</w:t>
      </w:r>
    </w:p>
    <w:p w:rsidR="00A45A76" w:rsidRPr="00F84AEE" w:rsidRDefault="00A45A76" w:rsidP="00A45A76">
      <w:pPr>
        <w:pStyle w:val="Definition"/>
        <w:numPr>
          <w:ilvl w:val="0"/>
          <w:numId w:val="126"/>
        </w:numPr>
        <w:ind w:left="1440"/>
        <w:rPr>
          <w:b w:val="0"/>
          <w:i w:val="0"/>
        </w:rPr>
      </w:pPr>
      <w:r w:rsidRPr="00F84AEE">
        <w:rPr>
          <w:b w:val="0"/>
          <w:i w:val="0"/>
        </w:rPr>
        <w:t>beauty therapy;</w:t>
      </w:r>
    </w:p>
    <w:p w:rsidR="00A45A76" w:rsidRPr="00F84AEE" w:rsidRDefault="00A45A76" w:rsidP="00A45A76">
      <w:pPr>
        <w:pStyle w:val="Definition"/>
        <w:numPr>
          <w:ilvl w:val="0"/>
          <w:numId w:val="126"/>
        </w:numPr>
        <w:ind w:left="1440"/>
        <w:rPr>
          <w:b w:val="0"/>
          <w:i w:val="0"/>
        </w:rPr>
      </w:pPr>
      <w:r w:rsidRPr="00F84AEE">
        <w:rPr>
          <w:b w:val="0"/>
          <w:i w:val="0"/>
        </w:rPr>
        <w:t>colonic irrigation;</w:t>
      </w:r>
    </w:p>
    <w:p w:rsidR="00A45A76" w:rsidRPr="00F84AEE" w:rsidRDefault="00A45A76" w:rsidP="00A45A76">
      <w:pPr>
        <w:pStyle w:val="Definition"/>
        <w:numPr>
          <w:ilvl w:val="0"/>
          <w:numId w:val="126"/>
        </w:numPr>
        <w:ind w:left="1440"/>
        <w:rPr>
          <w:b w:val="0"/>
          <w:i w:val="0"/>
        </w:rPr>
      </w:pPr>
      <w:r w:rsidRPr="00F84AEE">
        <w:rPr>
          <w:b w:val="0"/>
          <w:i w:val="0"/>
        </w:rPr>
        <w:t>tattooing, ear piercing or other process involving the penetration of the skin in a living human being;</w:t>
      </w:r>
    </w:p>
    <w:p w:rsidR="00A45A76" w:rsidRPr="00F84AEE" w:rsidRDefault="00A45A76" w:rsidP="00A45A76">
      <w:pPr>
        <w:pStyle w:val="Definition"/>
        <w:ind w:left="1800"/>
        <w:rPr>
          <w:b w:val="0"/>
          <w:i w:val="0"/>
        </w:rPr>
      </w:pPr>
      <w:r w:rsidRPr="00F84AEE">
        <w:t>prison</w:t>
      </w:r>
      <w:r w:rsidRPr="00F84AEE">
        <w:rPr>
          <w:b w:val="0"/>
          <w:i w:val="0"/>
        </w:rPr>
        <w:t xml:space="preserve"> has the same meaning as it has in section 3(1) of the </w:t>
      </w:r>
      <w:r w:rsidRPr="00F84AEE">
        <w:rPr>
          <w:i w:val="0"/>
        </w:rPr>
        <w:t>Corrections Act 1986</w:t>
      </w:r>
      <w:r w:rsidRPr="00F84AEE">
        <w:rPr>
          <w:b w:val="0"/>
          <w:i w:val="0"/>
        </w:rPr>
        <w:t>;</w:t>
      </w:r>
    </w:p>
    <w:p w:rsidR="00A45A76" w:rsidRPr="00F84AEE" w:rsidRDefault="00A45A76" w:rsidP="00A45A76">
      <w:pPr>
        <w:pStyle w:val="Definition"/>
        <w:ind w:left="1080" w:firstLine="0"/>
        <w:rPr>
          <w:b w:val="0"/>
          <w:i w:val="0"/>
        </w:rPr>
      </w:pPr>
      <w:r w:rsidRPr="00F84AEE">
        <w:t>privately-operated hospital</w:t>
      </w:r>
      <w:r w:rsidRPr="00F84AEE">
        <w:rPr>
          <w:b w:val="0"/>
        </w:rPr>
        <w:t xml:space="preserve"> </w:t>
      </w:r>
      <w:r w:rsidRPr="00F84AEE">
        <w:rPr>
          <w:b w:val="0"/>
          <w:i w:val="0"/>
        </w:rPr>
        <w:t xml:space="preserve">has the same meaning as it has in section 3(1) of the </w:t>
      </w:r>
      <w:r w:rsidRPr="00F84AEE">
        <w:rPr>
          <w:i w:val="0"/>
        </w:rPr>
        <w:t>Health Services Act 1988</w:t>
      </w:r>
      <w:r w:rsidRPr="00F84AEE">
        <w:rPr>
          <w:b w:val="0"/>
          <w:i w:val="0"/>
        </w:rPr>
        <w:t>;</w:t>
      </w:r>
    </w:p>
    <w:p w:rsidR="00A45A76" w:rsidRPr="00F84AEE" w:rsidRDefault="00A45A76" w:rsidP="00A45A76">
      <w:pPr>
        <w:pStyle w:val="Definition"/>
        <w:ind w:left="1080" w:firstLine="0"/>
        <w:rPr>
          <w:b w:val="0"/>
          <w:i w:val="0"/>
        </w:rPr>
      </w:pPr>
      <w:r w:rsidRPr="00F84AEE">
        <w:t>recirculating water</w:t>
      </w:r>
      <w:r w:rsidRPr="00F84AEE">
        <w:rPr>
          <w:b w:val="0"/>
          <w:i w:val="0"/>
        </w:rPr>
        <w:t>,</w:t>
      </w:r>
      <w:r w:rsidRPr="00F84AEE">
        <w:t xml:space="preserve"> </w:t>
      </w:r>
      <w:r w:rsidRPr="00F84AEE">
        <w:rPr>
          <w:b w:val="0"/>
          <w:i w:val="0"/>
        </w:rPr>
        <w:t>in respect of a cooling tower system, means the water that circulates inside a cooling tower system;</w:t>
      </w:r>
      <w:r w:rsidRPr="00F84AEE" w:rsidDel="00A1725F">
        <w:rPr>
          <w:b w:val="0"/>
          <w:i w:val="0"/>
        </w:rPr>
        <w:t xml:space="preserve"> </w:t>
      </w:r>
    </w:p>
    <w:p w:rsidR="00A45A76" w:rsidRPr="00F84AEE" w:rsidRDefault="00A45A76" w:rsidP="00A45A76">
      <w:pPr>
        <w:pStyle w:val="Definition"/>
        <w:ind w:left="1080" w:firstLine="0"/>
      </w:pPr>
      <w:r w:rsidRPr="00F84AEE">
        <w:t xml:space="preserve">residential apartment complex </w:t>
      </w:r>
      <w:r w:rsidRPr="00F84AEE">
        <w:rPr>
          <w:b w:val="0"/>
          <w:i w:val="0"/>
        </w:rPr>
        <w:t xml:space="preserve">means land affected by an owners corporation (within the meaning of section 3 of the </w:t>
      </w:r>
      <w:r w:rsidRPr="00F84AEE">
        <w:rPr>
          <w:i w:val="0"/>
        </w:rPr>
        <w:t>Owners Corporations Act 2006</w:t>
      </w:r>
      <w:r w:rsidRPr="00F84AEE">
        <w:rPr>
          <w:b w:val="0"/>
          <w:i w:val="0"/>
        </w:rPr>
        <w:t>) where the lots consist predominantly of self-contained apartments;</w:t>
      </w:r>
    </w:p>
    <w:p w:rsidR="00A45A76" w:rsidRPr="00F84AEE" w:rsidRDefault="00A45A76" w:rsidP="00A45A76">
      <w:pPr>
        <w:pStyle w:val="Regulations-notnumbered"/>
        <w:ind w:left="1080"/>
      </w:pPr>
      <w:r w:rsidRPr="00F84AEE">
        <w:rPr>
          <w:b/>
          <w:i/>
        </w:rPr>
        <w:t xml:space="preserve">RTO </w:t>
      </w:r>
      <w:r w:rsidRPr="00F84AEE">
        <w:t>means—</w:t>
      </w:r>
    </w:p>
    <w:p w:rsidR="00A45A76" w:rsidRPr="00F84AEE" w:rsidRDefault="00A45A76" w:rsidP="00A45A76">
      <w:pPr>
        <w:pStyle w:val="Regulations-notnumbered"/>
        <w:numPr>
          <w:ilvl w:val="0"/>
          <w:numId w:val="27"/>
        </w:numPr>
        <w:ind w:left="1440"/>
      </w:pPr>
      <w:r w:rsidRPr="00F84AEE">
        <w:t xml:space="preserve">a training organisation registered on the State Register within the meaning of section 1.1.3 of the </w:t>
      </w:r>
      <w:r w:rsidRPr="00F84AEE">
        <w:rPr>
          <w:b/>
        </w:rPr>
        <w:t>Education and Training Reform Act 2006</w:t>
      </w:r>
      <w:r w:rsidRPr="00F84AEE">
        <w:t>; or</w:t>
      </w:r>
    </w:p>
    <w:p w:rsidR="00A45A76" w:rsidRPr="00F84AEE" w:rsidRDefault="00A45A76" w:rsidP="00A45A76">
      <w:pPr>
        <w:pStyle w:val="Regulations-notnumbered"/>
        <w:numPr>
          <w:ilvl w:val="0"/>
          <w:numId w:val="27"/>
        </w:numPr>
        <w:ind w:left="1440"/>
      </w:pPr>
      <w:r w:rsidRPr="00F84AEE">
        <w:t>a training organisation registered under section 17 of the National Vocational Education and Training Regulator Act 2011 of the Commonwealth;</w:t>
      </w:r>
    </w:p>
    <w:p w:rsidR="00A45A76" w:rsidRPr="00F84AEE" w:rsidRDefault="00A45A76" w:rsidP="00A45A76">
      <w:pPr>
        <w:pStyle w:val="Regulations-notnumbered"/>
        <w:ind w:left="1080"/>
        <w:rPr>
          <w:b/>
          <w:i/>
        </w:rPr>
      </w:pPr>
      <w:r w:rsidRPr="00F84AEE">
        <w:rPr>
          <w:b/>
          <w:i/>
        </w:rPr>
        <w:t xml:space="preserve">self-contained apartment </w:t>
      </w:r>
      <w:r w:rsidRPr="00F84AEE">
        <w:t>means a portion of a building that forms a self-contained residence, including kitchen, bathroom and toilet facilities, under the exclusive possession of the occupier;</w:t>
      </w:r>
    </w:p>
    <w:p w:rsidR="00A45A76" w:rsidRPr="00F84AEE" w:rsidRDefault="00A45A76" w:rsidP="00A45A76">
      <w:pPr>
        <w:pStyle w:val="Regulations-notnumbered"/>
        <w:ind w:left="1080"/>
        <w:rPr>
          <w:b/>
          <w:i/>
        </w:rPr>
      </w:pPr>
      <w:r w:rsidRPr="00F84AEE">
        <w:rPr>
          <w:b/>
          <w:i/>
        </w:rPr>
        <w:t xml:space="preserve">spa pool </w:t>
      </w:r>
      <w:r w:rsidRPr="00F84AEE">
        <w:t>means an artificially constructed pool to which members of the public have access that</w:t>
      </w:r>
      <w:r w:rsidRPr="00F84AEE">
        <w:rPr>
          <w:b/>
          <w:i/>
        </w:rPr>
        <w:t>—</w:t>
      </w:r>
    </w:p>
    <w:p w:rsidR="00A45A76" w:rsidRPr="00F84AEE" w:rsidRDefault="00A45A76" w:rsidP="00A45A76">
      <w:pPr>
        <w:pStyle w:val="Regulations-notnumbered"/>
        <w:numPr>
          <w:ilvl w:val="0"/>
          <w:numId w:val="74"/>
        </w:numPr>
        <w:ind w:left="1440"/>
      </w:pPr>
      <w:r w:rsidRPr="00F84AEE">
        <w:t>has facilities for circulating heated turbulent water; and</w:t>
      </w:r>
    </w:p>
    <w:p w:rsidR="00A45A76" w:rsidRPr="00F84AEE" w:rsidRDefault="00A45A76" w:rsidP="00A45A76">
      <w:pPr>
        <w:pStyle w:val="Regulations-notnumbered"/>
        <w:numPr>
          <w:ilvl w:val="0"/>
          <w:numId w:val="74"/>
        </w:numPr>
        <w:ind w:left="1440"/>
      </w:pPr>
      <w:r w:rsidRPr="00F84AEE">
        <w:t>is used or intended to be used for passive recreational or therapeutic bathing;</w:t>
      </w:r>
    </w:p>
    <w:p w:rsidR="00A45A76" w:rsidRPr="00F84AEE" w:rsidRDefault="00A45A76" w:rsidP="00A45A76">
      <w:pPr>
        <w:pStyle w:val="Regulations-notnumbered"/>
        <w:ind w:left="1080"/>
      </w:pPr>
      <w:r w:rsidRPr="00F84AEE">
        <w:rPr>
          <w:b/>
          <w:i/>
        </w:rPr>
        <w:t xml:space="preserve">swimming pool </w:t>
      </w:r>
      <w:r w:rsidRPr="00F84AEE">
        <w:t>means any artificial structure containing water that is used or intended to be used by people for any of the following—</w:t>
      </w:r>
    </w:p>
    <w:p w:rsidR="00A45A76" w:rsidRPr="00F84AEE" w:rsidRDefault="00A45A76" w:rsidP="00A45A76">
      <w:pPr>
        <w:pStyle w:val="Regulations-notnumbered"/>
        <w:numPr>
          <w:ilvl w:val="0"/>
          <w:numId w:val="125"/>
        </w:numPr>
        <w:ind w:left="1440"/>
      </w:pPr>
      <w:r w:rsidRPr="00F84AEE">
        <w:t>swimming;</w:t>
      </w:r>
    </w:p>
    <w:p w:rsidR="00A45A76" w:rsidRPr="00F84AEE" w:rsidRDefault="00A45A76" w:rsidP="00A45A76">
      <w:pPr>
        <w:pStyle w:val="Regulations-notnumbered"/>
        <w:numPr>
          <w:ilvl w:val="0"/>
          <w:numId w:val="125"/>
        </w:numPr>
        <w:ind w:left="1440"/>
      </w:pPr>
      <w:r w:rsidRPr="00F84AEE">
        <w:t>diving;</w:t>
      </w:r>
    </w:p>
    <w:p w:rsidR="00A45A76" w:rsidRPr="00F84AEE" w:rsidRDefault="00A45A76" w:rsidP="00A45A76">
      <w:pPr>
        <w:pStyle w:val="Regulations-notnumbered"/>
        <w:numPr>
          <w:ilvl w:val="0"/>
          <w:numId w:val="125"/>
        </w:numPr>
        <w:ind w:left="1440"/>
      </w:pPr>
      <w:r w:rsidRPr="00F84AEE">
        <w:t>recreational or therapeutic bathing;</w:t>
      </w:r>
    </w:p>
    <w:p w:rsidR="00A45A76" w:rsidRPr="00F84AEE" w:rsidRDefault="00A45A76" w:rsidP="00A45A76">
      <w:pPr>
        <w:pStyle w:val="Regulations-notnumbered"/>
        <w:numPr>
          <w:ilvl w:val="0"/>
          <w:numId w:val="125"/>
        </w:numPr>
        <w:ind w:left="1440"/>
      </w:pPr>
      <w:r w:rsidRPr="00F84AEE">
        <w:lastRenderedPageBreak/>
        <w:t>hydrotherapy;</w:t>
      </w:r>
    </w:p>
    <w:p w:rsidR="00A45A76" w:rsidRPr="00F84AEE" w:rsidRDefault="00A45A76" w:rsidP="00A45A76">
      <w:pPr>
        <w:pStyle w:val="Regulations-notnumbered"/>
        <w:numPr>
          <w:ilvl w:val="0"/>
          <w:numId w:val="125"/>
        </w:numPr>
        <w:ind w:left="1440"/>
      </w:pPr>
      <w:r w:rsidRPr="00F84AEE">
        <w:t>exercise;</w:t>
      </w:r>
    </w:p>
    <w:p w:rsidR="00A45A76" w:rsidRPr="00F84AEE" w:rsidRDefault="00A45A76" w:rsidP="00A45A76">
      <w:pPr>
        <w:pStyle w:val="Regulations-notnumbered"/>
        <w:numPr>
          <w:ilvl w:val="0"/>
          <w:numId w:val="125"/>
        </w:numPr>
        <w:ind w:left="1440"/>
      </w:pPr>
      <w:r w:rsidRPr="00F84AEE">
        <w:t>paddling;</w:t>
      </w:r>
    </w:p>
    <w:p w:rsidR="00A45A76" w:rsidRPr="00F84AEE" w:rsidRDefault="00A45A76" w:rsidP="00A45A76">
      <w:pPr>
        <w:pStyle w:val="Regulations-notnumbered"/>
        <w:numPr>
          <w:ilvl w:val="0"/>
          <w:numId w:val="125"/>
        </w:numPr>
        <w:ind w:left="1440"/>
      </w:pPr>
      <w:r w:rsidRPr="00F84AEE">
        <w:t>wading;</w:t>
      </w:r>
    </w:p>
    <w:p w:rsidR="00A45A76" w:rsidRPr="00F84AEE" w:rsidRDefault="00A45A76" w:rsidP="00A45A76">
      <w:pPr>
        <w:pStyle w:val="Definition"/>
        <w:ind w:left="1800"/>
        <w:rPr>
          <w:b w:val="0"/>
          <w:i w:val="0"/>
        </w:rPr>
      </w:pPr>
      <w:r w:rsidRPr="00F84AEE">
        <w:t xml:space="preserve">the Act </w:t>
      </w:r>
      <w:r w:rsidRPr="00F84AEE">
        <w:rPr>
          <w:b w:val="0"/>
          <w:i w:val="0"/>
        </w:rPr>
        <w:t xml:space="preserve">means the </w:t>
      </w:r>
      <w:r w:rsidRPr="00F84AEE">
        <w:rPr>
          <w:i w:val="0"/>
        </w:rPr>
        <w:t>Public Health and Wellbeing Act 2008</w:t>
      </w:r>
      <w:r w:rsidRPr="00F84AEE">
        <w:rPr>
          <w:b w:val="0"/>
          <w:i w:val="0"/>
        </w:rPr>
        <w:t>;</w:t>
      </w:r>
    </w:p>
    <w:p w:rsidR="00A45A76" w:rsidRPr="00F84AEE" w:rsidRDefault="00A45A76" w:rsidP="00A45A76">
      <w:pPr>
        <w:pStyle w:val="Regulations-notnumbered"/>
        <w:ind w:left="1080"/>
      </w:pPr>
      <w:r w:rsidRPr="00F84AEE">
        <w:rPr>
          <w:b/>
          <w:i/>
        </w:rPr>
        <w:t>unit of competency</w:t>
      </w:r>
      <w:r w:rsidRPr="00F84AEE">
        <w:t xml:space="preserve"> means a unit of competency published on the Internet site </w:t>
      </w:r>
      <w:hyperlink r:id="rId7" w:history="1">
        <w:r w:rsidRPr="00F84AEE">
          <w:rPr>
            <w:rStyle w:val="Hyperlink"/>
            <w:color w:val="auto"/>
          </w:rPr>
          <w:t>https://training.gov.au</w:t>
        </w:r>
      </w:hyperlink>
      <w:r w:rsidRPr="00F84AEE">
        <w:t xml:space="preserve"> maintained by the Commonwealth as in force from time to time;</w:t>
      </w:r>
    </w:p>
    <w:p w:rsidR="00A45A76" w:rsidRPr="00F84AEE" w:rsidRDefault="00A45A76" w:rsidP="00A45A76">
      <w:pPr>
        <w:pStyle w:val="Definition"/>
        <w:ind w:left="1080" w:firstLine="0"/>
        <w:rPr>
          <w:b w:val="0"/>
          <w:i w:val="0"/>
        </w:rPr>
      </w:pPr>
      <w:r w:rsidRPr="00F84AEE">
        <w:t xml:space="preserve">vaccine-preventable disease </w:t>
      </w:r>
      <w:r w:rsidRPr="00F84AEE">
        <w:rPr>
          <w:b w:val="0"/>
          <w:i w:val="0"/>
        </w:rPr>
        <w:t>means a disease prescribed by regulation 10</w:t>
      </w:r>
      <w:r>
        <w:rPr>
          <w:b w:val="0"/>
          <w:i w:val="0"/>
        </w:rPr>
        <w:t>4</w:t>
      </w:r>
      <w:r w:rsidRPr="00F84AEE">
        <w:rPr>
          <w:b w:val="0"/>
          <w:i w:val="0"/>
        </w:rPr>
        <w:t xml:space="preserve"> to be a vaccine-preventable disease;</w:t>
      </w:r>
    </w:p>
    <w:p w:rsidR="00A45A76" w:rsidRPr="00F84AEE" w:rsidRDefault="00A45A76" w:rsidP="00A45A76">
      <w:pPr>
        <w:pStyle w:val="Definition"/>
        <w:ind w:left="1080" w:firstLine="0"/>
        <w:rPr>
          <w:b w:val="0"/>
          <w:i w:val="0"/>
        </w:rPr>
      </w:pPr>
      <w:r w:rsidRPr="00F84AEE">
        <w:t>water delivery system</w:t>
      </w:r>
      <w:r w:rsidRPr="00F84AEE">
        <w:rPr>
          <w:b w:val="0"/>
          <w:i w:val="0"/>
        </w:rPr>
        <w:t xml:space="preserve"> includes any shower plumbing, bath, pipes, water heaters, bathing facilities, water storage tanks or vehicle washing equipment used to store, deliver, transmit, treat or mix water;</w:t>
      </w:r>
    </w:p>
    <w:p w:rsidR="00A45A76" w:rsidRPr="00F84AEE" w:rsidRDefault="00A45A76" w:rsidP="00A45A76">
      <w:pPr>
        <w:pStyle w:val="Definition"/>
        <w:ind w:left="1080" w:firstLine="0"/>
        <w:rPr>
          <w:b w:val="0"/>
          <w:i w:val="0"/>
        </w:rPr>
      </w:pPr>
      <w:r w:rsidRPr="00F84AEE">
        <w:t xml:space="preserve">Water Quality Guidelines </w:t>
      </w:r>
      <w:r w:rsidRPr="00F84AEE">
        <w:rPr>
          <w:b w:val="0"/>
          <w:i w:val="0"/>
        </w:rPr>
        <w:t>means the Water Quality Guidelines for Public Aquatic Facilities: Managing Public Health Risk as published by the Secretary on the Department's website from time to time.</w:t>
      </w:r>
    </w:p>
    <w:p w:rsidR="00A45A76" w:rsidRPr="00F84AEE" w:rsidRDefault="00A45A76" w:rsidP="00A45A76">
      <w:pPr>
        <w:pStyle w:val="Definition"/>
        <w:ind w:left="720" w:firstLine="0"/>
        <w:rPr>
          <w:b w:val="0"/>
          <w:i w:val="0"/>
        </w:rPr>
      </w:pPr>
    </w:p>
    <w:p w:rsidR="00A45A76" w:rsidRPr="00F84AEE" w:rsidRDefault="00A45A76" w:rsidP="00A45A76">
      <w:pPr>
        <w:suppressLineNumbers w:val="0"/>
        <w:overflowPunct/>
        <w:autoSpaceDE/>
        <w:autoSpaceDN/>
        <w:adjustRightInd/>
        <w:spacing w:before="0" w:after="200" w:line="276" w:lineRule="auto"/>
        <w:textAlignment w:val="auto"/>
        <w:rPr>
          <w:rFonts w:eastAsiaTheme="majorEastAsia" w:cstheme="majorBidi"/>
          <w:b/>
          <w:sz w:val="32"/>
          <w:szCs w:val="32"/>
        </w:rPr>
      </w:pPr>
      <w:r w:rsidRPr="00F84AEE">
        <w:br w:type="page"/>
      </w:r>
    </w:p>
    <w:p w:rsidR="00A45A76" w:rsidRPr="00F84AEE" w:rsidRDefault="00A45A76" w:rsidP="00A45A76">
      <w:pPr>
        <w:pStyle w:val="Heading1"/>
      </w:pPr>
      <w:bookmarkStart w:id="3" w:name="_Toc15633809"/>
      <w:r w:rsidRPr="00F84AEE">
        <w:lastRenderedPageBreak/>
        <w:t>Part 2—Prescribed senior officers</w:t>
      </w:r>
      <w:bookmarkEnd w:id="3"/>
    </w:p>
    <w:p w:rsidR="00A45A76" w:rsidRPr="00F84AEE" w:rsidRDefault="00A45A76" w:rsidP="00A45A76">
      <w:pPr>
        <w:pStyle w:val="Heading3"/>
        <w:ind w:left="1080"/>
      </w:pPr>
      <w:r w:rsidRPr="00F84AEE">
        <w:t>Prescribed senior officers</w:t>
      </w:r>
    </w:p>
    <w:p w:rsidR="00A45A76" w:rsidRPr="00F84AEE" w:rsidRDefault="00A45A76" w:rsidP="00A45A76">
      <w:pPr>
        <w:pStyle w:val="Regulations-notnumbered"/>
        <w:ind w:left="1080"/>
      </w:pPr>
      <w:r w:rsidRPr="00F84AEE">
        <w:t>For the purposes of section 22(1)(b) of the Act, Senior Medical Advisors employed by the Department are prescribed senior officers.</w:t>
      </w:r>
    </w:p>
    <w:p w:rsidR="00A45A76" w:rsidRPr="00F84AEE" w:rsidRDefault="00A45A76" w:rsidP="00A45A76">
      <w:pPr>
        <w:suppressLineNumbers w:val="0"/>
        <w:overflowPunct/>
        <w:autoSpaceDE/>
        <w:autoSpaceDN/>
        <w:adjustRightInd/>
        <w:spacing w:before="0" w:after="200" w:line="276" w:lineRule="auto"/>
        <w:textAlignment w:val="auto"/>
        <w:rPr>
          <w:b/>
          <w:sz w:val="32"/>
        </w:rPr>
      </w:pPr>
      <w:bookmarkStart w:id="4" w:name="_Toc528655303"/>
      <w:r w:rsidRPr="00F84AEE">
        <w:rPr>
          <w:caps/>
          <w:sz w:val="32"/>
        </w:rPr>
        <w:br w:type="page"/>
      </w:r>
    </w:p>
    <w:p w:rsidR="00A45A76" w:rsidRPr="00F84AEE" w:rsidRDefault="00A45A76" w:rsidP="00A45A76">
      <w:pPr>
        <w:pStyle w:val="Heading-PART"/>
        <w:rPr>
          <w:caps w:val="0"/>
          <w:sz w:val="32"/>
        </w:rPr>
      </w:pPr>
      <w:bookmarkStart w:id="5" w:name="_Toc15633810"/>
      <w:r w:rsidRPr="00F84AEE">
        <w:rPr>
          <w:caps w:val="0"/>
          <w:sz w:val="32"/>
        </w:rPr>
        <w:lastRenderedPageBreak/>
        <w:t>Part 3—Consultative Councils</w:t>
      </w:r>
      <w:bookmarkEnd w:id="4"/>
      <w:bookmarkEnd w:id="5"/>
    </w:p>
    <w:p w:rsidR="00A45A76" w:rsidRPr="00F84AEE" w:rsidRDefault="00A45A76" w:rsidP="00A45A76">
      <w:pPr>
        <w:pStyle w:val="Heading3"/>
        <w:ind w:left="1080"/>
      </w:pPr>
      <w:bookmarkStart w:id="6" w:name="_Toc528655304"/>
      <w:r w:rsidRPr="00F84AEE">
        <w:t>Meetings of Consultative Councils</w:t>
      </w:r>
      <w:bookmarkEnd w:id="6"/>
    </w:p>
    <w:p w:rsidR="00A45A76" w:rsidRPr="00F84AEE" w:rsidRDefault="00A45A76" w:rsidP="00A45A76">
      <w:pPr>
        <w:pStyle w:val="Regulations-notnumbered"/>
        <w:ind w:left="1080"/>
      </w:pPr>
      <w:r w:rsidRPr="00F84AEE">
        <w:t>For the purposes of section 35 of the Act—</w:t>
      </w:r>
    </w:p>
    <w:p w:rsidR="00A45A76" w:rsidRPr="00F84AEE" w:rsidRDefault="00A45A76" w:rsidP="00A45A76">
      <w:pPr>
        <w:pStyle w:val="Definition"/>
        <w:numPr>
          <w:ilvl w:val="0"/>
          <w:numId w:val="16"/>
        </w:numPr>
        <w:ind w:left="1440"/>
        <w:rPr>
          <w:b w:val="0"/>
          <w:i w:val="0"/>
        </w:rPr>
      </w:pPr>
      <w:r w:rsidRPr="00F84AEE">
        <w:rPr>
          <w:b w:val="0"/>
          <w:i w:val="0"/>
        </w:rPr>
        <w:t xml:space="preserve">meetings of a Consultative Council must be held at least every 3 months; </w:t>
      </w:r>
    </w:p>
    <w:p w:rsidR="00A45A76" w:rsidRPr="00F84AEE" w:rsidRDefault="00A45A76" w:rsidP="00A45A76">
      <w:pPr>
        <w:pStyle w:val="Definition"/>
        <w:numPr>
          <w:ilvl w:val="0"/>
          <w:numId w:val="16"/>
        </w:numPr>
        <w:ind w:left="1440"/>
        <w:rPr>
          <w:b w:val="0"/>
          <w:i w:val="0"/>
        </w:rPr>
      </w:pPr>
      <w:r w:rsidRPr="00F84AEE">
        <w:rPr>
          <w:b w:val="0"/>
          <w:i w:val="0"/>
        </w:rPr>
        <w:t>the date and time of a meeting of a Consultative Council must be fixed—</w:t>
      </w:r>
    </w:p>
    <w:p w:rsidR="00A45A76" w:rsidRPr="00F84AEE" w:rsidRDefault="00A45A76" w:rsidP="00A45A76">
      <w:pPr>
        <w:pStyle w:val="Definition"/>
        <w:numPr>
          <w:ilvl w:val="0"/>
          <w:numId w:val="17"/>
        </w:numPr>
        <w:ind w:left="2160"/>
        <w:jc w:val="both"/>
        <w:rPr>
          <w:b w:val="0"/>
          <w:i w:val="0"/>
        </w:rPr>
      </w:pPr>
      <w:r w:rsidRPr="00F84AEE">
        <w:rPr>
          <w:b w:val="0"/>
          <w:i w:val="0"/>
        </w:rPr>
        <w:t>by resolution of the Consultative Council; or</w:t>
      </w:r>
    </w:p>
    <w:p w:rsidR="00A45A76" w:rsidRPr="00F84AEE" w:rsidRDefault="00A45A76" w:rsidP="00A45A76">
      <w:pPr>
        <w:pStyle w:val="Definition"/>
        <w:numPr>
          <w:ilvl w:val="0"/>
          <w:numId w:val="17"/>
        </w:numPr>
        <w:ind w:left="2160"/>
        <w:jc w:val="both"/>
        <w:rPr>
          <w:b w:val="0"/>
          <w:i w:val="0"/>
        </w:rPr>
      </w:pPr>
      <w:r w:rsidRPr="00F84AEE">
        <w:rPr>
          <w:b w:val="0"/>
          <w:i w:val="0"/>
        </w:rPr>
        <w:t>if no date and time is fixed by resolution, by the Chairperson.</w:t>
      </w:r>
    </w:p>
    <w:p w:rsidR="00A45A76" w:rsidRPr="00F84AEE" w:rsidRDefault="00A45A76" w:rsidP="00A45A76">
      <w:pPr>
        <w:pStyle w:val="Definition"/>
        <w:jc w:val="both"/>
        <w:rPr>
          <w:b w:val="0"/>
          <w:i w:val="0"/>
        </w:rPr>
      </w:pPr>
    </w:p>
    <w:p w:rsidR="00A45A76" w:rsidRPr="00F84AEE" w:rsidRDefault="00A45A76" w:rsidP="00A45A76">
      <w:pPr>
        <w:pStyle w:val="Heading3"/>
        <w:ind w:left="1080"/>
      </w:pPr>
      <w:bookmarkStart w:id="7" w:name="_Toc528655305"/>
      <w:r w:rsidRPr="00F84AEE">
        <w:t>Quorum of Consultative Council meetings</w:t>
      </w:r>
      <w:bookmarkEnd w:id="7"/>
    </w:p>
    <w:p w:rsidR="00A45A76" w:rsidRPr="00F84AEE" w:rsidRDefault="00A45A76" w:rsidP="00A45A76">
      <w:pPr>
        <w:pStyle w:val="Regulations-notnumbered"/>
        <w:ind w:left="1080"/>
      </w:pPr>
      <w:r w:rsidRPr="00F84AEE">
        <w:t>For the purposes of section 35 of the Act—</w:t>
      </w:r>
    </w:p>
    <w:p w:rsidR="00A45A76" w:rsidRPr="00F84AEE" w:rsidRDefault="00A45A76" w:rsidP="00A45A76">
      <w:pPr>
        <w:pStyle w:val="Definition"/>
        <w:numPr>
          <w:ilvl w:val="0"/>
          <w:numId w:val="18"/>
        </w:numPr>
        <w:ind w:left="1440"/>
        <w:rPr>
          <w:b w:val="0"/>
          <w:i w:val="0"/>
        </w:rPr>
      </w:pPr>
      <w:r w:rsidRPr="00F84AEE">
        <w:rPr>
          <w:b w:val="0"/>
          <w:i w:val="0"/>
        </w:rPr>
        <w:t xml:space="preserve">the quorum for meetings of a Consultative Council is more than 50 percent of the number of members of the Consultative Council; </w:t>
      </w:r>
    </w:p>
    <w:p w:rsidR="00A45A76" w:rsidRPr="00F84AEE" w:rsidRDefault="00A45A76" w:rsidP="00A45A76">
      <w:pPr>
        <w:pStyle w:val="Definition"/>
        <w:numPr>
          <w:ilvl w:val="0"/>
          <w:numId w:val="18"/>
        </w:numPr>
        <w:ind w:left="1440"/>
        <w:rPr>
          <w:b w:val="0"/>
          <w:i w:val="0"/>
        </w:rPr>
      </w:pPr>
      <w:r w:rsidRPr="00F84AEE">
        <w:rPr>
          <w:b w:val="0"/>
          <w:i w:val="0"/>
        </w:rPr>
        <w:t>the quorum for meetings of a Consultative Council sub-committee is more than 50 percent of the members of the Consultative Council sub-committee.</w:t>
      </w:r>
    </w:p>
    <w:p w:rsidR="00A45A76" w:rsidRPr="00F84AEE" w:rsidRDefault="00A45A76" w:rsidP="00A45A76">
      <w:pPr>
        <w:pStyle w:val="Definition"/>
        <w:ind w:left="720" w:firstLine="0"/>
        <w:rPr>
          <w:b w:val="0"/>
          <w:i w:val="0"/>
        </w:rPr>
      </w:pPr>
    </w:p>
    <w:p w:rsidR="00A45A76" w:rsidRPr="00F84AEE" w:rsidRDefault="00A45A76" w:rsidP="00A45A76">
      <w:pPr>
        <w:pStyle w:val="Heading3"/>
        <w:ind w:left="1080"/>
      </w:pPr>
      <w:bookmarkStart w:id="8" w:name="_Toc528655306"/>
      <w:r w:rsidRPr="00F84AEE">
        <w:t>Fees payable to members of a Consultative Council or Consultative Council sub-committee</w:t>
      </w:r>
      <w:bookmarkEnd w:id="8"/>
    </w:p>
    <w:p w:rsidR="00A45A76" w:rsidRPr="00F84AEE" w:rsidRDefault="00A45A76" w:rsidP="00A45A76">
      <w:pPr>
        <w:pStyle w:val="Regulations-notnumbered"/>
        <w:ind w:left="1080"/>
      </w:pPr>
      <w:r w:rsidRPr="00F84AEE">
        <w:t>For the purpose of section 233(e) of the Act, the fees payable to an eligible member of a Consultative Council or eligible member of a Consultative Council sub-committee are—</w:t>
      </w:r>
    </w:p>
    <w:p w:rsidR="00A45A76" w:rsidRPr="00F84AEE" w:rsidRDefault="00A45A76" w:rsidP="00A45A76">
      <w:pPr>
        <w:pStyle w:val="Definition"/>
        <w:numPr>
          <w:ilvl w:val="0"/>
          <w:numId w:val="19"/>
        </w:numPr>
        <w:ind w:left="1440"/>
        <w:rPr>
          <w:b w:val="0"/>
          <w:i w:val="0"/>
        </w:rPr>
      </w:pPr>
      <w:r w:rsidRPr="00F84AEE">
        <w:rPr>
          <w:b w:val="0"/>
          <w:i w:val="0"/>
        </w:rPr>
        <w:t>20 fee units for every half day; or</w:t>
      </w:r>
    </w:p>
    <w:p w:rsidR="00A45A76" w:rsidRPr="00F84AEE" w:rsidRDefault="00A45A76" w:rsidP="00A45A76">
      <w:pPr>
        <w:pStyle w:val="Definition"/>
        <w:numPr>
          <w:ilvl w:val="0"/>
          <w:numId w:val="19"/>
        </w:numPr>
        <w:ind w:left="1440"/>
        <w:rPr>
          <w:b w:val="0"/>
          <w:i w:val="0"/>
        </w:rPr>
      </w:pPr>
      <w:r w:rsidRPr="00F84AEE">
        <w:rPr>
          <w:b w:val="0"/>
          <w:i w:val="0"/>
        </w:rPr>
        <w:t>40 fee units for every full day.</w:t>
      </w:r>
    </w:p>
    <w:p w:rsidR="00A45A76" w:rsidRPr="00F84AEE" w:rsidRDefault="00A45A76" w:rsidP="00A45A76"/>
    <w:p w:rsidR="00A45A76" w:rsidRPr="00F84AEE" w:rsidRDefault="00A45A76" w:rsidP="00A45A76">
      <w:pPr>
        <w:pStyle w:val="Heading3"/>
        <w:ind w:left="1080"/>
      </w:pPr>
      <w:bookmarkStart w:id="9" w:name="_Toc528655307"/>
      <w:r w:rsidRPr="00F84AEE">
        <w:t>Prescribed Consultative Council</w:t>
      </w:r>
      <w:bookmarkEnd w:id="9"/>
    </w:p>
    <w:p w:rsidR="00A45A76" w:rsidRPr="00F84AEE" w:rsidRDefault="00A45A76" w:rsidP="00A45A76">
      <w:pPr>
        <w:pStyle w:val="Regulations-notnumbered"/>
        <w:ind w:left="1080"/>
      </w:pPr>
      <w:r w:rsidRPr="00F84AEE">
        <w:t>For the purposes of Division 2 of Part 4 of the Act, the Perioperative Consultative Council is a prescribed Consultative Council.</w:t>
      </w:r>
    </w:p>
    <w:p w:rsidR="00A45A76" w:rsidRPr="00F84AEE" w:rsidRDefault="00A45A76" w:rsidP="00A45A76"/>
    <w:p w:rsidR="00A45A76" w:rsidRPr="00F84AEE" w:rsidRDefault="00A45A76" w:rsidP="00A45A76">
      <w:pPr>
        <w:pStyle w:val="Heading3"/>
        <w:ind w:left="1080"/>
      </w:pPr>
      <w:bookmarkStart w:id="10" w:name="_Toc528655308"/>
      <w:r w:rsidRPr="00F84AEE">
        <w:t>Persons to whom a prescribed Consultative Council may provide certain information</w:t>
      </w:r>
      <w:bookmarkEnd w:id="10"/>
    </w:p>
    <w:p w:rsidR="00A45A76" w:rsidRPr="00F84AEE" w:rsidRDefault="00A45A76" w:rsidP="00A45A76">
      <w:pPr>
        <w:pStyle w:val="Regulations-notnumbered"/>
        <w:ind w:left="1080"/>
      </w:pPr>
      <w:r w:rsidRPr="00F84AEE">
        <w:t>For the purposes of section 41(1)(k) of the Act, the following persons are prescribed—</w:t>
      </w:r>
    </w:p>
    <w:p w:rsidR="00A45A76" w:rsidRPr="00F84AEE" w:rsidRDefault="00A45A76" w:rsidP="00A45A76">
      <w:pPr>
        <w:pStyle w:val="Definition"/>
        <w:numPr>
          <w:ilvl w:val="0"/>
          <w:numId w:val="20"/>
        </w:numPr>
        <w:ind w:left="1440"/>
        <w:rPr>
          <w:b w:val="0"/>
          <w:i w:val="0"/>
        </w:rPr>
      </w:pPr>
      <w:r w:rsidRPr="00F84AEE">
        <w:rPr>
          <w:b w:val="0"/>
          <w:i w:val="0"/>
        </w:rPr>
        <w:t>the Australian Institute of Health and Welfare established by section 4 of the Australian Institute of Health and Welfare Act 1987 of the Commonwealth;</w:t>
      </w:r>
    </w:p>
    <w:p w:rsidR="00A45A76" w:rsidRPr="00F84AEE" w:rsidRDefault="00A45A76" w:rsidP="00A45A76">
      <w:pPr>
        <w:pStyle w:val="Definition"/>
        <w:numPr>
          <w:ilvl w:val="0"/>
          <w:numId w:val="20"/>
        </w:numPr>
        <w:ind w:left="1440"/>
        <w:rPr>
          <w:b w:val="0"/>
          <w:i w:val="0"/>
        </w:rPr>
      </w:pPr>
      <w:r w:rsidRPr="00F84AEE">
        <w:rPr>
          <w:b w:val="0"/>
          <w:i w:val="0"/>
        </w:rPr>
        <w:t xml:space="preserve">the Registrar of Births, Deaths and Marriages employed in accordance with section 5 of the </w:t>
      </w:r>
      <w:r w:rsidRPr="00F84AEE">
        <w:rPr>
          <w:i w:val="0"/>
        </w:rPr>
        <w:t>Births, Deaths and Marriages Registration Act 1996</w:t>
      </w:r>
      <w:r w:rsidRPr="00F84AEE">
        <w:rPr>
          <w:b w:val="0"/>
          <w:i w:val="0"/>
        </w:rPr>
        <w:t>.</w:t>
      </w:r>
    </w:p>
    <w:p w:rsidR="00A45A76" w:rsidRPr="00F84AEE" w:rsidRDefault="00A45A76" w:rsidP="00A45A76">
      <w:pPr>
        <w:pStyle w:val="Definition"/>
        <w:ind w:left="720" w:firstLine="0"/>
        <w:rPr>
          <w:b w:val="0"/>
          <w:i w:val="0"/>
        </w:rPr>
      </w:pPr>
    </w:p>
    <w:p w:rsidR="00A45A76" w:rsidRPr="00F84AEE" w:rsidRDefault="00A45A76" w:rsidP="00A45A76">
      <w:pPr>
        <w:pStyle w:val="Heading3"/>
        <w:ind w:left="1080"/>
      </w:pPr>
      <w:bookmarkStart w:id="11" w:name="_Toc528655309"/>
      <w:r w:rsidRPr="00F84AEE">
        <w:t>Information for research</w:t>
      </w:r>
      <w:bookmarkEnd w:id="11"/>
    </w:p>
    <w:p w:rsidR="00A45A76" w:rsidRPr="00F84AEE" w:rsidRDefault="00A45A76" w:rsidP="00A45A76">
      <w:pPr>
        <w:pStyle w:val="Regulations-numbered"/>
        <w:numPr>
          <w:ilvl w:val="0"/>
          <w:numId w:val="103"/>
        </w:numPr>
      </w:pPr>
      <w:r w:rsidRPr="00F84AEE">
        <w:t>This regulation applies, in the case of—</w:t>
      </w:r>
    </w:p>
    <w:p w:rsidR="00A45A76" w:rsidRPr="00F84AEE" w:rsidRDefault="00A45A76" w:rsidP="00A45A76">
      <w:pPr>
        <w:pStyle w:val="Definition"/>
        <w:numPr>
          <w:ilvl w:val="0"/>
          <w:numId w:val="21"/>
        </w:numPr>
        <w:ind w:left="1800"/>
        <w:rPr>
          <w:b w:val="0"/>
          <w:i w:val="0"/>
        </w:rPr>
      </w:pPr>
      <w:r w:rsidRPr="00F84AEE">
        <w:rPr>
          <w:b w:val="0"/>
          <w:i w:val="0"/>
        </w:rPr>
        <w:t>CCOPMM, for the purpose of carrying out its functions under section 46 of the Act; or</w:t>
      </w:r>
    </w:p>
    <w:p w:rsidR="00A45A76" w:rsidRPr="00F84AEE" w:rsidRDefault="00A45A76" w:rsidP="00A45A76">
      <w:pPr>
        <w:pStyle w:val="Definition"/>
        <w:numPr>
          <w:ilvl w:val="0"/>
          <w:numId w:val="21"/>
        </w:numPr>
        <w:ind w:left="1721"/>
        <w:rPr>
          <w:b w:val="0"/>
          <w:i w:val="0"/>
        </w:rPr>
      </w:pPr>
      <w:r w:rsidRPr="00F84AEE">
        <w:rPr>
          <w:b w:val="0"/>
          <w:i w:val="0"/>
        </w:rPr>
        <w:t>a prescribed Consultative Council, for the purpose of carrying out its functions under section 38 of the Act.</w:t>
      </w:r>
    </w:p>
    <w:p w:rsidR="00A45A76" w:rsidRPr="00F84AEE" w:rsidRDefault="00A45A76" w:rsidP="00A45A76">
      <w:pPr>
        <w:pStyle w:val="Regulations-numbered"/>
        <w:numPr>
          <w:ilvl w:val="0"/>
          <w:numId w:val="103"/>
        </w:numPr>
      </w:pPr>
      <w:r w:rsidRPr="00F84AEE">
        <w:lastRenderedPageBreak/>
        <w:t>If this regulation applies, a Consultative Council may make available to researchers any information—</w:t>
      </w:r>
    </w:p>
    <w:p w:rsidR="00A45A76" w:rsidRPr="00F84AEE" w:rsidRDefault="00A45A76" w:rsidP="00A45A76">
      <w:pPr>
        <w:pStyle w:val="Definition"/>
        <w:numPr>
          <w:ilvl w:val="0"/>
          <w:numId w:val="22"/>
        </w:numPr>
        <w:ind w:left="1800"/>
        <w:rPr>
          <w:b w:val="0"/>
          <w:i w:val="0"/>
        </w:rPr>
      </w:pPr>
      <w:r w:rsidRPr="00F84AEE">
        <w:rPr>
          <w:b w:val="0"/>
          <w:i w:val="0"/>
        </w:rPr>
        <w:t>approved by CCOPMM, and collected by the perinatal data collection unit conducted by CCOPMM for the purpose of section 46(1) of the Act; and</w:t>
      </w:r>
    </w:p>
    <w:p w:rsidR="00A45A76" w:rsidRPr="00F84AEE" w:rsidRDefault="00A45A76" w:rsidP="00A45A76">
      <w:pPr>
        <w:pStyle w:val="Definition"/>
        <w:numPr>
          <w:ilvl w:val="0"/>
          <w:numId w:val="22"/>
        </w:numPr>
        <w:ind w:left="1800"/>
        <w:rPr>
          <w:b w:val="0"/>
          <w:i w:val="0"/>
        </w:rPr>
      </w:pPr>
      <w:r w:rsidRPr="00F84AEE">
        <w:rPr>
          <w:b w:val="0"/>
          <w:i w:val="0"/>
        </w:rPr>
        <w:t>that is not capable of establishing the identity of any person in respect of whom information has been collected.</w:t>
      </w:r>
    </w:p>
    <w:p w:rsidR="00A45A76" w:rsidRPr="00F84AEE" w:rsidRDefault="00A45A76" w:rsidP="00A45A76">
      <w:pPr>
        <w:pStyle w:val="Regulations-numbered"/>
      </w:pPr>
      <w:r w:rsidRPr="00F84AEE">
        <w:t xml:space="preserve">Despite </w:t>
      </w:r>
      <w:proofErr w:type="spellStart"/>
      <w:r w:rsidRPr="00F84AEE">
        <w:t>subregulation</w:t>
      </w:r>
      <w:proofErr w:type="spellEnd"/>
      <w:r w:rsidRPr="00F84AEE">
        <w:t xml:space="preserve"> (2), information that identifies a person may be given by the Consultative Council to a researcher—</w:t>
      </w:r>
    </w:p>
    <w:p w:rsidR="00A45A76" w:rsidRPr="00F84AEE" w:rsidRDefault="00A45A76" w:rsidP="00A45A76">
      <w:pPr>
        <w:pStyle w:val="Definition"/>
        <w:numPr>
          <w:ilvl w:val="0"/>
          <w:numId w:val="23"/>
        </w:numPr>
        <w:ind w:left="1800"/>
        <w:rPr>
          <w:b w:val="0"/>
          <w:i w:val="0"/>
        </w:rPr>
      </w:pPr>
      <w:r w:rsidRPr="00F84AEE">
        <w:rPr>
          <w:b w:val="0"/>
          <w:i w:val="0"/>
        </w:rPr>
        <w:t>if written permission has been given by the person identified in the document; and</w:t>
      </w:r>
    </w:p>
    <w:p w:rsidR="00A45A76" w:rsidRPr="00F84AEE" w:rsidRDefault="00A45A76" w:rsidP="00A45A76">
      <w:pPr>
        <w:pStyle w:val="Definition"/>
        <w:numPr>
          <w:ilvl w:val="0"/>
          <w:numId w:val="23"/>
        </w:numPr>
        <w:ind w:left="1800"/>
        <w:rPr>
          <w:b w:val="0"/>
          <w:i w:val="0"/>
        </w:rPr>
      </w:pPr>
      <w:r w:rsidRPr="00F84AEE">
        <w:rPr>
          <w:b w:val="0"/>
          <w:i w:val="0"/>
        </w:rPr>
        <w:t>if possible, written permission has been given by either the medical practitioner or midwife who was in attendance at the birth; and</w:t>
      </w:r>
    </w:p>
    <w:p w:rsidR="00A45A76" w:rsidRPr="00F84AEE" w:rsidRDefault="00A45A76" w:rsidP="00A45A76">
      <w:pPr>
        <w:pStyle w:val="Definition"/>
        <w:numPr>
          <w:ilvl w:val="0"/>
          <w:numId w:val="23"/>
        </w:numPr>
        <w:ind w:left="1800"/>
        <w:rPr>
          <w:b w:val="0"/>
          <w:i w:val="0"/>
        </w:rPr>
      </w:pPr>
      <w:r w:rsidRPr="00F84AEE">
        <w:rPr>
          <w:b w:val="0"/>
          <w:i w:val="0"/>
        </w:rPr>
        <w:t>where the birth occurred in a health service, written permission has been given by the chief executive officer or proprietor of the health service.</w:t>
      </w:r>
    </w:p>
    <w:p w:rsidR="00A45A76" w:rsidRPr="00F84AEE" w:rsidRDefault="00A45A76" w:rsidP="00A45A76">
      <w:pPr>
        <w:pStyle w:val="Definition"/>
        <w:rPr>
          <w:b w:val="0"/>
          <w:i w:val="0"/>
        </w:rPr>
      </w:pPr>
    </w:p>
    <w:p w:rsidR="00A45A76" w:rsidRPr="00F84AEE" w:rsidRDefault="00A45A76" w:rsidP="00A45A76">
      <w:pPr>
        <w:pStyle w:val="Heading3"/>
        <w:ind w:left="1080"/>
      </w:pPr>
      <w:bookmarkStart w:id="12" w:name="_Toc528655310"/>
      <w:r w:rsidRPr="00F84AEE">
        <w:t>Time to provide birth report</w:t>
      </w:r>
      <w:bookmarkEnd w:id="12"/>
    </w:p>
    <w:p w:rsidR="00A45A76" w:rsidRPr="00F84AEE" w:rsidRDefault="00A45A76" w:rsidP="00A45A76">
      <w:pPr>
        <w:pStyle w:val="Regulations-notnumbered"/>
        <w:ind w:left="1080"/>
      </w:pPr>
      <w:r w:rsidRPr="00F84AEE">
        <w:t>For the purposes of section 48 of the Act, the prescribed period is 30 days after the birth.</w:t>
      </w:r>
    </w:p>
    <w:p w:rsidR="00A45A76" w:rsidRPr="00F84AEE" w:rsidRDefault="00A45A76" w:rsidP="00A45A76"/>
    <w:p w:rsidR="00A45A76" w:rsidRPr="00F84AEE" w:rsidRDefault="00A45A76" w:rsidP="00A45A76">
      <w:pPr>
        <w:suppressLineNumbers w:val="0"/>
        <w:overflowPunct/>
        <w:autoSpaceDE/>
        <w:autoSpaceDN/>
        <w:adjustRightInd/>
        <w:spacing w:before="0" w:after="200" w:line="276" w:lineRule="auto"/>
        <w:textAlignment w:val="auto"/>
        <w:rPr>
          <w:rFonts w:eastAsiaTheme="majorEastAsia" w:cstheme="majorBidi"/>
          <w:b/>
          <w:sz w:val="32"/>
          <w:szCs w:val="32"/>
        </w:rPr>
      </w:pPr>
      <w:r w:rsidRPr="00F84AEE">
        <w:br w:type="page"/>
      </w:r>
    </w:p>
    <w:p w:rsidR="00A45A76" w:rsidRPr="00F84AEE" w:rsidRDefault="00A45A76" w:rsidP="00A45A76">
      <w:pPr>
        <w:pStyle w:val="Heading1"/>
      </w:pPr>
      <w:bookmarkStart w:id="13" w:name="_Toc15633811"/>
      <w:r w:rsidRPr="00F84AEE">
        <w:lastRenderedPageBreak/>
        <w:t>Part 4—Vector-borne infectious disease control</w:t>
      </w:r>
      <w:bookmarkEnd w:id="13"/>
    </w:p>
    <w:p w:rsidR="00A45A76" w:rsidRPr="00F84AEE" w:rsidRDefault="00A45A76" w:rsidP="00A45A76">
      <w:pPr>
        <w:pStyle w:val="Heading3"/>
        <w:ind w:left="1080"/>
      </w:pPr>
      <w:r w:rsidRPr="00F84AEE">
        <w:t>Purpose of this Part</w:t>
      </w:r>
    </w:p>
    <w:p w:rsidR="00A45A76" w:rsidRPr="00F84AEE" w:rsidRDefault="00A45A76" w:rsidP="00A45A76">
      <w:pPr>
        <w:pStyle w:val="Regulations-notnumbered"/>
        <w:ind w:left="1080"/>
      </w:pPr>
      <w:r w:rsidRPr="00F84AEE">
        <w:t>The purpose of this Part is to control disease vectors and conditions on premises—</w:t>
      </w:r>
    </w:p>
    <w:p w:rsidR="00A45A76" w:rsidRPr="00F84AEE" w:rsidRDefault="00A45A76" w:rsidP="00A45A76">
      <w:pPr>
        <w:pStyle w:val="Definition"/>
        <w:numPr>
          <w:ilvl w:val="0"/>
          <w:numId w:val="52"/>
        </w:numPr>
        <w:ind w:left="1440"/>
        <w:rPr>
          <w:b w:val="0"/>
          <w:i w:val="0"/>
        </w:rPr>
      </w:pPr>
      <w:r w:rsidRPr="00F84AEE">
        <w:rPr>
          <w:b w:val="0"/>
          <w:i w:val="0"/>
        </w:rPr>
        <w:t>to prevent, abate or eradicate the nuisance arising from disease vectors; and</w:t>
      </w:r>
    </w:p>
    <w:p w:rsidR="00A45A76" w:rsidRPr="00F84AEE" w:rsidRDefault="00A45A76" w:rsidP="00A45A76">
      <w:pPr>
        <w:pStyle w:val="Definition"/>
        <w:numPr>
          <w:ilvl w:val="0"/>
          <w:numId w:val="52"/>
        </w:numPr>
        <w:ind w:left="1440"/>
        <w:rPr>
          <w:b w:val="0"/>
          <w:i w:val="0"/>
        </w:rPr>
      </w:pPr>
      <w:r w:rsidRPr="00F84AEE">
        <w:rPr>
          <w:b w:val="0"/>
          <w:i w:val="0"/>
        </w:rPr>
        <w:t>to prevent, abate or eradicate the transmission of infectious disease by disease vectors.</w:t>
      </w:r>
    </w:p>
    <w:p w:rsidR="00A45A76" w:rsidRPr="00F84AEE" w:rsidRDefault="00A45A76" w:rsidP="00A45A76">
      <w:pPr>
        <w:rPr>
          <w:szCs w:val="24"/>
        </w:rPr>
      </w:pPr>
    </w:p>
    <w:p w:rsidR="00A45A76" w:rsidRPr="00F84AEE" w:rsidRDefault="00A45A76" w:rsidP="00A45A76">
      <w:pPr>
        <w:pStyle w:val="Heading3"/>
        <w:ind w:left="1080"/>
      </w:pPr>
      <w:r w:rsidRPr="00F84AEE">
        <w:t>Definition</w:t>
      </w:r>
    </w:p>
    <w:p w:rsidR="00A45A76" w:rsidRPr="00F84AEE" w:rsidRDefault="00A45A76" w:rsidP="00A45A76">
      <w:pPr>
        <w:pStyle w:val="Regulations-notnumbered"/>
        <w:ind w:left="1080"/>
      </w:pPr>
      <w:r w:rsidRPr="00F84AEE">
        <w:t xml:space="preserve">In this Part, </w:t>
      </w:r>
      <w:r w:rsidRPr="00F84AEE">
        <w:rPr>
          <w:b/>
          <w:i/>
        </w:rPr>
        <w:t xml:space="preserve">conditions </w:t>
      </w:r>
      <w:r w:rsidRPr="00F84AEE">
        <w:t>means artificial, natural, permanent or temporary conditions.</w:t>
      </w:r>
    </w:p>
    <w:p w:rsidR="00A45A76" w:rsidRPr="00F84AEE" w:rsidRDefault="00A45A76" w:rsidP="00A45A76">
      <w:pPr>
        <w:pStyle w:val="Regulations-notnumbered"/>
        <w:ind w:left="1080"/>
      </w:pPr>
    </w:p>
    <w:p w:rsidR="00A45A76" w:rsidRPr="00F84AEE" w:rsidRDefault="00A45A76" w:rsidP="00A45A76">
      <w:pPr>
        <w:pStyle w:val="Heading2"/>
      </w:pPr>
      <w:bookmarkStart w:id="14" w:name="_Toc15633812"/>
      <w:r w:rsidRPr="00F84AEE">
        <w:t>Division 1—Mosquito control</w:t>
      </w:r>
      <w:bookmarkEnd w:id="14"/>
    </w:p>
    <w:p w:rsidR="00A45A76" w:rsidRPr="00F84AEE" w:rsidRDefault="00A45A76" w:rsidP="00A45A76">
      <w:pPr>
        <w:pStyle w:val="Heading3"/>
        <w:ind w:left="1080"/>
      </w:pPr>
      <w:r w:rsidRPr="00F84AEE">
        <w:t>Duty to eliminate mosquito breeding grounds</w:t>
      </w:r>
    </w:p>
    <w:p w:rsidR="00A45A76" w:rsidRPr="00F84AEE" w:rsidRDefault="00A45A76" w:rsidP="00A45A76">
      <w:pPr>
        <w:pStyle w:val="Regulations-notnumbered"/>
        <w:ind w:left="1080"/>
      </w:pPr>
      <w:r w:rsidRPr="00F84AEE">
        <w:t>An owner or occupier of premises must take reasonable steps to—</w:t>
      </w:r>
    </w:p>
    <w:p w:rsidR="00A45A76" w:rsidRPr="00F84AEE" w:rsidRDefault="00A45A76" w:rsidP="00A45A76">
      <w:pPr>
        <w:pStyle w:val="Definition"/>
        <w:numPr>
          <w:ilvl w:val="0"/>
          <w:numId w:val="53"/>
        </w:numPr>
        <w:ind w:left="1440"/>
        <w:rPr>
          <w:b w:val="0"/>
          <w:i w:val="0"/>
        </w:rPr>
      </w:pPr>
      <w:r w:rsidRPr="00F84AEE">
        <w:rPr>
          <w:b w:val="0"/>
          <w:i w:val="0"/>
        </w:rPr>
        <w:t>eliminate any mosquito breeding ground on the premises; and</w:t>
      </w:r>
    </w:p>
    <w:p w:rsidR="00A45A76" w:rsidRPr="00F84AEE" w:rsidRDefault="00A45A76" w:rsidP="00A45A76">
      <w:pPr>
        <w:pStyle w:val="Definition"/>
        <w:numPr>
          <w:ilvl w:val="0"/>
          <w:numId w:val="53"/>
        </w:numPr>
        <w:ind w:left="1440"/>
        <w:rPr>
          <w:b w:val="0"/>
          <w:i w:val="0"/>
        </w:rPr>
      </w:pPr>
      <w:r w:rsidRPr="00F84AEE">
        <w:rPr>
          <w:b w:val="0"/>
          <w:i w:val="0"/>
        </w:rPr>
        <w:t>abate any conditions on the premises that are conducive to the establishment of a mosquito breeding ground.</w:t>
      </w:r>
    </w:p>
    <w:p w:rsidR="00A45A76" w:rsidRPr="00F84AEE" w:rsidRDefault="00A45A76" w:rsidP="00A45A76">
      <w:pPr>
        <w:pStyle w:val="DraftPenalty2"/>
        <w:ind w:left="1080" w:firstLine="0"/>
        <w:rPr>
          <w:sz w:val="22"/>
          <w:szCs w:val="22"/>
        </w:rPr>
      </w:pPr>
      <w:r w:rsidRPr="00F84AEE">
        <w:rPr>
          <w:sz w:val="22"/>
          <w:szCs w:val="22"/>
        </w:rPr>
        <w:t>Penalty:</w:t>
      </w:r>
      <w:r w:rsidRPr="00F84AEE">
        <w:rPr>
          <w:sz w:val="22"/>
          <w:szCs w:val="22"/>
        </w:rPr>
        <w:tab/>
        <w:t>20 penalty units.</w:t>
      </w:r>
    </w:p>
    <w:p w:rsidR="00A45A76" w:rsidRPr="00F84AEE" w:rsidRDefault="00A45A76" w:rsidP="00A45A76">
      <w:pPr>
        <w:pStyle w:val="DraftHeading2"/>
        <w:tabs>
          <w:tab w:val="right" w:pos="1247"/>
        </w:tabs>
        <w:ind w:left="2441" w:hanging="1361"/>
        <w:rPr>
          <w:b/>
          <w:bCs/>
          <w:sz w:val="22"/>
          <w:szCs w:val="22"/>
        </w:rPr>
      </w:pPr>
      <w:r w:rsidRPr="00F84AEE">
        <w:rPr>
          <w:sz w:val="22"/>
          <w:szCs w:val="22"/>
        </w:rPr>
        <w:tab/>
      </w:r>
      <w:r w:rsidRPr="00F84AEE">
        <w:rPr>
          <w:b/>
          <w:bCs/>
          <w:sz w:val="22"/>
          <w:szCs w:val="22"/>
        </w:rPr>
        <w:t>Example</w:t>
      </w:r>
    </w:p>
    <w:p w:rsidR="00A45A76" w:rsidRPr="00F84AEE" w:rsidRDefault="00A45A76" w:rsidP="00A45A76">
      <w:pPr>
        <w:pStyle w:val="DraftHeading2"/>
        <w:tabs>
          <w:tab w:val="right" w:pos="1247"/>
        </w:tabs>
        <w:ind w:left="1080"/>
        <w:rPr>
          <w:sz w:val="22"/>
          <w:szCs w:val="22"/>
        </w:rPr>
      </w:pPr>
      <w:r w:rsidRPr="00F84AEE">
        <w:rPr>
          <w:sz w:val="22"/>
          <w:szCs w:val="22"/>
        </w:rPr>
        <w:t xml:space="preserve">Water accumulating on premises </w:t>
      </w:r>
      <w:r>
        <w:rPr>
          <w:sz w:val="22"/>
          <w:szCs w:val="22"/>
        </w:rPr>
        <w:t>is</w:t>
      </w:r>
      <w:r w:rsidRPr="00F84AEE">
        <w:rPr>
          <w:sz w:val="22"/>
          <w:szCs w:val="22"/>
        </w:rPr>
        <w:t xml:space="preserve"> conducive to the establishment of a mosquito breeding ground.</w:t>
      </w:r>
    </w:p>
    <w:p w:rsidR="00A45A76" w:rsidRPr="00F84AEE" w:rsidRDefault="00A45A76" w:rsidP="00A45A76">
      <w:pPr>
        <w:rPr>
          <w:szCs w:val="24"/>
        </w:rPr>
      </w:pPr>
    </w:p>
    <w:p w:rsidR="00A45A76" w:rsidRPr="00F84AEE" w:rsidRDefault="00A45A76" w:rsidP="00A45A76">
      <w:pPr>
        <w:pStyle w:val="Heading3"/>
        <w:ind w:left="1080"/>
      </w:pPr>
      <w:r w:rsidRPr="00F84AEE">
        <w:t>Direction by authorised officer appointed by Council</w:t>
      </w:r>
    </w:p>
    <w:p w:rsidR="00A45A76" w:rsidRPr="00F84AEE" w:rsidRDefault="00A45A76" w:rsidP="00A45A76">
      <w:pPr>
        <w:pStyle w:val="Regulations-notnumbered"/>
        <w:numPr>
          <w:ilvl w:val="0"/>
          <w:numId w:val="46"/>
        </w:numPr>
        <w:ind w:left="1440"/>
      </w:pPr>
      <w:r w:rsidRPr="00F84AEE">
        <w:t xml:space="preserve">An authorised officer appointed by a Council may give a direction under </w:t>
      </w:r>
      <w:proofErr w:type="spellStart"/>
      <w:r w:rsidRPr="00F84AEE">
        <w:t>subregulation</w:t>
      </w:r>
      <w:proofErr w:type="spellEnd"/>
      <w:r w:rsidRPr="00F84AEE">
        <w:t xml:space="preserve"> (2) to an owner or occupier of premises if the authorised officer believes on reasonable grounds that—</w:t>
      </w:r>
    </w:p>
    <w:p w:rsidR="00A45A76" w:rsidRPr="00F84AEE" w:rsidRDefault="00A45A76" w:rsidP="00A45A76">
      <w:pPr>
        <w:pStyle w:val="Definition"/>
        <w:numPr>
          <w:ilvl w:val="0"/>
          <w:numId w:val="54"/>
        </w:numPr>
        <w:ind w:left="1800"/>
        <w:rPr>
          <w:b w:val="0"/>
          <w:i w:val="0"/>
        </w:rPr>
      </w:pPr>
      <w:r w:rsidRPr="00F84AEE">
        <w:rPr>
          <w:b w:val="0"/>
          <w:i w:val="0"/>
        </w:rPr>
        <w:t>there is a mosquito breeding ground on the premises; or</w:t>
      </w:r>
    </w:p>
    <w:p w:rsidR="00A45A76" w:rsidRPr="00F84AEE" w:rsidRDefault="00A45A76" w:rsidP="00A45A76">
      <w:pPr>
        <w:pStyle w:val="Definition"/>
        <w:numPr>
          <w:ilvl w:val="0"/>
          <w:numId w:val="54"/>
        </w:numPr>
        <w:ind w:left="1800"/>
        <w:rPr>
          <w:b w:val="0"/>
          <w:i w:val="0"/>
        </w:rPr>
      </w:pPr>
      <w:r w:rsidRPr="00F84AEE">
        <w:rPr>
          <w:b w:val="0"/>
          <w:i w:val="0"/>
        </w:rPr>
        <w:t>conditions on the premises may lead to the establishment of a mosquito breeding ground.</w:t>
      </w:r>
    </w:p>
    <w:p w:rsidR="00A45A76" w:rsidRPr="00F84AEE" w:rsidRDefault="00A45A76" w:rsidP="00A45A76">
      <w:pPr>
        <w:pStyle w:val="Regulations-notnumbered"/>
        <w:numPr>
          <w:ilvl w:val="0"/>
          <w:numId w:val="46"/>
        </w:numPr>
        <w:ind w:left="1440"/>
      </w:pPr>
      <w:r w:rsidRPr="00F84AEE">
        <w:t>The authorised officer may direct an owner or occupier of premises to do all or any of the following—</w:t>
      </w:r>
    </w:p>
    <w:p w:rsidR="00A45A76" w:rsidRPr="00F84AEE" w:rsidRDefault="00A45A76" w:rsidP="00A45A76">
      <w:pPr>
        <w:pStyle w:val="Definition"/>
        <w:numPr>
          <w:ilvl w:val="0"/>
          <w:numId w:val="55"/>
        </w:numPr>
        <w:ind w:left="1800"/>
        <w:rPr>
          <w:b w:val="0"/>
          <w:i w:val="0"/>
        </w:rPr>
      </w:pPr>
      <w:r w:rsidRPr="00F84AEE">
        <w:rPr>
          <w:b w:val="0"/>
          <w:i w:val="0"/>
        </w:rPr>
        <w:t>eliminate any mosquito breeding ground on the premises;</w:t>
      </w:r>
    </w:p>
    <w:p w:rsidR="00A45A76" w:rsidRPr="00F84AEE" w:rsidRDefault="00A45A76" w:rsidP="00A45A76">
      <w:pPr>
        <w:pStyle w:val="Definition"/>
        <w:numPr>
          <w:ilvl w:val="0"/>
          <w:numId w:val="55"/>
        </w:numPr>
        <w:ind w:left="1800"/>
        <w:rPr>
          <w:b w:val="0"/>
          <w:i w:val="0"/>
        </w:rPr>
      </w:pPr>
      <w:r w:rsidRPr="00F84AEE">
        <w:rPr>
          <w:b w:val="0"/>
          <w:i w:val="0"/>
        </w:rPr>
        <w:t>take the steps specified in the direction to eradicate adult mosquitoes associated with mosquito breeding grounds on the premises;</w:t>
      </w:r>
    </w:p>
    <w:p w:rsidR="00A45A76" w:rsidRPr="00F84AEE" w:rsidRDefault="00A45A76" w:rsidP="00A45A76">
      <w:pPr>
        <w:pStyle w:val="Definition"/>
        <w:numPr>
          <w:ilvl w:val="0"/>
          <w:numId w:val="55"/>
        </w:numPr>
        <w:ind w:left="1800"/>
        <w:rPr>
          <w:b w:val="0"/>
          <w:i w:val="0"/>
        </w:rPr>
      </w:pPr>
      <w:r w:rsidRPr="00F84AEE">
        <w:rPr>
          <w:b w:val="0"/>
          <w:i w:val="0"/>
        </w:rPr>
        <w:t>abate any conditions on the premises that are conducive to the establishment of a mosquito breeding ground.</w:t>
      </w:r>
    </w:p>
    <w:p w:rsidR="00A45A76" w:rsidRPr="00F84AEE" w:rsidRDefault="00A45A76" w:rsidP="00A45A76">
      <w:pPr>
        <w:pStyle w:val="Regulations-notnumbered"/>
        <w:numPr>
          <w:ilvl w:val="0"/>
          <w:numId w:val="46"/>
        </w:numPr>
        <w:ind w:left="1440"/>
      </w:pPr>
      <w:r w:rsidRPr="00F84AEE">
        <w:t xml:space="preserve">A direction may be given by an authorised officer either orally or in writing. </w:t>
      </w:r>
    </w:p>
    <w:p w:rsidR="00A45A76" w:rsidRPr="00F84AEE" w:rsidRDefault="00A45A76" w:rsidP="00A45A76">
      <w:pPr>
        <w:pStyle w:val="Regulations-notnumbered"/>
        <w:numPr>
          <w:ilvl w:val="0"/>
          <w:numId w:val="46"/>
        </w:numPr>
        <w:ind w:left="1440"/>
      </w:pPr>
      <w:r w:rsidRPr="00F84AEE">
        <w:t>If an authorised officer gives a direction orally, it must be confirmed in writing as soon as reasonably practicable.</w:t>
      </w:r>
    </w:p>
    <w:p w:rsidR="00A45A76" w:rsidRPr="00F84AEE" w:rsidRDefault="00A45A76" w:rsidP="00A45A76">
      <w:pPr>
        <w:pStyle w:val="Regulations-notnumbered"/>
        <w:numPr>
          <w:ilvl w:val="0"/>
          <w:numId w:val="46"/>
        </w:numPr>
        <w:ind w:left="1440"/>
      </w:pPr>
      <w:r w:rsidRPr="00F84AEE">
        <w:t xml:space="preserve">A person to whom a direction is given under </w:t>
      </w:r>
      <w:proofErr w:type="spellStart"/>
      <w:r w:rsidRPr="00F84AEE">
        <w:t>subregulation</w:t>
      </w:r>
      <w:proofErr w:type="spellEnd"/>
      <w:r w:rsidRPr="00F84AEE">
        <w:t xml:space="preserve"> (2) must comply with the direction.</w:t>
      </w:r>
    </w:p>
    <w:p w:rsidR="00A45A76" w:rsidRPr="00F84AEE" w:rsidRDefault="00A45A76" w:rsidP="00A45A76">
      <w:pPr>
        <w:pStyle w:val="DraftPenalty2"/>
        <w:ind w:left="720" w:firstLine="0"/>
        <w:rPr>
          <w:sz w:val="22"/>
          <w:szCs w:val="22"/>
        </w:rPr>
      </w:pPr>
      <w:r w:rsidRPr="00F84AEE">
        <w:rPr>
          <w:sz w:val="22"/>
          <w:szCs w:val="22"/>
        </w:rPr>
        <w:lastRenderedPageBreak/>
        <w:tab/>
      </w:r>
      <w:r w:rsidRPr="00F84AEE">
        <w:rPr>
          <w:sz w:val="22"/>
          <w:szCs w:val="22"/>
        </w:rPr>
        <w:tab/>
        <w:t>Penalty: 20 penalty units.</w:t>
      </w:r>
    </w:p>
    <w:p w:rsidR="00A45A76" w:rsidRPr="00F84AEE" w:rsidRDefault="00A45A76" w:rsidP="00A45A76"/>
    <w:p w:rsidR="00A45A76" w:rsidRPr="00F84AEE" w:rsidRDefault="00A45A76" w:rsidP="00A45A76">
      <w:pPr>
        <w:pStyle w:val="Heading3"/>
        <w:ind w:left="1080"/>
      </w:pPr>
      <w:r w:rsidRPr="00F84AEE">
        <w:t>Direction by any other authorised officer</w:t>
      </w:r>
    </w:p>
    <w:p w:rsidR="00A45A76" w:rsidRPr="00F84AEE" w:rsidRDefault="00A45A76" w:rsidP="00A45A76">
      <w:pPr>
        <w:pStyle w:val="Regulations-notnumbered"/>
        <w:numPr>
          <w:ilvl w:val="0"/>
          <w:numId w:val="56"/>
        </w:numPr>
        <w:ind w:left="1440"/>
      </w:pPr>
      <w:r w:rsidRPr="00F84AEE">
        <w:t xml:space="preserve">An authorised officer, other than an authorised officer appointed by a Council, may give a direction under </w:t>
      </w:r>
      <w:proofErr w:type="spellStart"/>
      <w:r w:rsidRPr="00F84AEE">
        <w:t>subregulation</w:t>
      </w:r>
      <w:proofErr w:type="spellEnd"/>
      <w:r w:rsidRPr="00F84AEE">
        <w:t xml:space="preserve"> (2) to an owner or occupier of premises if the authorised officer believes on reasonable grounds that—</w:t>
      </w:r>
    </w:p>
    <w:p w:rsidR="00A45A76" w:rsidRPr="00F84AEE" w:rsidRDefault="00A45A76" w:rsidP="00A45A76">
      <w:pPr>
        <w:pStyle w:val="Definition"/>
        <w:numPr>
          <w:ilvl w:val="0"/>
          <w:numId w:val="57"/>
        </w:numPr>
        <w:ind w:left="1800"/>
        <w:rPr>
          <w:b w:val="0"/>
          <w:i w:val="0"/>
        </w:rPr>
      </w:pPr>
      <w:r w:rsidRPr="00F84AEE">
        <w:rPr>
          <w:b w:val="0"/>
          <w:i w:val="0"/>
        </w:rPr>
        <w:t>there is a mosquito breeding ground on the premises; or</w:t>
      </w:r>
    </w:p>
    <w:p w:rsidR="00A45A76" w:rsidRPr="00F84AEE" w:rsidRDefault="00A45A76" w:rsidP="00A45A76">
      <w:pPr>
        <w:pStyle w:val="Definition"/>
        <w:numPr>
          <w:ilvl w:val="0"/>
          <w:numId w:val="57"/>
        </w:numPr>
        <w:ind w:left="1800"/>
        <w:rPr>
          <w:b w:val="0"/>
          <w:i w:val="0"/>
        </w:rPr>
      </w:pPr>
      <w:r w:rsidRPr="00F84AEE">
        <w:rPr>
          <w:b w:val="0"/>
          <w:i w:val="0"/>
        </w:rPr>
        <w:t>conditions on the premises are conducive to the establishment of a mosquito breeding ground.</w:t>
      </w:r>
    </w:p>
    <w:p w:rsidR="00A45A76" w:rsidRPr="00F84AEE" w:rsidRDefault="00A45A76" w:rsidP="00A45A76">
      <w:pPr>
        <w:pStyle w:val="Regulations-notnumbered"/>
        <w:numPr>
          <w:ilvl w:val="0"/>
          <w:numId w:val="56"/>
        </w:numPr>
        <w:ind w:left="1440"/>
      </w:pPr>
      <w:r w:rsidRPr="00F84AEE">
        <w:t>The authorised officer may direct an owner or occupier of premises to do all or any of the following—</w:t>
      </w:r>
    </w:p>
    <w:p w:rsidR="00A45A76" w:rsidRPr="00F84AEE" w:rsidRDefault="00A45A76" w:rsidP="00A45A76">
      <w:pPr>
        <w:pStyle w:val="Definition"/>
        <w:numPr>
          <w:ilvl w:val="0"/>
          <w:numId w:val="58"/>
        </w:numPr>
        <w:ind w:left="1800"/>
        <w:rPr>
          <w:b w:val="0"/>
          <w:i w:val="0"/>
        </w:rPr>
      </w:pPr>
      <w:r w:rsidRPr="00F84AEE">
        <w:rPr>
          <w:b w:val="0"/>
          <w:i w:val="0"/>
        </w:rPr>
        <w:t>eliminate any mosquito breeding ground on the premises;</w:t>
      </w:r>
    </w:p>
    <w:p w:rsidR="00A45A76" w:rsidRPr="00F84AEE" w:rsidRDefault="00A45A76" w:rsidP="00A45A76">
      <w:pPr>
        <w:pStyle w:val="Definition"/>
        <w:numPr>
          <w:ilvl w:val="0"/>
          <w:numId w:val="58"/>
        </w:numPr>
        <w:ind w:left="1800"/>
        <w:rPr>
          <w:b w:val="0"/>
          <w:i w:val="0"/>
        </w:rPr>
      </w:pPr>
      <w:r w:rsidRPr="00F84AEE">
        <w:rPr>
          <w:b w:val="0"/>
          <w:i w:val="0"/>
        </w:rPr>
        <w:t>take the steps specified in the direction to eradicate adult mosquitoes associated with mosquito breeding grounds on the premises;</w:t>
      </w:r>
    </w:p>
    <w:p w:rsidR="00A45A76" w:rsidRPr="00F84AEE" w:rsidRDefault="00A45A76" w:rsidP="00A45A76">
      <w:pPr>
        <w:pStyle w:val="Definition"/>
        <w:numPr>
          <w:ilvl w:val="0"/>
          <w:numId w:val="58"/>
        </w:numPr>
        <w:ind w:left="1800"/>
        <w:rPr>
          <w:b w:val="0"/>
          <w:i w:val="0"/>
        </w:rPr>
      </w:pPr>
      <w:r w:rsidRPr="00F84AEE">
        <w:rPr>
          <w:b w:val="0"/>
          <w:i w:val="0"/>
        </w:rPr>
        <w:t>abate any conditions on the premises that are conducive to the establishment of a mosquito breeding ground.</w:t>
      </w:r>
    </w:p>
    <w:p w:rsidR="00A45A76" w:rsidRPr="00F84AEE" w:rsidRDefault="00A45A76" w:rsidP="00A45A76">
      <w:pPr>
        <w:pStyle w:val="Regulations-notnumbered"/>
        <w:numPr>
          <w:ilvl w:val="0"/>
          <w:numId w:val="56"/>
        </w:numPr>
        <w:ind w:left="1440"/>
      </w:pPr>
      <w:r w:rsidRPr="00F84AEE">
        <w:t xml:space="preserve">A direction may be given by an authorised officer either orally or in writing. </w:t>
      </w:r>
    </w:p>
    <w:p w:rsidR="00A45A76" w:rsidRPr="00F84AEE" w:rsidRDefault="00A45A76" w:rsidP="00A45A76">
      <w:pPr>
        <w:pStyle w:val="Regulations-notnumbered"/>
        <w:numPr>
          <w:ilvl w:val="0"/>
          <w:numId w:val="56"/>
        </w:numPr>
        <w:ind w:left="1440"/>
      </w:pPr>
      <w:r w:rsidRPr="00F84AEE">
        <w:t>If an authorised officer gives a direction orally, it must be confirmed in writing as soon as reasonably practicable.</w:t>
      </w:r>
    </w:p>
    <w:p w:rsidR="00A45A76" w:rsidRPr="00F84AEE" w:rsidRDefault="00A45A76" w:rsidP="00A45A76">
      <w:pPr>
        <w:pStyle w:val="Regulations-notnumbered"/>
        <w:numPr>
          <w:ilvl w:val="0"/>
          <w:numId w:val="56"/>
        </w:numPr>
        <w:ind w:left="1440"/>
      </w:pPr>
      <w:r w:rsidRPr="00F84AEE">
        <w:t xml:space="preserve">A person to whom a direction is given under </w:t>
      </w:r>
      <w:proofErr w:type="spellStart"/>
      <w:r w:rsidRPr="00F84AEE">
        <w:t>subregulation</w:t>
      </w:r>
      <w:proofErr w:type="spellEnd"/>
      <w:r w:rsidRPr="00F84AEE">
        <w:t xml:space="preserve"> (2) must comply with the direction.</w:t>
      </w:r>
    </w:p>
    <w:p w:rsidR="00A45A76" w:rsidRPr="00F84AEE" w:rsidRDefault="00A45A76" w:rsidP="00A45A76">
      <w:pPr>
        <w:pStyle w:val="DraftPenalty2"/>
        <w:ind w:left="1080" w:firstLine="0"/>
        <w:rPr>
          <w:sz w:val="22"/>
          <w:szCs w:val="22"/>
        </w:rPr>
      </w:pPr>
      <w:r w:rsidRPr="00F84AEE">
        <w:rPr>
          <w:sz w:val="22"/>
          <w:szCs w:val="22"/>
        </w:rPr>
        <w:tab/>
        <w:t>Penalty: 20 penalty units.</w:t>
      </w:r>
    </w:p>
    <w:p w:rsidR="00A45A76" w:rsidRPr="00F84AEE" w:rsidRDefault="00A45A76" w:rsidP="00A45A76"/>
    <w:p w:rsidR="00A45A76" w:rsidRPr="00F84AEE" w:rsidRDefault="00A45A76" w:rsidP="00A45A76">
      <w:pPr>
        <w:pStyle w:val="Heading2"/>
      </w:pPr>
      <w:bookmarkStart w:id="15" w:name="_Toc15633813"/>
      <w:r w:rsidRPr="00F84AEE">
        <w:t>Division 2—Control of disease vectors other than mosquitoes</w:t>
      </w:r>
      <w:bookmarkEnd w:id="15"/>
    </w:p>
    <w:p w:rsidR="00A45A76" w:rsidRPr="00F84AEE" w:rsidRDefault="00A45A76" w:rsidP="00A45A76">
      <w:pPr>
        <w:pStyle w:val="Heading3"/>
        <w:ind w:left="1080"/>
      </w:pPr>
      <w:r w:rsidRPr="00F84AEE">
        <w:t>Division does not apply in relation to mosquitoes</w:t>
      </w:r>
    </w:p>
    <w:p w:rsidR="00A45A76" w:rsidRPr="00F84AEE" w:rsidRDefault="00A45A76" w:rsidP="00A45A76">
      <w:pPr>
        <w:pStyle w:val="Regulations-notnumbered"/>
        <w:ind w:left="1080"/>
      </w:pPr>
      <w:r w:rsidRPr="00F84AEE">
        <w:t>This Division does not apply in relation to mosquitoes.</w:t>
      </w:r>
    </w:p>
    <w:p w:rsidR="00A45A76" w:rsidRPr="00F84AEE" w:rsidRDefault="00A45A76" w:rsidP="00A45A76">
      <w:pPr>
        <w:pStyle w:val="Heading3"/>
        <w:numPr>
          <w:ilvl w:val="0"/>
          <w:numId w:val="0"/>
        </w:numPr>
        <w:ind w:left="1080"/>
      </w:pPr>
    </w:p>
    <w:p w:rsidR="00A45A76" w:rsidRPr="00F84AEE" w:rsidRDefault="00A45A76" w:rsidP="00A45A76">
      <w:pPr>
        <w:pStyle w:val="Heading3"/>
        <w:ind w:left="1080"/>
      </w:pPr>
      <w:r w:rsidRPr="00F84AEE">
        <w:t>Notice by Chief Health Officer</w:t>
      </w:r>
    </w:p>
    <w:p w:rsidR="00A45A76" w:rsidRPr="00F84AEE" w:rsidRDefault="00A45A76" w:rsidP="00A45A76">
      <w:pPr>
        <w:pStyle w:val="Regulations-notnumbered"/>
        <w:numPr>
          <w:ilvl w:val="0"/>
          <w:numId w:val="59"/>
        </w:numPr>
        <w:ind w:left="1440"/>
      </w:pPr>
      <w:r w:rsidRPr="00F84AEE">
        <w:t>The Chief Health Officer may issue a disease vector control notice if the Chief Health Officer is satisfied that a material risk to public health exists from a disease vector.</w:t>
      </w:r>
    </w:p>
    <w:p w:rsidR="00A45A76" w:rsidRPr="00F84AEE" w:rsidRDefault="00A45A76" w:rsidP="00A45A76">
      <w:pPr>
        <w:pStyle w:val="Regulations-notnumbered"/>
        <w:numPr>
          <w:ilvl w:val="0"/>
          <w:numId w:val="59"/>
        </w:numPr>
        <w:ind w:left="1440"/>
      </w:pPr>
      <w:r w:rsidRPr="00F84AEE">
        <w:t>A disease vector control notice must—</w:t>
      </w:r>
    </w:p>
    <w:p w:rsidR="00A45A76" w:rsidRPr="00F84AEE" w:rsidRDefault="00A45A76" w:rsidP="00A45A76">
      <w:pPr>
        <w:pStyle w:val="Definition"/>
        <w:numPr>
          <w:ilvl w:val="0"/>
          <w:numId w:val="60"/>
        </w:numPr>
        <w:ind w:left="1800"/>
        <w:rPr>
          <w:b w:val="0"/>
          <w:i w:val="0"/>
        </w:rPr>
      </w:pPr>
      <w:r w:rsidRPr="00F84AEE">
        <w:rPr>
          <w:b w:val="0"/>
          <w:i w:val="0"/>
        </w:rPr>
        <w:t>be in writing; and</w:t>
      </w:r>
    </w:p>
    <w:p w:rsidR="00A45A76" w:rsidRPr="00F84AEE" w:rsidRDefault="00A45A76" w:rsidP="00A45A76">
      <w:pPr>
        <w:pStyle w:val="Definition"/>
        <w:numPr>
          <w:ilvl w:val="0"/>
          <w:numId w:val="60"/>
        </w:numPr>
        <w:ind w:left="1800"/>
        <w:rPr>
          <w:b w:val="0"/>
          <w:i w:val="0"/>
        </w:rPr>
      </w:pPr>
      <w:r w:rsidRPr="00F84AEE">
        <w:rPr>
          <w:b w:val="0"/>
          <w:i w:val="0"/>
        </w:rPr>
        <w:t>specify the disease vector or vectors to which it relates; and</w:t>
      </w:r>
    </w:p>
    <w:p w:rsidR="00A45A76" w:rsidRPr="00F84AEE" w:rsidRDefault="00A45A76" w:rsidP="00A45A76">
      <w:pPr>
        <w:pStyle w:val="Definition"/>
        <w:numPr>
          <w:ilvl w:val="0"/>
          <w:numId w:val="60"/>
        </w:numPr>
        <w:ind w:left="1800"/>
        <w:rPr>
          <w:b w:val="0"/>
          <w:i w:val="0"/>
        </w:rPr>
      </w:pPr>
      <w:r w:rsidRPr="00F84AEE">
        <w:rPr>
          <w:b w:val="0"/>
          <w:i w:val="0"/>
        </w:rPr>
        <w:t>specify the municipal district or districts to which it relates; and</w:t>
      </w:r>
    </w:p>
    <w:p w:rsidR="00A45A76" w:rsidRPr="00F84AEE" w:rsidRDefault="00A45A76" w:rsidP="00A45A76">
      <w:pPr>
        <w:pStyle w:val="Definition"/>
        <w:numPr>
          <w:ilvl w:val="0"/>
          <w:numId w:val="60"/>
        </w:numPr>
        <w:ind w:left="1800"/>
        <w:rPr>
          <w:b w:val="0"/>
          <w:i w:val="0"/>
        </w:rPr>
      </w:pPr>
      <w:r w:rsidRPr="00F84AEE">
        <w:rPr>
          <w:b w:val="0"/>
          <w:i w:val="0"/>
        </w:rPr>
        <w:t>specify control measures that may be required to reduce the risk to public health.</w:t>
      </w:r>
    </w:p>
    <w:p w:rsidR="00A45A76" w:rsidRPr="00F84AEE" w:rsidRDefault="00A45A76" w:rsidP="00A45A76">
      <w:pPr>
        <w:pStyle w:val="Regulations-notnumbered"/>
        <w:numPr>
          <w:ilvl w:val="0"/>
          <w:numId w:val="59"/>
        </w:numPr>
        <w:ind w:left="1440"/>
      </w:pPr>
      <w:r w:rsidRPr="00F84AEE">
        <w:t>The control measures may include—</w:t>
      </w:r>
    </w:p>
    <w:p w:rsidR="00A45A76" w:rsidRPr="00F84AEE" w:rsidRDefault="00A45A76" w:rsidP="00A45A76">
      <w:pPr>
        <w:pStyle w:val="Definition"/>
        <w:numPr>
          <w:ilvl w:val="0"/>
          <w:numId w:val="61"/>
        </w:numPr>
        <w:ind w:left="1800"/>
        <w:rPr>
          <w:b w:val="0"/>
          <w:i w:val="0"/>
        </w:rPr>
      </w:pPr>
      <w:r w:rsidRPr="00F84AEE">
        <w:rPr>
          <w:b w:val="0"/>
          <w:i w:val="0"/>
        </w:rPr>
        <w:t>the abatement of any conditions on premises conducive to any of the following—</w:t>
      </w:r>
    </w:p>
    <w:p w:rsidR="00A45A76" w:rsidRPr="00F84AEE" w:rsidRDefault="00A45A76" w:rsidP="00A45A76">
      <w:pPr>
        <w:pStyle w:val="Regulations-notnumbered"/>
        <w:numPr>
          <w:ilvl w:val="0"/>
          <w:numId w:val="7"/>
        </w:numPr>
        <w:ind w:left="2591"/>
      </w:pPr>
      <w:r w:rsidRPr="00F84AEE">
        <w:t>harbouring a disease vector;</w:t>
      </w:r>
    </w:p>
    <w:p w:rsidR="00A45A76" w:rsidRPr="00F84AEE" w:rsidRDefault="00A45A76" w:rsidP="00A45A76">
      <w:pPr>
        <w:pStyle w:val="Regulations-notnumbered"/>
        <w:numPr>
          <w:ilvl w:val="0"/>
          <w:numId w:val="7"/>
        </w:numPr>
        <w:ind w:left="2591"/>
      </w:pPr>
      <w:r w:rsidRPr="00F84AEE">
        <w:t>breeding of a disease vector;</w:t>
      </w:r>
    </w:p>
    <w:p w:rsidR="00A45A76" w:rsidRPr="00F84AEE" w:rsidRDefault="00A45A76" w:rsidP="00A45A76">
      <w:pPr>
        <w:pStyle w:val="Regulations-notnumbered"/>
        <w:numPr>
          <w:ilvl w:val="0"/>
          <w:numId w:val="7"/>
        </w:numPr>
        <w:ind w:left="2591"/>
      </w:pPr>
      <w:r w:rsidRPr="00F84AEE">
        <w:t>food sources for a disease vector;</w:t>
      </w:r>
    </w:p>
    <w:p w:rsidR="00A45A76" w:rsidRPr="00F84AEE" w:rsidRDefault="00A45A76" w:rsidP="00A45A76">
      <w:pPr>
        <w:pStyle w:val="Regulations-notnumbered"/>
        <w:numPr>
          <w:ilvl w:val="0"/>
          <w:numId w:val="7"/>
        </w:numPr>
        <w:ind w:left="2591"/>
      </w:pPr>
      <w:r w:rsidRPr="00F84AEE">
        <w:lastRenderedPageBreak/>
        <w:t>transmission of an infectious disease to humans by a disease vector; and</w:t>
      </w:r>
    </w:p>
    <w:p w:rsidR="00A45A76" w:rsidRPr="00F84AEE" w:rsidRDefault="00A45A76" w:rsidP="00A45A76">
      <w:pPr>
        <w:pStyle w:val="Definition"/>
        <w:numPr>
          <w:ilvl w:val="0"/>
          <w:numId w:val="61"/>
        </w:numPr>
        <w:ind w:left="1800"/>
        <w:rPr>
          <w:b w:val="0"/>
          <w:i w:val="0"/>
        </w:rPr>
      </w:pPr>
      <w:r w:rsidRPr="00F84AEE">
        <w:rPr>
          <w:b w:val="0"/>
          <w:i w:val="0"/>
        </w:rPr>
        <w:t>the elimination or eradication of disease vectors on premises.</w:t>
      </w:r>
    </w:p>
    <w:p w:rsidR="00A45A76" w:rsidRPr="00F84AEE" w:rsidRDefault="00A45A76" w:rsidP="00A45A76">
      <w:pPr>
        <w:pStyle w:val="Regulations-notnumbered"/>
        <w:numPr>
          <w:ilvl w:val="0"/>
          <w:numId w:val="59"/>
        </w:numPr>
        <w:ind w:left="1440"/>
      </w:pPr>
      <w:r w:rsidRPr="00F84AEE">
        <w:t>The Chief Health Officer may issue a notice revoking a disease vector control notice if the Chief Health Officer is satisfied the material risk to public health addressed by the notice has ceased.</w:t>
      </w:r>
    </w:p>
    <w:p w:rsidR="00A45A76" w:rsidRPr="00F84AEE" w:rsidRDefault="00A45A76" w:rsidP="00A45A76">
      <w:pPr>
        <w:pStyle w:val="Regulations-notnumbered"/>
        <w:numPr>
          <w:ilvl w:val="0"/>
          <w:numId w:val="59"/>
        </w:numPr>
        <w:ind w:left="1440"/>
      </w:pPr>
      <w:r w:rsidRPr="00F84AEE">
        <w:t>A disease vector control notice ceases to have effect when it is revoked or at the end of 6 months after it is made, whichever is earlier.</w:t>
      </w:r>
    </w:p>
    <w:p w:rsidR="00A45A76" w:rsidRPr="00F84AEE" w:rsidRDefault="00A45A76" w:rsidP="00A45A76">
      <w:pPr>
        <w:pStyle w:val="Regulations-notnumbered"/>
        <w:numPr>
          <w:ilvl w:val="0"/>
          <w:numId w:val="59"/>
        </w:numPr>
        <w:ind w:left="1440"/>
      </w:pPr>
      <w:r w:rsidRPr="00F84AEE">
        <w:t>The Chief Health Officer must give a copy of the notice to the Secretary and the Council of each municipal district to which it relates.</w:t>
      </w:r>
    </w:p>
    <w:p w:rsidR="00A45A76" w:rsidRPr="00F84AEE" w:rsidRDefault="00A45A76" w:rsidP="00A45A76">
      <w:pPr>
        <w:pStyle w:val="Heading3"/>
        <w:numPr>
          <w:ilvl w:val="0"/>
          <w:numId w:val="0"/>
        </w:numPr>
        <w:ind w:left="1080"/>
      </w:pPr>
    </w:p>
    <w:p w:rsidR="00A45A76" w:rsidRPr="00F84AEE" w:rsidRDefault="00A45A76" w:rsidP="00A45A76">
      <w:pPr>
        <w:pStyle w:val="Heading3"/>
        <w:ind w:left="1080"/>
      </w:pPr>
      <w:r w:rsidRPr="00F84AEE">
        <w:t>Direction by authorised officer appointed by Council</w:t>
      </w:r>
    </w:p>
    <w:p w:rsidR="00A45A76" w:rsidRPr="00F84AEE" w:rsidRDefault="00A45A76" w:rsidP="00A45A76">
      <w:pPr>
        <w:pStyle w:val="Regulations-notnumbered"/>
        <w:numPr>
          <w:ilvl w:val="0"/>
          <w:numId w:val="62"/>
        </w:numPr>
        <w:ind w:left="1440"/>
      </w:pPr>
      <w:r w:rsidRPr="00F84AEE">
        <w:t>This regulation applies if the Chief Health Officer has issued a disease vector control notice in relation to a municipal district.</w:t>
      </w:r>
    </w:p>
    <w:p w:rsidR="00A45A76" w:rsidRPr="00F84AEE" w:rsidRDefault="00A45A76" w:rsidP="00A45A76">
      <w:pPr>
        <w:pStyle w:val="Regulations-notnumbered"/>
        <w:numPr>
          <w:ilvl w:val="0"/>
          <w:numId w:val="62"/>
        </w:numPr>
        <w:ind w:left="1440"/>
      </w:pPr>
      <w:r w:rsidRPr="00F84AEE">
        <w:t xml:space="preserve">An authorised officer appointed by the Council may give a direction under </w:t>
      </w:r>
      <w:proofErr w:type="spellStart"/>
      <w:r w:rsidRPr="00F84AEE">
        <w:t>subregulation</w:t>
      </w:r>
      <w:proofErr w:type="spellEnd"/>
      <w:r w:rsidRPr="00F84AEE">
        <w:t xml:space="preserve"> (3) to an owner or occupier of premises in the municipal district if the authorised officer believes on reasonable grounds that any of the control measures specified in the disease vector control notice are required to reduce the risk to public health identified in the disease vector notice.</w:t>
      </w:r>
    </w:p>
    <w:p w:rsidR="00A45A76" w:rsidRPr="00F84AEE" w:rsidRDefault="00A45A76" w:rsidP="00A45A76">
      <w:pPr>
        <w:pStyle w:val="Regulations-notnumbered"/>
        <w:numPr>
          <w:ilvl w:val="0"/>
          <w:numId w:val="62"/>
        </w:numPr>
        <w:ind w:left="1440"/>
      </w:pPr>
      <w:r w:rsidRPr="00F84AEE">
        <w:t>The authorised officer may direct an owner or occupier of premises to do all or any of the following—</w:t>
      </w:r>
    </w:p>
    <w:p w:rsidR="00A45A76" w:rsidRPr="00F84AEE" w:rsidRDefault="00A45A76" w:rsidP="00A45A76">
      <w:pPr>
        <w:pStyle w:val="Definition"/>
        <w:numPr>
          <w:ilvl w:val="0"/>
          <w:numId w:val="63"/>
        </w:numPr>
        <w:ind w:left="1800"/>
        <w:rPr>
          <w:b w:val="0"/>
          <w:i w:val="0"/>
        </w:rPr>
      </w:pPr>
      <w:r w:rsidRPr="00F84AEE">
        <w:rPr>
          <w:b w:val="0"/>
          <w:i w:val="0"/>
        </w:rPr>
        <w:t>abate any conditions on premises conducive to any of the following—</w:t>
      </w:r>
    </w:p>
    <w:p w:rsidR="00A45A76" w:rsidRPr="00F84AEE" w:rsidRDefault="00A45A76" w:rsidP="00A45A76">
      <w:pPr>
        <w:pStyle w:val="Regulations-notnumbered"/>
        <w:numPr>
          <w:ilvl w:val="0"/>
          <w:numId w:val="64"/>
        </w:numPr>
      </w:pPr>
      <w:r w:rsidRPr="00F84AEE">
        <w:t>harbouring the disease vector;</w:t>
      </w:r>
    </w:p>
    <w:p w:rsidR="00A45A76" w:rsidRPr="00F84AEE" w:rsidRDefault="00A45A76" w:rsidP="00A45A76">
      <w:pPr>
        <w:pStyle w:val="Regulations-notnumbered"/>
        <w:numPr>
          <w:ilvl w:val="0"/>
          <w:numId w:val="64"/>
        </w:numPr>
      </w:pPr>
      <w:r w:rsidRPr="00F84AEE">
        <w:t>breeding of a disease vector;</w:t>
      </w:r>
    </w:p>
    <w:p w:rsidR="00A45A76" w:rsidRPr="00F84AEE" w:rsidRDefault="00A45A76" w:rsidP="00A45A76">
      <w:pPr>
        <w:pStyle w:val="Regulations-notnumbered"/>
        <w:numPr>
          <w:ilvl w:val="0"/>
          <w:numId w:val="64"/>
        </w:numPr>
      </w:pPr>
      <w:r w:rsidRPr="00F84AEE">
        <w:t>food sources for the disease vector;</w:t>
      </w:r>
    </w:p>
    <w:p w:rsidR="00A45A76" w:rsidRPr="00F84AEE" w:rsidRDefault="00A45A76" w:rsidP="00A45A76">
      <w:pPr>
        <w:pStyle w:val="Regulations-notnumbered"/>
        <w:numPr>
          <w:ilvl w:val="0"/>
          <w:numId w:val="64"/>
        </w:numPr>
      </w:pPr>
      <w:r w:rsidRPr="00F84AEE">
        <w:t xml:space="preserve">transmission of an infectious disease to humans by the disease vector; </w:t>
      </w:r>
    </w:p>
    <w:p w:rsidR="00A45A76" w:rsidRPr="00F84AEE" w:rsidRDefault="00A45A76" w:rsidP="00A45A76">
      <w:pPr>
        <w:pStyle w:val="Definition"/>
        <w:numPr>
          <w:ilvl w:val="0"/>
          <w:numId w:val="63"/>
        </w:numPr>
        <w:ind w:left="1800"/>
        <w:rPr>
          <w:b w:val="0"/>
          <w:i w:val="0"/>
        </w:rPr>
      </w:pPr>
      <w:r w:rsidRPr="00F84AEE">
        <w:rPr>
          <w:b w:val="0"/>
          <w:i w:val="0"/>
        </w:rPr>
        <w:t>take the steps specified in the direction to eliminate or eradicate the disease vectors on the premises.</w:t>
      </w:r>
    </w:p>
    <w:p w:rsidR="00A45A76" w:rsidRPr="00F84AEE" w:rsidRDefault="00A45A76" w:rsidP="00A45A76">
      <w:pPr>
        <w:pStyle w:val="Regulations-notnumbered"/>
        <w:numPr>
          <w:ilvl w:val="0"/>
          <w:numId w:val="62"/>
        </w:numPr>
        <w:ind w:left="1440"/>
      </w:pPr>
      <w:r w:rsidRPr="00F84AEE">
        <w:t xml:space="preserve">A direction may be given by an authorised officer either orally or in writing. </w:t>
      </w:r>
    </w:p>
    <w:p w:rsidR="00A45A76" w:rsidRPr="00F84AEE" w:rsidRDefault="00A45A76" w:rsidP="00A45A76">
      <w:pPr>
        <w:pStyle w:val="Regulations-notnumbered"/>
        <w:numPr>
          <w:ilvl w:val="0"/>
          <w:numId w:val="62"/>
        </w:numPr>
        <w:ind w:left="1440"/>
      </w:pPr>
      <w:r w:rsidRPr="00F84AEE">
        <w:t>If an authorised officer gives a direction orally, it must be confirmed in writing as soon as reasonably practicable.</w:t>
      </w:r>
    </w:p>
    <w:p w:rsidR="00A45A76" w:rsidRPr="00F84AEE" w:rsidRDefault="00A45A76" w:rsidP="00A45A76">
      <w:pPr>
        <w:pStyle w:val="DraftHeading2"/>
        <w:numPr>
          <w:ilvl w:val="0"/>
          <w:numId w:val="62"/>
        </w:numPr>
        <w:tabs>
          <w:tab w:val="right" w:pos="1247"/>
        </w:tabs>
        <w:ind w:left="1440"/>
        <w:rPr>
          <w:sz w:val="22"/>
        </w:rPr>
      </w:pPr>
      <w:r w:rsidRPr="00F84AEE">
        <w:rPr>
          <w:sz w:val="22"/>
        </w:rPr>
        <w:t xml:space="preserve">A person to whom a direction is given under </w:t>
      </w:r>
      <w:proofErr w:type="spellStart"/>
      <w:r w:rsidRPr="00F84AEE">
        <w:rPr>
          <w:sz w:val="22"/>
        </w:rPr>
        <w:t>subregulation</w:t>
      </w:r>
      <w:proofErr w:type="spellEnd"/>
      <w:r w:rsidRPr="00F84AEE">
        <w:rPr>
          <w:sz w:val="22"/>
        </w:rPr>
        <w:t xml:space="preserve"> (3) must comply with the direction.</w:t>
      </w:r>
    </w:p>
    <w:p w:rsidR="00A45A76" w:rsidRPr="00F84AEE" w:rsidRDefault="00A45A76" w:rsidP="00A45A76">
      <w:pPr>
        <w:pStyle w:val="DraftPenalty2"/>
        <w:rPr>
          <w:sz w:val="22"/>
          <w:szCs w:val="22"/>
        </w:rPr>
      </w:pPr>
      <w:r w:rsidRPr="00F84AEE">
        <w:rPr>
          <w:sz w:val="22"/>
          <w:szCs w:val="22"/>
        </w:rPr>
        <w:t>Penalty: 20 penalty units.</w:t>
      </w:r>
    </w:p>
    <w:p w:rsidR="00A45A76" w:rsidRPr="00F84AEE" w:rsidRDefault="00A45A76" w:rsidP="00A45A76">
      <w:pPr>
        <w:pStyle w:val="Heading3"/>
        <w:numPr>
          <w:ilvl w:val="0"/>
          <w:numId w:val="0"/>
        </w:numPr>
        <w:ind w:left="1080"/>
      </w:pPr>
    </w:p>
    <w:p w:rsidR="00A45A76" w:rsidRPr="00F84AEE" w:rsidRDefault="00A45A76" w:rsidP="00A45A76">
      <w:pPr>
        <w:pStyle w:val="Heading3"/>
        <w:ind w:left="1080"/>
      </w:pPr>
      <w:r w:rsidRPr="00F84AEE">
        <w:t>Direction by any other authorised officer</w:t>
      </w:r>
    </w:p>
    <w:p w:rsidR="00A45A76" w:rsidRPr="00F84AEE" w:rsidRDefault="00A45A76" w:rsidP="00A45A76">
      <w:pPr>
        <w:pStyle w:val="Regulations-notnumbered"/>
        <w:numPr>
          <w:ilvl w:val="0"/>
          <w:numId w:val="65"/>
        </w:numPr>
        <w:ind w:left="1440"/>
      </w:pPr>
      <w:r w:rsidRPr="00F84AEE">
        <w:t>This regulation applies if the Chief Health Officer has issued a disease vector control notice in relation to a municipal district.</w:t>
      </w:r>
    </w:p>
    <w:p w:rsidR="00A45A76" w:rsidRPr="00F84AEE" w:rsidRDefault="00A45A76" w:rsidP="00A45A76">
      <w:pPr>
        <w:pStyle w:val="Regulations-notnumbered"/>
        <w:numPr>
          <w:ilvl w:val="0"/>
          <w:numId w:val="65"/>
        </w:numPr>
        <w:ind w:left="1440"/>
      </w:pPr>
      <w:r w:rsidRPr="00F84AEE">
        <w:t xml:space="preserve">An authorised officer, other than an authorised officer appointed by the Council, may give a direction under </w:t>
      </w:r>
      <w:proofErr w:type="spellStart"/>
      <w:r w:rsidRPr="00F84AEE">
        <w:t>subregulation</w:t>
      </w:r>
      <w:proofErr w:type="spellEnd"/>
      <w:r w:rsidRPr="00F84AEE">
        <w:t xml:space="preserve"> (3) to an owner or occupier of premises in the municipal district if the authorised officer believes on reasonable grounds that any of the control measures specified in the disease vector control notice are required to reduce the risk to public health identified in the disease vector notice.</w:t>
      </w:r>
    </w:p>
    <w:p w:rsidR="00A45A76" w:rsidRPr="00F84AEE" w:rsidRDefault="00A45A76" w:rsidP="00A45A76">
      <w:pPr>
        <w:pStyle w:val="Regulations-notnumbered"/>
        <w:numPr>
          <w:ilvl w:val="0"/>
          <w:numId w:val="65"/>
        </w:numPr>
        <w:ind w:left="1440"/>
      </w:pPr>
      <w:r w:rsidRPr="00F84AEE">
        <w:t>The authorised officer may direct an owner or occupier of premises to do all or any of the following—</w:t>
      </w:r>
    </w:p>
    <w:p w:rsidR="00A45A76" w:rsidRPr="00F84AEE" w:rsidRDefault="00A45A76" w:rsidP="00A45A76">
      <w:pPr>
        <w:pStyle w:val="Definition"/>
        <w:numPr>
          <w:ilvl w:val="0"/>
          <w:numId w:val="66"/>
        </w:numPr>
        <w:ind w:left="1800"/>
        <w:rPr>
          <w:b w:val="0"/>
          <w:i w:val="0"/>
        </w:rPr>
      </w:pPr>
      <w:r w:rsidRPr="00F84AEE">
        <w:rPr>
          <w:b w:val="0"/>
          <w:i w:val="0"/>
        </w:rPr>
        <w:lastRenderedPageBreak/>
        <w:t>abate any conditions on premises conducive to any of the following—</w:t>
      </w:r>
    </w:p>
    <w:p w:rsidR="00A45A76" w:rsidRPr="00F84AEE" w:rsidRDefault="00A45A76" w:rsidP="00A45A76">
      <w:pPr>
        <w:pStyle w:val="Regulations-notnumbered"/>
        <w:numPr>
          <w:ilvl w:val="0"/>
          <w:numId w:val="67"/>
        </w:numPr>
      </w:pPr>
      <w:r w:rsidRPr="00F84AEE">
        <w:t>harbouring the disease vector;</w:t>
      </w:r>
    </w:p>
    <w:p w:rsidR="00A45A76" w:rsidRPr="00F84AEE" w:rsidRDefault="00A45A76" w:rsidP="00A45A76">
      <w:pPr>
        <w:pStyle w:val="Regulations-notnumbered"/>
        <w:numPr>
          <w:ilvl w:val="0"/>
          <w:numId w:val="67"/>
        </w:numPr>
      </w:pPr>
      <w:r w:rsidRPr="00F84AEE">
        <w:t>breeding of a disease vector;</w:t>
      </w:r>
    </w:p>
    <w:p w:rsidR="00A45A76" w:rsidRPr="00F84AEE" w:rsidRDefault="00A45A76" w:rsidP="00A45A76">
      <w:pPr>
        <w:pStyle w:val="Regulations-notnumbered"/>
        <w:numPr>
          <w:ilvl w:val="0"/>
          <w:numId w:val="67"/>
        </w:numPr>
      </w:pPr>
      <w:r w:rsidRPr="00F84AEE">
        <w:t>food sources for the disease vector;</w:t>
      </w:r>
    </w:p>
    <w:p w:rsidR="00A45A76" w:rsidRPr="00F84AEE" w:rsidRDefault="00A45A76" w:rsidP="00A45A76">
      <w:pPr>
        <w:pStyle w:val="Regulations-notnumbered"/>
        <w:numPr>
          <w:ilvl w:val="0"/>
          <w:numId w:val="67"/>
        </w:numPr>
      </w:pPr>
      <w:r w:rsidRPr="00F84AEE">
        <w:t xml:space="preserve">transmission of an infectious disease to humans by the disease vector; </w:t>
      </w:r>
    </w:p>
    <w:p w:rsidR="00A45A76" w:rsidRPr="00F84AEE" w:rsidRDefault="00A45A76" w:rsidP="00A45A76">
      <w:pPr>
        <w:pStyle w:val="Definition"/>
        <w:numPr>
          <w:ilvl w:val="0"/>
          <w:numId w:val="66"/>
        </w:numPr>
        <w:ind w:left="1800"/>
        <w:rPr>
          <w:b w:val="0"/>
          <w:i w:val="0"/>
        </w:rPr>
      </w:pPr>
      <w:r w:rsidRPr="00F84AEE">
        <w:rPr>
          <w:b w:val="0"/>
          <w:i w:val="0"/>
        </w:rPr>
        <w:t>take the steps specified in the direction to eliminate or eradicate the disease vectors on the premises.</w:t>
      </w:r>
    </w:p>
    <w:p w:rsidR="00A45A76" w:rsidRPr="00F84AEE" w:rsidRDefault="00A45A76" w:rsidP="00A45A76">
      <w:pPr>
        <w:pStyle w:val="Regulations-notnumbered"/>
        <w:numPr>
          <w:ilvl w:val="0"/>
          <w:numId w:val="65"/>
        </w:numPr>
        <w:ind w:left="1440"/>
      </w:pPr>
      <w:r w:rsidRPr="00F84AEE">
        <w:t xml:space="preserve">A direction may be given by an authorised officer either orally or in writing. </w:t>
      </w:r>
    </w:p>
    <w:p w:rsidR="00A45A76" w:rsidRPr="00F84AEE" w:rsidRDefault="00A45A76" w:rsidP="00A45A76">
      <w:pPr>
        <w:pStyle w:val="Regulations-notnumbered"/>
        <w:numPr>
          <w:ilvl w:val="0"/>
          <w:numId w:val="65"/>
        </w:numPr>
        <w:ind w:left="1440"/>
      </w:pPr>
      <w:r w:rsidRPr="00F84AEE">
        <w:t>If an authorised officer gives a direction orally, it must be confirmed in writing as soon as reasonably practicable.</w:t>
      </w:r>
    </w:p>
    <w:p w:rsidR="00A45A76" w:rsidRPr="00F84AEE" w:rsidRDefault="00A45A76" w:rsidP="00A45A76">
      <w:pPr>
        <w:pStyle w:val="DraftHeading2"/>
        <w:numPr>
          <w:ilvl w:val="0"/>
          <w:numId w:val="65"/>
        </w:numPr>
        <w:tabs>
          <w:tab w:val="right" w:pos="1247"/>
        </w:tabs>
        <w:ind w:left="1440"/>
        <w:rPr>
          <w:sz w:val="22"/>
        </w:rPr>
      </w:pPr>
      <w:r w:rsidRPr="00F84AEE">
        <w:rPr>
          <w:sz w:val="22"/>
        </w:rPr>
        <w:t xml:space="preserve">A person to whom a direction is given under </w:t>
      </w:r>
      <w:proofErr w:type="spellStart"/>
      <w:r w:rsidRPr="00F84AEE">
        <w:rPr>
          <w:sz w:val="22"/>
        </w:rPr>
        <w:t>subregulation</w:t>
      </w:r>
      <w:proofErr w:type="spellEnd"/>
      <w:r w:rsidRPr="00F84AEE">
        <w:rPr>
          <w:sz w:val="22"/>
        </w:rPr>
        <w:t xml:space="preserve"> (3) must comply with the direction.</w:t>
      </w:r>
    </w:p>
    <w:p w:rsidR="00A45A76" w:rsidRPr="00F84AEE" w:rsidRDefault="00A45A76" w:rsidP="00A45A76">
      <w:pPr>
        <w:pStyle w:val="DraftPenalty2"/>
        <w:rPr>
          <w:sz w:val="22"/>
          <w:szCs w:val="22"/>
        </w:rPr>
      </w:pPr>
      <w:r w:rsidRPr="00F84AEE">
        <w:rPr>
          <w:sz w:val="22"/>
          <w:szCs w:val="22"/>
        </w:rPr>
        <w:t xml:space="preserve">Penalty: </w:t>
      </w:r>
      <w:r w:rsidRPr="00F84AEE">
        <w:rPr>
          <w:sz w:val="22"/>
          <w:szCs w:val="22"/>
        </w:rPr>
        <w:tab/>
        <w:t>20 penalty units.</w:t>
      </w:r>
    </w:p>
    <w:p w:rsidR="00A45A76" w:rsidRPr="00F84AEE" w:rsidRDefault="00A45A76" w:rsidP="00A45A76"/>
    <w:p w:rsidR="00A45A76" w:rsidRPr="00F84AEE" w:rsidRDefault="00A45A76" w:rsidP="00A45A76">
      <w:pPr>
        <w:suppressLineNumbers w:val="0"/>
        <w:overflowPunct/>
        <w:autoSpaceDE/>
        <w:autoSpaceDN/>
        <w:adjustRightInd/>
        <w:spacing w:before="0" w:after="200" w:line="276" w:lineRule="auto"/>
        <w:textAlignment w:val="auto"/>
        <w:rPr>
          <w:rFonts w:eastAsiaTheme="majorEastAsia" w:cstheme="majorBidi"/>
          <w:b/>
          <w:sz w:val="32"/>
          <w:szCs w:val="32"/>
        </w:rPr>
      </w:pPr>
      <w:r w:rsidRPr="00F84AEE">
        <w:br w:type="page"/>
      </w:r>
    </w:p>
    <w:p w:rsidR="00A45A76" w:rsidRPr="00F84AEE" w:rsidRDefault="00A45A76" w:rsidP="00A45A76">
      <w:pPr>
        <w:pStyle w:val="Heading1"/>
      </w:pPr>
      <w:bookmarkStart w:id="16" w:name="_Toc15633814"/>
      <w:r w:rsidRPr="00F84AEE">
        <w:lastRenderedPageBreak/>
        <w:t>Part 5—Registration of certain business premises</w:t>
      </w:r>
      <w:bookmarkEnd w:id="16"/>
    </w:p>
    <w:p w:rsidR="00A45A76" w:rsidRPr="00F84AEE" w:rsidRDefault="00A45A76" w:rsidP="00A45A76">
      <w:pPr>
        <w:pStyle w:val="Heading-DIVISION"/>
        <w:rPr>
          <w:sz w:val="28"/>
        </w:rPr>
      </w:pPr>
      <w:bookmarkStart w:id="17" w:name="_Toc15633815"/>
      <w:r w:rsidRPr="00F84AEE">
        <w:rPr>
          <w:sz w:val="28"/>
        </w:rPr>
        <w:t>Division 1—Preliminary</w:t>
      </w:r>
      <w:bookmarkEnd w:id="17"/>
    </w:p>
    <w:p w:rsidR="00A45A76" w:rsidRPr="00F84AEE" w:rsidRDefault="00A45A76" w:rsidP="00A45A76">
      <w:pPr>
        <w:pStyle w:val="Heading3"/>
        <w:ind w:left="1080"/>
      </w:pPr>
      <w:r w:rsidRPr="00F84AEE">
        <w:t>Purpose</w:t>
      </w:r>
    </w:p>
    <w:p w:rsidR="00A45A76" w:rsidRPr="00F84AEE" w:rsidRDefault="00A45A76" w:rsidP="00A45A76">
      <w:pPr>
        <w:pStyle w:val="Regulations-notnumbered"/>
        <w:ind w:left="1080"/>
      </w:pPr>
      <w:r w:rsidRPr="00F84AEE">
        <w:t>The purpose of this Part is to provide for the registration of premises (other than prescribed accommodation) for the purposes of Divisions 3 and 4 of Part 6 of the Act.</w:t>
      </w:r>
    </w:p>
    <w:p w:rsidR="00A45A76" w:rsidRPr="00F84AEE" w:rsidRDefault="00A45A76" w:rsidP="00A45A76">
      <w:pPr>
        <w:pStyle w:val="Heading3"/>
        <w:numPr>
          <w:ilvl w:val="0"/>
          <w:numId w:val="0"/>
        </w:numPr>
        <w:ind w:left="1080"/>
      </w:pPr>
    </w:p>
    <w:p w:rsidR="00A45A76" w:rsidRPr="00F84AEE" w:rsidRDefault="00A45A76" w:rsidP="00A45A76">
      <w:pPr>
        <w:pStyle w:val="Heading3"/>
        <w:ind w:left="1080"/>
      </w:pPr>
      <w:r w:rsidRPr="00F84AEE">
        <w:t>Prescribed business</w:t>
      </w:r>
    </w:p>
    <w:p w:rsidR="00A45A76" w:rsidRPr="00F84AEE" w:rsidRDefault="00A45A76" w:rsidP="00A45A76">
      <w:pPr>
        <w:pStyle w:val="Regulations-notnumbered"/>
        <w:ind w:left="1080"/>
      </w:pPr>
      <w:r w:rsidRPr="00F84AEE">
        <w:t>For the purposes of section 68(f) of the Act, the business of operating a category 1 aquatic facility is a prescribed business.</w:t>
      </w:r>
    </w:p>
    <w:p w:rsidR="00A45A76" w:rsidRPr="00F84AEE" w:rsidRDefault="00A45A76" w:rsidP="00A45A76"/>
    <w:p w:rsidR="00A45A76" w:rsidRPr="00F84AEE" w:rsidRDefault="00A45A76" w:rsidP="00A45A76">
      <w:pPr>
        <w:pStyle w:val="Heading3"/>
        <w:ind w:left="1080"/>
      </w:pPr>
      <w:r w:rsidRPr="00F84AEE">
        <w:t>Exempt businesses</w:t>
      </w:r>
    </w:p>
    <w:p w:rsidR="00A45A76" w:rsidRPr="00F84AEE" w:rsidRDefault="00A45A76" w:rsidP="00A45A76">
      <w:pPr>
        <w:pStyle w:val="DraftHeading2"/>
        <w:numPr>
          <w:ilvl w:val="0"/>
          <w:numId w:val="88"/>
        </w:numPr>
        <w:tabs>
          <w:tab w:val="right" w:pos="1247"/>
        </w:tabs>
        <w:ind w:left="1440"/>
        <w:rPr>
          <w:sz w:val="22"/>
        </w:rPr>
      </w:pPr>
      <w:r w:rsidRPr="00F84AEE">
        <w:rPr>
          <w:sz w:val="22"/>
        </w:rPr>
        <w:t>For the purposes of section 69(2) of the Act, the following businesses and classes of businesses are prescribed to be exempt—</w:t>
      </w:r>
    </w:p>
    <w:p w:rsidR="00A45A76" w:rsidRPr="00F84AEE" w:rsidRDefault="00A45A76" w:rsidP="00A45A76">
      <w:pPr>
        <w:pStyle w:val="Definition"/>
        <w:numPr>
          <w:ilvl w:val="0"/>
          <w:numId w:val="89"/>
        </w:numPr>
        <w:ind w:left="1800"/>
        <w:rPr>
          <w:b w:val="0"/>
          <w:i w:val="0"/>
        </w:rPr>
      </w:pPr>
      <w:r w:rsidRPr="00F84AEE">
        <w:rPr>
          <w:b w:val="0"/>
          <w:i w:val="0"/>
        </w:rPr>
        <w:t>the practice of—</w:t>
      </w:r>
    </w:p>
    <w:p w:rsidR="00A45A76" w:rsidRPr="00F84AEE" w:rsidRDefault="00A45A76" w:rsidP="00A45A76">
      <w:pPr>
        <w:pStyle w:val="Regulations-notnumbered"/>
        <w:numPr>
          <w:ilvl w:val="0"/>
          <w:numId w:val="90"/>
        </w:numPr>
      </w:pPr>
      <w:r w:rsidRPr="00F84AEE">
        <w:t>a person registered in the acupuncturists' division of the register kept by the Chinese Medicine Board of Australia under the Health Practitioner Regulation National Law; or</w:t>
      </w:r>
    </w:p>
    <w:p w:rsidR="00A45A76" w:rsidRPr="00F84AEE" w:rsidRDefault="00A45A76" w:rsidP="00A45A76">
      <w:pPr>
        <w:pStyle w:val="Regulations-notnumbered"/>
        <w:numPr>
          <w:ilvl w:val="0"/>
          <w:numId w:val="90"/>
        </w:numPr>
      </w:pPr>
      <w:r w:rsidRPr="00F84AEE">
        <w:t>a registered health practitioner whose registration is endorsed by a National Board as being qualified to practise as an acupuncturist under the Health Practitioner Regulation National Law;</w:t>
      </w:r>
    </w:p>
    <w:p w:rsidR="00A45A76" w:rsidRPr="00F84AEE" w:rsidRDefault="00A45A76" w:rsidP="00A45A76">
      <w:pPr>
        <w:pStyle w:val="Definition"/>
        <w:numPr>
          <w:ilvl w:val="0"/>
          <w:numId w:val="89"/>
        </w:numPr>
        <w:ind w:left="1800"/>
        <w:rPr>
          <w:b w:val="0"/>
          <w:i w:val="0"/>
        </w:rPr>
      </w:pPr>
      <w:r w:rsidRPr="00F84AEE">
        <w:rPr>
          <w:b w:val="0"/>
          <w:i w:val="0"/>
        </w:rPr>
        <w:t>the practice of a person registered under the Health Practitioner Regulation National Law to practise in the chiropractic profession (other than as a student);</w:t>
      </w:r>
    </w:p>
    <w:p w:rsidR="00A45A76" w:rsidRPr="00F84AEE" w:rsidRDefault="00A45A76" w:rsidP="00A45A76">
      <w:pPr>
        <w:pStyle w:val="Definition"/>
        <w:numPr>
          <w:ilvl w:val="0"/>
          <w:numId w:val="89"/>
        </w:numPr>
        <w:ind w:left="1800"/>
        <w:rPr>
          <w:b w:val="0"/>
          <w:i w:val="0"/>
        </w:rPr>
      </w:pPr>
      <w:r w:rsidRPr="00F84AEE">
        <w:rPr>
          <w:b w:val="0"/>
          <w:i w:val="0"/>
        </w:rPr>
        <w:t>the practice of a person registered under the Health Practitioner Regulation National Law—</w:t>
      </w:r>
    </w:p>
    <w:p w:rsidR="00A45A76" w:rsidRPr="00F84AEE" w:rsidRDefault="00A45A76" w:rsidP="00A45A76">
      <w:pPr>
        <w:pStyle w:val="Regulations-notnumbered"/>
        <w:numPr>
          <w:ilvl w:val="0"/>
          <w:numId w:val="91"/>
        </w:numPr>
      </w:pPr>
      <w:r w:rsidRPr="00F84AEE">
        <w:t>to practise in the dental profession as a dentist (other than as a student); and</w:t>
      </w:r>
    </w:p>
    <w:p w:rsidR="00A45A76" w:rsidRPr="00F84AEE" w:rsidRDefault="00A45A76" w:rsidP="00A45A76">
      <w:pPr>
        <w:pStyle w:val="Regulations-notnumbered"/>
        <w:numPr>
          <w:ilvl w:val="0"/>
          <w:numId w:val="91"/>
        </w:numPr>
      </w:pPr>
      <w:r w:rsidRPr="00F84AEE">
        <w:t>in the dentists division of that profession;</w:t>
      </w:r>
    </w:p>
    <w:p w:rsidR="00A45A76" w:rsidRPr="00F84AEE" w:rsidRDefault="00A45A76" w:rsidP="00A45A76">
      <w:pPr>
        <w:pStyle w:val="Definition"/>
        <w:numPr>
          <w:ilvl w:val="0"/>
          <w:numId w:val="89"/>
        </w:numPr>
        <w:ind w:left="1800"/>
        <w:rPr>
          <w:b w:val="0"/>
          <w:i w:val="0"/>
        </w:rPr>
      </w:pPr>
      <w:r w:rsidRPr="00F84AEE">
        <w:rPr>
          <w:b w:val="0"/>
          <w:i w:val="0"/>
        </w:rPr>
        <w:t>the practice of a person registered under the Health Practitioner Regulation National Law to practise in the medical profession (other than as a student);</w:t>
      </w:r>
    </w:p>
    <w:p w:rsidR="00A45A76" w:rsidRPr="00F84AEE" w:rsidRDefault="00A45A76" w:rsidP="00A45A76">
      <w:pPr>
        <w:pStyle w:val="Definition"/>
        <w:numPr>
          <w:ilvl w:val="0"/>
          <w:numId w:val="89"/>
        </w:numPr>
        <w:ind w:left="1800"/>
        <w:rPr>
          <w:b w:val="0"/>
          <w:i w:val="0"/>
        </w:rPr>
      </w:pPr>
      <w:r w:rsidRPr="00F84AEE">
        <w:rPr>
          <w:b w:val="0"/>
          <w:i w:val="0"/>
        </w:rPr>
        <w:t>the practice of a person registered under the Health Practitioner Regulation National Law to practise in the nursing and midwifery profession as a nurse (other than as a midwife or as a student);</w:t>
      </w:r>
    </w:p>
    <w:p w:rsidR="00A45A76" w:rsidRPr="00F84AEE" w:rsidRDefault="00A45A76" w:rsidP="00A45A76">
      <w:pPr>
        <w:pStyle w:val="Definition"/>
        <w:numPr>
          <w:ilvl w:val="0"/>
          <w:numId w:val="89"/>
        </w:numPr>
        <w:ind w:left="1800"/>
        <w:rPr>
          <w:b w:val="0"/>
          <w:i w:val="0"/>
        </w:rPr>
      </w:pPr>
      <w:r w:rsidRPr="00F84AEE">
        <w:rPr>
          <w:b w:val="0"/>
          <w:i w:val="0"/>
        </w:rPr>
        <w:t>the practice of a person registered under the Health Practitioner Regulation National Law to practise in the osteopathy profession (other than as a student);</w:t>
      </w:r>
    </w:p>
    <w:p w:rsidR="00A45A76" w:rsidRPr="00F84AEE" w:rsidRDefault="00A45A76" w:rsidP="00A45A76">
      <w:pPr>
        <w:pStyle w:val="Definition"/>
        <w:numPr>
          <w:ilvl w:val="0"/>
          <w:numId w:val="89"/>
        </w:numPr>
        <w:ind w:left="1800"/>
        <w:rPr>
          <w:b w:val="0"/>
          <w:i w:val="0"/>
        </w:rPr>
      </w:pPr>
      <w:r w:rsidRPr="00F84AEE">
        <w:rPr>
          <w:b w:val="0"/>
          <w:i w:val="0"/>
        </w:rPr>
        <w:t>the practice of a person registered under the Health Practitioner Regulation National Law to practise in the physiotherapy profession (other than as a student);</w:t>
      </w:r>
    </w:p>
    <w:p w:rsidR="00A45A76" w:rsidRPr="00F84AEE" w:rsidRDefault="00A45A76" w:rsidP="00A45A76">
      <w:pPr>
        <w:pStyle w:val="Definition"/>
        <w:numPr>
          <w:ilvl w:val="0"/>
          <w:numId w:val="89"/>
        </w:numPr>
        <w:ind w:left="1800"/>
        <w:rPr>
          <w:b w:val="0"/>
          <w:i w:val="0"/>
        </w:rPr>
      </w:pPr>
      <w:r w:rsidRPr="00F84AEE">
        <w:rPr>
          <w:b w:val="0"/>
          <w:i w:val="0"/>
        </w:rPr>
        <w:t>the practice of a person registered under the Health Practitioner Regulation National Law to practise in the pharmacy profession (other than as a student) to the extent to which that practice involves work done by a person registered under that Law in the pharmacy profession (other than as a student);</w:t>
      </w:r>
    </w:p>
    <w:p w:rsidR="00A45A76" w:rsidRPr="00F84AEE" w:rsidRDefault="00A45A76" w:rsidP="00A45A76">
      <w:pPr>
        <w:pStyle w:val="Definition"/>
        <w:numPr>
          <w:ilvl w:val="0"/>
          <w:numId w:val="89"/>
        </w:numPr>
        <w:ind w:left="1800"/>
        <w:rPr>
          <w:b w:val="0"/>
          <w:i w:val="0"/>
        </w:rPr>
      </w:pPr>
      <w:r w:rsidRPr="00F84AEE">
        <w:rPr>
          <w:b w:val="0"/>
          <w:i w:val="0"/>
        </w:rPr>
        <w:t>the practice of a person registered under the Health Practitioner Regulation National Law to practise in the podiatry profession (other than as a student);</w:t>
      </w:r>
    </w:p>
    <w:p w:rsidR="00A45A76" w:rsidRPr="00F84AEE" w:rsidRDefault="00A45A76" w:rsidP="00A45A76">
      <w:pPr>
        <w:pStyle w:val="Definition"/>
        <w:numPr>
          <w:ilvl w:val="0"/>
          <w:numId w:val="89"/>
        </w:numPr>
        <w:ind w:left="1800"/>
        <w:rPr>
          <w:b w:val="0"/>
          <w:i w:val="0"/>
        </w:rPr>
      </w:pPr>
      <w:r w:rsidRPr="00F84AEE">
        <w:rPr>
          <w:b w:val="0"/>
          <w:i w:val="0"/>
        </w:rPr>
        <w:lastRenderedPageBreak/>
        <w:t>the business of a collection centre for which approval has been granted under section 23DNBA of the Health Insurance Act 1973 of the Commonwealth;</w:t>
      </w:r>
    </w:p>
    <w:p w:rsidR="00A45A76" w:rsidRPr="00F84AEE" w:rsidRDefault="00A45A76" w:rsidP="00A45A76">
      <w:pPr>
        <w:pStyle w:val="Definition"/>
        <w:numPr>
          <w:ilvl w:val="0"/>
          <w:numId w:val="89"/>
        </w:numPr>
        <w:ind w:left="1800"/>
        <w:rPr>
          <w:b w:val="0"/>
          <w:i w:val="0"/>
        </w:rPr>
      </w:pPr>
      <w:r w:rsidRPr="00F84AEE">
        <w:rPr>
          <w:b w:val="0"/>
          <w:i w:val="0"/>
        </w:rPr>
        <w:t>the business of a service where human tissue, human fluids or human body products are subjected to analysis for the purposes of the prevention, diagnosis or treatment of disease in human beings and that is not primarily a pathology service;</w:t>
      </w:r>
    </w:p>
    <w:p w:rsidR="00A45A76" w:rsidRPr="00F84AEE" w:rsidRDefault="00A45A76" w:rsidP="00A45A76">
      <w:pPr>
        <w:pStyle w:val="Definition"/>
        <w:numPr>
          <w:ilvl w:val="0"/>
          <w:numId w:val="89"/>
        </w:numPr>
        <w:ind w:left="1800"/>
        <w:rPr>
          <w:b w:val="0"/>
          <w:i w:val="0"/>
        </w:rPr>
      </w:pPr>
      <w:r w:rsidRPr="00F84AEE">
        <w:rPr>
          <w:b w:val="0"/>
          <w:i w:val="0"/>
        </w:rPr>
        <w:t>the business of a mobile hairdresser, except in relation to the principal place of business of the hairdresser;</w:t>
      </w:r>
    </w:p>
    <w:p w:rsidR="00A45A76" w:rsidRPr="00F84AEE" w:rsidRDefault="00A45A76" w:rsidP="00A45A76">
      <w:pPr>
        <w:pStyle w:val="Definition"/>
        <w:numPr>
          <w:ilvl w:val="0"/>
          <w:numId w:val="89"/>
        </w:numPr>
        <w:ind w:left="1800"/>
        <w:rPr>
          <w:b w:val="0"/>
          <w:i w:val="0"/>
        </w:rPr>
      </w:pPr>
      <w:r w:rsidRPr="00F84AEE">
        <w:rPr>
          <w:b w:val="0"/>
          <w:i w:val="0"/>
        </w:rPr>
        <w:t>the business of a mobile beauty therapist, except in relation to the principal place of business of the mobile beauty therapist;</w:t>
      </w:r>
    </w:p>
    <w:p w:rsidR="00A45A76" w:rsidRPr="00F84AEE" w:rsidRDefault="00A45A76" w:rsidP="00A45A76">
      <w:pPr>
        <w:pStyle w:val="Definition"/>
        <w:numPr>
          <w:ilvl w:val="0"/>
          <w:numId w:val="89"/>
        </w:numPr>
        <w:ind w:left="1800"/>
        <w:rPr>
          <w:b w:val="0"/>
          <w:i w:val="0"/>
        </w:rPr>
      </w:pPr>
      <w:r w:rsidRPr="00F84AEE">
        <w:rPr>
          <w:b w:val="0"/>
          <w:i w:val="0"/>
        </w:rPr>
        <w:t>the business of a mobile cosmetic application service, provided the service does not involve skin penetration or tattooing, except in relation to the principal place of business of the mobile cosmetic application service;</w:t>
      </w:r>
    </w:p>
    <w:p w:rsidR="00A45A76" w:rsidRPr="00F84AEE" w:rsidRDefault="00A45A76" w:rsidP="00A45A76">
      <w:pPr>
        <w:pStyle w:val="Definition"/>
        <w:numPr>
          <w:ilvl w:val="0"/>
          <w:numId w:val="89"/>
        </w:numPr>
        <w:ind w:left="1800"/>
        <w:rPr>
          <w:b w:val="0"/>
          <w:i w:val="0"/>
        </w:rPr>
      </w:pPr>
      <w:r w:rsidRPr="00F84AEE">
        <w:rPr>
          <w:b w:val="0"/>
          <w:i w:val="0"/>
        </w:rPr>
        <w:t xml:space="preserve">the business of a public hospital, denominational hospital, private hospital, privately-operated hospital, public health service, day procedure centre, </w:t>
      </w:r>
      <w:proofErr w:type="spellStart"/>
      <w:r w:rsidRPr="00F84AEE">
        <w:rPr>
          <w:b w:val="0"/>
          <w:i w:val="0"/>
        </w:rPr>
        <w:t>multi purpose</w:t>
      </w:r>
      <w:proofErr w:type="spellEnd"/>
      <w:r w:rsidRPr="00F84AEE">
        <w:rPr>
          <w:b w:val="0"/>
          <w:i w:val="0"/>
        </w:rPr>
        <w:t xml:space="preserve"> service or registered community health centre, within the meaning of section 3(1) of the </w:t>
      </w:r>
      <w:r w:rsidRPr="00F84AEE">
        <w:rPr>
          <w:i w:val="0"/>
        </w:rPr>
        <w:t>Health Services Act 1988</w:t>
      </w:r>
      <w:r w:rsidRPr="00F84AEE">
        <w:rPr>
          <w:b w:val="0"/>
          <w:i w:val="0"/>
        </w:rPr>
        <w:t>.</w:t>
      </w:r>
    </w:p>
    <w:p w:rsidR="00A45A76" w:rsidRPr="00F84AEE" w:rsidRDefault="00A45A76" w:rsidP="00A45A76">
      <w:pPr>
        <w:pStyle w:val="Definition"/>
        <w:framePr w:w="964" w:h="340" w:hSpace="284" w:wrap="around" w:vAnchor="text" w:hAnchor="page" w:xAlign="outside" w:y="1"/>
        <w:numPr>
          <w:ilvl w:val="0"/>
          <w:numId w:val="89"/>
        </w:numPr>
        <w:ind w:left="1800"/>
        <w:rPr>
          <w:b w:val="0"/>
          <w:i w:val="0"/>
        </w:rPr>
      </w:pPr>
    </w:p>
    <w:p w:rsidR="00A45A76" w:rsidRPr="00F84AEE" w:rsidRDefault="00A45A76" w:rsidP="00A45A76">
      <w:pPr>
        <w:pStyle w:val="DraftHeading2"/>
        <w:numPr>
          <w:ilvl w:val="0"/>
          <w:numId w:val="88"/>
        </w:numPr>
        <w:tabs>
          <w:tab w:val="right" w:pos="1247"/>
        </w:tabs>
        <w:ind w:left="1440"/>
        <w:rPr>
          <w:sz w:val="22"/>
        </w:rPr>
      </w:pPr>
      <w:proofErr w:type="spellStart"/>
      <w:r w:rsidRPr="00F84AEE">
        <w:rPr>
          <w:sz w:val="22"/>
        </w:rPr>
        <w:t>Subregulation</w:t>
      </w:r>
      <w:proofErr w:type="spellEnd"/>
      <w:r w:rsidRPr="00F84AEE">
        <w:rPr>
          <w:sz w:val="22"/>
        </w:rPr>
        <w:t xml:space="preserve"> (1)(o) does not apply to the extent that the business relates to the operation of a category 1 aquatic facility.</w:t>
      </w:r>
    </w:p>
    <w:p w:rsidR="00A45A76" w:rsidRPr="00F84AEE" w:rsidRDefault="00A45A76" w:rsidP="00A45A76">
      <w:pPr>
        <w:pStyle w:val="DraftHeading2"/>
        <w:tabs>
          <w:tab w:val="right" w:pos="1247"/>
        </w:tabs>
        <w:ind w:left="1361" w:hanging="1361"/>
        <w:rPr>
          <w:i/>
          <w:szCs w:val="24"/>
        </w:rPr>
      </w:pPr>
      <w:r w:rsidRPr="00F84AEE">
        <w:tab/>
      </w:r>
    </w:p>
    <w:p w:rsidR="00A45A76" w:rsidRPr="00F84AEE" w:rsidRDefault="00A45A76" w:rsidP="00A45A76">
      <w:pPr>
        <w:pStyle w:val="Heading-DIVISION"/>
        <w:rPr>
          <w:sz w:val="28"/>
        </w:rPr>
      </w:pPr>
      <w:bookmarkStart w:id="18" w:name="_Toc15633816"/>
      <w:r w:rsidRPr="00F84AEE">
        <w:rPr>
          <w:sz w:val="28"/>
        </w:rPr>
        <w:t>Division 2—Registered premises other than premises of category 1 aquatic facilities</w:t>
      </w:r>
      <w:bookmarkEnd w:id="18"/>
    </w:p>
    <w:p w:rsidR="00A45A76" w:rsidRPr="00F84AEE" w:rsidRDefault="00A45A76" w:rsidP="00A45A76">
      <w:pPr>
        <w:pStyle w:val="Heading-DIVISION"/>
        <w:rPr>
          <w:sz w:val="28"/>
        </w:rPr>
      </w:pPr>
      <w:bookmarkStart w:id="19" w:name="_Toc15633817"/>
      <w:r w:rsidRPr="00F84AEE">
        <w:rPr>
          <w:sz w:val="28"/>
        </w:rPr>
        <w:t>Subdivision 1—Registration of premises other than category 1 aquatic facilities</w:t>
      </w:r>
      <w:bookmarkEnd w:id="19"/>
    </w:p>
    <w:p w:rsidR="00A45A76" w:rsidRPr="00F84AEE" w:rsidRDefault="00A45A76" w:rsidP="00A45A76">
      <w:pPr>
        <w:pStyle w:val="Heading3"/>
        <w:numPr>
          <w:ilvl w:val="0"/>
          <w:numId w:val="0"/>
        </w:numPr>
        <w:ind w:left="360"/>
      </w:pPr>
    </w:p>
    <w:p w:rsidR="00A45A76" w:rsidRPr="00F84AEE" w:rsidRDefault="00A45A76" w:rsidP="00A45A76">
      <w:pPr>
        <w:pStyle w:val="Heading3"/>
      </w:pPr>
      <w:r w:rsidRPr="00F84AEE">
        <w:t>Application of Division</w:t>
      </w:r>
    </w:p>
    <w:p w:rsidR="00A45A76" w:rsidRPr="00F84AEE" w:rsidRDefault="00A45A76" w:rsidP="00A45A76">
      <w:pPr>
        <w:pStyle w:val="Regulations-notnumbered"/>
        <w:ind w:left="360"/>
      </w:pPr>
      <w:r w:rsidRPr="00F84AEE">
        <w:t>This Division applies to the registration of premises and registered premises under Divisions 3 and 4 of Part 6 of the Act other than the premises on which category 1 aquatic facilities are located.</w:t>
      </w:r>
    </w:p>
    <w:p w:rsidR="00A45A76" w:rsidRPr="00F84AEE" w:rsidRDefault="00A45A76" w:rsidP="00A45A76">
      <w:pPr>
        <w:rPr>
          <w:i/>
          <w:szCs w:val="24"/>
        </w:rPr>
      </w:pPr>
    </w:p>
    <w:p w:rsidR="00A45A76" w:rsidRPr="00F84AEE" w:rsidRDefault="00A45A76" w:rsidP="00A45A76">
      <w:pPr>
        <w:pStyle w:val="Heading3"/>
      </w:pPr>
      <w:bookmarkStart w:id="20" w:name="bkSelection"/>
      <w:bookmarkEnd w:id="20"/>
      <w:r w:rsidRPr="00F84AEE">
        <w:t>Applications for issue of registration of premises</w:t>
      </w:r>
    </w:p>
    <w:p w:rsidR="00A45A76" w:rsidRPr="00F84AEE" w:rsidRDefault="00A45A76" w:rsidP="00A45A76">
      <w:pPr>
        <w:pStyle w:val="Regulations-notnumbered"/>
        <w:ind w:left="360"/>
      </w:pPr>
      <w:r w:rsidRPr="00F84AEE">
        <w:t>For the purpose of section 71(c) of the Act, the prescribed particulars for an application for the issue of a registration of premises to which this Division applies are—</w:t>
      </w:r>
    </w:p>
    <w:p w:rsidR="00A45A76" w:rsidRPr="00F84AEE" w:rsidRDefault="00A45A76" w:rsidP="00A45A76">
      <w:pPr>
        <w:pStyle w:val="Definition"/>
        <w:numPr>
          <w:ilvl w:val="0"/>
          <w:numId w:val="75"/>
        </w:numPr>
        <w:ind w:left="720"/>
        <w:rPr>
          <w:b w:val="0"/>
          <w:i w:val="0"/>
        </w:rPr>
      </w:pPr>
      <w:r w:rsidRPr="00F84AEE">
        <w:rPr>
          <w:b w:val="0"/>
          <w:i w:val="0"/>
        </w:rPr>
        <w:t>the date of the application; and</w:t>
      </w:r>
    </w:p>
    <w:p w:rsidR="00A45A76" w:rsidRPr="00F84AEE" w:rsidRDefault="00A45A76" w:rsidP="00A45A76">
      <w:pPr>
        <w:pStyle w:val="Definition"/>
        <w:numPr>
          <w:ilvl w:val="0"/>
          <w:numId w:val="75"/>
        </w:numPr>
        <w:ind w:left="720"/>
        <w:rPr>
          <w:b w:val="0"/>
          <w:i w:val="0"/>
        </w:rPr>
      </w:pPr>
      <w:r w:rsidRPr="00F84AEE">
        <w:rPr>
          <w:b w:val="0"/>
          <w:i w:val="0"/>
        </w:rPr>
        <w:t>the name and address of the proprietor; and</w:t>
      </w:r>
    </w:p>
    <w:p w:rsidR="00A45A76" w:rsidRPr="00F84AEE" w:rsidRDefault="00A45A76" w:rsidP="00A45A76">
      <w:pPr>
        <w:pStyle w:val="Definition"/>
        <w:numPr>
          <w:ilvl w:val="0"/>
          <w:numId w:val="75"/>
        </w:numPr>
        <w:ind w:left="720"/>
        <w:rPr>
          <w:b w:val="0"/>
          <w:i w:val="0"/>
        </w:rPr>
      </w:pPr>
      <w:r w:rsidRPr="00F84AEE">
        <w:rPr>
          <w:b w:val="0"/>
          <w:i w:val="0"/>
        </w:rPr>
        <w:t>the business name (if any) of the proprietor ; and</w:t>
      </w:r>
    </w:p>
    <w:p w:rsidR="00A45A76" w:rsidRPr="00F84AEE" w:rsidRDefault="00A45A76" w:rsidP="00A45A76">
      <w:pPr>
        <w:pStyle w:val="Definition"/>
        <w:numPr>
          <w:ilvl w:val="0"/>
          <w:numId w:val="75"/>
        </w:numPr>
        <w:ind w:left="720"/>
        <w:rPr>
          <w:b w:val="0"/>
          <w:i w:val="0"/>
        </w:rPr>
      </w:pPr>
      <w:r w:rsidRPr="00F84AEE">
        <w:rPr>
          <w:b w:val="0"/>
          <w:i w:val="0"/>
        </w:rPr>
        <w:t>the address of the premises.</w:t>
      </w:r>
    </w:p>
    <w:p w:rsidR="00A45A76" w:rsidRPr="00F84AEE" w:rsidRDefault="00A45A76" w:rsidP="00A45A76"/>
    <w:p w:rsidR="00A45A76" w:rsidRPr="00F84AEE" w:rsidRDefault="00A45A76" w:rsidP="00A45A76">
      <w:pPr>
        <w:pStyle w:val="Heading3"/>
      </w:pPr>
      <w:r w:rsidRPr="00F84AEE">
        <w:t>Applications for transfer of registration of premises</w:t>
      </w:r>
    </w:p>
    <w:p w:rsidR="00A45A76" w:rsidRPr="00F84AEE" w:rsidRDefault="00A45A76" w:rsidP="00A45A76">
      <w:pPr>
        <w:pStyle w:val="Regulations-notnumbered"/>
        <w:ind w:left="360"/>
      </w:pPr>
      <w:r w:rsidRPr="00F84AEE">
        <w:t>For the purpose of section 71(c) of the Act, the prescribed particulars for an application for the transfer of registration of premises to which this Division applies are—</w:t>
      </w:r>
    </w:p>
    <w:p w:rsidR="00A45A76" w:rsidRPr="00F84AEE" w:rsidRDefault="00A45A76" w:rsidP="00A45A76">
      <w:pPr>
        <w:pStyle w:val="Definition"/>
        <w:numPr>
          <w:ilvl w:val="0"/>
          <w:numId w:val="127"/>
        </w:numPr>
        <w:ind w:left="720"/>
        <w:rPr>
          <w:b w:val="0"/>
          <w:i w:val="0"/>
        </w:rPr>
      </w:pPr>
      <w:r w:rsidRPr="00F84AEE">
        <w:rPr>
          <w:b w:val="0"/>
          <w:i w:val="0"/>
        </w:rPr>
        <w:t>the date of the application; and</w:t>
      </w:r>
    </w:p>
    <w:p w:rsidR="00A45A76" w:rsidRPr="00F84AEE" w:rsidRDefault="00A45A76" w:rsidP="00A45A76">
      <w:pPr>
        <w:pStyle w:val="Definition"/>
        <w:numPr>
          <w:ilvl w:val="0"/>
          <w:numId w:val="127"/>
        </w:numPr>
        <w:ind w:left="720"/>
        <w:rPr>
          <w:b w:val="0"/>
          <w:i w:val="0"/>
        </w:rPr>
      </w:pPr>
      <w:r w:rsidRPr="00F84AEE">
        <w:rPr>
          <w:b w:val="0"/>
          <w:i w:val="0"/>
        </w:rPr>
        <w:lastRenderedPageBreak/>
        <w:t>the name and address of the proprietor; and</w:t>
      </w:r>
    </w:p>
    <w:p w:rsidR="00A45A76" w:rsidRPr="00F84AEE" w:rsidRDefault="00A45A76" w:rsidP="00A45A76">
      <w:pPr>
        <w:pStyle w:val="Definition"/>
        <w:numPr>
          <w:ilvl w:val="0"/>
          <w:numId w:val="127"/>
        </w:numPr>
        <w:ind w:left="720"/>
        <w:rPr>
          <w:b w:val="0"/>
          <w:i w:val="0"/>
        </w:rPr>
      </w:pPr>
      <w:r w:rsidRPr="00F84AEE">
        <w:rPr>
          <w:b w:val="0"/>
          <w:i w:val="0"/>
        </w:rPr>
        <w:t>the business name (if any) of the proprietor; and</w:t>
      </w:r>
    </w:p>
    <w:p w:rsidR="00A45A76" w:rsidRPr="00F84AEE" w:rsidRDefault="00A45A76" w:rsidP="00A45A76">
      <w:pPr>
        <w:pStyle w:val="Definition"/>
        <w:numPr>
          <w:ilvl w:val="0"/>
          <w:numId w:val="127"/>
        </w:numPr>
        <w:ind w:left="720"/>
        <w:rPr>
          <w:b w:val="0"/>
          <w:i w:val="0"/>
        </w:rPr>
      </w:pPr>
      <w:r w:rsidRPr="00F84AEE">
        <w:rPr>
          <w:b w:val="0"/>
          <w:i w:val="0"/>
        </w:rPr>
        <w:t>the address of the premises; and</w:t>
      </w:r>
    </w:p>
    <w:p w:rsidR="00A45A76" w:rsidRPr="00F84AEE" w:rsidRDefault="00A45A76" w:rsidP="00A45A76">
      <w:pPr>
        <w:pStyle w:val="Definition"/>
        <w:numPr>
          <w:ilvl w:val="0"/>
          <w:numId w:val="127"/>
        </w:numPr>
        <w:ind w:left="720"/>
        <w:rPr>
          <w:b w:val="0"/>
          <w:i w:val="0"/>
        </w:rPr>
      </w:pPr>
      <w:r w:rsidRPr="00F84AEE">
        <w:rPr>
          <w:b w:val="0"/>
          <w:i w:val="0"/>
        </w:rPr>
        <w:t>the date of registration; and</w:t>
      </w:r>
    </w:p>
    <w:p w:rsidR="00A45A76" w:rsidRPr="00F84AEE" w:rsidRDefault="00A45A76" w:rsidP="00A45A76">
      <w:pPr>
        <w:pStyle w:val="Definition"/>
        <w:numPr>
          <w:ilvl w:val="0"/>
          <w:numId w:val="127"/>
        </w:numPr>
        <w:ind w:left="720"/>
        <w:rPr>
          <w:b w:val="0"/>
          <w:i w:val="0"/>
        </w:rPr>
      </w:pPr>
      <w:r w:rsidRPr="00F84AEE">
        <w:rPr>
          <w:b w:val="0"/>
          <w:i w:val="0"/>
        </w:rPr>
        <w:t>the registration number; and</w:t>
      </w:r>
    </w:p>
    <w:p w:rsidR="00A45A76" w:rsidRPr="00F84AEE" w:rsidRDefault="00A45A76" w:rsidP="00A45A76">
      <w:pPr>
        <w:pStyle w:val="Definition"/>
        <w:numPr>
          <w:ilvl w:val="0"/>
          <w:numId w:val="127"/>
        </w:numPr>
        <w:ind w:left="720"/>
        <w:rPr>
          <w:b w:val="0"/>
          <w:i w:val="0"/>
        </w:rPr>
      </w:pPr>
      <w:r w:rsidRPr="00F84AEE">
        <w:rPr>
          <w:b w:val="0"/>
          <w:i w:val="0"/>
        </w:rPr>
        <w:t>any conditions on the registration; and</w:t>
      </w:r>
    </w:p>
    <w:p w:rsidR="00A45A76" w:rsidRPr="00F84AEE" w:rsidRDefault="00A45A76" w:rsidP="00A45A76">
      <w:pPr>
        <w:pStyle w:val="Definition"/>
        <w:numPr>
          <w:ilvl w:val="0"/>
          <w:numId w:val="127"/>
        </w:numPr>
        <w:ind w:left="720"/>
        <w:rPr>
          <w:b w:val="0"/>
          <w:i w:val="0"/>
        </w:rPr>
      </w:pPr>
      <w:r w:rsidRPr="00F84AEE">
        <w:rPr>
          <w:b w:val="0"/>
          <w:i w:val="0"/>
        </w:rPr>
        <w:t>the name and address of the person to whom the registration is to be transferred.</w:t>
      </w:r>
    </w:p>
    <w:p w:rsidR="00A45A76" w:rsidRPr="00F84AEE" w:rsidRDefault="00A45A76" w:rsidP="00A45A76">
      <w:pPr>
        <w:pStyle w:val="Heading3"/>
        <w:numPr>
          <w:ilvl w:val="0"/>
          <w:numId w:val="0"/>
        </w:numPr>
        <w:ind w:left="360"/>
      </w:pPr>
    </w:p>
    <w:p w:rsidR="00A45A76" w:rsidRPr="00F84AEE" w:rsidRDefault="00A45A76" w:rsidP="00A45A76">
      <w:pPr>
        <w:pStyle w:val="Heading3"/>
      </w:pPr>
      <w:r w:rsidRPr="00F84AEE">
        <w:t>Applications for renewal of registration of premises</w:t>
      </w:r>
    </w:p>
    <w:p w:rsidR="00A45A76" w:rsidRPr="00F84AEE" w:rsidRDefault="00A45A76" w:rsidP="00A45A76">
      <w:pPr>
        <w:pStyle w:val="Regulations-notnumbered"/>
        <w:ind w:left="360"/>
      </w:pPr>
      <w:r w:rsidRPr="00F84AEE">
        <w:t>For the purpose of section 71(c) of the Act, the prescribed particulars for an application for the renewal of registration of premises to which this Division applies are—</w:t>
      </w:r>
    </w:p>
    <w:p w:rsidR="00A45A76" w:rsidRPr="00F84AEE" w:rsidRDefault="00A45A76" w:rsidP="00A45A76">
      <w:pPr>
        <w:pStyle w:val="Definition"/>
        <w:numPr>
          <w:ilvl w:val="0"/>
          <w:numId w:val="76"/>
        </w:numPr>
        <w:ind w:left="720"/>
        <w:rPr>
          <w:b w:val="0"/>
          <w:i w:val="0"/>
        </w:rPr>
      </w:pPr>
      <w:r w:rsidRPr="00F84AEE">
        <w:rPr>
          <w:b w:val="0"/>
          <w:i w:val="0"/>
        </w:rPr>
        <w:t>the date of the application; and</w:t>
      </w:r>
    </w:p>
    <w:p w:rsidR="00A45A76" w:rsidRPr="00F84AEE" w:rsidRDefault="00A45A76" w:rsidP="00A45A76">
      <w:pPr>
        <w:pStyle w:val="Definition"/>
        <w:numPr>
          <w:ilvl w:val="0"/>
          <w:numId w:val="76"/>
        </w:numPr>
        <w:ind w:left="720"/>
        <w:rPr>
          <w:b w:val="0"/>
          <w:i w:val="0"/>
        </w:rPr>
      </w:pPr>
      <w:r w:rsidRPr="00F84AEE">
        <w:rPr>
          <w:b w:val="0"/>
          <w:i w:val="0"/>
        </w:rPr>
        <w:t>the name and address of the proprietor; and</w:t>
      </w:r>
    </w:p>
    <w:p w:rsidR="00A45A76" w:rsidRPr="00F84AEE" w:rsidRDefault="00A45A76" w:rsidP="00A45A76">
      <w:pPr>
        <w:pStyle w:val="Definition"/>
        <w:numPr>
          <w:ilvl w:val="0"/>
          <w:numId w:val="76"/>
        </w:numPr>
        <w:ind w:left="720"/>
        <w:rPr>
          <w:b w:val="0"/>
          <w:i w:val="0"/>
        </w:rPr>
      </w:pPr>
      <w:r w:rsidRPr="00F84AEE">
        <w:rPr>
          <w:b w:val="0"/>
          <w:i w:val="0"/>
        </w:rPr>
        <w:t>the business name (if any) of the proprietor ; and</w:t>
      </w:r>
    </w:p>
    <w:p w:rsidR="00A45A76" w:rsidRPr="00F84AEE" w:rsidRDefault="00A45A76" w:rsidP="00A45A76">
      <w:pPr>
        <w:pStyle w:val="Definition"/>
        <w:numPr>
          <w:ilvl w:val="0"/>
          <w:numId w:val="76"/>
        </w:numPr>
        <w:ind w:left="720"/>
        <w:rPr>
          <w:b w:val="0"/>
          <w:i w:val="0"/>
        </w:rPr>
      </w:pPr>
      <w:r w:rsidRPr="00F84AEE">
        <w:rPr>
          <w:b w:val="0"/>
          <w:i w:val="0"/>
        </w:rPr>
        <w:t>the address of the premises; and</w:t>
      </w:r>
    </w:p>
    <w:p w:rsidR="00A45A76" w:rsidRPr="00F84AEE" w:rsidRDefault="00A45A76" w:rsidP="00A45A76">
      <w:pPr>
        <w:pStyle w:val="Definition"/>
        <w:numPr>
          <w:ilvl w:val="0"/>
          <w:numId w:val="76"/>
        </w:numPr>
        <w:ind w:left="720"/>
        <w:rPr>
          <w:b w:val="0"/>
          <w:i w:val="0"/>
        </w:rPr>
      </w:pPr>
      <w:r w:rsidRPr="00F84AEE">
        <w:rPr>
          <w:b w:val="0"/>
          <w:i w:val="0"/>
        </w:rPr>
        <w:t>the date of registration; and</w:t>
      </w:r>
    </w:p>
    <w:p w:rsidR="00A45A76" w:rsidRPr="00F84AEE" w:rsidRDefault="00A45A76" w:rsidP="00A45A76">
      <w:pPr>
        <w:pStyle w:val="Definition"/>
        <w:numPr>
          <w:ilvl w:val="0"/>
          <w:numId w:val="76"/>
        </w:numPr>
        <w:ind w:left="720"/>
        <w:rPr>
          <w:b w:val="0"/>
          <w:i w:val="0"/>
        </w:rPr>
      </w:pPr>
      <w:r w:rsidRPr="00F84AEE">
        <w:rPr>
          <w:b w:val="0"/>
          <w:i w:val="0"/>
        </w:rPr>
        <w:t>the registration number; and</w:t>
      </w:r>
    </w:p>
    <w:p w:rsidR="00A45A76" w:rsidRPr="00F84AEE" w:rsidRDefault="00A45A76" w:rsidP="00A45A76">
      <w:pPr>
        <w:pStyle w:val="Definition"/>
        <w:numPr>
          <w:ilvl w:val="0"/>
          <w:numId w:val="76"/>
        </w:numPr>
        <w:ind w:left="720"/>
        <w:rPr>
          <w:b w:val="0"/>
          <w:i w:val="0"/>
        </w:rPr>
      </w:pPr>
      <w:r w:rsidRPr="00F84AEE">
        <w:rPr>
          <w:b w:val="0"/>
          <w:i w:val="0"/>
        </w:rPr>
        <w:t>details of any renewals of registration; and</w:t>
      </w:r>
    </w:p>
    <w:p w:rsidR="00A45A76" w:rsidRPr="00F84AEE" w:rsidRDefault="00A45A76" w:rsidP="00A45A76">
      <w:pPr>
        <w:pStyle w:val="Definition"/>
        <w:numPr>
          <w:ilvl w:val="0"/>
          <w:numId w:val="76"/>
        </w:numPr>
        <w:ind w:left="720"/>
        <w:rPr>
          <w:b w:val="0"/>
          <w:i w:val="0"/>
        </w:rPr>
      </w:pPr>
      <w:r w:rsidRPr="00F84AEE">
        <w:rPr>
          <w:b w:val="0"/>
          <w:i w:val="0"/>
        </w:rPr>
        <w:t>any conditions on the registration.</w:t>
      </w:r>
    </w:p>
    <w:p w:rsidR="00A45A76" w:rsidRPr="00F84AEE" w:rsidRDefault="00A45A76" w:rsidP="00A45A76">
      <w:pPr>
        <w:pStyle w:val="Definition"/>
        <w:rPr>
          <w:b w:val="0"/>
          <w:i w:val="0"/>
        </w:rPr>
      </w:pPr>
    </w:p>
    <w:p w:rsidR="00A45A76" w:rsidRPr="00F84AEE" w:rsidRDefault="00A45A76" w:rsidP="00A45A76">
      <w:pPr>
        <w:pStyle w:val="Heading3"/>
        <w:numPr>
          <w:ilvl w:val="0"/>
          <w:numId w:val="0"/>
        </w:numPr>
        <w:ind w:left="360"/>
      </w:pPr>
      <w:bookmarkStart w:id="21" w:name="_Toc528655333"/>
    </w:p>
    <w:p w:rsidR="00A45A76" w:rsidRPr="00F84AEE" w:rsidRDefault="00A45A76" w:rsidP="00A45A76">
      <w:pPr>
        <w:pStyle w:val="Heading3"/>
      </w:pPr>
      <w:r w:rsidRPr="00F84AEE">
        <w:t>Condition of registered premises</w:t>
      </w:r>
      <w:bookmarkEnd w:id="21"/>
    </w:p>
    <w:p w:rsidR="00A45A76" w:rsidRPr="00F84AEE" w:rsidRDefault="00A45A76" w:rsidP="00A45A76">
      <w:pPr>
        <w:pStyle w:val="Regulations-notnumbered"/>
        <w:ind w:left="360"/>
      </w:pPr>
      <w:r w:rsidRPr="00F84AEE">
        <w:t>The proprietor or occupier of premises where a registered premises is located must ensure that the premises are kept in a clean, sanitary and hygienic condition.</w:t>
      </w:r>
    </w:p>
    <w:p w:rsidR="00A45A76" w:rsidRPr="00F84AEE" w:rsidRDefault="00A45A76" w:rsidP="00A45A76">
      <w:pPr>
        <w:pStyle w:val="Regulations-notnumbered"/>
        <w:ind w:left="360"/>
      </w:pPr>
      <w:r w:rsidRPr="00F84AEE">
        <w:rPr>
          <w:szCs w:val="22"/>
        </w:rPr>
        <w:t>Penalty: 20 penalty units.</w:t>
      </w:r>
    </w:p>
    <w:p w:rsidR="00A45A76" w:rsidRPr="00F84AEE" w:rsidRDefault="00A45A76" w:rsidP="00A45A76">
      <w:pPr>
        <w:pStyle w:val="Heading3"/>
        <w:numPr>
          <w:ilvl w:val="0"/>
          <w:numId w:val="0"/>
        </w:numPr>
        <w:ind w:left="360"/>
      </w:pPr>
      <w:bookmarkStart w:id="22" w:name="_Toc528655334"/>
    </w:p>
    <w:p w:rsidR="00A45A76" w:rsidRPr="00F84AEE" w:rsidRDefault="00A45A76" w:rsidP="00A45A76">
      <w:pPr>
        <w:pStyle w:val="Heading3"/>
      </w:pPr>
      <w:r w:rsidRPr="00F84AEE">
        <w:t>Condition of skin penetrating equipment intended to be used at registered premises</w:t>
      </w:r>
      <w:bookmarkEnd w:id="22"/>
    </w:p>
    <w:p w:rsidR="00A45A76" w:rsidRPr="00F84AEE" w:rsidRDefault="00A45A76" w:rsidP="00A45A76">
      <w:pPr>
        <w:pStyle w:val="Regulations-numbered"/>
        <w:numPr>
          <w:ilvl w:val="0"/>
          <w:numId w:val="0"/>
        </w:numPr>
        <w:ind w:left="360"/>
      </w:pPr>
      <w:r w:rsidRPr="00F84AEE">
        <w:t>The proprietor or occupier of premises where a registered premises is located must ensure that an article intended to be used for penetrating the skin of a person is sterile at the time of use.</w:t>
      </w:r>
    </w:p>
    <w:p w:rsidR="00A45A76" w:rsidRPr="00F84AEE" w:rsidRDefault="00A45A76" w:rsidP="00A45A76">
      <w:pPr>
        <w:pStyle w:val="Regulations-notnumbered"/>
        <w:ind w:left="360"/>
        <w:rPr>
          <w:szCs w:val="22"/>
        </w:rPr>
      </w:pPr>
      <w:r w:rsidRPr="00F84AEE">
        <w:rPr>
          <w:szCs w:val="22"/>
        </w:rPr>
        <w:t>Penalty: 20 penalty units.</w:t>
      </w:r>
    </w:p>
    <w:p w:rsidR="00A45A76" w:rsidRPr="00F84AEE" w:rsidRDefault="00A45A76" w:rsidP="00A45A76">
      <w:pPr>
        <w:pStyle w:val="Heading3"/>
        <w:numPr>
          <w:ilvl w:val="0"/>
          <w:numId w:val="0"/>
        </w:numPr>
      </w:pPr>
      <w:bookmarkStart w:id="23" w:name="_Toc528655335"/>
    </w:p>
    <w:p w:rsidR="00A45A76" w:rsidRPr="00F84AEE" w:rsidRDefault="00A45A76" w:rsidP="00A45A76">
      <w:pPr>
        <w:pStyle w:val="Heading3"/>
      </w:pPr>
      <w:r w:rsidRPr="00F84AEE">
        <w:t>Condition of skin penetrating equipment after use at registered premises</w:t>
      </w:r>
    </w:p>
    <w:p w:rsidR="00A45A76" w:rsidRPr="00F84AEE" w:rsidRDefault="00A45A76" w:rsidP="00A45A76">
      <w:pPr>
        <w:pStyle w:val="Regulations-numbered"/>
        <w:numPr>
          <w:ilvl w:val="0"/>
          <w:numId w:val="140"/>
        </w:numPr>
        <w:ind w:left="720"/>
      </w:pPr>
      <w:r w:rsidRPr="00F84AEE">
        <w:t>The proprietor or occupier of premises where a registered premises is located must ensure that an article that has penetrated the skin of a person or is contaminated with blood is—</w:t>
      </w:r>
    </w:p>
    <w:p w:rsidR="00A45A76" w:rsidRPr="00F84AEE" w:rsidRDefault="00A45A76" w:rsidP="00A45A76">
      <w:pPr>
        <w:pStyle w:val="Definition"/>
        <w:numPr>
          <w:ilvl w:val="0"/>
          <w:numId w:val="141"/>
        </w:numPr>
        <w:rPr>
          <w:b w:val="0"/>
          <w:i w:val="0"/>
        </w:rPr>
      </w:pPr>
      <w:r w:rsidRPr="00F84AEE">
        <w:rPr>
          <w:b w:val="0"/>
          <w:i w:val="0"/>
        </w:rPr>
        <w:t xml:space="preserve">destroyed or disposed of </w:t>
      </w:r>
      <w:r>
        <w:rPr>
          <w:b w:val="0"/>
          <w:i w:val="0"/>
        </w:rPr>
        <w:t>as soon as practicable</w:t>
      </w:r>
      <w:r w:rsidRPr="00F84AEE">
        <w:rPr>
          <w:b w:val="0"/>
          <w:i w:val="0"/>
        </w:rPr>
        <w:t xml:space="preserve"> in a manner that prevents the infection of any other person; or</w:t>
      </w:r>
    </w:p>
    <w:p w:rsidR="00A45A76" w:rsidRPr="00F84AEE" w:rsidRDefault="00A45A76" w:rsidP="00A45A76">
      <w:pPr>
        <w:pStyle w:val="Definition"/>
        <w:numPr>
          <w:ilvl w:val="0"/>
          <w:numId w:val="141"/>
        </w:numPr>
        <w:rPr>
          <w:b w:val="0"/>
          <w:i w:val="0"/>
        </w:rPr>
      </w:pPr>
      <w:r w:rsidRPr="00F84AEE">
        <w:rPr>
          <w:b w:val="0"/>
          <w:i w:val="0"/>
        </w:rPr>
        <w:t xml:space="preserve">sterilised in accordance with </w:t>
      </w:r>
      <w:proofErr w:type="spellStart"/>
      <w:r w:rsidRPr="00F84AEE">
        <w:rPr>
          <w:b w:val="0"/>
          <w:i w:val="0"/>
        </w:rPr>
        <w:t>subregulation</w:t>
      </w:r>
      <w:proofErr w:type="spellEnd"/>
      <w:r w:rsidRPr="00F84AEE">
        <w:rPr>
          <w:b w:val="0"/>
          <w:i w:val="0"/>
        </w:rPr>
        <w:t xml:space="preserve"> (2) before it is used on any other person.</w:t>
      </w:r>
    </w:p>
    <w:p w:rsidR="00A45A76" w:rsidRPr="00F84AEE" w:rsidRDefault="00A45A76" w:rsidP="00A45A76">
      <w:pPr>
        <w:pStyle w:val="Regulations-notnumbered"/>
        <w:ind w:left="0" w:firstLine="360"/>
        <w:rPr>
          <w:szCs w:val="22"/>
        </w:rPr>
      </w:pPr>
      <w:r w:rsidRPr="00F84AEE">
        <w:rPr>
          <w:szCs w:val="22"/>
        </w:rPr>
        <w:t>Penalty: 20 penalty units.</w:t>
      </w:r>
    </w:p>
    <w:p w:rsidR="00A45A76" w:rsidRPr="00F84AEE" w:rsidRDefault="00A45A76" w:rsidP="00A45A76">
      <w:pPr>
        <w:pStyle w:val="Regulations-numbered"/>
        <w:numPr>
          <w:ilvl w:val="0"/>
          <w:numId w:val="140"/>
        </w:numPr>
        <w:ind w:left="720"/>
      </w:pPr>
      <w:r w:rsidRPr="00F84AEE">
        <w:t xml:space="preserve">An article is sterilised for the purposes of </w:t>
      </w:r>
      <w:proofErr w:type="spellStart"/>
      <w:r w:rsidRPr="00F84AEE">
        <w:t>subregulation</w:t>
      </w:r>
      <w:proofErr w:type="spellEnd"/>
      <w:r w:rsidRPr="00F84AEE">
        <w:t xml:space="preserve"> (1)(b) if the article has been—</w:t>
      </w:r>
    </w:p>
    <w:p w:rsidR="00A45A76" w:rsidRPr="00F84AEE" w:rsidRDefault="00A45A76" w:rsidP="00A45A76">
      <w:pPr>
        <w:pStyle w:val="Definition"/>
        <w:numPr>
          <w:ilvl w:val="0"/>
          <w:numId w:val="92"/>
        </w:numPr>
        <w:rPr>
          <w:b w:val="0"/>
          <w:i w:val="0"/>
        </w:rPr>
      </w:pPr>
      <w:r w:rsidRPr="00F84AEE">
        <w:rPr>
          <w:b w:val="0"/>
          <w:i w:val="0"/>
        </w:rPr>
        <w:t>thoroughly cleaned and rinsed, then sterilised by the use of steam under pressure—</w:t>
      </w:r>
    </w:p>
    <w:p w:rsidR="00A45A76" w:rsidRPr="00F84AEE" w:rsidRDefault="00A45A76" w:rsidP="00A45A76">
      <w:pPr>
        <w:pStyle w:val="Regulations-notnumbered"/>
        <w:numPr>
          <w:ilvl w:val="0"/>
          <w:numId w:val="93"/>
        </w:numPr>
        <w:ind w:left="1800"/>
      </w:pPr>
      <w:r w:rsidRPr="00F84AEE">
        <w:t>at 121</w:t>
      </w:r>
      <w:r w:rsidRPr="00F84AEE">
        <w:sym w:font="Symbol" w:char="F0B0"/>
      </w:r>
      <w:r w:rsidRPr="00F84AEE">
        <w:t>C for 15 minutes at a pressure of 103 kilopascals; or</w:t>
      </w:r>
    </w:p>
    <w:p w:rsidR="00A45A76" w:rsidRPr="00F84AEE" w:rsidRDefault="00A45A76" w:rsidP="00A45A76">
      <w:pPr>
        <w:pStyle w:val="Regulations-notnumbered"/>
        <w:numPr>
          <w:ilvl w:val="0"/>
          <w:numId w:val="93"/>
        </w:numPr>
        <w:ind w:left="1800"/>
      </w:pPr>
      <w:r w:rsidRPr="00F84AEE">
        <w:lastRenderedPageBreak/>
        <w:t>at 126</w:t>
      </w:r>
      <w:r w:rsidRPr="00F84AEE">
        <w:sym w:font="Symbol" w:char="F0B0"/>
      </w:r>
      <w:r w:rsidRPr="00F84AEE">
        <w:t>C for 10 minutes at a pressure of 138 kilopascals; or</w:t>
      </w:r>
    </w:p>
    <w:p w:rsidR="00A45A76" w:rsidRPr="00F84AEE" w:rsidRDefault="00A45A76" w:rsidP="00A45A76">
      <w:pPr>
        <w:pStyle w:val="Regulations-notnumbered"/>
        <w:numPr>
          <w:ilvl w:val="0"/>
          <w:numId w:val="93"/>
        </w:numPr>
        <w:ind w:left="1800"/>
      </w:pPr>
      <w:r w:rsidRPr="00F84AEE">
        <w:t>at 132</w:t>
      </w:r>
      <w:r w:rsidRPr="00F84AEE">
        <w:sym w:font="Symbol" w:char="F0B0"/>
      </w:r>
      <w:r w:rsidRPr="00F84AEE">
        <w:t>C for 4 minutes at a pressure of 186 kilopascals; or</w:t>
      </w:r>
    </w:p>
    <w:p w:rsidR="00A45A76" w:rsidRPr="00F84AEE" w:rsidRDefault="00A45A76" w:rsidP="00A45A76">
      <w:pPr>
        <w:pStyle w:val="Regulations-notnumbered"/>
        <w:numPr>
          <w:ilvl w:val="0"/>
          <w:numId w:val="93"/>
        </w:numPr>
        <w:ind w:left="1800"/>
      </w:pPr>
      <w:r w:rsidRPr="00F84AEE">
        <w:t>at 134</w:t>
      </w:r>
      <w:r w:rsidRPr="00F84AEE">
        <w:sym w:font="Symbol" w:char="F0B0"/>
      </w:r>
      <w:r w:rsidRPr="00F84AEE">
        <w:t>C for 3 minutes at a pressure of 203 kilopascals; or</w:t>
      </w:r>
    </w:p>
    <w:p w:rsidR="00A45A76" w:rsidRPr="00F84AEE" w:rsidRDefault="00A45A76" w:rsidP="00A45A76">
      <w:pPr>
        <w:pStyle w:val="Definition"/>
        <w:numPr>
          <w:ilvl w:val="0"/>
          <w:numId w:val="92"/>
        </w:numPr>
        <w:rPr>
          <w:b w:val="0"/>
          <w:i w:val="0"/>
        </w:rPr>
      </w:pPr>
      <w:r w:rsidRPr="00F84AEE">
        <w:rPr>
          <w:b w:val="0"/>
          <w:i w:val="0"/>
        </w:rPr>
        <w:t>thoroughly cleaned and rinsed, then sterilised by the use of dry heat—</w:t>
      </w:r>
    </w:p>
    <w:p w:rsidR="00A45A76" w:rsidRPr="00F84AEE" w:rsidRDefault="00A45A76" w:rsidP="00A45A76">
      <w:pPr>
        <w:pStyle w:val="Regulations-notnumbered"/>
        <w:numPr>
          <w:ilvl w:val="0"/>
          <w:numId w:val="94"/>
        </w:numPr>
        <w:ind w:left="1800"/>
      </w:pPr>
      <w:r w:rsidRPr="00F84AEE">
        <w:t>at 160</w:t>
      </w:r>
      <w:r w:rsidRPr="00F84AEE">
        <w:sym w:font="Symbol" w:char="F0B0"/>
      </w:r>
      <w:r w:rsidRPr="00F84AEE">
        <w:t>C for a minimum of 120 minutes; or</w:t>
      </w:r>
    </w:p>
    <w:p w:rsidR="00A45A76" w:rsidRPr="00F84AEE" w:rsidRDefault="00A45A76" w:rsidP="00A45A76">
      <w:pPr>
        <w:pStyle w:val="Regulations-notnumbered"/>
        <w:numPr>
          <w:ilvl w:val="0"/>
          <w:numId w:val="94"/>
        </w:numPr>
        <w:ind w:left="1800"/>
      </w:pPr>
      <w:r w:rsidRPr="00F84AEE">
        <w:t>at 180</w:t>
      </w:r>
      <w:r w:rsidRPr="00F84AEE">
        <w:sym w:font="Symbol" w:char="F0B0"/>
      </w:r>
      <w:r w:rsidRPr="00F84AEE">
        <w:t>C for a minimum of 60 minutes; or</w:t>
      </w:r>
    </w:p>
    <w:p w:rsidR="00A45A76" w:rsidRPr="00F84AEE" w:rsidRDefault="00A45A76" w:rsidP="00A45A76">
      <w:pPr>
        <w:pStyle w:val="Definition"/>
        <w:numPr>
          <w:ilvl w:val="0"/>
          <w:numId w:val="92"/>
        </w:numPr>
        <w:rPr>
          <w:b w:val="0"/>
          <w:i w:val="0"/>
        </w:rPr>
      </w:pPr>
      <w:r w:rsidRPr="00F84AEE">
        <w:rPr>
          <w:b w:val="0"/>
          <w:i w:val="0"/>
        </w:rPr>
        <w:t>taken from a sealed container that bears a label stating that the contents are sterile.</w:t>
      </w:r>
    </w:p>
    <w:p w:rsidR="00A45A76" w:rsidRPr="00F84AEE" w:rsidRDefault="00A45A76" w:rsidP="00A45A76">
      <w:pPr>
        <w:pStyle w:val="Regulations-numbered"/>
        <w:numPr>
          <w:ilvl w:val="0"/>
          <w:numId w:val="0"/>
        </w:numPr>
        <w:ind w:left="360"/>
      </w:pPr>
    </w:p>
    <w:p w:rsidR="00A45A76" w:rsidRPr="00F84AEE" w:rsidRDefault="00A45A76" w:rsidP="00A45A76">
      <w:pPr>
        <w:pStyle w:val="Heading3"/>
      </w:pPr>
      <w:r w:rsidRPr="00F84AEE">
        <w:t>Condition of other articles used at registered premises</w:t>
      </w:r>
    </w:p>
    <w:p w:rsidR="00A45A76" w:rsidRPr="00F84AEE" w:rsidRDefault="00A45A76" w:rsidP="00A45A76">
      <w:pPr>
        <w:pStyle w:val="Regulations-numbered"/>
        <w:numPr>
          <w:ilvl w:val="0"/>
          <w:numId w:val="0"/>
        </w:numPr>
        <w:ind w:left="720"/>
      </w:pPr>
      <w:r w:rsidRPr="00F84AEE">
        <w:t>The proprietor or occupier of premises where a registered premises is located must ensure that an article is clean before it is used on a person.</w:t>
      </w:r>
    </w:p>
    <w:p w:rsidR="00A45A76" w:rsidRPr="00F84AEE" w:rsidRDefault="00A45A76" w:rsidP="00A45A76">
      <w:pPr>
        <w:pStyle w:val="Regulations-notnumbered"/>
        <w:ind w:left="360" w:firstLine="360"/>
        <w:rPr>
          <w:szCs w:val="22"/>
        </w:rPr>
      </w:pPr>
      <w:r w:rsidRPr="00F84AEE">
        <w:rPr>
          <w:szCs w:val="22"/>
        </w:rPr>
        <w:t>Penalty: 20 penalty units.</w:t>
      </w:r>
    </w:p>
    <w:p w:rsidR="00A45A76" w:rsidRPr="00F84AEE" w:rsidRDefault="00A45A76" w:rsidP="00A45A76">
      <w:pPr>
        <w:pStyle w:val="Heading3"/>
        <w:numPr>
          <w:ilvl w:val="0"/>
          <w:numId w:val="0"/>
        </w:numPr>
        <w:ind w:left="360"/>
      </w:pPr>
    </w:p>
    <w:p w:rsidR="00A45A76" w:rsidRPr="00F84AEE" w:rsidRDefault="00A45A76" w:rsidP="00A45A76">
      <w:pPr>
        <w:pStyle w:val="Heading3"/>
      </w:pPr>
      <w:r w:rsidRPr="00F84AEE">
        <w:t>Personal service hygiene</w:t>
      </w:r>
      <w:bookmarkEnd w:id="23"/>
      <w:r w:rsidRPr="00F84AEE">
        <w:t xml:space="preserve"> at registered premises</w:t>
      </w:r>
    </w:p>
    <w:p w:rsidR="00A45A76" w:rsidRPr="00F84AEE" w:rsidRDefault="00A45A76" w:rsidP="00A45A76">
      <w:pPr>
        <w:pStyle w:val="Regulations-numbered"/>
        <w:numPr>
          <w:ilvl w:val="0"/>
          <w:numId w:val="0"/>
        </w:numPr>
        <w:ind w:left="720"/>
      </w:pPr>
      <w:r w:rsidRPr="00F84AEE">
        <w:t>The proprietor or occupier of premises where a registered premises is located must ensure that, before a personal service is carried out on another person, each person who will carry out the personal service—</w:t>
      </w:r>
    </w:p>
    <w:p w:rsidR="00A45A76" w:rsidRPr="00F84AEE" w:rsidRDefault="00A45A76" w:rsidP="00A45A76">
      <w:pPr>
        <w:pStyle w:val="Definition"/>
        <w:numPr>
          <w:ilvl w:val="0"/>
          <w:numId w:val="95"/>
        </w:numPr>
        <w:rPr>
          <w:b w:val="0"/>
          <w:i w:val="0"/>
        </w:rPr>
      </w:pPr>
      <w:r w:rsidRPr="00F84AEE">
        <w:rPr>
          <w:b w:val="0"/>
          <w:i w:val="0"/>
        </w:rPr>
        <w:t xml:space="preserve">is in a clean condition, including their hands; </w:t>
      </w:r>
    </w:p>
    <w:p w:rsidR="00A45A76" w:rsidRPr="00F84AEE" w:rsidRDefault="00A45A76" w:rsidP="00A45A76">
      <w:pPr>
        <w:pStyle w:val="Definition"/>
        <w:numPr>
          <w:ilvl w:val="0"/>
          <w:numId w:val="95"/>
        </w:numPr>
        <w:rPr>
          <w:b w:val="0"/>
          <w:i w:val="0"/>
        </w:rPr>
      </w:pPr>
      <w:r w:rsidRPr="00F84AEE">
        <w:rPr>
          <w:b w:val="0"/>
          <w:i w:val="0"/>
        </w:rPr>
        <w:t>has no exposed cuts, abrasions or wounds; and</w:t>
      </w:r>
    </w:p>
    <w:p w:rsidR="00A45A76" w:rsidRPr="00F84AEE" w:rsidRDefault="00A45A76" w:rsidP="00A45A76">
      <w:pPr>
        <w:pStyle w:val="Definition"/>
        <w:numPr>
          <w:ilvl w:val="0"/>
          <w:numId w:val="95"/>
        </w:numPr>
        <w:rPr>
          <w:b w:val="0"/>
          <w:i w:val="0"/>
        </w:rPr>
      </w:pPr>
      <w:r>
        <w:rPr>
          <w:b w:val="0"/>
          <w:i w:val="0"/>
        </w:rPr>
        <w:t xml:space="preserve">uses drinking water, </w:t>
      </w:r>
      <w:r w:rsidRPr="00F84AEE">
        <w:rPr>
          <w:b w:val="0"/>
          <w:i w:val="0"/>
        </w:rPr>
        <w:t>if water is to be used to carry out the personal service.</w:t>
      </w:r>
    </w:p>
    <w:p w:rsidR="00A45A76" w:rsidRPr="00F84AEE" w:rsidRDefault="00A45A76" w:rsidP="00A45A76">
      <w:pPr>
        <w:pStyle w:val="Regulations-notnumbered"/>
      </w:pPr>
      <w:r w:rsidRPr="00F84AEE">
        <w:rPr>
          <w:szCs w:val="22"/>
        </w:rPr>
        <w:t>Penalty: 20 penalty units.</w:t>
      </w:r>
    </w:p>
    <w:p w:rsidR="00A45A76" w:rsidRPr="00F84AEE" w:rsidRDefault="00A45A76" w:rsidP="00A45A76">
      <w:pPr>
        <w:pStyle w:val="Heading3"/>
        <w:numPr>
          <w:ilvl w:val="0"/>
          <w:numId w:val="0"/>
        </w:numPr>
        <w:ind w:left="360"/>
      </w:pPr>
      <w:bookmarkStart w:id="24" w:name="_Toc528655336"/>
    </w:p>
    <w:p w:rsidR="00A45A76" w:rsidRPr="00F84AEE" w:rsidRDefault="00A45A76" w:rsidP="00A45A76">
      <w:pPr>
        <w:pStyle w:val="Heading3"/>
      </w:pPr>
      <w:r w:rsidRPr="00F84AEE">
        <w:t>Hand washing facilities at registered premises</w:t>
      </w:r>
      <w:bookmarkEnd w:id="24"/>
    </w:p>
    <w:p w:rsidR="00A45A76" w:rsidRPr="00F84AEE" w:rsidRDefault="00A45A76" w:rsidP="00A45A76">
      <w:pPr>
        <w:pStyle w:val="Regulations-notnumbered"/>
        <w:ind w:left="360"/>
      </w:pPr>
      <w:r w:rsidRPr="00F84AEE">
        <w:t>The proprietor or occupier of premises where a registered premises is located must ensure that accessible hand washing facilities are available for use by staff.</w:t>
      </w:r>
    </w:p>
    <w:p w:rsidR="00A45A76" w:rsidRPr="00F84AEE" w:rsidRDefault="00A45A76" w:rsidP="00A45A76">
      <w:pPr>
        <w:pStyle w:val="Regulations-notnumbered"/>
        <w:ind w:left="0" w:firstLine="360"/>
      </w:pPr>
      <w:bookmarkStart w:id="25" w:name="_Toc528655337"/>
      <w:r w:rsidRPr="00F84AEE">
        <w:rPr>
          <w:szCs w:val="22"/>
        </w:rPr>
        <w:t>Penalty: 20 penalty units.</w:t>
      </w:r>
    </w:p>
    <w:p w:rsidR="00A45A76" w:rsidRPr="00F84AEE" w:rsidRDefault="00A45A76" w:rsidP="00A45A76"/>
    <w:p w:rsidR="00A45A76" w:rsidRPr="00F84AEE" w:rsidRDefault="00A45A76" w:rsidP="00A45A76">
      <w:pPr>
        <w:pStyle w:val="Heading3"/>
      </w:pPr>
      <w:r w:rsidRPr="00F84AEE">
        <w:t>Information to be provided to clients</w:t>
      </w:r>
      <w:bookmarkEnd w:id="25"/>
      <w:r w:rsidRPr="00F84AEE">
        <w:t>—tattooing, ear piercing, body piercing and other skin penetration processes</w:t>
      </w:r>
    </w:p>
    <w:p w:rsidR="00A45A76" w:rsidRPr="00F84AEE" w:rsidRDefault="00A45A76" w:rsidP="00A45A76">
      <w:pPr>
        <w:pStyle w:val="Regulations-numbered"/>
        <w:numPr>
          <w:ilvl w:val="0"/>
          <w:numId w:val="96"/>
        </w:numPr>
        <w:ind w:left="720"/>
      </w:pPr>
      <w:r w:rsidRPr="00F84AEE">
        <w:t xml:space="preserve">This regulation applies to registered premises where a business is conducted that provides tattooing, ear piercing, body piercing </w:t>
      </w:r>
      <w:bookmarkStart w:id="26" w:name="_Hlk8156439"/>
      <w:r w:rsidRPr="00F84AEE">
        <w:t xml:space="preserve">or any other process involving </w:t>
      </w:r>
      <w:bookmarkEnd w:id="26"/>
      <w:r w:rsidRPr="00F84AEE">
        <w:t>skin penetration.</w:t>
      </w:r>
    </w:p>
    <w:p w:rsidR="00A45A76" w:rsidRPr="00F84AEE" w:rsidRDefault="00A45A76" w:rsidP="00A45A76">
      <w:pPr>
        <w:pStyle w:val="Regulations-numbered"/>
        <w:numPr>
          <w:ilvl w:val="0"/>
          <w:numId w:val="96"/>
        </w:numPr>
        <w:ind w:left="720"/>
      </w:pPr>
      <w:r w:rsidRPr="00F84AEE">
        <w:t>The proprietor or occupier of premises where a registered premises is located must ensure that, before the process is carried out on another person, written information in the form approved by the Secretary for the class of business registered for the premises is provided directly to the person about the risks and safeguards associated with the process.</w:t>
      </w:r>
    </w:p>
    <w:p w:rsidR="00A45A76" w:rsidRPr="00F84AEE" w:rsidRDefault="00A45A76" w:rsidP="00A45A76">
      <w:pPr>
        <w:pStyle w:val="Regulations-notnumbered"/>
        <w:ind w:left="360" w:firstLine="360"/>
      </w:pPr>
      <w:r w:rsidRPr="00F84AEE">
        <w:rPr>
          <w:szCs w:val="22"/>
        </w:rPr>
        <w:t>Penalty: 20 penalty units.</w:t>
      </w:r>
    </w:p>
    <w:p w:rsidR="00A45A76" w:rsidRPr="00F84AEE" w:rsidRDefault="00A45A76" w:rsidP="00A45A76">
      <w:pPr>
        <w:pStyle w:val="Regulations-numbered"/>
        <w:numPr>
          <w:ilvl w:val="0"/>
          <w:numId w:val="96"/>
        </w:numPr>
        <w:ind w:left="720"/>
      </w:pPr>
      <w:r w:rsidRPr="00F84AEE">
        <w:t xml:space="preserve">The Secretary may approve forms for the purposes of </w:t>
      </w:r>
      <w:proofErr w:type="spellStart"/>
      <w:r w:rsidRPr="00F84AEE">
        <w:t>subregulation</w:t>
      </w:r>
      <w:proofErr w:type="spellEnd"/>
      <w:r w:rsidRPr="00F84AEE">
        <w:t xml:space="preserve"> (2).</w:t>
      </w:r>
    </w:p>
    <w:p w:rsidR="00A45A76" w:rsidRPr="00F84AEE" w:rsidRDefault="00A45A76" w:rsidP="00A45A76">
      <w:pPr>
        <w:pStyle w:val="Regulations-numbered"/>
        <w:numPr>
          <w:ilvl w:val="0"/>
          <w:numId w:val="96"/>
        </w:numPr>
        <w:ind w:left="720"/>
      </w:pPr>
      <w:r w:rsidRPr="00F84AEE">
        <w:t xml:space="preserve">The Secretary must publish the forms approved under </w:t>
      </w:r>
      <w:proofErr w:type="spellStart"/>
      <w:r w:rsidRPr="00F84AEE">
        <w:t>subregulation</w:t>
      </w:r>
      <w:proofErr w:type="spellEnd"/>
      <w:r w:rsidRPr="00F84AEE">
        <w:t xml:space="preserve"> (3) in the Government Gazette.</w:t>
      </w:r>
    </w:p>
    <w:p w:rsidR="00A45A76" w:rsidRPr="00F84AEE" w:rsidRDefault="00A45A76" w:rsidP="00A45A76">
      <w:pPr>
        <w:pStyle w:val="Heading3"/>
        <w:numPr>
          <w:ilvl w:val="0"/>
          <w:numId w:val="0"/>
        </w:numPr>
        <w:ind w:left="360"/>
      </w:pPr>
      <w:bookmarkStart w:id="27" w:name="_Toc528655338"/>
    </w:p>
    <w:p w:rsidR="00A45A76" w:rsidRPr="00F84AEE" w:rsidRDefault="00A45A76" w:rsidP="00A45A76">
      <w:pPr>
        <w:pStyle w:val="Heading3"/>
      </w:pPr>
      <w:r w:rsidRPr="00F84AEE">
        <w:t>Information to be kept—premises that conduct tattooing, body piercing</w:t>
      </w:r>
      <w:bookmarkEnd w:id="27"/>
      <w:r w:rsidRPr="00F84AEE">
        <w:t xml:space="preserve"> or other skin penetration process</w:t>
      </w:r>
    </w:p>
    <w:p w:rsidR="00A45A76" w:rsidRPr="00F84AEE" w:rsidRDefault="00A45A76" w:rsidP="00A45A76">
      <w:pPr>
        <w:pStyle w:val="Regulations-numbered"/>
        <w:numPr>
          <w:ilvl w:val="0"/>
          <w:numId w:val="97"/>
        </w:numPr>
        <w:ind w:left="720"/>
      </w:pPr>
      <w:r w:rsidRPr="00F84AEE">
        <w:t>The proprietor or occupier of registered premises where a business is conducted that provides tattooing, body piercing or any other process involving skin penetration must ensure that the name, address and telephone number of each client is recorded and stored at the registered premises for a period of 12 months following the date of the last tattooing or body piercing or skin penetration procedure on the client at the premises.</w:t>
      </w:r>
    </w:p>
    <w:p w:rsidR="00A45A76" w:rsidRPr="00F84AEE" w:rsidRDefault="00A45A76" w:rsidP="00A45A76">
      <w:pPr>
        <w:pStyle w:val="Regulations-notnumbered"/>
        <w:ind w:left="360" w:firstLine="360"/>
      </w:pPr>
      <w:r w:rsidRPr="00F84AEE">
        <w:rPr>
          <w:szCs w:val="22"/>
        </w:rPr>
        <w:t>Penalty: 20 penalty units.</w:t>
      </w:r>
    </w:p>
    <w:p w:rsidR="00A45A76" w:rsidRPr="00F84AEE" w:rsidRDefault="00A45A76" w:rsidP="00A45A76">
      <w:pPr>
        <w:pStyle w:val="Regulations-numbered"/>
        <w:numPr>
          <w:ilvl w:val="0"/>
          <w:numId w:val="97"/>
        </w:numPr>
        <w:ind w:left="720"/>
      </w:pPr>
      <w:r w:rsidRPr="00F84AEE">
        <w:t>This regulation does not apply to—</w:t>
      </w:r>
    </w:p>
    <w:p w:rsidR="00A45A76" w:rsidRPr="00F84AEE" w:rsidRDefault="00A45A76" w:rsidP="00A45A76">
      <w:pPr>
        <w:pStyle w:val="Definition"/>
        <w:numPr>
          <w:ilvl w:val="0"/>
          <w:numId w:val="98"/>
        </w:numPr>
        <w:rPr>
          <w:b w:val="0"/>
          <w:i w:val="0"/>
        </w:rPr>
      </w:pPr>
      <w:r w:rsidRPr="00F84AEE">
        <w:rPr>
          <w:b w:val="0"/>
          <w:i w:val="0"/>
        </w:rPr>
        <w:t>ear piercing; or</w:t>
      </w:r>
    </w:p>
    <w:p w:rsidR="00A45A76" w:rsidRPr="00F84AEE" w:rsidRDefault="00A45A76" w:rsidP="00A45A76">
      <w:pPr>
        <w:pStyle w:val="Definition"/>
        <w:numPr>
          <w:ilvl w:val="0"/>
          <w:numId w:val="98"/>
        </w:numPr>
        <w:rPr>
          <w:b w:val="0"/>
          <w:i w:val="0"/>
        </w:rPr>
      </w:pPr>
      <w:r w:rsidRPr="00F84AEE">
        <w:rPr>
          <w:b w:val="0"/>
          <w:i w:val="0"/>
        </w:rPr>
        <w:t>dry needling.</w:t>
      </w:r>
    </w:p>
    <w:p w:rsidR="00A45A76" w:rsidRPr="00F84AEE" w:rsidRDefault="00A45A76" w:rsidP="00A45A76">
      <w:pPr>
        <w:pStyle w:val="Heading3"/>
        <w:numPr>
          <w:ilvl w:val="0"/>
          <w:numId w:val="0"/>
        </w:numPr>
        <w:ind w:left="360"/>
      </w:pPr>
      <w:bookmarkStart w:id="28" w:name="_Toc528655331"/>
    </w:p>
    <w:p w:rsidR="00A45A76" w:rsidRPr="00F84AEE" w:rsidRDefault="00A45A76" w:rsidP="00A45A76">
      <w:pPr>
        <w:pStyle w:val="Heading3"/>
      </w:pPr>
      <w:r w:rsidRPr="00F84AEE">
        <w:t xml:space="preserve">Advertising and </w:t>
      </w:r>
      <w:bookmarkEnd w:id="28"/>
      <w:r w:rsidRPr="00F84AEE">
        <w:t>registered premises</w:t>
      </w:r>
    </w:p>
    <w:p w:rsidR="00A45A76" w:rsidRPr="00F84AEE" w:rsidRDefault="00A45A76" w:rsidP="00A45A76">
      <w:pPr>
        <w:pStyle w:val="Regulations-notnumbered"/>
        <w:ind w:left="360"/>
      </w:pPr>
      <w:r w:rsidRPr="00F84AEE">
        <w:t>A proprietor or occupier of premises where a registered premises is located must not state or permit to be stated in any advertisement, notice or sign issued or put up in relation to the business conducted on those premises, that the premises were registered or approved for any class of business other than that set out on the certificate of registration.</w:t>
      </w:r>
    </w:p>
    <w:p w:rsidR="00A45A76" w:rsidRPr="00F84AEE" w:rsidRDefault="00A45A76" w:rsidP="00A45A76">
      <w:pPr>
        <w:pStyle w:val="Regulations-notnumbered"/>
        <w:ind w:left="360"/>
      </w:pPr>
      <w:r w:rsidRPr="00F84AEE">
        <w:rPr>
          <w:szCs w:val="22"/>
        </w:rPr>
        <w:t>Penalty: 20 penalty units.</w:t>
      </w:r>
    </w:p>
    <w:p w:rsidR="00A45A76" w:rsidRPr="00F84AEE" w:rsidRDefault="00A45A76" w:rsidP="00A45A76">
      <w:pPr>
        <w:pStyle w:val="Heading3"/>
        <w:numPr>
          <w:ilvl w:val="0"/>
          <w:numId w:val="0"/>
        </w:numPr>
        <w:ind w:left="360"/>
      </w:pPr>
    </w:p>
    <w:p w:rsidR="00A45A76" w:rsidRPr="00F84AEE" w:rsidRDefault="00A45A76" w:rsidP="00A45A76">
      <w:pPr>
        <w:pStyle w:val="Heading3"/>
      </w:pPr>
      <w:r w:rsidRPr="00F84AEE">
        <w:t>Notice to be displayed at registered premises</w:t>
      </w:r>
    </w:p>
    <w:p w:rsidR="00A45A76" w:rsidRPr="00F84AEE" w:rsidRDefault="00A45A76" w:rsidP="00A45A76">
      <w:pPr>
        <w:pStyle w:val="Regulations-numbered"/>
        <w:numPr>
          <w:ilvl w:val="0"/>
          <w:numId w:val="99"/>
        </w:numPr>
        <w:ind w:left="720"/>
      </w:pPr>
      <w:r w:rsidRPr="00F84AEE">
        <w:t xml:space="preserve">A proprietor or occupier of premises where a registered premises is located must ensure that a notice </w:t>
      </w:r>
      <w:r>
        <w:t xml:space="preserve">in the form approved by the Secretary </w:t>
      </w:r>
      <w:r w:rsidRPr="00F84AEE">
        <w:t>about the scope of registration for the class of business registered for the premises is displayed in a prominent position in the entry to the business conducted on those premises.</w:t>
      </w:r>
    </w:p>
    <w:p w:rsidR="00A45A76" w:rsidRPr="00F84AEE" w:rsidRDefault="00A45A76" w:rsidP="00A45A76">
      <w:pPr>
        <w:pStyle w:val="Regulations-notnumbered"/>
        <w:ind w:left="360" w:firstLine="360"/>
      </w:pPr>
      <w:r w:rsidRPr="00F84AEE">
        <w:rPr>
          <w:szCs w:val="22"/>
        </w:rPr>
        <w:t>Penalty: 20 penalty units.</w:t>
      </w:r>
    </w:p>
    <w:p w:rsidR="00A45A76" w:rsidRPr="00F84AEE" w:rsidRDefault="00A45A76" w:rsidP="00A45A76">
      <w:pPr>
        <w:pStyle w:val="Regulations-numbered"/>
        <w:numPr>
          <w:ilvl w:val="0"/>
          <w:numId w:val="99"/>
        </w:numPr>
        <w:ind w:left="720"/>
      </w:pPr>
      <w:r w:rsidRPr="00F84AEE">
        <w:t xml:space="preserve">The Secretary may approve forms for the purposes of </w:t>
      </w:r>
      <w:proofErr w:type="spellStart"/>
      <w:r w:rsidRPr="00F84AEE">
        <w:t>subregulation</w:t>
      </w:r>
      <w:proofErr w:type="spellEnd"/>
      <w:r w:rsidRPr="00F84AEE">
        <w:t xml:space="preserve"> (1).</w:t>
      </w:r>
    </w:p>
    <w:p w:rsidR="00A45A76" w:rsidRPr="00F84AEE" w:rsidRDefault="00A45A76" w:rsidP="00A45A76">
      <w:pPr>
        <w:pStyle w:val="Regulations-numbered"/>
        <w:numPr>
          <w:ilvl w:val="0"/>
          <w:numId w:val="99"/>
        </w:numPr>
        <w:ind w:left="720"/>
      </w:pPr>
      <w:r w:rsidRPr="00F84AEE">
        <w:t xml:space="preserve">The Secretary must publish the forms approved under </w:t>
      </w:r>
      <w:proofErr w:type="spellStart"/>
      <w:r w:rsidRPr="00F84AEE">
        <w:t>subregulation</w:t>
      </w:r>
      <w:proofErr w:type="spellEnd"/>
      <w:r w:rsidRPr="00F84AEE">
        <w:t xml:space="preserve"> (2) in the Government Gazette.</w:t>
      </w:r>
      <w:r w:rsidRPr="00F84AEE">
        <w:br/>
      </w:r>
    </w:p>
    <w:p w:rsidR="00A45A76" w:rsidRPr="00F84AEE" w:rsidRDefault="00A45A76" w:rsidP="00A45A76">
      <w:pPr>
        <w:pStyle w:val="Heading3"/>
      </w:pPr>
      <w:r w:rsidRPr="00F84AEE">
        <w:t>Prescribed condition of registration</w:t>
      </w:r>
    </w:p>
    <w:p w:rsidR="00A45A76" w:rsidRPr="00F84AEE" w:rsidRDefault="00A45A76" w:rsidP="00A45A76">
      <w:pPr>
        <w:pStyle w:val="Regulations-notnumbered"/>
        <w:ind w:left="360"/>
      </w:pPr>
      <w:r w:rsidRPr="00F84AEE">
        <w:t>For the purposes of section 75(1)(c) of the Act, it is a prescribed condition on the registration of all premises required to be registered under section 69 of the Act on which a business involving tattooing or body piercing or other form of skin penetration is conducted, that a person required to keep records under regulation 36 must take reasonable steps to protect the information in the records.</w:t>
      </w:r>
    </w:p>
    <w:p w:rsidR="00A45A76" w:rsidRPr="00F84AEE" w:rsidRDefault="00A45A76" w:rsidP="00A45A76">
      <w:pPr>
        <w:pStyle w:val="Heading-DIVISION"/>
        <w:rPr>
          <w:sz w:val="28"/>
        </w:rPr>
      </w:pPr>
      <w:bookmarkStart w:id="29" w:name="_Toc15633818"/>
      <w:r w:rsidRPr="00F84AEE">
        <w:rPr>
          <w:sz w:val="28"/>
        </w:rPr>
        <w:t>Division 3—Aquatic facilities</w:t>
      </w:r>
      <w:bookmarkEnd w:id="29"/>
    </w:p>
    <w:p w:rsidR="00A45A76" w:rsidRPr="00F84AEE" w:rsidRDefault="00A45A76" w:rsidP="00A45A76">
      <w:pPr>
        <w:pStyle w:val="Heading-DIVISION"/>
        <w:rPr>
          <w:sz w:val="28"/>
        </w:rPr>
      </w:pPr>
      <w:bookmarkStart w:id="30" w:name="_Toc15633819"/>
      <w:r w:rsidRPr="00F84AEE">
        <w:rPr>
          <w:sz w:val="28"/>
        </w:rPr>
        <w:t>Subdivision 1—Registration of category 1 aquatic facilities</w:t>
      </w:r>
      <w:bookmarkEnd w:id="30"/>
    </w:p>
    <w:p w:rsidR="00A45A76" w:rsidRPr="00F84AEE" w:rsidRDefault="00A45A76" w:rsidP="00A45A76">
      <w:pPr>
        <w:pStyle w:val="DraftHeading1"/>
        <w:tabs>
          <w:tab w:val="right" w:pos="680"/>
        </w:tabs>
        <w:ind w:left="850" w:hanging="850"/>
      </w:pPr>
    </w:p>
    <w:p w:rsidR="00A45A76" w:rsidRPr="00F84AEE" w:rsidRDefault="00A45A76" w:rsidP="00A45A76">
      <w:pPr>
        <w:pStyle w:val="Heading3"/>
      </w:pPr>
      <w:r w:rsidRPr="00F84AEE">
        <w:t>Application of Division</w:t>
      </w:r>
    </w:p>
    <w:p w:rsidR="00A45A76" w:rsidRPr="00F84AEE" w:rsidRDefault="00A45A76" w:rsidP="00A45A76">
      <w:pPr>
        <w:pStyle w:val="Regulations-notnumbered"/>
        <w:ind w:left="360"/>
      </w:pPr>
      <w:r w:rsidRPr="00F84AEE">
        <w:t>This Division applies to the registration of premises and registered premises under Divisions 3 and 4 of Part 6 of the Act in which category 1 aquatic facilities are located.</w:t>
      </w:r>
    </w:p>
    <w:p w:rsidR="00A45A76" w:rsidRPr="00F84AEE" w:rsidRDefault="00A45A76" w:rsidP="00A45A76">
      <w:pPr>
        <w:pStyle w:val="Heading3"/>
        <w:numPr>
          <w:ilvl w:val="0"/>
          <w:numId w:val="0"/>
        </w:numPr>
        <w:ind w:left="360"/>
      </w:pPr>
    </w:p>
    <w:p w:rsidR="00A45A76" w:rsidRPr="00F84AEE" w:rsidRDefault="00A45A76" w:rsidP="00A45A76">
      <w:pPr>
        <w:pStyle w:val="Heading3"/>
      </w:pPr>
      <w:r w:rsidRPr="00F84AEE">
        <w:t>Applications for issue of registration of premises</w:t>
      </w:r>
    </w:p>
    <w:p w:rsidR="00A45A76" w:rsidRPr="00F84AEE" w:rsidRDefault="00A45A76" w:rsidP="00A45A76">
      <w:pPr>
        <w:pStyle w:val="Regulations-notnumbered"/>
        <w:ind w:left="360"/>
      </w:pPr>
      <w:r w:rsidRPr="00F84AEE">
        <w:t>For the purpose of section 71(c) of the Act, the prescribed particulars for an application for the issue of a registration of premises to which this Division applies are—</w:t>
      </w:r>
    </w:p>
    <w:p w:rsidR="00A45A76" w:rsidRPr="00F84AEE" w:rsidRDefault="00A45A76" w:rsidP="00A45A76">
      <w:pPr>
        <w:pStyle w:val="Regulations-notnumbered"/>
        <w:numPr>
          <w:ilvl w:val="0"/>
          <w:numId w:val="5"/>
        </w:numPr>
      </w:pPr>
      <w:r w:rsidRPr="00F84AEE">
        <w:t>the date of the application; and</w:t>
      </w:r>
    </w:p>
    <w:p w:rsidR="00A45A76" w:rsidRPr="00F84AEE" w:rsidRDefault="00A45A76" w:rsidP="00A45A76">
      <w:pPr>
        <w:pStyle w:val="Regulations-notnumbered"/>
        <w:numPr>
          <w:ilvl w:val="0"/>
          <w:numId w:val="5"/>
        </w:numPr>
      </w:pPr>
      <w:r w:rsidRPr="00F84AEE">
        <w:t>the name and address of the aquatic facility operator; and</w:t>
      </w:r>
    </w:p>
    <w:p w:rsidR="00A45A76" w:rsidRPr="00F84AEE" w:rsidRDefault="00A45A76" w:rsidP="00A45A76">
      <w:pPr>
        <w:pStyle w:val="Regulations-notnumbered"/>
        <w:numPr>
          <w:ilvl w:val="0"/>
          <w:numId w:val="5"/>
        </w:numPr>
      </w:pPr>
      <w:r w:rsidRPr="00F84AEE">
        <w:t>the business name (if any) of the proprietor; and</w:t>
      </w:r>
    </w:p>
    <w:p w:rsidR="00A45A76" w:rsidRPr="00F84AEE" w:rsidRDefault="00A45A76" w:rsidP="00A45A76">
      <w:pPr>
        <w:pStyle w:val="Regulations-notnumbered"/>
        <w:numPr>
          <w:ilvl w:val="0"/>
          <w:numId w:val="5"/>
        </w:numPr>
      </w:pPr>
      <w:r w:rsidRPr="00F84AEE">
        <w:t>the address of the premises; and</w:t>
      </w:r>
    </w:p>
    <w:p w:rsidR="00A45A76" w:rsidRPr="00F84AEE" w:rsidRDefault="00A45A76" w:rsidP="00A45A76">
      <w:pPr>
        <w:pStyle w:val="Regulations-notnumbered"/>
        <w:numPr>
          <w:ilvl w:val="0"/>
          <w:numId w:val="5"/>
        </w:numPr>
      </w:pPr>
      <w:r w:rsidRPr="00F84AEE">
        <w:t xml:space="preserve">the type of </w:t>
      </w:r>
      <w:r>
        <w:t xml:space="preserve">each </w:t>
      </w:r>
      <w:r w:rsidRPr="00F84AEE">
        <w:t>aquatic facility located at the premises; and</w:t>
      </w:r>
    </w:p>
    <w:p w:rsidR="00A45A76" w:rsidRPr="00F84AEE" w:rsidRDefault="00A45A76" w:rsidP="00A45A76">
      <w:pPr>
        <w:pStyle w:val="Regulations-notnumbered"/>
        <w:numPr>
          <w:ilvl w:val="0"/>
          <w:numId w:val="5"/>
        </w:numPr>
      </w:pPr>
      <w:r w:rsidRPr="00F84AEE">
        <w:t>a statement as to whether a current water quality risk management plan exists for each aquatic facility located at the premises.</w:t>
      </w:r>
    </w:p>
    <w:p w:rsidR="00A45A76" w:rsidRPr="00F84AEE" w:rsidRDefault="00A45A76" w:rsidP="00A45A76">
      <w:pPr>
        <w:pStyle w:val="DraftHeading1"/>
        <w:tabs>
          <w:tab w:val="right" w:pos="680"/>
        </w:tabs>
        <w:ind w:left="360"/>
      </w:pPr>
    </w:p>
    <w:p w:rsidR="00A45A76" w:rsidRPr="00F84AEE" w:rsidRDefault="00A45A76" w:rsidP="00A45A76">
      <w:pPr>
        <w:pStyle w:val="Heading3"/>
      </w:pPr>
      <w:r w:rsidRPr="00F84AEE">
        <w:t>Applications for transfer of registration of premises</w:t>
      </w:r>
    </w:p>
    <w:p w:rsidR="00A45A76" w:rsidRPr="00F84AEE" w:rsidRDefault="00A45A76" w:rsidP="00A45A76">
      <w:pPr>
        <w:pStyle w:val="Regulations-notnumbered"/>
        <w:ind w:left="360"/>
      </w:pPr>
      <w:r w:rsidRPr="00F84AEE">
        <w:t>For the purpose of section 71(c) of the Act, the prescribed particulars for an application for the transfer of registration of premises to which this Division applies are—</w:t>
      </w:r>
    </w:p>
    <w:p w:rsidR="00A45A76" w:rsidRPr="00F84AEE" w:rsidRDefault="00A45A76" w:rsidP="00A45A76">
      <w:pPr>
        <w:pStyle w:val="Regulations-notnumbered"/>
        <w:numPr>
          <w:ilvl w:val="0"/>
          <w:numId w:val="79"/>
        </w:numPr>
      </w:pPr>
      <w:r w:rsidRPr="00F84AEE">
        <w:t>the date of the application; and</w:t>
      </w:r>
    </w:p>
    <w:p w:rsidR="00A45A76" w:rsidRPr="00F84AEE" w:rsidRDefault="00A45A76" w:rsidP="00A45A76">
      <w:pPr>
        <w:pStyle w:val="Regulations-notnumbered"/>
        <w:numPr>
          <w:ilvl w:val="0"/>
          <w:numId w:val="79"/>
        </w:numPr>
      </w:pPr>
      <w:r w:rsidRPr="00F84AEE">
        <w:t>the name and address of the aquatic facility operator; and</w:t>
      </w:r>
    </w:p>
    <w:p w:rsidR="00A45A76" w:rsidRPr="00F84AEE" w:rsidRDefault="00A45A76" w:rsidP="00A45A76">
      <w:pPr>
        <w:pStyle w:val="Regulations-notnumbered"/>
        <w:numPr>
          <w:ilvl w:val="0"/>
          <w:numId w:val="79"/>
        </w:numPr>
      </w:pPr>
      <w:r w:rsidRPr="00F84AEE">
        <w:t>the business name (if any) of the proprietor; and</w:t>
      </w:r>
    </w:p>
    <w:p w:rsidR="00A45A76" w:rsidRPr="00F84AEE" w:rsidRDefault="00A45A76" w:rsidP="00A45A76">
      <w:pPr>
        <w:pStyle w:val="Regulations-notnumbered"/>
        <w:numPr>
          <w:ilvl w:val="0"/>
          <w:numId w:val="79"/>
        </w:numPr>
      </w:pPr>
      <w:r w:rsidRPr="00F84AEE">
        <w:t>the address of the premises; and</w:t>
      </w:r>
    </w:p>
    <w:p w:rsidR="00A45A76" w:rsidRPr="00F84AEE" w:rsidRDefault="00A45A76" w:rsidP="00A45A76">
      <w:pPr>
        <w:pStyle w:val="Regulations-notnumbered"/>
        <w:numPr>
          <w:ilvl w:val="0"/>
          <w:numId w:val="79"/>
        </w:numPr>
      </w:pPr>
      <w:r w:rsidRPr="00F84AEE">
        <w:t>the date of registration; and</w:t>
      </w:r>
    </w:p>
    <w:p w:rsidR="00A45A76" w:rsidRPr="00F84AEE" w:rsidRDefault="00A45A76" w:rsidP="00A45A76">
      <w:pPr>
        <w:pStyle w:val="Regulations-notnumbered"/>
        <w:numPr>
          <w:ilvl w:val="0"/>
          <w:numId w:val="79"/>
        </w:numPr>
      </w:pPr>
      <w:r w:rsidRPr="00F84AEE">
        <w:t>the registration number; and</w:t>
      </w:r>
    </w:p>
    <w:p w:rsidR="00A45A76" w:rsidRPr="00F84AEE" w:rsidRDefault="00A45A76" w:rsidP="00A45A76">
      <w:pPr>
        <w:pStyle w:val="Regulations-notnumbered"/>
        <w:numPr>
          <w:ilvl w:val="0"/>
          <w:numId w:val="79"/>
        </w:numPr>
      </w:pPr>
      <w:r w:rsidRPr="00F84AEE">
        <w:t>any conditions on the registration; and</w:t>
      </w:r>
    </w:p>
    <w:p w:rsidR="00A45A76" w:rsidRPr="00F84AEE" w:rsidRDefault="00A45A76" w:rsidP="00A45A76">
      <w:pPr>
        <w:pStyle w:val="Regulations-notnumbered"/>
        <w:numPr>
          <w:ilvl w:val="0"/>
          <w:numId w:val="79"/>
        </w:numPr>
      </w:pPr>
      <w:r w:rsidRPr="00F84AEE">
        <w:t>the name and address of the person to whom the registration is to be transferred; and</w:t>
      </w:r>
    </w:p>
    <w:p w:rsidR="00A45A76" w:rsidRPr="00F84AEE" w:rsidRDefault="00A45A76" w:rsidP="00A45A76">
      <w:pPr>
        <w:pStyle w:val="Regulations-notnumbered"/>
        <w:numPr>
          <w:ilvl w:val="0"/>
          <w:numId w:val="79"/>
        </w:numPr>
      </w:pPr>
      <w:r w:rsidRPr="00F84AEE">
        <w:t xml:space="preserve">the type of </w:t>
      </w:r>
      <w:r>
        <w:t xml:space="preserve">each </w:t>
      </w:r>
      <w:r w:rsidRPr="00F84AEE">
        <w:t>aquatic facility located at the premises; and</w:t>
      </w:r>
    </w:p>
    <w:p w:rsidR="00A45A76" w:rsidRPr="00F84AEE" w:rsidRDefault="00A45A76" w:rsidP="00A45A76">
      <w:pPr>
        <w:pStyle w:val="Regulations-notnumbered"/>
        <w:numPr>
          <w:ilvl w:val="0"/>
          <w:numId w:val="79"/>
        </w:numPr>
      </w:pPr>
      <w:r w:rsidRPr="00F84AEE">
        <w:t>a  statement as to whether a current water quality risk management plan exists for each aquatic facility located at the premises.</w:t>
      </w:r>
    </w:p>
    <w:p w:rsidR="00A45A76" w:rsidRPr="00F84AEE" w:rsidRDefault="00A45A76" w:rsidP="00A45A76"/>
    <w:p w:rsidR="00A45A76" w:rsidRPr="00F84AEE" w:rsidRDefault="00A45A76" w:rsidP="00A45A76">
      <w:pPr>
        <w:pStyle w:val="Heading3"/>
      </w:pPr>
      <w:r w:rsidRPr="00F84AEE">
        <w:t>Applications for renewal of registration of premises</w:t>
      </w:r>
    </w:p>
    <w:p w:rsidR="00A45A76" w:rsidRPr="00F84AEE" w:rsidRDefault="00A45A76" w:rsidP="00A45A76">
      <w:pPr>
        <w:pStyle w:val="Regulations-notnumbered"/>
        <w:ind w:left="360"/>
      </w:pPr>
      <w:r w:rsidRPr="00F84AEE">
        <w:t>For the purpose of section 71(c) of the Act, the prescribed particulars for an application for the renewal of registration of premises to which this Division applies are—</w:t>
      </w:r>
    </w:p>
    <w:p w:rsidR="00A45A76" w:rsidRPr="00F84AEE" w:rsidRDefault="00A45A76" w:rsidP="00A45A76">
      <w:pPr>
        <w:pStyle w:val="Regulations-notnumbered"/>
        <w:numPr>
          <w:ilvl w:val="0"/>
          <w:numId w:val="78"/>
        </w:numPr>
      </w:pPr>
      <w:r w:rsidRPr="00F84AEE">
        <w:t>the date of the application; and</w:t>
      </w:r>
    </w:p>
    <w:p w:rsidR="00A45A76" w:rsidRPr="00F84AEE" w:rsidRDefault="00A45A76" w:rsidP="00A45A76">
      <w:pPr>
        <w:pStyle w:val="Regulations-notnumbered"/>
        <w:numPr>
          <w:ilvl w:val="0"/>
          <w:numId w:val="78"/>
        </w:numPr>
      </w:pPr>
      <w:r w:rsidRPr="00F84AEE">
        <w:t>the name and address of the aquatic facility operator; and</w:t>
      </w:r>
    </w:p>
    <w:p w:rsidR="00A45A76" w:rsidRPr="00F84AEE" w:rsidRDefault="00A45A76" w:rsidP="00A45A76">
      <w:pPr>
        <w:pStyle w:val="Regulations-notnumbered"/>
        <w:numPr>
          <w:ilvl w:val="0"/>
          <w:numId w:val="78"/>
        </w:numPr>
      </w:pPr>
      <w:r w:rsidRPr="00F84AEE">
        <w:t>the business name (if any) of the proprietor; and</w:t>
      </w:r>
    </w:p>
    <w:p w:rsidR="00A45A76" w:rsidRPr="00F84AEE" w:rsidRDefault="00A45A76" w:rsidP="00A45A76">
      <w:pPr>
        <w:pStyle w:val="Regulations-notnumbered"/>
        <w:numPr>
          <w:ilvl w:val="0"/>
          <w:numId w:val="78"/>
        </w:numPr>
      </w:pPr>
      <w:r w:rsidRPr="00F84AEE">
        <w:t>the address of the premises; and</w:t>
      </w:r>
    </w:p>
    <w:p w:rsidR="00A45A76" w:rsidRPr="00F84AEE" w:rsidRDefault="00A45A76" w:rsidP="00A45A76">
      <w:pPr>
        <w:pStyle w:val="Regulations-notnumbered"/>
        <w:numPr>
          <w:ilvl w:val="0"/>
          <w:numId w:val="78"/>
        </w:numPr>
      </w:pPr>
      <w:r w:rsidRPr="00F84AEE">
        <w:t>the date of registration; and</w:t>
      </w:r>
    </w:p>
    <w:p w:rsidR="00A45A76" w:rsidRPr="00F84AEE" w:rsidRDefault="00A45A76" w:rsidP="00A45A76">
      <w:pPr>
        <w:pStyle w:val="Regulations-notnumbered"/>
        <w:numPr>
          <w:ilvl w:val="0"/>
          <w:numId w:val="78"/>
        </w:numPr>
      </w:pPr>
      <w:r w:rsidRPr="00F84AEE">
        <w:t>the registration number; and</w:t>
      </w:r>
    </w:p>
    <w:p w:rsidR="00A45A76" w:rsidRPr="00F84AEE" w:rsidRDefault="00A45A76" w:rsidP="00A45A76">
      <w:pPr>
        <w:pStyle w:val="Regulations-notnumbered"/>
        <w:numPr>
          <w:ilvl w:val="0"/>
          <w:numId w:val="78"/>
        </w:numPr>
      </w:pPr>
      <w:r w:rsidRPr="00F84AEE">
        <w:t>details of any renewals of registration; and</w:t>
      </w:r>
    </w:p>
    <w:p w:rsidR="00A45A76" w:rsidRPr="00F84AEE" w:rsidRDefault="00A45A76" w:rsidP="00A45A76">
      <w:pPr>
        <w:pStyle w:val="Regulations-notnumbered"/>
        <w:numPr>
          <w:ilvl w:val="0"/>
          <w:numId w:val="78"/>
        </w:numPr>
      </w:pPr>
      <w:r w:rsidRPr="00F84AEE">
        <w:t>any conditions on the registration; and</w:t>
      </w:r>
    </w:p>
    <w:p w:rsidR="00A45A76" w:rsidRPr="00F84AEE" w:rsidRDefault="00A45A76" w:rsidP="00A45A76">
      <w:pPr>
        <w:pStyle w:val="Regulations-notnumbered"/>
        <w:numPr>
          <w:ilvl w:val="0"/>
          <w:numId w:val="78"/>
        </w:numPr>
      </w:pPr>
      <w:r w:rsidRPr="00F84AEE">
        <w:t xml:space="preserve">the type of </w:t>
      </w:r>
      <w:r>
        <w:t xml:space="preserve">each </w:t>
      </w:r>
      <w:r w:rsidRPr="00F84AEE">
        <w:t>aquatic facility located at the premises;</w:t>
      </w:r>
    </w:p>
    <w:p w:rsidR="00A45A76" w:rsidRPr="00F84AEE" w:rsidRDefault="00A45A76" w:rsidP="00A45A76">
      <w:pPr>
        <w:pStyle w:val="Regulations-notnumbered"/>
        <w:numPr>
          <w:ilvl w:val="0"/>
          <w:numId w:val="78"/>
        </w:numPr>
      </w:pPr>
      <w:r w:rsidRPr="00F84AEE">
        <w:lastRenderedPageBreak/>
        <w:t>a statement as to whether a current water quality risk management plan exists for each aquatic facility located at the premises.</w:t>
      </w:r>
    </w:p>
    <w:p w:rsidR="00A45A76" w:rsidRPr="00F84AEE" w:rsidRDefault="00A45A76" w:rsidP="00A45A76">
      <w:pPr>
        <w:pStyle w:val="DraftHeading1"/>
        <w:tabs>
          <w:tab w:val="right" w:pos="680"/>
        </w:tabs>
      </w:pPr>
    </w:p>
    <w:p w:rsidR="00A45A76" w:rsidRPr="00F84AEE" w:rsidRDefault="00A45A76" w:rsidP="00A45A76">
      <w:pPr>
        <w:pStyle w:val="Heading3"/>
      </w:pPr>
      <w:r w:rsidRPr="00F84AEE">
        <w:t>Prescribed conditions of registration</w:t>
      </w:r>
    </w:p>
    <w:p w:rsidR="00A45A76" w:rsidRPr="00F84AEE" w:rsidRDefault="00A45A76" w:rsidP="00A45A76">
      <w:pPr>
        <w:pStyle w:val="Regulations-notnumbered"/>
        <w:ind w:left="360"/>
      </w:pPr>
      <w:r w:rsidRPr="00F84AEE">
        <w:t>For the purposes of section 75(1)(c) of the Act, it is a prescribed condition on the registration of premises in which category 1 aquatic facilities are located that the registration holder ensures that the standards and requirements for a category 1 aquatic facility set out in Subdivision 2 are complied with.</w:t>
      </w:r>
    </w:p>
    <w:p w:rsidR="00A45A76" w:rsidRPr="00F84AEE" w:rsidRDefault="00A45A76" w:rsidP="00A45A76">
      <w:pPr>
        <w:pStyle w:val="Regulations-notnumbered"/>
        <w:ind w:left="360"/>
      </w:pPr>
    </w:p>
    <w:p w:rsidR="00A45A76" w:rsidRPr="00F84AEE" w:rsidRDefault="00A45A76" w:rsidP="00A45A76">
      <w:pPr>
        <w:pStyle w:val="Heading-DIVISION"/>
        <w:rPr>
          <w:sz w:val="28"/>
        </w:rPr>
      </w:pPr>
      <w:bookmarkStart w:id="31" w:name="_Toc15633820"/>
      <w:r w:rsidRPr="00F84AEE">
        <w:rPr>
          <w:sz w:val="28"/>
        </w:rPr>
        <w:t>Subdivision 2—General duties of aquatic facility operator</w:t>
      </w:r>
      <w:bookmarkEnd w:id="31"/>
    </w:p>
    <w:p w:rsidR="00A45A76" w:rsidRPr="00F84AEE" w:rsidRDefault="00A45A76" w:rsidP="00A45A76">
      <w:pPr>
        <w:pStyle w:val="Heading3"/>
        <w:numPr>
          <w:ilvl w:val="0"/>
          <w:numId w:val="0"/>
        </w:numPr>
        <w:ind w:left="360"/>
      </w:pPr>
    </w:p>
    <w:p w:rsidR="00A45A76" w:rsidRPr="00F84AEE" w:rsidRDefault="00A45A76" w:rsidP="00A45A76">
      <w:pPr>
        <w:pStyle w:val="Heading3"/>
      </w:pPr>
      <w:r w:rsidRPr="00F84AEE">
        <w:t>Purpose</w:t>
      </w:r>
    </w:p>
    <w:p w:rsidR="00A45A76" w:rsidRPr="00F84AEE" w:rsidRDefault="00A45A76" w:rsidP="00A45A76">
      <w:pPr>
        <w:pStyle w:val="Regulations-notnumbered"/>
        <w:ind w:left="360"/>
      </w:pPr>
      <w:r w:rsidRPr="00F84AEE">
        <w:t>The purpose of this Subdivision is to prescribe standards and requirements for the operation of—</w:t>
      </w:r>
    </w:p>
    <w:p w:rsidR="00A45A76" w:rsidRPr="00F84AEE" w:rsidRDefault="00A45A76" w:rsidP="00A45A76">
      <w:pPr>
        <w:pStyle w:val="Regulations-notnumbered"/>
        <w:numPr>
          <w:ilvl w:val="0"/>
          <w:numId w:val="80"/>
        </w:numPr>
      </w:pPr>
      <w:r w:rsidRPr="00F84AEE">
        <w:t xml:space="preserve">category 1 aquatic facilities; and </w:t>
      </w:r>
    </w:p>
    <w:p w:rsidR="00A45A76" w:rsidRPr="00F84AEE" w:rsidRDefault="00A45A76" w:rsidP="00A45A76">
      <w:pPr>
        <w:pStyle w:val="Regulations-notnumbered"/>
        <w:numPr>
          <w:ilvl w:val="0"/>
          <w:numId w:val="80"/>
        </w:numPr>
      </w:pPr>
      <w:r w:rsidRPr="00F84AEE">
        <w:t>category 2 aquatic facilities.</w:t>
      </w:r>
    </w:p>
    <w:p w:rsidR="00A45A76" w:rsidRPr="00F84AEE" w:rsidRDefault="00A45A76" w:rsidP="00A45A76">
      <w:pPr>
        <w:pStyle w:val="DraftHeading1"/>
        <w:tabs>
          <w:tab w:val="right" w:pos="680"/>
        </w:tabs>
        <w:ind w:left="850" w:hanging="850"/>
      </w:pPr>
    </w:p>
    <w:p w:rsidR="00A45A76" w:rsidRPr="00F84AEE" w:rsidRDefault="00A45A76" w:rsidP="00A45A76">
      <w:pPr>
        <w:pStyle w:val="Heading3"/>
      </w:pPr>
      <w:r w:rsidRPr="00F84AEE">
        <w:t>Duty to minimise risks</w:t>
      </w:r>
    </w:p>
    <w:p w:rsidR="00A45A76" w:rsidRPr="00F84AEE" w:rsidRDefault="00A45A76" w:rsidP="00A45A76">
      <w:pPr>
        <w:pStyle w:val="Regulations-numbered"/>
        <w:numPr>
          <w:ilvl w:val="0"/>
          <w:numId w:val="0"/>
        </w:numPr>
        <w:ind w:left="360"/>
      </w:pPr>
      <w:r w:rsidRPr="00F84AEE">
        <w:t>An aquatic facility operator must manage the risks to human health arising from pathogenic micro-organisms in the water in the aquatic facility in accordance with these Regulations and the Water Quality Guidelines.</w:t>
      </w:r>
    </w:p>
    <w:p w:rsidR="00A45A76" w:rsidRPr="00F84AEE" w:rsidRDefault="00A45A76" w:rsidP="00A45A76">
      <w:pPr>
        <w:pStyle w:val="Regulations-numbered"/>
        <w:numPr>
          <w:ilvl w:val="0"/>
          <w:numId w:val="0"/>
        </w:numPr>
        <w:ind w:left="360"/>
      </w:pPr>
      <w:r w:rsidRPr="00F84AEE">
        <w:rPr>
          <w:szCs w:val="22"/>
        </w:rPr>
        <w:t>Penalty: 20 penalty units.</w:t>
      </w:r>
    </w:p>
    <w:p w:rsidR="00A45A76" w:rsidRPr="00F84AEE" w:rsidRDefault="00A45A76" w:rsidP="00A45A76">
      <w:pPr>
        <w:pStyle w:val="Regulations-notnumbered"/>
      </w:pPr>
    </w:p>
    <w:p w:rsidR="00A45A76" w:rsidRPr="00F84AEE" w:rsidRDefault="00A45A76" w:rsidP="00A45A76">
      <w:pPr>
        <w:pStyle w:val="Heading3"/>
      </w:pPr>
      <w:bookmarkStart w:id="32" w:name="_Toc528655344"/>
      <w:r w:rsidRPr="00F84AEE">
        <w:t>Duty to maintain and test</w:t>
      </w:r>
      <w:bookmarkEnd w:id="32"/>
    </w:p>
    <w:p w:rsidR="00A45A76" w:rsidRPr="00F84AEE" w:rsidRDefault="00A45A76" w:rsidP="00A45A76">
      <w:pPr>
        <w:pStyle w:val="Regulations-notnumbered"/>
        <w:ind w:left="360"/>
      </w:pPr>
      <w:r w:rsidRPr="00F84AEE">
        <w:t>An aquatic facility operator must ensure that the water in the aquatic facility is maintained and tested in the manner set out in this Subdivision.</w:t>
      </w:r>
    </w:p>
    <w:p w:rsidR="00A45A76" w:rsidRPr="00F84AEE" w:rsidRDefault="00A45A76" w:rsidP="00A45A76">
      <w:pPr>
        <w:pStyle w:val="Heading3"/>
        <w:numPr>
          <w:ilvl w:val="0"/>
          <w:numId w:val="0"/>
        </w:numPr>
        <w:ind w:left="360"/>
      </w:pPr>
    </w:p>
    <w:p w:rsidR="00A45A76" w:rsidRPr="00F84AEE" w:rsidRDefault="00A45A76" w:rsidP="00A45A76">
      <w:pPr>
        <w:pStyle w:val="Heading3"/>
      </w:pPr>
      <w:r w:rsidRPr="00F84AEE">
        <w:t>Chemical testing</w:t>
      </w:r>
    </w:p>
    <w:p w:rsidR="00A45A76" w:rsidRPr="00F84AEE" w:rsidRDefault="00A45A76" w:rsidP="00A45A76">
      <w:pPr>
        <w:pStyle w:val="Regulations-notnumbered"/>
        <w:ind w:left="360"/>
      </w:pPr>
      <w:r w:rsidRPr="00F84AEE">
        <w:t>An aquatic facility operator must ensure that, immediately before the aquatic facility is in operation and while the facility is in operation, the water in the aquatic facility is tested as follows—</w:t>
      </w:r>
    </w:p>
    <w:p w:rsidR="00A45A76" w:rsidRPr="00F84AEE" w:rsidRDefault="00A45A76" w:rsidP="00A45A76">
      <w:pPr>
        <w:pStyle w:val="Regulations-notnumbered"/>
        <w:numPr>
          <w:ilvl w:val="0"/>
          <w:numId w:val="82"/>
        </w:numPr>
      </w:pPr>
      <w:r w:rsidRPr="00F84AEE">
        <w:t>at 4-hourly intervals for—</w:t>
      </w:r>
    </w:p>
    <w:p w:rsidR="00A45A76" w:rsidRPr="00F84AEE" w:rsidRDefault="00A45A76" w:rsidP="00A45A76">
      <w:pPr>
        <w:pStyle w:val="Regulations-notnumbered"/>
        <w:numPr>
          <w:ilvl w:val="0"/>
          <w:numId w:val="83"/>
        </w:numPr>
        <w:ind w:left="1440"/>
      </w:pPr>
      <w:r w:rsidRPr="00F84AEE">
        <w:t>free chlorine and total chlorine (if chlorine is used to treat the water); and</w:t>
      </w:r>
    </w:p>
    <w:p w:rsidR="00A45A76" w:rsidRPr="00F84AEE" w:rsidRDefault="00A45A76" w:rsidP="00A45A76">
      <w:pPr>
        <w:pStyle w:val="Regulations-notnumbered"/>
        <w:numPr>
          <w:ilvl w:val="0"/>
          <w:numId w:val="83"/>
        </w:numPr>
        <w:ind w:left="1440"/>
      </w:pPr>
      <w:r w:rsidRPr="00F84AEE">
        <w:t>free bromine and total bromine (if bromine is used to treat the water); and</w:t>
      </w:r>
    </w:p>
    <w:p w:rsidR="00A45A76" w:rsidRPr="00F84AEE" w:rsidRDefault="00A45A76" w:rsidP="00A45A76">
      <w:pPr>
        <w:pStyle w:val="Regulations-notnumbered"/>
        <w:numPr>
          <w:ilvl w:val="0"/>
          <w:numId w:val="83"/>
        </w:numPr>
        <w:ind w:left="1440"/>
      </w:pPr>
      <w:r w:rsidRPr="00F84AEE">
        <w:t>pH; and</w:t>
      </w:r>
    </w:p>
    <w:p w:rsidR="00A45A76" w:rsidRPr="00F84AEE" w:rsidRDefault="00A45A76" w:rsidP="00A45A76">
      <w:pPr>
        <w:pStyle w:val="Regulations-notnumbered"/>
        <w:numPr>
          <w:ilvl w:val="0"/>
          <w:numId w:val="82"/>
        </w:numPr>
      </w:pPr>
      <w:r w:rsidRPr="00F84AEE">
        <w:t>at weekly intervals for total alkalinity; and</w:t>
      </w:r>
    </w:p>
    <w:p w:rsidR="00A45A76" w:rsidRPr="00F84AEE" w:rsidRDefault="00A45A76" w:rsidP="00A45A76">
      <w:pPr>
        <w:pStyle w:val="Regulations-notnumbered"/>
        <w:numPr>
          <w:ilvl w:val="0"/>
          <w:numId w:val="82"/>
        </w:numPr>
      </w:pPr>
      <w:r w:rsidRPr="00F84AEE">
        <w:t>at monthly intervals for cyanuric acid (if cyanuric acid is used to treat the water).</w:t>
      </w:r>
    </w:p>
    <w:p w:rsidR="00A45A76" w:rsidRPr="00F84AEE" w:rsidRDefault="00A45A76" w:rsidP="00A45A76">
      <w:pPr>
        <w:pStyle w:val="Regulations-notnumbered"/>
        <w:ind w:left="360"/>
      </w:pPr>
      <w:bookmarkStart w:id="33" w:name="_Toc528655347"/>
      <w:r w:rsidRPr="00F84AEE">
        <w:rPr>
          <w:szCs w:val="22"/>
        </w:rPr>
        <w:t>Penalty: 20 penalty units.</w:t>
      </w:r>
    </w:p>
    <w:p w:rsidR="00A45A76" w:rsidRPr="00F84AEE" w:rsidRDefault="00A45A76" w:rsidP="00A45A76"/>
    <w:p w:rsidR="00A45A76" w:rsidRPr="00F84AEE" w:rsidRDefault="00A45A76" w:rsidP="00A45A76">
      <w:pPr>
        <w:pStyle w:val="Heading3"/>
      </w:pPr>
      <w:bookmarkStart w:id="34" w:name="_Ref8828493"/>
      <w:r w:rsidRPr="00F84AEE">
        <w:t>Microbiological quality</w:t>
      </w:r>
      <w:bookmarkEnd w:id="33"/>
      <w:r w:rsidRPr="00F84AEE">
        <w:t xml:space="preserve"> of aquatic facility water</w:t>
      </w:r>
      <w:bookmarkEnd w:id="34"/>
    </w:p>
    <w:p w:rsidR="00A45A76" w:rsidRPr="00F84AEE" w:rsidRDefault="00A45A76" w:rsidP="00A45A76">
      <w:pPr>
        <w:pStyle w:val="Regulations-notnumbered"/>
        <w:ind w:left="360"/>
      </w:pPr>
      <w:r w:rsidRPr="00F84AEE">
        <w:t>An aquatic facility operator must ensure that, immediately before the aquatic facility is in operation and while the facility is in operation, the microbiological standard of the water in the aquatic facility is maintained within the following parameters—</w:t>
      </w:r>
    </w:p>
    <w:p w:rsidR="00A45A76" w:rsidRPr="00F84AEE" w:rsidRDefault="00A45A76" w:rsidP="00A45A76">
      <w:pPr>
        <w:pStyle w:val="Regulations-notnumbered"/>
        <w:numPr>
          <w:ilvl w:val="0"/>
          <w:numId w:val="81"/>
        </w:numPr>
      </w:pPr>
      <w:r w:rsidRPr="00F84AEE">
        <w:lastRenderedPageBreak/>
        <w:t>the heterotrophic colony count is less than 100 colony forming units per millilitre;</w:t>
      </w:r>
    </w:p>
    <w:p w:rsidR="00A45A76" w:rsidRPr="00F84AEE" w:rsidRDefault="00A45A76" w:rsidP="00A45A76">
      <w:pPr>
        <w:pStyle w:val="Regulations-notnumbered"/>
        <w:numPr>
          <w:ilvl w:val="0"/>
          <w:numId w:val="81"/>
        </w:numPr>
      </w:pPr>
      <w:r w:rsidRPr="00F84AEE">
        <w:rPr>
          <w:i/>
        </w:rPr>
        <w:t>Escherichia coli</w:t>
      </w:r>
      <w:r w:rsidRPr="00F84AEE">
        <w:t xml:space="preserve"> is not detected in 100 millilitres;</w:t>
      </w:r>
    </w:p>
    <w:p w:rsidR="00A45A76" w:rsidRPr="00F84AEE" w:rsidRDefault="00A45A76" w:rsidP="00A45A76">
      <w:pPr>
        <w:pStyle w:val="Regulations-notnumbered"/>
        <w:numPr>
          <w:ilvl w:val="0"/>
          <w:numId w:val="81"/>
        </w:numPr>
      </w:pPr>
      <w:r w:rsidRPr="00F84AEE">
        <w:rPr>
          <w:i/>
        </w:rPr>
        <w:t>Pseudomonas aeruginosa</w:t>
      </w:r>
      <w:r w:rsidRPr="00F84AEE">
        <w:t xml:space="preserve"> is not detected in 100 millilitres.</w:t>
      </w:r>
    </w:p>
    <w:p w:rsidR="00A45A76" w:rsidRPr="00F84AEE" w:rsidRDefault="00A45A76" w:rsidP="00A45A76">
      <w:pPr>
        <w:pStyle w:val="Regulations-notnumbered"/>
        <w:ind w:left="360"/>
      </w:pPr>
      <w:r w:rsidRPr="00F84AEE">
        <w:rPr>
          <w:szCs w:val="22"/>
        </w:rPr>
        <w:t>Penalty: 20 penalty units.</w:t>
      </w:r>
    </w:p>
    <w:p w:rsidR="00A45A76" w:rsidRPr="00F84AEE" w:rsidRDefault="00A45A76" w:rsidP="00A45A76">
      <w:pPr>
        <w:rPr>
          <w:lang w:eastAsia="en-AU"/>
        </w:rPr>
      </w:pPr>
    </w:p>
    <w:p w:rsidR="00A45A76" w:rsidRPr="00F84AEE" w:rsidRDefault="00A45A76" w:rsidP="00A45A76">
      <w:pPr>
        <w:pStyle w:val="Heading3"/>
      </w:pPr>
      <w:r w:rsidRPr="00F84AEE">
        <w:t xml:space="preserve">Procedure for responding to non-compliance with microbiological parameters </w:t>
      </w:r>
    </w:p>
    <w:p w:rsidR="00A45A76" w:rsidRPr="00F84AEE" w:rsidRDefault="00A45A76" w:rsidP="00A45A76">
      <w:pPr>
        <w:pStyle w:val="Regulations-notnumbered"/>
        <w:numPr>
          <w:ilvl w:val="1"/>
          <w:numId w:val="2"/>
        </w:numPr>
        <w:ind w:left="720"/>
      </w:pPr>
      <w:r w:rsidRPr="00F84AEE">
        <w:t>This regulation applies if an aquatic facility operator is notified by an initial laboratory report that any sample of water taken from the aquatic facility does not comply with the microbiological parameters set out in regulation 49.</w:t>
      </w:r>
    </w:p>
    <w:p w:rsidR="00A45A76" w:rsidRPr="00F84AEE" w:rsidRDefault="00A45A76" w:rsidP="00A45A76">
      <w:pPr>
        <w:pStyle w:val="Regulations-notnumbered"/>
        <w:numPr>
          <w:ilvl w:val="1"/>
          <w:numId w:val="2"/>
        </w:numPr>
        <w:ind w:left="720"/>
      </w:pPr>
      <w:r w:rsidRPr="00F84AEE">
        <w:t>Within 24 hours of receiving a notification, the aquatic facility operator must ensure that the following procedure is implemented—</w:t>
      </w:r>
    </w:p>
    <w:p w:rsidR="00A45A76" w:rsidRPr="00F84AEE" w:rsidRDefault="00A45A76" w:rsidP="00A45A76">
      <w:pPr>
        <w:pStyle w:val="Regulations-notnumbered"/>
        <w:numPr>
          <w:ilvl w:val="0"/>
          <w:numId w:val="142"/>
        </w:numPr>
        <w:ind w:left="1440"/>
      </w:pPr>
      <w:r w:rsidRPr="00F84AEE">
        <w:t>corrective action is taken to bring the water quality within the microbiological parameters set out in regulation 49; and</w:t>
      </w:r>
    </w:p>
    <w:p w:rsidR="00A45A76" w:rsidRPr="00F84AEE" w:rsidRDefault="00A45A76" w:rsidP="00A45A76">
      <w:pPr>
        <w:pStyle w:val="Regulations-notnumbered"/>
        <w:numPr>
          <w:ilvl w:val="0"/>
          <w:numId w:val="142"/>
        </w:numPr>
        <w:ind w:left="1440"/>
      </w:pPr>
      <w:r w:rsidRPr="00F84AEE">
        <w:t xml:space="preserve">any water quality risk management plan </w:t>
      </w:r>
      <w:r>
        <w:t xml:space="preserve">required under the Water Quality Guidelines that is </w:t>
      </w:r>
      <w:r w:rsidRPr="00F84AEE">
        <w:t>in place for the aquatic facility is reviewed; and</w:t>
      </w:r>
    </w:p>
    <w:p w:rsidR="00A45A76" w:rsidRPr="00F84AEE" w:rsidRDefault="00A45A76" w:rsidP="00A45A76">
      <w:pPr>
        <w:pStyle w:val="Regulations-notnumbered"/>
        <w:numPr>
          <w:ilvl w:val="0"/>
          <w:numId w:val="142"/>
        </w:numPr>
        <w:ind w:left="1440"/>
      </w:pPr>
      <w:r w:rsidRPr="00F84AEE">
        <w:t>any faults are corrected; and</w:t>
      </w:r>
    </w:p>
    <w:p w:rsidR="00A45A76" w:rsidRPr="00F84AEE" w:rsidRDefault="00A45A76" w:rsidP="00A45A76">
      <w:pPr>
        <w:pStyle w:val="Regulations-notnumbered"/>
        <w:numPr>
          <w:ilvl w:val="0"/>
          <w:numId w:val="142"/>
        </w:numPr>
        <w:ind w:left="1440"/>
      </w:pPr>
      <w:r w:rsidRPr="00F84AEE">
        <w:t xml:space="preserve">any changes necessary to prevent a re-occurrence of those faults is implemented; and </w:t>
      </w:r>
    </w:p>
    <w:p w:rsidR="00A45A76" w:rsidRPr="00F84AEE" w:rsidRDefault="00A45A76" w:rsidP="00A45A76">
      <w:pPr>
        <w:pStyle w:val="Regulations-notnumbered"/>
        <w:numPr>
          <w:ilvl w:val="0"/>
          <w:numId w:val="142"/>
        </w:numPr>
        <w:ind w:left="1440"/>
      </w:pPr>
      <w:r w:rsidRPr="00F84AEE">
        <w:t>the Council is notified.</w:t>
      </w:r>
    </w:p>
    <w:p w:rsidR="00A45A76" w:rsidRPr="00F84AEE" w:rsidRDefault="00A45A76" w:rsidP="00A45A76">
      <w:pPr>
        <w:pStyle w:val="Regulations-notnumbered"/>
      </w:pPr>
      <w:r w:rsidRPr="00F84AEE">
        <w:rPr>
          <w:szCs w:val="22"/>
        </w:rPr>
        <w:t>Penalty: 20 penalty units.</w:t>
      </w:r>
    </w:p>
    <w:p w:rsidR="00A45A76" w:rsidRPr="00F84AEE" w:rsidRDefault="00A45A76" w:rsidP="00A45A76">
      <w:pPr>
        <w:pStyle w:val="Regulations-notnumbered"/>
        <w:numPr>
          <w:ilvl w:val="1"/>
          <w:numId w:val="2"/>
        </w:numPr>
        <w:ind w:left="720"/>
      </w:pPr>
      <w:r w:rsidRPr="00F84AEE">
        <w:t>Within 48 hours of receiving a notification, the aquatic facility operator must ensure that a further sample of water is taken from the aquatic facility and provided to a laboratory to assess compliance with the microbiological parameters set out in regulation 49.</w:t>
      </w:r>
    </w:p>
    <w:p w:rsidR="00A45A76" w:rsidRPr="00F84AEE" w:rsidRDefault="00A45A76" w:rsidP="00A45A76">
      <w:pPr>
        <w:pStyle w:val="Regulations-notnumbered"/>
      </w:pPr>
      <w:r w:rsidRPr="00F84AEE">
        <w:rPr>
          <w:szCs w:val="22"/>
        </w:rPr>
        <w:t>Penalty: 20 penalty units.</w:t>
      </w:r>
    </w:p>
    <w:p w:rsidR="00A45A76" w:rsidRDefault="00A45A76" w:rsidP="00A45A76">
      <w:pPr>
        <w:pStyle w:val="Regulations-notnumbered"/>
        <w:numPr>
          <w:ilvl w:val="1"/>
          <w:numId w:val="2"/>
        </w:numPr>
        <w:ind w:left="720"/>
      </w:pPr>
      <w:r w:rsidRPr="00F84AEE">
        <w:t xml:space="preserve">Within 24 hours of receiving a report from a laboratory with the results of the testing undertaken in accordance with </w:t>
      </w:r>
      <w:proofErr w:type="spellStart"/>
      <w:r w:rsidRPr="00F84AEE">
        <w:t>subregulation</w:t>
      </w:r>
      <w:proofErr w:type="spellEnd"/>
      <w:r w:rsidRPr="00F84AEE">
        <w:t xml:space="preserve"> (3), the aquatic facility operator must notify the Council of the test results.</w:t>
      </w:r>
    </w:p>
    <w:p w:rsidR="00A45A76" w:rsidRPr="00F84AEE" w:rsidRDefault="00A45A76" w:rsidP="00A45A76">
      <w:pPr>
        <w:pStyle w:val="Regulations-notnumbered"/>
      </w:pPr>
      <w:r w:rsidRPr="00F84AEE">
        <w:rPr>
          <w:szCs w:val="22"/>
        </w:rPr>
        <w:t>Penalty: 20 penalty units.</w:t>
      </w:r>
    </w:p>
    <w:p w:rsidR="00A45A76" w:rsidRDefault="00A45A76" w:rsidP="00A45A76">
      <w:pPr>
        <w:pStyle w:val="Regulations-notnumbered"/>
        <w:numPr>
          <w:ilvl w:val="1"/>
          <w:numId w:val="2"/>
        </w:numPr>
        <w:ind w:left="720"/>
      </w:pPr>
      <w:r w:rsidRPr="00F84AEE">
        <w:t xml:space="preserve">If a laboratory has tested a further sample of water in accordance with </w:t>
      </w:r>
      <w:proofErr w:type="spellStart"/>
      <w:r w:rsidRPr="00F84AEE">
        <w:t>subregulation</w:t>
      </w:r>
      <w:proofErr w:type="spellEnd"/>
      <w:r w:rsidRPr="00F84AEE">
        <w:t xml:space="preserve"> (3) and reports that the sample of water does not meet the microbiological parameters set out in regulation 49, the aquatic facility operator must ensure that the steps set out in </w:t>
      </w:r>
      <w:proofErr w:type="spellStart"/>
      <w:r w:rsidRPr="00F84AEE">
        <w:t>subregulations</w:t>
      </w:r>
      <w:proofErr w:type="spellEnd"/>
      <w:r w:rsidRPr="00F84AEE">
        <w:t xml:space="preserve"> (2) to (4) are repeated within 24 hours of receiving the laboratory report.</w:t>
      </w:r>
    </w:p>
    <w:p w:rsidR="00A45A76" w:rsidRPr="00F84AEE" w:rsidRDefault="00A45A76" w:rsidP="00A45A76">
      <w:pPr>
        <w:pStyle w:val="Regulations-notnumbered"/>
      </w:pPr>
      <w:r w:rsidRPr="00F84AEE">
        <w:rPr>
          <w:szCs w:val="22"/>
        </w:rPr>
        <w:t>Penalty: 20 penalty units.</w:t>
      </w:r>
    </w:p>
    <w:p w:rsidR="00A45A76" w:rsidRDefault="00A45A76" w:rsidP="00A45A76">
      <w:pPr>
        <w:pStyle w:val="Regulations-notnumbered"/>
        <w:numPr>
          <w:ilvl w:val="1"/>
          <w:numId w:val="2"/>
        </w:numPr>
        <w:ind w:left="720"/>
      </w:pPr>
      <w:r w:rsidRPr="00F84AEE">
        <w:t xml:space="preserve">If a laboratory has tested a further sample of water in accordance with </w:t>
      </w:r>
      <w:proofErr w:type="spellStart"/>
      <w:r w:rsidRPr="00F84AEE">
        <w:t>subregulation</w:t>
      </w:r>
      <w:proofErr w:type="spellEnd"/>
      <w:r w:rsidRPr="00F84AEE">
        <w:t xml:space="preserve"> (5) and reports that the sample of water does not meet the microbiological parameters set out in regulation 49, the aquatic facility operator must ensure the aquatic facility is closed and not operated until the water in the aquatic facility complies with the microbiological parameters set out in regulation 49.</w:t>
      </w:r>
    </w:p>
    <w:p w:rsidR="00A45A76" w:rsidRPr="00F84AEE" w:rsidRDefault="00A45A76" w:rsidP="00A45A76">
      <w:pPr>
        <w:pStyle w:val="Regulations-notnumbered"/>
      </w:pPr>
      <w:r w:rsidRPr="00F84AEE">
        <w:rPr>
          <w:szCs w:val="22"/>
        </w:rPr>
        <w:t>Penalty: 20 penalty units.</w:t>
      </w:r>
    </w:p>
    <w:p w:rsidR="00A45A76" w:rsidRPr="00F84AEE" w:rsidRDefault="00A45A76" w:rsidP="00A45A76">
      <w:pPr>
        <w:pStyle w:val="Regulations-notnumbered"/>
        <w:numPr>
          <w:ilvl w:val="1"/>
          <w:numId w:val="2"/>
        </w:numPr>
        <w:ind w:left="720"/>
      </w:pPr>
      <w:r w:rsidRPr="00F84AEE">
        <w:t>Within 24 hours of closing the aquatic facility, the aquatic facility operator must notify the Council of the closure.</w:t>
      </w:r>
    </w:p>
    <w:p w:rsidR="00A45A76" w:rsidRPr="00F84AEE" w:rsidRDefault="00A45A76" w:rsidP="00A45A76">
      <w:pPr>
        <w:pStyle w:val="Regulations-notnumbered"/>
        <w:ind w:left="360"/>
      </w:pPr>
      <w:r w:rsidRPr="00F84AEE">
        <w:tab/>
      </w:r>
      <w:r w:rsidRPr="00F84AEE">
        <w:rPr>
          <w:szCs w:val="22"/>
        </w:rPr>
        <w:t>Penalty: 20 penalty units.</w:t>
      </w:r>
    </w:p>
    <w:p w:rsidR="00A45A76" w:rsidRPr="00F84AEE" w:rsidRDefault="00A45A76" w:rsidP="00A45A76">
      <w:pPr>
        <w:pStyle w:val="DraftHeading1"/>
        <w:tabs>
          <w:tab w:val="right" w:pos="680"/>
        </w:tabs>
        <w:ind w:left="850" w:hanging="850"/>
      </w:pPr>
    </w:p>
    <w:p w:rsidR="00A45A76" w:rsidRPr="00F84AEE" w:rsidRDefault="00A45A76" w:rsidP="00A45A76">
      <w:pPr>
        <w:pStyle w:val="Heading3"/>
      </w:pPr>
      <w:r w:rsidRPr="00F84AEE">
        <w:lastRenderedPageBreak/>
        <w:t>Condition of aquatic facilities</w:t>
      </w:r>
    </w:p>
    <w:p w:rsidR="00A45A76" w:rsidRPr="00F84AEE" w:rsidRDefault="00A45A76" w:rsidP="00A45A76">
      <w:pPr>
        <w:pStyle w:val="Regulations-notnumbered"/>
        <w:ind w:left="360"/>
      </w:pPr>
      <w:r w:rsidRPr="00F84AEE">
        <w:t>An aquatic facility operator must ensure that an aquatic facility is kept in a clean, sanitary and hygienic condition.</w:t>
      </w:r>
    </w:p>
    <w:p w:rsidR="00A45A76" w:rsidRPr="00F84AEE" w:rsidRDefault="00A45A76" w:rsidP="00A45A76">
      <w:pPr>
        <w:pStyle w:val="Regulations-notnumbered"/>
        <w:ind w:left="360"/>
      </w:pPr>
      <w:r w:rsidRPr="00F84AEE">
        <w:rPr>
          <w:szCs w:val="22"/>
        </w:rPr>
        <w:t>Penalty: 20 penalty units.</w:t>
      </w:r>
    </w:p>
    <w:p w:rsidR="00A45A76" w:rsidRPr="00F84AEE" w:rsidRDefault="00A45A76" w:rsidP="00A45A76"/>
    <w:p w:rsidR="00A45A76" w:rsidRPr="00F84AEE" w:rsidRDefault="00A45A76" w:rsidP="00A45A76">
      <w:pPr>
        <w:pStyle w:val="Heading3"/>
      </w:pPr>
      <w:r w:rsidRPr="00F84AEE">
        <w:t>Clarity of aquatic facility water</w:t>
      </w:r>
    </w:p>
    <w:p w:rsidR="00A45A76" w:rsidRPr="00F84AEE" w:rsidRDefault="00A45A76" w:rsidP="00A45A76">
      <w:pPr>
        <w:pStyle w:val="Regulations-notnumbered"/>
        <w:ind w:left="360"/>
      </w:pPr>
      <w:r w:rsidRPr="00F84AEE">
        <w:t>An aquatic facility operator must ensure that the water in the aquatic facility is maintained in a clear condition so that the floor of the aquatic facility or any lane marking or object placed on the floor of the aquatic facility is clearly visible when viewed from any side of the aquatic facility.</w:t>
      </w:r>
    </w:p>
    <w:p w:rsidR="00A45A76" w:rsidRPr="00F84AEE" w:rsidRDefault="00A45A76" w:rsidP="00A45A76">
      <w:pPr>
        <w:pStyle w:val="Regulations-notnumbered"/>
        <w:ind w:left="0" w:firstLine="360"/>
      </w:pPr>
      <w:r w:rsidRPr="00F84AEE">
        <w:rPr>
          <w:szCs w:val="22"/>
        </w:rPr>
        <w:t>Penalty: 20 penalty units.</w:t>
      </w:r>
    </w:p>
    <w:p w:rsidR="00A45A76" w:rsidRPr="00F84AEE" w:rsidRDefault="00A45A76" w:rsidP="00A45A76">
      <w:pPr>
        <w:pStyle w:val="DraftHeading1"/>
        <w:tabs>
          <w:tab w:val="right" w:pos="680"/>
        </w:tabs>
        <w:ind w:left="850" w:hanging="850"/>
      </w:pPr>
    </w:p>
    <w:p w:rsidR="00A45A76" w:rsidRPr="00F84AEE" w:rsidRDefault="00A45A76" w:rsidP="00A45A76">
      <w:pPr>
        <w:pStyle w:val="Heading3"/>
      </w:pPr>
      <w:r w:rsidRPr="00F84AEE">
        <w:t>Temperature</w:t>
      </w:r>
    </w:p>
    <w:p w:rsidR="00A45A76" w:rsidRPr="00F84AEE" w:rsidRDefault="00A45A76" w:rsidP="00A45A76">
      <w:pPr>
        <w:pStyle w:val="Regulations-notnumbered"/>
        <w:ind w:left="360"/>
      </w:pPr>
      <w:r w:rsidRPr="00F84AEE">
        <w:t>An aquatic facility operator must ensure that the water in the aquatic facility does not exceed 40 degrees Celsius.</w:t>
      </w:r>
    </w:p>
    <w:p w:rsidR="00A45A76" w:rsidRPr="00F84AEE" w:rsidRDefault="00A45A76" w:rsidP="00A45A76">
      <w:pPr>
        <w:pStyle w:val="Regulations-notnumbered"/>
        <w:ind w:left="0" w:firstLine="360"/>
      </w:pPr>
      <w:r w:rsidRPr="00F84AEE">
        <w:rPr>
          <w:szCs w:val="22"/>
        </w:rPr>
        <w:t>Penalty: 20 penalty units.</w:t>
      </w:r>
    </w:p>
    <w:p w:rsidR="00A45A76" w:rsidRPr="00F84AEE" w:rsidRDefault="00A45A76" w:rsidP="00A45A76">
      <w:pPr>
        <w:pStyle w:val="Heading3"/>
        <w:numPr>
          <w:ilvl w:val="0"/>
          <w:numId w:val="0"/>
        </w:numPr>
        <w:ind w:left="360"/>
      </w:pPr>
    </w:p>
    <w:p w:rsidR="00A45A76" w:rsidRPr="00F84AEE" w:rsidRDefault="00A45A76" w:rsidP="00A45A76">
      <w:pPr>
        <w:pStyle w:val="Heading3"/>
      </w:pPr>
      <w:r w:rsidRPr="00F84AEE">
        <w:t>Filtering</w:t>
      </w:r>
    </w:p>
    <w:p w:rsidR="00A45A76" w:rsidRPr="00F84AEE" w:rsidRDefault="00A45A76" w:rsidP="00A45A76">
      <w:pPr>
        <w:pStyle w:val="Regulations-notnumbered"/>
        <w:ind w:left="360"/>
      </w:pPr>
      <w:r w:rsidRPr="00F84AEE">
        <w:t>An aquatic facility operator must ensure that the water in the aquatic facility is filtered so that all visible extraneous matter is removed from the water.</w:t>
      </w:r>
    </w:p>
    <w:p w:rsidR="00A45A76" w:rsidRPr="00F84AEE" w:rsidRDefault="00A45A76" w:rsidP="00A45A76">
      <w:pPr>
        <w:pStyle w:val="Regulations-notnumbered"/>
        <w:ind w:left="0" w:firstLine="360"/>
      </w:pPr>
      <w:r w:rsidRPr="00F84AEE">
        <w:rPr>
          <w:szCs w:val="22"/>
        </w:rPr>
        <w:t>Penalty: 20 penalty units.</w:t>
      </w:r>
    </w:p>
    <w:p w:rsidR="00A45A76" w:rsidRPr="00F84AEE" w:rsidRDefault="00A45A76" w:rsidP="00A45A76">
      <w:pPr>
        <w:pStyle w:val="Regulations-notnumbered"/>
        <w:ind w:left="360"/>
      </w:pPr>
    </w:p>
    <w:p w:rsidR="00A45A76" w:rsidRPr="00F84AEE" w:rsidRDefault="00A45A76" w:rsidP="00A45A76">
      <w:pPr>
        <w:pStyle w:val="Heading3"/>
      </w:pPr>
      <w:r w:rsidRPr="00F84AEE">
        <w:t>Treatment of aquatic facility water</w:t>
      </w:r>
    </w:p>
    <w:p w:rsidR="00A45A76" w:rsidRPr="00F84AEE" w:rsidRDefault="00A45A76" w:rsidP="00A45A76">
      <w:pPr>
        <w:pStyle w:val="Regulations-notnumbered"/>
        <w:numPr>
          <w:ilvl w:val="1"/>
          <w:numId w:val="2"/>
        </w:numPr>
        <w:ind w:left="720"/>
      </w:pPr>
      <w:r w:rsidRPr="00F84AEE">
        <w:t xml:space="preserve">An aquatic facility operator of an aquatic facility specified in </w:t>
      </w:r>
      <w:proofErr w:type="spellStart"/>
      <w:r w:rsidRPr="00F84AEE">
        <w:t>subregulation</w:t>
      </w:r>
      <w:proofErr w:type="spellEnd"/>
      <w:r w:rsidRPr="00F84AEE">
        <w:t xml:space="preserve"> (6) or an aquatic facility that is a spa pool must treat the aquatic facility with a chlorine based disinfectant or a bromine based disinfectant.</w:t>
      </w:r>
    </w:p>
    <w:p w:rsidR="00A45A76" w:rsidRPr="00F84AEE" w:rsidRDefault="00A45A76" w:rsidP="00A45A76">
      <w:pPr>
        <w:pStyle w:val="Heading3"/>
        <w:numPr>
          <w:ilvl w:val="0"/>
          <w:numId w:val="0"/>
        </w:numPr>
        <w:spacing w:before="120" w:after="120"/>
        <w:ind w:left="1080" w:hanging="360"/>
        <w:rPr>
          <w:b w:val="0"/>
          <w:szCs w:val="22"/>
        </w:rPr>
      </w:pPr>
      <w:r w:rsidRPr="00F84AEE">
        <w:rPr>
          <w:b w:val="0"/>
          <w:szCs w:val="22"/>
        </w:rPr>
        <w:t>Penalty: 20 penalty units.</w:t>
      </w:r>
    </w:p>
    <w:p w:rsidR="00A45A76" w:rsidRPr="00F84AEE" w:rsidRDefault="00A45A76" w:rsidP="00A45A76">
      <w:pPr>
        <w:pStyle w:val="Regulations-notnumbered"/>
        <w:numPr>
          <w:ilvl w:val="1"/>
          <w:numId w:val="2"/>
        </w:numPr>
        <w:ind w:left="720"/>
      </w:pPr>
      <w:r w:rsidRPr="00F84AEE">
        <w:t xml:space="preserve">An aquatic facility operator of an aquatic facility specified in </w:t>
      </w:r>
      <w:proofErr w:type="spellStart"/>
      <w:r w:rsidRPr="00F84AEE">
        <w:t>subregulation</w:t>
      </w:r>
      <w:proofErr w:type="spellEnd"/>
      <w:r w:rsidRPr="00F84AEE">
        <w:t xml:space="preserve"> (6) which is treated with a chlorine based disinfectant must ensure that the water in the facility—</w:t>
      </w:r>
    </w:p>
    <w:p w:rsidR="00A45A76" w:rsidRPr="00F84AEE" w:rsidRDefault="00A45A76" w:rsidP="00A45A76">
      <w:pPr>
        <w:pStyle w:val="Regulations-notnumbered"/>
        <w:numPr>
          <w:ilvl w:val="2"/>
          <w:numId w:val="2"/>
        </w:numPr>
        <w:ind w:left="1080"/>
      </w:pPr>
      <w:r w:rsidRPr="00F84AEE">
        <w:t>contains a minimum of 1 mg per litre of free chlorine, if cyanuric acid is not used in the water; and</w:t>
      </w:r>
    </w:p>
    <w:p w:rsidR="00A45A76" w:rsidRPr="00F84AEE" w:rsidRDefault="00A45A76" w:rsidP="00A45A76">
      <w:pPr>
        <w:pStyle w:val="Regulations-notnumbered"/>
        <w:numPr>
          <w:ilvl w:val="2"/>
          <w:numId w:val="2"/>
        </w:numPr>
        <w:ind w:left="1080"/>
      </w:pPr>
      <w:r w:rsidRPr="00F84AEE">
        <w:t>contains a maximum of 10 mg per litre of total chlorine, if cyanuric acid is not used in the water; and</w:t>
      </w:r>
    </w:p>
    <w:p w:rsidR="00A45A76" w:rsidRPr="00F84AEE" w:rsidRDefault="00A45A76" w:rsidP="00A45A76">
      <w:pPr>
        <w:pStyle w:val="Regulations-notnumbered"/>
        <w:numPr>
          <w:ilvl w:val="2"/>
          <w:numId w:val="2"/>
        </w:numPr>
        <w:ind w:left="1080"/>
      </w:pPr>
      <w:r w:rsidRPr="00F84AEE">
        <w:t>contains a minimum of 2 mg per litre of free chlorine, if cyanuric acid is used in the water; and</w:t>
      </w:r>
    </w:p>
    <w:p w:rsidR="00A45A76" w:rsidRPr="00F84AEE" w:rsidRDefault="00A45A76" w:rsidP="00A45A76">
      <w:pPr>
        <w:pStyle w:val="Regulations-notnumbered"/>
        <w:numPr>
          <w:ilvl w:val="2"/>
          <w:numId w:val="2"/>
        </w:numPr>
        <w:ind w:left="1080"/>
      </w:pPr>
      <w:r w:rsidRPr="00F84AEE">
        <w:t>contains a maximum of 10 mg per litre of total chlorine, if cyanuric acid is used in the water; and</w:t>
      </w:r>
    </w:p>
    <w:p w:rsidR="00A45A76" w:rsidRPr="00F84AEE" w:rsidRDefault="00A45A76" w:rsidP="00A45A76">
      <w:pPr>
        <w:pStyle w:val="Regulations-notnumbered"/>
        <w:numPr>
          <w:ilvl w:val="2"/>
          <w:numId w:val="2"/>
        </w:numPr>
        <w:ind w:left="1080"/>
      </w:pPr>
      <w:r w:rsidRPr="00F84AEE">
        <w:t>has a pH between 7·2 and 7·8.</w:t>
      </w:r>
    </w:p>
    <w:p w:rsidR="00A45A76" w:rsidRPr="00F84AEE" w:rsidRDefault="00A45A76" w:rsidP="00A45A76">
      <w:pPr>
        <w:pStyle w:val="Heading3"/>
        <w:numPr>
          <w:ilvl w:val="0"/>
          <w:numId w:val="0"/>
        </w:numPr>
        <w:spacing w:before="120" w:after="120"/>
        <w:ind w:left="1080" w:hanging="360"/>
        <w:rPr>
          <w:b w:val="0"/>
          <w:szCs w:val="22"/>
        </w:rPr>
      </w:pPr>
      <w:r w:rsidRPr="00F84AEE">
        <w:rPr>
          <w:b w:val="0"/>
          <w:szCs w:val="22"/>
        </w:rPr>
        <w:t>Penalty: 20 penalty units.</w:t>
      </w:r>
    </w:p>
    <w:p w:rsidR="00A45A76" w:rsidRPr="00F84AEE" w:rsidRDefault="00A45A76" w:rsidP="00A45A76">
      <w:pPr>
        <w:pStyle w:val="Regulations-notnumbered"/>
        <w:numPr>
          <w:ilvl w:val="1"/>
          <w:numId w:val="2"/>
        </w:numPr>
        <w:ind w:left="720"/>
      </w:pPr>
      <w:r w:rsidRPr="00F84AEE">
        <w:t>An aquatic facility operator of an aquatic facility that is a spa pool which is treated with a chlorine based disinfectant must ensure that the water in the facility—</w:t>
      </w:r>
    </w:p>
    <w:p w:rsidR="00A45A76" w:rsidRPr="00F84AEE" w:rsidRDefault="00A45A76" w:rsidP="00A45A76">
      <w:pPr>
        <w:pStyle w:val="Regulations-notnumbered"/>
        <w:numPr>
          <w:ilvl w:val="2"/>
          <w:numId w:val="2"/>
        </w:numPr>
        <w:ind w:left="1080"/>
      </w:pPr>
      <w:r w:rsidRPr="00F84AEE">
        <w:t>contains a minimum of 3 mg per litre of free chlorine; and</w:t>
      </w:r>
    </w:p>
    <w:p w:rsidR="00A45A76" w:rsidRPr="00F84AEE" w:rsidRDefault="00A45A76" w:rsidP="00A45A76">
      <w:pPr>
        <w:pStyle w:val="Regulations-notnumbered"/>
        <w:numPr>
          <w:ilvl w:val="2"/>
          <w:numId w:val="2"/>
        </w:numPr>
        <w:ind w:left="1080"/>
      </w:pPr>
      <w:r w:rsidRPr="00F84AEE">
        <w:t>contains a maximum of 10 mg per litre of total chlorine; and</w:t>
      </w:r>
    </w:p>
    <w:p w:rsidR="00A45A76" w:rsidRPr="00F84AEE" w:rsidRDefault="00A45A76" w:rsidP="00A45A76">
      <w:pPr>
        <w:pStyle w:val="Regulations-notnumbered"/>
        <w:numPr>
          <w:ilvl w:val="2"/>
          <w:numId w:val="2"/>
        </w:numPr>
        <w:ind w:left="1080"/>
      </w:pPr>
      <w:r w:rsidRPr="00F84AEE">
        <w:lastRenderedPageBreak/>
        <w:t>has a pH between 7·2 and 7·8.</w:t>
      </w:r>
    </w:p>
    <w:p w:rsidR="00A45A76" w:rsidRPr="00F84AEE" w:rsidRDefault="00A45A76" w:rsidP="00A45A76">
      <w:pPr>
        <w:pStyle w:val="Heading3"/>
        <w:numPr>
          <w:ilvl w:val="0"/>
          <w:numId w:val="0"/>
        </w:numPr>
        <w:spacing w:before="120" w:after="120"/>
        <w:ind w:left="1080" w:hanging="360"/>
        <w:rPr>
          <w:b w:val="0"/>
          <w:szCs w:val="22"/>
        </w:rPr>
      </w:pPr>
      <w:r w:rsidRPr="00F84AEE">
        <w:rPr>
          <w:b w:val="0"/>
          <w:szCs w:val="22"/>
        </w:rPr>
        <w:t>Penalty: 20 penalty units.</w:t>
      </w:r>
    </w:p>
    <w:p w:rsidR="00A45A76" w:rsidRPr="00F84AEE" w:rsidRDefault="00A45A76" w:rsidP="00A45A76">
      <w:pPr>
        <w:pStyle w:val="Regulations-notnumbered"/>
        <w:numPr>
          <w:ilvl w:val="1"/>
          <w:numId w:val="2"/>
        </w:numPr>
        <w:ind w:left="720"/>
      </w:pPr>
      <w:r w:rsidRPr="00F84AEE">
        <w:t xml:space="preserve">An aquatic facility operator of an aquatic facility specified in </w:t>
      </w:r>
      <w:proofErr w:type="spellStart"/>
      <w:r w:rsidRPr="00F84AEE">
        <w:t>subregulation</w:t>
      </w:r>
      <w:proofErr w:type="spellEnd"/>
      <w:r w:rsidRPr="00F84AEE">
        <w:t xml:space="preserve"> (6) which is treated with a brominated based disinfectant must ensure that the water in the facility—</w:t>
      </w:r>
    </w:p>
    <w:p w:rsidR="00A45A76" w:rsidRPr="00F84AEE" w:rsidRDefault="00A45A76" w:rsidP="00A45A76">
      <w:pPr>
        <w:pStyle w:val="Regulations-notnumbered"/>
        <w:numPr>
          <w:ilvl w:val="2"/>
          <w:numId w:val="2"/>
        </w:numPr>
        <w:ind w:left="1080"/>
      </w:pPr>
      <w:r w:rsidRPr="00F84AEE">
        <w:t>contains a minimum of 2 mg per litre of free bromine; and</w:t>
      </w:r>
    </w:p>
    <w:p w:rsidR="00A45A76" w:rsidRPr="00F84AEE" w:rsidRDefault="00A45A76" w:rsidP="00A45A76">
      <w:pPr>
        <w:pStyle w:val="Regulations-notnumbered"/>
        <w:numPr>
          <w:ilvl w:val="2"/>
          <w:numId w:val="2"/>
        </w:numPr>
        <w:ind w:left="1080"/>
      </w:pPr>
      <w:r w:rsidRPr="00F84AEE">
        <w:t>contains a maximum of 8 mg per litre of total bromine; and</w:t>
      </w:r>
    </w:p>
    <w:p w:rsidR="00A45A76" w:rsidRPr="00F84AEE" w:rsidRDefault="00A45A76" w:rsidP="00A45A76">
      <w:pPr>
        <w:pStyle w:val="Regulations-notnumbered"/>
        <w:numPr>
          <w:ilvl w:val="2"/>
          <w:numId w:val="2"/>
        </w:numPr>
        <w:ind w:left="1080"/>
      </w:pPr>
      <w:r w:rsidRPr="00F84AEE">
        <w:t>has a pH between 7·2 and 8·0.</w:t>
      </w:r>
    </w:p>
    <w:p w:rsidR="00A45A76" w:rsidRPr="00F84AEE" w:rsidRDefault="00A45A76" w:rsidP="00A45A76">
      <w:pPr>
        <w:pStyle w:val="Heading3"/>
        <w:numPr>
          <w:ilvl w:val="0"/>
          <w:numId w:val="0"/>
        </w:numPr>
        <w:spacing w:before="120" w:after="120"/>
        <w:ind w:left="1080" w:hanging="360"/>
        <w:rPr>
          <w:b w:val="0"/>
          <w:szCs w:val="22"/>
        </w:rPr>
      </w:pPr>
      <w:r w:rsidRPr="00F84AEE">
        <w:rPr>
          <w:b w:val="0"/>
          <w:szCs w:val="22"/>
        </w:rPr>
        <w:t>Penalty: 20 penalty units.</w:t>
      </w:r>
    </w:p>
    <w:p w:rsidR="00A45A76" w:rsidRPr="00F84AEE" w:rsidRDefault="00A45A76" w:rsidP="00A45A76">
      <w:pPr>
        <w:pStyle w:val="Regulations-notnumbered"/>
        <w:numPr>
          <w:ilvl w:val="1"/>
          <w:numId w:val="2"/>
        </w:numPr>
        <w:ind w:left="720"/>
      </w:pPr>
      <w:r w:rsidRPr="00F84AEE">
        <w:t>An aquatic facility operator of an aquatic facility that is a spa pool which is treated with a brominated based disinfectant must ensure that the water in the facility—</w:t>
      </w:r>
    </w:p>
    <w:p w:rsidR="00A45A76" w:rsidRPr="00F84AEE" w:rsidRDefault="00A45A76" w:rsidP="00A45A76">
      <w:pPr>
        <w:pStyle w:val="Regulations-notnumbered"/>
        <w:numPr>
          <w:ilvl w:val="2"/>
          <w:numId w:val="2"/>
        </w:numPr>
        <w:ind w:left="1080"/>
      </w:pPr>
      <w:r w:rsidRPr="00F84AEE">
        <w:t>contains a minimum of 6 mg per litre of free bromine; and</w:t>
      </w:r>
    </w:p>
    <w:p w:rsidR="00A45A76" w:rsidRPr="00F84AEE" w:rsidRDefault="00A45A76" w:rsidP="00A45A76">
      <w:pPr>
        <w:pStyle w:val="Regulations-notnumbered"/>
        <w:numPr>
          <w:ilvl w:val="2"/>
          <w:numId w:val="2"/>
        </w:numPr>
        <w:ind w:left="1080"/>
      </w:pPr>
      <w:r w:rsidRPr="00F84AEE">
        <w:t>contains a maximum of 8 mg per litre of total bromine; and</w:t>
      </w:r>
    </w:p>
    <w:p w:rsidR="00A45A76" w:rsidRPr="00F84AEE" w:rsidRDefault="00A45A76" w:rsidP="00A45A76">
      <w:pPr>
        <w:pStyle w:val="Regulations-notnumbered"/>
        <w:numPr>
          <w:ilvl w:val="2"/>
          <w:numId w:val="2"/>
        </w:numPr>
        <w:ind w:left="1080"/>
      </w:pPr>
      <w:r w:rsidRPr="00F84AEE">
        <w:t>has a pH between 7·2 and 8·0.</w:t>
      </w:r>
    </w:p>
    <w:p w:rsidR="00A45A76" w:rsidRPr="00F84AEE" w:rsidRDefault="00A45A76" w:rsidP="00A45A76">
      <w:pPr>
        <w:pStyle w:val="Heading3"/>
        <w:numPr>
          <w:ilvl w:val="0"/>
          <w:numId w:val="0"/>
        </w:numPr>
        <w:spacing w:before="120" w:after="120"/>
        <w:ind w:left="1080" w:hanging="360"/>
        <w:rPr>
          <w:b w:val="0"/>
          <w:szCs w:val="22"/>
        </w:rPr>
      </w:pPr>
      <w:r w:rsidRPr="00F84AEE">
        <w:rPr>
          <w:b w:val="0"/>
          <w:szCs w:val="22"/>
        </w:rPr>
        <w:t>Penalty: 20 penalty units.</w:t>
      </w:r>
    </w:p>
    <w:p w:rsidR="00A45A76" w:rsidRPr="00F84AEE" w:rsidRDefault="00A45A76" w:rsidP="00A45A76">
      <w:pPr>
        <w:pStyle w:val="Regulations-notnumbered"/>
        <w:numPr>
          <w:ilvl w:val="1"/>
          <w:numId w:val="2"/>
        </w:numPr>
        <w:ind w:left="720"/>
      </w:pPr>
      <w:r w:rsidRPr="00F84AEE">
        <w:t xml:space="preserve">For the purposes of </w:t>
      </w:r>
      <w:proofErr w:type="spellStart"/>
      <w:r w:rsidRPr="00F84AEE">
        <w:t>subregulations</w:t>
      </w:r>
      <w:proofErr w:type="spellEnd"/>
      <w:r w:rsidRPr="00F84AEE">
        <w:t xml:space="preserve"> (2) and (4) the aquatic facilities are—</w:t>
      </w:r>
    </w:p>
    <w:p w:rsidR="00A45A76" w:rsidRPr="00F84AEE" w:rsidRDefault="00A45A76" w:rsidP="00A45A76">
      <w:pPr>
        <w:pStyle w:val="Regulations-notnumbered"/>
        <w:numPr>
          <w:ilvl w:val="2"/>
          <w:numId w:val="2"/>
        </w:numPr>
        <w:ind w:left="1080"/>
      </w:pPr>
      <w:r w:rsidRPr="00F84AEE">
        <w:t>a swimming pool;</w:t>
      </w:r>
    </w:p>
    <w:p w:rsidR="00A45A76" w:rsidRPr="00F84AEE" w:rsidRDefault="00A45A76" w:rsidP="00A45A76">
      <w:pPr>
        <w:pStyle w:val="Regulations-notnumbered"/>
        <w:numPr>
          <w:ilvl w:val="2"/>
          <w:numId w:val="2"/>
        </w:numPr>
        <w:ind w:left="1080"/>
      </w:pPr>
      <w:r w:rsidRPr="00F84AEE">
        <w:t>interactive water feature.</w:t>
      </w:r>
    </w:p>
    <w:p w:rsidR="00A45A76" w:rsidRPr="00F84AEE" w:rsidRDefault="00A45A76" w:rsidP="00A45A76">
      <w:pPr>
        <w:pStyle w:val="Normal-Schedule"/>
        <w:spacing w:after="120"/>
        <w:rPr>
          <w:b/>
        </w:rPr>
      </w:pPr>
    </w:p>
    <w:p w:rsidR="00A45A76" w:rsidRPr="00F84AEE" w:rsidRDefault="00A45A76" w:rsidP="00A45A76">
      <w:pPr>
        <w:pStyle w:val="Heading3"/>
      </w:pPr>
      <w:r w:rsidRPr="00F84AEE">
        <w:t>Cyanuric acid level</w:t>
      </w:r>
    </w:p>
    <w:p w:rsidR="00A45A76" w:rsidRPr="00F84AEE" w:rsidRDefault="00A45A76" w:rsidP="00A45A76">
      <w:pPr>
        <w:pStyle w:val="Regulations-numbered"/>
        <w:numPr>
          <w:ilvl w:val="0"/>
          <w:numId w:val="84"/>
        </w:numPr>
        <w:tabs>
          <w:tab w:val="right" w:pos="1247"/>
        </w:tabs>
        <w:ind w:left="720"/>
      </w:pPr>
      <w:r w:rsidRPr="00F84AEE">
        <w:t>This regulation applies if cyanuric acid is used to treat the water in an aquatic facility.</w:t>
      </w:r>
    </w:p>
    <w:p w:rsidR="00A45A76" w:rsidRPr="00F84AEE" w:rsidRDefault="00A45A76" w:rsidP="00A45A76">
      <w:pPr>
        <w:pStyle w:val="Regulations-numbered"/>
        <w:numPr>
          <w:ilvl w:val="0"/>
          <w:numId w:val="84"/>
        </w:numPr>
        <w:tabs>
          <w:tab w:val="right" w:pos="1247"/>
        </w:tabs>
        <w:ind w:left="720"/>
      </w:pPr>
      <w:r w:rsidRPr="00F84AEE">
        <w:t>The aquatic facility operator must ensure that the level of cyanuric acid in the water in the aquatic facility does not exceed 100 mg/L.</w:t>
      </w:r>
    </w:p>
    <w:p w:rsidR="00A45A76" w:rsidRPr="00F84AEE" w:rsidRDefault="00A45A76" w:rsidP="00A45A76">
      <w:pPr>
        <w:pStyle w:val="Regulations-notnumbered"/>
        <w:ind w:left="0" w:firstLine="720"/>
      </w:pPr>
      <w:r w:rsidRPr="00F84AEE">
        <w:rPr>
          <w:szCs w:val="22"/>
        </w:rPr>
        <w:t>Penalty: 20 penalty units.</w:t>
      </w:r>
    </w:p>
    <w:p w:rsidR="00A45A76" w:rsidRPr="00F84AEE" w:rsidRDefault="00A45A76" w:rsidP="00A45A76">
      <w:pPr>
        <w:pStyle w:val="Heading3"/>
        <w:numPr>
          <w:ilvl w:val="0"/>
          <w:numId w:val="0"/>
        </w:numPr>
        <w:ind w:left="360"/>
      </w:pPr>
    </w:p>
    <w:p w:rsidR="00A45A76" w:rsidRPr="00F84AEE" w:rsidRDefault="00A45A76" w:rsidP="00A45A76">
      <w:pPr>
        <w:pStyle w:val="Heading3"/>
      </w:pPr>
      <w:r w:rsidRPr="00F84AEE">
        <w:t>Total alkalinity level</w:t>
      </w:r>
    </w:p>
    <w:p w:rsidR="00A45A76" w:rsidRPr="00F84AEE" w:rsidRDefault="00A45A76" w:rsidP="00A45A76">
      <w:pPr>
        <w:pStyle w:val="Regulations-notnumbered"/>
        <w:ind w:left="360"/>
      </w:pPr>
      <w:r w:rsidRPr="00F84AEE">
        <w:t>An aquatic facility operator must ensure that the total alkalinity level in the water in the aquatic facility is maintained above 60 mg/L.</w:t>
      </w:r>
    </w:p>
    <w:p w:rsidR="00A45A76" w:rsidRPr="00F84AEE" w:rsidRDefault="00A45A76" w:rsidP="00A45A76">
      <w:pPr>
        <w:pStyle w:val="Regulations-notnumbered"/>
        <w:ind w:left="0" w:firstLine="360"/>
      </w:pPr>
      <w:r w:rsidRPr="00F84AEE">
        <w:rPr>
          <w:szCs w:val="22"/>
        </w:rPr>
        <w:t>Penalty: 20 penalty units.</w:t>
      </w:r>
    </w:p>
    <w:p w:rsidR="00A45A76" w:rsidRPr="00F84AEE" w:rsidRDefault="00A45A76" w:rsidP="00A45A76">
      <w:pPr>
        <w:pStyle w:val="Heading3"/>
        <w:numPr>
          <w:ilvl w:val="0"/>
          <w:numId w:val="0"/>
        </w:numPr>
        <w:ind w:left="360"/>
      </w:pPr>
    </w:p>
    <w:p w:rsidR="00A45A76" w:rsidRPr="00F84AEE" w:rsidRDefault="00A45A76" w:rsidP="00A45A76">
      <w:pPr>
        <w:pStyle w:val="Heading3"/>
      </w:pPr>
      <w:r w:rsidRPr="00F84AEE">
        <w:t>Combined chlorine</w:t>
      </w:r>
    </w:p>
    <w:p w:rsidR="00A45A76" w:rsidRPr="00F84AEE" w:rsidRDefault="00A45A76" w:rsidP="00A45A76">
      <w:pPr>
        <w:pStyle w:val="Regulations-notnumbered"/>
        <w:ind w:left="360"/>
      </w:pPr>
      <w:r w:rsidRPr="00F84AEE">
        <w:t>An aquatic facility operator must ensure that the combined chlorine of the water in the aquatic facility is—</w:t>
      </w:r>
    </w:p>
    <w:p w:rsidR="00A45A76" w:rsidRPr="00F84AEE" w:rsidRDefault="00A45A76" w:rsidP="00A45A76">
      <w:pPr>
        <w:pStyle w:val="Regulations-notnumbered"/>
        <w:numPr>
          <w:ilvl w:val="0"/>
          <w:numId w:val="85"/>
        </w:numPr>
      </w:pPr>
      <w:r w:rsidRPr="00F84AEE">
        <w:t>at all times less than the free chlorine residual; and</w:t>
      </w:r>
    </w:p>
    <w:p w:rsidR="00A45A76" w:rsidRPr="00F84AEE" w:rsidRDefault="00A45A76" w:rsidP="00A45A76">
      <w:pPr>
        <w:pStyle w:val="Regulations-notnumbered"/>
        <w:numPr>
          <w:ilvl w:val="0"/>
          <w:numId w:val="85"/>
        </w:numPr>
      </w:pPr>
      <w:r w:rsidRPr="00F84AEE">
        <w:t>measured to be less than 1 mg/L at least once in every 24 hours period.</w:t>
      </w:r>
    </w:p>
    <w:p w:rsidR="00A45A76" w:rsidRPr="00F84AEE" w:rsidRDefault="00A45A76" w:rsidP="00A45A76">
      <w:pPr>
        <w:pStyle w:val="Regulations-notnumbered"/>
        <w:ind w:left="0" w:firstLine="360"/>
      </w:pPr>
      <w:r w:rsidRPr="00F84AEE">
        <w:rPr>
          <w:szCs w:val="22"/>
        </w:rPr>
        <w:t>Penalty: 20 penalty units.</w:t>
      </w:r>
    </w:p>
    <w:p w:rsidR="00A45A76" w:rsidRPr="00F84AEE" w:rsidRDefault="00A45A76" w:rsidP="00A45A76">
      <w:pPr>
        <w:pStyle w:val="Regulations-notnumbered"/>
        <w:ind w:left="0"/>
      </w:pPr>
    </w:p>
    <w:p w:rsidR="00A45A76" w:rsidRPr="00F84AEE" w:rsidRDefault="00A45A76" w:rsidP="00A45A76">
      <w:pPr>
        <w:pStyle w:val="Heading3"/>
      </w:pPr>
      <w:bookmarkStart w:id="35" w:name="_Toc528655354"/>
      <w:r>
        <w:t>A</w:t>
      </w:r>
      <w:r w:rsidRPr="00F84AEE">
        <w:t xml:space="preserve">quatic facility </w:t>
      </w:r>
      <w:r>
        <w:t xml:space="preserve">that </w:t>
      </w:r>
      <w:r w:rsidRPr="00F84AEE">
        <w:t>is suspected or implicated as the source of infection</w:t>
      </w:r>
      <w:bookmarkEnd w:id="35"/>
    </w:p>
    <w:p w:rsidR="00A45A76" w:rsidRDefault="00A45A76" w:rsidP="00A45A76">
      <w:pPr>
        <w:pStyle w:val="Regulations-numbered"/>
        <w:numPr>
          <w:ilvl w:val="0"/>
          <w:numId w:val="143"/>
        </w:numPr>
        <w:tabs>
          <w:tab w:val="right" w:pos="1247"/>
        </w:tabs>
        <w:ind w:left="720"/>
      </w:pPr>
      <w:r>
        <w:t>The Secretary or an authorised officer must provide written notice to an aquatic facility operator if the water in the aquatic facility is suspected or implicated as the source of infection in a case or outbreak of a pathogenic micro-organism.</w:t>
      </w:r>
    </w:p>
    <w:p w:rsidR="00A45A76" w:rsidRPr="00F84AEE" w:rsidRDefault="00A45A76" w:rsidP="00A45A76">
      <w:pPr>
        <w:pStyle w:val="Regulations-numbered"/>
        <w:numPr>
          <w:ilvl w:val="0"/>
          <w:numId w:val="143"/>
        </w:numPr>
        <w:tabs>
          <w:tab w:val="right" w:pos="1247"/>
        </w:tabs>
        <w:ind w:left="720"/>
      </w:pPr>
      <w:r w:rsidRPr="00F84AEE">
        <w:lastRenderedPageBreak/>
        <w:t xml:space="preserve">Within 24 hours of receiving </w:t>
      </w:r>
      <w:r>
        <w:t>a</w:t>
      </w:r>
      <w:r w:rsidRPr="00F84AEE">
        <w:t xml:space="preserve"> notification</w:t>
      </w:r>
      <w:r>
        <w:t xml:space="preserve"> under </w:t>
      </w:r>
      <w:proofErr w:type="spellStart"/>
      <w:r>
        <w:t>subregulation</w:t>
      </w:r>
      <w:proofErr w:type="spellEnd"/>
      <w:r>
        <w:t> (1)</w:t>
      </w:r>
      <w:r w:rsidRPr="00F84AEE">
        <w:t>, the aquatic facility operator must ensure that a sample of water from the aquatic facility is taken and provided to a laboratory to test for the pathogenic micro-organism that is the subject of the notification.</w:t>
      </w:r>
    </w:p>
    <w:p w:rsidR="00A45A76" w:rsidRPr="00F84AEE" w:rsidRDefault="00A45A76" w:rsidP="00A45A76">
      <w:pPr>
        <w:pStyle w:val="Regulations-notnumbered"/>
      </w:pPr>
      <w:r w:rsidRPr="00F84AEE">
        <w:rPr>
          <w:szCs w:val="22"/>
        </w:rPr>
        <w:t>Penalty: 20 penalty units.</w:t>
      </w:r>
    </w:p>
    <w:p w:rsidR="00A45A76" w:rsidRPr="00F84AEE" w:rsidRDefault="00A45A76" w:rsidP="00A45A76">
      <w:pPr>
        <w:pStyle w:val="Regulations-numbered"/>
        <w:numPr>
          <w:ilvl w:val="0"/>
          <w:numId w:val="143"/>
        </w:numPr>
        <w:tabs>
          <w:tab w:val="right" w:pos="1247"/>
        </w:tabs>
        <w:ind w:left="720"/>
      </w:pPr>
      <w:r w:rsidRPr="00F84AEE">
        <w:t xml:space="preserve">Within 24 hours of receiving a report from a laboratory with the results of the testing undertaken in accordance with </w:t>
      </w:r>
      <w:proofErr w:type="spellStart"/>
      <w:r w:rsidRPr="00F84AEE">
        <w:t>subregulation</w:t>
      </w:r>
      <w:proofErr w:type="spellEnd"/>
      <w:r w:rsidRPr="00F84AEE">
        <w:t xml:space="preserve"> (</w:t>
      </w:r>
      <w:r>
        <w:t>2</w:t>
      </w:r>
      <w:r w:rsidRPr="00F84AEE">
        <w:t>), the aquatic facility operator must notify the Secretary or the authorised officer who gave the notice of the test results.</w:t>
      </w:r>
    </w:p>
    <w:p w:rsidR="00A45A76" w:rsidRPr="00F84AEE" w:rsidRDefault="00A45A76" w:rsidP="00A45A76">
      <w:pPr>
        <w:pStyle w:val="Regulations-numbered"/>
        <w:numPr>
          <w:ilvl w:val="0"/>
          <w:numId w:val="143"/>
        </w:numPr>
        <w:tabs>
          <w:tab w:val="right" w:pos="1247"/>
        </w:tabs>
        <w:ind w:left="720"/>
      </w:pPr>
      <w:r w:rsidRPr="00F84AEE">
        <w:t>The aquatic facility operator must ensure that the aquatic facility is disinfected in accordance with any reasonable directions given by the Secretary or authorised officer to the aquatic facility operator.</w:t>
      </w:r>
    </w:p>
    <w:p w:rsidR="00A45A76" w:rsidRPr="00F84AEE" w:rsidRDefault="00A45A76" w:rsidP="00A45A76"/>
    <w:p w:rsidR="00A45A76" w:rsidRPr="00F84AEE" w:rsidRDefault="00A45A76" w:rsidP="00A45A76">
      <w:pPr>
        <w:pStyle w:val="Heading3"/>
      </w:pPr>
      <w:r w:rsidRPr="00F84AEE">
        <w:t>Offence to tamper with sample of aquatic facility water</w:t>
      </w:r>
    </w:p>
    <w:p w:rsidR="00A45A76" w:rsidRPr="00F84AEE" w:rsidRDefault="00A45A76" w:rsidP="00A45A76">
      <w:pPr>
        <w:pStyle w:val="Regulations-notnumbered"/>
        <w:ind w:left="360"/>
      </w:pPr>
      <w:r w:rsidRPr="00F84AEE">
        <w:t xml:space="preserve">A person must not tamper with a sample of water that is taken from an aquatic facility and provided to a laboratory for testing </w:t>
      </w:r>
      <w:r>
        <w:t>under regulation 50 or 59</w:t>
      </w:r>
      <w:r w:rsidRPr="00F84AEE">
        <w:t>.</w:t>
      </w:r>
    </w:p>
    <w:p w:rsidR="00A45A76" w:rsidRPr="00F84AEE" w:rsidRDefault="00A45A76" w:rsidP="00A45A76">
      <w:pPr>
        <w:pStyle w:val="Regulations-notnumbered"/>
        <w:ind w:left="0" w:firstLine="360"/>
        <w:rPr>
          <w:szCs w:val="22"/>
        </w:rPr>
      </w:pPr>
      <w:r w:rsidRPr="00F84AEE">
        <w:rPr>
          <w:szCs w:val="22"/>
        </w:rPr>
        <w:t>Penalty: 20 penalty units.</w:t>
      </w:r>
    </w:p>
    <w:p w:rsidR="00A45A76" w:rsidRPr="00F84AEE" w:rsidRDefault="00A45A76" w:rsidP="00A45A76">
      <w:pPr>
        <w:pStyle w:val="Regulations-notnumbered"/>
        <w:ind w:left="0"/>
      </w:pPr>
    </w:p>
    <w:p w:rsidR="00A45A76" w:rsidRPr="00F84AEE" w:rsidRDefault="00A45A76" w:rsidP="00A45A76">
      <w:pPr>
        <w:pStyle w:val="Heading3"/>
      </w:pPr>
      <w:bookmarkStart w:id="36" w:name="_Toc528655355"/>
      <w:r w:rsidRPr="00F84AEE">
        <w:t>Requirement to keep aquatic facility records</w:t>
      </w:r>
      <w:bookmarkEnd w:id="36"/>
    </w:p>
    <w:p w:rsidR="00A45A76" w:rsidRPr="00F84AEE" w:rsidRDefault="00A45A76" w:rsidP="00A45A76">
      <w:pPr>
        <w:pStyle w:val="Regulations-notnumbered"/>
        <w:numPr>
          <w:ilvl w:val="0"/>
          <w:numId w:val="100"/>
        </w:numPr>
      </w:pPr>
      <w:r w:rsidRPr="00F84AEE">
        <w:t>An aquatic facility operator must ensure that the following written records are kept in respect of each aquatic facility the aquatic facility operator owns, manages or controls—</w:t>
      </w:r>
    </w:p>
    <w:p w:rsidR="00A45A76" w:rsidRPr="00F84AEE" w:rsidRDefault="00A45A76" w:rsidP="00A45A76">
      <w:pPr>
        <w:pStyle w:val="Regulations-notnumbered"/>
        <w:numPr>
          <w:ilvl w:val="0"/>
          <w:numId w:val="101"/>
        </w:numPr>
        <w:ind w:left="1080"/>
      </w:pPr>
      <w:r w:rsidRPr="00F84AEE">
        <w:t>details of all results of tests and monitoring required under this Division; and</w:t>
      </w:r>
    </w:p>
    <w:p w:rsidR="00A45A76" w:rsidRPr="00F84AEE" w:rsidRDefault="00A45A76" w:rsidP="00A45A76">
      <w:pPr>
        <w:pStyle w:val="Regulations-notnumbered"/>
        <w:numPr>
          <w:ilvl w:val="0"/>
          <w:numId w:val="101"/>
        </w:numPr>
        <w:ind w:left="1080"/>
      </w:pPr>
      <w:r w:rsidRPr="00F84AEE">
        <w:t>all corrective activities undertaken in relation to the water in the aquatic facility.</w:t>
      </w:r>
    </w:p>
    <w:p w:rsidR="00A45A76" w:rsidRPr="00F84AEE" w:rsidRDefault="00A45A76" w:rsidP="00A45A76">
      <w:pPr>
        <w:pStyle w:val="Regulations-notnumbered"/>
        <w:ind w:left="0" w:firstLine="720"/>
      </w:pPr>
      <w:r w:rsidRPr="00F84AEE">
        <w:rPr>
          <w:szCs w:val="22"/>
        </w:rPr>
        <w:t>Penalty: 20 penalty units.</w:t>
      </w:r>
    </w:p>
    <w:p w:rsidR="00A45A76" w:rsidRPr="00F84AEE" w:rsidRDefault="00A45A76" w:rsidP="00A45A76">
      <w:pPr>
        <w:pStyle w:val="Regulations-notnumbered"/>
        <w:numPr>
          <w:ilvl w:val="0"/>
          <w:numId w:val="100"/>
        </w:numPr>
      </w:pPr>
      <w:r>
        <w:t>A</w:t>
      </w:r>
      <w:r w:rsidRPr="00F84AEE">
        <w:t xml:space="preserve">n aquatic facility operator must keep each written record </w:t>
      </w:r>
      <w:r>
        <w:t xml:space="preserve">referred to in </w:t>
      </w:r>
      <w:proofErr w:type="spellStart"/>
      <w:r>
        <w:t>subregulation</w:t>
      </w:r>
      <w:proofErr w:type="spellEnd"/>
      <w:r>
        <w:t xml:space="preserve"> (1) </w:t>
      </w:r>
      <w:r w:rsidRPr="00F84AEE">
        <w:t xml:space="preserve">for 12 months from the date the record was made.  </w:t>
      </w:r>
    </w:p>
    <w:p w:rsidR="00A45A76" w:rsidRPr="00F84AEE" w:rsidRDefault="00A45A76" w:rsidP="00A45A76">
      <w:pPr>
        <w:pStyle w:val="Regulations-notnumbered"/>
        <w:rPr>
          <w:b/>
        </w:rPr>
      </w:pPr>
      <w:r w:rsidRPr="00F84AEE">
        <w:rPr>
          <w:b/>
        </w:rPr>
        <w:t>Note</w:t>
      </w:r>
    </w:p>
    <w:p w:rsidR="00A45A76" w:rsidRPr="00F84AEE" w:rsidRDefault="00A45A76" w:rsidP="00A45A76">
      <w:pPr>
        <w:pStyle w:val="Regulations-notnumbered"/>
      </w:pPr>
      <w:r w:rsidRPr="00F84AEE">
        <w:t>It is an offence under section 210(1) of the Act to give false or misleading information or produce a document that is false or misleading to the Secretary or an authorised officer.</w:t>
      </w:r>
    </w:p>
    <w:p w:rsidR="00A45A76" w:rsidRPr="00F84AEE" w:rsidRDefault="00A45A76" w:rsidP="00A45A76">
      <w:pPr>
        <w:pStyle w:val="Regulations-notnumbered"/>
      </w:pPr>
    </w:p>
    <w:p w:rsidR="00A45A76" w:rsidRPr="00F84AEE" w:rsidRDefault="00A45A76" w:rsidP="00A45A76">
      <w:pPr>
        <w:pStyle w:val="Regulations-notnumbered"/>
        <w:ind w:left="0"/>
      </w:pPr>
    </w:p>
    <w:p w:rsidR="00A45A76" w:rsidRPr="00F84AEE" w:rsidRDefault="00A45A76" w:rsidP="00A45A76">
      <w:pPr>
        <w:suppressLineNumbers w:val="0"/>
        <w:overflowPunct/>
        <w:autoSpaceDE/>
        <w:autoSpaceDN/>
        <w:adjustRightInd/>
        <w:spacing w:before="0" w:after="200" w:line="276" w:lineRule="auto"/>
        <w:textAlignment w:val="auto"/>
        <w:rPr>
          <w:rFonts w:eastAsiaTheme="majorEastAsia" w:cstheme="majorBidi"/>
          <w:b/>
          <w:sz w:val="32"/>
          <w:szCs w:val="32"/>
        </w:rPr>
      </w:pPr>
      <w:r w:rsidRPr="00F84AEE">
        <w:br w:type="page"/>
      </w:r>
    </w:p>
    <w:p w:rsidR="00A45A76" w:rsidRPr="00F84AEE" w:rsidRDefault="00A45A76" w:rsidP="00A45A76">
      <w:pPr>
        <w:pStyle w:val="Heading1"/>
      </w:pPr>
      <w:bookmarkStart w:id="37" w:name="_Toc15633821"/>
      <w:r w:rsidRPr="00F84AEE">
        <w:lastRenderedPageBreak/>
        <w:t>Part 6—Regulatory provisions administered by the Secretary</w:t>
      </w:r>
      <w:bookmarkEnd w:id="37"/>
      <w:r w:rsidRPr="00F84AEE">
        <w:t xml:space="preserve"> </w:t>
      </w:r>
    </w:p>
    <w:p w:rsidR="00A45A76" w:rsidRPr="00F84AEE" w:rsidRDefault="00A45A76" w:rsidP="00A45A76">
      <w:pPr>
        <w:pStyle w:val="Heading2"/>
      </w:pPr>
      <w:bookmarkStart w:id="38" w:name="_Toc15633822"/>
      <w:r w:rsidRPr="00F84AEE">
        <w:t>Division 1—Cooling tower systems</w:t>
      </w:r>
      <w:bookmarkEnd w:id="38"/>
    </w:p>
    <w:p w:rsidR="00A45A76" w:rsidRPr="00F84AEE" w:rsidRDefault="00A45A76" w:rsidP="00A45A76">
      <w:pPr>
        <w:pStyle w:val="Heading3"/>
      </w:pPr>
      <w:r w:rsidRPr="00F84AEE">
        <w:t>Meaning of responsible person</w:t>
      </w:r>
    </w:p>
    <w:p w:rsidR="00A45A76" w:rsidRPr="00F84AEE" w:rsidRDefault="00A45A76" w:rsidP="00A45A76">
      <w:pPr>
        <w:pStyle w:val="Regulations-notnumbered"/>
        <w:ind w:left="360"/>
      </w:pPr>
      <w:r w:rsidRPr="00F84AEE">
        <w:t xml:space="preserve">In this Division, </w:t>
      </w:r>
      <w:r w:rsidRPr="00F84AEE">
        <w:rPr>
          <w:b/>
          <w:i/>
        </w:rPr>
        <w:t>responsible person</w:t>
      </w:r>
      <w:r w:rsidRPr="00F84AEE">
        <w:t xml:space="preserve"> means a person who owns, manages or controls a cooling tower system.</w:t>
      </w:r>
    </w:p>
    <w:p w:rsidR="00A45A76" w:rsidRPr="00F84AEE" w:rsidRDefault="00A45A76" w:rsidP="00A45A76">
      <w:pPr>
        <w:pStyle w:val="Regulations-notnumbered"/>
        <w:ind w:left="360"/>
      </w:pPr>
    </w:p>
    <w:p w:rsidR="00A45A76" w:rsidRPr="00F84AEE" w:rsidRDefault="00A45A76" w:rsidP="00A45A76">
      <w:pPr>
        <w:pStyle w:val="Heading3"/>
      </w:pPr>
      <w:r w:rsidRPr="00F84AEE">
        <w:t>Obligations to maintain and test cooling tower systems</w:t>
      </w:r>
    </w:p>
    <w:p w:rsidR="00A45A76" w:rsidRPr="00F84AEE" w:rsidRDefault="00A45A76" w:rsidP="00A45A76">
      <w:pPr>
        <w:pStyle w:val="Regulations-numbered"/>
        <w:numPr>
          <w:ilvl w:val="0"/>
          <w:numId w:val="87"/>
        </w:numPr>
        <w:ind w:left="720"/>
      </w:pPr>
      <w:r w:rsidRPr="00F84AEE">
        <w:t>A responsible person must ensure that any cooling tower system that the responsible person owns, manages or controls is maintained and tested in the manner set out in this Division.</w:t>
      </w:r>
    </w:p>
    <w:p w:rsidR="00A45A76" w:rsidRPr="00F84AEE" w:rsidRDefault="00A45A76" w:rsidP="00A45A76">
      <w:pPr>
        <w:pStyle w:val="Regulations-numbered"/>
        <w:ind w:left="720"/>
      </w:pPr>
      <w:r w:rsidRPr="00F84AEE">
        <w:t>The maintenance and testing obligations set out in this Division do not apply to a cooling tower system that is shut down or otherwise not in use.</w:t>
      </w:r>
    </w:p>
    <w:p w:rsidR="00A45A76" w:rsidRPr="00F84AEE" w:rsidRDefault="00A45A76" w:rsidP="00A45A76">
      <w:pPr>
        <w:pStyle w:val="Regulations-notnumbered"/>
        <w:ind w:left="360"/>
      </w:pPr>
    </w:p>
    <w:p w:rsidR="00A45A76" w:rsidRPr="00F84AEE" w:rsidRDefault="00A45A76" w:rsidP="00A45A76">
      <w:pPr>
        <w:pStyle w:val="Heading3"/>
      </w:pPr>
      <w:r w:rsidRPr="00F84AEE">
        <w:t>Applications to register or renew registration of a cooling tower system—prescribed fees</w:t>
      </w:r>
    </w:p>
    <w:p w:rsidR="00A45A76" w:rsidRPr="00F84AEE" w:rsidRDefault="00A45A76" w:rsidP="00A45A76">
      <w:pPr>
        <w:pStyle w:val="Regulations-notnumbered"/>
        <w:ind w:left="360"/>
      </w:pPr>
      <w:r w:rsidRPr="00F84AEE">
        <w:t>For the purposes of section 81(2)(b)(ii) of the Act, the prescribed fee for an application to register or renew the registration of a cooling tower system is the amount calculated by multiplying the number of cooling towers in the cooling tower system by the number of fee units applicable for each period of registration—</w:t>
      </w:r>
    </w:p>
    <w:p w:rsidR="00A45A76" w:rsidRPr="00F84AEE" w:rsidRDefault="00A45A76" w:rsidP="00A45A76">
      <w:pPr>
        <w:pStyle w:val="Regulations-notnumbered"/>
        <w:numPr>
          <w:ilvl w:val="0"/>
          <w:numId w:val="77"/>
        </w:numPr>
      </w:pPr>
      <w:r w:rsidRPr="00F84AEE">
        <w:t>one year, 7·5 fee units;</w:t>
      </w:r>
    </w:p>
    <w:p w:rsidR="00A45A76" w:rsidRPr="00F84AEE" w:rsidRDefault="00A45A76" w:rsidP="00A45A76">
      <w:pPr>
        <w:pStyle w:val="Regulations-notnumbered"/>
        <w:numPr>
          <w:ilvl w:val="0"/>
          <w:numId w:val="77"/>
        </w:numPr>
      </w:pPr>
      <w:r w:rsidRPr="00F84AEE">
        <w:t>2 years, 14 fee units;</w:t>
      </w:r>
    </w:p>
    <w:p w:rsidR="00A45A76" w:rsidRPr="00F84AEE" w:rsidRDefault="00A45A76" w:rsidP="00A45A76">
      <w:pPr>
        <w:pStyle w:val="Regulations-notnumbered"/>
        <w:numPr>
          <w:ilvl w:val="0"/>
          <w:numId w:val="77"/>
        </w:numPr>
      </w:pPr>
      <w:r w:rsidRPr="00F84AEE">
        <w:t>3 years, 20·5 fee units.</w:t>
      </w:r>
    </w:p>
    <w:p w:rsidR="00A45A76" w:rsidRPr="00F84AEE" w:rsidRDefault="00A45A76" w:rsidP="00A45A76">
      <w:pPr>
        <w:pStyle w:val="Regulations-notnumbered"/>
        <w:ind w:left="360"/>
      </w:pPr>
    </w:p>
    <w:p w:rsidR="00A45A76" w:rsidRPr="00F84AEE" w:rsidRDefault="00A45A76" w:rsidP="00A45A76">
      <w:pPr>
        <w:pStyle w:val="Heading3"/>
      </w:pPr>
      <w:r w:rsidRPr="00F84AEE">
        <w:t>Secretary may waive fees for registration or renewal of registration of a cooling tower system</w:t>
      </w:r>
    </w:p>
    <w:p w:rsidR="00A45A76" w:rsidRPr="00F84AEE" w:rsidRDefault="00A45A76" w:rsidP="00A45A76">
      <w:pPr>
        <w:pStyle w:val="Regulations-notnumbered"/>
        <w:ind w:left="360"/>
      </w:pPr>
      <w:r w:rsidRPr="00F84AEE">
        <w:t>For the purposes of synchronising periods of registration, the Secretary may waive the fee or part of a fee for an application to register or renew registration of a cooling tower system.</w:t>
      </w:r>
    </w:p>
    <w:p w:rsidR="00A45A76" w:rsidRPr="00F84AEE" w:rsidRDefault="00A45A76" w:rsidP="00A45A76">
      <w:pPr>
        <w:pStyle w:val="Regulations-notnumbered"/>
        <w:ind w:left="360"/>
      </w:pPr>
    </w:p>
    <w:p w:rsidR="00A45A76" w:rsidRPr="00F84AEE" w:rsidRDefault="00A45A76" w:rsidP="00A45A76">
      <w:pPr>
        <w:pStyle w:val="Heading3"/>
      </w:pPr>
      <w:r w:rsidRPr="00F84AEE">
        <w:t>Risks to be addressed in cooling tower system risk management plans</w:t>
      </w:r>
    </w:p>
    <w:p w:rsidR="00A45A76" w:rsidRPr="00F84AEE" w:rsidRDefault="00A45A76" w:rsidP="00A45A76">
      <w:pPr>
        <w:pStyle w:val="Regulations-notnumbered"/>
        <w:ind w:left="360"/>
      </w:pPr>
      <w:r w:rsidRPr="00F84AEE">
        <w:t>For the purposes of section 91(2)(a) of the Act, risk management plans for cooling tower systems must address the risks associated with—</w:t>
      </w:r>
    </w:p>
    <w:p w:rsidR="00A45A76" w:rsidRPr="00F84AEE" w:rsidRDefault="00A45A76" w:rsidP="00A45A76">
      <w:pPr>
        <w:pStyle w:val="Regulations-notnumbered"/>
        <w:numPr>
          <w:ilvl w:val="0"/>
          <w:numId w:val="6"/>
        </w:numPr>
      </w:pPr>
      <w:r w:rsidRPr="00F84AEE">
        <w:t>stagnant water, including the lack of water recirculation in a cooling tower system and the presence of dead-end pipework and other fittings in a cooling tower system; and</w:t>
      </w:r>
    </w:p>
    <w:p w:rsidR="00A45A76" w:rsidRPr="00F84AEE" w:rsidRDefault="00A45A76" w:rsidP="00A45A76">
      <w:pPr>
        <w:pStyle w:val="Regulations-notnumbered"/>
        <w:numPr>
          <w:ilvl w:val="0"/>
          <w:numId w:val="6"/>
        </w:numPr>
      </w:pPr>
      <w:r w:rsidRPr="00F84AEE">
        <w:t>the presence of nutrients and microbial growth, including—</w:t>
      </w:r>
    </w:p>
    <w:p w:rsidR="00A45A76" w:rsidRPr="00F84AEE" w:rsidRDefault="00A45A76" w:rsidP="00A45A76">
      <w:pPr>
        <w:pStyle w:val="Regulations-notnumbered"/>
        <w:numPr>
          <w:ilvl w:val="0"/>
          <w:numId w:val="68"/>
        </w:numPr>
      </w:pPr>
      <w:r w:rsidRPr="00F84AEE">
        <w:t>the presence of biofilm, algae or protozoa in a cooling tower system; and</w:t>
      </w:r>
    </w:p>
    <w:p w:rsidR="00A45A76" w:rsidRPr="00F84AEE" w:rsidRDefault="00A45A76" w:rsidP="00A45A76">
      <w:pPr>
        <w:pStyle w:val="Regulations-notnumbered"/>
        <w:numPr>
          <w:ilvl w:val="0"/>
          <w:numId w:val="68"/>
        </w:numPr>
      </w:pPr>
      <w:r w:rsidRPr="00F84AEE">
        <w:t>water temperature within a range that will support rapid growth of micro-organisms in a cooling tower system; and</w:t>
      </w:r>
    </w:p>
    <w:p w:rsidR="00A45A76" w:rsidRPr="00F84AEE" w:rsidRDefault="00A45A76" w:rsidP="00A45A76">
      <w:pPr>
        <w:pStyle w:val="Regulations-notnumbered"/>
        <w:numPr>
          <w:ilvl w:val="0"/>
          <w:numId w:val="68"/>
        </w:numPr>
      </w:pPr>
      <w:r w:rsidRPr="00F84AEE">
        <w:t>the exposure of the water in a cooling tower system to direct sunlight; and</w:t>
      </w:r>
    </w:p>
    <w:p w:rsidR="00A45A76" w:rsidRPr="00F84AEE" w:rsidRDefault="00A45A76" w:rsidP="00A45A76">
      <w:pPr>
        <w:pStyle w:val="Regulations-notnumbered"/>
        <w:numPr>
          <w:ilvl w:val="0"/>
          <w:numId w:val="6"/>
        </w:numPr>
      </w:pPr>
      <w:r w:rsidRPr="00F84AEE">
        <w:t>poor water quality, including the presence of solids, Legionella and high levels of other micro-organisms in a cooling tower system; and</w:t>
      </w:r>
    </w:p>
    <w:p w:rsidR="00A45A76" w:rsidRPr="00F84AEE" w:rsidRDefault="00A45A76" w:rsidP="00A45A76">
      <w:pPr>
        <w:pStyle w:val="Regulations-notnumbered"/>
        <w:numPr>
          <w:ilvl w:val="0"/>
          <w:numId w:val="6"/>
        </w:numPr>
      </w:pPr>
      <w:r w:rsidRPr="00F84AEE">
        <w:t>deficiencies in a cooling tower system, including deficiencies in the physical design, condition or maintenance of the system; and</w:t>
      </w:r>
    </w:p>
    <w:p w:rsidR="00A45A76" w:rsidRPr="00F84AEE" w:rsidRDefault="00A45A76" w:rsidP="00A45A76">
      <w:pPr>
        <w:pStyle w:val="Regulations-notnumbered"/>
        <w:numPr>
          <w:ilvl w:val="0"/>
          <w:numId w:val="6"/>
        </w:numPr>
      </w:pPr>
      <w:r w:rsidRPr="00F84AEE">
        <w:lastRenderedPageBreak/>
        <w:t>the location of, and access to, a cooling tower or cooling tower system, including the potential for environmental contamination of the system and the potential for people to be exposed to the aerosols of the system; and</w:t>
      </w:r>
    </w:p>
    <w:p w:rsidR="00A45A76" w:rsidRPr="00F84AEE" w:rsidRDefault="00A45A76" w:rsidP="00A45A76">
      <w:pPr>
        <w:pStyle w:val="Regulations-notnumbered"/>
        <w:numPr>
          <w:ilvl w:val="0"/>
          <w:numId w:val="6"/>
        </w:numPr>
      </w:pPr>
      <w:r w:rsidRPr="00F84AEE">
        <w:t xml:space="preserve">any matters included in a report provided to the owner of the land for the purposes of section 92(2)(c) of the Act. </w:t>
      </w:r>
    </w:p>
    <w:p w:rsidR="00A45A76" w:rsidRPr="00F84AEE" w:rsidRDefault="00A45A76" w:rsidP="00A45A76"/>
    <w:p w:rsidR="00A45A76" w:rsidRPr="00F84AEE" w:rsidRDefault="00A45A76" w:rsidP="00A45A76">
      <w:pPr>
        <w:pStyle w:val="Heading3"/>
      </w:pPr>
      <w:r w:rsidRPr="00F84AEE">
        <w:t>Documents to be inspected in conducting cooling tower system risk management plan audits</w:t>
      </w:r>
    </w:p>
    <w:p w:rsidR="00A45A76" w:rsidRPr="00F84AEE" w:rsidRDefault="00A45A76" w:rsidP="00A45A76">
      <w:pPr>
        <w:pStyle w:val="Regulations-notnumbered"/>
        <w:ind w:left="360"/>
      </w:pPr>
      <w:r w:rsidRPr="00F84AEE">
        <w:t>The documents prescribed for the purposes of section 93(4) of the Act are—</w:t>
      </w:r>
    </w:p>
    <w:p w:rsidR="00A45A76" w:rsidRPr="00F84AEE" w:rsidRDefault="00A45A76" w:rsidP="00A45A76">
      <w:pPr>
        <w:pStyle w:val="Regulations-notnumbered"/>
        <w:numPr>
          <w:ilvl w:val="0"/>
          <w:numId w:val="8"/>
        </w:numPr>
      </w:pPr>
      <w:r w:rsidRPr="00F84AEE">
        <w:t>the risk management plan prepared in accordance with Division 1 of Part 7 of the Act; and</w:t>
      </w:r>
    </w:p>
    <w:p w:rsidR="00A45A76" w:rsidRPr="00F84AEE" w:rsidRDefault="00A45A76" w:rsidP="00A45A76">
      <w:pPr>
        <w:pStyle w:val="Regulations-notnumbered"/>
        <w:numPr>
          <w:ilvl w:val="0"/>
          <w:numId w:val="8"/>
        </w:numPr>
      </w:pPr>
      <w:r w:rsidRPr="00F84AEE">
        <w:t>records of all repair, maintenance and testing work carried out on the cooling tower system within the period to be audited by the auditor.</w:t>
      </w:r>
    </w:p>
    <w:p w:rsidR="00A45A76" w:rsidRPr="00F84AEE" w:rsidRDefault="00A45A76" w:rsidP="00A45A76">
      <w:pPr>
        <w:pStyle w:val="Regulations-notnumbered"/>
        <w:ind w:left="0"/>
      </w:pPr>
    </w:p>
    <w:p w:rsidR="00A45A76" w:rsidRPr="00F84AEE" w:rsidRDefault="00A45A76" w:rsidP="00A45A76">
      <w:pPr>
        <w:pStyle w:val="Heading3"/>
      </w:pPr>
      <w:r w:rsidRPr="00F84AEE">
        <w:t>Treatment of cooling tower system water</w:t>
      </w:r>
    </w:p>
    <w:p w:rsidR="00A45A76" w:rsidRPr="00F84AEE" w:rsidRDefault="00A45A76" w:rsidP="00A45A76">
      <w:pPr>
        <w:pStyle w:val="Regulations-notnumbered"/>
        <w:ind w:left="360"/>
      </w:pPr>
      <w:r w:rsidRPr="00F84AEE">
        <w:t>A responsible person must ensure that the recirculating water in a cooling tower system is continuously treated with—</w:t>
      </w:r>
    </w:p>
    <w:p w:rsidR="00A45A76" w:rsidRPr="00F84AEE" w:rsidRDefault="00A45A76" w:rsidP="00A45A76">
      <w:pPr>
        <w:pStyle w:val="Regulations-notnumbered"/>
        <w:numPr>
          <w:ilvl w:val="0"/>
          <w:numId w:val="9"/>
        </w:numPr>
      </w:pPr>
      <w:r w:rsidRPr="00F84AEE">
        <w:t>one or more biocides to effectively control the growth of micro-organisms, including Legionella; and</w:t>
      </w:r>
    </w:p>
    <w:p w:rsidR="00A45A76" w:rsidRPr="00F84AEE" w:rsidRDefault="00A45A76" w:rsidP="00A45A76">
      <w:pPr>
        <w:pStyle w:val="Regulations-notnumbered"/>
        <w:numPr>
          <w:ilvl w:val="0"/>
          <w:numId w:val="9"/>
        </w:numPr>
      </w:pPr>
      <w:r w:rsidRPr="00F84AEE">
        <w:t>chemicals or other agents to minimise scale formation, corrosion and fouling; and</w:t>
      </w:r>
    </w:p>
    <w:p w:rsidR="00A45A76" w:rsidRPr="00F84AEE" w:rsidRDefault="00A45A76" w:rsidP="00A45A76">
      <w:pPr>
        <w:pStyle w:val="Regulations-notnumbered"/>
        <w:numPr>
          <w:ilvl w:val="0"/>
          <w:numId w:val="9"/>
        </w:numPr>
      </w:pPr>
      <w:r w:rsidRPr="00F84AEE">
        <w:t>a bio-dispersant.</w:t>
      </w:r>
    </w:p>
    <w:p w:rsidR="00A45A76" w:rsidRPr="00F84AEE" w:rsidRDefault="00A45A76" w:rsidP="00A45A76">
      <w:pPr>
        <w:pStyle w:val="Regulations-notnumbered"/>
        <w:ind w:left="360"/>
      </w:pPr>
      <w:r w:rsidRPr="00F84AEE">
        <w:t>Penalty: 20 penalty units.</w:t>
      </w:r>
    </w:p>
    <w:p w:rsidR="00A45A76" w:rsidRPr="00F84AEE" w:rsidRDefault="00A45A76" w:rsidP="00A45A76">
      <w:pPr>
        <w:pStyle w:val="Regulations-notnumbered"/>
        <w:ind w:left="0"/>
      </w:pPr>
    </w:p>
    <w:p w:rsidR="00A45A76" w:rsidRPr="00F84AEE" w:rsidRDefault="00A45A76" w:rsidP="00A45A76">
      <w:pPr>
        <w:pStyle w:val="Heading3"/>
      </w:pPr>
      <w:bookmarkStart w:id="39" w:name="_Hlk8985957"/>
      <w:r w:rsidRPr="00F84AEE">
        <w:t xml:space="preserve">Disinfection, cleaning and re-disinfection of cooling tower system </w:t>
      </w:r>
    </w:p>
    <w:p w:rsidR="00A45A76" w:rsidRPr="00F84AEE" w:rsidRDefault="00A45A76" w:rsidP="00A45A76">
      <w:pPr>
        <w:pStyle w:val="Regulations-notnumbered"/>
        <w:ind w:left="360"/>
      </w:pPr>
      <w:r w:rsidRPr="00F84AEE">
        <w:t>Immediately prior to a cooling tower system being put into operation for the first time, or following any shut down period of greater than one month and at intervals not exceeding 6 months, a responsible person must ensure that—</w:t>
      </w:r>
    </w:p>
    <w:p w:rsidR="00A45A76" w:rsidRPr="00F84AEE" w:rsidRDefault="00A45A76" w:rsidP="00A45A76">
      <w:pPr>
        <w:pStyle w:val="Regulations-notnumbered"/>
        <w:numPr>
          <w:ilvl w:val="0"/>
          <w:numId w:val="10"/>
        </w:numPr>
      </w:pPr>
      <w:r w:rsidRPr="00F84AEE">
        <w:t>a chlorine-compatible bio-dispersant is added to the recirculating water; and</w:t>
      </w:r>
    </w:p>
    <w:p w:rsidR="00A45A76" w:rsidRPr="00F84AEE" w:rsidRDefault="00A45A76" w:rsidP="00A45A76">
      <w:pPr>
        <w:pStyle w:val="Regulations-notnumbered"/>
        <w:numPr>
          <w:ilvl w:val="0"/>
          <w:numId w:val="10"/>
        </w:numPr>
      </w:pPr>
      <w:r w:rsidRPr="00F84AEE">
        <w:t xml:space="preserve">the recirculating water is disinfected; and </w:t>
      </w:r>
    </w:p>
    <w:p w:rsidR="00A45A76" w:rsidRPr="00F84AEE" w:rsidRDefault="00A45A76" w:rsidP="00A45A76">
      <w:pPr>
        <w:pStyle w:val="Regulations-notnumbered"/>
        <w:numPr>
          <w:ilvl w:val="0"/>
          <w:numId w:val="10"/>
        </w:numPr>
      </w:pPr>
      <w:r w:rsidRPr="00F84AEE">
        <w:t>the interior of each cooling tower in the cooling tower system is cleaned; and</w:t>
      </w:r>
    </w:p>
    <w:p w:rsidR="00A45A76" w:rsidRPr="00F84AEE" w:rsidRDefault="00A45A76" w:rsidP="00A45A76">
      <w:pPr>
        <w:pStyle w:val="Regulations-notnumbered"/>
        <w:numPr>
          <w:ilvl w:val="0"/>
          <w:numId w:val="10"/>
        </w:numPr>
      </w:pPr>
      <w:r w:rsidRPr="00F84AEE">
        <w:t>the recirculating water is re-disinfected.</w:t>
      </w:r>
    </w:p>
    <w:p w:rsidR="00A45A76" w:rsidRPr="00F84AEE" w:rsidRDefault="00A45A76" w:rsidP="00A45A76">
      <w:pPr>
        <w:pStyle w:val="Regulations-notnumbered"/>
        <w:ind w:left="360"/>
      </w:pPr>
      <w:r w:rsidRPr="00F84AEE">
        <w:t>Penalty: 20 penalty units.</w:t>
      </w:r>
    </w:p>
    <w:bookmarkEnd w:id="39"/>
    <w:p w:rsidR="00A45A76" w:rsidRPr="00F84AEE" w:rsidRDefault="00A45A76" w:rsidP="00A45A76">
      <w:pPr>
        <w:pStyle w:val="Regulations-notnumbered"/>
        <w:ind w:left="360"/>
      </w:pPr>
    </w:p>
    <w:p w:rsidR="00A45A76" w:rsidRPr="00F84AEE" w:rsidRDefault="00A45A76" w:rsidP="00A45A76">
      <w:pPr>
        <w:pStyle w:val="Heading3"/>
      </w:pPr>
      <w:r w:rsidRPr="00F84AEE">
        <w:t>Routine service and testing obligations</w:t>
      </w:r>
    </w:p>
    <w:p w:rsidR="00A45A76" w:rsidRPr="00F84AEE" w:rsidRDefault="00A45A76" w:rsidP="00A45A76">
      <w:pPr>
        <w:pStyle w:val="Regulations-numbered"/>
        <w:numPr>
          <w:ilvl w:val="0"/>
          <w:numId w:val="12"/>
        </w:numPr>
        <w:ind w:left="720"/>
      </w:pPr>
      <w:r w:rsidRPr="00F84AEE">
        <w:t>A responsible person must ensure that a cooling tower system is serviced at least once each month to determine whether the cooling tower system is operating without defects.</w:t>
      </w:r>
    </w:p>
    <w:p w:rsidR="00A45A76" w:rsidRPr="00F84AEE" w:rsidRDefault="00A45A76" w:rsidP="00A45A76">
      <w:pPr>
        <w:pStyle w:val="Regulations-notnumbered"/>
        <w:ind w:left="360" w:firstLine="360"/>
      </w:pPr>
      <w:r w:rsidRPr="00F84AEE">
        <w:t>Penalty: 20 penalty units.</w:t>
      </w:r>
    </w:p>
    <w:p w:rsidR="00A45A76" w:rsidRPr="00F84AEE" w:rsidRDefault="00A45A76" w:rsidP="00A45A76">
      <w:pPr>
        <w:pStyle w:val="Regulations-numbered"/>
        <w:ind w:left="720"/>
      </w:pPr>
      <w:r w:rsidRPr="00F84AEE">
        <w:t>A responsible person must ensure that at least once each month a sample of recirculating water is taken and provided to a laboratory to determine the heterotrophic colony count of the recirculating water.</w:t>
      </w:r>
    </w:p>
    <w:p w:rsidR="00A45A76" w:rsidRPr="00F84AEE" w:rsidRDefault="00A45A76" w:rsidP="00A45A76">
      <w:pPr>
        <w:pStyle w:val="Regulations-notnumbered"/>
        <w:ind w:left="360" w:firstLine="360"/>
      </w:pPr>
      <w:r w:rsidRPr="00F84AEE">
        <w:t>Penalty: 20 penalty units.</w:t>
      </w:r>
    </w:p>
    <w:p w:rsidR="00A45A76" w:rsidRPr="00F84AEE" w:rsidRDefault="00A45A76" w:rsidP="00A45A76">
      <w:pPr>
        <w:pStyle w:val="Regulations-numbered"/>
        <w:ind w:left="720"/>
      </w:pPr>
      <w:r w:rsidRPr="00F84AEE">
        <w:t>A responsible person must ensure that at least once every 3 months a sample of recirculating water is taken and provided to a laboratory to test for Legionella.</w:t>
      </w:r>
    </w:p>
    <w:p w:rsidR="00A45A76" w:rsidRPr="00F84AEE" w:rsidRDefault="00A45A76" w:rsidP="00A45A76">
      <w:pPr>
        <w:pStyle w:val="Regulations-notnumbered"/>
        <w:ind w:left="360" w:firstLine="360"/>
      </w:pPr>
      <w:r w:rsidRPr="00F84AEE">
        <w:t>Penalty: 20 penalty units.</w:t>
      </w:r>
    </w:p>
    <w:p w:rsidR="00A45A76" w:rsidRPr="00F84AEE" w:rsidRDefault="00A45A76" w:rsidP="00A45A76">
      <w:pPr>
        <w:pStyle w:val="Regulations-notnumbered"/>
        <w:ind w:left="360" w:firstLine="360"/>
      </w:pPr>
    </w:p>
    <w:p w:rsidR="00A45A76" w:rsidRPr="00F84AEE" w:rsidRDefault="00A45A76" w:rsidP="00A45A76">
      <w:pPr>
        <w:pStyle w:val="Regulations-notnumbered"/>
        <w:ind w:left="0"/>
      </w:pPr>
      <w:bookmarkStart w:id="40" w:name="_Hlk8986072"/>
    </w:p>
    <w:p w:rsidR="00A45A76" w:rsidRPr="00F84AEE" w:rsidRDefault="00A45A76" w:rsidP="00A45A76">
      <w:pPr>
        <w:pStyle w:val="Heading3"/>
      </w:pPr>
      <w:r w:rsidRPr="00F84AEE">
        <w:t xml:space="preserve">Procedure for responding to detection of high heterotrophic colony count </w:t>
      </w:r>
    </w:p>
    <w:p w:rsidR="00A45A76" w:rsidRPr="00F84AEE" w:rsidRDefault="00A45A76" w:rsidP="00A45A76">
      <w:pPr>
        <w:pStyle w:val="Regulations-numbered"/>
        <w:numPr>
          <w:ilvl w:val="0"/>
          <w:numId w:val="131"/>
        </w:numPr>
        <w:ind w:left="1080"/>
      </w:pPr>
      <w:r w:rsidRPr="00F84AEE">
        <w:t xml:space="preserve">This regulation applies if a responsible person is notified by an initial laboratory report or the Secretary that the heterotrophic colony count of a sample of recirculating water </w:t>
      </w:r>
      <w:r>
        <w:t xml:space="preserve">taken from a cooling tower system </w:t>
      </w:r>
      <w:r w:rsidRPr="00F84AEE">
        <w:t xml:space="preserve">exceeds 200 000 colony forming units per millilitre and the recirculating water has not been manually treated with additional quantities of biocide or with an alternative biocide during the period between the sample being taken and the </w:t>
      </w:r>
      <w:r>
        <w:t>notification</w:t>
      </w:r>
      <w:r w:rsidRPr="00F84AEE">
        <w:t>.</w:t>
      </w:r>
    </w:p>
    <w:p w:rsidR="00A45A76" w:rsidRPr="00F84AEE" w:rsidRDefault="00A45A76" w:rsidP="00A45A76">
      <w:pPr>
        <w:pStyle w:val="Regulations-numbered"/>
        <w:numPr>
          <w:ilvl w:val="0"/>
          <w:numId w:val="131"/>
        </w:numPr>
        <w:ind w:left="1080"/>
      </w:pPr>
      <w:r w:rsidRPr="00F84AEE">
        <w:t>Within 24 hours of receiving a notification, the responsible person must ensure that the following procedure is implemented—</w:t>
      </w:r>
    </w:p>
    <w:p w:rsidR="00A45A76" w:rsidRPr="00F84AEE" w:rsidRDefault="00A45A76" w:rsidP="00A45A76">
      <w:pPr>
        <w:pStyle w:val="Regulations-numbered"/>
        <w:numPr>
          <w:ilvl w:val="0"/>
          <w:numId w:val="132"/>
        </w:numPr>
        <w:ind w:left="1440"/>
      </w:pPr>
      <w:r w:rsidRPr="00F84AEE">
        <w:t>the recirculating water is treated with additional quantities of biocide or with an alternative biocide; and</w:t>
      </w:r>
    </w:p>
    <w:p w:rsidR="00A45A76" w:rsidRPr="00F84AEE" w:rsidRDefault="00A45A76" w:rsidP="00A45A76">
      <w:pPr>
        <w:pStyle w:val="Regulations-numbered"/>
        <w:numPr>
          <w:ilvl w:val="0"/>
          <w:numId w:val="132"/>
        </w:numPr>
        <w:ind w:left="1440"/>
      </w:pPr>
      <w:r w:rsidRPr="00F84AEE">
        <w:t>the water treatment program, tower operation and maintenance program of the cooling tower system are reviewed; and</w:t>
      </w:r>
    </w:p>
    <w:p w:rsidR="00A45A76" w:rsidRPr="00F84AEE" w:rsidRDefault="00A45A76" w:rsidP="00A45A76">
      <w:pPr>
        <w:pStyle w:val="Regulations-numbered"/>
        <w:numPr>
          <w:ilvl w:val="0"/>
          <w:numId w:val="132"/>
        </w:numPr>
        <w:ind w:left="1440"/>
      </w:pPr>
      <w:r w:rsidRPr="00F84AEE">
        <w:t>any faults are corrected; and</w:t>
      </w:r>
    </w:p>
    <w:p w:rsidR="00A45A76" w:rsidRPr="00F84AEE" w:rsidRDefault="00A45A76" w:rsidP="00A45A76">
      <w:pPr>
        <w:pStyle w:val="Regulations-numbered"/>
        <w:numPr>
          <w:ilvl w:val="0"/>
          <w:numId w:val="132"/>
        </w:numPr>
        <w:ind w:left="1440"/>
      </w:pPr>
      <w:r w:rsidRPr="00F84AEE">
        <w:t>any changes necessary to prevent a re-occurrence of those faults are implemented.</w:t>
      </w:r>
    </w:p>
    <w:p w:rsidR="00A45A76" w:rsidRPr="00F84AEE" w:rsidRDefault="00A45A76" w:rsidP="00A45A76">
      <w:pPr>
        <w:pStyle w:val="Regulations-notnumbered"/>
        <w:ind w:firstLine="360"/>
      </w:pPr>
      <w:r w:rsidRPr="00F84AEE">
        <w:t>Penalty: 20 penalty units.</w:t>
      </w:r>
    </w:p>
    <w:bookmarkEnd w:id="40"/>
    <w:p w:rsidR="00A45A76" w:rsidRPr="00F84AEE" w:rsidRDefault="00A45A76" w:rsidP="00A45A76">
      <w:pPr>
        <w:pStyle w:val="Regulations-numbered"/>
        <w:numPr>
          <w:ilvl w:val="0"/>
          <w:numId w:val="131"/>
        </w:numPr>
        <w:ind w:left="1080"/>
      </w:pPr>
      <w:r w:rsidRPr="00F84AEE">
        <w:t>Between 2 and 7 days after receiving a notification, the responsible person must ensure that a further sample of the recirculating water is taken and provided to a laboratory to determine the heterotrophic colony count of the recirculating water.</w:t>
      </w:r>
    </w:p>
    <w:p w:rsidR="00A45A76" w:rsidRPr="00F84AEE" w:rsidRDefault="00A45A76" w:rsidP="00A45A76">
      <w:pPr>
        <w:pStyle w:val="Regulations-notnumbered"/>
        <w:ind w:firstLine="360"/>
      </w:pPr>
      <w:r w:rsidRPr="00F84AEE">
        <w:t>Penalty: 20 penalty units.</w:t>
      </w:r>
    </w:p>
    <w:p w:rsidR="00A45A76" w:rsidRDefault="00A45A76" w:rsidP="00A45A76">
      <w:pPr>
        <w:pStyle w:val="Regulations-numbered"/>
        <w:numPr>
          <w:ilvl w:val="0"/>
          <w:numId w:val="131"/>
        </w:numPr>
        <w:ind w:left="1080"/>
      </w:pPr>
      <w:r w:rsidRPr="00F84AEE">
        <w:t xml:space="preserve">Within 24 hours of receiving a report from a laboratory that a sample taken in accordance with </w:t>
      </w:r>
      <w:proofErr w:type="spellStart"/>
      <w:r w:rsidRPr="00F84AEE">
        <w:t>subregulation</w:t>
      </w:r>
      <w:proofErr w:type="spellEnd"/>
      <w:r w:rsidRPr="00F84AEE">
        <w:t xml:space="preserve"> (3) has a heterotrophic colony count exceeding 200 000 colony forming units per millilitre, the responsible person must ensure that the recirculating water is disinfected.</w:t>
      </w:r>
    </w:p>
    <w:p w:rsidR="00A45A76" w:rsidRPr="00F84AEE" w:rsidRDefault="00A45A76" w:rsidP="00A45A76">
      <w:pPr>
        <w:pStyle w:val="Regulations-numbered"/>
        <w:numPr>
          <w:ilvl w:val="0"/>
          <w:numId w:val="0"/>
        </w:numPr>
        <w:ind w:left="1080"/>
      </w:pPr>
      <w:r>
        <w:t>Penalty: 20 penalty units.</w:t>
      </w:r>
    </w:p>
    <w:p w:rsidR="00A45A76" w:rsidRDefault="00A45A76" w:rsidP="00A45A76">
      <w:pPr>
        <w:pStyle w:val="Regulations-numbered"/>
        <w:numPr>
          <w:ilvl w:val="0"/>
          <w:numId w:val="131"/>
        </w:numPr>
        <w:ind w:left="1080"/>
      </w:pPr>
      <w:r w:rsidRPr="00F84AEE">
        <w:t xml:space="preserve">Between 2 and 7 days after the recirculating water has been disinfected in accordance with </w:t>
      </w:r>
      <w:proofErr w:type="spellStart"/>
      <w:r w:rsidRPr="00F84AEE">
        <w:t>subregulation</w:t>
      </w:r>
      <w:proofErr w:type="spellEnd"/>
      <w:r w:rsidRPr="00F84AEE">
        <w:t xml:space="preserve"> (4), the responsible person must ensure that a further sample of the recirculating water is taken and provided to a laboratory to determine the heterotrophic colony count of the recirculating water.</w:t>
      </w:r>
    </w:p>
    <w:p w:rsidR="00A45A76" w:rsidRPr="00F84AEE" w:rsidRDefault="00A45A76" w:rsidP="00A45A76">
      <w:pPr>
        <w:pStyle w:val="Regulations-numbered"/>
        <w:numPr>
          <w:ilvl w:val="0"/>
          <w:numId w:val="0"/>
        </w:numPr>
        <w:ind w:left="1080"/>
      </w:pPr>
      <w:r>
        <w:t>Penalty: 20 penalty units.</w:t>
      </w:r>
    </w:p>
    <w:p w:rsidR="00A45A76" w:rsidRPr="00F84AEE" w:rsidRDefault="00A45A76" w:rsidP="00A45A76">
      <w:pPr>
        <w:pStyle w:val="Regulations-numbered"/>
        <w:numPr>
          <w:ilvl w:val="0"/>
          <w:numId w:val="131"/>
        </w:numPr>
        <w:ind w:left="1080"/>
      </w:pPr>
      <w:r w:rsidRPr="00F84AEE">
        <w:t xml:space="preserve">If a laboratory has tested a further sample of recirculating water in accordance with </w:t>
      </w:r>
      <w:proofErr w:type="spellStart"/>
      <w:r w:rsidRPr="00F84AEE">
        <w:t>subregulation</w:t>
      </w:r>
      <w:proofErr w:type="spellEnd"/>
      <w:r w:rsidRPr="00F84AEE">
        <w:t xml:space="preserve"> (5) and reports that the heterotrophic colony count of the sample still exceeds 200 000 colony forming units per millilitre, the responsible person must—</w:t>
      </w:r>
    </w:p>
    <w:p w:rsidR="00A45A76" w:rsidRPr="00F84AEE" w:rsidRDefault="00A45A76" w:rsidP="00A45A76">
      <w:pPr>
        <w:pStyle w:val="Regulations-numbered"/>
        <w:numPr>
          <w:ilvl w:val="0"/>
          <w:numId w:val="137"/>
        </w:numPr>
        <w:ind w:left="1440"/>
      </w:pPr>
      <w:r w:rsidRPr="00F84AEE">
        <w:t xml:space="preserve">ensure that the disinfection and testing procedures set out in </w:t>
      </w:r>
      <w:proofErr w:type="spellStart"/>
      <w:r w:rsidRPr="00F84AEE">
        <w:t>subregulations</w:t>
      </w:r>
      <w:proofErr w:type="spellEnd"/>
      <w:r w:rsidRPr="00F84AEE">
        <w:t xml:space="preserve"> (4) and (5) are repeated until the heterotrophic colony count of the recirculating water does not exceed 200 000 colony forming units per millilitre in 2 consecutive recirculating water samples taken approximately one week apart; or</w:t>
      </w:r>
    </w:p>
    <w:p w:rsidR="00A45A76" w:rsidRDefault="00A45A76" w:rsidP="00A45A76">
      <w:pPr>
        <w:pStyle w:val="Regulations-numbered"/>
        <w:numPr>
          <w:ilvl w:val="0"/>
          <w:numId w:val="137"/>
        </w:numPr>
        <w:ind w:left="1440"/>
      </w:pPr>
      <w:r w:rsidRPr="00F84AEE">
        <w:t>shut down the cooling tower system until the problem has been remedied.</w:t>
      </w:r>
    </w:p>
    <w:p w:rsidR="00A45A76" w:rsidRPr="00F84AEE" w:rsidRDefault="00A45A76" w:rsidP="00A45A76">
      <w:pPr>
        <w:pStyle w:val="Regulations-numbered"/>
        <w:numPr>
          <w:ilvl w:val="0"/>
          <w:numId w:val="0"/>
        </w:numPr>
        <w:ind w:left="1080"/>
      </w:pPr>
      <w:r>
        <w:t>Penalty: 20 penalty units.</w:t>
      </w:r>
    </w:p>
    <w:p w:rsidR="00A45A76" w:rsidRPr="00F84AEE" w:rsidRDefault="00A45A76" w:rsidP="00A45A76">
      <w:pPr>
        <w:pStyle w:val="Regulations-numbered"/>
        <w:numPr>
          <w:ilvl w:val="0"/>
          <w:numId w:val="0"/>
        </w:numPr>
      </w:pPr>
    </w:p>
    <w:p w:rsidR="00A45A76" w:rsidRPr="00F84AEE" w:rsidRDefault="00A45A76" w:rsidP="00A45A76">
      <w:pPr>
        <w:pStyle w:val="Heading3"/>
      </w:pPr>
      <w:r w:rsidRPr="00F84AEE">
        <w:t xml:space="preserve">Alternate procedure for responding to detection of high heterotrophic colony count </w:t>
      </w:r>
    </w:p>
    <w:p w:rsidR="00A45A76" w:rsidRPr="00F84AEE" w:rsidRDefault="00A45A76" w:rsidP="00A45A76">
      <w:pPr>
        <w:pStyle w:val="Regulations-numbered"/>
        <w:numPr>
          <w:ilvl w:val="0"/>
          <w:numId w:val="133"/>
        </w:numPr>
        <w:ind w:left="1080"/>
      </w:pPr>
      <w:r w:rsidRPr="00F84AEE">
        <w:t xml:space="preserve">This regulation applies if a responsible person is notified by an initial laboratory report or the Secretary that the heterotrophic colony count of a sample of recirculating water </w:t>
      </w:r>
      <w:r>
        <w:t xml:space="preserve">taken </w:t>
      </w:r>
      <w:r>
        <w:lastRenderedPageBreak/>
        <w:t xml:space="preserve">from a cooling tower system </w:t>
      </w:r>
      <w:r w:rsidRPr="00F84AEE">
        <w:t xml:space="preserve">exceeds 200 000 colony forming units per millilitre and the recirculating water has been manually treated with additional quantities of biocide or with an alternative biocide during the period between the sample being taken and the </w:t>
      </w:r>
      <w:r>
        <w:t>notification</w:t>
      </w:r>
      <w:r w:rsidRPr="00F84AEE">
        <w:t>.</w:t>
      </w:r>
    </w:p>
    <w:p w:rsidR="00A45A76" w:rsidRPr="00F84AEE" w:rsidRDefault="00A45A76" w:rsidP="00A45A76">
      <w:pPr>
        <w:pStyle w:val="Regulations-numbered"/>
        <w:numPr>
          <w:ilvl w:val="0"/>
          <w:numId w:val="133"/>
        </w:numPr>
        <w:ind w:left="1080"/>
      </w:pPr>
      <w:r w:rsidRPr="00F84AEE">
        <w:t>Within 72 hours of receiving a notification, the responsible person must ensure that—</w:t>
      </w:r>
    </w:p>
    <w:p w:rsidR="00A45A76" w:rsidRPr="00F84AEE" w:rsidRDefault="00A45A76" w:rsidP="00A45A76">
      <w:pPr>
        <w:pStyle w:val="Regulations-numbered"/>
        <w:numPr>
          <w:ilvl w:val="0"/>
          <w:numId w:val="134"/>
        </w:numPr>
        <w:ind w:left="1440"/>
      </w:pPr>
      <w:r w:rsidRPr="00F84AEE">
        <w:t>the water treatment program, tower operation and maintenance program of the cooling tower system are reviewed; and</w:t>
      </w:r>
    </w:p>
    <w:p w:rsidR="00A45A76" w:rsidRPr="00F84AEE" w:rsidRDefault="00A45A76" w:rsidP="00A45A76">
      <w:pPr>
        <w:pStyle w:val="Regulations-numbered"/>
        <w:numPr>
          <w:ilvl w:val="0"/>
          <w:numId w:val="134"/>
        </w:numPr>
        <w:ind w:left="1440"/>
      </w:pPr>
      <w:r w:rsidRPr="00F84AEE">
        <w:t>any faults are corrected; and</w:t>
      </w:r>
    </w:p>
    <w:p w:rsidR="00A45A76" w:rsidRPr="00F84AEE" w:rsidRDefault="00A45A76" w:rsidP="00A45A76">
      <w:pPr>
        <w:pStyle w:val="Regulations-numbered"/>
        <w:numPr>
          <w:ilvl w:val="0"/>
          <w:numId w:val="134"/>
        </w:numPr>
        <w:ind w:left="1440"/>
      </w:pPr>
      <w:r w:rsidRPr="00F84AEE">
        <w:t>any changes necessary to prevent a re-occurrence of those faults are implemented</w:t>
      </w:r>
      <w:r>
        <w:t>.</w:t>
      </w:r>
    </w:p>
    <w:p w:rsidR="00A45A76" w:rsidRPr="00F84AEE" w:rsidRDefault="00A45A76" w:rsidP="00A45A76">
      <w:pPr>
        <w:pStyle w:val="Regulations-notnumbered"/>
        <w:ind w:firstLine="360"/>
      </w:pPr>
      <w:r w:rsidRPr="00F84AEE">
        <w:t>Penalty: 20 penalty units.</w:t>
      </w:r>
    </w:p>
    <w:p w:rsidR="00A45A76" w:rsidRPr="00F84AEE" w:rsidRDefault="00A45A76" w:rsidP="00A45A76">
      <w:pPr>
        <w:pStyle w:val="Regulations-numbered"/>
        <w:numPr>
          <w:ilvl w:val="0"/>
          <w:numId w:val="133"/>
        </w:numPr>
        <w:ind w:left="1080"/>
      </w:pPr>
      <w:r w:rsidRPr="00F84AEE">
        <w:t>Within 7 days of receiving a notification, the responsible person must ensure that a further sample of the recirculating water is taken and provided to a laboratory to determine the heterotrophic colony count of the recirculating water.</w:t>
      </w:r>
    </w:p>
    <w:p w:rsidR="00A45A76" w:rsidRPr="00F84AEE" w:rsidRDefault="00A45A76" w:rsidP="00A45A76">
      <w:pPr>
        <w:pStyle w:val="Regulations-notnumbered"/>
        <w:ind w:firstLine="360"/>
      </w:pPr>
      <w:r w:rsidRPr="00F84AEE">
        <w:t>Penalty: 20 penalty units.</w:t>
      </w:r>
    </w:p>
    <w:p w:rsidR="00A45A76" w:rsidRDefault="00A45A76" w:rsidP="00A45A76">
      <w:pPr>
        <w:pStyle w:val="Regulations-numbered"/>
        <w:numPr>
          <w:ilvl w:val="0"/>
          <w:numId w:val="133"/>
        </w:numPr>
        <w:ind w:left="1080"/>
      </w:pPr>
      <w:r w:rsidRPr="00F84AEE">
        <w:t xml:space="preserve">Within 24 hours of receiving a report from a laboratory that a sample taken in accordance with </w:t>
      </w:r>
      <w:proofErr w:type="spellStart"/>
      <w:r w:rsidRPr="00F84AEE">
        <w:t>subregulation</w:t>
      </w:r>
      <w:proofErr w:type="spellEnd"/>
      <w:r w:rsidRPr="00F84AEE">
        <w:t xml:space="preserve"> (3) has a heterotrophic colony count exceeding 200 000 colony forming units per millilitre, the responsible person must ensure that the recirculating water is disinfected.</w:t>
      </w:r>
    </w:p>
    <w:p w:rsidR="00A45A76" w:rsidRPr="00F84AEE" w:rsidRDefault="00A45A76" w:rsidP="00A45A76">
      <w:pPr>
        <w:pStyle w:val="Regulations-numbered"/>
        <w:numPr>
          <w:ilvl w:val="0"/>
          <w:numId w:val="0"/>
        </w:numPr>
        <w:ind w:left="1080"/>
      </w:pPr>
      <w:r>
        <w:t>Penalty: 20 penalty units.</w:t>
      </w:r>
    </w:p>
    <w:p w:rsidR="00A45A76" w:rsidRDefault="00A45A76" w:rsidP="00A45A76">
      <w:pPr>
        <w:pStyle w:val="Regulations-numbered"/>
        <w:numPr>
          <w:ilvl w:val="0"/>
          <w:numId w:val="133"/>
        </w:numPr>
        <w:ind w:left="1080"/>
      </w:pPr>
      <w:r w:rsidRPr="00F84AEE">
        <w:t xml:space="preserve">Between 2 and 7 days after the recirculating water has been disinfected in accordance with </w:t>
      </w:r>
      <w:proofErr w:type="spellStart"/>
      <w:r w:rsidRPr="00F84AEE">
        <w:t>subregulation</w:t>
      </w:r>
      <w:proofErr w:type="spellEnd"/>
      <w:r w:rsidRPr="00F84AEE">
        <w:t xml:space="preserve"> (4), the responsible person must ensure that a further sample of the recirculating water is taken and provided to a laboratory to determine the heterotrophic colony count of the recirculating water.</w:t>
      </w:r>
    </w:p>
    <w:p w:rsidR="00A45A76" w:rsidRPr="00F84AEE" w:rsidRDefault="00A45A76" w:rsidP="00A45A76">
      <w:pPr>
        <w:pStyle w:val="Regulations-numbered"/>
        <w:numPr>
          <w:ilvl w:val="0"/>
          <w:numId w:val="0"/>
        </w:numPr>
        <w:ind w:left="1080"/>
      </w:pPr>
      <w:r>
        <w:t>Penalty: 20 penalty units.</w:t>
      </w:r>
    </w:p>
    <w:p w:rsidR="00A45A76" w:rsidRPr="00F84AEE" w:rsidRDefault="00A45A76" w:rsidP="00A45A76">
      <w:pPr>
        <w:pStyle w:val="Regulations-numbered"/>
        <w:numPr>
          <w:ilvl w:val="0"/>
          <w:numId w:val="133"/>
        </w:numPr>
        <w:ind w:left="1080"/>
      </w:pPr>
      <w:r w:rsidRPr="00F84AEE">
        <w:t xml:space="preserve">If a laboratory has tested a further sample of recirculating water in accordance with </w:t>
      </w:r>
      <w:proofErr w:type="spellStart"/>
      <w:r w:rsidRPr="00F84AEE">
        <w:t>subregulation</w:t>
      </w:r>
      <w:proofErr w:type="spellEnd"/>
      <w:r w:rsidRPr="00F84AEE">
        <w:t xml:space="preserve"> (5) and reports that the heterotrophic colony count of the sample still exceeds 200 000 colony forming units per millilitre, the responsible person must—</w:t>
      </w:r>
    </w:p>
    <w:p w:rsidR="00A45A76" w:rsidRPr="00F84AEE" w:rsidRDefault="00A45A76" w:rsidP="00A45A76">
      <w:pPr>
        <w:pStyle w:val="Regulations-numbered"/>
        <w:numPr>
          <w:ilvl w:val="0"/>
          <w:numId w:val="138"/>
        </w:numPr>
        <w:ind w:left="1440"/>
      </w:pPr>
      <w:r w:rsidRPr="00F84AEE">
        <w:t xml:space="preserve">ensure that the disinfection and testing procedures set out in </w:t>
      </w:r>
      <w:proofErr w:type="spellStart"/>
      <w:r w:rsidRPr="00F84AEE">
        <w:t>subregulations</w:t>
      </w:r>
      <w:proofErr w:type="spellEnd"/>
      <w:r w:rsidRPr="00F84AEE">
        <w:t xml:space="preserve"> (4) and (5) are repeated until the heterotrophic colony count of the recirculating water does not exceed 200 000 colony forming units per millilitre in 2 consecutive recirculating water samples taken approximately one week apart; or</w:t>
      </w:r>
    </w:p>
    <w:p w:rsidR="00A45A76" w:rsidRDefault="00A45A76" w:rsidP="00A45A76">
      <w:pPr>
        <w:pStyle w:val="Regulations-numbered"/>
        <w:numPr>
          <w:ilvl w:val="0"/>
          <w:numId w:val="138"/>
        </w:numPr>
        <w:ind w:left="1440"/>
      </w:pPr>
      <w:r w:rsidRPr="00F84AEE">
        <w:t>shut down the cooling tower system until the problem has been remedied.</w:t>
      </w:r>
    </w:p>
    <w:p w:rsidR="00A45A76" w:rsidRPr="00F84AEE" w:rsidRDefault="00A45A76" w:rsidP="00A45A76">
      <w:pPr>
        <w:pStyle w:val="Regulations-numbered"/>
        <w:numPr>
          <w:ilvl w:val="0"/>
          <w:numId w:val="0"/>
        </w:numPr>
        <w:ind w:left="1080"/>
      </w:pPr>
      <w:r>
        <w:t>Penalty: 20 penalty units.</w:t>
      </w:r>
    </w:p>
    <w:p w:rsidR="00A45A76" w:rsidRPr="00F84AEE" w:rsidRDefault="00A45A76" w:rsidP="00A45A76"/>
    <w:p w:rsidR="00A45A76" w:rsidRPr="00F84AEE" w:rsidRDefault="00A45A76" w:rsidP="00A45A76">
      <w:pPr>
        <w:pStyle w:val="Heading3"/>
      </w:pPr>
      <w:r w:rsidRPr="00F84AEE">
        <w:t xml:space="preserve">Procedure for responding to detection of Legionella </w:t>
      </w:r>
    </w:p>
    <w:p w:rsidR="00A45A76" w:rsidRPr="00F84AEE" w:rsidRDefault="00A45A76" w:rsidP="00A45A76">
      <w:pPr>
        <w:pStyle w:val="Regulations-numbered"/>
        <w:numPr>
          <w:ilvl w:val="0"/>
          <w:numId w:val="135"/>
        </w:numPr>
        <w:ind w:left="720"/>
      </w:pPr>
      <w:r w:rsidRPr="00F84AEE">
        <w:t>This regulation applies if a responsible person is notified by an initial laboratory report or the Secretary that Legionella has been detected in a sample of recirculating water</w:t>
      </w:r>
      <w:r>
        <w:t xml:space="preserve"> taken from a cooling tower system</w:t>
      </w:r>
      <w:r w:rsidRPr="00F84AEE">
        <w:t>.</w:t>
      </w:r>
    </w:p>
    <w:p w:rsidR="00A45A76" w:rsidRPr="00F84AEE" w:rsidRDefault="00A45A76" w:rsidP="00A45A76">
      <w:pPr>
        <w:pStyle w:val="Regulations-numbered"/>
        <w:numPr>
          <w:ilvl w:val="0"/>
          <w:numId w:val="135"/>
        </w:numPr>
        <w:ind w:left="720"/>
      </w:pPr>
      <w:r w:rsidRPr="00F84AEE">
        <w:t xml:space="preserve">Within 24 hours of receiving </w:t>
      </w:r>
      <w:r>
        <w:t xml:space="preserve">a </w:t>
      </w:r>
      <w:r w:rsidRPr="00F84AEE">
        <w:t>notification, the responsible person must ensure that—</w:t>
      </w:r>
    </w:p>
    <w:p w:rsidR="00A45A76" w:rsidRPr="00F84AEE" w:rsidRDefault="00A45A76" w:rsidP="00A45A76">
      <w:pPr>
        <w:pStyle w:val="Regulations-numbered"/>
        <w:numPr>
          <w:ilvl w:val="0"/>
          <w:numId w:val="136"/>
        </w:numPr>
      </w:pPr>
      <w:r w:rsidRPr="00F84AEE">
        <w:t>the recirculating water is disinfected; and</w:t>
      </w:r>
    </w:p>
    <w:p w:rsidR="00A45A76" w:rsidRPr="00F84AEE" w:rsidRDefault="00A45A76" w:rsidP="00A45A76">
      <w:pPr>
        <w:pStyle w:val="Regulations-numbered"/>
        <w:numPr>
          <w:ilvl w:val="0"/>
          <w:numId w:val="136"/>
        </w:numPr>
      </w:pPr>
      <w:r w:rsidRPr="00F84AEE">
        <w:t>the water treatment program, tower operation and maintenance program of the cooling tower system are reviewed; and</w:t>
      </w:r>
    </w:p>
    <w:p w:rsidR="00A45A76" w:rsidRPr="00F84AEE" w:rsidRDefault="00A45A76" w:rsidP="00A45A76">
      <w:pPr>
        <w:pStyle w:val="Regulations-numbered"/>
        <w:numPr>
          <w:ilvl w:val="0"/>
          <w:numId w:val="136"/>
        </w:numPr>
      </w:pPr>
      <w:r w:rsidRPr="00F84AEE">
        <w:t>any faults are corrected; and</w:t>
      </w:r>
    </w:p>
    <w:p w:rsidR="00A45A76" w:rsidRPr="00F84AEE" w:rsidRDefault="00A45A76" w:rsidP="00A45A76">
      <w:pPr>
        <w:pStyle w:val="Regulations-numbered"/>
        <w:numPr>
          <w:ilvl w:val="0"/>
          <w:numId w:val="136"/>
        </w:numPr>
      </w:pPr>
      <w:r w:rsidRPr="00F84AEE">
        <w:t>any changes necessary to prevent a re-occurrence of those faults are implemented.</w:t>
      </w:r>
    </w:p>
    <w:p w:rsidR="00A45A76" w:rsidRPr="00F84AEE" w:rsidRDefault="00A45A76" w:rsidP="00A45A76">
      <w:pPr>
        <w:pStyle w:val="Regulations-notnumbered"/>
        <w:ind w:left="360" w:firstLine="360"/>
      </w:pPr>
      <w:r w:rsidRPr="00F84AEE">
        <w:lastRenderedPageBreak/>
        <w:t>Penalty: 20 penalty units.</w:t>
      </w:r>
    </w:p>
    <w:p w:rsidR="00A45A76" w:rsidRPr="00F84AEE" w:rsidRDefault="00A45A76" w:rsidP="00A45A76">
      <w:pPr>
        <w:pStyle w:val="Regulations-numbered"/>
        <w:numPr>
          <w:ilvl w:val="0"/>
          <w:numId w:val="135"/>
        </w:numPr>
        <w:ind w:left="720"/>
      </w:pPr>
      <w:r w:rsidRPr="00F84AEE">
        <w:t xml:space="preserve">Between 2 and 7 days </w:t>
      </w:r>
      <w:r>
        <w:t>after</w:t>
      </w:r>
      <w:r w:rsidRPr="00F84AEE">
        <w:t xml:space="preserve"> receiving a notification, the responsible person must ensure that a further sample of the recirculating water is taken and provided to a laboratory to test for Legionella.</w:t>
      </w:r>
    </w:p>
    <w:p w:rsidR="00A45A76" w:rsidRPr="00F84AEE" w:rsidRDefault="00A45A76" w:rsidP="00A45A76">
      <w:pPr>
        <w:pStyle w:val="Regulations-notnumbered"/>
        <w:ind w:left="360" w:firstLine="360"/>
      </w:pPr>
      <w:r w:rsidRPr="00F84AEE">
        <w:t>Penalty: 20 penalty units.</w:t>
      </w:r>
    </w:p>
    <w:p w:rsidR="00A45A76" w:rsidRDefault="00A45A76" w:rsidP="00A45A76">
      <w:pPr>
        <w:pStyle w:val="Regulations-numbered"/>
        <w:numPr>
          <w:ilvl w:val="0"/>
          <w:numId w:val="135"/>
        </w:numPr>
        <w:ind w:left="720"/>
      </w:pPr>
      <w:r w:rsidRPr="00F84AEE">
        <w:t xml:space="preserve">Within 24 hours of receiving a report from a laboratory that Legionella has been detected in a sample taken in accordance with </w:t>
      </w:r>
      <w:proofErr w:type="spellStart"/>
      <w:r w:rsidRPr="00F84AEE">
        <w:t>subregulation</w:t>
      </w:r>
      <w:proofErr w:type="spellEnd"/>
      <w:r w:rsidRPr="00F84AEE">
        <w:t xml:space="preserve"> (3), the responsible person must ensure that the recirculating water is disinfected, the interior of </w:t>
      </w:r>
      <w:r>
        <w:t>each</w:t>
      </w:r>
      <w:r w:rsidRPr="00F84AEE">
        <w:t xml:space="preserve"> cooling tower</w:t>
      </w:r>
      <w:r>
        <w:t xml:space="preserve"> in the cooling tower system</w:t>
      </w:r>
      <w:r w:rsidRPr="00F84AEE">
        <w:t xml:space="preserve"> is cleaned and the recirculating water is re-disinfected.</w:t>
      </w:r>
    </w:p>
    <w:p w:rsidR="00A45A76" w:rsidRPr="00F84AEE" w:rsidRDefault="00A45A76" w:rsidP="00A45A76">
      <w:pPr>
        <w:pStyle w:val="Regulations-numbered"/>
        <w:numPr>
          <w:ilvl w:val="0"/>
          <w:numId w:val="0"/>
        </w:numPr>
        <w:ind w:left="360" w:firstLine="360"/>
      </w:pPr>
      <w:r>
        <w:t>Penalty: 20 penalty units.</w:t>
      </w:r>
    </w:p>
    <w:p w:rsidR="00A45A76" w:rsidRDefault="00A45A76" w:rsidP="00A45A76">
      <w:pPr>
        <w:pStyle w:val="Regulations-numbered"/>
        <w:numPr>
          <w:ilvl w:val="0"/>
          <w:numId w:val="135"/>
        </w:numPr>
        <w:ind w:left="720"/>
      </w:pPr>
      <w:r w:rsidRPr="00F84AEE">
        <w:t xml:space="preserve">Between 2 and 7 days after the disinfection required by </w:t>
      </w:r>
      <w:proofErr w:type="spellStart"/>
      <w:r w:rsidRPr="00F84AEE">
        <w:t>subregulation</w:t>
      </w:r>
      <w:proofErr w:type="spellEnd"/>
      <w:r w:rsidRPr="00F84AEE">
        <w:t xml:space="preserve"> (4) has been completed, the responsible person must ensure that a further sample of the recirculating water is taken and provided to a laboratory to test for Legionella.</w:t>
      </w:r>
    </w:p>
    <w:p w:rsidR="00A45A76" w:rsidRPr="00F84AEE" w:rsidRDefault="00A45A76" w:rsidP="00A45A76">
      <w:pPr>
        <w:pStyle w:val="Regulations-numbered"/>
        <w:numPr>
          <w:ilvl w:val="0"/>
          <w:numId w:val="0"/>
        </w:numPr>
        <w:ind w:left="360" w:firstLine="360"/>
      </w:pPr>
      <w:r>
        <w:t>Penalty: 20 penalty units.</w:t>
      </w:r>
    </w:p>
    <w:p w:rsidR="00A45A76" w:rsidRPr="00F84AEE" w:rsidRDefault="00A45A76" w:rsidP="00A45A76">
      <w:pPr>
        <w:pStyle w:val="Regulations-numbered"/>
        <w:numPr>
          <w:ilvl w:val="0"/>
          <w:numId w:val="135"/>
        </w:numPr>
        <w:ind w:left="720"/>
      </w:pPr>
      <w:r w:rsidRPr="00F84AEE">
        <w:t xml:space="preserve">If a laboratory has tested a further sample of recirculating water in accordance with </w:t>
      </w:r>
      <w:proofErr w:type="spellStart"/>
      <w:r w:rsidRPr="00F84AEE">
        <w:t>subregulation</w:t>
      </w:r>
      <w:proofErr w:type="spellEnd"/>
      <w:r w:rsidRPr="00F84AEE">
        <w:t xml:space="preserve"> (5) and reports that Legionella has still been detected, the responsible person must—</w:t>
      </w:r>
    </w:p>
    <w:p w:rsidR="00A45A76" w:rsidRPr="00F84AEE" w:rsidRDefault="00A45A76" w:rsidP="00A45A76">
      <w:pPr>
        <w:pStyle w:val="Regulations-numbered"/>
        <w:numPr>
          <w:ilvl w:val="0"/>
          <w:numId w:val="139"/>
        </w:numPr>
      </w:pPr>
      <w:r w:rsidRPr="00F84AEE">
        <w:t xml:space="preserve">ensure that the disinfection and testing procedures set out in </w:t>
      </w:r>
      <w:proofErr w:type="spellStart"/>
      <w:r w:rsidRPr="00F84AEE">
        <w:t>subregulations</w:t>
      </w:r>
      <w:proofErr w:type="spellEnd"/>
      <w:r w:rsidRPr="00F84AEE">
        <w:t xml:space="preserve"> (4) and (5) are repeated until Legionella is not detected in 2 consecutive recirculating water samples taken approximately one week apart; or</w:t>
      </w:r>
    </w:p>
    <w:p w:rsidR="00A45A76" w:rsidRDefault="00A45A76" w:rsidP="00A45A76">
      <w:pPr>
        <w:pStyle w:val="Regulations-numbered"/>
        <w:numPr>
          <w:ilvl w:val="0"/>
          <w:numId w:val="139"/>
        </w:numPr>
      </w:pPr>
      <w:r w:rsidRPr="00F84AEE">
        <w:t>shut down the cooling tower system until the problem has been remedied.</w:t>
      </w:r>
    </w:p>
    <w:p w:rsidR="00A45A76" w:rsidRPr="00F84AEE" w:rsidRDefault="00A45A76" w:rsidP="00A45A76">
      <w:pPr>
        <w:pStyle w:val="Regulations-numbered"/>
        <w:numPr>
          <w:ilvl w:val="0"/>
          <w:numId w:val="0"/>
        </w:numPr>
        <w:ind w:left="360" w:firstLine="360"/>
      </w:pPr>
      <w:r>
        <w:t>Penalty: 20 penalty units.</w:t>
      </w:r>
    </w:p>
    <w:p w:rsidR="00A45A76" w:rsidRPr="00F84AEE" w:rsidRDefault="00A45A76" w:rsidP="00A45A76">
      <w:pPr>
        <w:pStyle w:val="Heading3"/>
        <w:numPr>
          <w:ilvl w:val="0"/>
          <w:numId w:val="0"/>
        </w:numPr>
      </w:pPr>
    </w:p>
    <w:p w:rsidR="00A45A76" w:rsidRPr="00F84AEE" w:rsidRDefault="00A45A76" w:rsidP="00A45A76">
      <w:pPr>
        <w:pStyle w:val="Heading3"/>
      </w:pPr>
      <w:r w:rsidRPr="00F84AEE">
        <w:t>Requirement to report detections of high concentrations of Legionella to the Secretary</w:t>
      </w:r>
    </w:p>
    <w:p w:rsidR="00A45A76" w:rsidRPr="00F84AEE" w:rsidRDefault="00A45A76" w:rsidP="00A45A76">
      <w:pPr>
        <w:pStyle w:val="Regulations-notnumbered"/>
        <w:numPr>
          <w:ilvl w:val="0"/>
          <w:numId w:val="102"/>
        </w:numPr>
      </w:pPr>
      <w:r w:rsidRPr="00F84AEE">
        <w:t>If a laboratory has tested a sample of recirculating water in accordance with this Division and reports that the sample contains more than 1 000 colony forming units per millilitre of Legionella, upon receiving the laboratory report the responsible person must notify the Secretary of the detection within 24 hours.</w:t>
      </w:r>
    </w:p>
    <w:p w:rsidR="00A45A76" w:rsidRPr="00F84AEE" w:rsidRDefault="00A45A76" w:rsidP="00A45A76">
      <w:pPr>
        <w:pStyle w:val="Regulations-notnumbered"/>
        <w:ind w:left="0" w:firstLine="720"/>
      </w:pPr>
      <w:r w:rsidRPr="00F84AEE">
        <w:t>Penalty: 20 penalty units.</w:t>
      </w:r>
    </w:p>
    <w:p w:rsidR="00A45A76" w:rsidRPr="00F84AEE" w:rsidRDefault="00A45A76" w:rsidP="00A45A76">
      <w:pPr>
        <w:pStyle w:val="Regulations-notnumbered"/>
        <w:numPr>
          <w:ilvl w:val="0"/>
          <w:numId w:val="102"/>
        </w:numPr>
      </w:pPr>
      <w:r w:rsidRPr="00F84AEE">
        <w:t xml:space="preserve">The Secretary may approve a form of notification for the purposes of </w:t>
      </w:r>
      <w:proofErr w:type="spellStart"/>
      <w:r w:rsidRPr="00F84AEE">
        <w:t>subregulation</w:t>
      </w:r>
      <w:proofErr w:type="spellEnd"/>
      <w:r w:rsidRPr="00F84AEE">
        <w:t xml:space="preserve"> (1).</w:t>
      </w:r>
    </w:p>
    <w:p w:rsidR="00A45A76" w:rsidRPr="00F84AEE" w:rsidRDefault="00A45A76" w:rsidP="00A45A76">
      <w:pPr>
        <w:pStyle w:val="Regulations-notnumbered"/>
        <w:numPr>
          <w:ilvl w:val="0"/>
          <w:numId w:val="102"/>
        </w:numPr>
      </w:pPr>
      <w:r w:rsidRPr="00F84AEE">
        <w:t xml:space="preserve">The Secretary must publish the form approved under </w:t>
      </w:r>
      <w:proofErr w:type="spellStart"/>
      <w:r w:rsidRPr="00F84AEE">
        <w:t>subregulation</w:t>
      </w:r>
      <w:proofErr w:type="spellEnd"/>
      <w:r w:rsidRPr="00F84AEE">
        <w:t xml:space="preserve"> (2) in the Government Gazette.</w:t>
      </w:r>
    </w:p>
    <w:p w:rsidR="00A45A76" w:rsidRPr="00F84AEE" w:rsidRDefault="00A45A76" w:rsidP="00A45A76"/>
    <w:p w:rsidR="00A45A76" w:rsidRPr="00F84AEE" w:rsidRDefault="00A45A76" w:rsidP="00A45A76">
      <w:pPr>
        <w:pStyle w:val="Heading3"/>
      </w:pPr>
      <w:r w:rsidRPr="00F84AEE">
        <w:t>Requirement to report 3 consecutive detections of Legionella to the Secretary</w:t>
      </w:r>
    </w:p>
    <w:p w:rsidR="00A45A76" w:rsidRPr="00F84AEE" w:rsidRDefault="00A45A76" w:rsidP="00A45A76">
      <w:pPr>
        <w:pStyle w:val="Regulations-notnumbered"/>
        <w:numPr>
          <w:ilvl w:val="0"/>
          <w:numId w:val="104"/>
        </w:numPr>
      </w:pPr>
      <w:r w:rsidRPr="00F84AEE">
        <w:t>If a laboratory has tested samples of recirculating water in accordance with this Division and reported that Legionella has been detected in 3 consecutive samples, upon receiving the third laboratory report, the responsible person must notify the Secretary of the detections within 24 hours.</w:t>
      </w:r>
    </w:p>
    <w:p w:rsidR="00A45A76" w:rsidRPr="00F84AEE" w:rsidRDefault="00A45A76" w:rsidP="00A45A76">
      <w:pPr>
        <w:pStyle w:val="Regulations-notnumbered"/>
        <w:ind w:left="0" w:firstLine="720"/>
      </w:pPr>
      <w:r w:rsidRPr="00F84AEE">
        <w:t>Penalty: 20 penalty units.</w:t>
      </w:r>
    </w:p>
    <w:p w:rsidR="00A45A76" w:rsidRPr="00F84AEE" w:rsidRDefault="00A45A76" w:rsidP="00A45A76">
      <w:pPr>
        <w:pStyle w:val="Regulations-notnumbered"/>
        <w:numPr>
          <w:ilvl w:val="0"/>
          <w:numId w:val="104"/>
        </w:numPr>
      </w:pPr>
      <w:r w:rsidRPr="00F84AEE">
        <w:t xml:space="preserve">The Secretary may approve a form of notification for the purposes of </w:t>
      </w:r>
      <w:proofErr w:type="spellStart"/>
      <w:r w:rsidRPr="00F84AEE">
        <w:t>subregulation</w:t>
      </w:r>
      <w:proofErr w:type="spellEnd"/>
      <w:r w:rsidRPr="00F84AEE">
        <w:t xml:space="preserve"> (1).</w:t>
      </w:r>
    </w:p>
    <w:p w:rsidR="00A45A76" w:rsidRPr="00F84AEE" w:rsidRDefault="00A45A76" w:rsidP="00A45A76">
      <w:pPr>
        <w:pStyle w:val="Regulations-notnumbered"/>
        <w:numPr>
          <w:ilvl w:val="0"/>
          <w:numId w:val="104"/>
        </w:numPr>
      </w:pPr>
      <w:r w:rsidRPr="00F84AEE">
        <w:t xml:space="preserve">The Secretary must publish the form approved under </w:t>
      </w:r>
      <w:proofErr w:type="spellStart"/>
      <w:r w:rsidRPr="00F84AEE">
        <w:t>subregulation</w:t>
      </w:r>
      <w:proofErr w:type="spellEnd"/>
      <w:r w:rsidRPr="00F84AEE">
        <w:t xml:space="preserve"> (2) in the Government Gazette.</w:t>
      </w:r>
    </w:p>
    <w:p w:rsidR="00A45A76" w:rsidRPr="00F84AEE" w:rsidRDefault="00A45A76" w:rsidP="00A45A76">
      <w:pPr>
        <w:pStyle w:val="Regulations-notnumbered"/>
        <w:ind w:left="0" w:firstLine="360"/>
      </w:pPr>
    </w:p>
    <w:p w:rsidR="00A45A76" w:rsidRPr="00F84AEE" w:rsidRDefault="00A45A76" w:rsidP="00A45A76">
      <w:pPr>
        <w:pStyle w:val="Heading3"/>
      </w:pPr>
      <w:r w:rsidRPr="00F84AEE">
        <w:lastRenderedPageBreak/>
        <w:t>Response to notification that cooling tower system is suspected or implicated as a source of infection</w:t>
      </w:r>
    </w:p>
    <w:p w:rsidR="00A45A76" w:rsidRPr="00F84AEE" w:rsidRDefault="00A45A76" w:rsidP="00A45A76">
      <w:pPr>
        <w:pStyle w:val="Regulations-notnumbered"/>
        <w:ind w:left="360"/>
      </w:pPr>
      <w:r w:rsidRPr="00F84AEE">
        <w:t xml:space="preserve">If the Secretary has notified a responsible person that a cooling tower system that the responsible person owns, manages or controls is suspected or implicated as the source of infection in a case or outbreak of </w:t>
      </w:r>
      <w:proofErr w:type="spellStart"/>
      <w:r w:rsidRPr="00F84AEE">
        <w:t>Legionellosis</w:t>
      </w:r>
      <w:proofErr w:type="spellEnd"/>
      <w:r w:rsidRPr="00F84AEE">
        <w:t>, the responsible person must ensure that—</w:t>
      </w:r>
    </w:p>
    <w:p w:rsidR="00A45A76" w:rsidRPr="00F84AEE" w:rsidRDefault="00A45A76" w:rsidP="00A45A76">
      <w:pPr>
        <w:pStyle w:val="Regulations-notnumbered"/>
        <w:numPr>
          <w:ilvl w:val="0"/>
          <w:numId w:val="105"/>
        </w:numPr>
      </w:pPr>
      <w:r w:rsidRPr="00F84AEE">
        <w:t>a sample of recirculating water is promptly taken and provided to a laboratory to test for Legionella; and</w:t>
      </w:r>
    </w:p>
    <w:p w:rsidR="00A45A76" w:rsidRPr="00F84AEE" w:rsidRDefault="00A45A76" w:rsidP="00A45A76">
      <w:pPr>
        <w:pStyle w:val="Regulations-notnumbered"/>
        <w:numPr>
          <w:ilvl w:val="0"/>
          <w:numId w:val="105"/>
        </w:numPr>
      </w:pPr>
      <w:r w:rsidRPr="00F84AEE">
        <w:t>the cooling tower system is decontaminated in accordance with any reasonable directions given by the Secretary to the responsible person.</w:t>
      </w:r>
    </w:p>
    <w:p w:rsidR="00A45A76" w:rsidRPr="00F84AEE" w:rsidRDefault="00A45A76" w:rsidP="00A45A76">
      <w:pPr>
        <w:pStyle w:val="Regulations-notnumbered"/>
        <w:ind w:left="0" w:firstLine="360"/>
      </w:pPr>
      <w:r w:rsidRPr="00F84AEE">
        <w:t>Penalty: 20 penalty units.</w:t>
      </w:r>
    </w:p>
    <w:p w:rsidR="00A45A76" w:rsidRPr="00F84AEE" w:rsidRDefault="00A45A76" w:rsidP="00A45A76">
      <w:pPr>
        <w:pStyle w:val="Regulations-notnumbered"/>
      </w:pPr>
    </w:p>
    <w:p w:rsidR="00A45A76" w:rsidRPr="00F84AEE" w:rsidRDefault="00A45A76" w:rsidP="00A45A76">
      <w:pPr>
        <w:pStyle w:val="Heading3"/>
      </w:pPr>
      <w:r w:rsidRPr="00F84AEE">
        <w:t>Offence to tamper with sample of recirculating water</w:t>
      </w:r>
    </w:p>
    <w:p w:rsidR="00A45A76" w:rsidRPr="00F84AEE" w:rsidRDefault="00A45A76" w:rsidP="00A45A76">
      <w:pPr>
        <w:pStyle w:val="Regulations-notnumbered"/>
        <w:ind w:left="360"/>
      </w:pPr>
      <w:r w:rsidRPr="00F84AEE">
        <w:t>A person must not tamper with a sample of recirculating water that is taken and provided to a laboratory for testing in accordance with this Division.</w:t>
      </w:r>
    </w:p>
    <w:p w:rsidR="00A45A76" w:rsidRPr="00F84AEE" w:rsidRDefault="00A45A76" w:rsidP="00A45A76">
      <w:pPr>
        <w:pStyle w:val="Regulations-notnumbered"/>
        <w:ind w:left="0" w:firstLine="360"/>
      </w:pPr>
      <w:r w:rsidRPr="00F84AEE">
        <w:t>Penalty: 20 penalty units.</w:t>
      </w:r>
    </w:p>
    <w:p w:rsidR="00A45A76" w:rsidRPr="00F84AEE" w:rsidRDefault="00A45A76" w:rsidP="00A45A76">
      <w:pPr>
        <w:pStyle w:val="Regulations-notnumbered"/>
        <w:ind w:left="0"/>
      </w:pPr>
    </w:p>
    <w:p w:rsidR="00A45A76" w:rsidRPr="00F84AEE" w:rsidRDefault="00A45A76" w:rsidP="00A45A76">
      <w:pPr>
        <w:pStyle w:val="Heading3"/>
      </w:pPr>
      <w:r w:rsidRPr="00F84AEE">
        <w:t>Offence to falsify laboratory report</w:t>
      </w:r>
    </w:p>
    <w:p w:rsidR="00A45A76" w:rsidRPr="00F84AEE" w:rsidRDefault="00A45A76" w:rsidP="00A45A76">
      <w:pPr>
        <w:pStyle w:val="Regulations-notnumbered"/>
        <w:ind w:left="360"/>
      </w:pPr>
      <w:r w:rsidRPr="00F84AEE">
        <w:t>A person must not falsify a laboratory report for any test undertaken in accordance with this Division.</w:t>
      </w:r>
    </w:p>
    <w:p w:rsidR="00A45A76" w:rsidRPr="00F84AEE" w:rsidRDefault="00A45A76" w:rsidP="00A45A76">
      <w:pPr>
        <w:pStyle w:val="Regulations-notnumbered"/>
        <w:ind w:left="0" w:firstLine="360"/>
      </w:pPr>
      <w:r w:rsidRPr="00F84AEE">
        <w:t>Penalty: 20 penalty units.</w:t>
      </w:r>
    </w:p>
    <w:p w:rsidR="00A45A76" w:rsidRPr="00F84AEE" w:rsidRDefault="00A45A76" w:rsidP="00A45A76">
      <w:pPr>
        <w:pStyle w:val="Regulations-notnumbered"/>
        <w:ind w:left="0"/>
      </w:pPr>
    </w:p>
    <w:p w:rsidR="00A45A76" w:rsidRPr="00F84AEE" w:rsidRDefault="00A45A76" w:rsidP="00A45A76">
      <w:pPr>
        <w:pStyle w:val="Heading3"/>
      </w:pPr>
      <w:r w:rsidRPr="00F84AEE">
        <w:t>Requirement to keep records</w:t>
      </w:r>
    </w:p>
    <w:p w:rsidR="00A45A76" w:rsidRPr="00F84AEE" w:rsidRDefault="00A45A76" w:rsidP="00A45A76">
      <w:pPr>
        <w:pStyle w:val="Regulations-numbered"/>
        <w:numPr>
          <w:ilvl w:val="0"/>
          <w:numId w:val="24"/>
        </w:numPr>
        <w:ind w:left="720"/>
      </w:pPr>
      <w:r w:rsidRPr="00F84AEE">
        <w:t>A responsible person must ensure that the following written records are kept in respect of any cooling tower system that the responsible person owns, manages or controls—</w:t>
      </w:r>
    </w:p>
    <w:p w:rsidR="00A45A76" w:rsidRPr="00F84AEE" w:rsidRDefault="00A45A76" w:rsidP="00A45A76">
      <w:pPr>
        <w:pStyle w:val="Regulations-notnumbered"/>
        <w:numPr>
          <w:ilvl w:val="0"/>
          <w:numId w:val="13"/>
        </w:numPr>
        <w:ind w:left="1080"/>
      </w:pPr>
      <w:r w:rsidRPr="00F84AEE">
        <w:t>details of all maintenance and corrective activities undertaken in relation to the cooling tower system during the preceding 12 months; and</w:t>
      </w:r>
    </w:p>
    <w:p w:rsidR="00A45A76" w:rsidRPr="00F84AEE" w:rsidRDefault="00A45A76" w:rsidP="00A45A76">
      <w:pPr>
        <w:pStyle w:val="Regulations-notnumbered"/>
        <w:numPr>
          <w:ilvl w:val="0"/>
          <w:numId w:val="13"/>
        </w:numPr>
        <w:ind w:left="1080"/>
      </w:pPr>
      <w:r w:rsidRPr="00F84AEE">
        <w:t>laboratory reports for all tests undertaken in accordance with this Division during the preceding 12 months.</w:t>
      </w:r>
    </w:p>
    <w:p w:rsidR="00A45A76" w:rsidRPr="00F84AEE" w:rsidRDefault="00A45A76" w:rsidP="00A45A76">
      <w:pPr>
        <w:pStyle w:val="Regulations-notnumbered"/>
        <w:ind w:left="360" w:firstLine="360"/>
      </w:pPr>
      <w:r w:rsidRPr="00F84AEE">
        <w:t xml:space="preserve"> Penalty: 20 penalty units.</w:t>
      </w:r>
    </w:p>
    <w:p w:rsidR="00A45A76" w:rsidRPr="00F84AEE" w:rsidRDefault="00A45A76" w:rsidP="00A45A76">
      <w:pPr>
        <w:pStyle w:val="Regulations-numbered"/>
        <w:numPr>
          <w:ilvl w:val="0"/>
          <w:numId w:val="12"/>
        </w:numPr>
        <w:ind w:left="720"/>
      </w:pPr>
      <w:r w:rsidRPr="00F84AEE">
        <w:t xml:space="preserve">A responsible person must produce the records referred to in </w:t>
      </w:r>
      <w:proofErr w:type="spellStart"/>
      <w:r w:rsidRPr="00F84AEE">
        <w:t>subregulation</w:t>
      </w:r>
      <w:proofErr w:type="spellEnd"/>
      <w:r w:rsidRPr="00F84AEE">
        <w:t xml:space="preserve"> (1) for inspection upon the request of an authorised officer.</w:t>
      </w:r>
    </w:p>
    <w:p w:rsidR="00A45A76" w:rsidRPr="00F84AEE" w:rsidRDefault="00A45A76" w:rsidP="00A45A76">
      <w:pPr>
        <w:pStyle w:val="Regulations-numbered"/>
        <w:numPr>
          <w:ilvl w:val="0"/>
          <w:numId w:val="0"/>
        </w:numPr>
        <w:ind w:firstLine="720"/>
      </w:pPr>
      <w:r w:rsidRPr="00F84AEE">
        <w:t>Penalty: 20 penalty units.</w:t>
      </w:r>
    </w:p>
    <w:p w:rsidR="00A45A76" w:rsidRPr="00F84AEE" w:rsidRDefault="00A45A76" w:rsidP="00A45A76">
      <w:pPr>
        <w:pStyle w:val="Regulations-notnumbered"/>
        <w:rPr>
          <w:b/>
        </w:rPr>
      </w:pPr>
      <w:r w:rsidRPr="00F84AEE">
        <w:rPr>
          <w:b/>
        </w:rPr>
        <w:t>Note</w:t>
      </w:r>
    </w:p>
    <w:p w:rsidR="00A45A76" w:rsidRPr="00F84AEE" w:rsidRDefault="00A45A76" w:rsidP="00A45A76">
      <w:pPr>
        <w:pStyle w:val="Regulations-notnumbered"/>
      </w:pPr>
      <w:r w:rsidRPr="00F84AEE">
        <w:t>It is an offence under section 210(1) of the Act to give false or misleading information or produce a document that is false or misleading to the Secretary or an authorised officer.</w:t>
      </w:r>
    </w:p>
    <w:p w:rsidR="00A45A76" w:rsidRPr="00F84AEE" w:rsidRDefault="00A45A76" w:rsidP="00A45A76"/>
    <w:p w:rsidR="00A45A76" w:rsidRPr="00F84AEE" w:rsidRDefault="00A45A76" w:rsidP="00A45A76">
      <w:pPr>
        <w:pStyle w:val="Heading2"/>
      </w:pPr>
      <w:bookmarkStart w:id="41" w:name="_Toc15633823"/>
      <w:r w:rsidRPr="00F84AEE">
        <w:t>Division 2—Legionella risks in certain premises</w:t>
      </w:r>
      <w:bookmarkEnd w:id="41"/>
    </w:p>
    <w:p w:rsidR="00A45A76" w:rsidRPr="00F84AEE" w:rsidRDefault="00A45A76" w:rsidP="00A45A76">
      <w:pPr>
        <w:pStyle w:val="Heading3"/>
      </w:pPr>
      <w:r w:rsidRPr="00F84AEE">
        <w:t>Meaning of responsible person</w:t>
      </w:r>
    </w:p>
    <w:p w:rsidR="00A45A76" w:rsidRPr="00F84AEE" w:rsidRDefault="00A45A76" w:rsidP="00A45A76">
      <w:pPr>
        <w:pStyle w:val="Regulations-notnumbered"/>
        <w:ind w:left="360"/>
      </w:pPr>
      <w:r w:rsidRPr="00F84AEE">
        <w:t xml:space="preserve">In this Division, </w:t>
      </w:r>
      <w:r w:rsidRPr="00F84AEE">
        <w:rPr>
          <w:b/>
          <w:i/>
        </w:rPr>
        <w:t>responsible person</w:t>
      </w:r>
      <w:r w:rsidRPr="00F84AEE">
        <w:t xml:space="preserve"> means a person who owns, manages or controls a water delivery system located at premises specified in regulation 81.</w:t>
      </w:r>
    </w:p>
    <w:p w:rsidR="00A45A76" w:rsidRPr="00F84AEE" w:rsidRDefault="00A45A76" w:rsidP="00A45A76">
      <w:pPr>
        <w:pStyle w:val="Regulations-notnumbered"/>
        <w:ind w:left="360"/>
      </w:pPr>
    </w:p>
    <w:p w:rsidR="00A45A76" w:rsidRPr="00F84AEE" w:rsidRDefault="00A45A76" w:rsidP="00A45A76">
      <w:pPr>
        <w:pStyle w:val="Heading3"/>
      </w:pPr>
      <w:bookmarkStart w:id="42" w:name="_Hlk8987727"/>
      <w:r w:rsidRPr="00F84AEE">
        <w:lastRenderedPageBreak/>
        <w:t>Application of this Division</w:t>
      </w:r>
    </w:p>
    <w:p w:rsidR="00A45A76" w:rsidRPr="00F84AEE" w:rsidRDefault="00A45A76" w:rsidP="00A45A76">
      <w:pPr>
        <w:pStyle w:val="Regulations-notnumbered"/>
        <w:ind w:left="360"/>
        <w:rPr>
          <w:rFonts w:eastAsiaTheme="majorEastAsia"/>
        </w:rPr>
      </w:pPr>
      <w:r w:rsidRPr="00F84AEE">
        <w:rPr>
          <w:rFonts w:eastAsiaTheme="majorEastAsia"/>
        </w:rPr>
        <w:t>This Division applies to premises—</w:t>
      </w:r>
    </w:p>
    <w:p w:rsidR="00A45A76" w:rsidRPr="00F84AEE" w:rsidRDefault="00A45A76" w:rsidP="00A45A76">
      <w:pPr>
        <w:pStyle w:val="Regulations-notnumbered"/>
        <w:numPr>
          <w:ilvl w:val="0"/>
          <w:numId w:val="14"/>
        </w:numPr>
        <w:rPr>
          <w:rFonts w:eastAsiaTheme="majorEastAsia"/>
        </w:rPr>
      </w:pPr>
      <w:r w:rsidRPr="00F84AEE">
        <w:rPr>
          <w:rFonts w:eastAsiaTheme="majorEastAsia"/>
        </w:rPr>
        <w:t>where residential aged care services are provided; and</w:t>
      </w:r>
    </w:p>
    <w:p w:rsidR="00A45A76" w:rsidRPr="00F84AEE" w:rsidRDefault="00A45A76" w:rsidP="00A45A76">
      <w:pPr>
        <w:pStyle w:val="Regulations-notnumbered"/>
        <w:numPr>
          <w:ilvl w:val="0"/>
          <w:numId w:val="14"/>
        </w:numPr>
        <w:rPr>
          <w:rFonts w:eastAsiaTheme="majorEastAsia"/>
        </w:rPr>
      </w:pPr>
      <w:r w:rsidRPr="00F84AEE">
        <w:rPr>
          <w:rFonts w:eastAsiaTheme="majorEastAsia"/>
        </w:rPr>
        <w:t>where health services are provided (but does not include health services provided at a day procedure centre);</w:t>
      </w:r>
    </w:p>
    <w:p w:rsidR="00A45A76" w:rsidRPr="00F84AEE" w:rsidRDefault="00A45A76" w:rsidP="00A45A76">
      <w:pPr>
        <w:pStyle w:val="Regulations-notnumbered"/>
        <w:numPr>
          <w:ilvl w:val="0"/>
          <w:numId w:val="14"/>
        </w:numPr>
        <w:rPr>
          <w:rFonts w:eastAsiaTheme="majorEastAsia"/>
        </w:rPr>
      </w:pPr>
      <w:r w:rsidRPr="00F84AEE">
        <w:rPr>
          <w:rFonts w:eastAsiaTheme="majorEastAsia"/>
        </w:rPr>
        <w:t>that are prisons;</w:t>
      </w:r>
    </w:p>
    <w:p w:rsidR="00A45A76" w:rsidRPr="00F84AEE" w:rsidRDefault="00A45A76" w:rsidP="00A45A76">
      <w:pPr>
        <w:pStyle w:val="Regulations-notnumbered"/>
        <w:numPr>
          <w:ilvl w:val="0"/>
          <w:numId w:val="14"/>
        </w:numPr>
        <w:rPr>
          <w:rFonts w:eastAsiaTheme="majorEastAsia"/>
        </w:rPr>
      </w:pPr>
      <w:r w:rsidRPr="00F84AEE">
        <w:rPr>
          <w:rFonts w:eastAsiaTheme="majorEastAsia"/>
        </w:rPr>
        <w:t>where inpatient forensic mental health services are provided by the Victorian Institute of Forensic Mental Health; and</w:t>
      </w:r>
    </w:p>
    <w:p w:rsidR="00A45A76" w:rsidRPr="00F84AEE" w:rsidRDefault="00A45A76" w:rsidP="00A45A76">
      <w:pPr>
        <w:pStyle w:val="Regulations-notnumbered"/>
        <w:numPr>
          <w:ilvl w:val="0"/>
          <w:numId w:val="14"/>
        </w:numPr>
        <w:rPr>
          <w:rFonts w:eastAsiaTheme="majorEastAsia"/>
        </w:rPr>
      </w:pPr>
      <w:r w:rsidRPr="00F84AEE">
        <w:rPr>
          <w:rFonts w:eastAsiaTheme="majorEastAsia"/>
        </w:rPr>
        <w:t>where commercial vehicle washes are operated.</w:t>
      </w:r>
    </w:p>
    <w:bookmarkEnd w:id="42"/>
    <w:p w:rsidR="00A45A76" w:rsidRPr="00F84AEE" w:rsidRDefault="00A45A76" w:rsidP="00A45A76">
      <w:pPr>
        <w:pStyle w:val="Heading3"/>
        <w:numPr>
          <w:ilvl w:val="0"/>
          <w:numId w:val="0"/>
        </w:numPr>
        <w:ind w:left="360"/>
      </w:pPr>
    </w:p>
    <w:p w:rsidR="00A45A76" w:rsidRPr="00F84AEE" w:rsidRDefault="00A45A76" w:rsidP="00A45A76">
      <w:pPr>
        <w:pStyle w:val="Heading3"/>
      </w:pPr>
      <w:r w:rsidRPr="00F84AEE">
        <w:t xml:space="preserve">Obligation to manage Legionella risks </w:t>
      </w:r>
    </w:p>
    <w:p w:rsidR="00A45A76" w:rsidRPr="00F84AEE" w:rsidRDefault="00A45A76" w:rsidP="00A45A76">
      <w:pPr>
        <w:pStyle w:val="Regulations-notnumbered"/>
        <w:ind w:left="360"/>
        <w:rPr>
          <w:rFonts w:eastAsiaTheme="majorEastAsia"/>
        </w:rPr>
      </w:pPr>
      <w:r w:rsidRPr="00F84AEE">
        <w:rPr>
          <w:rFonts w:eastAsiaTheme="majorEastAsia"/>
        </w:rPr>
        <w:t>A responsible person must take all reasonable steps to manage the risks of Legionella in any water delivery system located at premises specified in regulation 81.</w:t>
      </w:r>
    </w:p>
    <w:p w:rsidR="00A45A76" w:rsidRPr="00F84AEE" w:rsidRDefault="00A45A76" w:rsidP="00A45A76">
      <w:pPr>
        <w:pStyle w:val="Regulations-numbered"/>
        <w:numPr>
          <w:ilvl w:val="0"/>
          <w:numId w:val="0"/>
        </w:numPr>
        <w:ind w:firstLine="360"/>
      </w:pPr>
      <w:r w:rsidRPr="00F84AEE">
        <w:t>Penalty: 20 penalty units.</w:t>
      </w:r>
    </w:p>
    <w:p w:rsidR="00A45A76" w:rsidRPr="00F84AEE" w:rsidRDefault="00A45A76" w:rsidP="00A45A76">
      <w:pPr>
        <w:ind w:left="360"/>
      </w:pPr>
    </w:p>
    <w:p w:rsidR="00A45A76" w:rsidRPr="00F84AEE" w:rsidRDefault="00A45A76" w:rsidP="00A45A76">
      <w:pPr>
        <w:pStyle w:val="Heading3"/>
      </w:pPr>
      <w:r w:rsidRPr="00F84AEE">
        <w:t>Response to detection of Legionella</w:t>
      </w:r>
    </w:p>
    <w:p w:rsidR="00A45A76" w:rsidRPr="00F84AEE" w:rsidRDefault="00A45A76" w:rsidP="00A45A76">
      <w:pPr>
        <w:pStyle w:val="Regulations-notnumbered"/>
        <w:ind w:left="360"/>
      </w:pPr>
      <w:r w:rsidRPr="00F84AEE">
        <w:t>Within 24 hours of becoming aware that Legionella has been detected in a sample of water taken from a water delivery system at any premises referred to in regulation 81, a responsible person must ensure the water delivery system is disinfected.</w:t>
      </w:r>
    </w:p>
    <w:p w:rsidR="00A45A76" w:rsidRPr="00F84AEE" w:rsidRDefault="00A45A76" w:rsidP="00A45A76">
      <w:pPr>
        <w:pStyle w:val="Regulations-numbered"/>
        <w:numPr>
          <w:ilvl w:val="0"/>
          <w:numId w:val="0"/>
        </w:numPr>
        <w:ind w:left="360"/>
      </w:pPr>
      <w:r w:rsidRPr="00F84AEE">
        <w:t>Penalty: 20 penalty units.</w:t>
      </w:r>
    </w:p>
    <w:p w:rsidR="00A45A76" w:rsidRPr="00F84AEE" w:rsidRDefault="00A45A76" w:rsidP="00A45A76">
      <w:pPr>
        <w:pStyle w:val="Regulations-notnumbered"/>
        <w:ind w:left="0"/>
      </w:pPr>
    </w:p>
    <w:p w:rsidR="00A45A76" w:rsidRPr="00F84AEE" w:rsidRDefault="00A45A76" w:rsidP="00A45A76">
      <w:pPr>
        <w:pStyle w:val="Heading3"/>
      </w:pPr>
      <w:r w:rsidRPr="00F84AEE">
        <w:t>Water delivery system suspected or implicated as the source of infection</w:t>
      </w:r>
    </w:p>
    <w:p w:rsidR="00A45A76" w:rsidRPr="00F84AEE" w:rsidRDefault="00A45A76" w:rsidP="00A45A76">
      <w:pPr>
        <w:pStyle w:val="Regulations-notnumbered"/>
        <w:ind w:left="360"/>
      </w:pPr>
      <w:r w:rsidRPr="00F84AEE">
        <w:t xml:space="preserve">If the Secretary has informed a responsible person that a water delivery system that the responsible person owns, manages or controls is suspected or implicated as the source of infection in a case or an outbreak of </w:t>
      </w:r>
      <w:proofErr w:type="spellStart"/>
      <w:r w:rsidRPr="00F84AEE">
        <w:t>Legionellosis</w:t>
      </w:r>
      <w:proofErr w:type="spellEnd"/>
      <w:r w:rsidRPr="00F84AEE">
        <w:t>, the responsible person must ensure that—</w:t>
      </w:r>
    </w:p>
    <w:p w:rsidR="00A45A76" w:rsidRPr="00F84AEE" w:rsidRDefault="00A45A76" w:rsidP="00A45A76">
      <w:pPr>
        <w:pStyle w:val="Regulations-notnumbered"/>
        <w:numPr>
          <w:ilvl w:val="0"/>
          <w:numId w:val="15"/>
        </w:numPr>
      </w:pPr>
      <w:r w:rsidRPr="00F84AEE">
        <w:t xml:space="preserve">a sample of water is promptly taken from the water delivery system and provided to a laboratory to test for Legionella; and </w:t>
      </w:r>
    </w:p>
    <w:p w:rsidR="00A45A76" w:rsidRPr="00F84AEE" w:rsidRDefault="00A45A76" w:rsidP="00A45A76">
      <w:pPr>
        <w:pStyle w:val="Regulations-notnumbered"/>
        <w:numPr>
          <w:ilvl w:val="0"/>
          <w:numId w:val="15"/>
        </w:numPr>
      </w:pPr>
      <w:r w:rsidRPr="00F84AEE">
        <w:t>the water delivery system is disinfected in accordance with any reasonable directions given by the Secretary to the responsible person.</w:t>
      </w:r>
    </w:p>
    <w:p w:rsidR="00A45A76" w:rsidRPr="00F84AEE" w:rsidRDefault="00A45A76" w:rsidP="00A45A76">
      <w:pPr>
        <w:pStyle w:val="Regulations-notnumbered"/>
        <w:ind w:left="0" w:firstLine="360"/>
      </w:pPr>
      <w:r w:rsidRPr="00F84AEE">
        <w:t>Penalty: 20 penalty units.</w:t>
      </w:r>
    </w:p>
    <w:p w:rsidR="00A45A76" w:rsidRPr="00F84AEE" w:rsidRDefault="00A45A76" w:rsidP="00A45A76">
      <w:pPr>
        <w:pStyle w:val="Regulations-notnumbered"/>
        <w:ind w:left="0"/>
      </w:pPr>
    </w:p>
    <w:p w:rsidR="00A45A76" w:rsidRPr="00F84AEE" w:rsidRDefault="00A45A76" w:rsidP="00A45A76">
      <w:pPr>
        <w:pStyle w:val="Heading3"/>
      </w:pPr>
      <w:r w:rsidRPr="00F84AEE">
        <w:t>Offence to tamper with water sample</w:t>
      </w:r>
    </w:p>
    <w:p w:rsidR="00A45A76" w:rsidRPr="00F84AEE" w:rsidRDefault="00A45A76" w:rsidP="00A45A76">
      <w:pPr>
        <w:pStyle w:val="Regulations-notnumbered"/>
        <w:ind w:left="360"/>
      </w:pPr>
      <w:r w:rsidRPr="00F84AEE">
        <w:t>A person must not tamper with a sample of water that is taken and provided to a laboratory for testing in accordance with this Division.</w:t>
      </w:r>
    </w:p>
    <w:p w:rsidR="00A45A76" w:rsidRPr="00F84AEE" w:rsidRDefault="00A45A76" w:rsidP="00A45A76">
      <w:pPr>
        <w:pStyle w:val="Regulations-notnumbered"/>
        <w:ind w:left="0" w:firstLine="360"/>
      </w:pPr>
      <w:r w:rsidRPr="00F84AEE">
        <w:t>Penalty: 20 penalty units.</w:t>
      </w:r>
    </w:p>
    <w:p w:rsidR="00A45A76" w:rsidRPr="00F84AEE" w:rsidRDefault="00A45A76" w:rsidP="00A45A76">
      <w:pPr>
        <w:pStyle w:val="Regulations-notnumbered"/>
        <w:ind w:left="0"/>
      </w:pPr>
    </w:p>
    <w:p w:rsidR="00A45A76" w:rsidRPr="00F84AEE" w:rsidRDefault="00A45A76" w:rsidP="00A45A76">
      <w:pPr>
        <w:pStyle w:val="Heading3"/>
      </w:pPr>
      <w:r w:rsidRPr="00F84AEE">
        <w:t>Offence to falsify laboratory report</w:t>
      </w:r>
    </w:p>
    <w:p w:rsidR="00A45A76" w:rsidRPr="00F84AEE" w:rsidRDefault="00A45A76" w:rsidP="00A45A76">
      <w:pPr>
        <w:pStyle w:val="Regulations-notnumbered"/>
        <w:ind w:left="360"/>
      </w:pPr>
      <w:r w:rsidRPr="00F84AEE">
        <w:t>A person must not falsify a laboratory report for any test undertaken in accordance with this Division.</w:t>
      </w:r>
    </w:p>
    <w:p w:rsidR="00A45A76" w:rsidRPr="00F84AEE" w:rsidRDefault="00A45A76" w:rsidP="00A45A76">
      <w:pPr>
        <w:pStyle w:val="Regulations-notnumbered"/>
        <w:ind w:left="0" w:firstLine="360"/>
      </w:pPr>
      <w:r w:rsidRPr="00F84AEE">
        <w:t>Penalty: 20 penalty units.</w:t>
      </w:r>
    </w:p>
    <w:p w:rsidR="00A45A76" w:rsidRPr="00F84AEE" w:rsidRDefault="00A45A76" w:rsidP="00A45A76">
      <w:pPr>
        <w:pStyle w:val="Regulations-notnumbered"/>
        <w:ind w:left="0"/>
      </w:pPr>
    </w:p>
    <w:p w:rsidR="00A45A76" w:rsidRPr="00F84AEE" w:rsidRDefault="00A45A76" w:rsidP="00A45A76">
      <w:pPr>
        <w:pStyle w:val="Heading2"/>
      </w:pPr>
      <w:bookmarkStart w:id="43" w:name="_Toc15633824"/>
      <w:r w:rsidRPr="00F84AEE">
        <w:lastRenderedPageBreak/>
        <w:t>Division 3—Pest control</w:t>
      </w:r>
      <w:bookmarkEnd w:id="43"/>
    </w:p>
    <w:p w:rsidR="00A45A76" w:rsidRPr="00F84AEE" w:rsidRDefault="00A45A76" w:rsidP="00A45A76">
      <w:pPr>
        <w:pStyle w:val="Heading3"/>
      </w:pPr>
      <w:r w:rsidRPr="00F84AEE">
        <w:t>Pest control licence fees</w:t>
      </w:r>
    </w:p>
    <w:p w:rsidR="00A45A76" w:rsidRPr="00F84AEE" w:rsidRDefault="00A45A76" w:rsidP="00A45A76">
      <w:pPr>
        <w:pStyle w:val="Regulations-numbered"/>
        <w:numPr>
          <w:ilvl w:val="0"/>
          <w:numId w:val="28"/>
        </w:numPr>
        <w:ind w:left="720"/>
      </w:pPr>
      <w:r w:rsidRPr="00F84AEE">
        <w:t xml:space="preserve">Unless </w:t>
      </w:r>
      <w:proofErr w:type="spellStart"/>
      <w:r w:rsidRPr="00F84AEE">
        <w:t>subregulation</w:t>
      </w:r>
      <w:proofErr w:type="spellEnd"/>
      <w:r w:rsidRPr="00F84AEE">
        <w:t xml:space="preserve"> (3) applies, the licence fee for licences issued or renewed under section 101(2) of the Act is 15 fee units for each year for which the licence is issued or renewed.</w:t>
      </w:r>
    </w:p>
    <w:p w:rsidR="00A45A76" w:rsidRPr="00F84AEE" w:rsidRDefault="00A45A76" w:rsidP="00A45A76">
      <w:pPr>
        <w:pStyle w:val="Regulations-numbered"/>
        <w:numPr>
          <w:ilvl w:val="0"/>
          <w:numId w:val="28"/>
        </w:numPr>
        <w:ind w:left="720"/>
      </w:pPr>
      <w:r w:rsidRPr="00F84AEE">
        <w:t>The licence fee for licences issued or renewed under section 101(3) of the Act is 15 fee units.</w:t>
      </w:r>
    </w:p>
    <w:p w:rsidR="00A45A76" w:rsidRPr="00F84AEE" w:rsidRDefault="00A45A76" w:rsidP="00A45A76">
      <w:pPr>
        <w:pStyle w:val="Regulations-numbered"/>
        <w:numPr>
          <w:ilvl w:val="0"/>
          <w:numId w:val="28"/>
        </w:numPr>
        <w:ind w:left="720"/>
      </w:pPr>
      <w:r w:rsidRPr="00F84AEE">
        <w:t>A licence fee of 5 fee units is payable for a licence issued or renewed under section 101(2) of the Act to a person who—</w:t>
      </w:r>
    </w:p>
    <w:p w:rsidR="00A45A76" w:rsidRPr="00F84AEE" w:rsidRDefault="00A45A76" w:rsidP="00A45A76">
      <w:pPr>
        <w:pStyle w:val="Regulations-notnumbered"/>
        <w:numPr>
          <w:ilvl w:val="0"/>
          <w:numId w:val="29"/>
        </w:numPr>
        <w:ind w:left="1080"/>
      </w:pPr>
      <w:r w:rsidRPr="00F84AEE">
        <w:t>usually resides in another State or Territory; and</w:t>
      </w:r>
    </w:p>
    <w:p w:rsidR="00A45A76" w:rsidRPr="00F84AEE" w:rsidRDefault="00A45A76" w:rsidP="00A45A76">
      <w:pPr>
        <w:pStyle w:val="Regulations-notnumbered"/>
        <w:numPr>
          <w:ilvl w:val="0"/>
          <w:numId w:val="29"/>
        </w:numPr>
        <w:ind w:left="1080"/>
      </w:pPr>
      <w:r w:rsidRPr="00F84AEE">
        <w:t>holds a valid licence as an authorised user of pesticides in that State or Territory; and</w:t>
      </w:r>
    </w:p>
    <w:p w:rsidR="00A45A76" w:rsidRPr="00F84AEE" w:rsidRDefault="00A45A76" w:rsidP="00A45A76">
      <w:pPr>
        <w:pStyle w:val="Regulations-notnumbered"/>
        <w:numPr>
          <w:ilvl w:val="0"/>
          <w:numId w:val="29"/>
        </w:numPr>
        <w:ind w:left="1080"/>
      </w:pPr>
      <w:r w:rsidRPr="00F84AEE">
        <w:t>has applied for a licence to use pesticides in Victoria that are the same or similar in all respects to the pesticides that are authorised for use under the licence.</w:t>
      </w:r>
    </w:p>
    <w:p w:rsidR="00A45A76" w:rsidRPr="00F84AEE" w:rsidRDefault="00A45A76" w:rsidP="00A45A76"/>
    <w:p w:rsidR="00A45A76" w:rsidRPr="00F84AEE" w:rsidRDefault="00A45A76" w:rsidP="00A45A76">
      <w:pPr>
        <w:pStyle w:val="Heading3"/>
      </w:pPr>
      <w:r w:rsidRPr="00F84AEE">
        <w:t>Qualifications for pest control licences</w:t>
      </w:r>
    </w:p>
    <w:p w:rsidR="00A45A76" w:rsidRPr="00F84AEE" w:rsidRDefault="00A45A76" w:rsidP="00A45A76">
      <w:pPr>
        <w:pStyle w:val="Regulations-numbered"/>
        <w:numPr>
          <w:ilvl w:val="0"/>
          <w:numId w:val="30"/>
        </w:numPr>
        <w:ind w:left="720"/>
      </w:pPr>
      <w:r w:rsidRPr="00F84AEE">
        <w:t>For the purposes of section 101(2)(b) of the Act, the prescribed qualifications for a pest control licence of a kind set out in Column 1 of the Table in Schedule 1 are the successful completion of each unit of competency set out in Column 2 of that Table in relation to that kind of licence.</w:t>
      </w:r>
    </w:p>
    <w:p w:rsidR="00A45A76" w:rsidRPr="00F84AEE" w:rsidRDefault="00A45A76" w:rsidP="00A45A76">
      <w:pPr>
        <w:pStyle w:val="Regulations-numbered"/>
        <w:numPr>
          <w:ilvl w:val="0"/>
          <w:numId w:val="28"/>
        </w:numPr>
        <w:ind w:left="720"/>
      </w:pPr>
      <w:r w:rsidRPr="00F84AEE">
        <w:t xml:space="preserve">It is sufficient compliance with a requirement under </w:t>
      </w:r>
      <w:proofErr w:type="spellStart"/>
      <w:r w:rsidRPr="00F84AEE">
        <w:t>subregulation</w:t>
      </w:r>
      <w:proofErr w:type="spellEnd"/>
      <w:r w:rsidRPr="00F84AEE">
        <w:t xml:space="preserve"> (1) for a person to successfully complete a unit of competency if—</w:t>
      </w:r>
    </w:p>
    <w:p w:rsidR="00A45A76" w:rsidRPr="00F84AEE" w:rsidRDefault="00A45A76" w:rsidP="00A45A76">
      <w:pPr>
        <w:pStyle w:val="Regulations-numbered"/>
        <w:numPr>
          <w:ilvl w:val="0"/>
          <w:numId w:val="37"/>
        </w:numPr>
        <w:ind w:left="1080"/>
      </w:pPr>
      <w:r w:rsidRPr="00F84AEE">
        <w:t>the person holds a certificate of recognition of current competencies or prior learning issued by an RTO in relation to the competencies assessed under the unit of competency; or</w:t>
      </w:r>
    </w:p>
    <w:p w:rsidR="00A45A76" w:rsidRPr="00F84AEE" w:rsidRDefault="00A45A76" w:rsidP="00A45A76">
      <w:pPr>
        <w:pStyle w:val="Regulations-numbered"/>
        <w:numPr>
          <w:ilvl w:val="0"/>
          <w:numId w:val="37"/>
        </w:numPr>
        <w:ind w:left="1080"/>
      </w:pPr>
      <w:r w:rsidRPr="00F84AEE">
        <w:t>the person has completed an equivalent to each unit of competency set out in the Table in Schedule 1 in relation to that kind of licence.</w:t>
      </w:r>
    </w:p>
    <w:p w:rsidR="00A45A76" w:rsidRPr="00F84AEE" w:rsidRDefault="00A45A76" w:rsidP="00A45A76">
      <w:pPr>
        <w:pStyle w:val="Regulations-numbered"/>
        <w:numPr>
          <w:ilvl w:val="0"/>
          <w:numId w:val="28"/>
        </w:numPr>
        <w:ind w:left="720"/>
      </w:pPr>
      <w:r w:rsidRPr="00F84AEE">
        <w:t xml:space="preserve">The Secretary may approve units of competency to be equivalent units of competency for the purposes of </w:t>
      </w:r>
      <w:proofErr w:type="spellStart"/>
      <w:r w:rsidRPr="00F84AEE">
        <w:t>subregulation</w:t>
      </w:r>
      <w:proofErr w:type="spellEnd"/>
      <w:r w:rsidRPr="00F84AEE">
        <w:t xml:space="preserve"> (2)(b).</w:t>
      </w:r>
    </w:p>
    <w:p w:rsidR="00A45A76" w:rsidRPr="00F84AEE" w:rsidRDefault="00A45A76" w:rsidP="00A45A76">
      <w:pPr>
        <w:pStyle w:val="Regulations-numbered"/>
        <w:numPr>
          <w:ilvl w:val="0"/>
          <w:numId w:val="28"/>
        </w:numPr>
        <w:ind w:left="720"/>
      </w:pPr>
      <w:r w:rsidRPr="00F84AEE">
        <w:t xml:space="preserve">The Secretary must publish notice of the units of competency approved for the purposes of </w:t>
      </w:r>
      <w:proofErr w:type="spellStart"/>
      <w:r w:rsidRPr="00F84AEE">
        <w:t>subregulation</w:t>
      </w:r>
      <w:proofErr w:type="spellEnd"/>
      <w:r w:rsidRPr="00F84AEE">
        <w:t xml:space="preserve"> (3) in the Government Gazette.</w:t>
      </w:r>
    </w:p>
    <w:p w:rsidR="00A45A76" w:rsidRPr="00F84AEE" w:rsidRDefault="00A45A76" w:rsidP="00A45A76"/>
    <w:p w:rsidR="00A45A76" w:rsidRPr="00F84AEE" w:rsidRDefault="00A45A76" w:rsidP="00A45A76">
      <w:pPr>
        <w:pStyle w:val="Heading3"/>
      </w:pPr>
      <w:r w:rsidRPr="00F84AEE">
        <w:t>Training for supervised pest control licence holders</w:t>
      </w:r>
    </w:p>
    <w:p w:rsidR="00A45A76" w:rsidRPr="00F84AEE" w:rsidRDefault="00A45A76" w:rsidP="00A45A76">
      <w:pPr>
        <w:pStyle w:val="Regulations-notnumbered"/>
        <w:ind w:left="360"/>
      </w:pPr>
      <w:r w:rsidRPr="00F84AEE">
        <w:t>For the purposes of section 101(3)(b)(ii) of the Act, the prescribed units of competency in relation to a licence of a kind set out in Column 1 of the Table in Schedule 1 are the units of competency set out in Column 2 of that Table in relation to that kind of licence.</w:t>
      </w:r>
    </w:p>
    <w:p w:rsidR="00A45A76" w:rsidRPr="00F84AEE" w:rsidRDefault="00A45A76" w:rsidP="00A45A76">
      <w:pPr>
        <w:pStyle w:val="Regulations-notnumbered"/>
      </w:pPr>
    </w:p>
    <w:p w:rsidR="00A45A76" w:rsidRPr="00F84AEE" w:rsidRDefault="00A45A76" w:rsidP="00A45A76">
      <w:pPr>
        <w:pStyle w:val="Heading3"/>
      </w:pPr>
      <w:bookmarkStart w:id="44" w:name="_Toc528655380"/>
      <w:r w:rsidRPr="00F84AEE">
        <w:t>Records</w:t>
      </w:r>
      <w:bookmarkEnd w:id="44"/>
    </w:p>
    <w:p w:rsidR="00A45A76" w:rsidRPr="00F84AEE" w:rsidRDefault="00A45A76" w:rsidP="00A45A76">
      <w:pPr>
        <w:pStyle w:val="Regulations-notnumbered"/>
        <w:ind w:left="0" w:firstLine="360"/>
      </w:pPr>
      <w:r w:rsidRPr="00F84AEE">
        <w:t>For the purposes of section 108 of the Act—</w:t>
      </w:r>
    </w:p>
    <w:p w:rsidR="00A45A76" w:rsidRPr="00F84AEE" w:rsidRDefault="00A45A76" w:rsidP="00A45A76">
      <w:pPr>
        <w:pStyle w:val="Regulations-notnumbered"/>
        <w:numPr>
          <w:ilvl w:val="0"/>
          <w:numId w:val="31"/>
        </w:numPr>
      </w:pPr>
      <w:r w:rsidRPr="00F84AEE">
        <w:t>the prescribed details are the details set out in Schedule 2; and</w:t>
      </w:r>
    </w:p>
    <w:p w:rsidR="00A45A76" w:rsidRPr="00F84AEE" w:rsidRDefault="00A45A76" w:rsidP="00A45A76">
      <w:pPr>
        <w:pStyle w:val="Regulations-notnumbered"/>
        <w:numPr>
          <w:ilvl w:val="0"/>
          <w:numId w:val="31"/>
        </w:numPr>
      </w:pPr>
      <w:r w:rsidRPr="00F84AEE">
        <w:t>the prescribed period is 3 years.</w:t>
      </w:r>
    </w:p>
    <w:p w:rsidR="00A45A76" w:rsidRPr="00F84AEE" w:rsidRDefault="00A45A76" w:rsidP="00A45A76">
      <w:pPr>
        <w:pStyle w:val="Regulations-notnumbered"/>
      </w:pPr>
    </w:p>
    <w:p w:rsidR="00A45A76" w:rsidRPr="00F84AEE" w:rsidRDefault="00A45A76" w:rsidP="00A45A76">
      <w:pPr>
        <w:suppressLineNumbers w:val="0"/>
        <w:overflowPunct/>
        <w:autoSpaceDE/>
        <w:autoSpaceDN/>
        <w:adjustRightInd/>
        <w:spacing w:before="0" w:after="200" w:line="276" w:lineRule="auto"/>
        <w:textAlignment w:val="auto"/>
        <w:rPr>
          <w:rFonts w:eastAsiaTheme="majorEastAsia" w:cstheme="majorBidi"/>
          <w:b/>
          <w:sz w:val="32"/>
          <w:szCs w:val="32"/>
        </w:rPr>
      </w:pPr>
      <w:r w:rsidRPr="00F84AEE">
        <w:br w:type="page"/>
      </w:r>
    </w:p>
    <w:p w:rsidR="00A45A76" w:rsidRPr="00F84AEE" w:rsidRDefault="00A45A76" w:rsidP="00A45A76">
      <w:pPr>
        <w:pStyle w:val="Heading1"/>
      </w:pPr>
      <w:bookmarkStart w:id="45" w:name="_Toc15633825"/>
      <w:r w:rsidRPr="00F84AEE">
        <w:lastRenderedPageBreak/>
        <w:t>Part 7—Management and control of infectious diseases, micro-organisms and medical conditions</w:t>
      </w:r>
      <w:bookmarkEnd w:id="45"/>
    </w:p>
    <w:p w:rsidR="00A45A76" w:rsidRPr="00F84AEE" w:rsidRDefault="00A45A76" w:rsidP="00A45A76">
      <w:pPr>
        <w:pStyle w:val="Heading2"/>
      </w:pPr>
      <w:bookmarkStart w:id="46" w:name="_Toc15633826"/>
      <w:r w:rsidRPr="00F84AEE">
        <w:t>Division 1—Notifications</w:t>
      </w:r>
      <w:bookmarkEnd w:id="46"/>
    </w:p>
    <w:p w:rsidR="00A45A76" w:rsidRPr="00F84AEE" w:rsidRDefault="00A45A76" w:rsidP="00A45A76">
      <w:pPr>
        <w:pStyle w:val="Heading3"/>
      </w:pPr>
      <w:r w:rsidRPr="00F84AEE">
        <w:t>Notifiable conditions and micro-organisms</w:t>
      </w:r>
    </w:p>
    <w:p w:rsidR="00A45A76" w:rsidRPr="00F84AEE" w:rsidRDefault="00A45A76" w:rsidP="00A45A76">
      <w:pPr>
        <w:pStyle w:val="Regulations-numbered"/>
        <w:numPr>
          <w:ilvl w:val="0"/>
          <w:numId w:val="26"/>
        </w:numPr>
        <w:ind w:left="720"/>
      </w:pPr>
      <w:r w:rsidRPr="00F84AEE">
        <w:t xml:space="preserve">For the purposes of the definition of </w:t>
      </w:r>
      <w:r w:rsidRPr="00F84AEE">
        <w:rPr>
          <w:b/>
          <w:i/>
        </w:rPr>
        <w:t>notifiable condition</w:t>
      </w:r>
      <w:r w:rsidRPr="00F84AEE">
        <w:t xml:space="preserve"> in section 3(1) of the Act, the prescribed infectious diseases and the prescribed medical conditions are the infectious diseases and the medical conditions set out in Part 1 and Part 2 of Schedule 3 and Part 1 and Part 2 of Schedule 4.</w:t>
      </w:r>
    </w:p>
    <w:p w:rsidR="00A45A76" w:rsidRPr="00F84AEE" w:rsidRDefault="00A45A76" w:rsidP="00A45A76">
      <w:pPr>
        <w:pStyle w:val="Regulations-numbered"/>
        <w:numPr>
          <w:ilvl w:val="0"/>
          <w:numId w:val="26"/>
        </w:numPr>
        <w:ind w:left="720"/>
      </w:pPr>
      <w:r w:rsidRPr="00F84AEE">
        <w:t xml:space="preserve">For the purposes of the definition of </w:t>
      </w:r>
      <w:r w:rsidRPr="00F84AEE">
        <w:rPr>
          <w:b/>
          <w:i/>
        </w:rPr>
        <w:t>notifiable micro-organism</w:t>
      </w:r>
      <w:r w:rsidRPr="00F84AEE">
        <w:t xml:space="preserve"> in section 3(1) of the Act, the micro-organisms listed in Part 1 of Schedule 5 are prescribed as notifiable micro-organisms.</w:t>
      </w:r>
    </w:p>
    <w:p w:rsidR="00A45A76" w:rsidRPr="00F84AEE" w:rsidRDefault="00A45A76" w:rsidP="00A45A76"/>
    <w:p w:rsidR="00A45A76" w:rsidRPr="00F84AEE" w:rsidRDefault="00A45A76" w:rsidP="00A45A76">
      <w:pPr>
        <w:pStyle w:val="Heading3"/>
      </w:pPr>
      <w:r w:rsidRPr="00F84AEE">
        <w:t>Notification details</w:t>
      </w:r>
    </w:p>
    <w:p w:rsidR="00A45A76" w:rsidRPr="00F84AEE" w:rsidRDefault="00A45A76" w:rsidP="00A45A76">
      <w:pPr>
        <w:pStyle w:val="Regulations-notnumbered"/>
        <w:ind w:left="360"/>
      </w:pPr>
      <w:r w:rsidRPr="00F84AEE">
        <w:t xml:space="preserve">For the purposes of paragraph (a) of the definition of </w:t>
      </w:r>
      <w:r w:rsidRPr="00F84AEE">
        <w:rPr>
          <w:b/>
          <w:i/>
        </w:rPr>
        <w:t>notification details</w:t>
      </w:r>
      <w:r w:rsidRPr="00F84AEE">
        <w:t xml:space="preserve"> in section 3(1) of the Act, the prescribed details are—</w:t>
      </w:r>
    </w:p>
    <w:p w:rsidR="00A45A76" w:rsidRPr="00F84AEE" w:rsidRDefault="00A45A76" w:rsidP="00A45A76">
      <w:pPr>
        <w:pStyle w:val="Regulations-notnumbered"/>
        <w:numPr>
          <w:ilvl w:val="0"/>
          <w:numId w:val="109"/>
        </w:numPr>
      </w:pPr>
      <w:r w:rsidRPr="00F84AEE">
        <w:t>for notification under section 127(2)(a) of the Act of a notifiable condition set out in Part 1 or Part 2 of Schedule 3, the details set out in Part 3 of that Schedule;</w:t>
      </w:r>
    </w:p>
    <w:p w:rsidR="00A45A76" w:rsidRPr="00F84AEE" w:rsidRDefault="00A45A76" w:rsidP="00A45A76">
      <w:pPr>
        <w:pStyle w:val="Regulations-notnumbered"/>
        <w:numPr>
          <w:ilvl w:val="0"/>
          <w:numId w:val="109"/>
        </w:numPr>
      </w:pPr>
      <w:r w:rsidRPr="00F84AEE">
        <w:t>for notification under section 128(2)(a) of the Act of a notifiable condition set out in Part 1 or Part 2 of Schedule 4, the details set out in Part 3 of that Schedule;</w:t>
      </w:r>
    </w:p>
    <w:p w:rsidR="00A45A76" w:rsidRPr="00F84AEE" w:rsidRDefault="00A45A76" w:rsidP="00A45A76">
      <w:pPr>
        <w:pStyle w:val="Regulations-notnumbered"/>
        <w:numPr>
          <w:ilvl w:val="0"/>
          <w:numId w:val="109"/>
        </w:numPr>
      </w:pPr>
      <w:r w:rsidRPr="00F84AEE">
        <w:t>for a notification under section 130(2)(a) or (5)(a) of the Act of a notifiable micro-organism, the details set out in Part 2 of Schedule 5.</w:t>
      </w:r>
    </w:p>
    <w:p w:rsidR="00A45A76" w:rsidRPr="00F84AEE" w:rsidRDefault="00A45A76" w:rsidP="00A45A76"/>
    <w:p w:rsidR="00A45A76" w:rsidRPr="00F84AEE" w:rsidRDefault="00A45A76" w:rsidP="00A45A76">
      <w:pPr>
        <w:pStyle w:val="Heading3"/>
      </w:pPr>
      <w:r w:rsidRPr="00F84AEE">
        <w:t>Notification of notifiable conditions—registered medical practitioners</w:t>
      </w:r>
    </w:p>
    <w:p w:rsidR="00A45A76" w:rsidRPr="00F84AEE" w:rsidRDefault="00A45A76" w:rsidP="00A45A76">
      <w:pPr>
        <w:pStyle w:val="Regulations-notnumbered"/>
        <w:numPr>
          <w:ilvl w:val="1"/>
          <w:numId w:val="110"/>
        </w:numPr>
        <w:ind w:left="720"/>
      </w:pPr>
      <w:r w:rsidRPr="00F84AEE">
        <w:t>For the purposes of section 127(2)(a) of the Act, the prescribed period is—</w:t>
      </w:r>
    </w:p>
    <w:p w:rsidR="00A45A76" w:rsidRPr="00F84AEE" w:rsidRDefault="00A45A76" w:rsidP="00A45A76">
      <w:pPr>
        <w:pStyle w:val="Regulations-notnumbered"/>
        <w:numPr>
          <w:ilvl w:val="0"/>
          <w:numId w:val="108"/>
        </w:numPr>
        <w:ind w:left="1080"/>
      </w:pPr>
      <w:r w:rsidRPr="00F84AEE">
        <w:t>for a notifiable condition set out in Part 1 of Schedule 3, immediately whether presumptive or confirmed; and</w:t>
      </w:r>
    </w:p>
    <w:p w:rsidR="00A45A76" w:rsidRPr="00F84AEE" w:rsidRDefault="00A45A76" w:rsidP="00A45A76">
      <w:pPr>
        <w:pStyle w:val="Regulations-notnumbered"/>
        <w:numPr>
          <w:ilvl w:val="0"/>
          <w:numId w:val="108"/>
        </w:numPr>
        <w:ind w:left="1080"/>
      </w:pPr>
      <w:r w:rsidRPr="00F84AEE">
        <w:t>for a notifiable condition set out in Part 2 of Schedule 3, 5 days after the day on which the medical practitioner made the initial diagnosis.</w:t>
      </w:r>
    </w:p>
    <w:p w:rsidR="00A45A76" w:rsidRPr="00F84AEE" w:rsidRDefault="00A45A76" w:rsidP="00A45A76">
      <w:pPr>
        <w:pStyle w:val="Regulations-notnumbered"/>
        <w:numPr>
          <w:ilvl w:val="1"/>
          <w:numId w:val="110"/>
        </w:numPr>
        <w:ind w:left="720"/>
      </w:pPr>
      <w:r w:rsidRPr="00F84AEE">
        <w:t>For the purposes of section 127(2)(a) of the Act—</w:t>
      </w:r>
    </w:p>
    <w:p w:rsidR="00A45A76" w:rsidRPr="00F84AEE" w:rsidRDefault="00A45A76" w:rsidP="00A45A76">
      <w:pPr>
        <w:pStyle w:val="Regulations-notnumbered"/>
        <w:numPr>
          <w:ilvl w:val="0"/>
          <w:numId w:val="111"/>
        </w:numPr>
        <w:ind w:left="1080"/>
      </w:pPr>
      <w:r w:rsidRPr="00F84AEE">
        <w:t>notification of a notifiable condition set out in Part 1 of Schedule 3 must be by telephone; and</w:t>
      </w:r>
    </w:p>
    <w:p w:rsidR="00A45A76" w:rsidRPr="00F84AEE" w:rsidRDefault="00A45A76" w:rsidP="00A45A76">
      <w:pPr>
        <w:pStyle w:val="Regulations-notnumbered"/>
        <w:numPr>
          <w:ilvl w:val="0"/>
          <w:numId w:val="111"/>
        </w:numPr>
        <w:ind w:left="1080"/>
      </w:pPr>
      <w:r w:rsidRPr="00F84AEE">
        <w:t>notification of a notifiable condition set out in Part 2 of Schedule 3 must be in writing.</w:t>
      </w:r>
    </w:p>
    <w:p w:rsidR="00A45A76" w:rsidRPr="00F84AEE" w:rsidRDefault="00A45A76" w:rsidP="00A45A76">
      <w:pPr>
        <w:pStyle w:val="Heading3"/>
        <w:numPr>
          <w:ilvl w:val="0"/>
          <w:numId w:val="0"/>
        </w:numPr>
        <w:ind w:left="360"/>
        <w:rPr>
          <w:szCs w:val="22"/>
        </w:rPr>
      </w:pPr>
    </w:p>
    <w:p w:rsidR="00A45A76" w:rsidRPr="00F84AEE" w:rsidRDefault="00A45A76" w:rsidP="00A45A76">
      <w:pPr>
        <w:pStyle w:val="Heading3"/>
      </w:pPr>
      <w:r w:rsidRPr="00F84AEE">
        <w:t>Notification of notifiable conditions—pathology services</w:t>
      </w:r>
    </w:p>
    <w:p w:rsidR="00A45A76" w:rsidRPr="00F84AEE" w:rsidRDefault="00A45A76" w:rsidP="00A45A76">
      <w:pPr>
        <w:pStyle w:val="Regulations-notnumbered"/>
        <w:numPr>
          <w:ilvl w:val="0"/>
          <w:numId w:val="112"/>
        </w:numPr>
        <w:ind w:left="720"/>
      </w:pPr>
      <w:r w:rsidRPr="00F84AEE">
        <w:t>For the purposes of section 128(2)(a) of the Act, if the notifiable condition is set out in Part 1 of Schedule 4, the person in charge of the pathology service must notify the Secretary of the notification details—</w:t>
      </w:r>
    </w:p>
    <w:p w:rsidR="00A45A76" w:rsidRPr="00F84AEE" w:rsidRDefault="00A45A76" w:rsidP="00A45A76">
      <w:pPr>
        <w:pStyle w:val="Regulations-notnumbered"/>
        <w:numPr>
          <w:ilvl w:val="0"/>
          <w:numId w:val="113"/>
        </w:numPr>
        <w:ind w:left="1080"/>
      </w:pPr>
      <w:r w:rsidRPr="00F84AEE">
        <w:t>by telephone immediately after an initial diagnosis whether presumptive or confirmed; and</w:t>
      </w:r>
    </w:p>
    <w:p w:rsidR="00A45A76" w:rsidRPr="00F84AEE" w:rsidRDefault="00A45A76" w:rsidP="00A45A76">
      <w:pPr>
        <w:pStyle w:val="Regulations-notnumbered"/>
        <w:numPr>
          <w:ilvl w:val="0"/>
          <w:numId w:val="113"/>
        </w:numPr>
        <w:ind w:left="1080"/>
      </w:pPr>
      <w:r w:rsidRPr="00F84AEE">
        <w:t>in writing, within 5 days from the day on which the result indicating that the person has or may have any notifiable condition was obtained.</w:t>
      </w:r>
    </w:p>
    <w:p w:rsidR="00A45A76" w:rsidRPr="00F84AEE" w:rsidRDefault="00A45A76" w:rsidP="00A45A76">
      <w:pPr>
        <w:pStyle w:val="Regulations-notnumbered"/>
        <w:numPr>
          <w:ilvl w:val="0"/>
          <w:numId w:val="112"/>
        </w:numPr>
        <w:ind w:left="720"/>
      </w:pPr>
      <w:r w:rsidRPr="00F84AEE">
        <w:t xml:space="preserve">For the purposes of section 128(2)(a) of the Act, if the notifiable condition is set out in Part 2 of Schedule 4, the person in charge of the pathology service must notify the Secretary of the </w:t>
      </w:r>
      <w:r w:rsidRPr="00F84AEE">
        <w:lastRenderedPageBreak/>
        <w:t>notification details in writing within 5 days from the day on which the result indicating that the person has or may have any notifiable condition was obtained.</w:t>
      </w:r>
    </w:p>
    <w:p w:rsidR="00A45A76" w:rsidRPr="00F84AEE" w:rsidRDefault="00A45A76" w:rsidP="00A45A76">
      <w:pPr>
        <w:pStyle w:val="Regulations-notnumbered"/>
        <w:ind w:left="360"/>
      </w:pPr>
    </w:p>
    <w:p w:rsidR="00A45A76" w:rsidRPr="00F84AEE" w:rsidRDefault="00A45A76" w:rsidP="00A45A76">
      <w:pPr>
        <w:pStyle w:val="Heading3"/>
      </w:pPr>
      <w:r w:rsidRPr="00F84AEE">
        <w:t>Notification of notifiable micro-organisms in food—laboratories and food premises</w:t>
      </w:r>
    </w:p>
    <w:p w:rsidR="00A45A76" w:rsidRPr="00F84AEE" w:rsidRDefault="00A45A76" w:rsidP="00A45A76">
      <w:pPr>
        <w:pStyle w:val="Regulations-notnumbered"/>
        <w:numPr>
          <w:ilvl w:val="0"/>
          <w:numId w:val="118"/>
        </w:numPr>
        <w:ind w:left="720"/>
      </w:pPr>
      <w:r w:rsidRPr="00F84AEE">
        <w:t>For the purposes of section 130(2)(a) of the Act, the person in charge of the pathology service must notify the Secretary of the notification details—</w:t>
      </w:r>
    </w:p>
    <w:p w:rsidR="00A45A76" w:rsidRPr="00F84AEE" w:rsidRDefault="00A45A76" w:rsidP="00A45A76">
      <w:pPr>
        <w:pStyle w:val="Regulations-notnumbered"/>
        <w:numPr>
          <w:ilvl w:val="0"/>
          <w:numId w:val="119"/>
        </w:numPr>
        <w:ind w:left="1080"/>
      </w:pPr>
      <w:r w:rsidRPr="00F84AEE">
        <w:t>by telephone immediately after obtaining the result of the test; and</w:t>
      </w:r>
    </w:p>
    <w:p w:rsidR="00A45A76" w:rsidRPr="00F84AEE" w:rsidRDefault="00A45A76" w:rsidP="00A45A76">
      <w:pPr>
        <w:pStyle w:val="Regulations-notnumbered"/>
        <w:numPr>
          <w:ilvl w:val="0"/>
          <w:numId w:val="119"/>
        </w:numPr>
        <w:ind w:left="1080"/>
      </w:pPr>
      <w:r w:rsidRPr="00F84AEE">
        <w:t>in writing, within 1 day from the day on which the result was obtained.</w:t>
      </w:r>
    </w:p>
    <w:p w:rsidR="00A45A76" w:rsidRPr="00F84AEE" w:rsidRDefault="00A45A76" w:rsidP="00A45A76">
      <w:pPr>
        <w:pStyle w:val="Regulations-notnumbered"/>
        <w:numPr>
          <w:ilvl w:val="0"/>
          <w:numId w:val="118"/>
        </w:numPr>
        <w:ind w:left="720"/>
      </w:pPr>
      <w:r w:rsidRPr="00F84AEE">
        <w:t>For the purposes of section 130(5)(a) of the Act, the proprietor of food premises or food vending machine must notify the Secretary of the notification details—</w:t>
      </w:r>
    </w:p>
    <w:p w:rsidR="00A45A76" w:rsidRPr="00F84AEE" w:rsidRDefault="00A45A76" w:rsidP="00A45A76">
      <w:pPr>
        <w:pStyle w:val="Regulations-notnumbered"/>
        <w:numPr>
          <w:ilvl w:val="0"/>
          <w:numId w:val="120"/>
        </w:numPr>
        <w:ind w:left="1080"/>
      </w:pPr>
      <w:r w:rsidRPr="00F84AEE">
        <w:t>by telephone immediately after obtaining the result of the test; and</w:t>
      </w:r>
    </w:p>
    <w:p w:rsidR="00A45A76" w:rsidRPr="00F84AEE" w:rsidRDefault="00A45A76" w:rsidP="00A45A76">
      <w:pPr>
        <w:pStyle w:val="Regulations-notnumbered"/>
        <w:numPr>
          <w:ilvl w:val="0"/>
          <w:numId w:val="120"/>
        </w:numPr>
        <w:ind w:left="1080"/>
      </w:pPr>
      <w:r w:rsidRPr="00F84AEE">
        <w:t>in writing, within 1 day from the day on which the result was obtained.</w:t>
      </w:r>
    </w:p>
    <w:p w:rsidR="00A45A76" w:rsidRPr="00F84AEE" w:rsidRDefault="00A45A76" w:rsidP="00A45A76">
      <w:pPr>
        <w:pStyle w:val="Regulations-notnumbered"/>
        <w:ind w:left="1080"/>
      </w:pPr>
    </w:p>
    <w:p w:rsidR="00A45A76" w:rsidRPr="00F84AEE" w:rsidRDefault="00A45A76" w:rsidP="00A45A76">
      <w:pPr>
        <w:pStyle w:val="Heading2"/>
      </w:pPr>
      <w:bookmarkStart w:id="47" w:name="_Toc15633827"/>
      <w:r w:rsidRPr="00F84AEE">
        <w:t>Division 2—Notification and directions</w:t>
      </w:r>
      <w:bookmarkEnd w:id="47"/>
    </w:p>
    <w:p w:rsidR="00A45A76" w:rsidRPr="00F84AEE" w:rsidRDefault="00A45A76" w:rsidP="00A45A76">
      <w:pPr>
        <w:pStyle w:val="Heading3"/>
      </w:pPr>
      <w:r w:rsidRPr="00F84AEE">
        <w:t>Secretary may notify Council</w:t>
      </w:r>
    </w:p>
    <w:p w:rsidR="00A45A76" w:rsidRPr="00F84AEE" w:rsidRDefault="00A45A76" w:rsidP="00A45A76">
      <w:pPr>
        <w:pStyle w:val="Regulations-notnumbered"/>
        <w:ind w:left="360"/>
      </w:pPr>
      <w:r w:rsidRPr="00F84AEE">
        <w:t>The Secretary may notify a Council of a municipal district that may be affected by a notifiable condition referred to in a notice received by the Secretary under Division 3 of Part 8 of the Act.</w:t>
      </w:r>
    </w:p>
    <w:p w:rsidR="00A45A76" w:rsidRPr="00F84AEE" w:rsidRDefault="00A45A76" w:rsidP="00A45A76">
      <w:pPr>
        <w:pStyle w:val="Regulations-notnumbered"/>
        <w:ind w:left="360"/>
      </w:pPr>
    </w:p>
    <w:p w:rsidR="00A45A76" w:rsidRPr="00F84AEE" w:rsidRDefault="00A45A76" w:rsidP="00A45A76">
      <w:pPr>
        <w:pStyle w:val="Heading3"/>
      </w:pPr>
      <w:r w:rsidRPr="00F84AEE">
        <w:t>Secretary may give written directions</w:t>
      </w:r>
    </w:p>
    <w:p w:rsidR="00A45A76" w:rsidRPr="00F84AEE" w:rsidRDefault="00A45A76" w:rsidP="00A45A76">
      <w:pPr>
        <w:pStyle w:val="Regulations-notnumbered"/>
        <w:numPr>
          <w:ilvl w:val="0"/>
          <w:numId w:val="38"/>
        </w:numPr>
      </w:pPr>
      <w:r w:rsidRPr="00F84AEE">
        <w:t>The Secretary may give a written direction to an authorised officer appointed by a Council if in the opinion of the Secretary it is reasonably necessary to do so for the purpose of investigating any notifiable condition notified under Division 3 of Part 8 of the Act or limiting the spread of any case of infectious disease notified under Division 3 of Part 8 of the Act.</w:t>
      </w:r>
    </w:p>
    <w:p w:rsidR="00A45A76" w:rsidRPr="00F84AEE" w:rsidRDefault="00A45A76" w:rsidP="00A45A76">
      <w:pPr>
        <w:pStyle w:val="Regulations-notnumbered"/>
        <w:numPr>
          <w:ilvl w:val="0"/>
          <w:numId w:val="38"/>
        </w:numPr>
      </w:pPr>
      <w:r w:rsidRPr="00F84AEE">
        <w:t>An authorised officer appointed by a Council to whom a written direction is given must comply with the direction within the time specified in the direction.</w:t>
      </w:r>
    </w:p>
    <w:p w:rsidR="00A45A76" w:rsidRPr="00F84AEE" w:rsidRDefault="00A45A76" w:rsidP="00A45A76">
      <w:pPr>
        <w:pStyle w:val="Heading3"/>
        <w:numPr>
          <w:ilvl w:val="0"/>
          <w:numId w:val="0"/>
        </w:numPr>
        <w:ind w:left="360"/>
      </w:pPr>
    </w:p>
    <w:p w:rsidR="00A45A76" w:rsidRPr="00F84AEE" w:rsidRDefault="00A45A76" w:rsidP="00A45A76">
      <w:pPr>
        <w:pStyle w:val="Heading3"/>
      </w:pPr>
      <w:bookmarkStart w:id="48" w:name="_Toc528655390"/>
      <w:r w:rsidRPr="00F84AEE">
        <w:t>Powers of authorised officer</w:t>
      </w:r>
      <w:bookmarkEnd w:id="48"/>
    </w:p>
    <w:p w:rsidR="00A45A76" w:rsidRPr="00F84AEE" w:rsidRDefault="00A45A76" w:rsidP="00A45A76">
      <w:pPr>
        <w:pStyle w:val="Regulations-notnumbered"/>
        <w:numPr>
          <w:ilvl w:val="0"/>
          <w:numId w:val="39"/>
        </w:numPr>
      </w:pPr>
      <w:r w:rsidRPr="00F84AEE">
        <w:t xml:space="preserve">An authorised officer appointed by a Council may give written directions to any person if in the opinion of the authorised officer it is reasonably necessary to do so for the purpose of implementing directions given by the Secretary under regulation </w:t>
      </w:r>
      <w:r>
        <w:t>97(1)</w:t>
      </w:r>
      <w:r w:rsidRPr="00F84AEE">
        <w:t>.</w:t>
      </w:r>
    </w:p>
    <w:p w:rsidR="00A45A76" w:rsidRPr="00F84AEE" w:rsidRDefault="00A45A76" w:rsidP="00A45A76">
      <w:pPr>
        <w:pStyle w:val="Regulations-notnumbered"/>
        <w:numPr>
          <w:ilvl w:val="0"/>
          <w:numId w:val="39"/>
        </w:numPr>
      </w:pPr>
      <w:r w:rsidRPr="00F84AEE">
        <w:t>A person to whom a written direction is given must comply with the direction within the time specified in the direction.</w:t>
      </w:r>
    </w:p>
    <w:p w:rsidR="00A45A76" w:rsidRPr="00F84AEE" w:rsidRDefault="00A45A76" w:rsidP="00A45A76">
      <w:pPr>
        <w:pStyle w:val="Regulations-notnumbered"/>
      </w:pPr>
      <w:r w:rsidRPr="00F84AEE">
        <w:t>Penalty: 20 penalty units.</w:t>
      </w:r>
    </w:p>
    <w:p w:rsidR="00A45A76" w:rsidRPr="00F84AEE" w:rsidRDefault="00A45A76" w:rsidP="00A45A76">
      <w:pPr>
        <w:suppressLineNumbers w:val="0"/>
        <w:overflowPunct/>
        <w:autoSpaceDE/>
        <w:autoSpaceDN/>
        <w:adjustRightInd/>
        <w:spacing w:before="0" w:after="200" w:line="276" w:lineRule="auto"/>
        <w:textAlignment w:val="auto"/>
        <w:rPr>
          <w:i/>
          <w:sz w:val="22"/>
        </w:rPr>
      </w:pPr>
    </w:p>
    <w:p w:rsidR="00A45A76" w:rsidRPr="00F84AEE" w:rsidRDefault="00A45A76" w:rsidP="00A45A76">
      <w:pPr>
        <w:pStyle w:val="Heading2"/>
      </w:pPr>
      <w:bookmarkStart w:id="49" w:name="_Toc15633828"/>
      <w:r w:rsidRPr="00F84AEE">
        <w:t>Division 3—Notification of anaphylaxis</w:t>
      </w:r>
      <w:bookmarkEnd w:id="49"/>
    </w:p>
    <w:p w:rsidR="00A45A76" w:rsidRPr="00F84AEE" w:rsidRDefault="00A45A76" w:rsidP="00A45A76">
      <w:pPr>
        <w:pStyle w:val="Heading3"/>
      </w:pPr>
      <w:bookmarkStart w:id="50" w:name="_Toc528655392"/>
      <w:r w:rsidRPr="00F84AEE">
        <w:t>Definitions</w:t>
      </w:r>
      <w:bookmarkEnd w:id="50"/>
    </w:p>
    <w:p w:rsidR="00A45A76" w:rsidRPr="00F84AEE" w:rsidRDefault="00A45A76" w:rsidP="00A45A76">
      <w:pPr>
        <w:pStyle w:val="Normal-Schedule"/>
        <w:spacing w:after="120"/>
        <w:ind w:left="360"/>
        <w:rPr>
          <w:sz w:val="22"/>
          <w:szCs w:val="22"/>
        </w:rPr>
      </w:pPr>
      <w:r w:rsidRPr="00F84AEE">
        <w:rPr>
          <w:sz w:val="22"/>
          <w:szCs w:val="22"/>
        </w:rPr>
        <w:t>In this Division—</w:t>
      </w:r>
    </w:p>
    <w:p w:rsidR="00A45A76" w:rsidRPr="00F84AEE" w:rsidRDefault="00A45A76" w:rsidP="00A45A76">
      <w:pPr>
        <w:pStyle w:val="Regulations-notnumbered"/>
        <w:ind w:left="360"/>
      </w:pPr>
      <w:r w:rsidRPr="00F84AEE">
        <w:rPr>
          <w:b/>
          <w:i/>
        </w:rPr>
        <w:t>food</w:t>
      </w:r>
      <w:r w:rsidRPr="00F84AEE">
        <w:t xml:space="preserve"> has the same meaning as it has in section 4(1) of the </w:t>
      </w:r>
      <w:r w:rsidRPr="00F84AEE">
        <w:rPr>
          <w:b/>
        </w:rPr>
        <w:t>Food Act 1984</w:t>
      </w:r>
      <w:r w:rsidRPr="00F84AEE">
        <w:t>;</w:t>
      </w:r>
    </w:p>
    <w:p w:rsidR="00A45A76" w:rsidRPr="00F84AEE" w:rsidRDefault="00A45A76" w:rsidP="00A45A76">
      <w:pPr>
        <w:pStyle w:val="Regulations-notnumbered"/>
        <w:ind w:left="360"/>
      </w:pPr>
      <w:r w:rsidRPr="00F84AEE">
        <w:rPr>
          <w:b/>
          <w:i/>
        </w:rPr>
        <w:t>package</w:t>
      </w:r>
      <w:r w:rsidRPr="00F84AEE">
        <w:t xml:space="preserve"> has the same meaning as it has in section 4(1) of the </w:t>
      </w:r>
      <w:r w:rsidRPr="00F84AEE">
        <w:rPr>
          <w:b/>
        </w:rPr>
        <w:t>Food Act 1984</w:t>
      </w:r>
      <w:r w:rsidRPr="00F84AEE">
        <w:t>.</w:t>
      </w:r>
    </w:p>
    <w:p w:rsidR="00A45A76" w:rsidRPr="00F84AEE" w:rsidRDefault="00A45A76" w:rsidP="00A45A76"/>
    <w:p w:rsidR="00A45A76" w:rsidRPr="00F84AEE" w:rsidRDefault="00A45A76" w:rsidP="00A45A76">
      <w:pPr>
        <w:pStyle w:val="Heading3"/>
      </w:pPr>
      <w:bookmarkStart w:id="51" w:name="_Toc528655394"/>
      <w:r w:rsidRPr="00F84AEE">
        <w:lastRenderedPageBreak/>
        <w:t>Prescribed notification details and manner and period for notification of anaphylaxis</w:t>
      </w:r>
      <w:bookmarkEnd w:id="51"/>
    </w:p>
    <w:p w:rsidR="00A45A76" w:rsidRPr="00F84AEE" w:rsidRDefault="00A45A76" w:rsidP="00A45A76">
      <w:pPr>
        <w:pStyle w:val="Normal-Schedule"/>
        <w:spacing w:after="120"/>
        <w:ind w:left="360"/>
        <w:rPr>
          <w:sz w:val="22"/>
          <w:szCs w:val="22"/>
        </w:rPr>
      </w:pPr>
      <w:bookmarkStart w:id="52" w:name="_Toc3819808"/>
      <w:bookmarkStart w:id="53" w:name="_Toc3971641"/>
      <w:r w:rsidRPr="00F84AEE">
        <w:rPr>
          <w:sz w:val="22"/>
          <w:szCs w:val="22"/>
        </w:rPr>
        <w:t>For the purposes of section 130B(2) of the Act</w:t>
      </w:r>
      <w:bookmarkEnd w:id="52"/>
      <w:bookmarkEnd w:id="53"/>
      <w:r w:rsidRPr="00F84AEE">
        <w:rPr>
          <w:sz w:val="22"/>
          <w:szCs w:val="22"/>
        </w:rPr>
        <w:t>—</w:t>
      </w:r>
    </w:p>
    <w:p w:rsidR="00A45A76" w:rsidRPr="00F84AEE" w:rsidRDefault="00A45A76" w:rsidP="00A45A76">
      <w:pPr>
        <w:pStyle w:val="Regulations-notnumbered"/>
        <w:numPr>
          <w:ilvl w:val="0"/>
          <w:numId w:val="40"/>
        </w:numPr>
      </w:pPr>
      <w:bookmarkStart w:id="54" w:name="_Toc3819809"/>
      <w:bookmarkStart w:id="55" w:name="_Toc3971642"/>
      <w:r w:rsidRPr="00F84AEE">
        <w:rPr>
          <w:szCs w:val="22"/>
        </w:rPr>
        <w:t>the prescribed notification details are the details specified in Schedule 6;</w:t>
      </w:r>
    </w:p>
    <w:p w:rsidR="00A45A76" w:rsidRPr="00F84AEE" w:rsidRDefault="00A45A76" w:rsidP="00A45A76">
      <w:pPr>
        <w:pStyle w:val="Regulations-notnumbered"/>
        <w:numPr>
          <w:ilvl w:val="0"/>
          <w:numId w:val="40"/>
        </w:numPr>
      </w:pPr>
      <w:r w:rsidRPr="00F84AEE">
        <w:t>the prescribed manner for notification is electronically through the Department’s website; and</w:t>
      </w:r>
      <w:bookmarkEnd w:id="54"/>
      <w:bookmarkEnd w:id="55"/>
    </w:p>
    <w:p w:rsidR="00A45A76" w:rsidRPr="00F84AEE" w:rsidRDefault="00A45A76" w:rsidP="00A45A76">
      <w:pPr>
        <w:pStyle w:val="Regulations-notnumbered"/>
        <w:numPr>
          <w:ilvl w:val="0"/>
          <w:numId w:val="40"/>
        </w:numPr>
      </w:pPr>
      <w:bookmarkStart w:id="56" w:name="_Toc3819810"/>
      <w:bookmarkStart w:id="57" w:name="_Toc3971643"/>
      <w:r w:rsidRPr="00F84AEE">
        <w:t>the prescribed period for notification is</w:t>
      </w:r>
      <w:bookmarkEnd w:id="56"/>
      <w:bookmarkEnd w:id="57"/>
      <w:r w:rsidRPr="00F84AEE">
        <w:t xml:space="preserve">— </w:t>
      </w:r>
    </w:p>
    <w:p w:rsidR="00A45A76" w:rsidRPr="00F84AEE" w:rsidRDefault="00A45A76" w:rsidP="00A45A76">
      <w:pPr>
        <w:pStyle w:val="Regulations-numbered"/>
        <w:numPr>
          <w:ilvl w:val="0"/>
          <w:numId w:val="41"/>
        </w:numPr>
      </w:pPr>
      <w:bookmarkStart w:id="58" w:name="_Toc3819811"/>
      <w:bookmarkStart w:id="59" w:name="_Toc3971644"/>
      <w:r w:rsidRPr="00F84AEE">
        <w:t>if the suspected cause of anaphylaxis is the consumption of  packaged food, immediately upon the initial diagnosis of anaphylaxis; and</w:t>
      </w:r>
      <w:bookmarkEnd w:id="58"/>
      <w:bookmarkEnd w:id="59"/>
    </w:p>
    <w:p w:rsidR="00A45A76" w:rsidRPr="00F84AEE" w:rsidRDefault="00A45A76" w:rsidP="00A45A76">
      <w:pPr>
        <w:pStyle w:val="Regulations-numbered"/>
        <w:numPr>
          <w:ilvl w:val="0"/>
          <w:numId w:val="41"/>
        </w:numPr>
      </w:pPr>
      <w:bookmarkStart w:id="60" w:name="_Toc3819812"/>
      <w:bookmarkStart w:id="61" w:name="_Toc3971645"/>
      <w:r w:rsidRPr="00F84AEE">
        <w:t>in any other case, within 5 days of the initial diagnosis of anaphylaxis.</w:t>
      </w:r>
      <w:bookmarkEnd w:id="60"/>
      <w:bookmarkEnd w:id="61"/>
    </w:p>
    <w:p w:rsidR="00A45A76" w:rsidRPr="00F84AEE" w:rsidRDefault="00A45A76" w:rsidP="00A45A76">
      <w:pPr>
        <w:pStyle w:val="Heading2"/>
      </w:pPr>
    </w:p>
    <w:p w:rsidR="00A45A76" w:rsidRPr="00F84AEE" w:rsidRDefault="00A45A76" w:rsidP="00A45A76">
      <w:pPr>
        <w:pStyle w:val="Heading2"/>
      </w:pPr>
      <w:bookmarkStart w:id="62" w:name="_Toc15633829"/>
      <w:r w:rsidRPr="00F84AEE">
        <w:t>Division 4—Closure of court or tribunal</w:t>
      </w:r>
      <w:bookmarkEnd w:id="62"/>
    </w:p>
    <w:p w:rsidR="00A45A76" w:rsidRPr="00F84AEE" w:rsidRDefault="00A45A76" w:rsidP="00A45A76">
      <w:pPr>
        <w:pStyle w:val="Heading3"/>
      </w:pPr>
      <w:r w:rsidRPr="00F84AEE">
        <w:t>Closure of court or tribunal—prescribed diseases</w:t>
      </w:r>
    </w:p>
    <w:p w:rsidR="00A45A76" w:rsidRPr="00F84AEE" w:rsidRDefault="00A45A76" w:rsidP="00A45A76">
      <w:pPr>
        <w:pStyle w:val="Regulations-notnumbered"/>
        <w:ind w:left="0" w:firstLine="360"/>
      </w:pPr>
      <w:r w:rsidRPr="00F84AEE">
        <w:t>For the purposes of section 133 of the Act, Hepatitis C is a prescribed disease.</w:t>
      </w:r>
    </w:p>
    <w:p w:rsidR="00A45A76" w:rsidRPr="00F84AEE" w:rsidRDefault="00A45A76" w:rsidP="00A45A76">
      <w:pPr>
        <w:pStyle w:val="Regulations-notnumbered"/>
        <w:ind w:left="360"/>
      </w:pPr>
    </w:p>
    <w:p w:rsidR="00A45A76" w:rsidRPr="00F84AEE" w:rsidRDefault="00A45A76" w:rsidP="00A45A76">
      <w:pPr>
        <w:pStyle w:val="Heading2"/>
      </w:pPr>
      <w:bookmarkStart w:id="63" w:name="_Toc15633830"/>
      <w:r w:rsidRPr="00F84AEE">
        <w:t>Division 5—Immunisation</w:t>
      </w:r>
      <w:bookmarkEnd w:id="63"/>
    </w:p>
    <w:p w:rsidR="00A45A76" w:rsidRDefault="00A45A76" w:rsidP="00A45A76">
      <w:pPr>
        <w:pStyle w:val="Heading3"/>
      </w:pPr>
      <w:bookmarkStart w:id="64" w:name="_Toc528655403"/>
      <w:r>
        <w:t>Definition of immunised</w:t>
      </w:r>
    </w:p>
    <w:p w:rsidR="00A45A76" w:rsidRPr="00EE7B94" w:rsidRDefault="00A45A76" w:rsidP="00A45A76">
      <w:pPr>
        <w:pStyle w:val="Regulations-notnumbered"/>
      </w:pPr>
      <w:r w:rsidRPr="00F84AEE">
        <w:t xml:space="preserve">For the purposes of </w:t>
      </w:r>
      <w:r>
        <w:t xml:space="preserve">sections 3 and 238(1)(a) of the Act, </w:t>
      </w:r>
      <w:r>
        <w:rPr>
          <w:b/>
          <w:i/>
        </w:rPr>
        <w:t>immunised</w:t>
      </w:r>
      <w:r>
        <w:t xml:space="preserve"> in relation to a vaccine-preventable disease, means the child has been vaccinated for that vaccine-preventable disease.</w:t>
      </w:r>
    </w:p>
    <w:p w:rsidR="00A45A76" w:rsidRDefault="00A45A76" w:rsidP="00A45A76">
      <w:pPr>
        <w:pStyle w:val="Heading3"/>
        <w:numPr>
          <w:ilvl w:val="0"/>
          <w:numId w:val="0"/>
        </w:numPr>
        <w:ind w:left="360"/>
      </w:pPr>
    </w:p>
    <w:p w:rsidR="00A45A76" w:rsidRPr="00F84AEE" w:rsidRDefault="00A45A76" w:rsidP="00A45A76">
      <w:pPr>
        <w:pStyle w:val="Heading3"/>
      </w:pPr>
      <w:r w:rsidRPr="00F84AEE">
        <w:t>Definition of early childhood service</w:t>
      </w:r>
    </w:p>
    <w:bookmarkEnd w:id="64"/>
    <w:p w:rsidR="00A45A76" w:rsidRPr="00F84AEE" w:rsidRDefault="00A45A76" w:rsidP="00A45A76">
      <w:pPr>
        <w:pStyle w:val="Regulations-notnumbered"/>
      </w:pPr>
      <w:r w:rsidRPr="00F84AEE">
        <w:t xml:space="preserve">For the purposes of paragraph (b) of the definition of </w:t>
      </w:r>
      <w:r w:rsidRPr="00F84AEE">
        <w:rPr>
          <w:b/>
          <w:i/>
        </w:rPr>
        <w:t>early childhood service</w:t>
      </w:r>
      <w:r w:rsidRPr="00F84AEE">
        <w:t xml:space="preserve"> in section 3 of the Act, the following classes of services that are licensed under Part 3 of the </w:t>
      </w:r>
      <w:r w:rsidRPr="00F84AEE">
        <w:rPr>
          <w:b/>
        </w:rPr>
        <w:t>Children's Services Act 1996</w:t>
      </w:r>
      <w:r w:rsidRPr="00F84AEE">
        <w:t xml:space="preserve"> are prescribed—</w:t>
      </w:r>
    </w:p>
    <w:p w:rsidR="00A45A76" w:rsidRPr="00F84AEE" w:rsidRDefault="00A45A76" w:rsidP="00A45A76">
      <w:pPr>
        <w:pStyle w:val="Regulations-notnumbered"/>
        <w:numPr>
          <w:ilvl w:val="0"/>
          <w:numId w:val="42"/>
        </w:numPr>
        <w:ind w:left="1080"/>
      </w:pPr>
      <w:r w:rsidRPr="00F84AEE">
        <w:t>a standard service (within the meaning of regulation 5(1) of the Children's Services Regulations 2009), not including any part of a service that is an outside school hours care service or a school holiday care service;</w:t>
      </w:r>
    </w:p>
    <w:p w:rsidR="00A45A76" w:rsidRPr="00F84AEE" w:rsidRDefault="00A45A76" w:rsidP="00A45A76">
      <w:pPr>
        <w:pStyle w:val="Regulations-notnumbered"/>
        <w:numPr>
          <w:ilvl w:val="0"/>
          <w:numId w:val="42"/>
        </w:numPr>
        <w:ind w:left="1080"/>
      </w:pPr>
      <w:r w:rsidRPr="00F84AEE">
        <w:t>a limited hours Type 2 service (within the meaning of regulation 5(1) of the Children's Services Regulations 2009), not including any part of a service that is an outside school hours care service or a school holiday care service;</w:t>
      </w:r>
    </w:p>
    <w:p w:rsidR="00A45A76" w:rsidRPr="00F84AEE" w:rsidRDefault="00A45A76" w:rsidP="00A45A76">
      <w:pPr>
        <w:pStyle w:val="Regulations-notnumbered"/>
        <w:numPr>
          <w:ilvl w:val="0"/>
          <w:numId w:val="42"/>
        </w:numPr>
        <w:ind w:left="1080"/>
      </w:pPr>
      <w:r w:rsidRPr="00F84AEE">
        <w:t>a short term Type 1 service (within the meaning of regulation 5(1) of the Children's Services Regulations 2009), not including any part of a service that is an outside school hours care service or a school holiday care service;</w:t>
      </w:r>
    </w:p>
    <w:p w:rsidR="00A45A76" w:rsidRPr="00F84AEE" w:rsidRDefault="00A45A76" w:rsidP="00A45A76">
      <w:pPr>
        <w:pStyle w:val="Regulations-notnumbered"/>
        <w:numPr>
          <w:ilvl w:val="0"/>
          <w:numId w:val="42"/>
        </w:numPr>
        <w:ind w:left="1080"/>
      </w:pPr>
      <w:r w:rsidRPr="00F84AEE">
        <w:t>an integrated service (within the meaning of regulation 5(1) of the Children's Services Regulations 2009)—</w:t>
      </w:r>
    </w:p>
    <w:p w:rsidR="00A45A76" w:rsidRPr="00F84AEE" w:rsidRDefault="00A45A76" w:rsidP="00A45A76">
      <w:pPr>
        <w:pStyle w:val="Regulations-numbered"/>
        <w:numPr>
          <w:ilvl w:val="0"/>
          <w:numId w:val="43"/>
        </w:numPr>
        <w:ind w:left="1440"/>
      </w:pPr>
      <w:r w:rsidRPr="00F84AEE">
        <w:t>to the extent that the licence to operate the service permits the operation of a standard service, a limited hours Type 2 service or a short term Type 1 service (all within the meaning of the Children's Services Regulations 2009); and</w:t>
      </w:r>
    </w:p>
    <w:p w:rsidR="00A45A76" w:rsidRPr="00F84AEE" w:rsidRDefault="00A45A76" w:rsidP="00A45A76">
      <w:pPr>
        <w:pStyle w:val="Regulations-numbered"/>
        <w:numPr>
          <w:ilvl w:val="0"/>
          <w:numId w:val="43"/>
        </w:numPr>
        <w:ind w:left="1440"/>
      </w:pPr>
      <w:r w:rsidRPr="00F84AEE">
        <w:t>not including any part of a service that is an outside school hours care service or a school holiday care service.</w:t>
      </w:r>
    </w:p>
    <w:p w:rsidR="00A45A76" w:rsidRPr="00F84AEE" w:rsidRDefault="00A45A76" w:rsidP="00A45A76">
      <w:pPr>
        <w:pStyle w:val="Regulations-numbered"/>
        <w:numPr>
          <w:ilvl w:val="0"/>
          <w:numId w:val="0"/>
        </w:numPr>
      </w:pPr>
    </w:p>
    <w:p w:rsidR="00A45A76" w:rsidRPr="00F84AEE" w:rsidRDefault="00A45A76" w:rsidP="00A45A76">
      <w:pPr>
        <w:pStyle w:val="Heading3"/>
      </w:pPr>
      <w:r w:rsidRPr="00F84AEE">
        <w:t>Vaccine-preventable diseases</w:t>
      </w:r>
    </w:p>
    <w:p w:rsidR="00A45A76" w:rsidRPr="00F84AEE" w:rsidRDefault="00A45A76" w:rsidP="00A45A76">
      <w:pPr>
        <w:pStyle w:val="Regulations-notnumbered"/>
      </w:pPr>
      <w:r w:rsidRPr="00F84AEE">
        <w:t>For the purposes of Division 7 of Part 8 of the Act, the following vaccine-preventable diseases are prescribed—</w:t>
      </w:r>
    </w:p>
    <w:p w:rsidR="00A45A76" w:rsidRPr="00F84AEE" w:rsidRDefault="00A45A76" w:rsidP="00A45A76">
      <w:pPr>
        <w:pStyle w:val="Regulations-notnumbered"/>
        <w:numPr>
          <w:ilvl w:val="0"/>
          <w:numId w:val="50"/>
        </w:numPr>
      </w:pPr>
      <w:r w:rsidRPr="00F84AEE">
        <w:lastRenderedPageBreak/>
        <w:t>Diphtheria;</w:t>
      </w:r>
    </w:p>
    <w:p w:rsidR="00A45A76" w:rsidRPr="00F84AEE" w:rsidRDefault="00A45A76" w:rsidP="00A45A76">
      <w:pPr>
        <w:pStyle w:val="Regulations-notnumbered"/>
        <w:numPr>
          <w:ilvl w:val="0"/>
          <w:numId w:val="50"/>
        </w:numPr>
      </w:pPr>
      <w:r w:rsidRPr="00F84AEE">
        <w:rPr>
          <w:i/>
        </w:rPr>
        <w:t>Haemophilus</w:t>
      </w:r>
      <w:r w:rsidRPr="00F84AEE">
        <w:t xml:space="preserve"> </w:t>
      </w:r>
      <w:r w:rsidRPr="00F84AEE">
        <w:rPr>
          <w:i/>
        </w:rPr>
        <w:t xml:space="preserve">influenzae </w:t>
      </w:r>
      <w:r w:rsidRPr="00F84AEE">
        <w:t>type b (Hib);</w:t>
      </w:r>
    </w:p>
    <w:p w:rsidR="00A45A76" w:rsidRPr="00F84AEE" w:rsidRDefault="00A45A76" w:rsidP="00A45A76">
      <w:pPr>
        <w:pStyle w:val="Regulations-notnumbered"/>
        <w:numPr>
          <w:ilvl w:val="0"/>
          <w:numId w:val="50"/>
        </w:numPr>
      </w:pPr>
      <w:r w:rsidRPr="00F84AEE">
        <w:t>Hepatitis B;</w:t>
      </w:r>
    </w:p>
    <w:p w:rsidR="00A45A76" w:rsidRPr="00F84AEE" w:rsidRDefault="00A45A76" w:rsidP="00A45A76">
      <w:pPr>
        <w:pStyle w:val="Regulations-notnumbered"/>
        <w:numPr>
          <w:ilvl w:val="0"/>
          <w:numId w:val="50"/>
        </w:numPr>
      </w:pPr>
      <w:r w:rsidRPr="00F84AEE">
        <w:t>Measles;</w:t>
      </w:r>
    </w:p>
    <w:p w:rsidR="00A45A76" w:rsidRPr="00F84AEE" w:rsidRDefault="00A45A76" w:rsidP="00A45A76">
      <w:pPr>
        <w:pStyle w:val="Regulations-notnumbered"/>
        <w:numPr>
          <w:ilvl w:val="0"/>
          <w:numId w:val="50"/>
        </w:numPr>
      </w:pPr>
      <w:r w:rsidRPr="00F84AEE">
        <w:t>Meningococcal A;</w:t>
      </w:r>
    </w:p>
    <w:p w:rsidR="00A45A76" w:rsidRPr="00F84AEE" w:rsidRDefault="00A45A76" w:rsidP="00A45A76">
      <w:pPr>
        <w:pStyle w:val="Regulations-notnumbered"/>
        <w:numPr>
          <w:ilvl w:val="0"/>
          <w:numId w:val="50"/>
        </w:numPr>
      </w:pPr>
      <w:r w:rsidRPr="00F84AEE">
        <w:t>Meningococcal C;</w:t>
      </w:r>
    </w:p>
    <w:p w:rsidR="00A45A76" w:rsidRPr="00F84AEE" w:rsidRDefault="00A45A76" w:rsidP="00A45A76">
      <w:pPr>
        <w:pStyle w:val="Regulations-notnumbered"/>
        <w:numPr>
          <w:ilvl w:val="0"/>
          <w:numId w:val="50"/>
        </w:numPr>
      </w:pPr>
      <w:r w:rsidRPr="00F84AEE">
        <w:t>Meningococcal W;</w:t>
      </w:r>
    </w:p>
    <w:p w:rsidR="00A45A76" w:rsidRPr="00F84AEE" w:rsidRDefault="00A45A76" w:rsidP="00A45A76">
      <w:pPr>
        <w:pStyle w:val="Regulations-notnumbered"/>
        <w:numPr>
          <w:ilvl w:val="0"/>
          <w:numId w:val="50"/>
        </w:numPr>
      </w:pPr>
      <w:r w:rsidRPr="00F84AEE">
        <w:t>Meningococcal Y;</w:t>
      </w:r>
    </w:p>
    <w:p w:rsidR="00A45A76" w:rsidRPr="00F84AEE" w:rsidRDefault="00A45A76" w:rsidP="00A45A76">
      <w:pPr>
        <w:pStyle w:val="Regulations-notnumbered"/>
        <w:numPr>
          <w:ilvl w:val="0"/>
          <w:numId w:val="50"/>
        </w:numPr>
      </w:pPr>
      <w:r w:rsidRPr="00F84AEE">
        <w:t>Mumps;</w:t>
      </w:r>
    </w:p>
    <w:p w:rsidR="00A45A76" w:rsidRPr="00F84AEE" w:rsidRDefault="00A45A76" w:rsidP="00A45A76">
      <w:pPr>
        <w:pStyle w:val="Regulations-notnumbered"/>
        <w:numPr>
          <w:ilvl w:val="0"/>
          <w:numId w:val="50"/>
        </w:numPr>
      </w:pPr>
      <w:r w:rsidRPr="00F84AEE">
        <w:t>Pertussis (Whooping cough);</w:t>
      </w:r>
    </w:p>
    <w:p w:rsidR="00A45A76" w:rsidRPr="00F84AEE" w:rsidRDefault="00A45A76" w:rsidP="00A45A76">
      <w:pPr>
        <w:pStyle w:val="Regulations-notnumbered"/>
        <w:numPr>
          <w:ilvl w:val="0"/>
          <w:numId w:val="50"/>
        </w:numPr>
      </w:pPr>
      <w:r w:rsidRPr="00F84AEE">
        <w:t>Pneumococcal;</w:t>
      </w:r>
    </w:p>
    <w:p w:rsidR="00A45A76" w:rsidRPr="00F84AEE" w:rsidRDefault="00A45A76" w:rsidP="00A45A76">
      <w:pPr>
        <w:pStyle w:val="Regulations-notnumbered"/>
        <w:numPr>
          <w:ilvl w:val="0"/>
          <w:numId w:val="50"/>
        </w:numPr>
      </w:pPr>
      <w:r w:rsidRPr="00F84AEE">
        <w:t>Poliovirus infection;</w:t>
      </w:r>
    </w:p>
    <w:p w:rsidR="00A45A76" w:rsidRPr="00F84AEE" w:rsidRDefault="00A45A76" w:rsidP="00A45A76">
      <w:pPr>
        <w:pStyle w:val="Regulations-notnumbered"/>
        <w:numPr>
          <w:ilvl w:val="0"/>
          <w:numId w:val="50"/>
        </w:numPr>
      </w:pPr>
      <w:r w:rsidRPr="00F84AEE">
        <w:t>Rotavirus;</w:t>
      </w:r>
    </w:p>
    <w:p w:rsidR="00A45A76" w:rsidRPr="00F84AEE" w:rsidRDefault="00A45A76" w:rsidP="00A45A76">
      <w:pPr>
        <w:pStyle w:val="Regulations-notnumbered"/>
        <w:numPr>
          <w:ilvl w:val="0"/>
          <w:numId w:val="50"/>
        </w:numPr>
      </w:pPr>
      <w:r w:rsidRPr="00F84AEE">
        <w:t>Rubella (German measles);</w:t>
      </w:r>
    </w:p>
    <w:p w:rsidR="00A45A76" w:rsidRPr="00F84AEE" w:rsidRDefault="00A45A76" w:rsidP="00A45A76">
      <w:pPr>
        <w:pStyle w:val="Regulations-notnumbered"/>
        <w:numPr>
          <w:ilvl w:val="0"/>
          <w:numId w:val="50"/>
        </w:numPr>
      </w:pPr>
      <w:r w:rsidRPr="00F84AEE">
        <w:t>Tetanus;</w:t>
      </w:r>
    </w:p>
    <w:p w:rsidR="00A45A76" w:rsidRPr="00F84AEE" w:rsidRDefault="00A45A76" w:rsidP="00A45A76">
      <w:pPr>
        <w:pStyle w:val="Regulations-notnumbered"/>
        <w:numPr>
          <w:ilvl w:val="0"/>
          <w:numId w:val="50"/>
        </w:numPr>
      </w:pPr>
      <w:r w:rsidRPr="00F84AEE">
        <w:t>Varicella (Chickenpox).</w:t>
      </w:r>
    </w:p>
    <w:p w:rsidR="00A45A76" w:rsidRPr="00F84AEE" w:rsidRDefault="00A45A76" w:rsidP="00A45A76">
      <w:pPr>
        <w:pStyle w:val="Regulations-numbered"/>
        <w:numPr>
          <w:ilvl w:val="0"/>
          <w:numId w:val="0"/>
        </w:numPr>
        <w:ind w:left="720"/>
      </w:pPr>
    </w:p>
    <w:p w:rsidR="00A45A76" w:rsidRPr="00F84AEE" w:rsidRDefault="00A45A76" w:rsidP="00A45A76">
      <w:pPr>
        <w:pStyle w:val="Heading3"/>
      </w:pPr>
      <w:bookmarkStart w:id="65" w:name="_Toc528655404"/>
      <w:r w:rsidRPr="00F84AEE">
        <w:t>Prescribed period—interval for provision of immunisation status certificate for a child who attends an early childhood service</w:t>
      </w:r>
      <w:bookmarkEnd w:id="65"/>
    </w:p>
    <w:p w:rsidR="00A45A76" w:rsidRPr="00F84AEE" w:rsidRDefault="00A45A76" w:rsidP="00A45A76">
      <w:pPr>
        <w:pStyle w:val="Normal-Schedule"/>
        <w:spacing w:after="120"/>
        <w:ind w:left="360"/>
        <w:rPr>
          <w:sz w:val="22"/>
          <w:szCs w:val="22"/>
        </w:rPr>
      </w:pPr>
      <w:r w:rsidRPr="00F84AEE">
        <w:rPr>
          <w:sz w:val="22"/>
          <w:szCs w:val="22"/>
        </w:rPr>
        <w:t>For the purposes of section 143E(1)(b) of the Act, the prescribed period is 7 months.</w:t>
      </w:r>
    </w:p>
    <w:p w:rsidR="00A45A76" w:rsidRPr="00F84AEE" w:rsidRDefault="00A45A76" w:rsidP="00A45A76"/>
    <w:p w:rsidR="00A45A76" w:rsidRPr="00F84AEE" w:rsidRDefault="00A45A76" w:rsidP="00A45A76">
      <w:pPr>
        <w:pStyle w:val="Heading3"/>
      </w:pPr>
      <w:bookmarkStart w:id="66" w:name="_Toc528655406"/>
      <w:r w:rsidRPr="00F84AEE">
        <w:t>Retention of immunisation status certificates at primary schools</w:t>
      </w:r>
      <w:bookmarkEnd w:id="66"/>
    </w:p>
    <w:p w:rsidR="00A45A76" w:rsidRPr="00F84AEE" w:rsidRDefault="00A45A76" w:rsidP="00A45A76">
      <w:pPr>
        <w:pStyle w:val="Normal-Schedule"/>
        <w:spacing w:after="120"/>
        <w:ind w:left="360"/>
        <w:rPr>
          <w:sz w:val="22"/>
          <w:szCs w:val="22"/>
        </w:rPr>
      </w:pPr>
      <w:r w:rsidRPr="00F84AEE">
        <w:rPr>
          <w:sz w:val="22"/>
          <w:szCs w:val="22"/>
        </w:rPr>
        <w:t>The person in charge of a primary school must keep a record of the information in each immunisation status certificate given for the period that the child in respect of whom the certificate was issued attended the school.</w:t>
      </w:r>
    </w:p>
    <w:p w:rsidR="00A45A76" w:rsidRPr="00F84AEE" w:rsidRDefault="00A45A76" w:rsidP="00A45A76"/>
    <w:p w:rsidR="00A45A76" w:rsidRPr="00F84AEE" w:rsidRDefault="00A45A76" w:rsidP="00A45A76">
      <w:pPr>
        <w:pStyle w:val="Heading3"/>
      </w:pPr>
      <w:bookmarkStart w:id="67" w:name="_Toc528655407"/>
      <w:r w:rsidRPr="00F84AEE">
        <w:t>Access to immunisation status certificates</w:t>
      </w:r>
      <w:bookmarkEnd w:id="67"/>
    </w:p>
    <w:p w:rsidR="00A45A76" w:rsidRPr="00F84AEE" w:rsidRDefault="00A45A76" w:rsidP="00A45A76">
      <w:pPr>
        <w:pStyle w:val="Normal-Schedule"/>
        <w:spacing w:after="120"/>
        <w:ind w:left="360"/>
        <w:rPr>
          <w:sz w:val="22"/>
          <w:szCs w:val="22"/>
        </w:rPr>
      </w:pPr>
      <w:r w:rsidRPr="00F84AEE">
        <w:rPr>
          <w:sz w:val="22"/>
          <w:szCs w:val="22"/>
        </w:rPr>
        <w:t>A person in charge of a primary school must allow authorised officers to access immunisation status certificates at any reasonable time.</w:t>
      </w:r>
    </w:p>
    <w:p w:rsidR="00A45A76" w:rsidRPr="00F84AEE" w:rsidRDefault="00A45A76" w:rsidP="00A45A76"/>
    <w:p w:rsidR="00A45A76" w:rsidRPr="00F84AEE" w:rsidRDefault="00A45A76" w:rsidP="00A45A76">
      <w:pPr>
        <w:pStyle w:val="Heading3"/>
      </w:pPr>
      <w:bookmarkStart w:id="68" w:name="_Toc528655408"/>
      <w:r w:rsidRPr="00F84AEE">
        <w:t>Provision of information</w:t>
      </w:r>
      <w:bookmarkEnd w:id="68"/>
    </w:p>
    <w:p w:rsidR="00A45A76" w:rsidRPr="00F84AEE" w:rsidRDefault="00A45A76" w:rsidP="00A45A76">
      <w:pPr>
        <w:pStyle w:val="Regulations-notnumbered"/>
        <w:ind w:left="360"/>
      </w:pPr>
      <w:r w:rsidRPr="00F84AEE">
        <w:t>The parent or guardian of a child attending a primary school, education and care service premises or children's services centre must inform the person in charge of the primary school, education and care service premises or children's services centre as soon as practicable if—</w:t>
      </w:r>
    </w:p>
    <w:p w:rsidR="00A45A76" w:rsidRPr="00F84AEE" w:rsidRDefault="00A45A76" w:rsidP="00A45A76">
      <w:pPr>
        <w:pStyle w:val="Regulations-notnumbered"/>
        <w:numPr>
          <w:ilvl w:val="0"/>
          <w:numId w:val="44"/>
        </w:numPr>
        <w:ind w:left="720"/>
      </w:pPr>
      <w:r w:rsidRPr="00F84AEE">
        <w:t xml:space="preserve">the child is infected with a condition that is specified as excludable in column </w:t>
      </w:r>
      <w:r>
        <w:t>3</w:t>
      </w:r>
      <w:r w:rsidRPr="00F84AEE">
        <w:t xml:space="preserve"> of the Table in Schedule 7; or</w:t>
      </w:r>
    </w:p>
    <w:p w:rsidR="00A45A76" w:rsidRPr="00F84AEE" w:rsidRDefault="00A45A76" w:rsidP="00A45A76">
      <w:pPr>
        <w:pStyle w:val="Regulations-notnumbered"/>
        <w:numPr>
          <w:ilvl w:val="0"/>
          <w:numId w:val="44"/>
        </w:numPr>
        <w:ind w:left="720"/>
      </w:pPr>
      <w:r w:rsidRPr="00F84AEE">
        <w:t>the child has been in contact with a person infected with a condition for which the exclusion of contacts is specified in column </w:t>
      </w:r>
      <w:r>
        <w:t>4</w:t>
      </w:r>
      <w:r w:rsidRPr="00F84AEE">
        <w:t xml:space="preserve"> of the Table in Schedule 7.</w:t>
      </w:r>
    </w:p>
    <w:p w:rsidR="00A45A76" w:rsidRPr="00F84AEE" w:rsidRDefault="00A45A76" w:rsidP="00A45A76">
      <w:pPr>
        <w:pStyle w:val="Regulations-notnumbered"/>
        <w:ind w:left="0"/>
      </w:pPr>
    </w:p>
    <w:p w:rsidR="00A45A76" w:rsidRPr="00F84AEE" w:rsidRDefault="00A45A76" w:rsidP="00A45A76">
      <w:pPr>
        <w:pStyle w:val="Heading3"/>
      </w:pPr>
      <w:r w:rsidRPr="00F84AEE">
        <w:lastRenderedPageBreak/>
        <w:t>Exclusion from primary school, education and care service premises or children’s services centre</w:t>
      </w:r>
    </w:p>
    <w:p w:rsidR="00A45A76" w:rsidRPr="00F84AEE" w:rsidRDefault="00A45A76" w:rsidP="00A45A76">
      <w:pPr>
        <w:pStyle w:val="Regulations-notnumbered"/>
        <w:ind w:left="360"/>
      </w:pPr>
      <w:r w:rsidRPr="00F84AEE">
        <w:t>A person in charge of a primary school, education and care service premises or children’s services centre must not allow a child to attend the primary school, education and care service premises or children’s services centre for the period or in the circumstances—</w:t>
      </w:r>
    </w:p>
    <w:p w:rsidR="00A45A76" w:rsidRPr="00F84AEE" w:rsidRDefault="00A45A76" w:rsidP="00A45A76">
      <w:pPr>
        <w:pStyle w:val="Regulations-notnumbered"/>
        <w:numPr>
          <w:ilvl w:val="0"/>
          <w:numId w:val="49"/>
        </w:numPr>
      </w:pPr>
      <w:r w:rsidRPr="00F84AEE">
        <w:t xml:space="preserve">specified in column 3 of the Table in Schedule 7 if the </w:t>
      </w:r>
      <w:r>
        <w:t xml:space="preserve">person in charge has been informed that the </w:t>
      </w:r>
      <w:r w:rsidRPr="00F84AEE">
        <w:t>child is infected with an infectious disease listed in column 2 of that Table; or</w:t>
      </w:r>
    </w:p>
    <w:p w:rsidR="00A45A76" w:rsidRPr="00F84AEE" w:rsidRDefault="00A45A76" w:rsidP="00A45A76">
      <w:pPr>
        <w:pStyle w:val="Regulations-notnumbered"/>
        <w:numPr>
          <w:ilvl w:val="0"/>
          <w:numId w:val="49"/>
        </w:numPr>
      </w:pPr>
      <w:r w:rsidRPr="00F84AEE">
        <w:t>specified in column 4 of the Table in Schedule 7 if the person in charge has been informed that the child has been in contact with a person who is infected with an infectious disease listed in column 2 of that</w:t>
      </w:r>
      <w:r>
        <w:t xml:space="preserve"> </w:t>
      </w:r>
      <w:r w:rsidRPr="00F84AEE">
        <w:t>Table.</w:t>
      </w:r>
    </w:p>
    <w:p w:rsidR="00A45A76" w:rsidRPr="00F84AEE" w:rsidRDefault="00A45A76" w:rsidP="00A45A76">
      <w:pPr>
        <w:pStyle w:val="Regulations-notnumbered"/>
        <w:ind w:left="360"/>
      </w:pPr>
      <w:r w:rsidRPr="00F84AEE">
        <w:t>Penalty: 20 penalty units.</w:t>
      </w:r>
    </w:p>
    <w:p w:rsidR="00A45A76" w:rsidRPr="00F84AEE" w:rsidRDefault="00A45A76" w:rsidP="00A45A76">
      <w:bookmarkStart w:id="69" w:name="_Toc528655417"/>
    </w:p>
    <w:p w:rsidR="00A45A76" w:rsidRPr="00F84AEE" w:rsidRDefault="00A45A76" w:rsidP="00A45A76">
      <w:pPr>
        <w:pStyle w:val="Heading3"/>
      </w:pPr>
      <w:r w:rsidRPr="00F84AEE">
        <w:t>Disclosure of information to Councils by secondary schools—immunisation co</w:t>
      </w:r>
      <w:r w:rsidRPr="00F84AEE">
        <w:noBreakHyphen/>
        <w:t>ordination</w:t>
      </w:r>
      <w:bookmarkEnd w:id="69"/>
    </w:p>
    <w:p w:rsidR="00A45A76" w:rsidRPr="00F84AEE" w:rsidRDefault="00A45A76" w:rsidP="00A45A76">
      <w:pPr>
        <w:pStyle w:val="DraftHeading2"/>
        <w:numPr>
          <w:ilvl w:val="0"/>
          <w:numId w:val="51"/>
        </w:numPr>
        <w:tabs>
          <w:tab w:val="right" w:pos="1247"/>
        </w:tabs>
        <w:rPr>
          <w:sz w:val="22"/>
        </w:rPr>
      </w:pPr>
      <w:r w:rsidRPr="00F84AEE">
        <w:rPr>
          <w:sz w:val="22"/>
        </w:rPr>
        <w:t>For the purposes of carrying out a function under section 24(f) of the Act, a Council may request the person in charge of a secondary school located within the municipal district to disclose the following information about a student enrolled at the school—</w:t>
      </w:r>
    </w:p>
    <w:p w:rsidR="00A45A76" w:rsidRPr="00F84AEE" w:rsidRDefault="00A45A76" w:rsidP="00A45A76">
      <w:pPr>
        <w:pStyle w:val="Regulations-notnumbered"/>
        <w:numPr>
          <w:ilvl w:val="0"/>
          <w:numId w:val="45"/>
        </w:numPr>
      </w:pPr>
      <w:r w:rsidRPr="00F84AEE">
        <w:t>the name of the student;</w:t>
      </w:r>
    </w:p>
    <w:p w:rsidR="00A45A76" w:rsidRPr="00F84AEE" w:rsidRDefault="00A45A76" w:rsidP="00A45A76">
      <w:pPr>
        <w:pStyle w:val="Regulations-notnumbered"/>
        <w:numPr>
          <w:ilvl w:val="0"/>
          <w:numId w:val="45"/>
        </w:numPr>
      </w:pPr>
      <w:r w:rsidRPr="00F84AEE">
        <w:t>the student's date of birth;</w:t>
      </w:r>
    </w:p>
    <w:p w:rsidR="00A45A76" w:rsidRPr="00F84AEE" w:rsidRDefault="00A45A76" w:rsidP="00A45A76">
      <w:pPr>
        <w:pStyle w:val="Regulations-notnumbered"/>
        <w:numPr>
          <w:ilvl w:val="0"/>
          <w:numId w:val="45"/>
        </w:numPr>
      </w:pPr>
      <w:r w:rsidRPr="00F84AEE">
        <w:t>the student's sex;</w:t>
      </w:r>
    </w:p>
    <w:p w:rsidR="00A45A76" w:rsidRPr="00F84AEE" w:rsidRDefault="00A45A76" w:rsidP="00A45A76">
      <w:pPr>
        <w:pStyle w:val="Regulations-notnumbered"/>
        <w:numPr>
          <w:ilvl w:val="0"/>
          <w:numId w:val="45"/>
        </w:numPr>
      </w:pPr>
      <w:r w:rsidRPr="00F84AEE">
        <w:t>the class or group to which the student is attached;</w:t>
      </w:r>
    </w:p>
    <w:p w:rsidR="00A45A76" w:rsidRPr="00F84AEE" w:rsidRDefault="00A45A76" w:rsidP="00A45A76">
      <w:pPr>
        <w:pStyle w:val="Regulations-notnumbered"/>
        <w:numPr>
          <w:ilvl w:val="0"/>
          <w:numId w:val="45"/>
        </w:numPr>
      </w:pPr>
      <w:r w:rsidRPr="00F84AEE">
        <w:t>the name of the parents or guardians of the student and their telephone numbers, email addresses, residential and postal addresses;</w:t>
      </w:r>
    </w:p>
    <w:p w:rsidR="00A45A76" w:rsidRPr="00F84AEE" w:rsidRDefault="00A45A76" w:rsidP="00A45A76">
      <w:pPr>
        <w:pStyle w:val="Regulations-notnumbered"/>
        <w:numPr>
          <w:ilvl w:val="0"/>
          <w:numId w:val="45"/>
        </w:numPr>
      </w:pPr>
      <w:r w:rsidRPr="00F84AEE">
        <w:t>the languages spoken at the student's home.</w:t>
      </w:r>
    </w:p>
    <w:p w:rsidR="00A45A76" w:rsidRPr="00F84AEE" w:rsidRDefault="00A45A76" w:rsidP="00A45A76">
      <w:pPr>
        <w:pStyle w:val="DraftHeading2"/>
        <w:numPr>
          <w:ilvl w:val="0"/>
          <w:numId w:val="51"/>
        </w:numPr>
        <w:tabs>
          <w:tab w:val="right" w:pos="1247"/>
        </w:tabs>
      </w:pPr>
      <w:r w:rsidRPr="00F84AEE">
        <w:rPr>
          <w:sz w:val="22"/>
          <w:szCs w:val="22"/>
        </w:rPr>
        <w:t xml:space="preserve">On receiving a request under </w:t>
      </w:r>
      <w:proofErr w:type="spellStart"/>
      <w:r w:rsidRPr="00F84AEE">
        <w:rPr>
          <w:sz w:val="22"/>
          <w:szCs w:val="22"/>
        </w:rPr>
        <w:t>subregulation</w:t>
      </w:r>
      <w:proofErr w:type="spellEnd"/>
      <w:r w:rsidRPr="00F84AEE">
        <w:rPr>
          <w:sz w:val="22"/>
          <w:szCs w:val="22"/>
        </w:rPr>
        <w:t xml:space="preserve"> (1), the person in charge </w:t>
      </w:r>
      <w:r>
        <w:rPr>
          <w:sz w:val="22"/>
          <w:szCs w:val="22"/>
        </w:rPr>
        <w:t>may</w:t>
      </w:r>
      <w:r w:rsidRPr="00F84AEE">
        <w:rPr>
          <w:sz w:val="22"/>
          <w:szCs w:val="22"/>
        </w:rPr>
        <w:t xml:space="preserve"> disclose information held by the school.</w:t>
      </w:r>
    </w:p>
    <w:p w:rsidR="00A45A76" w:rsidRPr="00F84AEE" w:rsidRDefault="00A45A76" w:rsidP="00A45A76"/>
    <w:p w:rsidR="00A45A76" w:rsidRPr="00F84AEE" w:rsidRDefault="00A45A76" w:rsidP="00A45A76">
      <w:pPr>
        <w:pStyle w:val="Heading2"/>
      </w:pPr>
      <w:bookmarkStart w:id="70" w:name="_Toc15633831"/>
      <w:r w:rsidRPr="00F84AEE">
        <w:t>Division 6—Tissue donations</w:t>
      </w:r>
      <w:bookmarkEnd w:id="70"/>
    </w:p>
    <w:p w:rsidR="00A45A76" w:rsidRPr="00F84AEE" w:rsidRDefault="00A45A76" w:rsidP="00A45A76">
      <w:pPr>
        <w:pStyle w:val="Heading3"/>
      </w:pPr>
      <w:r w:rsidRPr="00F84AEE">
        <w:t>Use of donated semen—prescribed periods</w:t>
      </w:r>
    </w:p>
    <w:p w:rsidR="00A45A76" w:rsidRPr="00F84AEE" w:rsidRDefault="00A45A76" w:rsidP="00A45A76">
      <w:pPr>
        <w:pStyle w:val="Regulations-numbered"/>
        <w:numPr>
          <w:ilvl w:val="0"/>
          <w:numId w:val="25"/>
        </w:numPr>
        <w:ind w:left="720"/>
      </w:pPr>
      <w:r w:rsidRPr="00F84AEE">
        <w:t>For the purposes of section 152(3) of the Act and Item 1(c)(ii) of Table 2 of the Schedule to the Act, the prescribed period is 6 months.</w:t>
      </w:r>
    </w:p>
    <w:p w:rsidR="00A45A76" w:rsidRPr="00F84AEE" w:rsidRDefault="00A45A76" w:rsidP="00A45A76">
      <w:pPr>
        <w:pStyle w:val="Regulations-numbered"/>
        <w:ind w:left="720"/>
      </w:pPr>
      <w:r w:rsidRPr="00F84AEE">
        <w:t>For the purposes of section 152(3) of the Act and Item 1(c)(iv) of Table 2 of the Schedule to the Act, the prescribed quarantine period is 6 months.</w:t>
      </w:r>
    </w:p>
    <w:p w:rsidR="00A45A76" w:rsidRPr="00F84AEE" w:rsidRDefault="00A45A76" w:rsidP="00A45A76">
      <w:pPr>
        <w:pStyle w:val="Regulations-numbered"/>
        <w:numPr>
          <w:ilvl w:val="0"/>
          <w:numId w:val="0"/>
        </w:numPr>
        <w:ind w:left="340"/>
      </w:pPr>
    </w:p>
    <w:p w:rsidR="00A45A76" w:rsidRPr="00F84AEE" w:rsidRDefault="00A45A76" w:rsidP="00A45A76">
      <w:pPr>
        <w:pStyle w:val="Heading2"/>
      </w:pPr>
      <w:bookmarkStart w:id="71" w:name="_Toc15633832"/>
      <w:r w:rsidRPr="00F84AEE">
        <w:t>Division 7—Information to sex workers and clients</w:t>
      </w:r>
      <w:bookmarkEnd w:id="71"/>
    </w:p>
    <w:p w:rsidR="00A45A76" w:rsidRPr="00F84AEE" w:rsidRDefault="00A45A76" w:rsidP="00A45A76">
      <w:pPr>
        <w:pStyle w:val="Heading3"/>
        <w:jc w:val="both"/>
      </w:pPr>
      <w:bookmarkStart w:id="72" w:name="_Hlk8989950"/>
      <w:r w:rsidRPr="00F84AEE">
        <w:t>Provision of information to sex workers and clients upon request</w:t>
      </w:r>
    </w:p>
    <w:p w:rsidR="00A45A76" w:rsidRPr="00F84AEE" w:rsidRDefault="00A45A76" w:rsidP="00A45A76">
      <w:pPr>
        <w:pStyle w:val="Regulations-notnumbered"/>
        <w:ind w:left="360"/>
      </w:pPr>
      <w:r w:rsidRPr="00F84AEE">
        <w:t xml:space="preserve">For the purposes of section 162(4) of the Act, an escort agency proprietor must provide information about the transmission of sexually transmitted infections if requested to do so by a sex worker or client. </w:t>
      </w:r>
    </w:p>
    <w:bookmarkEnd w:id="72"/>
    <w:p w:rsidR="00A45A76" w:rsidRPr="00F84AEE" w:rsidRDefault="00A45A76" w:rsidP="00A45A76">
      <w:pPr>
        <w:suppressLineNumbers w:val="0"/>
        <w:overflowPunct/>
        <w:autoSpaceDE/>
        <w:autoSpaceDN/>
        <w:adjustRightInd/>
        <w:spacing w:before="0" w:after="200" w:line="276" w:lineRule="auto"/>
        <w:textAlignment w:val="auto"/>
        <w:rPr>
          <w:rFonts w:eastAsiaTheme="majorEastAsia" w:cstheme="majorBidi"/>
          <w:b/>
          <w:sz w:val="32"/>
          <w:szCs w:val="32"/>
        </w:rPr>
      </w:pPr>
      <w:r w:rsidRPr="00F84AEE">
        <w:br w:type="page"/>
      </w:r>
    </w:p>
    <w:p w:rsidR="00A45A76" w:rsidRPr="00F84AEE" w:rsidRDefault="00A45A76" w:rsidP="00A45A76">
      <w:pPr>
        <w:pStyle w:val="Heading1"/>
      </w:pPr>
      <w:bookmarkStart w:id="73" w:name="_Toc15633833"/>
      <w:r w:rsidRPr="00F84AEE">
        <w:lastRenderedPageBreak/>
        <w:t>Part 8—Infringements</w:t>
      </w:r>
      <w:bookmarkEnd w:id="73"/>
    </w:p>
    <w:p w:rsidR="00A45A76" w:rsidRPr="00F84AEE" w:rsidRDefault="00A45A76" w:rsidP="00A45A76">
      <w:pPr>
        <w:pStyle w:val="Heading3"/>
        <w:jc w:val="both"/>
      </w:pPr>
      <w:r w:rsidRPr="00F84AEE">
        <w:t>Infringements</w:t>
      </w:r>
    </w:p>
    <w:p w:rsidR="00A45A76" w:rsidRPr="00F84AEE" w:rsidRDefault="00A45A76" w:rsidP="00A45A76">
      <w:pPr>
        <w:pStyle w:val="Regulations-numbered"/>
        <w:numPr>
          <w:ilvl w:val="0"/>
          <w:numId w:val="47"/>
        </w:numPr>
        <w:ind w:left="720"/>
      </w:pPr>
      <w:r w:rsidRPr="00F84AEE">
        <w:t>For the purpose of section 209 of the Act, an offence against a provision set out in Column 2 of the Tables in Schedule 8 is a prescribed offence for which an infringement notice may be served.</w:t>
      </w:r>
    </w:p>
    <w:p w:rsidR="00A45A76" w:rsidRPr="00F84AEE" w:rsidRDefault="00A45A76" w:rsidP="00A45A76">
      <w:pPr>
        <w:pStyle w:val="Regulations-numbered"/>
        <w:numPr>
          <w:ilvl w:val="0"/>
          <w:numId w:val="26"/>
        </w:numPr>
        <w:ind w:left="720"/>
      </w:pPr>
      <w:r w:rsidRPr="00F84AEE">
        <w:t>For the purposes of section 209(4) of the Act, the infringement penalty prescribed in respect of an infringement offence is the amount specified in Column 4 of a Table in Schedule 8 opposite that infringement offence as set out in Column 2 of that Table.</w:t>
      </w:r>
    </w:p>
    <w:p w:rsidR="00A45A76" w:rsidRPr="00F84AEE" w:rsidRDefault="00A45A76" w:rsidP="00A45A76">
      <w:pPr>
        <w:suppressLineNumbers w:val="0"/>
        <w:overflowPunct/>
        <w:autoSpaceDE/>
        <w:autoSpaceDN/>
        <w:adjustRightInd/>
        <w:spacing w:before="0" w:after="200" w:line="276" w:lineRule="auto"/>
        <w:textAlignment w:val="auto"/>
        <w:rPr>
          <w:rFonts w:eastAsiaTheme="majorEastAsia" w:cstheme="majorBidi"/>
          <w:b/>
          <w:sz w:val="32"/>
          <w:szCs w:val="32"/>
        </w:rPr>
      </w:pPr>
      <w:r w:rsidRPr="00F84AEE">
        <w:br w:type="page"/>
      </w:r>
    </w:p>
    <w:p w:rsidR="00A45A76" w:rsidRPr="00F84AEE" w:rsidRDefault="00A45A76" w:rsidP="00A45A76">
      <w:pPr>
        <w:pStyle w:val="Heading1"/>
      </w:pPr>
      <w:bookmarkStart w:id="74" w:name="_Toc15633834"/>
      <w:r w:rsidRPr="00F84AEE">
        <w:lastRenderedPageBreak/>
        <w:t>Part 9—Transitional provisions</w:t>
      </w:r>
      <w:bookmarkEnd w:id="74"/>
    </w:p>
    <w:p w:rsidR="00A45A76" w:rsidRPr="00F84AEE" w:rsidRDefault="00A45A76" w:rsidP="00A45A76">
      <w:pPr>
        <w:pStyle w:val="Heading3"/>
        <w:jc w:val="both"/>
      </w:pPr>
      <w:bookmarkStart w:id="75" w:name="_Toc488042226"/>
      <w:r w:rsidRPr="00F84AEE">
        <w:t>Definitions</w:t>
      </w:r>
    </w:p>
    <w:p w:rsidR="00A45A76" w:rsidRPr="00F84AEE" w:rsidRDefault="00A45A76" w:rsidP="00A45A76">
      <w:pPr>
        <w:pStyle w:val="Normal-Schedule"/>
        <w:spacing w:after="120"/>
        <w:rPr>
          <w:sz w:val="22"/>
          <w:szCs w:val="22"/>
        </w:rPr>
      </w:pPr>
      <w:r w:rsidRPr="00F84AEE">
        <w:rPr>
          <w:sz w:val="22"/>
          <w:szCs w:val="22"/>
        </w:rPr>
        <w:t>In this Part—</w:t>
      </w:r>
    </w:p>
    <w:p w:rsidR="00A45A76" w:rsidRPr="00F84AEE" w:rsidRDefault="00A45A76" w:rsidP="00A45A76">
      <w:pPr>
        <w:pStyle w:val="Regulations-notnumbered"/>
        <w:ind w:left="0"/>
      </w:pPr>
      <w:r w:rsidRPr="00F84AEE">
        <w:rPr>
          <w:b/>
          <w:i/>
        </w:rPr>
        <w:t>commencement day</w:t>
      </w:r>
      <w:r w:rsidRPr="00F84AEE">
        <w:t xml:space="preserve"> means the day on which Division 3 of Part </w:t>
      </w:r>
      <w:r>
        <w:t>6</w:t>
      </w:r>
      <w:r w:rsidRPr="00F84AEE">
        <w:t xml:space="preserve"> comes into operation;</w:t>
      </w:r>
    </w:p>
    <w:p w:rsidR="00A45A76" w:rsidRPr="00F84AEE" w:rsidRDefault="00A45A76" w:rsidP="00A45A76">
      <w:pPr>
        <w:pStyle w:val="Regulations-notnumbered"/>
        <w:ind w:left="0"/>
      </w:pPr>
      <w:r w:rsidRPr="00F84AEE">
        <w:rPr>
          <w:b/>
          <w:i/>
        </w:rPr>
        <w:t>transition period</w:t>
      </w:r>
      <w:r w:rsidRPr="00F84AEE">
        <w:t xml:space="preserve"> means the period commencing on the commencement day and ending on 31 December 2021.</w:t>
      </w:r>
    </w:p>
    <w:p w:rsidR="00A45A76" w:rsidRPr="00F84AEE" w:rsidRDefault="00A45A76" w:rsidP="00A45A76">
      <w:pPr>
        <w:pStyle w:val="DraftHeading1"/>
        <w:tabs>
          <w:tab w:val="right" w:pos="680"/>
        </w:tabs>
        <w:ind w:left="850" w:hanging="850"/>
      </w:pPr>
      <w:r w:rsidRPr="00F84AEE">
        <w:tab/>
      </w:r>
      <w:bookmarkStart w:id="76" w:name="_Toc528655378"/>
    </w:p>
    <w:p w:rsidR="00A45A76" w:rsidRPr="00F84AEE" w:rsidRDefault="00A45A76" w:rsidP="00A45A76">
      <w:pPr>
        <w:pStyle w:val="Heading3"/>
        <w:jc w:val="both"/>
      </w:pPr>
      <w:bookmarkStart w:id="77" w:name="_Hlk8989998"/>
      <w:r w:rsidRPr="00F84AEE">
        <w:t>Transitional provisions—existing pest control licence holders</w:t>
      </w:r>
      <w:bookmarkEnd w:id="76"/>
    </w:p>
    <w:p w:rsidR="00A45A76" w:rsidRPr="00F84AEE" w:rsidRDefault="00A45A76" w:rsidP="00A45A76">
      <w:pPr>
        <w:pStyle w:val="Regulations-numbered"/>
        <w:numPr>
          <w:ilvl w:val="0"/>
          <w:numId w:val="32"/>
        </w:numPr>
        <w:ind w:left="720"/>
      </w:pPr>
      <w:r w:rsidRPr="00F84AEE">
        <w:t>Despite regulation 88(1), a person who held a pest control licence of a kind referred to in the Table in Schedule 9 immediately before the commencement day, may, during the transition period—</w:t>
      </w:r>
    </w:p>
    <w:p w:rsidR="00A45A76" w:rsidRPr="00F84AEE" w:rsidRDefault="00A45A76" w:rsidP="00A45A76">
      <w:pPr>
        <w:pStyle w:val="Regulations-notnumbered"/>
        <w:numPr>
          <w:ilvl w:val="0"/>
          <w:numId w:val="33"/>
        </w:numPr>
        <w:ind w:left="1080"/>
      </w:pPr>
      <w:r w:rsidRPr="00F84AEE">
        <w:t>continue to hold the licence; and</w:t>
      </w:r>
    </w:p>
    <w:p w:rsidR="00A45A76" w:rsidRPr="00F84AEE" w:rsidRDefault="00A45A76" w:rsidP="00A45A76">
      <w:pPr>
        <w:pStyle w:val="Regulations-notnumbered"/>
        <w:numPr>
          <w:ilvl w:val="0"/>
          <w:numId w:val="33"/>
        </w:numPr>
        <w:ind w:left="1080"/>
      </w:pPr>
      <w:r w:rsidRPr="00F84AEE">
        <w:t>renew the licence on the basis of the qualifications set out in that Table in relation to that kind of licence.</w:t>
      </w:r>
    </w:p>
    <w:p w:rsidR="00A45A76" w:rsidRPr="00F84AEE" w:rsidRDefault="00A45A76" w:rsidP="00A45A76">
      <w:pPr>
        <w:pStyle w:val="Regulations-numbered"/>
        <w:numPr>
          <w:ilvl w:val="0"/>
          <w:numId w:val="32"/>
        </w:numPr>
        <w:ind w:left="720"/>
      </w:pPr>
      <w:r w:rsidRPr="00F84AEE">
        <w:t>Despite regulation 89, a person who held a pest control licence of a kind referred to in the Table in Schedule 10 immediately before the commencement day, may, during the transition period—</w:t>
      </w:r>
    </w:p>
    <w:p w:rsidR="00A45A76" w:rsidRPr="00F84AEE" w:rsidRDefault="00A45A76" w:rsidP="00A45A76">
      <w:pPr>
        <w:pStyle w:val="Regulations-notnumbered"/>
        <w:numPr>
          <w:ilvl w:val="0"/>
          <w:numId w:val="34"/>
        </w:numPr>
        <w:ind w:left="1080"/>
      </w:pPr>
      <w:r w:rsidRPr="00F84AEE">
        <w:t>continue to hold the licence; and</w:t>
      </w:r>
    </w:p>
    <w:p w:rsidR="00A45A76" w:rsidRPr="00F84AEE" w:rsidRDefault="00A45A76" w:rsidP="00A45A76">
      <w:pPr>
        <w:pStyle w:val="Regulations-notnumbered"/>
        <w:numPr>
          <w:ilvl w:val="0"/>
          <w:numId w:val="34"/>
        </w:numPr>
        <w:ind w:left="1080"/>
      </w:pPr>
      <w:r w:rsidRPr="00F84AEE">
        <w:t>renew the licence on the basis of the training set out in that Table in relation to that kind of licence.</w:t>
      </w:r>
    </w:p>
    <w:bookmarkEnd w:id="77"/>
    <w:p w:rsidR="00A45A76" w:rsidRPr="00F84AEE" w:rsidRDefault="00A45A76" w:rsidP="00A45A76">
      <w:pPr>
        <w:pStyle w:val="Heading3"/>
        <w:numPr>
          <w:ilvl w:val="0"/>
          <w:numId w:val="0"/>
        </w:numPr>
        <w:ind w:left="360"/>
        <w:jc w:val="both"/>
      </w:pPr>
    </w:p>
    <w:p w:rsidR="00A45A76" w:rsidRPr="00F84AEE" w:rsidRDefault="00A45A76" w:rsidP="00A45A76">
      <w:pPr>
        <w:pStyle w:val="Heading3"/>
        <w:jc w:val="both"/>
      </w:pPr>
      <w:r w:rsidRPr="00F84AEE">
        <w:t>Transitional provisions—new pest control licences in the transition period</w:t>
      </w:r>
    </w:p>
    <w:p w:rsidR="00A45A76" w:rsidRPr="00F84AEE" w:rsidRDefault="00A45A76" w:rsidP="00A45A76">
      <w:pPr>
        <w:pStyle w:val="Regulations-numbered"/>
        <w:numPr>
          <w:ilvl w:val="0"/>
          <w:numId w:val="35"/>
        </w:numPr>
        <w:ind w:left="720"/>
      </w:pPr>
      <w:r w:rsidRPr="00F84AEE">
        <w:t>This regulation applies to a person who immediately before the commencement day held a pest control licence that was granted on the basis that the person was qualified under regulation 67 of the Public Health and Wellbeing Regulations 2009 to apply for the licence.</w:t>
      </w:r>
    </w:p>
    <w:p w:rsidR="00A45A76" w:rsidRPr="00F84AEE" w:rsidRDefault="00A45A76" w:rsidP="00A45A76">
      <w:pPr>
        <w:pStyle w:val="Regulations-numbered"/>
        <w:numPr>
          <w:ilvl w:val="0"/>
          <w:numId w:val="35"/>
        </w:numPr>
        <w:ind w:left="720"/>
      </w:pPr>
      <w:r w:rsidRPr="00F84AEE">
        <w:t>Despite regulation 88(1), the person—</w:t>
      </w:r>
    </w:p>
    <w:p w:rsidR="00A45A76" w:rsidRPr="00F84AEE" w:rsidRDefault="00A45A76" w:rsidP="00A45A76">
      <w:pPr>
        <w:pStyle w:val="Regulations-numbered"/>
        <w:numPr>
          <w:ilvl w:val="0"/>
          <w:numId w:val="36"/>
        </w:numPr>
      </w:pPr>
      <w:r w:rsidRPr="00F84AEE">
        <w:t>may, during the transition period, continue to hold the licence; and</w:t>
      </w:r>
    </w:p>
    <w:p w:rsidR="00A45A76" w:rsidRPr="00F84AEE" w:rsidRDefault="00A45A76" w:rsidP="00A45A76">
      <w:pPr>
        <w:pStyle w:val="Regulations-numbered"/>
        <w:numPr>
          <w:ilvl w:val="0"/>
          <w:numId w:val="36"/>
        </w:numPr>
      </w:pPr>
      <w:r w:rsidRPr="00F84AEE">
        <w:t>is qualified, during the transition period, to be granted a renewal of the licence if at the time of the application for renewal the person had been employed in the pest control industry for at least a total period of 2 years in the 5 year period before the application.</w:t>
      </w:r>
    </w:p>
    <w:p w:rsidR="00A45A76" w:rsidRPr="00F84AEE" w:rsidRDefault="00A45A76" w:rsidP="00A45A76"/>
    <w:p w:rsidR="00A45A76" w:rsidRPr="00F84AEE" w:rsidRDefault="00A45A76" w:rsidP="00A45A76">
      <w:pPr>
        <w:pStyle w:val="Heading3"/>
        <w:jc w:val="both"/>
      </w:pPr>
      <w:r w:rsidRPr="00F84AEE">
        <w:t>Transitional provision—new pest control licences in the transition period</w:t>
      </w:r>
    </w:p>
    <w:p w:rsidR="00A45A76" w:rsidRPr="00F84AEE" w:rsidRDefault="00A45A76" w:rsidP="00A45A76">
      <w:pPr>
        <w:pStyle w:val="Regulations-notnumbered"/>
        <w:ind w:left="360"/>
      </w:pPr>
      <w:r w:rsidRPr="00F84AEE">
        <w:t>Despite regulation 88, a person may, during the transition period, apply for and be issued with a pest control licence of a kind referred to in the Table in Schedule 9 on the basis of the qualifications set out in that Table in relation to that licence.</w:t>
      </w:r>
    </w:p>
    <w:p w:rsidR="00A45A76" w:rsidRPr="00F84AEE" w:rsidRDefault="00A45A76" w:rsidP="00A45A76"/>
    <w:p w:rsidR="00A45A76" w:rsidRPr="00F84AEE" w:rsidRDefault="00A45A76" w:rsidP="00A45A76"/>
    <w:p w:rsidR="00A45A76" w:rsidRPr="00F84AEE" w:rsidRDefault="00A45A76" w:rsidP="00A45A76">
      <w:pPr>
        <w:suppressLineNumbers w:val="0"/>
        <w:overflowPunct/>
        <w:autoSpaceDE/>
        <w:autoSpaceDN/>
        <w:adjustRightInd/>
        <w:spacing w:before="0" w:after="200" w:line="276" w:lineRule="auto"/>
        <w:textAlignment w:val="auto"/>
        <w:rPr>
          <w:rFonts w:eastAsiaTheme="majorEastAsia" w:cstheme="majorBidi"/>
          <w:b/>
          <w:sz w:val="32"/>
          <w:szCs w:val="32"/>
        </w:rPr>
      </w:pPr>
      <w:r w:rsidRPr="00F84AEE">
        <w:br w:type="page"/>
      </w:r>
    </w:p>
    <w:p w:rsidR="00A45A76" w:rsidRPr="00F84AEE" w:rsidRDefault="00A45A76" w:rsidP="00A45A76">
      <w:pPr>
        <w:pStyle w:val="Heading1"/>
      </w:pPr>
      <w:bookmarkStart w:id="78" w:name="_Toc15633835"/>
      <w:r w:rsidRPr="00F84AEE">
        <w:lastRenderedPageBreak/>
        <w:t>Part 10—Amendments to Public Health and Wellbeing Regulations 2009</w:t>
      </w:r>
      <w:bookmarkEnd w:id="78"/>
    </w:p>
    <w:p w:rsidR="00A45A76" w:rsidRPr="00F84AEE" w:rsidRDefault="00A45A76" w:rsidP="00A45A76">
      <w:pPr>
        <w:pStyle w:val="Heading3"/>
        <w:ind w:left="1080"/>
      </w:pPr>
      <w:r w:rsidRPr="00F84AEE">
        <w:t>Amendments to the Public Health and Wellbeing Regulations 2009</w:t>
      </w:r>
    </w:p>
    <w:p w:rsidR="00A45A76" w:rsidRPr="00F84AEE" w:rsidRDefault="00A45A76" w:rsidP="00A45A76">
      <w:pPr>
        <w:pStyle w:val="Regulations-numbered"/>
        <w:numPr>
          <w:ilvl w:val="0"/>
          <w:numId w:val="128"/>
        </w:numPr>
      </w:pPr>
      <w:r w:rsidRPr="00F84AEE">
        <w:t>In this regulation, the Public Health and Wellbeing Regulations 2009</w:t>
      </w:r>
      <w:r w:rsidRPr="00F84AEE">
        <w:rPr>
          <w:rStyle w:val="EndnoteReference"/>
        </w:rPr>
        <w:endnoteReference w:id="1"/>
      </w:r>
      <w:r w:rsidRPr="00F84AEE">
        <w:t xml:space="preserve"> are called the Principal Regulations.</w:t>
      </w:r>
    </w:p>
    <w:p w:rsidR="00A45A76" w:rsidRPr="00F84AEE" w:rsidRDefault="00A45A76" w:rsidP="00A45A76">
      <w:pPr>
        <w:pStyle w:val="Regulations-numbered"/>
        <w:numPr>
          <w:ilvl w:val="0"/>
          <w:numId w:val="128"/>
        </w:numPr>
      </w:pPr>
      <w:r w:rsidRPr="00F84AEE">
        <w:t>In the title of the Principal Regulations</w:t>
      </w:r>
      <w:r>
        <w:t>,</w:t>
      </w:r>
      <w:r w:rsidRPr="00F84AEE">
        <w:t xml:space="preserve"> after “Wellbeing” </w:t>
      </w:r>
      <w:r w:rsidRPr="00F84AEE">
        <w:rPr>
          <w:b/>
        </w:rPr>
        <w:t>insert</w:t>
      </w:r>
      <w:r w:rsidRPr="00F84AEE">
        <w:t xml:space="preserve"> “(Prescribed Accommodation)”.</w:t>
      </w:r>
    </w:p>
    <w:p w:rsidR="00A45A76" w:rsidRPr="00F84AEE" w:rsidRDefault="00A45A76" w:rsidP="00A45A76">
      <w:pPr>
        <w:pStyle w:val="Regulations-numbered"/>
        <w:numPr>
          <w:ilvl w:val="0"/>
          <w:numId w:val="128"/>
        </w:numPr>
      </w:pPr>
      <w:r w:rsidRPr="00F84AEE">
        <w:t xml:space="preserve">For regulation 1 of the Principal Regulations </w:t>
      </w:r>
      <w:r w:rsidRPr="00F84AEE">
        <w:rPr>
          <w:b/>
        </w:rPr>
        <w:t>substitute</w:t>
      </w:r>
      <w:r w:rsidRPr="00F84AEE">
        <w:t>—</w:t>
      </w:r>
    </w:p>
    <w:p w:rsidR="00A45A76" w:rsidRPr="00F84AEE" w:rsidRDefault="00A45A76" w:rsidP="00A45A76">
      <w:pPr>
        <w:pStyle w:val="Regulations-numbered"/>
        <w:numPr>
          <w:ilvl w:val="0"/>
          <w:numId w:val="0"/>
        </w:numPr>
        <w:ind w:left="1440"/>
        <w:rPr>
          <w:b/>
        </w:rPr>
      </w:pPr>
      <w:r w:rsidRPr="00F84AEE">
        <w:t>“</w:t>
      </w:r>
      <w:r w:rsidRPr="00F84AEE">
        <w:rPr>
          <w:b/>
        </w:rPr>
        <w:t>1 Objective</w:t>
      </w:r>
    </w:p>
    <w:p w:rsidR="00A45A76" w:rsidRPr="00F84AEE" w:rsidRDefault="00A45A76" w:rsidP="00A45A76">
      <w:pPr>
        <w:pStyle w:val="Regulations-numbered"/>
        <w:numPr>
          <w:ilvl w:val="0"/>
          <w:numId w:val="0"/>
        </w:numPr>
        <w:ind w:left="1440"/>
      </w:pPr>
      <w:r w:rsidRPr="00F84AEE">
        <w:t xml:space="preserve">The objective of these Regulations is to prescribe matters required or permitted to be prescribed or necessary to be prescribed to give effect to the prescribed accommodation provisions of the </w:t>
      </w:r>
      <w:r w:rsidRPr="00F84AEE">
        <w:rPr>
          <w:b/>
        </w:rPr>
        <w:t>Public Health and Wellbeing Act 2008</w:t>
      </w:r>
      <w:r w:rsidRPr="00F84AEE">
        <w:t>.”.</w:t>
      </w:r>
    </w:p>
    <w:p w:rsidR="00A45A76" w:rsidRPr="00F84AEE" w:rsidRDefault="00A45A76" w:rsidP="00A45A76">
      <w:pPr>
        <w:pStyle w:val="Regulations-numbered"/>
        <w:numPr>
          <w:ilvl w:val="0"/>
          <w:numId w:val="128"/>
        </w:numPr>
      </w:pPr>
      <w:r w:rsidRPr="00F84AEE">
        <w:t xml:space="preserve">For regulation 4 of the Principal Regulations </w:t>
      </w:r>
      <w:r w:rsidRPr="00F84AEE">
        <w:rPr>
          <w:b/>
        </w:rPr>
        <w:t>substitute</w:t>
      </w:r>
      <w:r w:rsidRPr="00F84AEE">
        <w:t>—</w:t>
      </w:r>
    </w:p>
    <w:p w:rsidR="00A45A76" w:rsidRPr="00F84AEE" w:rsidRDefault="00A45A76" w:rsidP="00A45A76">
      <w:pPr>
        <w:pStyle w:val="Regulations-numbered"/>
        <w:numPr>
          <w:ilvl w:val="0"/>
          <w:numId w:val="0"/>
        </w:numPr>
        <w:ind w:left="1440"/>
        <w:rPr>
          <w:b/>
          <w:szCs w:val="22"/>
        </w:rPr>
      </w:pPr>
      <w:r w:rsidRPr="00F84AEE">
        <w:rPr>
          <w:szCs w:val="22"/>
        </w:rPr>
        <w:t>“</w:t>
      </w:r>
      <w:r w:rsidRPr="00F84AEE">
        <w:rPr>
          <w:b/>
          <w:szCs w:val="22"/>
        </w:rPr>
        <w:t>4 Definitions</w:t>
      </w:r>
    </w:p>
    <w:p w:rsidR="00A45A76" w:rsidRPr="00F84AEE" w:rsidRDefault="00A45A76" w:rsidP="00A45A76">
      <w:pPr>
        <w:pStyle w:val="Regulations-numbered"/>
        <w:numPr>
          <w:ilvl w:val="0"/>
          <w:numId w:val="0"/>
        </w:numPr>
        <w:ind w:left="1440"/>
        <w:rPr>
          <w:b/>
          <w:szCs w:val="22"/>
        </w:rPr>
      </w:pPr>
      <w:r w:rsidRPr="00F84AEE">
        <w:rPr>
          <w:szCs w:val="22"/>
        </w:rPr>
        <w:t>In these Regulations—</w:t>
      </w:r>
    </w:p>
    <w:p w:rsidR="00A45A76" w:rsidRPr="00F84AEE" w:rsidRDefault="00A45A76" w:rsidP="00A45A76">
      <w:pPr>
        <w:pStyle w:val="DraftDefinition2"/>
        <w:ind w:left="1950"/>
        <w:rPr>
          <w:sz w:val="22"/>
          <w:szCs w:val="22"/>
        </w:rPr>
      </w:pPr>
      <w:r w:rsidRPr="00F84AEE">
        <w:rPr>
          <w:b/>
          <w:i/>
          <w:sz w:val="22"/>
          <w:szCs w:val="22"/>
        </w:rPr>
        <w:t>holiday camp</w:t>
      </w:r>
      <w:r w:rsidRPr="00F84AEE">
        <w:rPr>
          <w:sz w:val="22"/>
          <w:szCs w:val="22"/>
        </w:rPr>
        <w:t xml:space="preserve"> means any house, building or structure, whether temporary or permanent, which is used for the accommodation of student groups, youth groups or family groups for holiday or recreational purposes;</w:t>
      </w:r>
    </w:p>
    <w:p w:rsidR="00A45A76" w:rsidRPr="00F84AEE" w:rsidRDefault="00A45A76" w:rsidP="00A45A76">
      <w:pPr>
        <w:pStyle w:val="DraftDefinition2"/>
        <w:ind w:left="1950"/>
        <w:rPr>
          <w:sz w:val="22"/>
          <w:szCs w:val="22"/>
        </w:rPr>
      </w:pPr>
      <w:r w:rsidRPr="00F84AEE">
        <w:rPr>
          <w:b/>
          <w:i/>
          <w:sz w:val="22"/>
          <w:szCs w:val="22"/>
        </w:rPr>
        <w:t xml:space="preserve">hostel </w:t>
      </w:r>
      <w:r w:rsidRPr="00F84AEE">
        <w:rPr>
          <w:sz w:val="22"/>
          <w:szCs w:val="22"/>
        </w:rPr>
        <w:t>means any house, building or structure, whether temporary or permanent, which is used primarily for the accommodation of travellers;</w:t>
      </w:r>
    </w:p>
    <w:p w:rsidR="00A45A76" w:rsidRPr="00F84AEE" w:rsidRDefault="00A45A76" w:rsidP="00A45A76">
      <w:pPr>
        <w:pStyle w:val="DraftDefinition2"/>
        <w:ind w:left="1950"/>
        <w:rPr>
          <w:sz w:val="22"/>
          <w:szCs w:val="22"/>
        </w:rPr>
      </w:pPr>
      <w:r w:rsidRPr="00F84AEE">
        <w:rPr>
          <w:b/>
          <w:i/>
          <w:sz w:val="22"/>
          <w:szCs w:val="22"/>
        </w:rPr>
        <w:t xml:space="preserve">hotel </w:t>
      </w:r>
      <w:r w:rsidRPr="00F84AEE">
        <w:rPr>
          <w:sz w:val="22"/>
          <w:szCs w:val="22"/>
        </w:rPr>
        <w:t xml:space="preserve">includes a residential hotel and any residential premises in respect of which a general licence or on-premises licence is granted under the </w:t>
      </w:r>
      <w:r w:rsidRPr="00F84AEE">
        <w:rPr>
          <w:b/>
          <w:sz w:val="22"/>
          <w:szCs w:val="22"/>
        </w:rPr>
        <w:t>Liquor Control Reform Act 1998</w:t>
      </w:r>
      <w:r w:rsidRPr="00F84AEE">
        <w:rPr>
          <w:sz w:val="22"/>
          <w:szCs w:val="22"/>
        </w:rPr>
        <w:t>;</w:t>
      </w:r>
    </w:p>
    <w:p w:rsidR="00A45A76" w:rsidRPr="00F84AEE" w:rsidRDefault="00A45A76" w:rsidP="00A45A76">
      <w:pPr>
        <w:pStyle w:val="DraftDefinition2"/>
        <w:ind w:left="1950"/>
        <w:rPr>
          <w:sz w:val="22"/>
          <w:szCs w:val="22"/>
        </w:rPr>
      </w:pPr>
      <w:r w:rsidRPr="00F84AEE">
        <w:rPr>
          <w:b/>
          <w:i/>
          <w:sz w:val="22"/>
          <w:szCs w:val="22"/>
        </w:rPr>
        <w:t>residential accommodation</w:t>
      </w:r>
      <w:r w:rsidRPr="00F84AEE">
        <w:rPr>
          <w:sz w:val="22"/>
          <w:szCs w:val="22"/>
        </w:rPr>
        <w:t xml:space="preserve"> means any house, building, or other structure used as a place of abode where a person or persons can live on payment of consideration to the proprietor but does not include—</w:t>
      </w:r>
    </w:p>
    <w:p w:rsidR="00A45A76" w:rsidRPr="00F84AEE" w:rsidRDefault="00A45A76" w:rsidP="00A45A76">
      <w:pPr>
        <w:pStyle w:val="DraftHeading4"/>
        <w:tabs>
          <w:tab w:val="right" w:pos="2268"/>
        </w:tabs>
        <w:ind w:left="2460" w:hanging="2381"/>
        <w:rPr>
          <w:sz w:val="22"/>
          <w:szCs w:val="22"/>
        </w:rPr>
      </w:pPr>
      <w:r w:rsidRPr="00F84AEE">
        <w:rPr>
          <w:sz w:val="22"/>
          <w:szCs w:val="22"/>
        </w:rPr>
        <w:tab/>
        <w:t>(a)</w:t>
      </w:r>
      <w:r w:rsidRPr="00F84AEE">
        <w:rPr>
          <w:sz w:val="22"/>
          <w:szCs w:val="22"/>
        </w:rPr>
        <w:tab/>
        <w:t>a hotel or motel; or</w:t>
      </w:r>
    </w:p>
    <w:p w:rsidR="00A45A76" w:rsidRPr="00F84AEE" w:rsidRDefault="00A45A76" w:rsidP="00A45A76">
      <w:pPr>
        <w:pStyle w:val="DraftHeading4"/>
        <w:tabs>
          <w:tab w:val="right" w:pos="2268"/>
        </w:tabs>
        <w:ind w:left="2460" w:hanging="2381"/>
        <w:rPr>
          <w:sz w:val="22"/>
          <w:szCs w:val="22"/>
        </w:rPr>
      </w:pPr>
      <w:r w:rsidRPr="00F84AEE">
        <w:rPr>
          <w:sz w:val="22"/>
          <w:szCs w:val="22"/>
        </w:rPr>
        <w:tab/>
        <w:t>(b)</w:t>
      </w:r>
      <w:r w:rsidRPr="00F84AEE">
        <w:rPr>
          <w:sz w:val="22"/>
          <w:szCs w:val="22"/>
        </w:rPr>
        <w:tab/>
        <w:t>a hostel; or</w:t>
      </w:r>
    </w:p>
    <w:p w:rsidR="00A45A76" w:rsidRPr="00F84AEE" w:rsidRDefault="00A45A76" w:rsidP="00A45A76">
      <w:pPr>
        <w:pStyle w:val="DraftHeading4"/>
        <w:tabs>
          <w:tab w:val="right" w:pos="2268"/>
        </w:tabs>
        <w:ind w:left="2460" w:hanging="2381"/>
        <w:rPr>
          <w:sz w:val="22"/>
          <w:szCs w:val="22"/>
        </w:rPr>
      </w:pPr>
      <w:r w:rsidRPr="00F84AEE">
        <w:rPr>
          <w:sz w:val="22"/>
          <w:szCs w:val="22"/>
        </w:rPr>
        <w:tab/>
        <w:t>(c)</w:t>
      </w:r>
      <w:r w:rsidRPr="00F84AEE">
        <w:rPr>
          <w:sz w:val="22"/>
          <w:szCs w:val="22"/>
        </w:rPr>
        <w:tab/>
        <w:t>a student dormitory; or</w:t>
      </w:r>
    </w:p>
    <w:p w:rsidR="00A45A76" w:rsidRPr="00F84AEE" w:rsidRDefault="00A45A76" w:rsidP="00A45A76">
      <w:pPr>
        <w:pStyle w:val="DraftHeading4"/>
        <w:tabs>
          <w:tab w:val="right" w:pos="2268"/>
        </w:tabs>
        <w:ind w:left="2460" w:hanging="2381"/>
        <w:rPr>
          <w:sz w:val="22"/>
          <w:szCs w:val="22"/>
        </w:rPr>
      </w:pPr>
      <w:r w:rsidRPr="00F84AEE">
        <w:rPr>
          <w:sz w:val="22"/>
          <w:szCs w:val="22"/>
        </w:rPr>
        <w:tab/>
        <w:t>(d)</w:t>
      </w:r>
      <w:r w:rsidRPr="00F84AEE">
        <w:rPr>
          <w:sz w:val="22"/>
          <w:szCs w:val="22"/>
        </w:rPr>
        <w:tab/>
        <w:t>a holiday camp; or</w:t>
      </w:r>
    </w:p>
    <w:p w:rsidR="00A45A76" w:rsidRPr="00F84AEE" w:rsidRDefault="00A45A76" w:rsidP="00A45A76">
      <w:pPr>
        <w:pStyle w:val="DraftHeading4"/>
        <w:tabs>
          <w:tab w:val="right" w:pos="2268"/>
        </w:tabs>
        <w:ind w:left="2460" w:hanging="2381"/>
        <w:rPr>
          <w:sz w:val="22"/>
          <w:szCs w:val="22"/>
        </w:rPr>
      </w:pPr>
      <w:r w:rsidRPr="00F84AEE">
        <w:rPr>
          <w:sz w:val="22"/>
          <w:szCs w:val="22"/>
        </w:rPr>
        <w:tab/>
        <w:t>(e)</w:t>
      </w:r>
      <w:r w:rsidRPr="00F84AEE">
        <w:rPr>
          <w:sz w:val="22"/>
          <w:szCs w:val="22"/>
        </w:rPr>
        <w:tab/>
        <w:t>a rooming house;</w:t>
      </w:r>
    </w:p>
    <w:p w:rsidR="00A45A76" w:rsidRPr="00F84AEE" w:rsidRDefault="00A45A76" w:rsidP="00A45A76">
      <w:pPr>
        <w:pStyle w:val="DraftDefinition2"/>
        <w:ind w:left="1950"/>
        <w:rPr>
          <w:sz w:val="22"/>
          <w:szCs w:val="22"/>
        </w:rPr>
      </w:pPr>
      <w:r w:rsidRPr="00F84AEE">
        <w:rPr>
          <w:b/>
          <w:i/>
          <w:sz w:val="22"/>
          <w:szCs w:val="22"/>
        </w:rPr>
        <w:t xml:space="preserve">rooming house </w:t>
      </w:r>
      <w:r w:rsidRPr="00F84AEE">
        <w:rPr>
          <w:sz w:val="22"/>
          <w:szCs w:val="22"/>
        </w:rPr>
        <w:t>means a building in which there is one or more rooms available for occupancy on payment of rent in which the total number of people who may occupy that room or those rooms is not less than 4;</w:t>
      </w:r>
    </w:p>
    <w:p w:rsidR="00A45A76" w:rsidRPr="00F84AEE" w:rsidRDefault="00A45A76" w:rsidP="00A45A76">
      <w:pPr>
        <w:pStyle w:val="DraftDefinition2"/>
        <w:ind w:left="1950"/>
        <w:rPr>
          <w:sz w:val="22"/>
          <w:szCs w:val="22"/>
        </w:rPr>
      </w:pPr>
      <w:r w:rsidRPr="00F84AEE">
        <w:rPr>
          <w:b/>
          <w:i/>
          <w:sz w:val="22"/>
          <w:szCs w:val="22"/>
        </w:rPr>
        <w:t>student dormitory</w:t>
      </w:r>
      <w:r w:rsidRPr="00F84AEE">
        <w:rPr>
          <w:sz w:val="22"/>
          <w:szCs w:val="22"/>
        </w:rPr>
        <w:t xml:space="preserve"> means any dormitory, student hostel, hall of residence or residential college for the accommodation of students which is controlled by or operated under an arrangement with or affiliated with—</w:t>
      </w:r>
    </w:p>
    <w:p w:rsidR="00A45A76" w:rsidRPr="00F84AEE" w:rsidRDefault="00A45A76" w:rsidP="00A45A76">
      <w:pPr>
        <w:pStyle w:val="DraftHeading4"/>
        <w:tabs>
          <w:tab w:val="right" w:pos="2268"/>
        </w:tabs>
        <w:ind w:left="2460" w:hanging="2381"/>
        <w:rPr>
          <w:sz w:val="22"/>
          <w:szCs w:val="22"/>
        </w:rPr>
      </w:pPr>
      <w:r w:rsidRPr="00F84AEE">
        <w:rPr>
          <w:sz w:val="22"/>
          <w:szCs w:val="22"/>
        </w:rPr>
        <w:tab/>
        <w:t>(a)</w:t>
      </w:r>
      <w:r w:rsidRPr="00F84AEE">
        <w:rPr>
          <w:sz w:val="22"/>
          <w:szCs w:val="22"/>
        </w:rPr>
        <w:tab/>
        <w:t xml:space="preserve">an institution providing educational services for children of </w:t>
      </w:r>
      <w:r w:rsidRPr="00F84AEE">
        <w:rPr>
          <w:b/>
          <w:i/>
          <w:sz w:val="22"/>
          <w:szCs w:val="22"/>
        </w:rPr>
        <w:t>compulsory school age</w:t>
      </w:r>
      <w:r w:rsidRPr="00F84AEE">
        <w:rPr>
          <w:bCs/>
          <w:iCs/>
          <w:sz w:val="22"/>
          <w:szCs w:val="22"/>
        </w:rPr>
        <w:t xml:space="preserve"> within the meaning of section 1.1.3(1) of the </w:t>
      </w:r>
      <w:r w:rsidRPr="00F84AEE">
        <w:rPr>
          <w:b/>
          <w:iCs/>
          <w:sz w:val="22"/>
          <w:szCs w:val="22"/>
        </w:rPr>
        <w:t>Education and Training Reform Act 2006</w:t>
      </w:r>
      <w:r w:rsidRPr="00F84AEE">
        <w:rPr>
          <w:sz w:val="22"/>
          <w:szCs w:val="22"/>
        </w:rPr>
        <w:t>; or</w:t>
      </w:r>
    </w:p>
    <w:p w:rsidR="00A45A76" w:rsidRPr="00F84AEE" w:rsidRDefault="00A45A76" w:rsidP="00A45A76">
      <w:pPr>
        <w:pStyle w:val="DraftHeading4"/>
        <w:tabs>
          <w:tab w:val="right" w:pos="2268"/>
        </w:tabs>
        <w:ind w:left="2460" w:hanging="2381"/>
        <w:rPr>
          <w:sz w:val="22"/>
          <w:szCs w:val="22"/>
        </w:rPr>
      </w:pPr>
      <w:r w:rsidRPr="00F84AEE">
        <w:rPr>
          <w:sz w:val="22"/>
          <w:szCs w:val="22"/>
        </w:rPr>
        <w:tab/>
        <w:t>(b)</w:t>
      </w:r>
      <w:r w:rsidRPr="00F84AEE">
        <w:rPr>
          <w:sz w:val="22"/>
          <w:szCs w:val="22"/>
        </w:rPr>
        <w:tab/>
        <w:t>adult, community and further education services; or</w:t>
      </w:r>
    </w:p>
    <w:p w:rsidR="00A45A76" w:rsidRPr="00F84AEE" w:rsidRDefault="00A45A76" w:rsidP="00A45A76">
      <w:pPr>
        <w:pStyle w:val="DraftHeading4"/>
        <w:tabs>
          <w:tab w:val="right" w:pos="2268"/>
        </w:tabs>
        <w:ind w:left="2460" w:hanging="2381"/>
        <w:rPr>
          <w:sz w:val="22"/>
          <w:szCs w:val="22"/>
        </w:rPr>
      </w:pPr>
      <w:r w:rsidRPr="00F84AEE">
        <w:rPr>
          <w:sz w:val="22"/>
          <w:szCs w:val="22"/>
        </w:rPr>
        <w:lastRenderedPageBreak/>
        <w:tab/>
        <w:t>(c)</w:t>
      </w:r>
      <w:r w:rsidRPr="00F84AEE">
        <w:rPr>
          <w:sz w:val="22"/>
          <w:szCs w:val="22"/>
        </w:rPr>
        <w:tab/>
        <w:t xml:space="preserve">an </w:t>
      </w:r>
      <w:r w:rsidRPr="00F84AEE">
        <w:rPr>
          <w:b/>
          <w:i/>
          <w:sz w:val="22"/>
          <w:szCs w:val="22"/>
        </w:rPr>
        <w:t>autonomous college</w:t>
      </w:r>
      <w:r w:rsidRPr="00F84AEE">
        <w:rPr>
          <w:sz w:val="22"/>
          <w:szCs w:val="22"/>
        </w:rPr>
        <w:t xml:space="preserve"> or </w:t>
      </w:r>
      <w:r w:rsidRPr="00F84AEE">
        <w:rPr>
          <w:b/>
          <w:i/>
          <w:sz w:val="22"/>
          <w:szCs w:val="22"/>
        </w:rPr>
        <w:t>adult education institution</w:t>
      </w:r>
      <w:r w:rsidRPr="00F84AEE">
        <w:rPr>
          <w:sz w:val="22"/>
          <w:szCs w:val="22"/>
        </w:rPr>
        <w:t xml:space="preserve"> within the meaning of those definitions in section 1.1.3(1) of the </w:t>
      </w:r>
      <w:r w:rsidRPr="00F84AEE">
        <w:rPr>
          <w:b/>
          <w:sz w:val="22"/>
          <w:szCs w:val="22"/>
        </w:rPr>
        <w:t>Education and Training Reform Act 2006</w:t>
      </w:r>
      <w:r w:rsidRPr="00F84AEE">
        <w:rPr>
          <w:sz w:val="22"/>
          <w:szCs w:val="22"/>
        </w:rPr>
        <w:t>;</w:t>
      </w:r>
    </w:p>
    <w:p w:rsidR="00A45A76" w:rsidRPr="00F84AEE" w:rsidRDefault="00A45A76" w:rsidP="00A45A76">
      <w:pPr>
        <w:pStyle w:val="DraftDefinition2"/>
        <w:ind w:left="1950"/>
        <w:rPr>
          <w:sz w:val="22"/>
          <w:szCs w:val="22"/>
        </w:rPr>
      </w:pPr>
      <w:r w:rsidRPr="00F84AEE">
        <w:rPr>
          <w:b/>
          <w:i/>
          <w:sz w:val="22"/>
          <w:szCs w:val="22"/>
        </w:rPr>
        <w:t xml:space="preserve">temporary crisis accommodation </w:t>
      </w:r>
      <w:r w:rsidRPr="00F84AEE">
        <w:rPr>
          <w:sz w:val="22"/>
          <w:szCs w:val="22"/>
        </w:rPr>
        <w:t xml:space="preserve">means temporary crisis accommodation provided on a </w:t>
      </w:r>
      <w:proofErr w:type="spellStart"/>
      <w:r w:rsidRPr="00F84AEE">
        <w:rPr>
          <w:sz w:val="22"/>
          <w:szCs w:val="22"/>
        </w:rPr>
        <w:t>non profit</w:t>
      </w:r>
      <w:proofErr w:type="spellEnd"/>
      <w:r w:rsidRPr="00F84AEE">
        <w:rPr>
          <w:sz w:val="22"/>
          <w:szCs w:val="22"/>
        </w:rPr>
        <w:t xml:space="preserve"> basis by an agency which receives homelessness support funding from the Government of Victoria;</w:t>
      </w:r>
    </w:p>
    <w:p w:rsidR="00A45A76" w:rsidRPr="00F84AEE" w:rsidRDefault="00A45A76" w:rsidP="00A45A76">
      <w:pPr>
        <w:pStyle w:val="DraftDefinition2"/>
        <w:ind w:left="1950"/>
        <w:rPr>
          <w:sz w:val="22"/>
          <w:szCs w:val="22"/>
        </w:rPr>
      </w:pPr>
      <w:r w:rsidRPr="00F84AEE">
        <w:rPr>
          <w:b/>
          <w:i/>
          <w:sz w:val="22"/>
          <w:szCs w:val="22"/>
        </w:rPr>
        <w:t>the Act</w:t>
      </w:r>
      <w:r w:rsidRPr="00F84AEE">
        <w:rPr>
          <w:sz w:val="22"/>
          <w:szCs w:val="22"/>
        </w:rPr>
        <w:t xml:space="preserve"> means the </w:t>
      </w:r>
      <w:r w:rsidRPr="00F84AEE">
        <w:rPr>
          <w:b/>
          <w:sz w:val="22"/>
          <w:szCs w:val="22"/>
        </w:rPr>
        <w:t>Public Health and Wellbeing Act 2008</w:t>
      </w:r>
      <w:r w:rsidRPr="00F84AEE">
        <w:rPr>
          <w:sz w:val="22"/>
          <w:szCs w:val="22"/>
        </w:rPr>
        <w:t>;</w:t>
      </w:r>
    </w:p>
    <w:p w:rsidR="00A45A76" w:rsidRPr="00F84AEE" w:rsidRDefault="00A45A76" w:rsidP="00A45A76">
      <w:pPr>
        <w:pStyle w:val="DraftDefinition2"/>
        <w:ind w:left="1950"/>
        <w:rPr>
          <w:sz w:val="22"/>
          <w:szCs w:val="22"/>
        </w:rPr>
      </w:pPr>
      <w:r w:rsidRPr="00F84AEE">
        <w:rPr>
          <w:b/>
          <w:i/>
          <w:sz w:val="22"/>
          <w:szCs w:val="22"/>
        </w:rPr>
        <w:t>water supplier</w:t>
      </w:r>
      <w:r w:rsidRPr="00F84AEE">
        <w:rPr>
          <w:i/>
          <w:sz w:val="22"/>
          <w:szCs w:val="22"/>
        </w:rPr>
        <w:t xml:space="preserve"> </w:t>
      </w:r>
      <w:r w:rsidRPr="00F84AEE">
        <w:rPr>
          <w:sz w:val="22"/>
          <w:szCs w:val="22"/>
        </w:rPr>
        <w:t xml:space="preserve">has the same meaning as it has in section 3 of the </w:t>
      </w:r>
      <w:r w:rsidRPr="00F84AEE">
        <w:rPr>
          <w:b/>
          <w:sz w:val="22"/>
          <w:szCs w:val="22"/>
        </w:rPr>
        <w:t>Safe Drinking Water Act 2003</w:t>
      </w:r>
      <w:r w:rsidRPr="00F84AEE">
        <w:rPr>
          <w:sz w:val="22"/>
          <w:szCs w:val="22"/>
        </w:rPr>
        <w:t>.”.</w:t>
      </w:r>
    </w:p>
    <w:p w:rsidR="00A45A76" w:rsidRPr="00F84AEE" w:rsidRDefault="00A45A76" w:rsidP="00A45A76">
      <w:pPr>
        <w:pStyle w:val="Regulations-numbered"/>
        <w:numPr>
          <w:ilvl w:val="0"/>
          <w:numId w:val="128"/>
        </w:numPr>
      </w:pPr>
      <w:r w:rsidRPr="00F84AEE">
        <w:t xml:space="preserve">Regulations 5 to 12, 15, 16(d), 28 to 33, 34(b) and 35 to 87 of the Principal Regulations are </w:t>
      </w:r>
      <w:r w:rsidRPr="00F84AEE">
        <w:rPr>
          <w:b/>
        </w:rPr>
        <w:t>revoked</w:t>
      </w:r>
      <w:r w:rsidRPr="00F84AEE">
        <w:t>.</w:t>
      </w:r>
    </w:p>
    <w:p w:rsidR="00A45A76" w:rsidRPr="00F84AEE" w:rsidRDefault="00A45A76" w:rsidP="00A45A76">
      <w:pPr>
        <w:pStyle w:val="Regulations-numbered"/>
        <w:numPr>
          <w:ilvl w:val="0"/>
          <w:numId w:val="128"/>
        </w:numPr>
      </w:pPr>
      <w:r w:rsidRPr="00F84AEE">
        <w:t xml:space="preserve">For regulation 88 of the Principal Regulations </w:t>
      </w:r>
      <w:r w:rsidRPr="00F84AEE">
        <w:rPr>
          <w:b/>
        </w:rPr>
        <w:t>substitute</w:t>
      </w:r>
      <w:r w:rsidRPr="00F84AEE">
        <w:t>—</w:t>
      </w:r>
    </w:p>
    <w:p w:rsidR="00A45A76" w:rsidRDefault="00A45A76" w:rsidP="00A45A76">
      <w:pPr>
        <w:pStyle w:val="Regulations-numbered"/>
        <w:numPr>
          <w:ilvl w:val="0"/>
          <w:numId w:val="0"/>
        </w:numPr>
        <w:ind w:left="1440"/>
        <w:rPr>
          <w:b/>
        </w:rPr>
      </w:pPr>
      <w:r w:rsidRPr="00F84AEE">
        <w:t>“</w:t>
      </w:r>
      <w:r>
        <w:rPr>
          <w:b/>
        </w:rPr>
        <w:t>88</w:t>
      </w:r>
      <w:r>
        <w:rPr>
          <w:b/>
        </w:rPr>
        <w:tab/>
        <w:t>Infringements</w:t>
      </w:r>
    </w:p>
    <w:p w:rsidR="00A45A76" w:rsidRPr="00F84AEE" w:rsidRDefault="00A45A76" w:rsidP="00A45A76">
      <w:pPr>
        <w:pStyle w:val="Regulations-numbered"/>
        <w:numPr>
          <w:ilvl w:val="0"/>
          <w:numId w:val="0"/>
        </w:numPr>
        <w:ind w:left="1440"/>
      </w:pPr>
      <w:r w:rsidRPr="00F84AEE">
        <w:t>(1) For the purposes of section 209 of the Act</w:t>
      </w:r>
      <w:r>
        <w:t>, offences against the following provisions are prescribed offences</w:t>
      </w:r>
      <w:r w:rsidRPr="00F84AEE">
        <w:t>—</w:t>
      </w:r>
    </w:p>
    <w:p w:rsidR="00A45A76" w:rsidRPr="00F84AEE" w:rsidRDefault="00A45A76" w:rsidP="00A45A76">
      <w:pPr>
        <w:pStyle w:val="Regulations-numbered"/>
        <w:numPr>
          <w:ilvl w:val="0"/>
          <w:numId w:val="129"/>
        </w:numPr>
        <w:ind w:left="2160"/>
      </w:pPr>
      <w:r w:rsidRPr="00F84AEE">
        <w:t xml:space="preserve">section 67 of the Act; </w:t>
      </w:r>
    </w:p>
    <w:p w:rsidR="00A45A76" w:rsidRPr="00F84AEE" w:rsidRDefault="00A45A76" w:rsidP="00A45A76">
      <w:pPr>
        <w:pStyle w:val="Regulations-numbered"/>
        <w:numPr>
          <w:ilvl w:val="0"/>
          <w:numId w:val="129"/>
        </w:numPr>
        <w:ind w:left="2160"/>
      </w:pPr>
      <w:r w:rsidRPr="00F84AEE">
        <w:t>regulation 17(2);</w:t>
      </w:r>
    </w:p>
    <w:p w:rsidR="00A45A76" w:rsidRPr="00F84AEE" w:rsidRDefault="00A45A76" w:rsidP="00A45A76">
      <w:pPr>
        <w:pStyle w:val="Regulations-notnumbered"/>
        <w:ind w:left="1800"/>
      </w:pPr>
      <w:r>
        <w:t>(c)</w:t>
      </w:r>
      <w:r>
        <w:tab/>
      </w:r>
      <w:r w:rsidRPr="00F84AEE">
        <w:t>regulation 20(1);</w:t>
      </w:r>
    </w:p>
    <w:p w:rsidR="00A45A76" w:rsidRPr="00F84AEE" w:rsidRDefault="00A45A76" w:rsidP="00A45A76">
      <w:pPr>
        <w:pStyle w:val="Regulations-notnumbered"/>
        <w:ind w:left="1800"/>
      </w:pPr>
      <w:r>
        <w:t>(d)</w:t>
      </w:r>
      <w:r>
        <w:tab/>
      </w:r>
      <w:r w:rsidRPr="00F84AEE">
        <w:t>regulation 25;</w:t>
      </w:r>
    </w:p>
    <w:p w:rsidR="00A45A76" w:rsidRPr="00F84AEE" w:rsidRDefault="00A45A76" w:rsidP="00A45A76">
      <w:pPr>
        <w:pStyle w:val="Regulations-notnumbered"/>
        <w:ind w:left="1800"/>
      </w:pPr>
      <w:r>
        <w:t>(e)</w:t>
      </w:r>
      <w:r>
        <w:tab/>
      </w:r>
      <w:r w:rsidRPr="00F84AEE">
        <w:t>regulation 27.</w:t>
      </w:r>
    </w:p>
    <w:p w:rsidR="00A45A76" w:rsidRPr="00F84AEE" w:rsidRDefault="00A45A76" w:rsidP="00A45A76">
      <w:pPr>
        <w:pStyle w:val="Regulations-numbered"/>
        <w:numPr>
          <w:ilvl w:val="0"/>
          <w:numId w:val="0"/>
        </w:numPr>
        <w:ind w:left="1800" w:hanging="360"/>
      </w:pPr>
      <w:r w:rsidRPr="00F84AEE">
        <w:t>(2) For the purposes of section 209(4) of the Act—</w:t>
      </w:r>
    </w:p>
    <w:p w:rsidR="00A45A76" w:rsidRPr="00F84AEE" w:rsidRDefault="00A45A76" w:rsidP="00A45A76">
      <w:pPr>
        <w:pStyle w:val="Regulations-numbered"/>
        <w:numPr>
          <w:ilvl w:val="0"/>
          <w:numId w:val="130"/>
        </w:numPr>
        <w:ind w:left="2160"/>
      </w:pPr>
      <w:r w:rsidRPr="00F84AEE">
        <w:t xml:space="preserve">the prescribed penalty for the offence prescribed by </w:t>
      </w:r>
      <w:proofErr w:type="spellStart"/>
      <w:r>
        <w:t>sub</w:t>
      </w:r>
      <w:r w:rsidRPr="00F84AEE">
        <w:t>regulation</w:t>
      </w:r>
      <w:proofErr w:type="spellEnd"/>
      <w:r w:rsidRPr="00F84AEE">
        <w:t xml:space="preserve"> (1)(a) is 10 penalty units in the case of a body corporate and 4 penalty units in the case of a natural person; and</w:t>
      </w:r>
    </w:p>
    <w:p w:rsidR="00A45A76" w:rsidRPr="00F84AEE" w:rsidRDefault="00A45A76" w:rsidP="00A45A76">
      <w:pPr>
        <w:pStyle w:val="Regulations-numbered"/>
        <w:numPr>
          <w:ilvl w:val="0"/>
          <w:numId w:val="130"/>
        </w:numPr>
        <w:ind w:left="2160"/>
      </w:pPr>
      <w:r w:rsidRPr="00F84AEE">
        <w:t xml:space="preserve">the prescribed penalty </w:t>
      </w:r>
      <w:r>
        <w:t xml:space="preserve">for an </w:t>
      </w:r>
      <w:r w:rsidRPr="00F84AEE">
        <w:t xml:space="preserve">offence prescribed by </w:t>
      </w:r>
      <w:proofErr w:type="spellStart"/>
      <w:r>
        <w:t>sub</w:t>
      </w:r>
      <w:r w:rsidRPr="00F84AEE">
        <w:t>regulation</w:t>
      </w:r>
      <w:proofErr w:type="spellEnd"/>
      <w:r w:rsidRPr="00F84AEE">
        <w:t xml:space="preserve"> (1)(b)</w:t>
      </w:r>
      <w:r>
        <w:t>, (c), (d) or (e)</w:t>
      </w:r>
      <w:r w:rsidRPr="00F84AEE">
        <w:t xml:space="preserve"> is 4 penalty units.</w:t>
      </w:r>
    </w:p>
    <w:p w:rsidR="00A45A76" w:rsidRPr="00F84AEE" w:rsidRDefault="00A45A76" w:rsidP="00A45A76">
      <w:pPr>
        <w:pStyle w:val="Regulations-numbered"/>
        <w:numPr>
          <w:ilvl w:val="0"/>
          <w:numId w:val="128"/>
        </w:numPr>
      </w:pPr>
      <w:r w:rsidRPr="00F84AEE">
        <w:t xml:space="preserve">Regulation 89 of the Principal Regulations is </w:t>
      </w:r>
      <w:r w:rsidRPr="00F84AEE">
        <w:rPr>
          <w:b/>
        </w:rPr>
        <w:t>revoked</w:t>
      </w:r>
      <w:r w:rsidRPr="00F84AEE">
        <w:t>.</w:t>
      </w:r>
    </w:p>
    <w:p w:rsidR="00A45A76" w:rsidRPr="00F84AEE" w:rsidRDefault="00A45A76" w:rsidP="00A45A76">
      <w:pPr>
        <w:pStyle w:val="Regulations-numbered"/>
        <w:numPr>
          <w:ilvl w:val="0"/>
          <w:numId w:val="128"/>
        </w:numPr>
      </w:pPr>
      <w:r w:rsidRPr="00F84AEE">
        <w:t xml:space="preserve">Schedules 1 to 8 to the Principal Regulations are </w:t>
      </w:r>
      <w:r w:rsidRPr="00F84AEE">
        <w:rPr>
          <w:b/>
        </w:rPr>
        <w:t>revoked</w:t>
      </w:r>
      <w:r w:rsidRPr="00F84AEE">
        <w:t>.</w:t>
      </w:r>
    </w:p>
    <w:p w:rsidR="00A45A76" w:rsidRPr="00F84AEE" w:rsidRDefault="00A45A76" w:rsidP="00A45A76"/>
    <w:p w:rsidR="00A45A76" w:rsidRPr="00F84AEE" w:rsidRDefault="00A45A76" w:rsidP="00A45A76">
      <w:pPr>
        <w:pStyle w:val="Heading3"/>
        <w:ind w:left="1080"/>
      </w:pPr>
      <w:r w:rsidRPr="00F84AEE">
        <w:t>Expiry</w:t>
      </w:r>
    </w:p>
    <w:p w:rsidR="00A45A76" w:rsidRPr="00F84AEE" w:rsidRDefault="00A45A76" w:rsidP="00A45A76">
      <w:pPr>
        <w:pStyle w:val="Regulations-notnumbered"/>
        <w:ind w:left="360" w:firstLine="360"/>
      </w:pPr>
      <w:r w:rsidRPr="00F84AEE">
        <w:t>This Part will expire on 14 December 2020.</w:t>
      </w:r>
    </w:p>
    <w:p w:rsidR="00A45A76" w:rsidRPr="00F84AEE" w:rsidRDefault="00A45A76" w:rsidP="00A45A76"/>
    <w:p w:rsidR="00A45A76" w:rsidRPr="00F84AEE" w:rsidRDefault="00A45A76" w:rsidP="00A45A76">
      <w:pPr>
        <w:suppressLineNumbers w:val="0"/>
        <w:overflowPunct/>
        <w:autoSpaceDE/>
        <w:autoSpaceDN/>
        <w:adjustRightInd/>
        <w:spacing w:before="0" w:after="200" w:line="276" w:lineRule="auto"/>
        <w:textAlignment w:val="auto"/>
        <w:rPr>
          <w:b/>
          <w:sz w:val="32"/>
        </w:rPr>
      </w:pPr>
      <w:r w:rsidRPr="00F84AEE">
        <w:rPr>
          <w:caps/>
          <w:sz w:val="32"/>
        </w:rPr>
        <w:br w:type="page"/>
      </w:r>
    </w:p>
    <w:p w:rsidR="00A45A76" w:rsidRPr="00F84AEE" w:rsidRDefault="00A45A76" w:rsidP="00A45A76">
      <w:pPr>
        <w:pStyle w:val="Heading-PART"/>
        <w:rPr>
          <w:caps w:val="0"/>
          <w:sz w:val="32"/>
        </w:rPr>
      </w:pPr>
      <w:bookmarkStart w:id="79" w:name="_Toc528655420"/>
      <w:bookmarkStart w:id="80" w:name="_Toc15633836"/>
      <w:bookmarkEnd w:id="75"/>
      <w:r w:rsidRPr="00F84AEE">
        <w:rPr>
          <w:caps w:val="0"/>
          <w:sz w:val="32"/>
        </w:rPr>
        <w:lastRenderedPageBreak/>
        <w:t>Schedule 1—</w:t>
      </w:r>
      <w:bookmarkEnd w:id="79"/>
      <w:r w:rsidRPr="00F84AEE">
        <w:rPr>
          <w:caps w:val="0"/>
          <w:sz w:val="32"/>
        </w:rPr>
        <w:t>Qualifications and training</w:t>
      </w:r>
      <w:bookmarkEnd w:id="80"/>
    </w:p>
    <w:p w:rsidR="00A45A76" w:rsidRPr="00F84AEE" w:rsidRDefault="00A45A76" w:rsidP="00A45A76">
      <w:pPr>
        <w:pStyle w:val="Normal-Schedule"/>
        <w:spacing w:after="120"/>
        <w:jc w:val="right"/>
        <w:rPr>
          <w:lang w:val="en-US"/>
        </w:rPr>
      </w:pPr>
      <w:r w:rsidRPr="00F84AEE">
        <w:rPr>
          <w:lang w:val="en-US"/>
        </w:rPr>
        <w:t>Regulation 88</w:t>
      </w:r>
    </w:p>
    <w:p w:rsidR="00A45A76" w:rsidRPr="00F84AEE" w:rsidRDefault="00A45A76" w:rsidP="00A45A76">
      <w:pPr>
        <w:pStyle w:val="Normal-Schedule"/>
        <w:spacing w:after="120"/>
        <w:rPr>
          <w:sz w:val="22"/>
          <w:szCs w:val="22"/>
        </w:rPr>
      </w:pPr>
      <w:r w:rsidRPr="00F84AEE">
        <w:rPr>
          <w:sz w:val="22"/>
          <w:szCs w:val="22"/>
        </w:rPr>
        <w:t>In this Schedule—</w:t>
      </w:r>
    </w:p>
    <w:p w:rsidR="00A45A76" w:rsidRPr="00F84AEE" w:rsidRDefault="00A45A76" w:rsidP="00A45A76">
      <w:pPr>
        <w:pStyle w:val="DraftDefinition2"/>
        <w:ind w:left="510"/>
        <w:rPr>
          <w:sz w:val="22"/>
          <w:szCs w:val="22"/>
        </w:rPr>
      </w:pPr>
      <w:r w:rsidRPr="00F84AEE">
        <w:rPr>
          <w:b/>
          <w:i/>
          <w:sz w:val="22"/>
          <w:szCs w:val="22"/>
        </w:rPr>
        <w:t>pest animal</w:t>
      </w:r>
      <w:r w:rsidRPr="00F84AEE">
        <w:rPr>
          <w:sz w:val="22"/>
          <w:szCs w:val="22"/>
        </w:rPr>
        <w:t xml:space="preserve"> has the same meaning as in the </w:t>
      </w:r>
      <w:r w:rsidRPr="00F84AEE">
        <w:rPr>
          <w:b/>
          <w:sz w:val="22"/>
          <w:szCs w:val="22"/>
        </w:rPr>
        <w:t>Catchment and Land Protection Act 1994</w:t>
      </w:r>
      <w:r w:rsidRPr="00F84AEE">
        <w:rPr>
          <w:sz w:val="22"/>
          <w:szCs w:val="22"/>
        </w:rPr>
        <w:t>;</w:t>
      </w:r>
    </w:p>
    <w:p w:rsidR="00A45A76" w:rsidRPr="00F84AEE" w:rsidRDefault="00A45A76" w:rsidP="00A45A76">
      <w:pPr>
        <w:pStyle w:val="DraftDefinition2"/>
        <w:ind w:left="510"/>
        <w:rPr>
          <w:sz w:val="22"/>
          <w:szCs w:val="22"/>
        </w:rPr>
      </w:pPr>
      <w:r w:rsidRPr="00F84AEE">
        <w:rPr>
          <w:b/>
          <w:i/>
          <w:sz w:val="22"/>
          <w:szCs w:val="22"/>
        </w:rPr>
        <w:t>timber pests</w:t>
      </w:r>
      <w:r w:rsidRPr="00F84AEE">
        <w:rPr>
          <w:sz w:val="22"/>
          <w:szCs w:val="22"/>
        </w:rPr>
        <w:t xml:space="preserve"> means pests that attack, infest or destroy timber or timber products.</w:t>
      </w:r>
    </w:p>
    <w:p w:rsidR="00A45A76" w:rsidRPr="00F84AEE" w:rsidRDefault="00A45A76" w:rsidP="00A45A76">
      <w:pPr>
        <w:spacing w:after="60"/>
        <w:rPr>
          <w:b/>
          <w:sz w:val="22"/>
          <w:szCs w:val="22"/>
        </w:rPr>
      </w:pPr>
      <w:r w:rsidRPr="00F84AEE">
        <w:rPr>
          <w:b/>
          <w:sz w:val="22"/>
          <w:szCs w:val="22"/>
        </w:rPr>
        <w:t>Table</w:t>
      </w:r>
    </w:p>
    <w:tbl>
      <w:tblPr>
        <w:tblW w:w="6237" w:type="dxa"/>
        <w:tblInd w:w="108" w:type="dxa"/>
        <w:tblLook w:val="01E0" w:firstRow="1" w:lastRow="1" w:firstColumn="1" w:lastColumn="1" w:noHBand="0" w:noVBand="0"/>
      </w:tblPr>
      <w:tblGrid>
        <w:gridCol w:w="2244"/>
        <w:gridCol w:w="3993"/>
      </w:tblGrid>
      <w:tr w:rsidR="00A45A76" w:rsidRPr="00F84AEE" w:rsidTr="001F2C3E">
        <w:tc>
          <w:tcPr>
            <w:tcW w:w="2244" w:type="dxa"/>
            <w:tcBorders>
              <w:top w:val="single" w:sz="4" w:space="0" w:color="auto"/>
              <w:bottom w:val="single" w:sz="4" w:space="0" w:color="auto"/>
            </w:tcBorders>
          </w:tcPr>
          <w:p w:rsidR="00A45A76" w:rsidRPr="00F84AEE" w:rsidRDefault="00A45A76" w:rsidP="001F2C3E">
            <w:pPr>
              <w:pStyle w:val="Normal-Schedule"/>
              <w:spacing w:before="60" w:after="60"/>
              <w:rPr>
                <w:i/>
                <w:iCs/>
              </w:rPr>
            </w:pPr>
            <w:r w:rsidRPr="00F84AEE">
              <w:rPr>
                <w:i/>
                <w:iCs/>
              </w:rPr>
              <w:t>Column 1</w:t>
            </w:r>
          </w:p>
          <w:p w:rsidR="00A45A76" w:rsidRPr="00F84AEE" w:rsidRDefault="00A45A76" w:rsidP="001F2C3E">
            <w:pPr>
              <w:pStyle w:val="Normal-Schedule"/>
              <w:spacing w:before="60" w:after="60"/>
              <w:rPr>
                <w:i/>
                <w:iCs/>
              </w:rPr>
            </w:pPr>
            <w:r w:rsidRPr="00F84AEE">
              <w:rPr>
                <w:i/>
                <w:iCs/>
              </w:rPr>
              <w:t>A licence that only authorises the use of—</w:t>
            </w:r>
          </w:p>
        </w:tc>
        <w:tc>
          <w:tcPr>
            <w:tcW w:w="3993" w:type="dxa"/>
            <w:tcBorders>
              <w:top w:val="single" w:sz="4" w:space="0" w:color="auto"/>
              <w:bottom w:val="single" w:sz="4" w:space="0" w:color="auto"/>
            </w:tcBorders>
          </w:tcPr>
          <w:p w:rsidR="00A45A76" w:rsidRPr="00F84AEE" w:rsidRDefault="00A45A76" w:rsidP="001F2C3E">
            <w:pPr>
              <w:pStyle w:val="Normal-Schedule"/>
              <w:spacing w:before="60" w:after="60"/>
              <w:rPr>
                <w:i/>
                <w:iCs/>
              </w:rPr>
            </w:pPr>
            <w:r w:rsidRPr="00F84AEE">
              <w:rPr>
                <w:i/>
                <w:iCs/>
              </w:rPr>
              <w:t>Column 2</w:t>
            </w:r>
            <w:r w:rsidRPr="00F84AEE">
              <w:rPr>
                <w:i/>
                <w:iCs/>
              </w:rPr>
              <w:br/>
              <w:t>Units of competency</w:t>
            </w:r>
          </w:p>
        </w:tc>
      </w:tr>
      <w:tr w:rsidR="00A45A76" w:rsidRPr="00F84AEE" w:rsidTr="001F2C3E">
        <w:tc>
          <w:tcPr>
            <w:tcW w:w="2244" w:type="dxa"/>
            <w:tcBorders>
              <w:top w:val="single" w:sz="4" w:space="0" w:color="auto"/>
              <w:bottom w:val="single" w:sz="4" w:space="0" w:color="auto"/>
            </w:tcBorders>
          </w:tcPr>
          <w:p w:rsidR="00A45A76" w:rsidRPr="00F84AEE" w:rsidRDefault="00A45A76" w:rsidP="001F2C3E">
            <w:pPr>
              <w:pStyle w:val="Normal-Schedule"/>
              <w:spacing w:before="60" w:after="60"/>
            </w:pPr>
            <w:r w:rsidRPr="00F84AEE">
              <w:t>Pesticides (excluding fumigants) formulated to control pests other than pest animals and timber pests.</w:t>
            </w:r>
          </w:p>
          <w:p w:rsidR="00A45A76" w:rsidRPr="00F84AEE" w:rsidRDefault="00A45A76" w:rsidP="001F2C3E">
            <w:pPr>
              <w:pStyle w:val="Normal-Schedule"/>
              <w:spacing w:before="60" w:after="60"/>
            </w:pPr>
            <w:r w:rsidRPr="00F84AEE">
              <w:t>Note:   Pests covered by this licence include rodents and birds.</w:t>
            </w:r>
          </w:p>
        </w:tc>
        <w:tc>
          <w:tcPr>
            <w:tcW w:w="3993" w:type="dxa"/>
            <w:tcBorders>
              <w:top w:val="single" w:sz="4" w:space="0" w:color="auto"/>
              <w:bottom w:val="single" w:sz="4" w:space="0" w:color="auto"/>
            </w:tcBorders>
          </w:tcPr>
          <w:p w:rsidR="00A45A76" w:rsidRPr="00F84AEE" w:rsidRDefault="00A45A76" w:rsidP="001F2C3E">
            <w:pPr>
              <w:pStyle w:val="Normal-Schedule"/>
              <w:spacing w:before="60" w:after="60"/>
              <w:ind w:left="170"/>
            </w:pPr>
            <w:r w:rsidRPr="00F84AEE">
              <w:t>CPPPMT3005 – Manage pests without applying pesticides</w:t>
            </w:r>
          </w:p>
          <w:p w:rsidR="00A45A76" w:rsidRPr="00F84AEE" w:rsidRDefault="00A45A76" w:rsidP="001F2C3E">
            <w:pPr>
              <w:pStyle w:val="Normal-Schedule"/>
              <w:spacing w:before="60" w:after="60"/>
              <w:ind w:left="170"/>
            </w:pPr>
            <w:r w:rsidRPr="00F84AEE">
              <w:t>CPPPMT3006 – Manage pests by applying pesticides</w:t>
            </w:r>
          </w:p>
          <w:p w:rsidR="00A45A76" w:rsidRPr="00F84AEE" w:rsidRDefault="00A45A76" w:rsidP="001F2C3E">
            <w:pPr>
              <w:pStyle w:val="Normal-Schedule"/>
              <w:spacing w:before="60" w:after="60"/>
              <w:ind w:left="170"/>
            </w:pPr>
            <w:r w:rsidRPr="00F84AEE">
              <w:t>CPPPMT3018 – Maintain equipment and pesticide storage area in pest management vehicles</w:t>
            </w:r>
          </w:p>
        </w:tc>
      </w:tr>
      <w:tr w:rsidR="00A45A76" w:rsidRPr="00F84AEE" w:rsidTr="001F2C3E">
        <w:tc>
          <w:tcPr>
            <w:tcW w:w="2244" w:type="dxa"/>
            <w:tcBorders>
              <w:top w:val="single" w:sz="4" w:space="0" w:color="auto"/>
              <w:bottom w:val="single" w:sz="4" w:space="0" w:color="auto"/>
            </w:tcBorders>
          </w:tcPr>
          <w:p w:rsidR="00A45A76" w:rsidRPr="00F84AEE" w:rsidRDefault="00A45A76" w:rsidP="001F2C3E">
            <w:pPr>
              <w:pStyle w:val="Normal-Schedule"/>
              <w:spacing w:before="60" w:after="60"/>
            </w:pPr>
            <w:r w:rsidRPr="00F84AEE">
              <w:t>Pesticides (excluding fumigants) formulated to control pests other than pest animals.</w:t>
            </w:r>
          </w:p>
          <w:p w:rsidR="00A45A76" w:rsidRPr="00F84AEE" w:rsidRDefault="00A45A76" w:rsidP="001F2C3E">
            <w:pPr>
              <w:pStyle w:val="Normal-Schedule"/>
              <w:spacing w:before="60" w:after="60"/>
            </w:pPr>
            <w:r w:rsidRPr="00F84AEE">
              <w:t>Note: Pests covered by this licence include rodents, birds and timber pests.</w:t>
            </w:r>
          </w:p>
        </w:tc>
        <w:tc>
          <w:tcPr>
            <w:tcW w:w="3993" w:type="dxa"/>
            <w:tcBorders>
              <w:top w:val="single" w:sz="4" w:space="0" w:color="auto"/>
              <w:bottom w:val="single" w:sz="4" w:space="0" w:color="auto"/>
            </w:tcBorders>
          </w:tcPr>
          <w:p w:rsidR="00A45A76" w:rsidRPr="00F84AEE" w:rsidRDefault="00A45A76" w:rsidP="001F2C3E">
            <w:pPr>
              <w:pStyle w:val="Normal-Schedule"/>
              <w:spacing w:before="60" w:after="60"/>
              <w:ind w:left="170"/>
            </w:pPr>
            <w:r w:rsidRPr="00F84AEE">
              <w:t>CPPPMT3005 – Manage pests without applying pesticides</w:t>
            </w:r>
          </w:p>
          <w:p w:rsidR="00A45A76" w:rsidRPr="00F84AEE" w:rsidRDefault="00A45A76" w:rsidP="001F2C3E">
            <w:pPr>
              <w:pStyle w:val="Normal-Schedule"/>
              <w:spacing w:before="60" w:after="60"/>
              <w:ind w:left="170"/>
            </w:pPr>
            <w:r w:rsidRPr="00F84AEE">
              <w:t>CPPPMT3006 – Manage pests by applying pesticides</w:t>
            </w:r>
          </w:p>
          <w:p w:rsidR="00A45A76" w:rsidRPr="00F84AEE" w:rsidRDefault="00A45A76" w:rsidP="001F2C3E">
            <w:pPr>
              <w:pStyle w:val="Normal-Schedule"/>
              <w:spacing w:before="60" w:after="60"/>
              <w:ind w:left="170"/>
            </w:pPr>
            <w:r w:rsidRPr="00F84AEE">
              <w:t>CPPPMT3008 – Inspect for and report on timber pests</w:t>
            </w:r>
          </w:p>
          <w:p w:rsidR="00A45A76" w:rsidRPr="00F84AEE" w:rsidRDefault="00A45A76" w:rsidP="001F2C3E">
            <w:pPr>
              <w:pStyle w:val="Normal-Schedule"/>
              <w:spacing w:before="60" w:after="60"/>
              <w:ind w:left="170"/>
            </w:pPr>
            <w:r w:rsidRPr="00F84AEE">
              <w:t>CPPPMT3010 – Control timber pests</w:t>
            </w:r>
          </w:p>
          <w:p w:rsidR="00A45A76" w:rsidRPr="00F84AEE" w:rsidRDefault="00A45A76" w:rsidP="001F2C3E">
            <w:pPr>
              <w:pStyle w:val="Normal-Schedule"/>
              <w:spacing w:before="60" w:after="60"/>
              <w:ind w:left="170"/>
            </w:pPr>
            <w:r w:rsidRPr="00F84AEE">
              <w:t>CPPPMT3018 – Maintain equipment and pesticide storage area in pest management vehicles</w:t>
            </w:r>
          </w:p>
        </w:tc>
      </w:tr>
      <w:tr w:rsidR="00A45A76" w:rsidRPr="00F84AEE" w:rsidTr="001F2C3E">
        <w:tc>
          <w:tcPr>
            <w:tcW w:w="2244" w:type="dxa"/>
            <w:tcBorders>
              <w:top w:val="single" w:sz="4" w:space="0" w:color="auto"/>
              <w:bottom w:val="single" w:sz="4" w:space="0" w:color="auto"/>
            </w:tcBorders>
          </w:tcPr>
          <w:p w:rsidR="00A45A76" w:rsidRPr="00F84AEE" w:rsidRDefault="00A45A76" w:rsidP="001F2C3E">
            <w:pPr>
              <w:pStyle w:val="Normal-Schedule"/>
              <w:spacing w:before="60" w:after="60"/>
            </w:pPr>
            <w:r w:rsidRPr="00F84AEE">
              <w:t>Pesticides (excluding fumigants) formulated to control pest animals and to protect—</w:t>
            </w:r>
          </w:p>
          <w:p w:rsidR="00A45A76" w:rsidRPr="00F84AEE" w:rsidRDefault="00A45A76" w:rsidP="001F2C3E">
            <w:pPr>
              <w:pStyle w:val="Normal-Schedule"/>
              <w:numPr>
                <w:ilvl w:val="0"/>
                <w:numId w:val="106"/>
              </w:numPr>
              <w:spacing w:before="60" w:after="60"/>
              <w:ind w:left="360"/>
            </w:pPr>
            <w:r w:rsidRPr="00F84AEE">
              <w:t>an area in a building used for commercial purposes; or</w:t>
            </w:r>
          </w:p>
          <w:p w:rsidR="00A45A76" w:rsidRPr="00F84AEE" w:rsidRDefault="00A45A76" w:rsidP="001F2C3E">
            <w:pPr>
              <w:pStyle w:val="Normal-Schedule"/>
              <w:numPr>
                <w:ilvl w:val="0"/>
                <w:numId w:val="106"/>
              </w:numPr>
              <w:spacing w:before="60" w:after="60"/>
              <w:ind w:left="360"/>
            </w:pPr>
            <w:r w:rsidRPr="00F84AEE">
              <w:t>domestic premises; or</w:t>
            </w:r>
          </w:p>
          <w:p w:rsidR="00A45A76" w:rsidRPr="00F84AEE" w:rsidRDefault="00A45A76" w:rsidP="001F2C3E">
            <w:pPr>
              <w:pStyle w:val="Normal-Schedule"/>
              <w:numPr>
                <w:ilvl w:val="0"/>
                <w:numId w:val="106"/>
              </w:numPr>
              <w:spacing w:before="60" w:after="60"/>
              <w:ind w:left="360"/>
            </w:pPr>
            <w:r w:rsidRPr="00F84AEE">
              <w:t>privately owned land adjacent to domestic premises.</w:t>
            </w:r>
          </w:p>
        </w:tc>
        <w:tc>
          <w:tcPr>
            <w:tcW w:w="3993" w:type="dxa"/>
            <w:tcBorders>
              <w:top w:val="single" w:sz="4" w:space="0" w:color="auto"/>
              <w:bottom w:val="single" w:sz="4" w:space="0" w:color="auto"/>
            </w:tcBorders>
          </w:tcPr>
          <w:p w:rsidR="00A45A76" w:rsidRPr="00F84AEE" w:rsidRDefault="00A45A76" w:rsidP="001F2C3E">
            <w:pPr>
              <w:pStyle w:val="Normal-Schedule"/>
              <w:spacing w:before="60" w:after="60"/>
              <w:ind w:left="170"/>
            </w:pPr>
            <w:r w:rsidRPr="00F84AEE">
              <w:t>AHCCHM304 – Transport and store chemicals</w:t>
            </w:r>
          </w:p>
          <w:p w:rsidR="00A45A76" w:rsidRPr="00F84AEE" w:rsidRDefault="00A45A76" w:rsidP="001F2C3E">
            <w:pPr>
              <w:pStyle w:val="Normal-Schedule"/>
              <w:spacing w:before="60" w:after="60"/>
              <w:ind w:left="170"/>
            </w:pPr>
            <w:r w:rsidRPr="00F84AEE">
              <w:t>AHCCHM307 – Prepare and apply chemicals to control pest, weeds and diseases</w:t>
            </w:r>
          </w:p>
          <w:p w:rsidR="00A45A76" w:rsidRPr="00F84AEE" w:rsidRDefault="00A45A76" w:rsidP="001F2C3E">
            <w:pPr>
              <w:pStyle w:val="Normal-Schedule"/>
              <w:spacing w:before="60" w:after="60"/>
              <w:ind w:left="170"/>
            </w:pPr>
            <w:r w:rsidRPr="00F84AEE">
              <w:t>AHCPMG309 – Apply pest animal control techniques</w:t>
            </w:r>
          </w:p>
        </w:tc>
      </w:tr>
      <w:tr w:rsidR="00A45A76" w:rsidRPr="00F84AEE" w:rsidTr="001F2C3E">
        <w:tc>
          <w:tcPr>
            <w:tcW w:w="2244" w:type="dxa"/>
            <w:tcBorders>
              <w:top w:val="single" w:sz="4" w:space="0" w:color="auto"/>
              <w:bottom w:val="single" w:sz="4" w:space="0" w:color="auto"/>
            </w:tcBorders>
          </w:tcPr>
          <w:p w:rsidR="00A45A76" w:rsidRPr="00F84AEE" w:rsidRDefault="00A45A76" w:rsidP="001F2C3E">
            <w:pPr>
              <w:pStyle w:val="Normal-Schedule"/>
              <w:spacing w:before="60" w:after="60"/>
            </w:pPr>
            <w:r w:rsidRPr="00F84AEE">
              <w:t>Pesticides (including fumigants) to control pest animals and to protect—</w:t>
            </w:r>
          </w:p>
          <w:p w:rsidR="00A45A76" w:rsidRPr="00F84AEE" w:rsidRDefault="00A45A76" w:rsidP="001F2C3E">
            <w:pPr>
              <w:pStyle w:val="Normal-Schedule"/>
              <w:numPr>
                <w:ilvl w:val="0"/>
                <w:numId w:val="107"/>
              </w:numPr>
              <w:spacing w:before="60" w:after="60"/>
              <w:ind w:left="360"/>
            </w:pPr>
            <w:r w:rsidRPr="00F84AEE">
              <w:t>an area in a building used for commercial purposes; or</w:t>
            </w:r>
          </w:p>
          <w:p w:rsidR="00A45A76" w:rsidRPr="00F84AEE" w:rsidRDefault="00A45A76" w:rsidP="001F2C3E">
            <w:pPr>
              <w:pStyle w:val="Normal-Schedule"/>
              <w:numPr>
                <w:ilvl w:val="0"/>
                <w:numId w:val="107"/>
              </w:numPr>
              <w:spacing w:before="60" w:after="60"/>
              <w:ind w:left="360"/>
            </w:pPr>
            <w:r w:rsidRPr="00F84AEE">
              <w:t>domestic premises; or</w:t>
            </w:r>
          </w:p>
          <w:p w:rsidR="00A45A76" w:rsidRPr="00F84AEE" w:rsidRDefault="00A45A76" w:rsidP="001F2C3E">
            <w:pPr>
              <w:pStyle w:val="Normal-Schedule"/>
              <w:numPr>
                <w:ilvl w:val="0"/>
                <w:numId w:val="107"/>
              </w:numPr>
              <w:spacing w:before="60" w:after="60"/>
              <w:ind w:left="360"/>
            </w:pPr>
            <w:r w:rsidRPr="00F84AEE">
              <w:t xml:space="preserve">privately owned land adjacent to </w:t>
            </w:r>
            <w:r w:rsidRPr="00F84AEE">
              <w:lastRenderedPageBreak/>
              <w:t>domestic premises.</w:t>
            </w:r>
          </w:p>
        </w:tc>
        <w:tc>
          <w:tcPr>
            <w:tcW w:w="3993" w:type="dxa"/>
            <w:tcBorders>
              <w:top w:val="single" w:sz="4" w:space="0" w:color="auto"/>
              <w:bottom w:val="single" w:sz="4" w:space="0" w:color="auto"/>
            </w:tcBorders>
          </w:tcPr>
          <w:p w:rsidR="00A45A76" w:rsidRPr="00F84AEE" w:rsidRDefault="00A45A76" w:rsidP="001F2C3E">
            <w:pPr>
              <w:pStyle w:val="Normal-Schedule"/>
              <w:spacing w:before="60" w:after="60"/>
              <w:ind w:left="170"/>
            </w:pPr>
            <w:r w:rsidRPr="00F84AEE">
              <w:lastRenderedPageBreak/>
              <w:t>AHCCHM304 – Transport and store chemicals</w:t>
            </w:r>
          </w:p>
          <w:p w:rsidR="00A45A76" w:rsidRPr="00F84AEE" w:rsidRDefault="00A45A76" w:rsidP="001F2C3E">
            <w:pPr>
              <w:pStyle w:val="Normal-Schedule"/>
              <w:spacing w:before="60" w:after="60"/>
              <w:ind w:left="170"/>
            </w:pPr>
            <w:r w:rsidRPr="00F84AEE">
              <w:t>AHCCHM307 – Prepare and apply chemicals to control pest, weeds and diseases</w:t>
            </w:r>
          </w:p>
          <w:p w:rsidR="00A45A76" w:rsidRPr="00F84AEE" w:rsidRDefault="00A45A76" w:rsidP="001F2C3E">
            <w:pPr>
              <w:pStyle w:val="Normal-Schedule"/>
              <w:spacing w:before="60" w:after="60"/>
              <w:ind w:left="170"/>
            </w:pPr>
            <w:r w:rsidRPr="00F84AEE">
              <w:t>AHCCHM310 – Conduct manual fumigation of vertebrate and invertebrate pests</w:t>
            </w:r>
          </w:p>
          <w:p w:rsidR="00A45A76" w:rsidRPr="00F84AEE" w:rsidRDefault="00A45A76" w:rsidP="001F2C3E">
            <w:pPr>
              <w:pStyle w:val="Normal-Schedule"/>
              <w:spacing w:before="60" w:after="60"/>
              <w:ind w:left="170"/>
            </w:pPr>
            <w:r w:rsidRPr="00F84AEE">
              <w:t>AHCPMG309 – Apply pest animal control techniques</w:t>
            </w:r>
          </w:p>
        </w:tc>
      </w:tr>
      <w:tr w:rsidR="00A45A76" w:rsidRPr="00F84AEE" w:rsidTr="001F2C3E">
        <w:tc>
          <w:tcPr>
            <w:tcW w:w="2244" w:type="dxa"/>
            <w:tcBorders>
              <w:top w:val="single" w:sz="4" w:space="0" w:color="auto"/>
              <w:bottom w:val="single" w:sz="4" w:space="0" w:color="auto"/>
            </w:tcBorders>
          </w:tcPr>
          <w:p w:rsidR="00A45A76" w:rsidRPr="00F84AEE" w:rsidRDefault="00A45A76" w:rsidP="001F2C3E">
            <w:pPr>
              <w:pStyle w:val="Normal-Schedule"/>
              <w:spacing w:before="60" w:after="60"/>
            </w:pPr>
            <w:r w:rsidRPr="00F84AEE">
              <w:t>Pesticides in the form of fumigants</w:t>
            </w:r>
          </w:p>
        </w:tc>
        <w:tc>
          <w:tcPr>
            <w:tcW w:w="3993" w:type="dxa"/>
            <w:tcBorders>
              <w:top w:val="single" w:sz="4" w:space="0" w:color="auto"/>
              <w:bottom w:val="single" w:sz="4" w:space="0" w:color="auto"/>
            </w:tcBorders>
          </w:tcPr>
          <w:p w:rsidR="00A45A76" w:rsidRPr="00F84AEE" w:rsidRDefault="00A45A76" w:rsidP="001F2C3E">
            <w:pPr>
              <w:pStyle w:val="Normal-Schedule"/>
              <w:spacing w:before="60" w:after="60"/>
              <w:ind w:left="170"/>
            </w:pPr>
            <w:r w:rsidRPr="00F84AEE">
              <w:t>CPPPMT3011 – Manage organisms by applying fumigants to commodities and environments</w:t>
            </w:r>
          </w:p>
        </w:tc>
      </w:tr>
    </w:tbl>
    <w:p w:rsidR="00A45A76" w:rsidRPr="00F84AEE" w:rsidRDefault="00A45A76" w:rsidP="00A45A76"/>
    <w:p w:rsidR="00A45A76" w:rsidRPr="00F84AEE" w:rsidRDefault="00A45A76" w:rsidP="00A45A76">
      <w:pPr>
        <w:suppressLineNumbers w:val="0"/>
        <w:overflowPunct/>
        <w:autoSpaceDE/>
        <w:autoSpaceDN/>
        <w:adjustRightInd/>
        <w:spacing w:before="0" w:after="200" w:line="276" w:lineRule="auto"/>
        <w:textAlignment w:val="auto"/>
        <w:rPr>
          <w:b/>
          <w:sz w:val="32"/>
        </w:rPr>
      </w:pPr>
      <w:bookmarkStart w:id="81" w:name="_Toc528655442"/>
      <w:r w:rsidRPr="00F84AEE">
        <w:rPr>
          <w:caps/>
          <w:sz w:val="32"/>
        </w:rPr>
        <w:br w:type="page"/>
      </w:r>
    </w:p>
    <w:p w:rsidR="00A45A76" w:rsidRPr="00F84AEE" w:rsidRDefault="00A45A76" w:rsidP="00A45A76">
      <w:pPr>
        <w:pStyle w:val="Heading-PART"/>
        <w:rPr>
          <w:caps w:val="0"/>
          <w:sz w:val="32"/>
        </w:rPr>
      </w:pPr>
      <w:bookmarkStart w:id="82" w:name="_Toc15633837"/>
      <w:r w:rsidRPr="00F84AEE">
        <w:rPr>
          <w:caps w:val="0"/>
          <w:sz w:val="32"/>
        </w:rPr>
        <w:lastRenderedPageBreak/>
        <w:t>Schedule 2—</w:t>
      </w:r>
      <w:bookmarkEnd w:id="81"/>
      <w:r w:rsidRPr="00F84AEE">
        <w:rPr>
          <w:caps w:val="0"/>
          <w:sz w:val="32"/>
        </w:rPr>
        <w:t>Pest control operator records</w:t>
      </w:r>
      <w:bookmarkEnd w:id="82"/>
    </w:p>
    <w:p w:rsidR="00A45A76" w:rsidRPr="00F84AEE" w:rsidRDefault="00A45A76" w:rsidP="00A45A76">
      <w:pPr>
        <w:tabs>
          <w:tab w:val="left" w:pos="454"/>
          <w:tab w:val="left" w:pos="907"/>
          <w:tab w:val="left" w:pos="1361"/>
          <w:tab w:val="left" w:pos="1814"/>
          <w:tab w:val="left" w:pos="2722"/>
        </w:tabs>
        <w:jc w:val="right"/>
        <w:rPr>
          <w:sz w:val="20"/>
        </w:rPr>
      </w:pPr>
      <w:r w:rsidRPr="00F84AEE">
        <w:rPr>
          <w:sz w:val="20"/>
        </w:rPr>
        <w:t>Regulation 90</w:t>
      </w:r>
    </w:p>
    <w:p w:rsidR="00A45A76" w:rsidRPr="00F84AEE" w:rsidRDefault="00A45A76" w:rsidP="00A45A76">
      <w:pPr>
        <w:tabs>
          <w:tab w:val="left" w:pos="454"/>
          <w:tab w:val="left" w:pos="907"/>
          <w:tab w:val="left" w:pos="1361"/>
          <w:tab w:val="left" w:pos="1814"/>
          <w:tab w:val="left" w:pos="2722"/>
        </w:tabs>
        <w:jc w:val="right"/>
        <w:rPr>
          <w:sz w:val="20"/>
        </w:rPr>
      </w:pPr>
    </w:p>
    <w:p w:rsidR="00A45A76" w:rsidRPr="00F84AEE" w:rsidRDefault="00A45A76" w:rsidP="00A45A76">
      <w:pPr>
        <w:pStyle w:val="DraftHeading1"/>
        <w:tabs>
          <w:tab w:val="right" w:pos="680"/>
        </w:tabs>
        <w:ind w:left="850" w:hanging="850"/>
        <w:rPr>
          <w:b w:val="0"/>
          <w:sz w:val="22"/>
          <w:szCs w:val="22"/>
        </w:rPr>
      </w:pPr>
      <w:r w:rsidRPr="00F84AEE">
        <w:tab/>
      </w:r>
      <w:bookmarkStart w:id="83" w:name="_Toc528655443"/>
      <w:r w:rsidRPr="00F84AEE">
        <w:rPr>
          <w:sz w:val="22"/>
          <w:szCs w:val="22"/>
        </w:rPr>
        <w:t>1</w:t>
      </w:r>
      <w:r w:rsidRPr="00F84AEE">
        <w:rPr>
          <w:sz w:val="22"/>
          <w:szCs w:val="22"/>
        </w:rPr>
        <w:tab/>
      </w:r>
      <w:bookmarkEnd w:id="83"/>
      <w:r w:rsidRPr="00F84AEE">
        <w:rPr>
          <w:sz w:val="22"/>
          <w:szCs w:val="22"/>
        </w:rPr>
        <w:t>Details of pesticide</w:t>
      </w:r>
    </w:p>
    <w:p w:rsidR="00A45A76" w:rsidRPr="00F84AEE" w:rsidRDefault="00A45A76" w:rsidP="00A45A76">
      <w:pPr>
        <w:pStyle w:val="DraftHeading2"/>
        <w:tabs>
          <w:tab w:val="right" w:pos="1247"/>
        </w:tabs>
        <w:ind w:left="1361" w:hanging="1361"/>
        <w:rPr>
          <w:sz w:val="22"/>
          <w:szCs w:val="22"/>
        </w:rPr>
      </w:pPr>
      <w:r w:rsidRPr="00F84AEE">
        <w:rPr>
          <w:sz w:val="22"/>
          <w:szCs w:val="22"/>
        </w:rPr>
        <w:tab/>
        <w:t>1.1</w:t>
      </w:r>
      <w:r w:rsidRPr="00F84AEE">
        <w:rPr>
          <w:sz w:val="22"/>
          <w:szCs w:val="22"/>
        </w:rPr>
        <w:tab/>
        <w:t>Trade name</w:t>
      </w:r>
    </w:p>
    <w:p w:rsidR="00A45A76" w:rsidRPr="00F84AEE" w:rsidRDefault="00A45A76" w:rsidP="00A45A76">
      <w:pPr>
        <w:pStyle w:val="DraftHeading2"/>
        <w:tabs>
          <w:tab w:val="right" w:pos="1247"/>
        </w:tabs>
        <w:ind w:left="1361" w:hanging="1361"/>
        <w:rPr>
          <w:sz w:val="22"/>
          <w:szCs w:val="22"/>
        </w:rPr>
      </w:pPr>
      <w:r w:rsidRPr="00F84AEE">
        <w:rPr>
          <w:sz w:val="22"/>
          <w:szCs w:val="22"/>
        </w:rPr>
        <w:tab/>
        <w:t>1.2</w:t>
      </w:r>
      <w:r w:rsidRPr="00F84AEE">
        <w:rPr>
          <w:sz w:val="22"/>
          <w:szCs w:val="22"/>
        </w:rPr>
        <w:tab/>
        <w:t>Batch number</w:t>
      </w:r>
    </w:p>
    <w:p w:rsidR="00A45A76" w:rsidRPr="00F84AEE" w:rsidRDefault="00A45A76" w:rsidP="00A45A76">
      <w:pPr>
        <w:pStyle w:val="DraftHeading2"/>
        <w:tabs>
          <w:tab w:val="right" w:pos="1247"/>
        </w:tabs>
        <w:ind w:left="1361" w:hanging="1361"/>
        <w:rPr>
          <w:sz w:val="22"/>
          <w:szCs w:val="22"/>
        </w:rPr>
      </w:pPr>
      <w:r w:rsidRPr="00F84AEE">
        <w:rPr>
          <w:sz w:val="22"/>
          <w:szCs w:val="22"/>
        </w:rPr>
        <w:tab/>
        <w:t>1.3</w:t>
      </w:r>
      <w:r w:rsidRPr="00F84AEE">
        <w:rPr>
          <w:sz w:val="22"/>
          <w:szCs w:val="22"/>
        </w:rPr>
        <w:tab/>
        <w:t>Specific precautions to be observed, including the re-entry period</w:t>
      </w:r>
    </w:p>
    <w:p w:rsidR="00A45A76" w:rsidRPr="00F84AEE" w:rsidRDefault="00A45A76" w:rsidP="00A45A76">
      <w:pPr>
        <w:pStyle w:val="DraftHeading1"/>
        <w:tabs>
          <w:tab w:val="right" w:pos="680"/>
        </w:tabs>
        <w:ind w:left="850" w:hanging="850"/>
        <w:rPr>
          <w:b w:val="0"/>
          <w:sz w:val="22"/>
          <w:szCs w:val="22"/>
        </w:rPr>
      </w:pPr>
      <w:r w:rsidRPr="00F84AEE">
        <w:rPr>
          <w:sz w:val="22"/>
          <w:szCs w:val="22"/>
        </w:rPr>
        <w:tab/>
      </w:r>
      <w:bookmarkStart w:id="84" w:name="_Toc528655444"/>
      <w:r w:rsidRPr="00F84AEE">
        <w:rPr>
          <w:sz w:val="22"/>
          <w:szCs w:val="22"/>
        </w:rPr>
        <w:t>2</w:t>
      </w:r>
      <w:r w:rsidRPr="00F84AEE">
        <w:rPr>
          <w:sz w:val="22"/>
          <w:szCs w:val="22"/>
        </w:rPr>
        <w:tab/>
        <w:t>Details of pesticide application</w:t>
      </w:r>
      <w:bookmarkEnd w:id="84"/>
    </w:p>
    <w:p w:rsidR="00A45A76" w:rsidRPr="00F84AEE" w:rsidRDefault="00A45A76" w:rsidP="00A45A76">
      <w:pPr>
        <w:pStyle w:val="DraftHeading2"/>
        <w:tabs>
          <w:tab w:val="right" w:pos="1247"/>
        </w:tabs>
        <w:ind w:left="1361" w:hanging="1361"/>
        <w:rPr>
          <w:sz w:val="22"/>
          <w:szCs w:val="22"/>
        </w:rPr>
      </w:pPr>
      <w:r w:rsidRPr="00F84AEE">
        <w:rPr>
          <w:sz w:val="22"/>
          <w:szCs w:val="22"/>
        </w:rPr>
        <w:tab/>
        <w:t>2.1</w:t>
      </w:r>
      <w:r w:rsidRPr="00F84AEE">
        <w:rPr>
          <w:sz w:val="22"/>
          <w:szCs w:val="22"/>
        </w:rPr>
        <w:tab/>
        <w:t>Date of application</w:t>
      </w:r>
    </w:p>
    <w:p w:rsidR="00A45A76" w:rsidRPr="00F84AEE" w:rsidRDefault="00A45A76" w:rsidP="00A45A76">
      <w:pPr>
        <w:pStyle w:val="DraftHeading2"/>
        <w:tabs>
          <w:tab w:val="right" w:pos="1247"/>
        </w:tabs>
        <w:ind w:left="1361" w:hanging="1361"/>
        <w:rPr>
          <w:sz w:val="22"/>
          <w:szCs w:val="22"/>
        </w:rPr>
      </w:pPr>
      <w:r w:rsidRPr="00F84AEE">
        <w:rPr>
          <w:sz w:val="22"/>
          <w:szCs w:val="22"/>
        </w:rPr>
        <w:tab/>
        <w:t>2.2</w:t>
      </w:r>
      <w:r w:rsidRPr="00F84AEE">
        <w:rPr>
          <w:sz w:val="22"/>
          <w:szCs w:val="22"/>
        </w:rPr>
        <w:tab/>
        <w:t>Start and finish times of application</w:t>
      </w:r>
    </w:p>
    <w:p w:rsidR="00A45A76" w:rsidRPr="00F84AEE" w:rsidRDefault="00A45A76" w:rsidP="00A45A76">
      <w:pPr>
        <w:pStyle w:val="DraftHeading2"/>
        <w:tabs>
          <w:tab w:val="right" w:pos="1247"/>
        </w:tabs>
        <w:ind w:left="1361" w:hanging="1361"/>
        <w:rPr>
          <w:sz w:val="22"/>
          <w:szCs w:val="22"/>
        </w:rPr>
      </w:pPr>
      <w:r w:rsidRPr="00F84AEE">
        <w:rPr>
          <w:sz w:val="22"/>
          <w:szCs w:val="22"/>
        </w:rPr>
        <w:tab/>
        <w:t>2.3</w:t>
      </w:r>
      <w:r w:rsidRPr="00F84AEE">
        <w:rPr>
          <w:sz w:val="22"/>
          <w:szCs w:val="22"/>
        </w:rPr>
        <w:tab/>
        <w:t>Location of the pesticide application (including street address of property, if applicable)</w:t>
      </w:r>
    </w:p>
    <w:p w:rsidR="00A45A76" w:rsidRPr="00F84AEE" w:rsidRDefault="00A45A76" w:rsidP="00A45A76">
      <w:pPr>
        <w:pStyle w:val="DraftHeading2"/>
        <w:tabs>
          <w:tab w:val="right" w:pos="1247"/>
        </w:tabs>
        <w:ind w:left="1361" w:hanging="1361"/>
        <w:rPr>
          <w:sz w:val="22"/>
          <w:szCs w:val="22"/>
        </w:rPr>
      </w:pPr>
      <w:r w:rsidRPr="00F84AEE">
        <w:rPr>
          <w:sz w:val="22"/>
          <w:szCs w:val="22"/>
        </w:rPr>
        <w:tab/>
        <w:t>2.4</w:t>
      </w:r>
      <w:r w:rsidRPr="00F84AEE">
        <w:rPr>
          <w:sz w:val="22"/>
          <w:szCs w:val="22"/>
        </w:rPr>
        <w:tab/>
        <w:t>Specific location of the pesticide application within the property</w:t>
      </w:r>
    </w:p>
    <w:p w:rsidR="00A45A76" w:rsidRPr="00F84AEE" w:rsidRDefault="00A45A76" w:rsidP="00A45A76">
      <w:pPr>
        <w:pStyle w:val="DraftHeading2"/>
        <w:tabs>
          <w:tab w:val="right" w:pos="1247"/>
        </w:tabs>
        <w:ind w:left="1361" w:hanging="1361"/>
        <w:rPr>
          <w:sz w:val="22"/>
          <w:szCs w:val="22"/>
        </w:rPr>
      </w:pPr>
      <w:r w:rsidRPr="00F84AEE">
        <w:rPr>
          <w:b/>
          <w:bCs/>
          <w:sz w:val="22"/>
          <w:szCs w:val="22"/>
        </w:rPr>
        <w:tab/>
      </w:r>
      <w:r w:rsidRPr="00F84AEE">
        <w:rPr>
          <w:sz w:val="22"/>
          <w:szCs w:val="22"/>
        </w:rPr>
        <w:t>2.5</w:t>
      </w:r>
      <w:r w:rsidRPr="00F84AEE">
        <w:rPr>
          <w:sz w:val="22"/>
          <w:szCs w:val="22"/>
        </w:rPr>
        <w:tab/>
        <w:t>Pests treated</w:t>
      </w:r>
    </w:p>
    <w:p w:rsidR="00A45A76" w:rsidRPr="00F84AEE" w:rsidRDefault="00A45A76" w:rsidP="00A45A76">
      <w:pPr>
        <w:pStyle w:val="DraftHeading2"/>
        <w:tabs>
          <w:tab w:val="right" w:pos="1247"/>
        </w:tabs>
        <w:ind w:left="1361" w:hanging="1361"/>
        <w:rPr>
          <w:sz w:val="22"/>
          <w:szCs w:val="22"/>
        </w:rPr>
      </w:pPr>
      <w:r w:rsidRPr="00F84AEE">
        <w:rPr>
          <w:sz w:val="22"/>
          <w:szCs w:val="22"/>
        </w:rPr>
        <w:tab/>
        <w:t>2.6</w:t>
      </w:r>
      <w:r w:rsidRPr="00F84AEE">
        <w:rPr>
          <w:sz w:val="22"/>
          <w:szCs w:val="22"/>
        </w:rPr>
        <w:tab/>
        <w:t>Method of application (spray or bait)</w:t>
      </w:r>
    </w:p>
    <w:p w:rsidR="00A45A76" w:rsidRPr="00F84AEE" w:rsidRDefault="00A45A76" w:rsidP="00A45A76">
      <w:pPr>
        <w:pStyle w:val="DraftHeading2"/>
        <w:tabs>
          <w:tab w:val="right" w:pos="1247"/>
        </w:tabs>
        <w:ind w:left="1361" w:hanging="1361"/>
        <w:rPr>
          <w:sz w:val="22"/>
          <w:szCs w:val="22"/>
        </w:rPr>
      </w:pPr>
      <w:r w:rsidRPr="00F84AEE">
        <w:rPr>
          <w:b/>
          <w:bCs/>
          <w:sz w:val="22"/>
          <w:szCs w:val="22"/>
        </w:rPr>
        <w:tab/>
      </w:r>
      <w:r w:rsidRPr="00F84AEE">
        <w:rPr>
          <w:sz w:val="22"/>
          <w:szCs w:val="22"/>
        </w:rPr>
        <w:t>2.7</w:t>
      </w:r>
      <w:r w:rsidRPr="00F84AEE">
        <w:rPr>
          <w:sz w:val="22"/>
          <w:szCs w:val="22"/>
        </w:rPr>
        <w:tab/>
        <w:t>Quantity of pesticide applied</w:t>
      </w:r>
    </w:p>
    <w:p w:rsidR="00A45A76" w:rsidRPr="00F84AEE" w:rsidRDefault="00A45A76" w:rsidP="00A45A76">
      <w:pPr>
        <w:pStyle w:val="DraftHeading2"/>
        <w:tabs>
          <w:tab w:val="right" w:pos="1247"/>
        </w:tabs>
        <w:ind w:left="1361" w:hanging="1361"/>
        <w:rPr>
          <w:sz w:val="22"/>
          <w:szCs w:val="22"/>
        </w:rPr>
      </w:pPr>
      <w:r w:rsidRPr="00F84AEE">
        <w:rPr>
          <w:sz w:val="22"/>
          <w:szCs w:val="22"/>
        </w:rPr>
        <w:tab/>
        <w:t>2.8</w:t>
      </w:r>
      <w:r w:rsidRPr="00F84AEE">
        <w:rPr>
          <w:sz w:val="22"/>
          <w:szCs w:val="22"/>
        </w:rPr>
        <w:tab/>
        <w:t>Rate of pesticide application or sufficient information to allow the rate of pesticide application to be determined</w:t>
      </w:r>
    </w:p>
    <w:p w:rsidR="00A45A76" w:rsidRPr="00F84AEE" w:rsidRDefault="00A45A76" w:rsidP="00A45A76">
      <w:pPr>
        <w:pStyle w:val="DraftHeading2"/>
        <w:tabs>
          <w:tab w:val="right" w:pos="1247"/>
        </w:tabs>
        <w:ind w:left="1361" w:hanging="1361"/>
        <w:rPr>
          <w:sz w:val="22"/>
          <w:szCs w:val="22"/>
        </w:rPr>
      </w:pPr>
      <w:r w:rsidRPr="00F84AEE">
        <w:rPr>
          <w:sz w:val="22"/>
          <w:szCs w:val="22"/>
        </w:rPr>
        <w:tab/>
        <w:t>2.9</w:t>
      </w:r>
      <w:r w:rsidRPr="00F84AEE">
        <w:rPr>
          <w:sz w:val="22"/>
          <w:szCs w:val="22"/>
        </w:rPr>
        <w:tab/>
        <w:t>If applied outdoors, the ambient temperature, wind direction and speed at the time of application</w:t>
      </w:r>
    </w:p>
    <w:p w:rsidR="00A45A76" w:rsidRPr="00F84AEE" w:rsidRDefault="00A45A76" w:rsidP="00A45A76">
      <w:pPr>
        <w:pStyle w:val="DraftHeading1"/>
        <w:tabs>
          <w:tab w:val="right" w:pos="680"/>
        </w:tabs>
        <w:ind w:left="850" w:hanging="850"/>
        <w:rPr>
          <w:b w:val="0"/>
          <w:sz w:val="22"/>
          <w:szCs w:val="22"/>
        </w:rPr>
      </w:pPr>
      <w:r w:rsidRPr="00F84AEE">
        <w:rPr>
          <w:sz w:val="22"/>
          <w:szCs w:val="22"/>
        </w:rPr>
        <w:tab/>
        <w:t>3</w:t>
      </w:r>
      <w:r w:rsidRPr="00F84AEE">
        <w:rPr>
          <w:sz w:val="22"/>
          <w:szCs w:val="22"/>
        </w:rPr>
        <w:tab/>
        <w:t>Details of operators and clients</w:t>
      </w:r>
    </w:p>
    <w:p w:rsidR="00A45A76" w:rsidRPr="00F84AEE" w:rsidRDefault="00A45A76" w:rsidP="00A45A76">
      <w:pPr>
        <w:pStyle w:val="DraftHeading2"/>
        <w:tabs>
          <w:tab w:val="right" w:pos="1247"/>
        </w:tabs>
        <w:ind w:left="1361" w:hanging="1361"/>
        <w:rPr>
          <w:sz w:val="22"/>
          <w:szCs w:val="22"/>
        </w:rPr>
      </w:pPr>
      <w:r w:rsidRPr="00F84AEE">
        <w:rPr>
          <w:sz w:val="22"/>
          <w:szCs w:val="22"/>
        </w:rPr>
        <w:tab/>
        <w:t>3.1</w:t>
      </w:r>
      <w:r w:rsidRPr="00F84AEE">
        <w:rPr>
          <w:sz w:val="22"/>
          <w:szCs w:val="22"/>
        </w:rPr>
        <w:tab/>
        <w:t>Name and licence number of the person applying the pesticide</w:t>
      </w:r>
    </w:p>
    <w:p w:rsidR="00A45A76" w:rsidRPr="00F84AEE" w:rsidRDefault="00A45A76" w:rsidP="00A45A76">
      <w:pPr>
        <w:pStyle w:val="DraftHeading2"/>
        <w:tabs>
          <w:tab w:val="right" w:pos="1247"/>
        </w:tabs>
        <w:ind w:left="1361" w:hanging="1361"/>
        <w:rPr>
          <w:sz w:val="22"/>
          <w:szCs w:val="22"/>
        </w:rPr>
      </w:pPr>
      <w:r w:rsidRPr="00F84AEE">
        <w:rPr>
          <w:sz w:val="22"/>
          <w:szCs w:val="22"/>
        </w:rPr>
        <w:tab/>
        <w:t>3.2</w:t>
      </w:r>
      <w:r w:rsidRPr="00F84AEE">
        <w:rPr>
          <w:sz w:val="22"/>
          <w:szCs w:val="22"/>
        </w:rPr>
        <w:tab/>
        <w:t>Name and licence number of the person supervising the application (if applicable)</w:t>
      </w:r>
    </w:p>
    <w:p w:rsidR="00A45A76" w:rsidRPr="00F84AEE" w:rsidRDefault="00A45A76" w:rsidP="00A45A76">
      <w:pPr>
        <w:pStyle w:val="DraftHeading2"/>
        <w:tabs>
          <w:tab w:val="right" w:pos="1247"/>
        </w:tabs>
        <w:ind w:left="1361" w:hanging="1361"/>
        <w:rPr>
          <w:sz w:val="22"/>
          <w:szCs w:val="22"/>
        </w:rPr>
      </w:pPr>
      <w:r w:rsidRPr="00F84AEE">
        <w:rPr>
          <w:sz w:val="22"/>
          <w:szCs w:val="22"/>
        </w:rPr>
        <w:tab/>
        <w:t>3.3</w:t>
      </w:r>
      <w:r w:rsidRPr="00F84AEE">
        <w:rPr>
          <w:sz w:val="22"/>
          <w:szCs w:val="22"/>
        </w:rPr>
        <w:tab/>
        <w:t>Trading name, address and phone number of the business employing, engaging or owned by the person applying the pesticide</w:t>
      </w:r>
    </w:p>
    <w:p w:rsidR="00A45A76" w:rsidRPr="00F84AEE" w:rsidRDefault="00A45A76" w:rsidP="00A45A76">
      <w:pPr>
        <w:pStyle w:val="DraftHeading2"/>
        <w:tabs>
          <w:tab w:val="right" w:pos="1247"/>
        </w:tabs>
        <w:ind w:left="1361" w:hanging="1361"/>
        <w:rPr>
          <w:sz w:val="22"/>
          <w:szCs w:val="22"/>
        </w:rPr>
      </w:pPr>
      <w:r w:rsidRPr="00F84AEE">
        <w:rPr>
          <w:sz w:val="22"/>
          <w:szCs w:val="22"/>
        </w:rPr>
        <w:tab/>
        <w:t>3.4</w:t>
      </w:r>
      <w:r w:rsidRPr="00F84AEE">
        <w:rPr>
          <w:sz w:val="22"/>
          <w:szCs w:val="22"/>
        </w:rPr>
        <w:tab/>
        <w:t>Name, phone number and address of the person for whom the application was carried out</w:t>
      </w:r>
    </w:p>
    <w:p w:rsidR="00A45A76" w:rsidRPr="00F84AEE" w:rsidRDefault="00A45A76" w:rsidP="00A45A76">
      <w:pPr>
        <w:pStyle w:val="DraftHeading1"/>
        <w:tabs>
          <w:tab w:val="right" w:pos="680"/>
        </w:tabs>
        <w:ind w:left="850" w:hanging="850"/>
        <w:rPr>
          <w:sz w:val="22"/>
          <w:szCs w:val="22"/>
        </w:rPr>
      </w:pPr>
      <w:r w:rsidRPr="00F84AEE">
        <w:rPr>
          <w:sz w:val="22"/>
          <w:szCs w:val="22"/>
        </w:rPr>
        <w:tab/>
      </w:r>
      <w:bookmarkStart w:id="85" w:name="_Toc528655446"/>
      <w:r w:rsidRPr="00F84AEE">
        <w:rPr>
          <w:sz w:val="22"/>
          <w:szCs w:val="22"/>
        </w:rPr>
        <w:t>4</w:t>
      </w:r>
      <w:r w:rsidRPr="00F84AEE">
        <w:rPr>
          <w:sz w:val="22"/>
          <w:szCs w:val="22"/>
        </w:rPr>
        <w:tab/>
        <w:t>Signature</w:t>
      </w:r>
      <w:bookmarkEnd w:id="85"/>
    </w:p>
    <w:p w:rsidR="00A45A76" w:rsidRPr="00F84AEE" w:rsidRDefault="00A45A76" w:rsidP="00A45A76">
      <w:pPr>
        <w:rPr>
          <w:sz w:val="22"/>
          <w:szCs w:val="22"/>
        </w:rPr>
      </w:pPr>
      <w:r w:rsidRPr="00F84AEE">
        <w:rPr>
          <w:sz w:val="22"/>
          <w:szCs w:val="22"/>
        </w:rPr>
        <w:tab/>
      </w:r>
      <w:r w:rsidRPr="00F84AEE">
        <w:rPr>
          <w:sz w:val="22"/>
          <w:szCs w:val="22"/>
        </w:rPr>
        <w:tab/>
        <w:t>The signature of the person completing the record</w:t>
      </w:r>
    </w:p>
    <w:p w:rsidR="00A45A76" w:rsidRPr="00F84AEE" w:rsidRDefault="00A45A76" w:rsidP="00A45A76">
      <w:pPr>
        <w:pStyle w:val="Regulations-notnumbered"/>
        <w:ind w:left="0"/>
        <w:rPr>
          <w:sz w:val="32"/>
        </w:rPr>
      </w:pPr>
    </w:p>
    <w:p w:rsidR="00A45A76" w:rsidRPr="00F84AEE" w:rsidRDefault="00A45A76" w:rsidP="00A45A76">
      <w:pPr>
        <w:suppressLineNumbers w:val="0"/>
        <w:overflowPunct/>
        <w:autoSpaceDE/>
        <w:autoSpaceDN/>
        <w:adjustRightInd/>
        <w:spacing w:before="0" w:after="200" w:line="276" w:lineRule="auto"/>
        <w:textAlignment w:val="auto"/>
        <w:rPr>
          <w:b/>
          <w:sz w:val="32"/>
        </w:rPr>
      </w:pPr>
      <w:r w:rsidRPr="00F84AEE">
        <w:rPr>
          <w:caps/>
          <w:sz w:val="32"/>
        </w:rPr>
        <w:br w:type="page"/>
      </w:r>
    </w:p>
    <w:p w:rsidR="00A45A76" w:rsidRPr="00F84AEE" w:rsidRDefault="00A45A76" w:rsidP="00A45A76">
      <w:pPr>
        <w:pStyle w:val="Heading-PART"/>
        <w:rPr>
          <w:caps w:val="0"/>
          <w:sz w:val="32"/>
        </w:rPr>
      </w:pPr>
      <w:bookmarkStart w:id="86" w:name="_Toc15633838"/>
      <w:r w:rsidRPr="00F84AEE">
        <w:rPr>
          <w:caps w:val="0"/>
          <w:sz w:val="32"/>
        </w:rPr>
        <w:lastRenderedPageBreak/>
        <w:t>Schedule 3—Registered medical practitioners—notifiable conditions and notification details</w:t>
      </w:r>
      <w:bookmarkEnd w:id="86"/>
    </w:p>
    <w:p w:rsidR="00A45A76" w:rsidRPr="00F84AEE" w:rsidRDefault="00A45A76" w:rsidP="00A45A76">
      <w:pPr>
        <w:tabs>
          <w:tab w:val="left" w:pos="454"/>
          <w:tab w:val="left" w:pos="907"/>
          <w:tab w:val="left" w:pos="1361"/>
          <w:tab w:val="left" w:pos="1814"/>
          <w:tab w:val="left" w:pos="2722"/>
        </w:tabs>
        <w:jc w:val="right"/>
        <w:rPr>
          <w:sz w:val="20"/>
        </w:rPr>
      </w:pPr>
      <w:r w:rsidRPr="00F84AEE">
        <w:rPr>
          <w:sz w:val="20"/>
        </w:rPr>
        <w:t>Regulation 91</w:t>
      </w:r>
    </w:p>
    <w:p w:rsidR="00A45A76" w:rsidRPr="00F84AEE" w:rsidRDefault="00A45A76" w:rsidP="00A45A76">
      <w:pPr>
        <w:pStyle w:val="Heading2"/>
      </w:pPr>
      <w:bookmarkStart w:id="87" w:name="_Toc15633839"/>
      <w:r w:rsidRPr="00F84AEE">
        <w:t>Part 1—Notifiable conditions requiring immediate notification</w:t>
      </w:r>
      <w:bookmarkEnd w:id="87"/>
    </w:p>
    <w:p w:rsidR="00A45A76" w:rsidRPr="00F84AEE" w:rsidRDefault="00A45A76" w:rsidP="00A45A76">
      <w:pPr>
        <w:pStyle w:val="DraftHeading1"/>
        <w:tabs>
          <w:tab w:val="right" w:pos="680"/>
        </w:tabs>
        <w:ind w:left="850" w:hanging="850"/>
      </w:pPr>
      <w:r w:rsidRPr="00F84AEE">
        <w:tab/>
      </w:r>
    </w:p>
    <w:p w:rsidR="00A45A76" w:rsidRPr="00F84AEE" w:rsidRDefault="00A45A76" w:rsidP="00A45A76">
      <w:pPr>
        <w:pStyle w:val="DraftHeading2"/>
        <w:numPr>
          <w:ilvl w:val="0"/>
          <w:numId w:val="114"/>
        </w:numPr>
        <w:tabs>
          <w:tab w:val="right" w:pos="1247"/>
        </w:tabs>
        <w:ind w:left="360"/>
      </w:pPr>
      <w:r w:rsidRPr="00F84AEE">
        <w:t>Anthrax</w:t>
      </w:r>
    </w:p>
    <w:p w:rsidR="00A45A76" w:rsidRPr="00F84AEE" w:rsidRDefault="00A45A76" w:rsidP="00A45A76">
      <w:pPr>
        <w:pStyle w:val="DraftHeading2"/>
        <w:numPr>
          <w:ilvl w:val="0"/>
          <w:numId w:val="114"/>
        </w:numPr>
        <w:tabs>
          <w:tab w:val="right" w:pos="1247"/>
        </w:tabs>
        <w:ind w:left="360"/>
      </w:pPr>
      <w:r w:rsidRPr="00F84AEE">
        <w:t>Botulism</w:t>
      </w:r>
    </w:p>
    <w:p w:rsidR="00A45A76" w:rsidRPr="00F84AEE" w:rsidRDefault="00A45A76" w:rsidP="00A45A76">
      <w:pPr>
        <w:pStyle w:val="DraftHeading2"/>
        <w:numPr>
          <w:ilvl w:val="0"/>
          <w:numId w:val="114"/>
        </w:numPr>
        <w:tabs>
          <w:tab w:val="right" w:pos="1247"/>
        </w:tabs>
        <w:ind w:left="360"/>
      </w:pPr>
      <w:r w:rsidRPr="00F84AEE">
        <w:t>Cholera</w:t>
      </w:r>
    </w:p>
    <w:p w:rsidR="00A45A76" w:rsidRPr="00F84AEE" w:rsidRDefault="00A45A76" w:rsidP="00A45A76">
      <w:pPr>
        <w:pStyle w:val="DraftHeading2"/>
        <w:numPr>
          <w:ilvl w:val="0"/>
          <w:numId w:val="114"/>
        </w:numPr>
        <w:tabs>
          <w:tab w:val="right" w:pos="1247"/>
        </w:tabs>
        <w:ind w:left="360"/>
      </w:pPr>
      <w:r w:rsidRPr="00F84AEE">
        <w:t>Diphtheria</w:t>
      </w:r>
    </w:p>
    <w:p w:rsidR="00A45A76" w:rsidRPr="00F84AEE" w:rsidRDefault="00A45A76" w:rsidP="00A45A76">
      <w:pPr>
        <w:pStyle w:val="DraftHeading2"/>
        <w:numPr>
          <w:ilvl w:val="0"/>
          <w:numId w:val="114"/>
        </w:numPr>
        <w:tabs>
          <w:tab w:val="right" w:pos="1247"/>
        </w:tabs>
        <w:ind w:left="360"/>
      </w:pPr>
      <w:r w:rsidRPr="00F84AEE">
        <w:t>Food-borne and water-borne illness (two or more related cases)</w:t>
      </w:r>
    </w:p>
    <w:p w:rsidR="00A45A76" w:rsidRPr="00F84AEE" w:rsidRDefault="00A45A76" w:rsidP="00A45A76">
      <w:pPr>
        <w:pStyle w:val="DraftHeading2"/>
        <w:numPr>
          <w:ilvl w:val="0"/>
          <w:numId w:val="114"/>
        </w:numPr>
        <w:tabs>
          <w:tab w:val="right" w:pos="1247"/>
        </w:tabs>
        <w:ind w:left="360"/>
      </w:pPr>
      <w:r w:rsidRPr="00F84AEE">
        <w:t>Haemolytic Uraemic Syndrome (HUS)</w:t>
      </w:r>
    </w:p>
    <w:p w:rsidR="00A45A76" w:rsidRPr="00F84AEE" w:rsidRDefault="00A45A76" w:rsidP="00A45A76">
      <w:pPr>
        <w:pStyle w:val="DraftHeading2"/>
        <w:numPr>
          <w:ilvl w:val="0"/>
          <w:numId w:val="114"/>
        </w:numPr>
        <w:tabs>
          <w:tab w:val="right" w:pos="1247"/>
        </w:tabs>
        <w:ind w:left="360"/>
      </w:pPr>
      <w:r w:rsidRPr="00F84AEE">
        <w:t>Haemophilus influenza, type b infection (meningitis, epiglottitis, other invasive infections)</w:t>
      </w:r>
    </w:p>
    <w:p w:rsidR="00A45A76" w:rsidRPr="00F84AEE" w:rsidRDefault="00A45A76" w:rsidP="00A45A76">
      <w:pPr>
        <w:pStyle w:val="DraftHeading2"/>
        <w:numPr>
          <w:ilvl w:val="0"/>
          <w:numId w:val="114"/>
        </w:numPr>
        <w:tabs>
          <w:tab w:val="right" w:pos="1247"/>
        </w:tabs>
        <w:ind w:left="360"/>
      </w:pPr>
      <w:r w:rsidRPr="00F84AEE">
        <w:t>Hepatitis A</w:t>
      </w:r>
    </w:p>
    <w:p w:rsidR="00A45A76" w:rsidRPr="00F84AEE" w:rsidRDefault="00A45A76" w:rsidP="00A45A76">
      <w:pPr>
        <w:pStyle w:val="DraftHeading2"/>
        <w:numPr>
          <w:ilvl w:val="0"/>
          <w:numId w:val="114"/>
        </w:numPr>
        <w:tabs>
          <w:tab w:val="right" w:pos="1247"/>
        </w:tabs>
        <w:ind w:left="360"/>
      </w:pPr>
      <w:r w:rsidRPr="00F84AEE">
        <w:t>Japanese encephalitis</w:t>
      </w:r>
    </w:p>
    <w:p w:rsidR="00A45A76" w:rsidRPr="00F84AEE" w:rsidRDefault="00A45A76" w:rsidP="00A45A76">
      <w:pPr>
        <w:pStyle w:val="DraftHeading2"/>
        <w:numPr>
          <w:ilvl w:val="0"/>
          <w:numId w:val="114"/>
        </w:numPr>
        <w:tabs>
          <w:tab w:val="right" w:pos="1247"/>
        </w:tabs>
        <w:ind w:left="360"/>
      </w:pPr>
      <w:proofErr w:type="spellStart"/>
      <w:r w:rsidRPr="00F84AEE">
        <w:t>Legionellosis</w:t>
      </w:r>
      <w:proofErr w:type="spellEnd"/>
    </w:p>
    <w:p w:rsidR="00A45A76" w:rsidRPr="00F84AEE" w:rsidRDefault="00A45A76" w:rsidP="00A45A76">
      <w:pPr>
        <w:pStyle w:val="DraftHeading2"/>
        <w:numPr>
          <w:ilvl w:val="0"/>
          <w:numId w:val="114"/>
        </w:numPr>
        <w:tabs>
          <w:tab w:val="right" w:pos="1247"/>
        </w:tabs>
        <w:ind w:left="360"/>
      </w:pPr>
      <w:r w:rsidRPr="00F84AEE">
        <w:t>Listeriosis</w:t>
      </w:r>
    </w:p>
    <w:p w:rsidR="00A45A76" w:rsidRPr="00F84AEE" w:rsidRDefault="00A45A76" w:rsidP="00A45A76">
      <w:pPr>
        <w:pStyle w:val="DraftHeading2"/>
        <w:numPr>
          <w:ilvl w:val="0"/>
          <w:numId w:val="114"/>
        </w:numPr>
        <w:tabs>
          <w:tab w:val="right" w:pos="1247"/>
        </w:tabs>
        <w:ind w:left="360"/>
      </w:pPr>
      <w:r w:rsidRPr="00F84AEE">
        <w:t>Measles</w:t>
      </w:r>
    </w:p>
    <w:p w:rsidR="00A45A76" w:rsidRPr="00F84AEE" w:rsidRDefault="00A45A76" w:rsidP="00A45A76">
      <w:pPr>
        <w:pStyle w:val="DraftHeading2"/>
        <w:numPr>
          <w:ilvl w:val="0"/>
          <w:numId w:val="114"/>
        </w:numPr>
        <w:tabs>
          <w:tab w:val="right" w:pos="1247"/>
        </w:tabs>
        <w:ind w:left="360"/>
      </w:pPr>
      <w:r w:rsidRPr="00F84AEE">
        <w:t>Meningococcal infection (invasive)</w:t>
      </w:r>
    </w:p>
    <w:p w:rsidR="00A45A76" w:rsidRPr="00F84AEE" w:rsidRDefault="00A45A76" w:rsidP="00A45A76">
      <w:pPr>
        <w:pStyle w:val="DraftHeading2"/>
        <w:numPr>
          <w:ilvl w:val="0"/>
          <w:numId w:val="114"/>
        </w:numPr>
        <w:tabs>
          <w:tab w:val="right" w:pos="1247"/>
        </w:tabs>
        <w:ind w:left="360"/>
      </w:pPr>
      <w:r w:rsidRPr="00F84AEE">
        <w:t>Middle East Respiratory Syndrome coronavirus (MERS-</w:t>
      </w:r>
      <w:proofErr w:type="spellStart"/>
      <w:r w:rsidRPr="00F84AEE">
        <w:t>CoV</w:t>
      </w:r>
      <w:proofErr w:type="spellEnd"/>
      <w:r w:rsidRPr="00F84AEE">
        <w:t>)</w:t>
      </w:r>
    </w:p>
    <w:p w:rsidR="00A45A76" w:rsidRPr="00F84AEE" w:rsidRDefault="00A45A76" w:rsidP="00A45A76">
      <w:pPr>
        <w:pStyle w:val="DraftHeading2"/>
        <w:numPr>
          <w:ilvl w:val="0"/>
          <w:numId w:val="114"/>
        </w:numPr>
        <w:tabs>
          <w:tab w:val="right" w:pos="1247"/>
        </w:tabs>
        <w:ind w:left="360"/>
      </w:pPr>
      <w:r w:rsidRPr="00F84AEE">
        <w:t>Murray Valley encephalitis virus infection</w:t>
      </w:r>
    </w:p>
    <w:p w:rsidR="00A45A76" w:rsidRPr="00F84AEE" w:rsidRDefault="00A45A76" w:rsidP="00A45A76">
      <w:pPr>
        <w:pStyle w:val="DraftHeading2"/>
        <w:numPr>
          <w:ilvl w:val="0"/>
          <w:numId w:val="114"/>
        </w:numPr>
        <w:tabs>
          <w:tab w:val="right" w:pos="1247"/>
        </w:tabs>
        <w:ind w:left="360"/>
      </w:pPr>
      <w:r w:rsidRPr="00F84AEE">
        <w:t>Paratyphoid</w:t>
      </w:r>
    </w:p>
    <w:p w:rsidR="00A45A76" w:rsidRPr="00F84AEE" w:rsidRDefault="00A45A76" w:rsidP="00A45A76">
      <w:pPr>
        <w:pStyle w:val="DraftHeading2"/>
        <w:numPr>
          <w:ilvl w:val="0"/>
          <w:numId w:val="114"/>
        </w:numPr>
        <w:tabs>
          <w:tab w:val="right" w:pos="1247"/>
        </w:tabs>
        <w:ind w:left="360"/>
      </w:pPr>
      <w:r w:rsidRPr="00F84AEE">
        <w:t>Plague</w:t>
      </w:r>
    </w:p>
    <w:p w:rsidR="00A45A76" w:rsidRPr="00F84AEE" w:rsidRDefault="00A45A76" w:rsidP="00A45A76">
      <w:pPr>
        <w:pStyle w:val="DraftHeading2"/>
        <w:numPr>
          <w:ilvl w:val="0"/>
          <w:numId w:val="114"/>
        </w:numPr>
        <w:tabs>
          <w:tab w:val="right" w:pos="1247"/>
        </w:tabs>
        <w:ind w:left="360"/>
      </w:pPr>
      <w:r w:rsidRPr="00F84AEE">
        <w:t>Poliovirus infection</w:t>
      </w:r>
    </w:p>
    <w:p w:rsidR="00A45A76" w:rsidRPr="00F84AEE" w:rsidRDefault="00A45A76" w:rsidP="00A45A76">
      <w:pPr>
        <w:pStyle w:val="DraftHeading2"/>
        <w:numPr>
          <w:ilvl w:val="0"/>
          <w:numId w:val="114"/>
        </w:numPr>
        <w:tabs>
          <w:tab w:val="right" w:pos="1247"/>
        </w:tabs>
        <w:ind w:left="360"/>
      </w:pPr>
      <w:r w:rsidRPr="00F84AEE">
        <w:t>Rabies</w:t>
      </w:r>
    </w:p>
    <w:p w:rsidR="00A45A76" w:rsidRPr="00F84AEE" w:rsidRDefault="00A45A76" w:rsidP="00A45A76">
      <w:pPr>
        <w:pStyle w:val="DraftHeading2"/>
        <w:numPr>
          <w:ilvl w:val="0"/>
          <w:numId w:val="114"/>
        </w:numPr>
        <w:tabs>
          <w:tab w:val="right" w:pos="1247"/>
        </w:tabs>
        <w:ind w:left="360"/>
      </w:pPr>
      <w:r w:rsidRPr="00F84AEE">
        <w:t>Severe Acute Respiratory Syndrome (SARS)</w:t>
      </w:r>
    </w:p>
    <w:p w:rsidR="00A45A76" w:rsidRPr="00F84AEE" w:rsidRDefault="00A45A76" w:rsidP="00A45A76">
      <w:pPr>
        <w:pStyle w:val="DraftHeading2"/>
        <w:numPr>
          <w:ilvl w:val="0"/>
          <w:numId w:val="114"/>
        </w:numPr>
        <w:tabs>
          <w:tab w:val="right" w:pos="1247"/>
        </w:tabs>
        <w:ind w:left="360"/>
      </w:pPr>
      <w:r w:rsidRPr="00F84AEE">
        <w:t>Smallpox</w:t>
      </w:r>
    </w:p>
    <w:p w:rsidR="00A45A76" w:rsidRPr="00F84AEE" w:rsidRDefault="00A45A76" w:rsidP="00A45A76">
      <w:pPr>
        <w:pStyle w:val="DraftHeading2"/>
        <w:numPr>
          <w:ilvl w:val="0"/>
          <w:numId w:val="114"/>
        </w:numPr>
        <w:tabs>
          <w:tab w:val="right" w:pos="1247"/>
        </w:tabs>
        <w:ind w:left="360"/>
      </w:pPr>
      <w:r w:rsidRPr="00F84AEE">
        <w:t>Tularaemia</w:t>
      </w:r>
    </w:p>
    <w:p w:rsidR="00A45A76" w:rsidRPr="00F84AEE" w:rsidRDefault="00A45A76" w:rsidP="00A45A76">
      <w:pPr>
        <w:pStyle w:val="DraftHeading2"/>
        <w:numPr>
          <w:ilvl w:val="0"/>
          <w:numId w:val="114"/>
        </w:numPr>
        <w:tabs>
          <w:tab w:val="right" w:pos="1247"/>
        </w:tabs>
        <w:ind w:left="360"/>
      </w:pPr>
      <w:r w:rsidRPr="00F84AEE">
        <w:t>Typhoid</w:t>
      </w:r>
    </w:p>
    <w:p w:rsidR="00A45A76" w:rsidRPr="00F84AEE" w:rsidRDefault="00A45A76" w:rsidP="00A45A76">
      <w:pPr>
        <w:pStyle w:val="DraftHeading2"/>
        <w:numPr>
          <w:ilvl w:val="0"/>
          <w:numId w:val="114"/>
        </w:numPr>
        <w:tabs>
          <w:tab w:val="right" w:pos="1247"/>
        </w:tabs>
        <w:ind w:left="360"/>
      </w:pPr>
      <w:r w:rsidRPr="00F84AEE">
        <w:t>Viral haemorrhagic fevers</w:t>
      </w:r>
    </w:p>
    <w:p w:rsidR="00A45A76" w:rsidRPr="00F84AEE" w:rsidRDefault="00A45A76" w:rsidP="00A45A76">
      <w:pPr>
        <w:pStyle w:val="DraftHeading2"/>
        <w:numPr>
          <w:ilvl w:val="0"/>
          <w:numId w:val="114"/>
        </w:numPr>
        <w:tabs>
          <w:tab w:val="right" w:pos="1247"/>
        </w:tabs>
        <w:ind w:left="360"/>
      </w:pPr>
      <w:r w:rsidRPr="00F84AEE">
        <w:t>Yellow fever</w:t>
      </w:r>
    </w:p>
    <w:p w:rsidR="00A45A76" w:rsidRPr="00F84AEE" w:rsidRDefault="00A45A76" w:rsidP="00A45A76">
      <w:pPr>
        <w:pStyle w:val="DraftHeading1"/>
        <w:tabs>
          <w:tab w:val="right" w:pos="680"/>
        </w:tabs>
        <w:ind w:left="850" w:hanging="850"/>
      </w:pPr>
      <w:bookmarkStart w:id="88" w:name="_Toc528655424"/>
    </w:p>
    <w:bookmarkEnd w:id="88"/>
    <w:p w:rsidR="00A45A76" w:rsidRPr="00F84AEE" w:rsidRDefault="00A45A76" w:rsidP="00A45A76"/>
    <w:p w:rsidR="00A45A76" w:rsidRPr="00F84AEE" w:rsidRDefault="00A45A76" w:rsidP="00A45A76">
      <w:pPr>
        <w:pStyle w:val="Heading2"/>
      </w:pPr>
      <w:bookmarkStart w:id="89" w:name="_Toc15633840"/>
      <w:r w:rsidRPr="00F84AEE">
        <w:lastRenderedPageBreak/>
        <w:t>Part 2—Notifiable conditions requiring written notification within 5 days of initial diagnosis</w:t>
      </w:r>
      <w:bookmarkEnd w:id="89"/>
    </w:p>
    <w:p w:rsidR="00A45A76" w:rsidRPr="00F84AEE" w:rsidRDefault="00A45A76" w:rsidP="00A45A76">
      <w:pPr>
        <w:pStyle w:val="DraftHeading1"/>
        <w:tabs>
          <w:tab w:val="right" w:pos="680"/>
        </w:tabs>
        <w:ind w:left="850" w:hanging="850"/>
      </w:pPr>
      <w:r w:rsidRPr="00F84AEE">
        <w:tab/>
      </w:r>
    </w:p>
    <w:p w:rsidR="00A45A76" w:rsidRPr="00F84AEE" w:rsidRDefault="00A45A76" w:rsidP="00A45A76">
      <w:pPr>
        <w:pStyle w:val="DraftHeading2"/>
        <w:numPr>
          <w:ilvl w:val="0"/>
          <w:numId w:val="115"/>
        </w:numPr>
        <w:tabs>
          <w:tab w:val="right" w:pos="1247"/>
        </w:tabs>
        <w:ind w:left="360"/>
      </w:pPr>
      <w:r w:rsidRPr="00F84AEE">
        <w:t>Brucellosis</w:t>
      </w:r>
    </w:p>
    <w:p w:rsidR="00A45A76" w:rsidRPr="00F84AEE" w:rsidRDefault="00A45A76" w:rsidP="00A45A76">
      <w:pPr>
        <w:pStyle w:val="DraftHeading2"/>
        <w:numPr>
          <w:ilvl w:val="0"/>
          <w:numId w:val="115"/>
        </w:numPr>
        <w:tabs>
          <w:tab w:val="right" w:pos="1247"/>
        </w:tabs>
        <w:ind w:left="360"/>
      </w:pPr>
      <w:r w:rsidRPr="00F84AEE">
        <w:t>Chikungunya virus infection</w:t>
      </w:r>
    </w:p>
    <w:p w:rsidR="00A45A76" w:rsidRPr="00F84AEE" w:rsidRDefault="00A45A76" w:rsidP="00A45A76">
      <w:pPr>
        <w:pStyle w:val="DraftHeading2"/>
        <w:numPr>
          <w:ilvl w:val="0"/>
          <w:numId w:val="115"/>
        </w:numPr>
        <w:tabs>
          <w:tab w:val="right" w:pos="1247"/>
        </w:tabs>
        <w:ind w:left="360"/>
      </w:pPr>
      <w:r w:rsidRPr="00F84AEE">
        <w:t>Creutzfeldt-Jakob disease (CJD)</w:t>
      </w:r>
    </w:p>
    <w:p w:rsidR="00A45A76" w:rsidRPr="00F84AEE" w:rsidRDefault="00A45A76" w:rsidP="00A45A76">
      <w:pPr>
        <w:pStyle w:val="DraftHeading2"/>
        <w:numPr>
          <w:ilvl w:val="0"/>
          <w:numId w:val="115"/>
        </w:numPr>
        <w:tabs>
          <w:tab w:val="right" w:pos="1247"/>
        </w:tabs>
        <w:ind w:left="360"/>
      </w:pPr>
      <w:r w:rsidRPr="00F84AEE">
        <w:t>Variant Creutzfeldt-Jakob disease (</w:t>
      </w:r>
      <w:proofErr w:type="spellStart"/>
      <w:r w:rsidRPr="00F84AEE">
        <w:t>vCJD</w:t>
      </w:r>
      <w:proofErr w:type="spellEnd"/>
      <w:r w:rsidRPr="00F84AEE">
        <w:t>)</w:t>
      </w:r>
    </w:p>
    <w:p w:rsidR="00A45A76" w:rsidRPr="00F84AEE" w:rsidRDefault="00A45A76" w:rsidP="00A45A76">
      <w:pPr>
        <w:pStyle w:val="DraftHeading2"/>
        <w:numPr>
          <w:ilvl w:val="0"/>
          <w:numId w:val="115"/>
        </w:numPr>
        <w:tabs>
          <w:tab w:val="right" w:pos="1247"/>
        </w:tabs>
        <w:ind w:left="360"/>
      </w:pPr>
      <w:r w:rsidRPr="00F84AEE">
        <w:t>Cryptosporidiosis</w:t>
      </w:r>
    </w:p>
    <w:p w:rsidR="00A45A76" w:rsidRPr="00F84AEE" w:rsidRDefault="00A45A76" w:rsidP="00A45A76">
      <w:pPr>
        <w:pStyle w:val="DraftHeading2"/>
        <w:numPr>
          <w:ilvl w:val="0"/>
          <w:numId w:val="115"/>
        </w:numPr>
        <w:tabs>
          <w:tab w:val="right" w:pos="1247"/>
        </w:tabs>
        <w:ind w:left="360"/>
      </w:pPr>
      <w:r w:rsidRPr="00F84AEE">
        <w:t>Dengue virus infection</w:t>
      </w:r>
    </w:p>
    <w:p w:rsidR="00A45A76" w:rsidRPr="00F84AEE" w:rsidRDefault="00A45A76" w:rsidP="00A45A76">
      <w:pPr>
        <w:pStyle w:val="DraftHeading2"/>
        <w:numPr>
          <w:ilvl w:val="0"/>
          <w:numId w:val="115"/>
        </w:numPr>
        <w:tabs>
          <w:tab w:val="right" w:pos="1247"/>
        </w:tabs>
        <w:ind w:left="360"/>
      </w:pPr>
      <w:r w:rsidRPr="00F84AEE">
        <w:t>*Donovanosis</w:t>
      </w:r>
    </w:p>
    <w:p w:rsidR="00A45A76" w:rsidRPr="00F84AEE" w:rsidRDefault="00A45A76" w:rsidP="00A45A76">
      <w:pPr>
        <w:pStyle w:val="DraftHeading2"/>
        <w:numPr>
          <w:ilvl w:val="0"/>
          <w:numId w:val="115"/>
        </w:numPr>
        <w:tabs>
          <w:tab w:val="right" w:pos="1247"/>
        </w:tabs>
        <w:ind w:left="360"/>
      </w:pPr>
      <w:r w:rsidRPr="00F84AEE">
        <w:t>*Gonococcal infection</w:t>
      </w:r>
    </w:p>
    <w:p w:rsidR="00A45A76" w:rsidRPr="00F84AEE" w:rsidRDefault="00A45A76" w:rsidP="00A45A76">
      <w:pPr>
        <w:pStyle w:val="DraftHeading2"/>
        <w:numPr>
          <w:ilvl w:val="0"/>
          <w:numId w:val="115"/>
        </w:numPr>
        <w:tabs>
          <w:tab w:val="right" w:pos="1247"/>
        </w:tabs>
        <w:ind w:left="360"/>
      </w:pPr>
      <w:r w:rsidRPr="00F84AEE">
        <w:t>Hepatitis B (newly acquired)</w:t>
      </w:r>
    </w:p>
    <w:p w:rsidR="00A45A76" w:rsidRPr="00F84AEE" w:rsidRDefault="00A45A76" w:rsidP="00A45A76">
      <w:pPr>
        <w:pStyle w:val="DraftHeading2"/>
        <w:numPr>
          <w:ilvl w:val="0"/>
          <w:numId w:val="115"/>
        </w:numPr>
        <w:tabs>
          <w:tab w:val="right" w:pos="1247"/>
        </w:tabs>
        <w:ind w:left="360"/>
      </w:pPr>
      <w:r w:rsidRPr="00F84AEE">
        <w:t>Hepatitis B (unspecified)</w:t>
      </w:r>
    </w:p>
    <w:p w:rsidR="00A45A76" w:rsidRPr="00F84AEE" w:rsidRDefault="00A45A76" w:rsidP="00A45A76">
      <w:pPr>
        <w:pStyle w:val="DraftHeading2"/>
        <w:numPr>
          <w:ilvl w:val="0"/>
          <w:numId w:val="115"/>
        </w:numPr>
        <w:tabs>
          <w:tab w:val="right" w:pos="1247"/>
        </w:tabs>
        <w:ind w:left="360"/>
      </w:pPr>
      <w:r w:rsidRPr="00F84AEE">
        <w:t>Hepatitis C (newly acquired)</w:t>
      </w:r>
    </w:p>
    <w:p w:rsidR="00A45A76" w:rsidRPr="00F84AEE" w:rsidRDefault="00A45A76" w:rsidP="00A45A76">
      <w:pPr>
        <w:pStyle w:val="DraftHeading2"/>
        <w:numPr>
          <w:ilvl w:val="0"/>
          <w:numId w:val="115"/>
        </w:numPr>
        <w:tabs>
          <w:tab w:val="right" w:pos="1247"/>
        </w:tabs>
        <w:ind w:left="360"/>
      </w:pPr>
      <w:r w:rsidRPr="00F84AEE">
        <w:t>Hepatitis C (unspecified)</w:t>
      </w:r>
    </w:p>
    <w:p w:rsidR="00A45A76" w:rsidRPr="00F84AEE" w:rsidRDefault="00A45A76" w:rsidP="00A45A76">
      <w:pPr>
        <w:pStyle w:val="DraftHeading2"/>
        <w:numPr>
          <w:ilvl w:val="0"/>
          <w:numId w:val="115"/>
        </w:numPr>
        <w:tabs>
          <w:tab w:val="right" w:pos="1247"/>
        </w:tabs>
        <w:ind w:left="360"/>
      </w:pPr>
      <w:r w:rsidRPr="00F84AEE">
        <w:t>Hepatitis D</w:t>
      </w:r>
    </w:p>
    <w:p w:rsidR="00A45A76" w:rsidRPr="00F84AEE" w:rsidRDefault="00A45A76" w:rsidP="00A45A76">
      <w:pPr>
        <w:pStyle w:val="DraftHeading2"/>
        <w:numPr>
          <w:ilvl w:val="0"/>
          <w:numId w:val="115"/>
        </w:numPr>
        <w:tabs>
          <w:tab w:val="right" w:pos="1247"/>
        </w:tabs>
        <w:ind w:left="360"/>
      </w:pPr>
      <w:r w:rsidRPr="00F84AEE">
        <w:t>Hepatitis E</w:t>
      </w:r>
    </w:p>
    <w:p w:rsidR="00A45A76" w:rsidRPr="00F84AEE" w:rsidRDefault="00A45A76" w:rsidP="00A45A76">
      <w:pPr>
        <w:pStyle w:val="DraftHeading2"/>
        <w:numPr>
          <w:ilvl w:val="0"/>
          <w:numId w:val="115"/>
        </w:numPr>
        <w:tabs>
          <w:tab w:val="right" w:pos="1247"/>
        </w:tabs>
        <w:ind w:left="360"/>
      </w:pPr>
      <w:r w:rsidRPr="00F84AEE">
        <w:t>*Human Immunodeficiency Virus (HIV) infection</w:t>
      </w:r>
    </w:p>
    <w:p w:rsidR="00A45A76" w:rsidRPr="00F84AEE" w:rsidRDefault="00A45A76" w:rsidP="00A45A76">
      <w:pPr>
        <w:pStyle w:val="DraftHeading2"/>
        <w:numPr>
          <w:ilvl w:val="0"/>
          <w:numId w:val="115"/>
        </w:numPr>
        <w:tabs>
          <w:tab w:val="right" w:pos="1247"/>
        </w:tabs>
        <w:ind w:left="360"/>
      </w:pPr>
      <w:r w:rsidRPr="00F84AEE">
        <w:t>Leprosy</w:t>
      </w:r>
    </w:p>
    <w:p w:rsidR="00A45A76" w:rsidRPr="00F84AEE" w:rsidRDefault="00A45A76" w:rsidP="00A45A76">
      <w:pPr>
        <w:pStyle w:val="DraftHeading2"/>
        <w:numPr>
          <w:ilvl w:val="0"/>
          <w:numId w:val="115"/>
        </w:numPr>
        <w:tabs>
          <w:tab w:val="right" w:pos="1247"/>
        </w:tabs>
        <w:ind w:left="360"/>
      </w:pPr>
      <w:r w:rsidRPr="00F84AEE">
        <w:t>Lyssavirus—Australian Bat lyssavirus</w:t>
      </w:r>
    </w:p>
    <w:p w:rsidR="00A45A76" w:rsidRPr="00F84AEE" w:rsidRDefault="00A45A76" w:rsidP="00A45A76">
      <w:pPr>
        <w:pStyle w:val="DraftHeading2"/>
        <w:numPr>
          <w:ilvl w:val="0"/>
          <w:numId w:val="115"/>
        </w:numPr>
        <w:tabs>
          <w:tab w:val="right" w:pos="1247"/>
        </w:tabs>
        <w:ind w:left="360"/>
      </w:pPr>
      <w:r w:rsidRPr="00F84AEE">
        <w:t>Lyssavirus—other (specify)</w:t>
      </w:r>
    </w:p>
    <w:p w:rsidR="00A45A76" w:rsidRPr="00F84AEE" w:rsidRDefault="00A45A76" w:rsidP="00A45A76">
      <w:pPr>
        <w:pStyle w:val="DraftHeading2"/>
        <w:numPr>
          <w:ilvl w:val="0"/>
          <w:numId w:val="115"/>
        </w:numPr>
        <w:tabs>
          <w:tab w:val="right" w:pos="1247"/>
        </w:tabs>
        <w:ind w:left="360"/>
      </w:pPr>
      <w:r w:rsidRPr="00F84AEE">
        <w:t>Malaria</w:t>
      </w:r>
    </w:p>
    <w:p w:rsidR="00A45A76" w:rsidRPr="00F84AEE" w:rsidRDefault="00A45A76" w:rsidP="00A45A76">
      <w:pPr>
        <w:pStyle w:val="DraftHeading2"/>
        <w:numPr>
          <w:ilvl w:val="0"/>
          <w:numId w:val="115"/>
        </w:numPr>
        <w:tabs>
          <w:tab w:val="right" w:pos="1247"/>
        </w:tabs>
        <w:ind w:left="360"/>
      </w:pPr>
      <w:r w:rsidRPr="00F84AEE">
        <w:t>Mumps</w:t>
      </w:r>
    </w:p>
    <w:p w:rsidR="00A45A76" w:rsidRPr="00F84AEE" w:rsidRDefault="00A45A76" w:rsidP="00A45A76">
      <w:pPr>
        <w:pStyle w:val="DraftHeading2"/>
        <w:numPr>
          <w:ilvl w:val="0"/>
          <w:numId w:val="115"/>
        </w:numPr>
        <w:tabs>
          <w:tab w:val="right" w:pos="1247"/>
        </w:tabs>
        <w:ind w:left="360"/>
      </w:pPr>
      <w:r w:rsidRPr="00F84AEE">
        <w:rPr>
          <w:i/>
        </w:rPr>
        <w:t xml:space="preserve">Mycobacterium </w:t>
      </w:r>
      <w:proofErr w:type="spellStart"/>
      <w:r w:rsidRPr="00F84AEE">
        <w:rPr>
          <w:i/>
        </w:rPr>
        <w:t>ulcerans</w:t>
      </w:r>
      <w:proofErr w:type="spellEnd"/>
    </w:p>
    <w:p w:rsidR="00A45A76" w:rsidRPr="00F84AEE" w:rsidRDefault="00A45A76" w:rsidP="00A45A76">
      <w:pPr>
        <w:pStyle w:val="DraftHeading2"/>
        <w:numPr>
          <w:ilvl w:val="0"/>
          <w:numId w:val="115"/>
        </w:numPr>
        <w:tabs>
          <w:tab w:val="right" w:pos="1247"/>
        </w:tabs>
        <w:ind w:left="360"/>
      </w:pPr>
      <w:r w:rsidRPr="00F84AEE">
        <w:t>Pertussis</w:t>
      </w:r>
    </w:p>
    <w:p w:rsidR="00A45A76" w:rsidRPr="00F84AEE" w:rsidRDefault="00A45A76" w:rsidP="00A45A76">
      <w:pPr>
        <w:pStyle w:val="DraftHeading2"/>
        <w:numPr>
          <w:ilvl w:val="0"/>
          <w:numId w:val="115"/>
        </w:numPr>
        <w:tabs>
          <w:tab w:val="right" w:pos="1247"/>
        </w:tabs>
        <w:ind w:left="360"/>
      </w:pPr>
      <w:r w:rsidRPr="00F84AEE">
        <w:t>Pneumococcal infection (invasive)</w:t>
      </w:r>
    </w:p>
    <w:p w:rsidR="00A45A76" w:rsidRPr="00F84AEE" w:rsidRDefault="00A45A76" w:rsidP="00A45A76">
      <w:pPr>
        <w:pStyle w:val="DraftHeading2"/>
        <w:numPr>
          <w:ilvl w:val="0"/>
          <w:numId w:val="115"/>
        </w:numPr>
        <w:tabs>
          <w:tab w:val="right" w:pos="1247"/>
        </w:tabs>
        <w:ind w:left="360"/>
      </w:pPr>
      <w:r w:rsidRPr="00F84AEE">
        <w:t>Q Fever</w:t>
      </w:r>
    </w:p>
    <w:p w:rsidR="00A45A76" w:rsidRPr="00F84AEE" w:rsidRDefault="00A45A76" w:rsidP="00A45A76">
      <w:pPr>
        <w:pStyle w:val="DraftHeading2"/>
        <w:numPr>
          <w:ilvl w:val="0"/>
          <w:numId w:val="115"/>
        </w:numPr>
        <w:tabs>
          <w:tab w:val="right" w:pos="1247"/>
        </w:tabs>
        <w:ind w:left="360"/>
      </w:pPr>
      <w:r w:rsidRPr="00F84AEE">
        <w:t>Rubella</w:t>
      </w:r>
    </w:p>
    <w:p w:rsidR="00A45A76" w:rsidRPr="00F84AEE" w:rsidRDefault="00A45A76" w:rsidP="00A45A76">
      <w:pPr>
        <w:pStyle w:val="DraftHeading2"/>
        <w:numPr>
          <w:ilvl w:val="0"/>
          <w:numId w:val="115"/>
        </w:numPr>
        <w:tabs>
          <w:tab w:val="right" w:pos="1247"/>
        </w:tabs>
        <w:ind w:left="360"/>
      </w:pPr>
      <w:r w:rsidRPr="00F84AEE">
        <w:t>Congenital Rubella</w:t>
      </w:r>
    </w:p>
    <w:p w:rsidR="00A45A76" w:rsidRPr="00F84AEE" w:rsidRDefault="00A45A76" w:rsidP="00A45A76">
      <w:pPr>
        <w:pStyle w:val="DraftHeading2"/>
        <w:numPr>
          <w:ilvl w:val="0"/>
          <w:numId w:val="115"/>
        </w:numPr>
        <w:tabs>
          <w:tab w:val="right" w:pos="1247"/>
        </w:tabs>
        <w:ind w:left="360"/>
      </w:pPr>
      <w:r w:rsidRPr="00F84AEE">
        <w:t>Salmonellosis</w:t>
      </w:r>
    </w:p>
    <w:p w:rsidR="00A45A76" w:rsidRPr="00F84AEE" w:rsidRDefault="00A45A76" w:rsidP="00A45A76">
      <w:pPr>
        <w:pStyle w:val="DraftHeading2"/>
        <w:numPr>
          <w:ilvl w:val="0"/>
          <w:numId w:val="115"/>
        </w:numPr>
        <w:tabs>
          <w:tab w:val="right" w:pos="1247"/>
        </w:tabs>
        <w:ind w:left="360"/>
      </w:pPr>
      <w:proofErr w:type="spellStart"/>
      <w:r w:rsidRPr="00F84AEE">
        <w:t>Shigatoxin</w:t>
      </w:r>
      <w:proofErr w:type="spellEnd"/>
      <w:r w:rsidRPr="00F84AEE">
        <w:t xml:space="preserve"> and </w:t>
      </w:r>
      <w:proofErr w:type="spellStart"/>
      <w:r w:rsidRPr="00F84AEE">
        <w:t>verotoxin</w:t>
      </w:r>
      <w:proofErr w:type="spellEnd"/>
      <w:r w:rsidRPr="00F84AEE">
        <w:t xml:space="preserve"> producing </w:t>
      </w:r>
      <w:r w:rsidRPr="00F84AEE">
        <w:rPr>
          <w:i/>
        </w:rPr>
        <w:t>Escherichia coli</w:t>
      </w:r>
      <w:r w:rsidRPr="00F84AEE">
        <w:t xml:space="preserve"> (STEC/VTEC)</w:t>
      </w:r>
    </w:p>
    <w:p w:rsidR="00A45A76" w:rsidRPr="00F84AEE" w:rsidRDefault="00A45A76" w:rsidP="00A45A76">
      <w:pPr>
        <w:pStyle w:val="DraftHeading2"/>
        <w:numPr>
          <w:ilvl w:val="0"/>
          <w:numId w:val="115"/>
        </w:numPr>
        <w:tabs>
          <w:tab w:val="right" w:pos="1247"/>
        </w:tabs>
        <w:ind w:left="360"/>
      </w:pPr>
      <w:r w:rsidRPr="00F84AEE">
        <w:t>Shigellosis</w:t>
      </w:r>
    </w:p>
    <w:p w:rsidR="00A45A76" w:rsidRPr="00F84AEE" w:rsidRDefault="00A45A76" w:rsidP="00A45A76">
      <w:pPr>
        <w:pStyle w:val="DraftHeading2"/>
        <w:numPr>
          <w:ilvl w:val="0"/>
          <w:numId w:val="115"/>
        </w:numPr>
        <w:tabs>
          <w:tab w:val="right" w:pos="1247"/>
        </w:tabs>
        <w:ind w:left="360"/>
      </w:pPr>
      <w:r w:rsidRPr="00F84AEE">
        <w:t>*Syphilis (less than 2 years duration)</w:t>
      </w:r>
    </w:p>
    <w:p w:rsidR="00A45A76" w:rsidRPr="00F84AEE" w:rsidRDefault="00A45A76" w:rsidP="00A45A76">
      <w:pPr>
        <w:pStyle w:val="DraftHeading2"/>
        <w:numPr>
          <w:ilvl w:val="0"/>
          <w:numId w:val="115"/>
        </w:numPr>
        <w:tabs>
          <w:tab w:val="right" w:pos="1247"/>
        </w:tabs>
        <w:ind w:left="360"/>
      </w:pPr>
      <w:r w:rsidRPr="00F84AEE">
        <w:t>*Syphilis (2 years or more duration or unspecified)</w:t>
      </w:r>
    </w:p>
    <w:p w:rsidR="00A45A76" w:rsidRPr="00F84AEE" w:rsidRDefault="00A45A76" w:rsidP="00A45A76">
      <w:pPr>
        <w:pStyle w:val="DraftHeading2"/>
        <w:numPr>
          <w:ilvl w:val="0"/>
          <w:numId w:val="115"/>
        </w:numPr>
        <w:tabs>
          <w:tab w:val="right" w:pos="1247"/>
        </w:tabs>
        <w:ind w:left="360"/>
      </w:pPr>
      <w:r w:rsidRPr="00F84AEE">
        <w:lastRenderedPageBreak/>
        <w:t>*Congenital syphilis</w:t>
      </w:r>
    </w:p>
    <w:p w:rsidR="00A45A76" w:rsidRPr="00F84AEE" w:rsidRDefault="00A45A76" w:rsidP="00A45A76">
      <w:pPr>
        <w:pStyle w:val="DraftHeading2"/>
        <w:numPr>
          <w:ilvl w:val="0"/>
          <w:numId w:val="115"/>
        </w:numPr>
        <w:tabs>
          <w:tab w:val="right" w:pos="1247"/>
        </w:tabs>
        <w:ind w:left="360"/>
      </w:pPr>
      <w:r w:rsidRPr="00F84AEE">
        <w:t>Tetanus</w:t>
      </w:r>
    </w:p>
    <w:p w:rsidR="00A45A76" w:rsidRPr="00F84AEE" w:rsidRDefault="00A45A76" w:rsidP="00A45A76">
      <w:pPr>
        <w:pStyle w:val="DraftHeading2"/>
        <w:numPr>
          <w:ilvl w:val="0"/>
          <w:numId w:val="115"/>
        </w:numPr>
        <w:tabs>
          <w:tab w:val="right" w:pos="1247"/>
        </w:tabs>
        <w:ind w:left="360"/>
      </w:pPr>
      <w:r w:rsidRPr="00F84AEE">
        <w:t>Tuberculosis</w:t>
      </w:r>
    </w:p>
    <w:p w:rsidR="00A45A76" w:rsidRPr="00F84AEE" w:rsidRDefault="00A45A76" w:rsidP="00A45A76">
      <w:pPr>
        <w:pStyle w:val="DraftHeading2"/>
        <w:numPr>
          <w:ilvl w:val="0"/>
          <w:numId w:val="115"/>
        </w:numPr>
        <w:tabs>
          <w:tab w:val="right" w:pos="1247"/>
        </w:tabs>
        <w:ind w:left="360"/>
      </w:pPr>
      <w:r w:rsidRPr="00F84AEE">
        <w:t>Varicella zoster infection (chickenpox)</w:t>
      </w:r>
    </w:p>
    <w:p w:rsidR="00A45A76" w:rsidRPr="00F84AEE" w:rsidRDefault="00A45A76" w:rsidP="00A45A76">
      <w:pPr>
        <w:pStyle w:val="DraftHeading2"/>
        <w:numPr>
          <w:ilvl w:val="0"/>
          <w:numId w:val="115"/>
        </w:numPr>
        <w:tabs>
          <w:tab w:val="right" w:pos="1247"/>
        </w:tabs>
        <w:ind w:left="360"/>
      </w:pPr>
      <w:r w:rsidRPr="00F84AEE">
        <w:t>Varicella zoster infection (shingles)</w:t>
      </w:r>
    </w:p>
    <w:p w:rsidR="00A45A76" w:rsidRPr="00F84AEE" w:rsidRDefault="00A45A76" w:rsidP="00A45A76">
      <w:pPr>
        <w:pStyle w:val="DraftHeading2"/>
        <w:numPr>
          <w:ilvl w:val="0"/>
          <w:numId w:val="115"/>
        </w:numPr>
        <w:tabs>
          <w:tab w:val="right" w:pos="1247"/>
        </w:tabs>
        <w:ind w:left="360"/>
      </w:pPr>
      <w:r w:rsidRPr="00F84AEE">
        <w:t>West Nile/</w:t>
      </w:r>
      <w:proofErr w:type="spellStart"/>
      <w:r w:rsidRPr="00F84AEE">
        <w:t>Kunjin</w:t>
      </w:r>
      <w:proofErr w:type="spellEnd"/>
      <w:r w:rsidRPr="00F84AEE">
        <w:t xml:space="preserve"> virus infection</w:t>
      </w:r>
    </w:p>
    <w:p w:rsidR="00A45A76" w:rsidRPr="00F84AEE" w:rsidRDefault="00A45A76" w:rsidP="00A45A76">
      <w:pPr>
        <w:pStyle w:val="DraftHeading1"/>
        <w:tabs>
          <w:tab w:val="right" w:pos="680"/>
        </w:tabs>
        <w:ind w:left="850" w:hanging="850"/>
      </w:pPr>
      <w:r w:rsidRPr="00F84AEE">
        <w:t>Note</w:t>
      </w:r>
    </w:p>
    <w:p w:rsidR="00A45A76" w:rsidRPr="00F84AEE" w:rsidRDefault="00A45A76" w:rsidP="00A45A76">
      <w:pPr>
        <w:pStyle w:val="DraftHeading1"/>
        <w:tabs>
          <w:tab w:val="right" w:pos="680"/>
        </w:tabs>
        <w:rPr>
          <w:b w:val="0"/>
        </w:rPr>
      </w:pPr>
      <w:r w:rsidRPr="00F84AEE">
        <w:rPr>
          <w:b w:val="0"/>
        </w:rPr>
        <w:t>Part 3 of this Schedule sets out different reporting requirements for notifi</w:t>
      </w:r>
      <w:bookmarkStart w:id="90" w:name="_Toc528655426"/>
      <w:r w:rsidRPr="00F84AEE">
        <w:rPr>
          <w:b w:val="0"/>
        </w:rPr>
        <w:t>able conditions marked with *.</w:t>
      </w:r>
    </w:p>
    <w:bookmarkEnd w:id="90"/>
    <w:p w:rsidR="00A45A76" w:rsidRPr="00F84AEE" w:rsidRDefault="00A45A76" w:rsidP="00A45A76">
      <w:pPr>
        <w:pStyle w:val="DraftHeading2"/>
        <w:tabs>
          <w:tab w:val="right" w:pos="1247"/>
        </w:tabs>
      </w:pPr>
    </w:p>
    <w:p w:rsidR="00A45A76" w:rsidRPr="00F84AEE" w:rsidRDefault="00A45A76" w:rsidP="00A45A76">
      <w:pPr>
        <w:pStyle w:val="Heading2"/>
      </w:pPr>
      <w:bookmarkStart w:id="91" w:name="_Toc15633841"/>
      <w:r w:rsidRPr="00F84AEE">
        <w:t>Part 3—Notification details</w:t>
      </w:r>
      <w:bookmarkEnd w:id="91"/>
    </w:p>
    <w:p w:rsidR="00A45A76" w:rsidRPr="00F84AEE" w:rsidRDefault="00A45A76" w:rsidP="00A45A76">
      <w:pPr>
        <w:pStyle w:val="DraftHeading1"/>
        <w:tabs>
          <w:tab w:val="right" w:pos="680"/>
        </w:tabs>
        <w:ind w:left="850" w:hanging="850"/>
      </w:pPr>
      <w:bookmarkStart w:id="92" w:name="_Toc528655427"/>
      <w:r w:rsidRPr="00F84AEE">
        <w:t>Item 1</w:t>
      </w:r>
      <w:r w:rsidRPr="00F84AEE">
        <w:tab/>
        <w:t>—Case information</w:t>
      </w:r>
      <w:bookmarkEnd w:id="92"/>
    </w:p>
    <w:p w:rsidR="00A45A76" w:rsidRPr="00F84AEE" w:rsidRDefault="00A45A76" w:rsidP="00A45A76">
      <w:pPr>
        <w:pStyle w:val="DraftHeading2"/>
        <w:tabs>
          <w:tab w:val="right" w:pos="1247"/>
        </w:tabs>
        <w:ind w:left="1361" w:hanging="1361"/>
      </w:pPr>
      <w:r w:rsidRPr="00F84AEE">
        <w:t xml:space="preserve">1.1 </w:t>
      </w:r>
      <w:r w:rsidRPr="00F84AEE">
        <w:tab/>
        <w:t>Family name (First two letters of family name only for those conditions marked with *)</w:t>
      </w:r>
    </w:p>
    <w:p w:rsidR="00A45A76" w:rsidRPr="00F84AEE" w:rsidRDefault="00A45A76" w:rsidP="00A45A76">
      <w:pPr>
        <w:pStyle w:val="DraftHeading2"/>
        <w:tabs>
          <w:tab w:val="right" w:pos="1247"/>
        </w:tabs>
        <w:ind w:left="1361" w:hanging="1361"/>
      </w:pPr>
      <w:r w:rsidRPr="00F84AEE">
        <w:t xml:space="preserve">1.2 </w:t>
      </w:r>
      <w:r w:rsidRPr="00F84AEE">
        <w:tab/>
        <w:t>Given name(s) (First two letters of given name only for those conditions marked with *)</w:t>
      </w:r>
    </w:p>
    <w:p w:rsidR="00A45A76" w:rsidRPr="00F84AEE" w:rsidRDefault="00A45A76" w:rsidP="00A45A76">
      <w:pPr>
        <w:pStyle w:val="DraftHeading2"/>
        <w:tabs>
          <w:tab w:val="right" w:pos="1247"/>
        </w:tabs>
        <w:ind w:left="1361" w:hanging="1361"/>
      </w:pPr>
      <w:r w:rsidRPr="00F84AEE">
        <w:t>1.3 Healthcare identifier (not notified for those conditions marked with *)</w:t>
      </w:r>
    </w:p>
    <w:p w:rsidR="00A45A76" w:rsidRPr="00F84AEE" w:rsidRDefault="00A45A76" w:rsidP="00A45A76">
      <w:pPr>
        <w:pStyle w:val="DraftHeading2"/>
        <w:tabs>
          <w:tab w:val="right" w:pos="1247"/>
        </w:tabs>
        <w:ind w:left="1361" w:hanging="1361"/>
      </w:pPr>
      <w:r w:rsidRPr="00F84AEE">
        <w:t>1.4 Medicare number (not notified for those conditions marked with *)</w:t>
      </w:r>
      <w:r w:rsidRPr="00F84AEE">
        <w:tab/>
      </w:r>
    </w:p>
    <w:p w:rsidR="00A45A76" w:rsidRPr="00F84AEE" w:rsidRDefault="00A45A76" w:rsidP="00A45A76">
      <w:pPr>
        <w:pStyle w:val="DraftHeading2"/>
        <w:tabs>
          <w:tab w:val="right" w:pos="1247"/>
        </w:tabs>
        <w:ind w:left="1361" w:hanging="1361"/>
      </w:pPr>
      <w:r w:rsidRPr="00F84AEE">
        <w:t>1.5 Date of birth</w:t>
      </w:r>
    </w:p>
    <w:p w:rsidR="00A45A76" w:rsidRPr="00F84AEE" w:rsidRDefault="00A45A76" w:rsidP="00A45A76">
      <w:pPr>
        <w:pStyle w:val="DraftHeading2"/>
        <w:tabs>
          <w:tab w:val="right" w:pos="1247"/>
        </w:tabs>
        <w:ind w:left="1361" w:hanging="1361"/>
      </w:pPr>
      <w:r w:rsidRPr="00F84AEE">
        <w:t>1.6 Sex</w:t>
      </w:r>
    </w:p>
    <w:p w:rsidR="00A45A76" w:rsidRPr="00F84AEE" w:rsidRDefault="00A45A76" w:rsidP="00A45A76">
      <w:pPr>
        <w:pStyle w:val="DraftHeading2"/>
        <w:tabs>
          <w:tab w:val="right" w:pos="1247"/>
        </w:tabs>
        <w:ind w:left="1361" w:hanging="1361"/>
      </w:pPr>
      <w:r w:rsidRPr="00F84AEE">
        <w:t xml:space="preserve">1.7 </w:t>
      </w:r>
      <w:r w:rsidRPr="00F84AEE">
        <w:tab/>
        <w:t>Aboriginal or Torres Strait Islander status</w:t>
      </w:r>
    </w:p>
    <w:p w:rsidR="00A45A76" w:rsidRPr="00F84AEE" w:rsidRDefault="00A45A76" w:rsidP="00A45A76">
      <w:pPr>
        <w:pStyle w:val="DraftHeading2"/>
        <w:tabs>
          <w:tab w:val="right" w:pos="1247"/>
        </w:tabs>
        <w:ind w:left="1361" w:hanging="1361"/>
      </w:pPr>
      <w:r w:rsidRPr="00F84AEE">
        <w:t xml:space="preserve">1.8 </w:t>
      </w:r>
      <w:r w:rsidRPr="00F84AEE">
        <w:tab/>
        <w:t>Residential address (postcode only for those conditions marked with *)</w:t>
      </w:r>
    </w:p>
    <w:p w:rsidR="00A45A76" w:rsidRPr="00F84AEE" w:rsidRDefault="00A45A76" w:rsidP="00A45A76">
      <w:pPr>
        <w:pStyle w:val="DraftHeading2"/>
        <w:tabs>
          <w:tab w:val="right" w:pos="1247"/>
        </w:tabs>
      </w:pPr>
      <w:r w:rsidRPr="00F84AEE">
        <w:t xml:space="preserve">1.9 </w:t>
      </w:r>
      <w:r w:rsidRPr="00F84AEE">
        <w:tab/>
        <w:t>Contact details of patient/parent/guardian (not notified for those conditions marked with *)</w:t>
      </w:r>
    </w:p>
    <w:p w:rsidR="00A45A76" w:rsidRPr="00F84AEE" w:rsidRDefault="00A45A76" w:rsidP="00A45A76">
      <w:pPr>
        <w:pStyle w:val="DraftHeading1"/>
        <w:tabs>
          <w:tab w:val="right" w:pos="680"/>
        </w:tabs>
        <w:ind w:left="850" w:hanging="850"/>
      </w:pPr>
      <w:bookmarkStart w:id="93" w:name="_Toc528655428"/>
    </w:p>
    <w:p w:rsidR="00A45A76" w:rsidRPr="00F84AEE" w:rsidRDefault="00A45A76" w:rsidP="00A45A76">
      <w:pPr>
        <w:pStyle w:val="DraftHeading1"/>
        <w:tabs>
          <w:tab w:val="right" w:pos="680"/>
        </w:tabs>
        <w:ind w:left="850" w:hanging="850"/>
      </w:pPr>
      <w:r w:rsidRPr="00F84AEE">
        <w:t>Item 2—Clinical information</w:t>
      </w:r>
      <w:bookmarkEnd w:id="93"/>
    </w:p>
    <w:p w:rsidR="00A45A76" w:rsidRPr="00F84AEE" w:rsidRDefault="00A45A76" w:rsidP="00A45A76">
      <w:pPr>
        <w:pStyle w:val="DraftHeading2"/>
        <w:tabs>
          <w:tab w:val="right" w:pos="1247"/>
        </w:tabs>
        <w:ind w:left="1361" w:hanging="1361"/>
      </w:pPr>
      <w:r w:rsidRPr="00F84AEE">
        <w:t>2.1</w:t>
      </w:r>
      <w:r w:rsidRPr="00F84AEE">
        <w:tab/>
        <w:t xml:space="preserve"> Notifiable condition</w:t>
      </w:r>
    </w:p>
    <w:p w:rsidR="00A45A76" w:rsidRPr="00F84AEE" w:rsidRDefault="00A45A76" w:rsidP="00A45A76">
      <w:pPr>
        <w:pStyle w:val="DraftHeading2"/>
        <w:tabs>
          <w:tab w:val="right" w:pos="1247"/>
        </w:tabs>
        <w:ind w:left="1361" w:hanging="1361"/>
      </w:pPr>
      <w:r w:rsidRPr="00F84AEE">
        <w:t xml:space="preserve">2.2 </w:t>
      </w:r>
      <w:r w:rsidRPr="00F84AEE">
        <w:tab/>
        <w:t>Mortality details</w:t>
      </w:r>
    </w:p>
    <w:p w:rsidR="00A45A76" w:rsidRPr="00F84AEE" w:rsidRDefault="00A45A76" w:rsidP="00A45A76">
      <w:pPr>
        <w:pStyle w:val="DraftHeading2"/>
        <w:tabs>
          <w:tab w:val="right" w:pos="1247"/>
        </w:tabs>
        <w:ind w:left="1361" w:hanging="1361"/>
      </w:pPr>
      <w:r w:rsidRPr="00F84AEE">
        <w:t xml:space="preserve">2.3 </w:t>
      </w:r>
      <w:r w:rsidRPr="00F84AEE">
        <w:tab/>
        <w:t>Morbidity details</w:t>
      </w:r>
    </w:p>
    <w:p w:rsidR="00A45A76" w:rsidRPr="00F84AEE" w:rsidRDefault="00A45A76" w:rsidP="00A45A76">
      <w:pPr>
        <w:pStyle w:val="DraftHeading2"/>
        <w:tabs>
          <w:tab w:val="right" w:pos="1247"/>
        </w:tabs>
        <w:ind w:left="1361" w:hanging="1361"/>
      </w:pPr>
      <w:r w:rsidRPr="00F84AEE">
        <w:t xml:space="preserve">2.4 </w:t>
      </w:r>
      <w:r w:rsidRPr="00F84AEE">
        <w:tab/>
        <w:t>Illness history and details</w:t>
      </w:r>
    </w:p>
    <w:p w:rsidR="00A45A76" w:rsidRPr="00F84AEE" w:rsidRDefault="00A45A76" w:rsidP="00A45A76">
      <w:pPr>
        <w:pStyle w:val="DraftHeading1"/>
        <w:tabs>
          <w:tab w:val="right" w:pos="680"/>
        </w:tabs>
        <w:ind w:left="850" w:hanging="850"/>
      </w:pPr>
      <w:bookmarkStart w:id="94" w:name="_Toc528655429"/>
    </w:p>
    <w:p w:rsidR="00A45A76" w:rsidRPr="00F84AEE" w:rsidRDefault="00A45A76" w:rsidP="00A45A76">
      <w:pPr>
        <w:suppressLineNumbers w:val="0"/>
        <w:overflowPunct/>
        <w:autoSpaceDE/>
        <w:autoSpaceDN/>
        <w:adjustRightInd/>
        <w:spacing w:before="0" w:after="200" w:line="276" w:lineRule="auto"/>
        <w:textAlignment w:val="auto"/>
        <w:rPr>
          <w:b/>
          <w:szCs w:val="24"/>
        </w:rPr>
      </w:pPr>
      <w:r w:rsidRPr="00F84AEE">
        <w:br w:type="page"/>
      </w:r>
    </w:p>
    <w:p w:rsidR="00A45A76" w:rsidRPr="00F84AEE" w:rsidRDefault="00A45A76" w:rsidP="00A45A76">
      <w:pPr>
        <w:pStyle w:val="DraftHeading1"/>
        <w:tabs>
          <w:tab w:val="right" w:pos="680"/>
        </w:tabs>
        <w:ind w:left="850" w:hanging="850"/>
      </w:pPr>
      <w:r w:rsidRPr="00F84AEE">
        <w:lastRenderedPageBreak/>
        <w:t>Item 3</w:t>
      </w:r>
      <w:r w:rsidRPr="00F84AEE">
        <w:tab/>
        <w:t>—Risk factor information</w:t>
      </w:r>
      <w:bookmarkEnd w:id="94"/>
    </w:p>
    <w:p w:rsidR="00A45A76" w:rsidRPr="00F84AEE" w:rsidRDefault="00A45A76" w:rsidP="00A45A76">
      <w:pPr>
        <w:pStyle w:val="DraftHeading2"/>
        <w:tabs>
          <w:tab w:val="right" w:pos="1247"/>
        </w:tabs>
        <w:ind w:left="1361" w:hanging="1361"/>
      </w:pPr>
      <w:r w:rsidRPr="00F84AEE">
        <w:t xml:space="preserve">3.1 </w:t>
      </w:r>
      <w:r w:rsidRPr="00F84AEE">
        <w:tab/>
        <w:t>Risk factor details</w:t>
      </w:r>
    </w:p>
    <w:p w:rsidR="00A45A76" w:rsidRPr="00F84AEE" w:rsidRDefault="00A45A76" w:rsidP="00A45A76"/>
    <w:p w:rsidR="00A45A76" w:rsidRPr="00F84AEE" w:rsidRDefault="00A45A76" w:rsidP="00A45A76">
      <w:pPr>
        <w:pStyle w:val="DraftHeading1"/>
        <w:tabs>
          <w:tab w:val="right" w:pos="680"/>
        </w:tabs>
        <w:ind w:left="850" w:hanging="850"/>
      </w:pPr>
      <w:bookmarkStart w:id="95" w:name="_Toc528655430"/>
      <w:r w:rsidRPr="00F84AEE">
        <w:t>Item 4—Reporting medical practitioner information</w:t>
      </w:r>
      <w:bookmarkEnd w:id="95"/>
    </w:p>
    <w:p w:rsidR="00A45A76" w:rsidRPr="00F84AEE" w:rsidRDefault="00A45A76" w:rsidP="00A45A76">
      <w:pPr>
        <w:pStyle w:val="DraftHeading2"/>
        <w:tabs>
          <w:tab w:val="right" w:pos="1247"/>
        </w:tabs>
        <w:ind w:left="1361" w:hanging="1361"/>
      </w:pPr>
      <w:r w:rsidRPr="00F84AEE">
        <w:t xml:space="preserve">4.1 </w:t>
      </w:r>
      <w:r w:rsidRPr="00F84AEE">
        <w:tab/>
        <w:t>Family name</w:t>
      </w:r>
    </w:p>
    <w:p w:rsidR="00A45A76" w:rsidRPr="00F84AEE" w:rsidRDefault="00A45A76" w:rsidP="00A45A76">
      <w:pPr>
        <w:pStyle w:val="DraftHeading2"/>
        <w:tabs>
          <w:tab w:val="right" w:pos="1247"/>
        </w:tabs>
        <w:ind w:left="1361" w:hanging="1361"/>
      </w:pPr>
      <w:r w:rsidRPr="00F84AEE">
        <w:t xml:space="preserve">4.2 </w:t>
      </w:r>
      <w:r w:rsidRPr="00F84AEE">
        <w:tab/>
        <w:t>Given name(s)</w:t>
      </w:r>
    </w:p>
    <w:p w:rsidR="00A45A76" w:rsidRPr="00F84AEE" w:rsidRDefault="00A45A76" w:rsidP="00A45A76">
      <w:pPr>
        <w:pStyle w:val="DraftHeading2"/>
        <w:tabs>
          <w:tab w:val="right" w:pos="1247"/>
        </w:tabs>
        <w:ind w:left="1361" w:hanging="1361"/>
      </w:pPr>
      <w:r w:rsidRPr="00F84AEE">
        <w:t xml:space="preserve">4.3 </w:t>
      </w:r>
      <w:r w:rsidRPr="00F84AEE">
        <w:tab/>
        <w:t>Health service/clinic/practice name</w:t>
      </w:r>
    </w:p>
    <w:p w:rsidR="00A45A76" w:rsidRPr="00F84AEE" w:rsidRDefault="00A45A76" w:rsidP="00A45A76">
      <w:pPr>
        <w:pStyle w:val="DraftHeading2"/>
        <w:tabs>
          <w:tab w:val="right" w:pos="1247"/>
        </w:tabs>
        <w:ind w:left="1361" w:hanging="1361"/>
      </w:pPr>
      <w:r w:rsidRPr="00F84AEE">
        <w:t xml:space="preserve">4.4 </w:t>
      </w:r>
      <w:r w:rsidRPr="00F84AEE">
        <w:tab/>
        <w:t>Health service/clinic/practice address</w:t>
      </w:r>
    </w:p>
    <w:p w:rsidR="00A45A76" w:rsidRPr="00F84AEE" w:rsidRDefault="00A45A76" w:rsidP="00A45A76">
      <w:pPr>
        <w:pStyle w:val="DraftHeading2"/>
        <w:tabs>
          <w:tab w:val="right" w:pos="1247"/>
        </w:tabs>
        <w:ind w:left="1361" w:hanging="1361"/>
      </w:pPr>
      <w:r w:rsidRPr="00F84AEE">
        <w:t xml:space="preserve">4.5 </w:t>
      </w:r>
      <w:r w:rsidRPr="00F84AEE">
        <w:tab/>
        <w:t>Contact details</w:t>
      </w:r>
    </w:p>
    <w:p w:rsidR="00A45A76" w:rsidRPr="00F84AEE" w:rsidRDefault="00A45A76" w:rsidP="00A45A76">
      <w:pPr>
        <w:pStyle w:val="DraftHeading2"/>
        <w:tabs>
          <w:tab w:val="right" w:pos="1247"/>
        </w:tabs>
        <w:ind w:left="1361" w:hanging="1361"/>
      </w:pPr>
      <w:r w:rsidRPr="00F84AEE">
        <w:t xml:space="preserve">4.6 </w:t>
      </w:r>
      <w:r w:rsidRPr="00F84AEE">
        <w:tab/>
        <w:t>Medicare provider number or AHPRA registration number</w:t>
      </w:r>
    </w:p>
    <w:p w:rsidR="00A45A76" w:rsidRPr="00F84AEE" w:rsidRDefault="00A45A76" w:rsidP="00A45A76">
      <w:pPr>
        <w:pStyle w:val="DraftHeading2"/>
        <w:tabs>
          <w:tab w:val="right" w:pos="1247"/>
        </w:tabs>
        <w:ind w:left="1361" w:hanging="1361"/>
        <w:rPr>
          <w:caps/>
        </w:rPr>
      </w:pPr>
      <w:r w:rsidRPr="00F84AEE">
        <w:t xml:space="preserve">4.7 </w:t>
      </w:r>
      <w:r w:rsidRPr="00F84AEE">
        <w:tab/>
        <w:t>Report date</w:t>
      </w:r>
    </w:p>
    <w:p w:rsidR="00A45A76" w:rsidRPr="00F84AEE" w:rsidRDefault="00A45A76" w:rsidP="00A45A76"/>
    <w:p w:rsidR="00A45A76" w:rsidRPr="00F84AEE" w:rsidRDefault="00A45A76" w:rsidP="00A45A76">
      <w:pPr>
        <w:suppressLineNumbers w:val="0"/>
        <w:overflowPunct/>
        <w:autoSpaceDE/>
        <w:autoSpaceDN/>
        <w:adjustRightInd/>
        <w:spacing w:before="0" w:after="200" w:line="276" w:lineRule="auto"/>
        <w:textAlignment w:val="auto"/>
        <w:rPr>
          <w:b/>
          <w:sz w:val="32"/>
        </w:rPr>
      </w:pPr>
      <w:r w:rsidRPr="00F84AEE">
        <w:rPr>
          <w:caps/>
          <w:sz w:val="32"/>
        </w:rPr>
        <w:br w:type="page"/>
      </w:r>
    </w:p>
    <w:p w:rsidR="00A45A76" w:rsidRPr="00F84AEE" w:rsidRDefault="00A45A76" w:rsidP="00A45A76">
      <w:pPr>
        <w:pStyle w:val="Heading-PART"/>
        <w:rPr>
          <w:caps w:val="0"/>
          <w:sz w:val="32"/>
        </w:rPr>
      </w:pPr>
      <w:bookmarkStart w:id="96" w:name="_Toc15633842"/>
      <w:r w:rsidRPr="00F84AEE">
        <w:rPr>
          <w:caps w:val="0"/>
          <w:sz w:val="32"/>
        </w:rPr>
        <w:lastRenderedPageBreak/>
        <w:t>Schedule 4—Pathology services—notifiable conditions and notification details</w:t>
      </w:r>
      <w:bookmarkEnd w:id="96"/>
    </w:p>
    <w:p w:rsidR="00A45A76" w:rsidRPr="00F84AEE" w:rsidRDefault="00A45A76" w:rsidP="00A45A76">
      <w:pPr>
        <w:tabs>
          <w:tab w:val="left" w:pos="454"/>
          <w:tab w:val="left" w:pos="907"/>
          <w:tab w:val="left" w:pos="1361"/>
          <w:tab w:val="left" w:pos="1814"/>
          <w:tab w:val="left" w:pos="2722"/>
        </w:tabs>
        <w:jc w:val="right"/>
        <w:rPr>
          <w:sz w:val="20"/>
        </w:rPr>
      </w:pPr>
      <w:r w:rsidRPr="00F84AEE">
        <w:rPr>
          <w:sz w:val="20"/>
        </w:rPr>
        <w:t>Regulation 91</w:t>
      </w:r>
    </w:p>
    <w:p w:rsidR="00A45A76" w:rsidRPr="00F84AEE" w:rsidRDefault="00A45A76" w:rsidP="00A45A76">
      <w:pPr>
        <w:pStyle w:val="Heading2"/>
      </w:pPr>
      <w:bookmarkStart w:id="97" w:name="_Toc15633843"/>
      <w:r w:rsidRPr="00F84AEE">
        <w:t>Part 1—Notifiable conditions requiring immediate notification</w:t>
      </w:r>
      <w:bookmarkEnd w:id="97"/>
    </w:p>
    <w:p w:rsidR="00A45A76" w:rsidRPr="00F84AEE" w:rsidRDefault="00A45A76" w:rsidP="00A45A76">
      <w:pPr>
        <w:pStyle w:val="DraftHeading2"/>
        <w:numPr>
          <w:ilvl w:val="0"/>
          <w:numId w:val="116"/>
        </w:numPr>
        <w:tabs>
          <w:tab w:val="right" w:pos="1247"/>
        </w:tabs>
      </w:pPr>
      <w:r w:rsidRPr="00F84AEE">
        <w:t>Anthrax</w:t>
      </w:r>
    </w:p>
    <w:p w:rsidR="00A45A76" w:rsidRPr="00F84AEE" w:rsidRDefault="00A45A76" w:rsidP="00A45A76">
      <w:pPr>
        <w:pStyle w:val="DraftHeading2"/>
        <w:numPr>
          <w:ilvl w:val="0"/>
          <w:numId w:val="116"/>
        </w:numPr>
        <w:tabs>
          <w:tab w:val="right" w:pos="1247"/>
        </w:tabs>
      </w:pPr>
      <w:r w:rsidRPr="00F84AEE">
        <w:t>Botulism</w:t>
      </w:r>
    </w:p>
    <w:p w:rsidR="00A45A76" w:rsidRPr="00F84AEE" w:rsidRDefault="00A45A76" w:rsidP="00A45A76">
      <w:pPr>
        <w:pStyle w:val="DraftHeading2"/>
        <w:numPr>
          <w:ilvl w:val="0"/>
          <w:numId w:val="116"/>
        </w:numPr>
        <w:tabs>
          <w:tab w:val="right" w:pos="1247"/>
        </w:tabs>
        <w:rPr>
          <w:i/>
        </w:rPr>
      </w:pPr>
      <w:r w:rsidRPr="00F84AEE">
        <w:rPr>
          <w:i/>
        </w:rPr>
        <w:t xml:space="preserve">Candida </w:t>
      </w:r>
      <w:proofErr w:type="spellStart"/>
      <w:r w:rsidRPr="00F84AEE">
        <w:rPr>
          <w:i/>
        </w:rPr>
        <w:t>auris</w:t>
      </w:r>
      <w:proofErr w:type="spellEnd"/>
    </w:p>
    <w:p w:rsidR="00A45A76" w:rsidRPr="00F84AEE" w:rsidRDefault="00A45A76" w:rsidP="00A45A76">
      <w:pPr>
        <w:pStyle w:val="DraftHeading2"/>
        <w:numPr>
          <w:ilvl w:val="0"/>
          <w:numId w:val="116"/>
        </w:numPr>
        <w:tabs>
          <w:tab w:val="right" w:pos="1247"/>
        </w:tabs>
      </w:pPr>
      <w:proofErr w:type="spellStart"/>
      <w:r w:rsidRPr="00F84AEE">
        <w:t>Carbapenemase</w:t>
      </w:r>
      <w:proofErr w:type="spellEnd"/>
      <w:r w:rsidRPr="00F84AEE">
        <w:t xml:space="preserve">-producing </w:t>
      </w:r>
      <w:proofErr w:type="spellStart"/>
      <w:r w:rsidRPr="00F84AEE">
        <w:rPr>
          <w:i/>
        </w:rPr>
        <w:t>Enterobacterales</w:t>
      </w:r>
      <w:proofErr w:type="spellEnd"/>
      <w:r w:rsidRPr="00F84AEE">
        <w:t xml:space="preserve"> </w:t>
      </w:r>
    </w:p>
    <w:p w:rsidR="00A45A76" w:rsidRPr="00F84AEE" w:rsidRDefault="00A45A76" w:rsidP="00A45A76">
      <w:pPr>
        <w:pStyle w:val="DraftHeading2"/>
        <w:numPr>
          <w:ilvl w:val="0"/>
          <w:numId w:val="116"/>
        </w:numPr>
        <w:tabs>
          <w:tab w:val="right" w:pos="1247"/>
        </w:tabs>
      </w:pPr>
      <w:r w:rsidRPr="00F84AEE">
        <w:t>Cholera</w:t>
      </w:r>
    </w:p>
    <w:p w:rsidR="00A45A76" w:rsidRPr="00F84AEE" w:rsidRDefault="00A45A76" w:rsidP="00A45A76">
      <w:pPr>
        <w:pStyle w:val="DraftHeading2"/>
        <w:numPr>
          <w:ilvl w:val="0"/>
          <w:numId w:val="116"/>
        </w:numPr>
        <w:tabs>
          <w:tab w:val="right" w:pos="1247"/>
        </w:tabs>
      </w:pPr>
      <w:r w:rsidRPr="00F84AEE">
        <w:t>Diphtheria</w:t>
      </w:r>
    </w:p>
    <w:p w:rsidR="00A45A76" w:rsidRPr="00F84AEE" w:rsidRDefault="00A45A76" w:rsidP="00A45A76">
      <w:pPr>
        <w:pStyle w:val="DraftHeading2"/>
        <w:numPr>
          <w:ilvl w:val="0"/>
          <w:numId w:val="116"/>
        </w:numPr>
        <w:tabs>
          <w:tab w:val="right" w:pos="1247"/>
        </w:tabs>
      </w:pPr>
      <w:r w:rsidRPr="00F84AEE">
        <w:t>Food-borne and water-borne illness (two or more related cases)</w:t>
      </w:r>
    </w:p>
    <w:p w:rsidR="00A45A76" w:rsidRPr="00F84AEE" w:rsidRDefault="00A45A76" w:rsidP="00A45A76">
      <w:pPr>
        <w:pStyle w:val="DraftHeading2"/>
        <w:numPr>
          <w:ilvl w:val="0"/>
          <w:numId w:val="116"/>
        </w:numPr>
        <w:tabs>
          <w:tab w:val="right" w:pos="1247"/>
        </w:tabs>
      </w:pPr>
      <w:r w:rsidRPr="00F84AEE">
        <w:t>Haemophilus influenza, type b infection (meningitis, epiglottitis, other invasive infections)</w:t>
      </w:r>
    </w:p>
    <w:p w:rsidR="00A45A76" w:rsidRPr="00F84AEE" w:rsidRDefault="00A45A76" w:rsidP="00A45A76">
      <w:pPr>
        <w:pStyle w:val="DraftHeading2"/>
        <w:numPr>
          <w:ilvl w:val="0"/>
          <w:numId w:val="116"/>
        </w:numPr>
        <w:tabs>
          <w:tab w:val="right" w:pos="1247"/>
        </w:tabs>
      </w:pPr>
      <w:r w:rsidRPr="00F84AEE">
        <w:t>Hepatitis A</w:t>
      </w:r>
    </w:p>
    <w:p w:rsidR="00A45A76" w:rsidRPr="00F84AEE" w:rsidRDefault="00A45A76" w:rsidP="00A45A76">
      <w:pPr>
        <w:pStyle w:val="DraftHeading2"/>
        <w:numPr>
          <w:ilvl w:val="0"/>
          <w:numId w:val="116"/>
        </w:numPr>
        <w:tabs>
          <w:tab w:val="right" w:pos="1247"/>
        </w:tabs>
      </w:pPr>
      <w:r w:rsidRPr="00F84AEE">
        <w:t>Japanese encephalitis</w:t>
      </w:r>
    </w:p>
    <w:p w:rsidR="00A45A76" w:rsidRPr="00F84AEE" w:rsidRDefault="00A45A76" w:rsidP="00A45A76">
      <w:pPr>
        <w:pStyle w:val="DraftHeading2"/>
        <w:numPr>
          <w:ilvl w:val="0"/>
          <w:numId w:val="116"/>
        </w:numPr>
        <w:tabs>
          <w:tab w:val="right" w:pos="1247"/>
        </w:tabs>
      </w:pPr>
      <w:proofErr w:type="spellStart"/>
      <w:r w:rsidRPr="00F84AEE">
        <w:t>Legionellosis</w:t>
      </w:r>
      <w:proofErr w:type="spellEnd"/>
    </w:p>
    <w:p w:rsidR="00A45A76" w:rsidRPr="00F84AEE" w:rsidRDefault="00A45A76" w:rsidP="00A45A76">
      <w:pPr>
        <w:pStyle w:val="DraftHeading2"/>
        <w:numPr>
          <w:ilvl w:val="0"/>
          <w:numId w:val="116"/>
        </w:numPr>
        <w:tabs>
          <w:tab w:val="right" w:pos="1247"/>
        </w:tabs>
      </w:pPr>
      <w:r w:rsidRPr="00F84AEE">
        <w:t>Listeriosis</w:t>
      </w:r>
    </w:p>
    <w:p w:rsidR="00A45A76" w:rsidRPr="00F84AEE" w:rsidRDefault="00A45A76" w:rsidP="00A45A76">
      <w:pPr>
        <w:pStyle w:val="DraftHeading2"/>
        <w:numPr>
          <w:ilvl w:val="0"/>
          <w:numId w:val="116"/>
        </w:numPr>
        <w:tabs>
          <w:tab w:val="right" w:pos="1247"/>
        </w:tabs>
      </w:pPr>
      <w:r w:rsidRPr="00F84AEE">
        <w:t>Measles</w:t>
      </w:r>
    </w:p>
    <w:p w:rsidR="00A45A76" w:rsidRPr="00F84AEE" w:rsidRDefault="00A45A76" w:rsidP="00A45A76">
      <w:pPr>
        <w:pStyle w:val="DraftHeading2"/>
        <w:numPr>
          <w:ilvl w:val="0"/>
          <w:numId w:val="116"/>
        </w:numPr>
        <w:tabs>
          <w:tab w:val="right" w:pos="1247"/>
        </w:tabs>
      </w:pPr>
      <w:r w:rsidRPr="00F84AEE">
        <w:t>Meningococcal infection (invasive)</w:t>
      </w:r>
    </w:p>
    <w:p w:rsidR="00A45A76" w:rsidRPr="00F84AEE" w:rsidRDefault="00A45A76" w:rsidP="00A45A76">
      <w:pPr>
        <w:pStyle w:val="DraftHeading2"/>
        <w:numPr>
          <w:ilvl w:val="0"/>
          <w:numId w:val="116"/>
        </w:numPr>
        <w:tabs>
          <w:tab w:val="right" w:pos="1247"/>
        </w:tabs>
      </w:pPr>
      <w:r w:rsidRPr="00F84AEE">
        <w:t>Middle East Respiratory Syndrome coronavirus (MERS-</w:t>
      </w:r>
      <w:proofErr w:type="spellStart"/>
      <w:r w:rsidRPr="00F84AEE">
        <w:t>CoV</w:t>
      </w:r>
      <w:proofErr w:type="spellEnd"/>
      <w:r w:rsidRPr="00F84AEE">
        <w:t>)</w:t>
      </w:r>
    </w:p>
    <w:p w:rsidR="00A45A76" w:rsidRPr="00F84AEE" w:rsidRDefault="00A45A76" w:rsidP="00A45A76">
      <w:pPr>
        <w:pStyle w:val="DraftHeading2"/>
        <w:numPr>
          <w:ilvl w:val="0"/>
          <w:numId w:val="116"/>
        </w:numPr>
        <w:tabs>
          <w:tab w:val="right" w:pos="1247"/>
        </w:tabs>
      </w:pPr>
      <w:r w:rsidRPr="00F84AEE">
        <w:t>Murray Valley encephalitis virus infection</w:t>
      </w:r>
    </w:p>
    <w:p w:rsidR="00A45A76" w:rsidRPr="00F84AEE" w:rsidRDefault="00A45A76" w:rsidP="00A45A76">
      <w:pPr>
        <w:pStyle w:val="DraftHeading2"/>
        <w:numPr>
          <w:ilvl w:val="0"/>
          <w:numId w:val="116"/>
        </w:numPr>
        <w:tabs>
          <w:tab w:val="right" w:pos="1247"/>
        </w:tabs>
      </w:pPr>
      <w:r w:rsidRPr="00F84AEE">
        <w:t>Paratyphoid</w:t>
      </w:r>
    </w:p>
    <w:p w:rsidR="00A45A76" w:rsidRPr="00F84AEE" w:rsidRDefault="00A45A76" w:rsidP="00A45A76">
      <w:pPr>
        <w:pStyle w:val="DraftHeading2"/>
        <w:numPr>
          <w:ilvl w:val="0"/>
          <w:numId w:val="116"/>
        </w:numPr>
        <w:tabs>
          <w:tab w:val="right" w:pos="1247"/>
        </w:tabs>
      </w:pPr>
      <w:r w:rsidRPr="00F84AEE">
        <w:t>Plague</w:t>
      </w:r>
    </w:p>
    <w:p w:rsidR="00A45A76" w:rsidRPr="00F84AEE" w:rsidRDefault="00A45A76" w:rsidP="00A45A76">
      <w:pPr>
        <w:pStyle w:val="DraftHeading2"/>
        <w:numPr>
          <w:ilvl w:val="0"/>
          <w:numId w:val="116"/>
        </w:numPr>
        <w:tabs>
          <w:tab w:val="right" w:pos="1247"/>
        </w:tabs>
      </w:pPr>
      <w:r w:rsidRPr="00F84AEE">
        <w:t>Poliovirus infection</w:t>
      </w:r>
    </w:p>
    <w:p w:rsidR="00A45A76" w:rsidRPr="00F84AEE" w:rsidRDefault="00A45A76" w:rsidP="00A45A76">
      <w:pPr>
        <w:pStyle w:val="DraftHeading2"/>
        <w:numPr>
          <w:ilvl w:val="0"/>
          <w:numId w:val="116"/>
        </w:numPr>
        <w:tabs>
          <w:tab w:val="right" w:pos="1247"/>
        </w:tabs>
      </w:pPr>
      <w:r w:rsidRPr="00F84AEE">
        <w:t>Rabies</w:t>
      </w:r>
    </w:p>
    <w:p w:rsidR="00A45A76" w:rsidRPr="00F84AEE" w:rsidRDefault="00A45A76" w:rsidP="00A45A76">
      <w:pPr>
        <w:pStyle w:val="DraftHeading2"/>
        <w:numPr>
          <w:ilvl w:val="0"/>
          <w:numId w:val="116"/>
        </w:numPr>
        <w:tabs>
          <w:tab w:val="right" w:pos="1247"/>
        </w:tabs>
      </w:pPr>
      <w:r w:rsidRPr="00F84AEE">
        <w:t>Severe Acute Respiratory Syndrome (SARS)</w:t>
      </w:r>
    </w:p>
    <w:p w:rsidR="00A45A76" w:rsidRPr="00F84AEE" w:rsidRDefault="00A45A76" w:rsidP="00A45A76">
      <w:pPr>
        <w:pStyle w:val="DraftHeading2"/>
        <w:numPr>
          <w:ilvl w:val="0"/>
          <w:numId w:val="116"/>
        </w:numPr>
        <w:tabs>
          <w:tab w:val="right" w:pos="1247"/>
        </w:tabs>
      </w:pPr>
      <w:r w:rsidRPr="00F84AEE">
        <w:t>Smallpox</w:t>
      </w:r>
    </w:p>
    <w:p w:rsidR="00A45A76" w:rsidRPr="00F84AEE" w:rsidRDefault="00A45A76" w:rsidP="00A45A76">
      <w:pPr>
        <w:pStyle w:val="DraftHeading2"/>
        <w:numPr>
          <w:ilvl w:val="0"/>
          <w:numId w:val="116"/>
        </w:numPr>
        <w:tabs>
          <w:tab w:val="right" w:pos="1247"/>
        </w:tabs>
      </w:pPr>
      <w:r w:rsidRPr="00F84AEE">
        <w:t>Tularaemia</w:t>
      </w:r>
    </w:p>
    <w:p w:rsidR="00A45A76" w:rsidRPr="00F84AEE" w:rsidRDefault="00A45A76" w:rsidP="00A45A76">
      <w:pPr>
        <w:pStyle w:val="DraftHeading2"/>
        <w:numPr>
          <w:ilvl w:val="0"/>
          <w:numId w:val="116"/>
        </w:numPr>
        <w:tabs>
          <w:tab w:val="right" w:pos="1247"/>
        </w:tabs>
      </w:pPr>
      <w:r w:rsidRPr="00F84AEE">
        <w:t>Typhoid</w:t>
      </w:r>
    </w:p>
    <w:p w:rsidR="00A45A76" w:rsidRPr="00F84AEE" w:rsidRDefault="00A45A76" w:rsidP="00A45A76">
      <w:pPr>
        <w:pStyle w:val="DraftHeading2"/>
        <w:numPr>
          <w:ilvl w:val="0"/>
          <w:numId w:val="116"/>
        </w:numPr>
        <w:tabs>
          <w:tab w:val="right" w:pos="1247"/>
        </w:tabs>
      </w:pPr>
      <w:r w:rsidRPr="00F84AEE">
        <w:t>Viral haemorrhagic fevers</w:t>
      </w:r>
    </w:p>
    <w:p w:rsidR="00A45A76" w:rsidRPr="00F84AEE" w:rsidRDefault="00A45A76" w:rsidP="00A45A76">
      <w:pPr>
        <w:pStyle w:val="DraftHeading2"/>
        <w:numPr>
          <w:ilvl w:val="0"/>
          <w:numId w:val="116"/>
        </w:numPr>
        <w:tabs>
          <w:tab w:val="right" w:pos="1247"/>
        </w:tabs>
      </w:pPr>
      <w:r w:rsidRPr="00F84AEE">
        <w:t>Yellow fever</w:t>
      </w:r>
    </w:p>
    <w:p w:rsidR="00A45A76" w:rsidRPr="00F84AEE" w:rsidRDefault="00A45A76" w:rsidP="00A45A76">
      <w:pPr>
        <w:pStyle w:val="DraftHeading1"/>
        <w:tabs>
          <w:tab w:val="right" w:pos="680"/>
        </w:tabs>
        <w:ind w:left="850" w:hanging="850"/>
      </w:pPr>
    </w:p>
    <w:p w:rsidR="00A45A76" w:rsidRPr="00F84AEE" w:rsidRDefault="00A45A76" w:rsidP="00A45A76">
      <w:pPr>
        <w:pStyle w:val="DraftHeading1"/>
        <w:tabs>
          <w:tab w:val="right" w:pos="680"/>
        </w:tabs>
        <w:ind w:left="850" w:hanging="850"/>
      </w:pPr>
    </w:p>
    <w:p w:rsidR="00A45A76" w:rsidRPr="00F84AEE" w:rsidRDefault="00A45A76" w:rsidP="00A45A76">
      <w:pPr>
        <w:pStyle w:val="DraftHeading1"/>
        <w:tabs>
          <w:tab w:val="right" w:pos="680"/>
        </w:tabs>
        <w:ind w:left="850" w:hanging="850"/>
      </w:pPr>
    </w:p>
    <w:p w:rsidR="00A45A76" w:rsidRPr="00F84AEE" w:rsidRDefault="00A45A76" w:rsidP="00A45A76">
      <w:pPr>
        <w:pStyle w:val="DraftHeading1"/>
        <w:tabs>
          <w:tab w:val="right" w:pos="680"/>
        </w:tabs>
        <w:ind w:left="850" w:hanging="850"/>
      </w:pPr>
      <w:r w:rsidRPr="00F84AEE">
        <w:tab/>
      </w:r>
      <w:bookmarkStart w:id="98" w:name="_Toc528655434"/>
    </w:p>
    <w:bookmarkEnd w:id="98"/>
    <w:p w:rsidR="00A45A76" w:rsidRPr="00F84AEE" w:rsidRDefault="00A45A76" w:rsidP="00A45A76">
      <w:pPr>
        <w:pStyle w:val="Heading2"/>
      </w:pPr>
    </w:p>
    <w:p w:rsidR="00A45A76" w:rsidRPr="00F84AEE" w:rsidRDefault="00A45A76" w:rsidP="00A45A76">
      <w:pPr>
        <w:pStyle w:val="Heading2"/>
      </w:pPr>
      <w:bookmarkStart w:id="99" w:name="_Toc15633844"/>
      <w:r w:rsidRPr="00F84AEE">
        <w:t>Part 2—Notifiable conditions requiring written notification within 5 days of initial diagnosis</w:t>
      </w:r>
      <w:bookmarkEnd w:id="99"/>
    </w:p>
    <w:p w:rsidR="00A45A76" w:rsidRPr="00F84AEE" w:rsidRDefault="00A45A76" w:rsidP="00A45A76">
      <w:pPr>
        <w:pStyle w:val="DraftHeading2"/>
        <w:numPr>
          <w:ilvl w:val="0"/>
          <w:numId w:val="117"/>
        </w:numPr>
        <w:tabs>
          <w:tab w:val="right" w:pos="1247"/>
        </w:tabs>
        <w:ind w:left="360"/>
      </w:pPr>
      <w:r w:rsidRPr="00F84AEE">
        <w:t>Arbovirus infections—other arbovirus infections</w:t>
      </w:r>
    </w:p>
    <w:p w:rsidR="00A45A76" w:rsidRPr="00F84AEE" w:rsidRDefault="00A45A76" w:rsidP="00A45A76">
      <w:pPr>
        <w:pStyle w:val="DraftHeading2"/>
        <w:numPr>
          <w:ilvl w:val="0"/>
          <w:numId w:val="117"/>
        </w:numPr>
        <w:tabs>
          <w:tab w:val="right" w:pos="1247"/>
        </w:tabs>
        <w:ind w:left="360"/>
      </w:pPr>
      <w:r w:rsidRPr="00F84AEE">
        <w:t>Barmah Forest virus infection</w:t>
      </w:r>
    </w:p>
    <w:p w:rsidR="00A45A76" w:rsidRPr="00F84AEE" w:rsidRDefault="00A45A76" w:rsidP="00A45A76">
      <w:pPr>
        <w:pStyle w:val="DraftHeading2"/>
        <w:numPr>
          <w:ilvl w:val="0"/>
          <w:numId w:val="117"/>
        </w:numPr>
        <w:tabs>
          <w:tab w:val="right" w:pos="1247"/>
        </w:tabs>
        <w:ind w:left="360"/>
      </w:pPr>
      <w:r w:rsidRPr="00F84AEE">
        <w:t>Blood lead greater than 5μg/</w:t>
      </w:r>
      <w:proofErr w:type="spellStart"/>
      <w:r w:rsidRPr="00F84AEE">
        <w:t>dL</w:t>
      </w:r>
      <w:proofErr w:type="spellEnd"/>
    </w:p>
    <w:p w:rsidR="00A45A76" w:rsidRPr="00F84AEE" w:rsidRDefault="00A45A76" w:rsidP="00A45A76">
      <w:pPr>
        <w:pStyle w:val="DraftHeading2"/>
        <w:numPr>
          <w:ilvl w:val="0"/>
          <w:numId w:val="117"/>
        </w:numPr>
        <w:tabs>
          <w:tab w:val="right" w:pos="1247"/>
        </w:tabs>
        <w:ind w:left="360"/>
      </w:pPr>
      <w:r w:rsidRPr="00F84AEE">
        <w:t>Brucellosis</w:t>
      </w:r>
    </w:p>
    <w:p w:rsidR="00A45A76" w:rsidRPr="00F84AEE" w:rsidRDefault="00A45A76" w:rsidP="00A45A76">
      <w:pPr>
        <w:pStyle w:val="DraftHeading2"/>
        <w:numPr>
          <w:ilvl w:val="0"/>
          <w:numId w:val="117"/>
        </w:numPr>
        <w:tabs>
          <w:tab w:val="right" w:pos="1247"/>
        </w:tabs>
        <w:ind w:left="360"/>
      </w:pPr>
      <w:r w:rsidRPr="00F84AEE">
        <w:t>Campylobacter infection</w:t>
      </w:r>
    </w:p>
    <w:p w:rsidR="00A45A76" w:rsidRPr="00F84AEE" w:rsidRDefault="00A45A76" w:rsidP="00A45A76">
      <w:pPr>
        <w:pStyle w:val="ListParagraph"/>
        <w:numPr>
          <w:ilvl w:val="0"/>
          <w:numId w:val="117"/>
        </w:numPr>
        <w:ind w:left="360"/>
      </w:pPr>
      <w:proofErr w:type="spellStart"/>
      <w:r w:rsidRPr="00F84AEE">
        <w:t>Carbapenemase</w:t>
      </w:r>
      <w:proofErr w:type="spellEnd"/>
      <w:r w:rsidRPr="00F84AEE">
        <w:t xml:space="preserve">-producing </w:t>
      </w:r>
      <w:r w:rsidRPr="00F84AEE">
        <w:rPr>
          <w:i/>
        </w:rPr>
        <w:t>Pseudomonas</w:t>
      </w:r>
      <w:r w:rsidRPr="00F84AEE">
        <w:t xml:space="preserve"> spp.</w:t>
      </w:r>
    </w:p>
    <w:p w:rsidR="00A45A76" w:rsidRPr="00F84AEE" w:rsidRDefault="00A45A76" w:rsidP="00A45A76">
      <w:pPr>
        <w:pStyle w:val="ListParagraph"/>
        <w:numPr>
          <w:ilvl w:val="0"/>
          <w:numId w:val="117"/>
        </w:numPr>
        <w:ind w:left="360"/>
      </w:pPr>
      <w:proofErr w:type="spellStart"/>
      <w:r w:rsidRPr="00F84AEE">
        <w:t>Carbapenemase</w:t>
      </w:r>
      <w:proofErr w:type="spellEnd"/>
      <w:r w:rsidRPr="00F84AEE">
        <w:t xml:space="preserve">-producing </w:t>
      </w:r>
      <w:r w:rsidRPr="00F84AEE">
        <w:rPr>
          <w:i/>
        </w:rPr>
        <w:t>Acinetobacter</w:t>
      </w:r>
      <w:r w:rsidRPr="00F84AEE">
        <w:t xml:space="preserve"> spp.</w:t>
      </w:r>
    </w:p>
    <w:p w:rsidR="00A45A76" w:rsidRPr="00F84AEE" w:rsidRDefault="00A45A76" w:rsidP="00A45A76">
      <w:pPr>
        <w:pStyle w:val="DraftHeading2"/>
        <w:numPr>
          <w:ilvl w:val="0"/>
          <w:numId w:val="117"/>
        </w:numPr>
        <w:tabs>
          <w:tab w:val="right" w:pos="1247"/>
        </w:tabs>
        <w:ind w:left="360"/>
      </w:pPr>
      <w:r w:rsidRPr="00F84AEE">
        <w:t>Chikungunya virus infection</w:t>
      </w:r>
    </w:p>
    <w:p w:rsidR="00A45A76" w:rsidRPr="00F84AEE" w:rsidRDefault="00A45A76" w:rsidP="00A45A76">
      <w:pPr>
        <w:pStyle w:val="DraftHeading2"/>
        <w:numPr>
          <w:ilvl w:val="0"/>
          <w:numId w:val="117"/>
        </w:numPr>
        <w:tabs>
          <w:tab w:val="right" w:pos="1247"/>
        </w:tabs>
        <w:ind w:left="360"/>
      </w:pPr>
      <w:r w:rsidRPr="00F84AEE">
        <w:t>*</w:t>
      </w:r>
      <w:r w:rsidRPr="00F84AEE">
        <w:rPr>
          <w:i/>
        </w:rPr>
        <w:t>Chlamydia trachomatis</w:t>
      </w:r>
      <w:r w:rsidRPr="00F84AEE">
        <w:t xml:space="preserve"> infection</w:t>
      </w:r>
    </w:p>
    <w:p w:rsidR="00A45A76" w:rsidRPr="00F84AEE" w:rsidRDefault="00A45A76" w:rsidP="00A45A76">
      <w:pPr>
        <w:pStyle w:val="DraftHeading2"/>
        <w:numPr>
          <w:ilvl w:val="0"/>
          <w:numId w:val="117"/>
        </w:numPr>
        <w:tabs>
          <w:tab w:val="right" w:pos="1247"/>
        </w:tabs>
        <w:ind w:left="360"/>
      </w:pPr>
      <w:r w:rsidRPr="00F84AEE">
        <w:t>Creutzfeldt-Jakob disease (CJD)</w:t>
      </w:r>
    </w:p>
    <w:p w:rsidR="00A45A76" w:rsidRPr="00F84AEE" w:rsidRDefault="00A45A76" w:rsidP="00A45A76">
      <w:pPr>
        <w:pStyle w:val="DraftHeading2"/>
        <w:numPr>
          <w:ilvl w:val="0"/>
          <w:numId w:val="117"/>
        </w:numPr>
        <w:tabs>
          <w:tab w:val="right" w:pos="1247"/>
        </w:tabs>
        <w:ind w:left="360"/>
      </w:pPr>
      <w:r w:rsidRPr="00F84AEE">
        <w:t>Variant Creutzfeldt-Jakob disease (</w:t>
      </w:r>
      <w:proofErr w:type="spellStart"/>
      <w:r w:rsidRPr="00F84AEE">
        <w:t>vCJD</w:t>
      </w:r>
      <w:proofErr w:type="spellEnd"/>
      <w:r w:rsidRPr="00F84AEE">
        <w:t>)</w:t>
      </w:r>
    </w:p>
    <w:p w:rsidR="00A45A76" w:rsidRPr="00F84AEE" w:rsidRDefault="00A45A76" w:rsidP="00A45A76">
      <w:pPr>
        <w:pStyle w:val="DraftHeading2"/>
        <w:numPr>
          <w:ilvl w:val="0"/>
          <w:numId w:val="117"/>
        </w:numPr>
        <w:tabs>
          <w:tab w:val="right" w:pos="1247"/>
        </w:tabs>
        <w:ind w:left="360"/>
      </w:pPr>
      <w:r w:rsidRPr="00F84AEE">
        <w:t>Cryptosporidiosis</w:t>
      </w:r>
    </w:p>
    <w:p w:rsidR="00A45A76" w:rsidRPr="00F84AEE" w:rsidRDefault="00A45A76" w:rsidP="00A45A76">
      <w:pPr>
        <w:pStyle w:val="DraftHeading2"/>
        <w:numPr>
          <w:ilvl w:val="0"/>
          <w:numId w:val="117"/>
        </w:numPr>
        <w:tabs>
          <w:tab w:val="right" w:pos="1247"/>
        </w:tabs>
        <w:ind w:left="360"/>
      </w:pPr>
      <w:r w:rsidRPr="00F84AEE">
        <w:t>Dengue virus infection</w:t>
      </w:r>
    </w:p>
    <w:p w:rsidR="00A45A76" w:rsidRPr="00F84AEE" w:rsidRDefault="00A45A76" w:rsidP="00A45A76">
      <w:pPr>
        <w:pStyle w:val="DraftHeading2"/>
        <w:numPr>
          <w:ilvl w:val="0"/>
          <w:numId w:val="117"/>
        </w:numPr>
        <w:tabs>
          <w:tab w:val="right" w:pos="1247"/>
        </w:tabs>
        <w:ind w:left="360"/>
      </w:pPr>
      <w:r w:rsidRPr="00F84AEE">
        <w:t>*Donovanosis (</w:t>
      </w:r>
      <w:proofErr w:type="spellStart"/>
      <w:r w:rsidRPr="00F84AEE">
        <w:rPr>
          <w:i/>
        </w:rPr>
        <w:t>Klebsiella</w:t>
      </w:r>
      <w:proofErr w:type="spellEnd"/>
      <w:r w:rsidRPr="00F84AEE">
        <w:rPr>
          <w:i/>
        </w:rPr>
        <w:t xml:space="preserve"> </w:t>
      </w:r>
      <w:proofErr w:type="spellStart"/>
      <w:r w:rsidRPr="00F84AEE">
        <w:rPr>
          <w:i/>
        </w:rPr>
        <w:t>granulomatis</w:t>
      </w:r>
      <w:proofErr w:type="spellEnd"/>
      <w:r w:rsidRPr="00F84AEE">
        <w:t xml:space="preserve"> infection)</w:t>
      </w:r>
    </w:p>
    <w:p w:rsidR="00A45A76" w:rsidRPr="00F84AEE" w:rsidRDefault="00A45A76" w:rsidP="00A45A76">
      <w:pPr>
        <w:pStyle w:val="DraftHeading2"/>
        <w:numPr>
          <w:ilvl w:val="0"/>
          <w:numId w:val="117"/>
        </w:numPr>
        <w:tabs>
          <w:tab w:val="right" w:pos="1247"/>
        </w:tabs>
        <w:ind w:left="360"/>
      </w:pPr>
      <w:r w:rsidRPr="00F84AEE">
        <w:t>*Gonococcal infection</w:t>
      </w:r>
    </w:p>
    <w:p w:rsidR="00A45A76" w:rsidRPr="00F84AEE" w:rsidRDefault="00A45A76" w:rsidP="00A45A76">
      <w:pPr>
        <w:pStyle w:val="DraftHeading2"/>
        <w:numPr>
          <w:ilvl w:val="0"/>
          <w:numId w:val="117"/>
        </w:numPr>
        <w:tabs>
          <w:tab w:val="right" w:pos="1247"/>
        </w:tabs>
        <w:ind w:left="360"/>
      </w:pPr>
      <w:r w:rsidRPr="00F84AEE">
        <w:t>Hepatitis B (newly acquired)</w:t>
      </w:r>
    </w:p>
    <w:p w:rsidR="00A45A76" w:rsidRPr="00F84AEE" w:rsidRDefault="00A45A76" w:rsidP="00A45A76">
      <w:pPr>
        <w:pStyle w:val="DraftHeading2"/>
        <w:numPr>
          <w:ilvl w:val="0"/>
          <w:numId w:val="117"/>
        </w:numPr>
        <w:tabs>
          <w:tab w:val="right" w:pos="1247"/>
        </w:tabs>
        <w:ind w:left="360"/>
      </w:pPr>
      <w:r w:rsidRPr="00F84AEE">
        <w:t>Hepatitis B (unspecified)</w:t>
      </w:r>
    </w:p>
    <w:p w:rsidR="00A45A76" w:rsidRPr="00F84AEE" w:rsidRDefault="00A45A76" w:rsidP="00A45A76">
      <w:pPr>
        <w:pStyle w:val="DraftHeading2"/>
        <w:numPr>
          <w:ilvl w:val="0"/>
          <w:numId w:val="117"/>
        </w:numPr>
        <w:tabs>
          <w:tab w:val="right" w:pos="1247"/>
        </w:tabs>
        <w:ind w:left="360"/>
      </w:pPr>
      <w:r w:rsidRPr="00F84AEE">
        <w:t>Hepatitis C (newly acquired)</w:t>
      </w:r>
    </w:p>
    <w:p w:rsidR="00A45A76" w:rsidRPr="00F84AEE" w:rsidRDefault="00A45A76" w:rsidP="00A45A76">
      <w:pPr>
        <w:pStyle w:val="DraftHeading2"/>
        <w:numPr>
          <w:ilvl w:val="0"/>
          <w:numId w:val="117"/>
        </w:numPr>
        <w:tabs>
          <w:tab w:val="right" w:pos="1247"/>
        </w:tabs>
        <w:ind w:left="360"/>
      </w:pPr>
      <w:r w:rsidRPr="00F84AEE">
        <w:t>Hepatitis C (unspecified)</w:t>
      </w:r>
    </w:p>
    <w:p w:rsidR="00A45A76" w:rsidRPr="00F84AEE" w:rsidRDefault="00A45A76" w:rsidP="00A45A76">
      <w:pPr>
        <w:pStyle w:val="DraftHeading2"/>
        <w:numPr>
          <w:ilvl w:val="0"/>
          <w:numId w:val="117"/>
        </w:numPr>
        <w:tabs>
          <w:tab w:val="right" w:pos="1247"/>
        </w:tabs>
        <w:ind w:left="360"/>
      </w:pPr>
      <w:r w:rsidRPr="00F84AEE">
        <w:t>Hepatitis D</w:t>
      </w:r>
    </w:p>
    <w:p w:rsidR="00A45A76" w:rsidRPr="00F84AEE" w:rsidRDefault="00A45A76" w:rsidP="00A45A76">
      <w:pPr>
        <w:pStyle w:val="DraftHeading2"/>
        <w:numPr>
          <w:ilvl w:val="0"/>
          <w:numId w:val="117"/>
        </w:numPr>
        <w:tabs>
          <w:tab w:val="right" w:pos="1247"/>
        </w:tabs>
        <w:ind w:left="360"/>
      </w:pPr>
      <w:r w:rsidRPr="00F84AEE">
        <w:t>Hepatitis E</w:t>
      </w:r>
    </w:p>
    <w:p w:rsidR="00A45A76" w:rsidRPr="00F84AEE" w:rsidRDefault="00A45A76" w:rsidP="00A45A76">
      <w:pPr>
        <w:pStyle w:val="DraftHeading2"/>
        <w:numPr>
          <w:ilvl w:val="0"/>
          <w:numId w:val="117"/>
        </w:numPr>
        <w:tabs>
          <w:tab w:val="right" w:pos="1247"/>
        </w:tabs>
        <w:ind w:left="360"/>
      </w:pPr>
      <w:r w:rsidRPr="00F84AEE">
        <w:t>Hepatitis (other viral)</w:t>
      </w:r>
    </w:p>
    <w:p w:rsidR="00A45A76" w:rsidRPr="00F84AEE" w:rsidRDefault="00A45A76" w:rsidP="00A45A76">
      <w:pPr>
        <w:pStyle w:val="DraftHeading2"/>
        <w:numPr>
          <w:ilvl w:val="0"/>
          <w:numId w:val="117"/>
        </w:numPr>
        <w:tabs>
          <w:tab w:val="right" w:pos="1247"/>
        </w:tabs>
        <w:ind w:left="360"/>
      </w:pPr>
      <w:r w:rsidRPr="00F84AEE">
        <w:t>*Human Immunodeficiency Virus (HIV) infection</w:t>
      </w:r>
    </w:p>
    <w:p w:rsidR="00A45A76" w:rsidRPr="00F84AEE" w:rsidRDefault="00A45A76" w:rsidP="00A45A76">
      <w:pPr>
        <w:pStyle w:val="DraftHeading2"/>
        <w:numPr>
          <w:ilvl w:val="0"/>
          <w:numId w:val="117"/>
        </w:numPr>
        <w:tabs>
          <w:tab w:val="right" w:pos="1247"/>
        </w:tabs>
        <w:ind w:left="360"/>
      </w:pPr>
      <w:r w:rsidRPr="00F84AEE">
        <w:t xml:space="preserve">Influenza </w:t>
      </w:r>
    </w:p>
    <w:p w:rsidR="00A45A76" w:rsidRPr="00F84AEE" w:rsidRDefault="00A45A76" w:rsidP="00A45A76">
      <w:pPr>
        <w:pStyle w:val="DraftHeading2"/>
        <w:numPr>
          <w:ilvl w:val="0"/>
          <w:numId w:val="117"/>
        </w:numPr>
        <w:tabs>
          <w:tab w:val="right" w:pos="1247"/>
        </w:tabs>
        <w:ind w:left="360"/>
      </w:pPr>
      <w:r w:rsidRPr="00F84AEE">
        <w:t>Leprosy</w:t>
      </w:r>
    </w:p>
    <w:p w:rsidR="00A45A76" w:rsidRPr="00F84AEE" w:rsidRDefault="00A45A76" w:rsidP="00A45A76">
      <w:pPr>
        <w:pStyle w:val="DraftHeading2"/>
        <w:numPr>
          <w:ilvl w:val="0"/>
          <w:numId w:val="117"/>
        </w:numPr>
        <w:tabs>
          <w:tab w:val="right" w:pos="1247"/>
        </w:tabs>
        <w:ind w:left="360"/>
      </w:pPr>
      <w:r w:rsidRPr="00F84AEE">
        <w:t>Leptospirosis</w:t>
      </w:r>
    </w:p>
    <w:p w:rsidR="00A45A76" w:rsidRPr="00F84AEE" w:rsidRDefault="00A45A76" w:rsidP="00A45A76">
      <w:pPr>
        <w:pStyle w:val="DraftHeading2"/>
        <w:numPr>
          <w:ilvl w:val="0"/>
          <w:numId w:val="117"/>
        </w:numPr>
        <w:tabs>
          <w:tab w:val="right" w:pos="1247"/>
        </w:tabs>
        <w:ind w:left="360"/>
      </w:pPr>
      <w:r w:rsidRPr="00F84AEE">
        <w:t>Lyssavirus—Australian Bat lyssavirus</w:t>
      </w:r>
    </w:p>
    <w:p w:rsidR="00A45A76" w:rsidRPr="00F84AEE" w:rsidRDefault="00A45A76" w:rsidP="00A45A76">
      <w:pPr>
        <w:pStyle w:val="DraftHeading2"/>
        <w:numPr>
          <w:ilvl w:val="0"/>
          <w:numId w:val="117"/>
        </w:numPr>
        <w:tabs>
          <w:tab w:val="right" w:pos="1247"/>
        </w:tabs>
        <w:ind w:left="360"/>
      </w:pPr>
      <w:r w:rsidRPr="00F84AEE">
        <w:t>Lyssavirus—other (specify)</w:t>
      </w:r>
    </w:p>
    <w:p w:rsidR="00A45A76" w:rsidRPr="00F84AEE" w:rsidRDefault="00A45A76" w:rsidP="00A45A76">
      <w:pPr>
        <w:pStyle w:val="DraftHeading2"/>
        <w:numPr>
          <w:ilvl w:val="0"/>
          <w:numId w:val="117"/>
        </w:numPr>
        <w:tabs>
          <w:tab w:val="right" w:pos="1247"/>
        </w:tabs>
        <w:ind w:left="360"/>
      </w:pPr>
      <w:r w:rsidRPr="00F84AEE">
        <w:t>Malaria</w:t>
      </w:r>
    </w:p>
    <w:p w:rsidR="00A45A76" w:rsidRPr="00F84AEE" w:rsidRDefault="00A45A76" w:rsidP="00A45A76">
      <w:pPr>
        <w:pStyle w:val="DraftHeading2"/>
        <w:numPr>
          <w:ilvl w:val="0"/>
          <w:numId w:val="117"/>
        </w:numPr>
        <w:tabs>
          <w:tab w:val="right" w:pos="1247"/>
        </w:tabs>
        <w:ind w:left="360"/>
      </w:pPr>
      <w:r w:rsidRPr="00F84AEE">
        <w:t>Mumps</w:t>
      </w:r>
    </w:p>
    <w:p w:rsidR="00A45A76" w:rsidRPr="00F84AEE" w:rsidRDefault="00A45A76" w:rsidP="00A45A76">
      <w:pPr>
        <w:pStyle w:val="DraftHeading2"/>
        <w:numPr>
          <w:ilvl w:val="0"/>
          <w:numId w:val="117"/>
        </w:numPr>
        <w:tabs>
          <w:tab w:val="right" w:pos="1247"/>
        </w:tabs>
        <w:ind w:left="360"/>
      </w:pPr>
      <w:r w:rsidRPr="00F84AEE">
        <w:rPr>
          <w:i/>
        </w:rPr>
        <w:t xml:space="preserve">Mycobacterium </w:t>
      </w:r>
      <w:proofErr w:type="spellStart"/>
      <w:r w:rsidRPr="00F84AEE">
        <w:rPr>
          <w:i/>
        </w:rPr>
        <w:t>ulcerans</w:t>
      </w:r>
      <w:proofErr w:type="spellEnd"/>
    </w:p>
    <w:p w:rsidR="00A45A76" w:rsidRPr="00F84AEE" w:rsidRDefault="00A45A76" w:rsidP="00A45A76">
      <w:pPr>
        <w:pStyle w:val="DraftHeading2"/>
        <w:numPr>
          <w:ilvl w:val="0"/>
          <w:numId w:val="117"/>
        </w:numPr>
        <w:tabs>
          <w:tab w:val="right" w:pos="1247"/>
        </w:tabs>
        <w:ind w:left="360"/>
      </w:pPr>
      <w:r w:rsidRPr="00F84AEE">
        <w:lastRenderedPageBreak/>
        <w:t>Pertussis</w:t>
      </w:r>
    </w:p>
    <w:p w:rsidR="00A45A76" w:rsidRPr="00F84AEE" w:rsidRDefault="00A45A76" w:rsidP="00A45A76">
      <w:pPr>
        <w:pStyle w:val="DraftHeading2"/>
        <w:numPr>
          <w:ilvl w:val="0"/>
          <w:numId w:val="117"/>
        </w:numPr>
        <w:tabs>
          <w:tab w:val="right" w:pos="1247"/>
        </w:tabs>
        <w:ind w:left="360"/>
      </w:pPr>
      <w:r w:rsidRPr="00F84AEE">
        <w:t>Pneumococcal infection (invasive)</w:t>
      </w:r>
    </w:p>
    <w:p w:rsidR="00A45A76" w:rsidRPr="00F84AEE" w:rsidRDefault="00A45A76" w:rsidP="00A45A76">
      <w:pPr>
        <w:pStyle w:val="DraftHeading2"/>
        <w:numPr>
          <w:ilvl w:val="0"/>
          <w:numId w:val="117"/>
        </w:numPr>
        <w:tabs>
          <w:tab w:val="right" w:pos="1247"/>
        </w:tabs>
        <w:ind w:left="360"/>
      </w:pPr>
      <w:r w:rsidRPr="00F84AEE">
        <w:t>Psittacosis (</w:t>
      </w:r>
      <w:proofErr w:type="spellStart"/>
      <w:r w:rsidRPr="00F84AEE">
        <w:t>ornithosis</w:t>
      </w:r>
      <w:proofErr w:type="spellEnd"/>
      <w:r w:rsidRPr="00F84AEE">
        <w:t>)</w:t>
      </w:r>
    </w:p>
    <w:p w:rsidR="00A45A76" w:rsidRPr="00F84AEE" w:rsidRDefault="00A45A76" w:rsidP="00A45A76">
      <w:pPr>
        <w:pStyle w:val="DraftHeading2"/>
        <w:numPr>
          <w:ilvl w:val="0"/>
          <w:numId w:val="117"/>
        </w:numPr>
        <w:tabs>
          <w:tab w:val="right" w:pos="1247"/>
        </w:tabs>
        <w:ind w:left="360"/>
      </w:pPr>
      <w:r w:rsidRPr="00F84AEE">
        <w:t>Q Fever</w:t>
      </w:r>
    </w:p>
    <w:p w:rsidR="00A45A76" w:rsidRPr="00F84AEE" w:rsidRDefault="00A45A76" w:rsidP="00A45A76">
      <w:pPr>
        <w:pStyle w:val="DraftHeading2"/>
        <w:numPr>
          <w:ilvl w:val="0"/>
          <w:numId w:val="117"/>
        </w:numPr>
        <w:tabs>
          <w:tab w:val="right" w:pos="1247"/>
        </w:tabs>
        <w:ind w:left="360"/>
      </w:pPr>
      <w:r w:rsidRPr="00F84AEE">
        <w:t>Ross River virus infection</w:t>
      </w:r>
    </w:p>
    <w:p w:rsidR="00A45A76" w:rsidRPr="00F84AEE" w:rsidRDefault="00A45A76" w:rsidP="00A45A76">
      <w:pPr>
        <w:pStyle w:val="DraftHeading2"/>
        <w:numPr>
          <w:ilvl w:val="0"/>
          <w:numId w:val="117"/>
        </w:numPr>
        <w:tabs>
          <w:tab w:val="right" w:pos="1247"/>
        </w:tabs>
        <w:ind w:left="360"/>
      </w:pPr>
      <w:r w:rsidRPr="00F84AEE">
        <w:t>Rotavirus infection</w:t>
      </w:r>
    </w:p>
    <w:p w:rsidR="00A45A76" w:rsidRPr="00F84AEE" w:rsidRDefault="00A45A76" w:rsidP="00A45A76">
      <w:pPr>
        <w:pStyle w:val="DraftHeading2"/>
        <w:numPr>
          <w:ilvl w:val="0"/>
          <w:numId w:val="117"/>
        </w:numPr>
        <w:tabs>
          <w:tab w:val="right" w:pos="1247"/>
        </w:tabs>
        <w:ind w:left="360"/>
      </w:pPr>
      <w:r w:rsidRPr="00F84AEE">
        <w:t>Rubella</w:t>
      </w:r>
    </w:p>
    <w:p w:rsidR="00A45A76" w:rsidRPr="00F84AEE" w:rsidRDefault="00A45A76" w:rsidP="00A45A76">
      <w:pPr>
        <w:pStyle w:val="DraftHeading2"/>
        <w:numPr>
          <w:ilvl w:val="0"/>
          <w:numId w:val="117"/>
        </w:numPr>
        <w:tabs>
          <w:tab w:val="right" w:pos="1247"/>
        </w:tabs>
        <w:ind w:left="360"/>
      </w:pPr>
      <w:r w:rsidRPr="00F84AEE">
        <w:t>Congenital rubella</w:t>
      </w:r>
    </w:p>
    <w:p w:rsidR="00A45A76" w:rsidRPr="00F84AEE" w:rsidRDefault="00A45A76" w:rsidP="00A45A76">
      <w:pPr>
        <w:pStyle w:val="DraftHeading2"/>
        <w:numPr>
          <w:ilvl w:val="0"/>
          <w:numId w:val="117"/>
        </w:numPr>
        <w:tabs>
          <w:tab w:val="right" w:pos="1247"/>
        </w:tabs>
        <w:ind w:left="360"/>
      </w:pPr>
      <w:r w:rsidRPr="00F84AEE">
        <w:t>Salmonellosis</w:t>
      </w:r>
    </w:p>
    <w:p w:rsidR="00A45A76" w:rsidRPr="00F84AEE" w:rsidRDefault="00A45A76" w:rsidP="00A45A76">
      <w:pPr>
        <w:pStyle w:val="DraftHeading2"/>
        <w:numPr>
          <w:ilvl w:val="0"/>
          <w:numId w:val="117"/>
        </w:numPr>
        <w:tabs>
          <w:tab w:val="right" w:pos="1247"/>
        </w:tabs>
        <w:ind w:left="360"/>
      </w:pPr>
      <w:proofErr w:type="spellStart"/>
      <w:r w:rsidRPr="00F84AEE">
        <w:t>Shigatoxin</w:t>
      </w:r>
      <w:proofErr w:type="spellEnd"/>
      <w:r w:rsidRPr="00F84AEE">
        <w:t xml:space="preserve"> and </w:t>
      </w:r>
      <w:proofErr w:type="spellStart"/>
      <w:r w:rsidRPr="00F84AEE">
        <w:t>verotoxin</w:t>
      </w:r>
      <w:proofErr w:type="spellEnd"/>
      <w:r w:rsidRPr="00F84AEE">
        <w:t xml:space="preserve"> producing </w:t>
      </w:r>
      <w:r w:rsidRPr="00F84AEE">
        <w:rPr>
          <w:i/>
        </w:rPr>
        <w:t>Escherichia coli</w:t>
      </w:r>
      <w:r w:rsidRPr="00F84AEE">
        <w:t xml:space="preserve"> (STEC/VTEC)</w:t>
      </w:r>
    </w:p>
    <w:p w:rsidR="00A45A76" w:rsidRPr="00F84AEE" w:rsidRDefault="00A45A76" w:rsidP="00A45A76">
      <w:pPr>
        <w:pStyle w:val="DraftHeading2"/>
        <w:numPr>
          <w:ilvl w:val="0"/>
          <w:numId w:val="117"/>
        </w:numPr>
        <w:tabs>
          <w:tab w:val="right" w:pos="1247"/>
        </w:tabs>
        <w:ind w:left="360"/>
      </w:pPr>
      <w:r w:rsidRPr="00F84AEE">
        <w:t>Shigellosis</w:t>
      </w:r>
    </w:p>
    <w:p w:rsidR="00A45A76" w:rsidRPr="00F84AEE" w:rsidRDefault="00A45A76" w:rsidP="00A45A76">
      <w:pPr>
        <w:pStyle w:val="DraftHeading2"/>
        <w:numPr>
          <w:ilvl w:val="0"/>
          <w:numId w:val="117"/>
        </w:numPr>
        <w:tabs>
          <w:tab w:val="right" w:pos="1247"/>
        </w:tabs>
        <w:ind w:left="360"/>
      </w:pPr>
      <w:r w:rsidRPr="00F84AEE">
        <w:t>*Syphilis (less than 2 years duration)</w:t>
      </w:r>
    </w:p>
    <w:p w:rsidR="00A45A76" w:rsidRPr="00F84AEE" w:rsidRDefault="00A45A76" w:rsidP="00A45A76">
      <w:pPr>
        <w:pStyle w:val="DraftHeading2"/>
        <w:numPr>
          <w:ilvl w:val="0"/>
          <w:numId w:val="117"/>
        </w:numPr>
        <w:tabs>
          <w:tab w:val="right" w:pos="1247"/>
        </w:tabs>
        <w:ind w:left="360"/>
      </w:pPr>
      <w:r w:rsidRPr="00F84AEE">
        <w:t>*Syphilis (2 years or more duration or unspecified)</w:t>
      </w:r>
    </w:p>
    <w:p w:rsidR="00A45A76" w:rsidRPr="00F84AEE" w:rsidRDefault="00A45A76" w:rsidP="00A45A76">
      <w:pPr>
        <w:pStyle w:val="DraftHeading2"/>
        <w:numPr>
          <w:ilvl w:val="0"/>
          <w:numId w:val="117"/>
        </w:numPr>
        <w:tabs>
          <w:tab w:val="right" w:pos="1247"/>
        </w:tabs>
        <w:ind w:left="360"/>
      </w:pPr>
      <w:r w:rsidRPr="00F84AEE">
        <w:t>*Congenital syphilis</w:t>
      </w:r>
    </w:p>
    <w:p w:rsidR="00A45A76" w:rsidRPr="00F84AEE" w:rsidRDefault="00A45A76" w:rsidP="00A45A76">
      <w:pPr>
        <w:pStyle w:val="DraftHeading2"/>
        <w:numPr>
          <w:ilvl w:val="0"/>
          <w:numId w:val="117"/>
        </w:numPr>
        <w:tabs>
          <w:tab w:val="right" w:pos="1247"/>
        </w:tabs>
        <w:ind w:left="360"/>
      </w:pPr>
      <w:r w:rsidRPr="00F84AEE">
        <w:t>Tetanus</w:t>
      </w:r>
    </w:p>
    <w:p w:rsidR="00A45A76" w:rsidRPr="00F84AEE" w:rsidRDefault="00A45A76" w:rsidP="00A45A76">
      <w:pPr>
        <w:pStyle w:val="DraftHeading2"/>
        <w:numPr>
          <w:ilvl w:val="0"/>
          <w:numId w:val="117"/>
        </w:numPr>
        <w:tabs>
          <w:tab w:val="right" w:pos="1247"/>
        </w:tabs>
        <w:ind w:left="360"/>
      </w:pPr>
      <w:r w:rsidRPr="00F84AEE">
        <w:t>Tuberculosis</w:t>
      </w:r>
    </w:p>
    <w:p w:rsidR="00A45A76" w:rsidRPr="00F84AEE" w:rsidRDefault="00A45A76" w:rsidP="00A45A76">
      <w:pPr>
        <w:pStyle w:val="DraftHeading2"/>
        <w:numPr>
          <w:ilvl w:val="0"/>
          <w:numId w:val="117"/>
        </w:numPr>
        <w:tabs>
          <w:tab w:val="right" w:pos="1247"/>
        </w:tabs>
        <w:ind w:left="360"/>
      </w:pPr>
      <w:proofErr w:type="spellStart"/>
      <w:r w:rsidRPr="00F84AEE">
        <w:t>VanA</w:t>
      </w:r>
      <w:proofErr w:type="spellEnd"/>
      <w:r w:rsidRPr="00F84AEE">
        <w:t xml:space="preserve">-type vancomycin-resistant </w:t>
      </w:r>
      <w:r w:rsidRPr="00F84AEE">
        <w:rPr>
          <w:i/>
        </w:rPr>
        <w:t xml:space="preserve">Enterococcus </w:t>
      </w:r>
      <w:r w:rsidRPr="00F84AEE">
        <w:t>(VRE)</w:t>
      </w:r>
    </w:p>
    <w:p w:rsidR="00A45A76" w:rsidRPr="00F84AEE" w:rsidRDefault="00A45A76" w:rsidP="00A45A76">
      <w:pPr>
        <w:pStyle w:val="DraftHeading2"/>
        <w:numPr>
          <w:ilvl w:val="0"/>
          <w:numId w:val="117"/>
        </w:numPr>
        <w:tabs>
          <w:tab w:val="right" w:pos="1247"/>
        </w:tabs>
        <w:ind w:left="360"/>
      </w:pPr>
      <w:r w:rsidRPr="00F84AEE">
        <w:t>Varicella zoster infection</w:t>
      </w:r>
    </w:p>
    <w:p w:rsidR="00A45A76" w:rsidRPr="00F84AEE" w:rsidRDefault="00A45A76" w:rsidP="00A45A76">
      <w:pPr>
        <w:pStyle w:val="DraftHeading2"/>
        <w:numPr>
          <w:ilvl w:val="0"/>
          <w:numId w:val="117"/>
        </w:numPr>
        <w:tabs>
          <w:tab w:val="right" w:pos="1247"/>
        </w:tabs>
        <w:ind w:left="360"/>
      </w:pPr>
      <w:proofErr w:type="spellStart"/>
      <w:r w:rsidRPr="00F84AEE">
        <w:t>Kunjin</w:t>
      </w:r>
      <w:proofErr w:type="spellEnd"/>
      <w:r w:rsidRPr="00F84AEE">
        <w:t xml:space="preserve"> virus infection</w:t>
      </w:r>
    </w:p>
    <w:p w:rsidR="00A45A76" w:rsidRPr="00F84AEE" w:rsidRDefault="00A45A76" w:rsidP="00A45A76">
      <w:pPr>
        <w:pStyle w:val="DraftHeading1"/>
        <w:tabs>
          <w:tab w:val="right" w:pos="680"/>
        </w:tabs>
        <w:ind w:left="850" w:hanging="850"/>
      </w:pPr>
      <w:bookmarkStart w:id="100" w:name="_Toc528655436"/>
      <w:r w:rsidRPr="00F84AEE">
        <w:t>Note</w:t>
      </w:r>
    </w:p>
    <w:p w:rsidR="00A45A76" w:rsidRPr="00F84AEE" w:rsidRDefault="00A45A76" w:rsidP="00A45A76">
      <w:pPr>
        <w:pStyle w:val="DraftHeading1"/>
        <w:tabs>
          <w:tab w:val="right" w:pos="680"/>
        </w:tabs>
        <w:rPr>
          <w:b w:val="0"/>
        </w:rPr>
      </w:pPr>
      <w:r w:rsidRPr="00F84AEE">
        <w:rPr>
          <w:b w:val="0"/>
        </w:rPr>
        <w:t>Part 3 of this Schedule sets out different reporting requirements for notifiable conditions marked with *.</w:t>
      </w:r>
    </w:p>
    <w:bookmarkEnd w:id="100"/>
    <w:p w:rsidR="00A45A76" w:rsidRPr="00F84AEE" w:rsidRDefault="00A45A76" w:rsidP="00A45A76"/>
    <w:p w:rsidR="00A45A76" w:rsidRPr="00F84AEE" w:rsidRDefault="00A45A76" w:rsidP="00A45A76">
      <w:pPr>
        <w:pStyle w:val="Heading2"/>
      </w:pPr>
      <w:bookmarkStart w:id="101" w:name="_Toc15633845"/>
      <w:r w:rsidRPr="00F84AEE">
        <w:t>Part 3—Notification details</w:t>
      </w:r>
      <w:bookmarkEnd w:id="101"/>
    </w:p>
    <w:p w:rsidR="00A45A76" w:rsidRPr="00F84AEE" w:rsidRDefault="00A45A76" w:rsidP="00A45A76">
      <w:pPr>
        <w:pStyle w:val="DraftHeading1"/>
        <w:tabs>
          <w:tab w:val="right" w:pos="680"/>
        </w:tabs>
      </w:pPr>
      <w:r w:rsidRPr="00F84AEE">
        <w:t xml:space="preserve">Item </w:t>
      </w:r>
      <w:r w:rsidRPr="00F84AEE">
        <w:tab/>
      </w:r>
      <w:bookmarkStart w:id="102" w:name="_Toc528655437"/>
      <w:r w:rsidRPr="00F84AEE">
        <w:t>1—Notification details—case information</w:t>
      </w:r>
      <w:bookmarkEnd w:id="102"/>
    </w:p>
    <w:p w:rsidR="00A45A76" w:rsidRPr="00F84AEE" w:rsidRDefault="00A45A76" w:rsidP="00A45A76">
      <w:pPr>
        <w:pStyle w:val="DraftHeading2"/>
        <w:tabs>
          <w:tab w:val="right" w:pos="1247"/>
        </w:tabs>
        <w:ind w:left="1361" w:hanging="1361"/>
      </w:pPr>
      <w:r w:rsidRPr="00F84AEE">
        <w:t xml:space="preserve">1.1 </w:t>
      </w:r>
      <w:r w:rsidRPr="00F84AEE">
        <w:tab/>
        <w:t>Family name (First two letters of family name only for those conditions marked with *)</w:t>
      </w:r>
    </w:p>
    <w:p w:rsidR="00A45A76" w:rsidRPr="00F84AEE" w:rsidRDefault="00A45A76" w:rsidP="00A45A76">
      <w:pPr>
        <w:pStyle w:val="DraftHeading2"/>
        <w:tabs>
          <w:tab w:val="right" w:pos="1247"/>
        </w:tabs>
        <w:ind w:left="1361" w:hanging="1361"/>
      </w:pPr>
      <w:r w:rsidRPr="00F84AEE">
        <w:t xml:space="preserve">1.2 </w:t>
      </w:r>
      <w:r w:rsidRPr="00F84AEE">
        <w:tab/>
        <w:t>Given name(s) (First two letters of given name only for those conditions marked with *)</w:t>
      </w:r>
    </w:p>
    <w:p w:rsidR="00A45A76" w:rsidRPr="00F84AEE" w:rsidRDefault="00A45A76" w:rsidP="00A45A76">
      <w:pPr>
        <w:pStyle w:val="DraftHeading2"/>
        <w:tabs>
          <w:tab w:val="right" w:pos="1247"/>
        </w:tabs>
        <w:ind w:left="1361" w:hanging="1361"/>
      </w:pPr>
      <w:r w:rsidRPr="00F84AEE">
        <w:t>1.3 Healthcare identifier (not notified for those conditions marked with *)</w:t>
      </w:r>
    </w:p>
    <w:p w:rsidR="00A45A76" w:rsidRPr="00F84AEE" w:rsidRDefault="00A45A76" w:rsidP="00A45A76">
      <w:pPr>
        <w:pStyle w:val="DraftHeading2"/>
        <w:tabs>
          <w:tab w:val="right" w:pos="1247"/>
        </w:tabs>
        <w:ind w:left="1361" w:hanging="1361"/>
      </w:pPr>
      <w:r w:rsidRPr="00F84AEE">
        <w:t>1.4 Medicare number (not notified for those conditions marked with *)</w:t>
      </w:r>
      <w:r w:rsidRPr="00F84AEE">
        <w:tab/>
      </w:r>
    </w:p>
    <w:p w:rsidR="00A45A76" w:rsidRPr="00F84AEE" w:rsidRDefault="00A45A76" w:rsidP="00A45A76">
      <w:pPr>
        <w:pStyle w:val="DraftHeading2"/>
        <w:tabs>
          <w:tab w:val="right" w:pos="1247"/>
        </w:tabs>
        <w:ind w:left="1361" w:hanging="1361"/>
      </w:pPr>
      <w:r w:rsidRPr="00F84AEE">
        <w:t xml:space="preserve">1.5 </w:t>
      </w:r>
      <w:r w:rsidRPr="00F84AEE">
        <w:tab/>
        <w:t>Date of birth</w:t>
      </w:r>
    </w:p>
    <w:p w:rsidR="00A45A76" w:rsidRPr="00F84AEE" w:rsidRDefault="00A45A76" w:rsidP="00A45A76">
      <w:pPr>
        <w:pStyle w:val="DraftHeading2"/>
        <w:tabs>
          <w:tab w:val="right" w:pos="1247"/>
        </w:tabs>
        <w:ind w:left="1361" w:hanging="1361"/>
      </w:pPr>
      <w:r w:rsidRPr="00F84AEE">
        <w:t>1.6 Sex</w:t>
      </w:r>
    </w:p>
    <w:p w:rsidR="00A45A76" w:rsidRPr="00F84AEE" w:rsidRDefault="00A45A76" w:rsidP="00A45A76">
      <w:r w:rsidRPr="00F84AEE">
        <w:t>1.7 Aboriginal or Torres Strait Islander status</w:t>
      </w:r>
    </w:p>
    <w:p w:rsidR="00A45A76" w:rsidRPr="00F84AEE" w:rsidRDefault="00A45A76" w:rsidP="00A45A76">
      <w:pPr>
        <w:pStyle w:val="DraftHeading2"/>
        <w:tabs>
          <w:tab w:val="right" w:pos="1247"/>
        </w:tabs>
        <w:ind w:left="1361" w:hanging="1361"/>
      </w:pPr>
      <w:r w:rsidRPr="00F84AEE">
        <w:t xml:space="preserve">1.8 </w:t>
      </w:r>
      <w:r w:rsidRPr="00F84AEE">
        <w:tab/>
        <w:t>Residential address (postcode only for those conditions marked with *)</w:t>
      </w:r>
    </w:p>
    <w:p w:rsidR="00A45A76" w:rsidRPr="00F84AEE" w:rsidRDefault="00A45A76" w:rsidP="00A45A76">
      <w:pPr>
        <w:pStyle w:val="DraftHeading1"/>
        <w:tabs>
          <w:tab w:val="right" w:pos="680"/>
        </w:tabs>
        <w:ind w:left="850" w:hanging="850"/>
      </w:pPr>
      <w:bookmarkStart w:id="103" w:name="_Toc528655438"/>
    </w:p>
    <w:p w:rsidR="00A45A76" w:rsidRPr="00F84AEE" w:rsidRDefault="00A45A76" w:rsidP="00A45A76">
      <w:pPr>
        <w:pStyle w:val="DraftHeading1"/>
        <w:tabs>
          <w:tab w:val="right" w:pos="680"/>
        </w:tabs>
        <w:ind w:left="850" w:hanging="850"/>
      </w:pPr>
      <w:r w:rsidRPr="00F84AEE">
        <w:t>Item 2—Notification details—clinical information</w:t>
      </w:r>
      <w:bookmarkEnd w:id="103"/>
    </w:p>
    <w:p w:rsidR="00A45A76" w:rsidRPr="00F84AEE" w:rsidRDefault="00A45A76" w:rsidP="00A45A76">
      <w:pPr>
        <w:pStyle w:val="DraftHeading2"/>
        <w:tabs>
          <w:tab w:val="right" w:pos="1247"/>
        </w:tabs>
        <w:ind w:left="1361" w:hanging="1361"/>
      </w:pPr>
      <w:r w:rsidRPr="00F84AEE">
        <w:lastRenderedPageBreak/>
        <w:t xml:space="preserve">2.1 </w:t>
      </w:r>
      <w:r w:rsidRPr="00F84AEE">
        <w:tab/>
        <w:t>Notifiable condition</w:t>
      </w:r>
    </w:p>
    <w:p w:rsidR="00A45A76" w:rsidRPr="00F84AEE" w:rsidRDefault="00A45A76" w:rsidP="00A45A76">
      <w:pPr>
        <w:pStyle w:val="DraftHeading2"/>
        <w:tabs>
          <w:tab w:val="right" w:pos="1247"/>
        </w:tabs>
      </w:pPr>
      <w:r w:rsidRPr="00F84AEE">
        <w:t>2.2</w:t>
      </w:r>
      <w:r w:rsidRPr="00F84AEE">
        <w:tab/>
        <w:t xml:space="preserve"> If the notifiable condition is blood lead greater than 5μg/</w:t>
      </w:r>
      <w:proofErr w:type="spellStart"/>
      <w:r w:rsidRPr="00F84AEE">
        <w:t>dL</w:t>
      </w:r>
      <w:proofErr w:type="spellEnd"/>
      <w:r w:rsidRPr="00F84AEE">
        <w:t>, whether or not the test was requested as part of routine biological monitoring as prescribed by regulation 196, 197 or 198 of the Occupational Health and Safety Regulations 2017</w:t>
      </w:r>
    </w:p>
    <w:p w:rsidR="00A45A76" w:rsidRPr="00F84AEE" w:rsidRDefault="00A45A76" w:rsidP="00A45A76">
      <w:pPr>
        <w:pStyle w:val="DraftHeading2"/>
        <w:tabs>
          <w:tab w:val="right" w:pos="1247"/>
        </w:tabs>
        <w:ind w:left="1361" w:hanging="1361"/>
      </w:pPr>
      <w:r w:rsidRPr="00F84AEE">
        <w:t>2.3</w:t>
      </w:r>
      <w:r w:rsidRPr="00F84AEE">
        <w:tab/>
        <w:t xml:space="preserve"> Specimen details</w:t>
      </w:r>
    </w:p>
    <w:p w:rsidR="00A45A76" w:rsidRPr="00F84AEE" w:rsidRDefault="00A45A76" w:rsidP="00A45A76">
      <w:pPr>
        <w:pStyle w:val="DraftHeading2"/>
        <w:tabs>
          <w:tab w:val="right" w:pos="1247"/>
        </w:tabs>
        <w:ind w:left="1361" w:hanging="1361"/>
      </w:pPr>
      <w:r w:rsidRPr="00F84AEE">
        <w:t>2.4</w:t>
      </w:r>
      <w:r w:rsidRPr="00F84AEE">
        <w:tab/>
        <w:t xml:space="preserve"> Clinical notes</w:t>
      </w:r>
    </w:p>
    <w:p w:rsidR="00A45A76" w:rsidRPr="00F84AEE" w:rsidRDefault="00A45A76" w:rsidP="00A45A76">
      <w:pPr>
        <w:pStyle w:val="DraftHeading1"/>
        <w:tabs>
          <w:tab w:val="right" w:pos="680"/>
        </w:tabs>
        <w:ind w:left="850" w:hanging="850"/>
      </w:pPr>
      <w:bookmarkStart w:id="104" w:name="_Toc528655439"/>
    </w:p>
    <w:p w:rsidR="00A45A76" w:rsidRPr="00F84AEE" w:rsidRDefault="00A45A76" w:rsidP="00A45A76">
      <w:pPr>
        <w:pStyle w:val="DraftHeading1"/>
        <w:tabs>
          <w:tab w:val="right" w:pos="680"/>
        </w:tabs>
        <w:ind w:left="850" w:hanging="850"/>
      </w:pPr>
      <w:r w:rsidRPr="00F84AEE">
        <w:t>Item 3—Notification details—testing information</w:t>
      </w:r>
      <w:bookmarkEnd w:id="104"/>
    </w:p>
    <w:p w:rsidR="00A45A76" w:rsidRPr="00F84AEE" w:rsidRDefault="00A45A76" w:rsidP="00A45A76">
      <w:pPr>
        <w:pStyle w:val="DraftHeading2"/>
        <w:tabs>
          <w:tab w:val="right" w:pos="1247"/>
        </w:tabs>
        <w:ind w:left="1361" w:hanging="1361"/>
      </w:pPr>
      <w:r w:rsidRPr="00F84AEE">
        <w:t>3.1</w:t>
      </w:r>
      <w:r w:rsidRPr="00F84AEE">
        <w:tab/>
        <w:t xml:space="preserve"> Test details (including details of any nucleic acid test performed)</w:t>
      </w:r>
    </w:p>
    <w:p w:rsidR="00A45A76" w:rsidRPr="00F84AEE" w:rsidRDefault="00A45A76" w:rsidP="00A45A76">
      <w:pPr>
        <w:pStyle w:val="DraftHeading2"/>
        <w:tabs>
          <w:tab w:val="right" w:pos="1247"/>
        </w:tabs>
        <w:ind w:left="1361" w:hanging="1361"/>
      </w:pPr>
      <w:r w:rsidRPr="00F84AEE">
        <w:t xml:space="preserve">3.2 </w:t>
      </w:r>
      <w:r w:rsidRPr="00F84AEE">
        <w:tab/>
        <w:t>Result details (including results of any nucleic acid test performed)</w:t>
      </w:r>
    </w:p>
    <w:p w:rsidR="00A45A76" w:rsidRPr="00F84AEE" w:rsidRDefault="00A45A76" w:rsidP="00A45A76">
      <w:pPr>
        <w:pStyle w:val="DraftHeading2"/>
        <w:tabs>
          <w:tab w:val="right" w:pos="1247"/>
        </w:tabs>
      </w:pPr>
      <w:r w:rsidRPr="00F84AEE">
        <w:t>3.3 Results of all antimicrobial susceptibility testing (including minimum inhibitory concentration values)</w:t>
      </w:r>
    </w:p>
    <w:p w:rsidR="00A45A76" w:rsidRPr="00F84AEE" w:rsidRDefault="00A45A76" w:rsidP="00A45A76">
      <w:pPr>
        <w:pStyle w:val="DraftHeading1"/>
        <w:tabs>
          <w:tab w:val="right" w:pos="680"/>
        </w:tabs>
        <w:ind w:left="850" w:hanging="850"/>
      </w:pPr>
      <w:bookmarkStart w:id="105" w:name="_Toc528655440"/>
    </w:p>
    <w:p w:rsidR="00A45A76" w:rsidRPr="00F84AEE" w:rsidRDefault="00A45A76" w:rsidP="00A45A76">
      <w:pPr>
        <w:pStyle w:val="DraftHeading1"/>
        <w:tabs>
          <w:tab w:val="right" w:pos="680"/>
        </w:tabs>
        <w:ind w:left="850" w:hanging="850"/>
      </w:pPr>
      <w:r w:rsidRPr="00F84AEE">
        <w:t>Item 4—Notification details—requesting medical practitioner information</w:t>
      </w:r>
      <w:bookmarkEnd w:id="105"/>
    </w:p>
    <w:p w:rsidR="00A45A76" w:rsidRPr="00F84AEE" w:rsidRDefault="00A45A76" w:rsidP="00A45A76">
      <w:pPr>
        <w:pStyle w:val="DraftHeading2"/>
        <w:tabs>
          <w:tab w:val="right" w:pos="1247"/>
        </w:tabs>
        <w:ind w:left="1361" w:hanging="1361"/>
      </w:pPr>
      <w:r w:rsidRPr="00F84AEE">
        <w:t xml:space="preserve">4.1 </w:t>
      </w:r>
      <w:r w:rsidRPr="00F84AEE">
        <w:tab/>
        <w:t>Family name</w:t>
      </w:r>
    </w:p>
    <w:p w:rsidR="00A45A76" w:rsidRPr="00F84AEE" w:rsidRDefault="00A45A76" w:rsidP="00A45A76">
      <w:pPr>
        <w:pStyle w:val="DraftHeading2"/>
        <w:tabs>
          <w:tab w:val="right" w:pos="1247"/>
        </w:tabs>
        <w:ind w:left="1361" w:hanging="1361"/>
      </w:pPr>
      <w:r w:rsidRPr="00F84AEE">
        <w:t xml:space="preserve">4.2 </w:t>
      </w:r>
      <w:r w:rsidRPr="00F84AEE">
        <w:tab/>
        <w:t>Given name(s)</w:t>
      </w:r>
    </w:p>
    <w:p w:rsidR="00A45A76" w:rsidRPr="00F84AEE" w:rsidRDefault="00A45A76" w:rsidP="00A45A76">
      <w:pPr>
        <w:pStyle w:val="DraftHeading2"/>
        <w:tabs>
          <w:tab w:val="right" w:pos="1247"/>
        </w:tabs>
        <w:ind w:left="1361" w:hanging="1361"/>
      </w:pPr>
      <w:r w:rsidRPr="00F84AEE">
        <w:t xml:space="preserve">4.3 </w:t>
      </w:r>
      <w:r w:rsidRPr="00F84AEE">
        <w:tab/>
        <w:t>Health service/clinic/practice name</w:t>
      </w:r>
    </w:p>
    <w:p w:rsidR="00A45A76" w:rsidRPr="00F84AEE" w:rsidRDefault="00A45A76" w:rsidP="00A45A76">
      <w:pPr>
        <w:pStyle w:val="DraftHeading2"/>
        <w:tabs>
          <w:tab w:val="right" w:pos="1247"/>
        </w:tabs>
        <w:ind w:left="1361" w:hanging="1361"/>
      </w:pPr>
      <w:r w:rsidRPr="00F84AEE">
        <w:t xml:space="preserve">4.4 </w:t>
      </w:r>
      <w:r w:rsidRPr="00F84AEE">
        <w:tab/>
        <w:t>Health service/clinic/practice address</w:t>
      </w:r>
    </w:p>
    <w:p w:rsidR="00A45A76" w:rsidRPr="00F84AEE" w:rsidRDefault="00A45A76" w:rsidP="00A45A76">
      <w:pPr>
        <w:pStyle w:val="DraftHeading2"/>
        <w:tabs>
          <w:tab w:val="right" w:pos="1247"/>
        </w:tabs>
        <w:ind w:left="1361" w:hanging="1361"/>
      </w:pPr>
      <w:r w:rsidRPr="00F84AEE">
        <w:t xml:space="preserve">4.5 </w:t>
      </w:r>
      <w:r w:rsidRPr="00F84AEE">
        <w:tab/>
        <w:t>Contact details</w:t>
      </w:r>
    </w:p>
    <w:p w:rsidR="00A45A76" w:rsidRPr="00F84AEE" w:rsidRDefault="00A45A76" w:rsidP="00A45A76">
      <w:pPr>
        <w:pStyle w:val="DraftHeading2"/>
        <w:tabs>
          <w:tab w:val="right" w:pos="1247"/>
        </w:tabs>
        <w:ind w:left="1361" w:hanging="1361"/>
      </w:pPr>
      <w:r w:rsidRPr="00F84AEE">
        <w:t xml:space="preserve">4.6 </w:t>
      </w:r>
      <w:r w:rsidRPr="00F84AEE">
        <w:tab/>
        <w:t>Medicare provider number or AHPRA registration number</w:t>
      </w:r>
    </w:p>
    <w:p w:rsidR="00A45A76" w:rsidRPr="00F84AEE" w:rsidRDefault="00A45A76" w:rsidP="00A45A76">
      <w:pPr>
        <w:pStyle w:val="DraftHeading2"/>
        <w:tabs>
          <w:tab w:val="right" w:pos="1247"/>
        </w:tabs>
        <w:ind w:left="1361" w:hanging="1361"/>
      </w:pPr>
      <w:r w:rsidRPr="00F84AEE">
        <w:t xml:space="preserve">4.7 </w:t>
      </w:r>
      <w:r w:rsidRPr="00F84AEE">
        <w:tab/>
        <w:t>Request date</w:t>
      </w:r>
    </w:p>
    <w:p w:rsidR="00A45A76" w:rsidRPr="00F84AEE" w:rsidRDefault="00A45A76" w:rsidP="00A45A76">
      <w:bookmarkStart w:id="106" w:name="_Toc528655441"/>
    </w:p>
    <w:p w:rsidR="00A45A76" w:rsidRPr="00F84AEE" w:rsidRDefault="00A45A76" w:rsidP="00A45A76">
      <w:pPr>
        <w:pStyle w:val="DraftHeading1"/>
        <w:tabs>
          <w:tab w:val="right" w:pos="680"/>
        </w:tabs>
        <w:ind w:left="850" w:hanging="850"/>
      </w:pPr>
      <w:r w:rsidRPr="00F84AEE">
        <w:t>Item 5—Notification details—pathology service information</w:t>
      </w:r>
      <w:bookmarkEnd w:id="106"/>
    </w:p>
    <w:p w:rsidR="00A45A76" w:rsidRPr="00F84AEE" w:rsidRDefault="00A45A76" w:rsidP="00A45A76">
      <w:pPr>
        <w:pStyle w:val="DraftHeading2"/>
        <w:tabs>
          <w:tab w:val="right" w:pos="1247"/>
        </w:tabs>
        <w:ind w:left="1361" w:hanging="1361"/>
      </w:pPr>
      <w:r w:rsidRPr="00F84AEE">
        <w:t xml:space="preserve">5.1 </w:t>
      </w:r>
      <w:r w:rsidRPr="00F84AEE">
        <w:tab/>
        <w:t>Name of person authorising results</w:t>
      </w:r>
    </w:p>
    <w:p w:rsidR="00A45A76" w:rsidRPr="00F84AEE" w:rsidRDefault="00A45A76" w:rsidP="00A45A76">
      <w:pPr>
        <w:pStyle w:val="DraftHeading2"/>
        <w:tabs>
          <w:tab w:val="right" w:pos="1247"/>
        </w:tabs>
        <w:ind w:left="1361" w:hanging="1361"/>
      </w:pPr>
      <w:r w:rsidRPr="00F84AEE">
        <w:t xml:space="preserve">5.2 </w:t>
      </w:r>
      <w:r w:rsidRPr="00F84AEE">
        <w:tab/>
        <w:t>Pathology service name</w:t>
      </w:r>
    </w:p>
    <w:p w:rsidR="00A45A76" w:rsidRPr="00F84AEE" w:rsidRDefault="00A45A76" w:rsidP="00A45A76">
      <w:pPr>
        <w:pStyle w:val="DraftHeading2"/>
        <w:tabs>
          <w:tab w:val="right" w:pos="1247"/>
        </w:tabs>
        <w:ind w:left="1361" w:hanging="1361"/>
      </w:pPr>
      <w:r w:rsidRPr="00F84AEE">
        <w:t>5.3</w:t>
      </w:r>
      <w:r w:rsidRPr="00F84AEE">
        <w:tab/>
        <w:t xml:space="preserve"> Pathology service address</w:t>
      </w:r>
    </w:p>
    <w:p w:rsidR="00A45A76" w:rsidRPr="00F84AEE" w:rsidRDefault="00A45A76" w:rsidP="00A45A76">
      <w:pPr>
        <w:pStyle w:val="DraftHeading2"/>
        <w:tabs>
          <w:tab w:val="right" w:pos="1247"/>
        </w:tabs>
        <w:ind w:left="1361" w:hanging="1361"/>
      </w:pPr>
      <w:r w:rsidRPr="00F84AEE">
        <w:t xml:space="preserve">5.4 </w:t>
      </w:r>
      <w:r w:rsidRPr="00F84AEE">
        <w:tab/>
        <w:t>Contact telephone number</w:t>
      </w:r>
    </w:p>
    <w:p w:rsidR="00A45A76" w:rsidRPr="00F84AEE" w:rsidRDefault="00A45A76" w:rsidP="00A45A76">
      <w:pPr>
        <w:pStyle w:val="DraftHeading2"/>
        <w:tabs>
          <w:tab w:val="right" w:pos="1247"/>
        </w:tabs>
        <w:ind w:left="1361" w:hanging="1361"/>
      </w:pPr>
      <w:r w:rsidRPr="00F84AEE">
        <w:t xml:space="preserve">5.5 </w:t>
      </w:r>
      <w:r w:rsidRPr="00F84AEE">
        <w:tab/>
        <w:t>NATA accreditation number</w:t>
      </w:r>
    </w:p>
    <w:p w:rsidR="00A45A76" w:rsidRPr="00F84AEE" w:rsidRDefault="00A45A76" w:rsidP="00A45A76">
      <w:pPr>
        <w:rPr>
          <w:b/>
          <w:sz w:val="20"/>
        </w:rPr>
      </w:pPr>
      <w:r w:rsidRPr="00F84AEE">
        <w:t>5.6 Report date</w:t>
      </w:r>
      <w:r w:rsidRPr="00F84AEE">
        <w:rPr>
          <w:b/>
          <w:sz w:val="20"/>
        </w:rPr>
        <w:tab/>
      </w:r>
    </w:p>
    <w:p w:rsidR="00A45A76" w:rsidRPr="00F84AEE" w:rsidRDefault="00A45A76" w:rsidP="00A45A76"/>
    <w:p w:rsidR="00A45A76" w:rsidRPr="00F84AEE" w:rsidRDefault="00A45A76" w:rsidP="00A45A76"/>
    <w:p w:rsidR="00A45A76" w:rsidRPr="00F84AEE" w:rsidRDefault="00A45A76" w:rsidP="00A45A76">
      <w:pPr>
        <w:suppressLineNumbers w:val="0"/>
        <w:overflowPunct/>
        <w:autoSpaceDE/>
        <w:autoSpaceDN/>
        <w:adjustRightInd/>
        <w:spacing w:before="0" w:after="200" w:line="276" w:lineRule="auto"/>
        <w:textAlignment w:val="auto"/>
        <w:rPr>
          <w:b/>
          <w:sz w:val="32"/>
        </w:rPr>
      </w:pPr>
      <w:r w:rsidRPr="00F84AEE">
        <w:rPr>
          <w:caps/>
          <w:sz w:val="32"/>
        </w:rPr>
        <w:br w:type="page"/>
      </w:r>
    </w:p>
    <w:p w:rsidR="00A45A76" w:rsidRPr="00F84AEE" w:rsidRDefault="00A45A76" w:rsidP="00A45A76">
      <w:pPr>
        <w:pStyle w:val="Heading-PART"/>
        <w:rPr>
          <w:caps w:val="0"/>
          <w:sz w:val="32"/>
        </w:rPr>
      </w:pPr>
      <w:bookmarkStart w:id="107" w:name="_Toc15633846"/>
      <w:r w:rsidRPr="00F84AEE">
        <w:rPr>
          <w:caps w:val="0"/>
          <w:sz w:val="32"/>
        </w:rPr>
        <w:lastRenderedPageBreak/>
        <w:t>Schedule 5—Micro-organisms—isolated or detected in food or drinking water supplies</w:t>
      </w:r>
      <w:bookmarkEnd w:id="107"/>
    </w:p>
    <w:p w:rsidR="00A45A76" w:rsidRPr="00F84AEE" w:rsidRDefault="00A45A76" w:rsidP="00A45A76">
      <w:pPr>
        <w:tabs>
          <w:tab w:val="left" w:pos="454"/>
          <w:tab w:val="left" w:pos="907"/>
          <w:tab w:val="left" w:pos="1361"/>
          <w:tab w:val="left" w:pos="1814"/>
          <w:tab w:val="left" w:pos="2722"/>
        </w:tabs>
        <w:jc w:val="right"/>
        <w:rPr>
          <w:sz w:val="20"/>
        </w:rPr>
      </w:pPr>
      <w:r w:rsidRPr="00F84AEE">
        <w:rPr>
          <w:sz w:val="20"/>
        </w:rPr>
        <w:t>Regulation 92</w:t>
      </w:r>
    </w:p>
    <w:p w:rsidR="00A45A76" w:rsidRPr="00F84AEE" w:rsidRDefault="00A45A76" w:rsidP="00A45A76">
      <w:pPr>
        <w:pStyle w:val="Heading2"/>
      </w:pPr>
      <w:bookmarkStart w:id="108" w:name="_Toc15633847"/>
      <w:r w:rsidRPr="00F84AEE">
        <w:t>Part 1—Prescribed notifiable micro-organisms</w:t>
      </w:r>
      <w:bookmarkEnd w:id="108"/>
    </w:p>
    <w:p w:rsidR="00A45A76" w:rsidRPr="00F84AEE" w:rsidRDefault="00A45A76" w:rsidP="00A45A76">
      <w:pPr>
        <w:pStyle w:val="Normal-Schedule"/>
        <w:numPr>
          <w:ilvl w:val="0"/>
          <w:numId w:val="121"/>
        </w:numPr>
        <w:tabs>
          <w:tab w:val="clear" w:pos="454"/>
          <w:tab w:val="clear" w:pos="907"/>
          <w:tab w:val="clear" w:pos="1361"/>
          <w:tab w:val="clear" w:pos="1814"/>
          <w:tab w:val="clear" w:pos="2722"/>
        </w:tabs>
        <w:ind w:left="360"/>
        <w:rPr>
          <w:sz w:val="24"/>
          <w:szCs w:val="24"/>
        </w:rPr>
      </w:pPr>
      <w:r w:rsidRPr="00F84AEE">
        <w:rPr>
          <w:i/>
          <w:sz w:val="24"/>
          <w:szCs w:val="24"/>
        </w:rPr>
        <w:t xml:space="preserve">Campylobacter </w:t>
      </w:r>
      <w:proofErr w:type="spellStart"/>
      <w:r w:rsidRPr="00F84AEE">
        <w:rPr>
          <w:i/>
          <w:sz w:val="24"/>
          <w:szCs w:val="24"/>
        </w:rPr>
        <w:t>spp</w:t>
      </w:r>
      <w:proofErr w:type="spellEnd"/>
    </w:p>
    <w:p w:rsidR="00A45A76" w:rsidRPr="00F84AEE" w:rsidRDefault="00A45A76" w:rsidP="00A45A76">
      <w:pPr>
        <w:pStyle w:val="Normal-Schedule"/>
        <w:numPr>
          <w:ilvl w:val="0"/>
          <w:numId w:val="121"/>
        </w:numPr>
        <w:tabs>
          <w:tab w:val="clear" w:pos="454"/>
          <w:tab w:val="clear" w:pos="907"/>
          <w:tab w:val="clear" w:pos="1361"/>
          <w:tab w:val="clear" w:pos="1814"/>
          <w:tab w:val="clear" w:pos="2722"/>
        </w:tabs>
        <w:ind w:left="360"/>
        <w:rPr>
          <w:i/>
          <w:sz w:val="24"/>
          <w:szCs w:val="24"/>
        </w:rPr>
      </w:pPr>
      <w:r w:rsidRPr="00F84AEE">
        <w:rPr>
          <w:i/>
          <w:sz w:val="24"/>
          <w:szCs w:val="24"/>
        </w:rPr>
        <w:t xml:space="preserve">Cryptosporidium </w:t>
      </w:r>
      <w:proofErr w:type="spellStart"/>
      <w:r w:rsidRPr="00F84AEE">
        <w:rPr>
          <w:i/>
          <w:sz w:val="24"/>
          <w:szCs w:val="24"/>
        </w:rPr>
        <w:t>spp</w:t>
      </w:r>
      <w:proofErr w:type="spellEnd"/>
    </w:p>
    <w:p w:rsidR="00A45A76" w:rsidRPr="00F84AEE" w:rsidRDefault="00A45A76" w:rsidP="00A45A76">
      <w:pPr>
        <w:pStyle w:val="Normal-Schedule"/>
        <w:numPr>
          <w:ilvl w:val="0"/>
          <w:numId w:val="121"/>
        </w:numPr>
        <w:tabs>
          <w:tab w:val="clear" w:pos="454"/>
          <w:tab w:val="clear" w:pos="907"/>
          <w:tab w:val="clear" w:pos="1361"/>
          <w:tab w:val="clear" w:pos="1814"/>
          <w:tab w:val="clear" w:pos="2722"/>
        </w:tabs>
        <w:ind w:left="360"/>
        <w:rPr>
          <w:i/>
          <w:sz w:val="24"/>
          <w:szCs w:val="24"/>
        </w:rPr>
      </w:pPr>
      <w:proofErr w:type="spellStart"/>
      <w:r w:rsidRPr="00F84AEE">
        <w:rPr>
          <w:i/>
          <w:sz w:val="24"/>
          <w:szCs w:val="24"/>
        </w:rPr>
        <w:t>Cyclospora</w:t>
      </w:r>
      <w:proofErr w:type="spellEnd"/>
      <w:r w:rsidRPr="00F84AEE">
        <w:rPr>
          <w:i/>
          <w:sz w:val="24"/>
          <w:szCs w:val="24"/>
        </w:rPr>
        <w:t xml:space="preserve"> </w:t>
      </w:r>
      <w:proofErr w:type="spellStart"/>
      <w:r w:rsidRPr="00F84AEE">
        <w:rPr>
          <w:i/>
          <w:sz w:val="24"/>
          <w:szCs w:val="24"/>
        </w:rPr>
        <w:t>spp</w:t>
      </w:r>
      <w:proofErr w:type="spellEnd"/>
    </w:p>
    <w:p w:rsidR="00A45A76" w:rsidRPr="00F84AEE" w:rsidRDefault="00A45A76" w:rsidP="00A45A76">
      <w:pPr>
        <w:pStyle w:val="Normal-Schedule"/>
        <w:numPr>
          <w:ilvl w:val="0"/>
          <w:numId w:val="121"/>
        </w:numPr>
        <w:tabs>
          <w:tab w:val="clear" w:pos="454"/>
          <w:tab w:val="clear" w:pos="907"/>
          <w:tab w:val="clear" w:pos="1361"/>
          <w:tab w:val="clear" w:pos="1814"/>
          <w:tab w:val="clear" w:pos="2722"/>
        </w:tabs>
        <w:ind w:left="360"/>
        <w:rPr>
          <w:sz w:val="24"/>
          <w:szCs w:val="24"/>
        </w:rPr>
      </w:pPr>
      <w:r w:rsidRPr="00F84AEE">
        <w:rPr>
          <w:i/>
          <w:sz w:val="24"/>
          <w:szCs w:val="24"/>
        </w:rPr>
        <w:t xml:space="preserve">Escherichia coli </w:t>
      </w:r>
      <w:r w:rsidRPr="00F84AEE">
        <w:rPr>
          <w:sz w:val="24"/>
          <w:szCs w:val="24"/>
        </w:rPr>
        <w:t>(including but not limited to STEC or VTEC)</w:t>
      </w:r>
    </w:p>
    <w:p w:rsidR="00A45A76" w:rsidRPr="00F84AEE" w:rsidRDefault="00A45A76" w:rsidP="00A45A76">
      <w:pPr>
        <w:pStyle w:val="Normal-Schedule"/>
        <w:numPr>
          <w:ilvl w:val="0"/>
          <w:numId w:val="121"/>
        </w:numPr>
        <w:tabs>
          <w:tab w:val="clear" w:pos="454"/>
          <w:tab w:val="clear" w:pos="907"/>
          <w:tab w:val="clear" w:pos="1361"/>
          <w:tab w:val="clear" w:pos="1814"/>
          <w:tab w:val="clear" w:pos="2722"/>
        </w:tabs>
        <w:ind w:left="360"/>
        <w:rPr>
          <w:sz w:val="24"/>
          <w:szCs w:val="24"/>
        </w:rPr>
      </w:pPr>
      <w:r w:rsidRPr="00F84AEE">
        <w:rPr>
          <w:sz w:val="24"/>
          <w:szCs w:val="24"/>
        </w:rPr>
        <w:t>Giardia cysts</w:t>
      </w:r>
    </w:p>
    <w:p w:rsidR="00A45A76" w:rsidRPr="00F84AEE" w:rsidRDefault="00A45A76" w:rsidP="00A45A76">
      <w:pPr>
        <w:pStyle w:val="Normal-Schedule"/>
        <w:numPr>
          <w:ilvl w:val="0"/>
          <w:numId w:val="121"/>
        </w:numPr>
        <w:tabs>
          <w:tab w:val="clear" w:pos="454"/>
          <w:tab w:val="clear" w:pos="907"/>
          <w:tab w:val="clear" w:pos="1361"/>
          <w:tab w:val="clear" w:pos="1814"/>
          <w:tab w:val="clear" w:pos="2722"/>
        </w:tabs>
        <w:ind w:left="360"/>
        <w:rPr>
          <w:sz w:val="24"/>
          <w:szCs w:val="24"/>
        </w:rPr>
      </w:pPr>
      <w:r w:rsidRPr="00F84AEE">
        <w:rPr>
          <w:sz w:val="24"/>
          <w:szCs w:val="24"/>
        </w:rPr>
        <w:t>Hepatitis A</w:t>
      </w:r>
    </w:p>
    <w:p w:rsidR="00A45A76" w:rsidRPr="00F84AEE" w:rsidRDefault="00A45A76" w:rsidP="00A45A76">
      <w:pPr>
        <w:pStyle w:val="Normal-Schedule"/>
        <w:numPr>
          <w:ilvl w:val="0"/>
          <w:numId w:val="121"/>
        </w:numPr>
        <w:tabs>
          <w:tab w:val="clear" w:pos="454"/>
          <w:tab w:val="clear" w:pos="907"/>
          <w:tab w:val="clear" w:pos="1361"/>
          <w:tab w:val="clear" w:pos="1814"/>
          <w:tab w:val="clear" w:pos="2722"/>
        </w:tabs>
        <w:ind w:left="360"/>
        <w:rPr>
          <w:i/>
          <w:sz w:val="24"/>
          <w:szCs w:val="24"/>
        </w:rPr>
      </w:pPr>
      <w:r w:rsidRPr="00F84AEE">
        <w:rPr>
          <w:i/>
          <w:sz w:val="24"/>
          <w:szCs w:val="24"/>
        </w:rPr>
        <w:t>Listeria monocytogenes</w:t>
      </w:r>
    </w:p>
    <w:p w:rsidR="00A45A76" w:rsidRPr="00F84AEE" w:rsidRDefault="00A45A76" w:rsidP="00A45A76">
      <w:pPr>
        <w:pStyle w:val="Normal-Schedule"/>
        <w:numPr>
          <w:ilvl w:val="0"/>
          <w:numId w:val="121"/>
        </w:numPr>
        <w:tabs>
          <w:tab w:val="clear" w:pos="454"/>
          <w:tab w:val="clear" w:pos="907"/>
          <w:tab w:val="clear" w:pos="1361"/>
          <w:tab w:val="clear" w:pos="1814"/>
          <w:tab w:val="clear" w:pos="2722"/>
        </w:tabs>
        <w:ind w:left="360"/>
        <w:rPr>
          <w:sz w:val="24"/>
          <w:szCs w:val="24"/>
        </w:rPr>
      </w:pPr>
      <w:r w:rsidRPr="00F84AEE">
        <w:rPr>
          <w:sz w:val="24"/>
          <w:szCs w:val="24"/>
        </w:rPr>
        <w:t>Norovirus</w:t>
      </w:r>
    </w:p>
    <w:p w:rsidR="00A45A76" w:rsidRPr="00F84AEE" w:rsidRDefault="00A45A76" w:rsidP="00A45A76">
      <w:pPr>
        <w:pStyle w:val="Normal-Schedule"/>
        <w:numPr>
          <w:ilvl w:val="0"/>
          <w:numId w:val="121"/>
        </w:numPr>
        <w:tabs>
          <w:tab w:val="clear" w:pos="454"/>
          <w:tab w:val="clear" w:pos="907"/>
          <w:tab w:val="clear" w:pos="1361"/>
          <w:tab w:val="clear" w:pos="1814"/>
          <w:tab w:val="clear" w:pos="2722"/>
        </w:tabs>
        <w:ind w:left="360"/>
        <w:rPr>
          <w:i/>
          <w:sz w:val="24"/>
          <w:szCs w:val="24"/>
        </w:rPr>
      </w:pPr>
      <w:r w:rsidRPr="00F84AEE">
        <w:rPr>
          <w:i/>
          <w:sz w:val="24"/>
          <w:szCs w:val="24"/>
        </w:rPr>
        <w:t xml:space="preserve">Salmonella </w:t>
      </w:r>
      <w:proofErr w:type="spellStart"/>
      <w:r w:rsidRPr="00F84AEE">
        <w:rPr>
          <w:i/>
          <w:sz w:val="24"/>
          <w:szCs w:val="24"/>
        </w:rPr>
        <w:t>spp</w:t>
      </w:r>
      <w:proofErr w:type="spellEnd"/>
    </w:p>
    <w:p w:rsidR="00A45A76" w:rsidRPr="00F84AEE" w:rsidRDefault="00A45A76" w:rsidP="00A45A76">
      <w:pPr>
        <w:pStyle w:val="Normal-Schedule"/>
        <w:numPr>
          <w:ilvl w:val="0"/>
          <w:numId w:val="121"/>
        </w:numPr>
        <w:tabs>
          <w:tab w:val="clear" w:pos="454"/>
          <w:tab w:val="clear" w:pos="907"/>
          <w:tab w:val="clear" w:pos="1361"/>
          <w:tab w:val="clear" w:pos="1814"/>
          <w:tab w:val="clear" w:pos="2722"/>
        </w:tabs>
        <w:ind w:left="360"/>
        <w:rPr>
          <w:sz w:val="24"/>
          <w:szCs w:val="24"/>
        </w:rPr>
      </w:pPr>
      <w:r w:rsidRPr="00F84AEE">
        <w:rPr>
          <w:i/>
          <w:sz w:val="24"/>
          <w:szCs w:val="24"/>
        </w:rPr>
        <w:t xml:space="preserve">Vibrio </w:t>
      </w:r>
      <w:proofErr w:type="spellStart"/>
      <w:r w:rsidRPr="00F84AEE">
        <w:rPr>
          <w:i/>
          <w:sz w:val="24"/>
          <w:szCs w:val="24"/>
        </w:rPr>
        <w:t>spp</w:t>
      </w:r>
      <w:proofErr w:type="spellEnd"/>
    </w:p>
    <w:p w:rsidR="00A45A76" w:rsidRPr="00F84AEE" w:rsidRDefault="00A45A76" w:rsidP="00A45A76">
      <w:pPr>
        <w:pStyle w:val="Heading2"/>
      </w:pPr>
      <w:bookmarkStart w:id="109" w:name="_Toc15633848"/>
      <w:r w:rsidRPr="00F84AEE">
        <w:t>Part 2—Notification details</w:t>
      </w:r>
      <w:bookmarkEnd w:id="109"/>
    </w:p>
    <w:p w:rsidR="00A45A76" w:rsidRPr="00F84AEE" w:rsidRDefault="00A45A76" w:rsidP="00A45A76">
      <w:pPr>
        <w:pStyle w:val="Normal-Schedule"/>
        <w:numPr>
          <w:ilvl w:val="0"/>
          <w:numId w:val="122"/>
        </w:numPr>
        <w:tabs>
          <w:tab w:val="clear" w:pos="454"/>
          <w:tab w:val="clear" w:pos="907"/>
          <w:tab w:val="clear" w:pos="1361"/>
          <w:tab w:val="clear" w:pos="1814"/>
          <w:tab w:val="clear" w:pos="2722"/>
        </w:tabs>
        <w:ind w:left="360"/>
        <w:rPr>
          <w:sz w:val="24"/>
          <w:szCs w:val="24"/>
        </w:rPr>
      </w:pPr>
      <w:r w:rsidRPr="00F84AEE">
        <w:rPr>
          <w:sz w:val="24"/>
          <w:szCs w:val="24"/>
        </w:rPr>
        <w:t>Micro-organism isolated or detected:</w:t>
      </w:r>
    </w:p>
    <w:p w:rsidR="00A45A76" w:rsidRPr="00F84AEE" w:rsidRDefault="00A45A76" w:rsidP="00A45A76">
      <w:pPr>
        <w:pStyle w:val="Normal-Schedule"/>
        <w:numPr>
          <w:ilvl w:val="0"/>
          <w:numId w:val="122"/>
        </w:numPr>
        <w:tabs>
          <w:tab w:val="clear" w:pos="454"/>
          <w:tab w:val="clear" w:pos="907"/>
          <w:tab w:val="clear" w:pos="1361"/>
          <w:tab w:val="clear" w:pos="1814"/>
          <w:tab w:val="clear" w:pos="2722"/>
        </w:tabs>
        <w:ind w:left="360"/>
        <w:rPr>
          <w:sz w:val="24"/>
          <w:szCs w:val="24"/>
        </w:rPr>
      </w:pPr>
      <w:r w:rsidRPr="00F84AEE">
        <w:rPr>
          <w:sz w:val="24"/>
          <w:szCs w:val="24"/>
        </w:rPr>
        <w:t>Date of isolation or detection:</w:t>
      </w:r>
    </w:p>
    <w:p w:rsidR="00A45A76" w:rsidRPr="00F84AEE" w:rsidRDefault="00A45A76" w:rsidP="00A45A76">
      <w:pPr>
        <w:pStyle w:val="Normal-Schedule"/>
        <w:numPr>
          <w:ilvl w:val="0"/>
          <w:numId w:val="122"/>
        </w:numPr>
        <w:tabs>
          <w:tab w:val="clear" w:pos="454"/>
          <w:tab w:val="clear" w:pos="907"/>
          <w:tab w:val="clear" w:pos="1361"/>
          <w:tab w:val="clear" w:pos="1814"/>
          <w:tab w:val="clear" w:pos="2722"/>
        </w:tabs>
        <w:ind w:left="360"/>
        <w:rPr>
          <w:sz w:val="24"/>
          <w:szCs w:val="24"/>
        </w:rPr>
      </w:pPr>
      <w:r w:rsidRPr="00F84AEE">
        <w:rPr>
          <w:sz w:val="24"/>
          <w:szCs w:val="24"/>
        </w:rPr>
        <w:t>Source: food or water:</w:t>
      </w:r>
    </w:p>
    <w:p w:rsidR="00A45A76" w:rsidRPr="00F84AEE" w:rsidRDefault="00A45A76" w:rsidP="00A45A76">
      <w:pPr>
        <w:pStyle w:val="Normal-Schedule"/>
        <w:numPr>
          <w:ilvl w:val="0"/>
          <w:numId w:val="122"/>
        </w:numPr>
        <w:tabs>
          <w:tab w:val="clear" w:pos="454"/>
          <w:tab w:val="clear" w:pos="907"/>
          <w:tab w:val="clear" w:pos="1361"/>
          <w:tab w:val="clear" w:pos="1814"/>
          <w:tab w:val="clear" w:pos="2722"/>
        </w:tabs>
        <w:ind w:left="360"/>
        <w:rPr>
          <w:sz w:val="24"/>
          <w:szCs w:val="24"/>
        </w:rPr>
      </w:pPr>
      <w:r w:rsidRPr="00F84AEE">
        <w:rPr>
          <w:sz w:val="24"/>
          <w:szCs w:val="24"/>
        </w:rPr>
        <w:t>If the source is food, the type of food product and the brand of the food product (if known):</w:t>
      </w:r>
    </w:p>
    <w:p w:rsidR="00A45A76" w:rsidRPr="00F84AEE" w:rsidRDefault="00A45A76" w:rsidP="00A45A76">
      <w:pPr>
        <w:pStyle w:val="Normal-Schedule"/>
        <w:numPr>
          <w:ilvl w:val="0"/>
          <w:numId w:val="122"/>
        </w:numPr>
        <w:tabs>
          <w:tab w:val="clear" w:pos="454"/>
          <w:tab w:val="clear" w:pos="907"/>
          <w:tab w:val="clear" w:pos="1361"/>
          <w:tab w:val="clear" w:pos="1814"/>
          <w:tab w:val="clear" w:pos="2722"/>
        </w:tabs>
        <w:ind w:left="360"/>
        <w:rPr>
          <w:sz w:val="24"/>
          <w:szCs w:val="24"/>
        </w:rPr>
      </w:pPr>
      <w:r w:rsidRPr="00F84AEE">
        <w:rPr>
          <w:sz w:val="24"/>
          <w:szCs w:val="24"/>
        </w:rPr>
        <w:t>Type: batch identification (if appropriate):</w:t>
      </w:r>
    </w:p>
    <w:p w:rsidR="00A45A76" w:rsidRPr="00F84AEE" w:rsidRDefault="00A45A76" w:rsidP="00A45A76">
      <w:pPr>
        <w:pStyle w:val="Normal-Schedule"/>
        <w:numPr>
          <w:ilvl w:val="0"/>
          <w:numId w:val="122"/>
        </w:numPr>
        <w:tabs>
          <w:tab w:val="clear" w:pos="454"/>
          <w:tab w:val="clear" w:pos="907"/>
          <w:tab w:val="clear" w:pos="1361"/>
          <w:tab w:val="clear" w:pos="1814"/>
          <w:tab w:val="clear" w:pos="2722"/>
        </w:tabs>
        <w:ind w:left="360"/>
        <w:rPr>
          <w:sz w:val="24"/>
          <w:szCs w:val="24"/>
        </w:rPr>
      </w:pPr>
      <w:r w:rsidRPr="00F84AEE">
        <w:rPr>
          <w:sz w:val="24"/>
          <w:szCs w:val="24"/>
        </w:rPr>
        <w:t>Name, postal and email address and telephone number of notifying laboratory:</w:t>
      </w:r>
    </w:p>
    <w:p w:rsidR="00A45A76" w:rsidRPr="00F84AEE" w:rsidRDefault="00A45A76" w:rsidP="00A45A76">
      <w:pPr>
        <w:pStyle w:val="Normal-Schedule"/>
        <w:numPr>
          <w:ilvl w:val="0"/>
          <w:numId w:val="122"/>
        </w:numPr>
        <w:tabs>
          <w:tab w:val="clear" w:pos="454"/>
          <w:tab w:val="clear" w:pos="907"/>
          <w:tab w:val="clear" w:pos="1361"/>
          <w:tab w:val="clear" w:pos="1814"/>
          <w:tab w:val="clear" w:pos="2722"/>
        </w:tabs>
        <w:ind w:left="360"/>
        <w:rPr>
          <w:sz w:val="24"/>
          <w:szCs w:val="24"/>
        </w:rPr>
      </w:pPr>
      <w:r w:rsidRPr="00F84AEE">
        <w:rPr>
          <w:sz w:val="24"/>
          <w:szCs w:val="24"/>
        </w:rPr>
        <w:t>Name, postal and email address and telephone number of person or company that submitted sample for testing:</w:t>
      </w:r>
    </w:p>
    <w:p w:rsidR="00A45A76" w:rsidRPr="00F84AEE" w:rsidRDefault="00A45A76" w:rsidP="00A45A76"/>
    <w:p w:rsidR="00A45A76" w:rsidRPr="00F84AEE" w:rsidRDefault="00A45A76" w:rsidP="00A45A76">
      <w:pPr>
        <w:suppressLineNumbers w:val="0"/>
        <w:overflowPunct/>
        <w:autoSpaceDE/>
        <w:autoSpaceDN/>
        <w:adjustRightInd/>
        <w:spacing w:before="0" w:after="200" w:line="276" w:lineRule="auto"/>
        <w:textAlignment w:val="auto"/>
        <w:rPr>
          <w:b/>
          <w:sz w:val="32"/>
        </w:rPr>
      </w:pPr>
      <w:r w:rsidRPr="00F84AEE">
        <w:rPr>
          <w:caps/>
          <w:sz w:val="32"/>
        </w:rPr>
        <w:br w:type="page"/>
      </w:r>
    </w:p>
    <w:p w:rsidR="00A45A76" w:rsidRPr="00F84AEE" w:rsidRDefault="00A45A76" w:rsidP="00A45A76">
      <w:pPr>
        <w:pStyle w:val="Heading-PART"/>
        <w:rPr>
          <w:caps w:val="0"/>
          <w:sz w:val="32"/>
        </w:rPr>
      </w:pPr>
      <w:bookmarkStart w:id="110" w:name="_Toc15633849"/>
      <w:r w:rsidRPr="00F84AEE">
        <w:rPr>
          <w:caps w:val="0"/>
          <w:sz w:val="32"/>
        </w:rPr>
        <w:lastRenderedPageBreak/>
        <w:t>Schedule 6—Anaphylaxis—prescribed notification details</w:t>
      </w:r>
      <w:bookmarkEnd w:id="110"/>
    </w:p>
    <w:p w:rsidR="00A45A76" w:rsidRPr="00F84AEE" w:rsidRDefault="00A45A76" w:rsidP="00A45A76">
      <w:pPr>
        <w:tabs>
          <w:tab w:val="left" w:pos="454"/>
          <w:tab w:val="left" w:pos="907"/>
          <w:tab w:val="left" w:pos="1361"/>
          <w:tab w:val="left" w:pos="1814"/>
          <w:tab w:val="left" w:pos="2722"/>
        </w:tabs>
        <w:jc w:val="right"/>
        <w:rPr>
          <w:sz w:val="20"/>
        </w:rPr>
      </w:pPr>
      <w:r w:rsidRPr="00F84AEE">
        <w:rPr>
          <w:sz w:val="20"/>
        </w:rPr>
        <w:t>Regulation 100</w:t>
      </w:r>
    </w:p>
    <w:p w:rsidR="00A45A76" w:rsidRPr="00F84AEE" w:rsidRDefault="00A45A76" w:rsidP="00A45A76">
      <w:pPr>
        <w:pStyle w:val="DraftHeading1"/>
        <w:tabs>
          <w:tab w:val="right" w:pos="680"/>
        </w:tabs>
      </w:pPr>
      <w:r w:rsidRPr="00F84AEE">
        <w:tab/>
        <w:t>Item 1—Notification details—case information</w:t>
      </w:r>
    </w:p>
    <w:p w:rsidR="00A45A76" w:rsidRPr="00F84AEE" w:rsidRDefault="00A45A76" w:rsidP="00A45A76">
      <w:pPr>
        <w:pStyle w:val="DraftHeading2"/>
        <w:tabs>
          <w:tab w:val="right" w:pos="1247"/>
        </w:tabs>
        <w:ind w:left="1361" w:hanging="1361"/>
      </w:pPr>
      <w:r w:rsidRPr="00F84AEE">
        <w:t xml:space="preserve">1.1 </w:t>
      </w:r>
      <w:r w:rsidRPr="00F84AEE">
        <w:tab/>
        <w:t>Family name</w:t>
      </w:r>
    </w:p>
    <w:p w:rsidR="00A45A76" w:rsidRPr="00F84AEE" w:rsidRDefault="00A45A76" w:rsidP="00A45A76">
      <w:pPr>
        <w:pStyle w:val="DraftHeading2"/>
        <w:tabs>
          <w:tab w:val="right" w:pos="1247"/>
        </w:tabs>
        <w:ind w:left="1361" w:hanging="1361"/>
      </w:pPr>
      <w:r w:rsidRPr="00F84AEE">
        <w:t xml:space="preserve">1.2 </w:t>
      </w:r>
      <w:r w:rsidRPr="00F84AEE">
        <w:tab/>
        <w:t>Given name(s)</w:t>
      </w:r>
    </w:p>
    <w:p w:rsidR="00A45A76" w:rsidRPr="00F84AEE" w:rsidRDefault="00A45A76" w:rsidP="00A45A76">
      <w:pPr>
        <w:pStyle w:val="DraftHeading2"/>
        <w:tabs>
          <w:tab w:val="right" w:pos="1247"/>
        </w:tabs>
        <w:ind w:left="1361" w:hanging="1361"/>
      </w:pPr>
      <w:r w:rsidRPr="00F84AEE">
        <w:t xml:space="preserve">1.3 </w:t>
      </w:r>
      <w:r w:rsidRPr="00F84AEE">
        <w:tab/>
        <w:t>Date of birth</w:t>
      </w:r>
    </w:p>
    <w:p w:rsidR="00A45A76" w:rsidRPr="00F84AEE" w:rsidRDefault="00A45A76" w:rsidP="00A45A76">
      <w:pPr>
        <w:pStyle w:val="DraftHeading2"/>
        <w:tabs>
          <w:tab w:val="right" w:pos="1247"/>
        </w:tabs>
        <w:ind w:left="1361" w:hanging="1361"/>
      </w:pPr>
      <w:r w:rsidRPr="00F84AEE">
        <w:t>1.4 Sex</w:t>
      </w:r>
    </w:p>
    <w:p w:rsidR="00A45A76" w:rsidRPr="00F84AEE" w:rsidRDefault="00A45A76" w:rsidP="00A45A76">
      <w:pPr>
        <w:pStyle w:val="DraftHeading2"/>
        <w:tabs>
          <w:tab w:val="right" w:pos="1247"/>
        </w:tabs>
        <w:ind w:left="1361" w:hanging="1361"/>
      </w:pPr>
      <w:r w:rsidRPr="00F84AEE">
        <w:t>1.5</w:t>
      </w:r>
      <w:r w:rsidRPr="00F84AEE">
        <w:tab/>
        <w:t xml:space="preserve"> Aboriginal or Torres Strait Islander status</w:t>
      </w:r>
    </w:p>
    <w:p w:rsidR="00A45A76" w:rsidRPr="00F84AEE" w:rsidRDefault="00A45A76" w:rsidP="00A45A76">
      <w:pPr>
        <w:pStyle w:val="DraftHeading2"/>
        <w:tabs>
          <w:tab w:val="right" w:pos="1247"/>
        </w:tabs>
        <w:ind w:left="1361" w:hanging="1361"/>
      </w:pPr>
      <w:r w:rsidRPr="00F84AEE">
        <w:t xml:space="preserve">1.6 </w:t>
      </w:r>
      <w:r w:rsidRPr="00F84AEE">
        <w:tab/>
        <w:t>Residential address</w:t>
      </w:r>
    </w:p>
    <w:p w:rsidR="00A45A76" w:rsidRPr="00F84AEE" w:rsidRDefault="00A45A76" w:rsidP="00A45A76">
      <w:pPr>
        <w:pStyle w:val="DraftHeading2"/>
        <w:tabs>
          <w:tab w:val="right" w:pos="1247"/>
        </w:tabs>
        <w:ind w:left="1361" w:hanging="1361"/>
      </w:pPr>
      <w:r w:rsidRPr="00F84AEE">
        <w:t>1.7</w:t>
      </w:r>
      <w:r w:rsidRPr="00F84AEE">
        <w:tab/>
        <w:t xml:space="preserve"> Contact details of the person/parent(s)/guardian(s)</w:t>
      </w:r>
    </w:p>
    <w:p w:rsidR="00A45A76" w:rsidRPr="00F84AEE" w:rsidRDefault="00A45A76" w:rsidP="00A45A76">
      <w:pPr>
        <w:pStyle w:val="DraftHeading1"/>
        <w:tabs>
          <w:tab w:val="right" w:pos="680"/>
        </w:tabs>
        <w:ind w:left="850" w:hanging="850"/>
      </w:pPr>
      <w:r w:rsidRPr="00F84AEE">
        <w:tab/>
      </w:r>
    </w:p>
    <w:p w:rsidR="00A45A76" w:rsidRPr="00F84AEE" w:rsidRDefault="00A45A76" w:rsidP="00A45A76">
      <w:pPr>
        <w:pStyle w:val="DraftHeading1"/>
        <w:tabs>
          <w:tab w:val="right" w:pos="680"/>
        </w:tabs>
        <w:ind w:left="850" w:hanging="850"/>
      </w:pPr>
      <w:r w:rsidRPr="00F84AEE">
        <w:t>Item 2—Notification details—clinical information</w:t>
      </w:r>
    </w:p>
    <w:p w:rsidR="00A45A76" w:rsidRPr="00F84AEE" w:rsidRDefault="00A45A76" w:rsidP="00A45A76">
      <w:pPr>
        <w:pStyle w:val="DraftHeading2"/>
        <w:tabs>
          <w:tab w:val="right" w:pos="1247"/>
        </w:tabs>
        <w:ind w:left="1361" w:hanging="1361"/>
      </w:pPr>
      <w:r w:rsidRPr="00F84AEE">
        <w:t>2.1</w:t>
      </w:r>
      <w:r w:rsidRPr="00F84AEE">
        <w:tab/>
        <w:t xml:space="preserve"> Mortality details</w:t>
      </w:r>
    </w:p>
    <w:p w:rsidR="00A45A76" w:rsidRPr="00F84AEE" w:rsidRDefault="00A45A76" w:rsidP="00A45A76">
      <w:pPr>
        <w:pStyle w:val="DraftHeading2"/>
        <w:tabs>
          <w:tab w:val="right" w:pos="1247"/>
        </w:tabs>
        <w:ind w:left="1361" w:hanging="1361"/>
      </w:pPr>
      <w:r w:rsidRPr="00F84AEE">
        <w:t>2.2</w:t>
      </w:r>
      <w:r w:rsidRPr="00F84AEE">
        <w:tab/>
        <w:t xml:space="preserve"> Morbidity details</w:t>
      </w:r>
    </w:p>
    <w:p w:rsidR="00A45A76" w:rsidRPr="00F84AEE" w:rsidRDefault="00A45A76" w:rsidP="00A45A76">
      <w:pPr>
        <w:pStyle w:val="DraftHeading2"/>
        <w:tabs>
          <w:tab w:val="right" w:pos="1247"/>
        </w:tabs>
        <w:ind w:left="1361" w:hanging="1361"/>
      </w:pPr>
      <w:r w:rsidRPr="00F84AEE">
        <w:t>2.3</w:t>
      </w:r>
      <w:r w:rsidRPr="00F84AEE">
        <w:tab/>
        <w:t xml:space="preserve"> Allergies or other history of anaphylaxis reported by the person</w:t>
      </w:r>
    </w:p>
    <w:p w:rsidR="00A45A76" w:rsidRPr="00F84AEE" w:rsidRDefault="00A45A76" w:rsidP="00A45A76">
      <w:pPr>
        <w:pStyle w:val="DraftHeading2"/>
        <w:tabs>
          <w:tab w:val="right" w:pos="1247"/>
        </w:tabs>
        <w:ind w:left="1361" w:hanging="1361"/>
      </w:pPr>
      <w:r w:rsidRPr="00F84AEE">
        <w:t>2.4</w:t>
      </w:r>
      <w:r w:rsidRPr="00F84AEE">
        <w:tab/>
        <w:t xml:space="preserve"> Date of presentation for treatment for anaphylaxis</w:t>
      </w:r>
    </w:p>
    <w:p w:rsidR="00A45A76" w:rsidRPr="00F84AEE" w:rsidRDefault="00A45A76" w:rsidP="00A45A76">
      <w:pPr>
        <w:pStyle w:val="DraftHeading1"/>
        <w:tabs>
          <w:tab w:val="right" w:pos="680"/>
        </w:tabs>
        <w:ind w:left="850" w:hanging="850"/>
      </w:pPr>
      <w:r w:rsidRPr="00F84AEE">
        <w:tab/>
      </w:r>
      <w:bookmarkStart w:id="111" w:name="_Toc528655445"/>
    </w:p>
    <w:p w:rsidR="00A45A76" w:rsidRPr="00F84AEE" w:rsidRDefault="00A45A76" w:rsidP="00A45A76">
      <w:pPr>
        <w:pStyle w:val="DraftHeading1"/>
        <w:tabs>
          <w:tab w:val="right" w:pos="680"/>
        </w:tabs>
        <w:ind w:left="850" w:hanging="850"/>
      </w:pPr>
      <w:r w:rsidRPr="00F84AEE">
        <w:t>Item 3—Notification details—details of anaphylaxis reporting body</w:t>
      </w:r>
      <w:bookmarkEnd w:id="111"/>
    </w:p>
    <w:p w:rsidR="00A45A76" w:rsidRPr="00F84AEE" w:rsidRDefault="00A45A76" w:rsidP="00A45A76">
      <w:pPr>
        <w:pStyle w:val="DraftHeading2"/>
        <w:tabs>
          <w:tab w:val="right" w:pos="1247"/>
        </w:tabs>
        <w:ind w:left="1361" w:hanging="1361"/>
      </w:pPr>
      <w:r w:rsidRPr="00F84AEE">
        <w:t xml:space="preserve">3.1 </w:t>
      </w:r>
      <w:r w:rsidRPr="00F84AEE">
        <w:tab/>
        <w:t>Name and address of anaphylaxis reporting body</w:t>
      </w:r>
    </w:p>
    <w:p w:rsidR="00A45A76" w:rsidRPr="00F84AEE" w:rsidRDefault="00A45A76" w:rsidP="00A45A76">
      <w:pPr>
        <w:pStyle w:val="DraftHeading2"/>
        <w:tabs>
          <w:tab w:val="right" w:pos="1247"/>
        </w:tabs>
        <w:ind w:left="1361" w:hanging="1361"/>
      </w:pPr>
      <w:r w:rsidRPr="00F84AEE">
        <w:t>3.2</w:t>
      </w:r>
      <w:r w:rsidRPr="00F84AEE">
        <w:tab/>
        <w:t xml:space="preserve"> Telephone number and email address of anaphylaxis reporting body</w:t>
      </w:r>
    </w:p>
    <w:p w:rsidR="00A45A76" w:rsidRPr="00F84AEE" w:rsidRDefault="00A45A76" w:rsidP="00A45A76">
      <w:pPr>
        <w:pStyle w:val="DraftHeading2"/>
        <w:tabs>
          <w:tab w:val="right" w:pos="1247"/>
        </w:tabs>
      </w:pPr>
      <w:r w:rsidRPr="00F84AEE">
        <w:t xml:space="preserve">3.3 </w:t>
      </w:r>
      <w:r w:rsidRPr="00F84AEE">
        <w:tab/>
        <w:t>Name and telephone number of registered medical practitioner who formed the reasonable belief that the person had anaphylaxis</w:t>
      </w:r>
    </w:p>
    <w:p w:rsidR="00A45A76" w:rsidRPr="00F84AEE" w:rsidRDefault="00A45A76" w:rsidP="00A45A76">
      <w:pPr>
        <w:pStyle w:val="DraftHeading2"/>
        <w:tabs>
          <w:tab w:val="right" w:pos="1247"/>
        </w:tabs>
        <w:ind w:left="1361" w:hanging="1361"/>
      </w:pPr>
      <w:r w:rsidRPr="00F84AEE">
        <w:t>3.4</w:t>
      </w:r>
      <w:r w:rsidRPr="00F84AEE">
        <w:tab/>
        <w:t xml:space="preserve"> Report date</w:t>
      </w:r>
    </w:p>
    <w:p w:rsidR="00A45A76" w:rsidRPr="00F84AEE" w:rsidRDefault="00A45A76" w:rsidP="00A45A76"/>
    <w:p w:rsidR="00A45A76" w:rsidRPr="00F84AEE" w:rsidRDefault="00A45A76" w:rsidP="00A45A76">
      <w:pPr>
        <w:pStyle w:val="DraftHeading1"/>
        <w:tabs>
          <w:tab w:val="right" w:pos="680"/>
        </w:tabs>
        <w:ind w:left="850" w:hanging="850"/>
        <w:rPr>
          <w:b w:val="0"/>
        </w:rPr>
      </w:pPr>
      <w:r w:rsidRPr="00F84AEE">
        <w:tab/>
        <w:t>Item 4—Notification details—suspected cause of anaphylaxis</w:t>
      </w:r>
    </w:p>
    <w:p w:rsidR="00A45A76" w:rsidRPr="00F84AEE" w:rsidRDefault="00A45A76" w:rsidP="00A45A76">
      <w:pPr>
        <w:pStyle w:val="BodySectionSub"/>
        <w:ind w:left="0"/>
      </w:pPr>
      <w:r w:rsidRPr="00F84AEE">
        <w:t>The notification details are to include one of the causes listed in column A of the Table as the suspected cause of the anaphylaxis of the person presenting for treatment, and the details in column B of the Table to the extent known to the anaphylaxis reporting body.</w:t>
      </w:r>
    </w:p>
    <w:p w:rsidR="00A45A76" w:rsidRPr="00F84AEE" w:rsidRDefault="00A45A76" w:rsidP="00A45A76">
      <w:pPr>
        <w:spacing w:after="60"/>
        <w:ind w:left="1440"/>
        <w:rPr>
          <w:b/>
          <w:sz w:val="22"/>
          <w:szCs w:val="22"/>
        </w:rPr>
      </w:pPr>
      <w:r w:rsidRPr="00F84AEE">
        <w:rPr>
          <w:b/>
          <w:sz w:val="22"/>
          <w:szCs w:val="22"/>
        </w:rPr>
        <w:t>Table</w:t>
      </w:r>
    </w:p>
    <w:tbl>
      <w:tblPr>
        <w:tblStyle w:val="TableGrid1"/>
        <w:tblW w:w="0" w:type="auto"/>
        <w:tblInd w:w="1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4"/>
        <w:gridCol w:w="2267"/>
      </w:tblGrid>
      <w:tr w:rsidR="00A45A76" w:rsidRPr="00F84AEE" w:rsidTr="001F2C3E">
        <w:trPr>
          <w:tblHeader/>
        </w:trPr>
        <w:tc>
          <w:tcPr>
            <w:tcW w:w="2584" w:type="dxa"/>
            <w:tcBorders>
              <w:top w:val="single" w:sz="4" w:space="0" w:color="auto"/>
              <w:bottom w:val="single" w:sz="4" w:space="0" w:color="auto"/>
            </w:tcBorders>
          </w:tcPr>
          <w:p w:rsidR="00A45A76" w:rsidRPr="00F84AEE" w:rsidRDefault="00A45A76" w:rsidP="001F2C3E">
            <w:pPr>
              <w:suppressLineNumbers w:val="0"/>
              <w:tabs>
                <w:tab w:val="left" w:pos="454"/>
                <w:tab w:val="left" w:pos="907"/>
                <w:tab w:val="left" w:pos="1361"/>
                <w:tab w:val="left" w:pos="1814"/>
                <w:tab w:val="left" w:pos="2722"/>
              </w:tabs>
              <w:spacing w:before="60" w:after="60"/>
              <w:rPr>
                <w:i/>
                <w:sz w:val="20"/>
              </w:rPr>
            </w:pPr>
            <w:r w:rsidRPr="00F84AEE">
              <w:rPr>
                <w:i/>
                <w:sz w:val="20"/>
              </w:rPr>
              <w:t>Column A</w:t>
            </w:r>
          </w:p>
          <w:p w:rsidR="00A45A76" w:rsidRPr="00F84AEE" w:rsidRDefault="00A45A76" w:rsidP="001F2C3E">
            <w:pPr>
              <w:suppressLineNumbers w:val="0"/>
              <w:tabs>
                <w:tab w:val="left" w:pos="454"/>
                <w:tab w:val="left" w:pos="907"/>
                <w:tab w:val="left" w:pos="1361"/>
                <w:tab w:val="left" w:pos="1814"/>
                <w:tab w:val="left" w:pos="2722"/>
              </w:tabs>
              <w:spacing w:before="60" w:after="60"/>
              <w:rPr>
                <w:i/>
                <w:sz w:val="20"/>
              </w:rPr>
            </w:pPr>
            <w:r w:rsidRPr="00F84AEE">
              <w:rPr>
                <w:i/>
                <w:sz w:val="20"/>
              </w:rPr>
              <w:t>Suspected cause of anaphylaxis</w:t>
            </w:r>
          </w:p>
        </w:tc>
        <w:tc>
          <w:tcPr>
            <w:tcW w:w="2267" w:type="dxa"/>
            <w:tcBorders>
              <w:top w:val="single" w:sz="4" w:space="0" w:color="auto"/>
              <w:bottom w:val="single" w:sz="4" w:space="0" w:color="auto"/>
            </w:tcBorders>
          </w:tcPr>
          <w:p w:rsidR="00A45A76" w:rsidRPr="00F84AEE" w:rsidRDefault="00A45A76" w:rsidP="001F2C3E">
            <w:pPr>
              <w:suppressLineNumbers w:val="0"/>
              <w:tabs>
                <w:tab w:val="left" w:pos="454"/>
                <w:tab w:val="left" w:pos="907"/>
                <w:tab w:val="left" w:pos="1361"/>
                <w:tab w:val="left" w:pos="1814"/>
                <w:tab w:val="left" w:pos="2722"/>
              </w:tabs>
              <w:spacing w:before="60" w:after="60"/>
              <w:rPr>
                <w:i/>
                <w:sz w:val="20"/>
              </w:rPr>
            </w:pPr>
            <w:r w:rsidRPr="00F84AEE">
              <w:rPr>
                <w:i/>
                <w:sz w:val="20"/>
              </w:rPr>
              <w:t>Column B</w:t>
            </w:r>
          </w:p>
          <w:p w:rsidR="00A45A76" w:rsidRPr="00F84AEE" w:rsidRDefault="00A45A76" w:rsidP="001F2C3E">
            <w:pPr>
              <w:suppressLineNumbers w:val="0"/>
              <w:tabs>
                <w:tab w:val="left" w:pos="454"/>
                <w:tab w:val="left" w:pos="907"/>
                <w:tab w:val="left" w:pos="1361"/>
                <w:tab w:val="left" w:pos="1814"/>
                <w:tab w:val="left" w:pos="2722"/>
              </w:tabs>
              <w:spacing w:before="60" w:after="60"/>
              <w:rPr>
                <w:i/>
                <w:sz w:val="20"/>
              </w:rPr>
            </w:pPr>
            <w:r w:rsidRPr="00F84AEE">
              <w:rPr>
                <w:i/>
                <w:sz w:val="20"/>
              </w:rPr>
              <w:t>Additional notification details</w:t>
            </w:r>
          </w:p>
        </w:tc>
      </w:tr>
      <w:tr w:rsidR="00A45A76" w:rsidRPr="00F84AEE" w:rsidTr="001F2C3E">
        <w:tc>
          <w:tcPr>
            <w:tcW w:w="2584" w:type="dxa"/>
            <w:tcBorders>
              <w:top w:val="single" w:sz="4" w:space="0" w:color="auto"/>
            </w:tcBorders>
          </w:tcPr>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Consumption of packaged food</w:t>
            </w:r>
          </w:p>
        </w:tc>
        <w:tc>
          <w:tcPr>
            <w:tcW w:w="2267" w:type="dxa"/>
            <w:tcBorders>
              <w:top w:val="single" w:sz="4" w:space="0" w:color="auto"/>
            </w:tcBorders>
          </w:tcPr>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Type of food product</w:t>
            </w:r>
          </w:p>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 xml:space="preserve">Brand of food product </w:t>
            </w:r>
          </w:p>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 xml:space="preserve">Date and time of consumption </w:t>
            </w:r>
          </w:p>
        </w:tc>
      </w:tr>
      <w:tr w:rsidR="00A45A76" w:rsidRPr="00F84AEE" w:rsidTr="001F2C3E">
        <w:tc>
          <w:tcPr>
            <w:tcW w:w="2584" w:type="dxa"/>
          </w:tcPr>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Unpackaged food from a food premises</w:t>
            </w:r>
          </w:p>
        </w:tc>
        <w:tc>
          <w:tcPr>
            <w:tcW w:w="2267" w:type="dxa"/>
          </w:tcPr>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Details of the food consumed</w:t>
            </w:r>
          </w:p>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lastRenderedPageBreak/>
              <w:t xml:space="preserve">Name of food premises </w:t>
            </w:r>
          </w:p>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Date and time of consumption</w:t>
            </w:r>
          </w:p>
        </w:tc>
      </w:tr>
      <w:tr w:rsidR="00A45A76" w:rsidRPr="00F84AEE" w:rsidTr="001F2C3E">
        <w:tc>
          <w:tcPr>
            <w:tcW w:w="2584" w:type="dxa"/>
          </w:tcPr>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lastRenderedPageBreak/>
              <w:t>Consumption of any other food</w:t>
            </w:r>
          </w:p>
        </w:tc>
        <w:tc>
          <w:tcPr>
            <w:tcW w:w="2267" w:type="dxa"/>
          </w:tcPr>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Details of the food consumed</w:t>
            </w:r>
          </w:p>
        </w:tc>
      </w:tr>
      <w:tr w:rsidR="00A45A76" w:rsidRPr="00F84AEE" w:rsidTr="001F2C3E">
        <w:tc>
          <w:tcPr>
            <w:tcW w:w="2584" w:type="dxa"/>
          </w:tcPr>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Drug</w:t>
            </w:r>
          </w:p>
        </w:tc>
        <w:tc>
          <w:tcPr>
            <w:tcW w:w="2267" w:type="dxa"/>
          </w:tcPr>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Type of drug</w:t>
            </w:r>
          </w:p>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Name of drug</w:t>
            </w:r>
          </w:p>
        </w:tc>
      </w:tr>
      <w:tr w:rsidR="00A45A76" w:rsidRPr="00F84AEE" w:rsidTr="001F2C3E">
        <w:tc>
          <w:tcPr>
            <w:tcW w:w="2584" w:type="dxa"/>
          </w:tcPr>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Blood-derived products</w:t>
            </w:r>
          </w:p>
        </w:tc>
        <w:tc>
          <w:tcPr>
            <w:tcW w:w="2267" w:type="dxa"/>
          </w:tcPr>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Name of product</w:t>
            </w:r>
          </w:p>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Batch number</w:t>
            </w:r>
          </w:p>
        </w:tc>
      </w:tr>
      <w:tr w:rsidR="00A45A76" w:rsidRPr="00F84AEE" w:rsidTr="001F2C3E">
        <w:tc>
          <w:tcPr>
            <w:tcW w:w="2584" w:type="dxa"/>
          </w:tcPr>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Vaccine</w:t>
            </w:r>
          </w:p>
        </w:tc>
        <w:tc>
          <w:tcPr>
            <w:tcW w:w="2267" w:type="dxa"/>
          </w:tcPr>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Type of vaccine</w:t>
            </w:r>
          </w:p>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Name of vaccine</w:t>
            </w:r>
          </w:p>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Expiry date of vaccine (if known)</w:t>
            </w:r>
          </w:p>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Batch number of vaccine (if known)</w:t>
            </w:r>
          </w:p>
        </w:tc>
      </w:tr>
      <w:tr w:rsidR="00A45A76" w:rsidRPr="00F84AEE" w:rsidTr="001F2C3E">
        <w:tc>
          <w:tcPr>
            <w:tcW w:w="2584" w:type="dxa"/>
          </w:tcPr>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Insect venom</w:t>
            </w:r>
          </w:p>
        </w:tc>
        <w:tc>
          <w:tcPr>
            <w:tcW w:w="2267" w:type="dxa"/>
          </w:tcPr>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Type of insect</w:t>
            </w:r>
          </w:p>
        </w:tc>
      </w:tr>
      <w:tr w:rsidR="00A45A76" w:rsidRPr="00F84AEE" w:rsidTr="001F2C3E">
        <w:tc>
          <w:tcPr>
            <w:tcW w:w="2584" w:type="dxa"/>
          </w:tcPr>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Other</w:t>
            </w:r>
          </w:p>
        </w:tc>
        <w:tc>
          <w:tcPr>
            <w:tcW w:w="2267" w:type="dxa"/>
          </w:tcPr>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Details of the suspected cause of anaphylaxis</w:t>
            </w:r>
          </w:p>
        </w:tc>
      </w:tr>
      <w:tr w:rsidR="00A45A76" w:rsidRPr="00F84AEE" w:rsidTr="001F2C3E">
        <w:tc>
          <w:tcPr>
            <w:tcW w:w="2584" w:type="dxa"/>
            <w:tcBorders>
              <w:bottom w:val="single" w:sz="4" w:space="0" w:color="auto"/>
            </w:tcBorders>
          </w:tcPr>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Unknown</w:t>
            </w:r>
          </w:p>
        </w:tc>
        <w:tc>
          <w:tcPr>
            <w:tcW w:w="2267" w:type="dxa"/>
            <w:tcBorders>
              <w:bottom w:val="single" w:sz="4" w:space="0" w:color="auto"/>
            </w:tcBorders>
          </w:tcPr>
          <w:p w:rsidR="00A45A76" w:rsidRPr="00F84AEE" w:rsidRDefault="00A45A76" w:rsidP="001F2C3E">
            <w:pPr>
              <w:suppressLineNumbers w:val="0"/>
              <w:tabs>
                <w:tab w:val="left" w:pos="454"/>
                <w:tab w:val="left" w:pos="907"/>
                <w:tab w:val="left" w:pos="1361"/>
                <w:tab w:val="left" w:pos="1814"/>
                <w:tab w:val="left" w:pos="2722"/>
              </w:tabs>
              <w:spacing w:before="60" w:after="60"/>
              <w:rPr>
                <w:sz w:val="20"/>
              </w:rPr>
            </w:pPr>
            <w:r w:rsidRPr="00F84AEE">
              <w:rPr>
                <w:sz w:val="20"/>
              </w:rPr>
              <w:t>Any relevant details</w:t>
            </w:r>
          </w:p>
        </w:tc>
      </w:tr>
    </w:tbl>
    <w:p w:rsidR="00A45A76" w:rsidRPr="00F84AEE" w:rsidRDefault="00A45A76" w:rsidP="00A45A76">
      <w:pPr>
        <w:suppressLineNumbers w:val="0"/>
        <w:overflowPunct/>
        <w:autoSpaceDE/>
        <w:autoSpaceDN/>
        <w:adjustRightInd/>
        <w:spacing w:before="0"/>
        <w:textAlignment w:val="auto"/>
      </w:pPr>
      <w:r w:rsidRPr="00F84AEE">
        <w:br w:type="page"/>
      </w:r>
    </w:p>
    <w:p w:rsidR="00A45A76" w:rsidRPr="00F84AEE" w:rsidRDefault="00A45A76" w:rsidP="00A45A76">
      <w:pPr>
        <w:pStyle w:val="Heading-PART"/>
        <w:rPr>
          <w:caps w:val="0"/>
          <w:sz w:val="32"/>
        </w:rPr>
      </w:pPr>
      <w:bookmarkStart w:id="112" w:name="_Toc528655447"/>
      <w:bookmarkStart w:id="113" w:name="_Toc15633850"/>
      <w:r w:rsidRPr="00F84AEE">
        <w:rPr>
          <w:caps w:val="0"/>
          <w:sz w:val="32"/>
        </w:rPr>
        <w:lastRenderedPageBreak/>
        <w:t>Schedule 7—Minimum period of exclusion from primary schools, education and care service premises and children's services centres for infectious diseases cases and contacts</w:t>
      </w:r>
      <w:bookmarkEnd w:id="112"/>
      <w:bookmarkEnd w:id="113"/>
    </w:p>
    <w:p w:rsidR="00A45A76" w:rsidRPr="00F84AEE" w:rsidRDefault="00A45A76" w:rsidP="00A45A76">
      <w:pPr>
        <w:tabs>
          <w:tab w:val="left" w:pos="454"/>
          <w:tab w:val="left" w:pos="907"/>
          <w:tab w:val="left" w:pos="1361"/>
          <w:tab w:val="left" w:pos="1814"/>
          <w:tab w:val="left" w:pos="2722"/>
        </w:tabs>
        <w:jc w:val="right"/>
        <w:rPr>
          <w:sz w:val="20"/>
        </w:rPr>
      </w:pPr>
      <w:r w:rsidRPr="00F84AEE">
        <w:rPr>
          <w:sz w:val="20"/>
        </w:rPr>
        <w:t>Regulation</w:t>
      </w:r>
      <w:r>
        <w:rPr>
          <w:sz w:val="20"/>
        </w:rPr>
        <w:t>s</w:t>
      </w:r>
      <w:r w:rsidRPr="00F84AEE">
        <w:rPr>
          <w:sz w:val="20"/>
        </w:rPr>
        <w:t xml:space="preserve"> 10</w:t>
      </w:r>
      <w:r>
        <w:rPr>
          <w:sz w:val="20"/>
        </w:rPr>
        <w:t>8 and 109</w:t>
      </w:r>
    </w:p>
    <w:p w:rsidR="00A45A76" w:rsidRPr="00F84AEE" w:rsidRDefault="00A45A76" w:rsidP="00A45A76">
      <w:pPr>
        <w:pStyle w:val="Normal-Schedule"/>
        <w:spacing w:after="120"/>
        <w:rPr>
          <w:sz w:val="22"/>
          <w:szCs w:val="22"/>
        </w:rPr>
      </w:pPr>
      <w:r w:rsidRPr="00F84AEE">
        <w:rPr>
          <w:sz w:val="22"/>
          <w:szCs w:val="22"/>
        </w:rPr>
        <w:t>In this Schedule—</w:t>
      </w:r>
    </w:p>
    <w:p w:rsidR="00A45A76" w:rsidRPr="00F84AEE" w:rsidRDefault="00A45A76" w:rsidP="00A45A76">
      <w:pPr>
        <w:pStyle w:val="Normal-Schedule"/>
        <w:spacing w:after="120"/>
        <w:rPr>
          <w:sz w:val="22"/>
          <w:szCs w:val="22"/>
        </w:rPr>
      </w:pPr>
      <w:r w:rsidRPr="00F84AEE">
        <w:rPr>
          <w:b/>
          <w:i/>
          <w:sz w:val="22"/>
          <w:szCs w:val="22"/>
        </w:rPr>
        <w:t>diarrhoeal illness</w:t>
      </w:r>
      <w:r w:rsidRPr="00F84AEE">
        <w:rPr>
          <w:sz w:val="22"/>
          <w:szCs w:val="22"/>
        </w:rPr>
        <w:t xml:space="preserve"> includes to the following—</w:t>
      </w:r>
    </w:p>
    <w:p w:rsidR="00A45A76" w:rsidRPr="00F84AEE" w:rsidRDefault="00A45A76" w:rsidP="00A45A76">
      <w:pPr>
        <w:pStyle w:val="Normal-Schedule"/>
        <w:numPr>
          <w:ilvl w:val="0"/>
          <w:numId w:val="48"/>
        </w:numPr>
        <w:spacing w:after="120"/>
        <w:ind w:left="360"/>
        <w:rPr>
          <w:sz w:val="22"/>
          <w:szCs w:val="22"/>
        </w:rPr>
      </w:pPr>
      <w:r w:rsidRPr="00F84AEE">
        <w:rPr>
          <w:sz w:val="22"/>
          <w:szCs w:val="22"/>
        </w:rPr>
        <w:t>Amoebiasis (Entamoeba histolytica);</w:t>
      </w:r>
    </w:p>
    <w:p w:rsidR="00A45A76" w:rsidRPr="00F84AEE" w:rsidRDefault="00A45A76" w:rsidP="00A45A76">
      <w:pPr>
        <w:pStyle w:val="Normal-Schedule"/>
        <w:numPr>
          <w:ilvl w:val="0"/>
          <w:numId w:val="48"/>
        </w:numPr>
        <w:spacing w:after="120"/>
        <w:ind w:left="360"/>
        <w:rPr>
          <w:sz w:val="22"/>
          <w:szCs w:val="22"/>
        </w:rPr>
      </w:pPr>
      <w:r w:rsidRPr="00F84AEE">
        <w:rPr>
          <w:sz w:val="22"/>
          <w:szCs w:val="22"/>
        </w:rPr>
        <w:t>Campylobacter;</w:t>
      </w:r>
    </w:p>
    <w:p w:rsidR="00A45A76" w:rsidRPr="00F84AEE" w:rsidRDefault="00A45A76" w:rsidP="00A45A76">
      <w:pPr>
        <w:pStyle w:val="Normal-Schedule"/>
        <w:numPr>
          <w:ilvl w:val="0"/>
          <w:numId w:val="48"/>
        </w:numPr>
        <w:spacing w:after="120"/>
        <w:ind w:left="360"/>
        <w:rPr>
          <w:sz w:val="22"/>
          <w:szCs w:val="22"/>
        </w:rPr>
      </w:pPr>
      <w:r w:rsidRPr="00F84AEE">
        <w:rPr>
          <w:sz w:val="22"/>
          <w:szCs w:val="22"/>
        </w:rPr>
        <w:t xml:space="preserve">Salmonella, Shigella; </w:t>
      </w:r>
    </w:p>
    <w:p w:rsidR="00A45A76" w:rsidRPr="00F84AEE" w:rsidRDefault="00A45A76" w:rsidP="00A45A76">
      <w:pPr>
        <w:pStyle w:val="Normal-Schedule"/>
        <w:numPr>
          <w:ilvl w:val="0"/>
          <w:numId w:val="48"/>
        </w:numPr>
        <w:spacing w:after="120"/>
        <w:ind w:left="360"/>
        <w:rPr>
          <w:sz w:val="22"/>
          <w:szCs w:val="22"/>
        </w:rPr>
      </w:pPr>
      <w:r w:rsidRPr="00F84AEE">
        <w:rPr>
          <w:sz w:val="22"/>
          <w:szCs w:val="22"/>
        </w:rPr>
        <w:t>Intestinal worms;</w:t>
      </w:r>
    </w:p>
    <w:p w:rsidR="00A45A76" w:rsidRPr="00F84AEE" w:rsidRDefault="00A45A76" w:rsidP="00A45A76">
      <w:pPr>
        <w:pStyle w:val="Normal-Schedule"/>
        <w:spacing w:after="120"/>
        <w:rPr>
          <w:sz w:val="22"/>
          <w:szCs w:val="22"/>
        </w:rPr>
      </w:pPr>
      <w:r w:rsidRPr="00F84AEE">
        <w:rPr>
          <w:b/>
          <w:i/>
          <w:sz w:val="22"/>
          <w:szCs w:val="22"/>
        </w:rPr>
        <w:t>medical certificate</w:t>
      </w:r>
      <w:r w:rsidRPr="00F84AEE">
        <w:rPr>
          <w:sz w:val="22"/>
          <w:szCs w:val="22"/>
        </w:rPr>
        <w:t xml:space="preserve"> means a certificate of a registered medical practitioner.</w:t>
      </w:r>
    </w:p>
    <w:p w:rsidR="00A45A76" w:rsidRPr="00F84AEE" w:rsidRDefault="00A45A76" w:rsidP="00A45A76">
      <w:pPr>
        <w:spacing w:after="60"/>
        <w:ind w:left="1440"/>
        <w:jc w:val="center"/>
        <w:rPr>
          <w:b/>
          <w:sz w:val="22"/>
          <w:szCs w:val="22"/>
        </w:rPr>
      </w:pPr>
      <w:r w:rsidRPr="00F84AEE">
        <w:rPr>
          <w:b/>
          <w:sz w:val="22"/>
          <w:szCs w:val="22"/>
        </w:rPr>
        <w:t>Table</w:t>
      </w:r>
    </w:p>
    <w:p w:rsidR="00A45A76" w:rsidRPr="00F84AEE" w:rsidRDefault="00A45A76" w:rsidP="00A45A76">
      <w:pPr>
        <w:rPr>
          <w:sz w:val="2"/>
          <w:szCs w:val="2"/>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985"/>
        <w:gridCol w:w="4110"/>
        <w:gridCol w:w="2835"/>
      </w:tblGrid>
      <w:tr w:rsidR="00A45A76" w:rsidRPr="00F84AEE" w:rsidTr="001F2C3E">
        <w:tc>
          <w:tcPr>
            <w:tcW w:w="1276" w:type="dxa"/>
          </w:tcPr>
          <w:p w:rsidR="00A45A76" w:rsidRPr="00F84AEE" w:rsidRDefault="00A45A76" w:rsidP="001F2C3E">
            <w:pPr>
              <w:pStyle w:val="Normal-Schedule"/>
              <w:spacing w:before="60" w:after="60"/>
              <w:rPr>
                <w:i/>
                <w:iCs/>
              </w:rPr>
            </w:pPr>
            <w:r w:rsidRPr="00F84AEE">
              <w:rPr>
                <w:i/>
                <w:iCs/>
              </w:rPr>
              <w:t>Column 1</w:t>
            </w:r>
          </w:p>
          <w:p w:rsidR="00A45A76" w:rsidRPr="00F84AEE" w:rsidRDefault="00A45A76" w:rsidP="001F2C3E">
            <w:pPr>
              <w:pStyle w:val="Normal-Schedule"/>
              <w:spacing w:before="60" w:after="60"/>
              <w:rPr>
                <w:i/>
                <w:iCs/>
              </w:rPr>
            </w:pPr>
            <w:r w:rsidRPr="00F84AEE">
              <w:rPr>
                <w:i/>
                <w:iCs/>
              </w:rPr>
              <w:t>Number</w:t>
            </w:r>
          </w:p>
        </w:tc>
        <w:tc>
          <w:tcPr>
            <w:tcW w:w="1985" w:type="dxa"/>
          </w:tcPr>
          <w:p w:rsidR="00A45A76" w:rsidRPr="00F84AEE" w:rsidRDefault="00A45A76" w:rsidP="001F2C3E">
            <w:pPr>
              <w:pStyle w:val="Normal-Schedule"/>
              <w:spacing w:before="60" w:after="60"/>
              <w:rPr>
                <w:i/>
                <w:iCs/>
              </w:rPr>
            </w:pPr>
            <w:r>
              <w:rPr>
                <w:i/>
                <w:iCs/>
              </w:rPr>
              <w:t>Column 2</w:t>
            </w:r>
          </w:p>
          <w:p w:rsidR="00A45A76" w:rsidRPr="00F84AEE" w:rsidRDefault="00A45A76" w:rsidP="001F2C3E">
            <w:pPr>
              <w:pStyle w:val="Normal-Schedule"/>
              <w:spacing w:before="60" w:after="60"/>
              <w:rPr>
                <w:i/>
                <w:iCs/>
              </w:rPr>
            </w:pPr>
            <w:r w:rsidRPr="00F84AEE">
              <w:rPr>
                <w:i/>
                <w:iCs/>
              </w:rPr>
              <w:t>Conditions</w:t>
            </w:r>
          </w:p>
        </w:tc>
        <w:tc>
          <w:tcPr>
            <w:tcW w:w="4110" w:type="dxa"/>
          </w:tcPr>
          <w:p w:rsidR="00A45A76" w:rsidRPr="00F84AEE" w:rsidRDefault="00A45A76" w:rsidP="001F2C3E">
            <w:pPr>
              <w:pStyle w:val="Normal-Schedule"/>
              <w:spacing w:before="60" w:after="60"/>
              <w:rPr>
                <w:i/>
                <w:iCs/>
              </w:rPr>
            </w:pPr>
            <w:r w:rsidRPr="00F84AEE">
              <w:rPr>
                <w:i/>
                <w:iCs/>
              </w:rPr>
              <w:t xml:space="preserve">Column </w:t>
            </w:r>
            <w:r>
              <w:rPr>
                <w:i/>
                <w:iCs/>
              </w:rPr>
              <w:t>3</w:t>
            </w:r>
          </w:p>
          <w:p w:rsidR="00A45A76" w:rsidRPr="00F84AEE" w:rsidRDefault="00A45A76" w:rsidP="001F2C3E">
            <w:pPr>
              <w:pStyle w:val="Normal-Schedule"/>
              <w:spacing w:before="60" w:after="60"/>
              <w:rPr>
                <w:i/>
                <w:iCs/>
              </w:rPr>
            </w:pPr>
            <w:r w:rsidRPr="00F84AEE">
              <w:rPr>
                <w:i/>
                <w:iCs/>
              </w:rPr>
              <w:t>Exclusion of cases</w:t>
            </w:r>
          </w:p>
        </w:tc>
        <w:tc>
          <w:tcPr>
            <w:tcW w:w="2835" w:type="dxa"/>
          </w:tcPr>
          <w:p w:rsidR="00A45A76" w:rsidRPr="00F84AEE" w:rsidRDefault="00A45A76" w:rsidP="001F2C3E">
            <w:pPr>
              <w:pStyle w:val="Normal-Schedule"/>
              <w:spacing w:before="60" w:after="60"/>
              <w:rPr>
                <w:i/>
                <w:iCs/>
              </w:rPr>
            </w:pPr>
            <w:r w:rsidRPr="00F84AEE">
              <w:rPr>
                <w:i/>
                <w:iCs/>
              </w:rPr>
              <w:t xml:space="preserve">Column </w:t>
            </w:r>
            <w:r>
              <w:rPr>
                <w:i/>
                <w:iCs/>
              </w:rPr>
              <w:t>4</w:t>
            </w:r>
          </w:p>
          <w:p w:rsidR="00A45A76" w:rsidRPr="00F84AEE" w:rsidRDefault="00A45A76" w:rsidP="001F2C3E">
            <w:pPr>
              <w:pStyle w:val="Normal-Schedule"/>
              <w:spacing w:before="60" w:after="60"/>
              <w:rPr>
                <w:i/>
                <w:iCs/>
              </w:rPr>
            </w:pPr>
            <w:r w:rsidRPr="00F84AEE">
              <w:rPr>
                <w:i/>
                <w:iCs/>
              </w:rPr>
              <w:t>Exclusion of Contacts</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bookmarkStart w:id="114" w:name="_Hlk5625196"/>
            <w:r w:rsidRPr="00F84AEE">
              <w:t>Chickenpox</w:t>
            </w:r>
          </w:p>
        </w:tc>
        <w:tc>
          <w:tcPr>
            <w:tcW w:w="4110" w:type="dxa"/>
          </w:tcPr>
          <w:p w:rsidR="00A45A76" w:rsidRPr="00F84AEE" w:rsidRDefault="00A45A76" w:rsidP="001F2C3E">
            <w:pPr>
              <w:pStyle w:val="Normal-Schedule"/>
              <w:spacing w:before="60" w:after="60"/>
            </w:pPr>
            <w:r w:rsidRPr="00F84AEE">
              <w:t>Exclude until all blisters have dried.  This is usually at least 5 days after the rash appears in unimmunised children,  but may be less in previously immunised children</w:t>
            </w:r>
          </w:p>
        </w:tc>
        <w:tc>
          <w:tcPr>
            <w:tcW w:w="2835" w:type="dxa"/>
          </w:tcPr>
          <w:p w:rsidR="00A45A76" w:rsidRPr="00F84AEE" w:rsidRDefault="00A45A76" w:rsidP="001F2C3E">
            <w:pPr>
              <w:pStyle w:val="Normal-Schedule"/>
              <w:spacing w:before="60" w:after="60"/>
            </w:pPr>
            <w:r w:rsidRPr="00F84AEE">
              <w:t>Any child with an immune deficiency (for example, leukaemia) or receiving chemotherapy should be excluded for their own protection.  Otherwise 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Conjunctivitis</w:t>
            </w:r>
          </w:p>
        </w:tc>
        <w:tc>
          <w:tcPr>
            <w:tcW w:w="4110" w:type="dxa"/>
          </w:tcPr>
          <w:p w:rsidR="00A45A76" w:rsidRPr="00F84AEE" w:rsidRDefault="00A45A76" w:rsidP="001F2C3E">
            <w:pPr>
              <w:pStyle w:val="Normal-Schedule"/>
              <w:spacing w:before="60" w:after="60"/>
            </w:pPr>
            <w:r w:rsidRPr="00F84AEE">
              <w:t>Exclude until discharge from eyes has ceased</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Cytomegalovirus (CMV) infection</w:t>
            </w:r>
          </w:p>
        </w:tc>
        <w:tc>
          <w:tcPr>
            <w:tcW w:w="4110" w:type="dxa"/>
          </w:tcPr>
          <w:p w:rsidR="00A45A76" w:rsidRPr="00F84AEE" w:rsidRDefault="00A45A76" w:rsidP="001F2C3E">
            <w:pPr>
              <w:pStyle w:val="Normal-Schedule"/>
              <w:spacing w:before="60" w:after="60"/>
            </w:pPr>
            <w:r w:rsidRPr="00F84AEE">
              <w:t>Exclusion is not necessary</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Diarrhoeal illness</w:t>
            </w:r>
          </w:p>
        </w:tc>
        <w:tc>
          <w:tcPr>
            <w:tcW w:w="4110" w:type="dxa"/>
          </w:tcPr>
          <w:p w:rsidR="00A45A76" w:rsidRPr="00F84AEE" w:rsidRDefault="00A45A76" w:rsidP="001F2C3E">
            <w:pPr>
              <w:pStyle w:val="Normal-Schedule"/>
              <w:spacing w:before="60" w:after="60"/>
            </w:pPr>
            <w:r w:rsidRPr="00F84AEE">
              <w:t>Exclude until there has not been vomiting or a loose bowel motion for 24 hours</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Diphtheria</w:t>
            </w:r>
          </w:p>
        </w:tc>
        <w:tc>
          <w:tcPr>
            <w:tcW w:w="4110" w:type="dxa"/>
          </w:tcPr>
          <w:p w:rsidR="00A45A76" w:rsidRPr="00F84AEE" w:rsidRDefault="00A45A76" w:rsidP="001F2C3E">
            <w:pPr>
              <w:pStyle w:val="Normal-Schedule"/>
              <w:spacing w:before="60" w:after="60"/>
            </w:pPr>
            <w:r w:rsidRPr="00F84AEE">
              <w:t>Exclude until medical certificate of recovery is received following at least two negative throat swabs, the first not less than 24 hours after finishing a course of antibiotics and the other 48 hours later</w:t>
            </w:r>
          </w:p>
        </w:tc>
        <w:tc>
          <w:tcPr>
            <w:tcW w:w="2835" w:type="dxa"/>
          </w:tcPr>
          <w:p w:rsidR="00A45A76" w:rsidRPr="00F84AEE" w:rsidRDefault="00A45A76" w:rsidP="001F2C3E">
            <w:pPr>
              <w:pStyle w:val="Normal-Schedule"/>
              <w:spacing w:before="60" w:after="60"/>
            </w:pPr>
            <w:r w:rsidRPr="00F84AEE">
              <w:t>Exclude family/household contacts until cleared to return by the Secretary</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Glandular fever</w:t>
            </w:r>
          </w:p>
          <w:p w:rsidR="00A45A76" w:rsidRPr="00F84AEE" w:rsidRDefault="00A45A76" w:rsidP="001F2C3E">
            <w:pPr>
              <w:pStyle w:val="Normal-Schedule"/>
              <w:spacing w:before="60" w:after="60"/>
            </w:pPr>
            <w:r w:rsidRPr="00F84AEE">
              <w:t>(Epstein-Barr Virus infection)</w:t>
            </w:r>
          </w:p>
        </w:tc>
        <w:tc>
          <w:tcPr>
            <w:tcW w:w="4110" w:type="dxa"/>
          </w:tcPr>
          <w:p w:rsidR="00A45A76" w:rsidRPr="00F84AEE" w:rsidRDefault="00A45A76" w:rsidP="001F2C3E">
            <w:pPr>
              <w:pStyle w:val="Normal-Schedule"/>
              <w:spacing w:before="60" w:after="60"/>
            </w:pPr>
            <w:r w:rsidRPr="00F84AEE">
              <w:t>Exclusion is not necessary</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Hand, Foot and Mouth disease</w:t>
            </w:r>
          </w:p>
        </w:tc>
        <w:tc>
          <w:tcPr>
            <w:tcW w:w="4110" w:type="dxa"/>
          </w:tcPr>
          <w:p w:rsidR="00A45A76" w:rsidRPr="00F84AEE" w:rsidRDefault="00A45A76" w:rsidP="001F2C3E">
            <w:pPr>
              <w:pStyle w:val="Normal-Schedule"/>
              <w:spacing w:before="60" w:after="60"/>
            </w:pPr>
            <w:r w:rsidRPr="00F84AEE">
              <w:t>Exclude until all blisters have dried</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rPr>
                <w:i/>
              </w:rPr>
            </w:pPr>
          </w:p>
        </w:tc>
        <w:tc>
          <w:tcPr>
            <w:tcW w:w="1985" w:type="dxa"/>
          </w:tcPr>
          <w:p w:rsidR="00A45A76" w:rsidRPr="00F84AEE" w:rsidRDefault="00A45A76" w:rsidP="001F2C3E">
            <w:pPr>
              <w:pStyle w:val="Normal-Schedule"/>
              <w:spacing w:before="60" w:after="60"/>
            </w:pPr>
            <w:r w:rsidRPr="00F84AEE">
              <w:rPr>
                <w:i/>
              </w:rPr>
              <w:t>Haemophilus</w:t>
            </w:r>
            <w:r w:rsidRPr="00F84AEE">
              <w:t xml:space="preserve"> </w:t>
            </w:r>
            <w:r w:rsidRPr="00F84AEE">
              <w:rPr>
                <w:i/>
              </w:rPr>
              <w:t xml:space="preserve">influenzae </w:t>
            </w:r>
            <w:r w:rsidRPr="00F84AEE">
              <w:t xml:space="preserve">type b </w:t>
            </w:r>
            <w:r w:rsidRPr="00F84AEE">
              <w:br/>
              <w:t>(Hib)</w:t>
            </w:r>
          </w:p>
        </w:tc>
        <w:tc>
          <w:tcPr>
            <w:tcW w:w="4110" w:type="dxa"/>
          </w:tcPr>
          <w:p w:rsidR="00A45A76" w:rsidRPr="00F84AEE" w:rsidRDefault="00A45A76" w:rsidP="001F2C3E">
            <w:pPr>
              <w:pStyle w:val="Normal-Schedule"/>
              <w:spacing w:before="60" w:after="60"/>
            </w:pPr>
            <w:r w:rsidRPr="00F84AEE">
              <w:t>Exclude until at least 48 hours of appropriate antibiotic treatment has been completed</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Hepatitis A</w:t>
            </w:r>
          </w:p>
        </w:tc>
        <w:tc>
          <w:tcPr>
            <w:tcW w:w="4110" w:type="dxa"/>
          </w:tcPr>
          <w:p w:rsidR="00A45A76" w:rsidRPr="00F84AEE" w:rsidRDefault="00A45A76" w:rsidP="001F2C3E">
            <w:pPr>
              <w:pStyle w:val="Normal-Schedule"/>
              <w:spacing w:before="60" w:after="60"/>
            </w:pPr>
            <w:r w:rsidRPr="00F84AEE">
              <w:t>Exclude until a medical certificate of recovery is received, but not before 7 days after the onset of jaundice or illness</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Hepatitis B</w:t>
            </w:r>
          </w:p>
        </w:tc>
        <w:tc>
          <w:tcPr>
            <w:tcW w:w="4110" w:type="dxa"/>
          </w:tcPr>
          <w:p w:rsidR="00A45A76" w:rsidRPr="00F84AEE" w:rsidRDefault="00A45A76" w:rsidP="001F2C3E">
            <w:pPr>
              <w:pStyle w:val="Normal-Schedule"/>
              <w:spacing w:before="60" w:after="60"/>
            </w:pPr>
            <w:r w:rsidRPr="00F84AEE">
              <w:t>Exclusion is not necessary</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Hepatitis C</w:t>
            </w:r>
          </w:p>
        </w:tc>
        <w:tc>
          <w:tcPr>
            <w:tcW w:w="4110" w:type="dxa"/>
          </w:tcPr>
          <w:p w:rsidR="00A45A76" w:rsidRPr="00F84AEE" w:rsidRDefault="00A45A76" w:rsidP="001F2C3E">
            <w:pPr>
              <w:pStyle w:val="Normal-Schedule"/>
              <w:spacing w:before="60" w:after="60"/>
            </w:pPr>
            <w:r w:rsidRPr="00F84AEE">
              <w:t>Exclusion is not necessary</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Herpes (</w:t>
            </w:r>
            <w:r w:rsidRPr="00F84AEE">
              <w:rPr>
                <w:i/>
              </w:rPr>
              <w:t>cold sores</w:t>
            </w:r>
            <w:r w:rsidRPr="00F84AEE">
              <w:t>)</w:t>
            </w:r>
          </w:p>
        </w:tc>
        <w:tc>
          <w:tcPr>
            <w:tcW w:w="4110" w:type="dxa"/>
          </w:tcPr>
          <w:p w:rsidR="00A45A76" w:rsidRPr="00F84AEE" w:rsidRDefault="00A45A76" w:rsidP="001F2C3E">
            <w:pPr>
              <w:pStyle w:val="Normal-Schedule"/>
              <w:spacing w:before="60" w:after="60"/>
            </w:pPr>
            <w:r w:rsidRPr="00F84AEE">
              <w:t>Young children unable to comply with good hygiene practices should be excluded while the lesion is weeping.  Lesions to be covered by dressing, where possible</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Human immuno-deficiency virus infection (HIV)</w:t>
            </w:r>
          </w:p>
        </w:tc>
        <w:tc>
          <w:tcPr>
            <w:tcW w:w="4110" w:type="dxa"/>
          </w:tcPr>
          <w:p w:rsidR="00A45A76" w:rsidRPr="00F84AEE" w:rsidRDefault="00A45A76" w:rsidP="001F2C3E">
            <w:pPr>
              <w:pStyle w:val="Normal-Schedule"/>
              <w:spacing w:before="60" w:after="60"/>
            </w:pPr>
            <w:r w:rsidRPr="00F84AEE">
              <w:t>Exclusion is not necessary</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Impetigo</w:t>
            </w:r>
          </w:p>
        </w:tc>
        <w:tc>
          <w:tcPr>
            <w:tcW w:w="4110" w:type="dxa"/>
          </w:tcPr>
          <w:p w:rsidR="00A45A76" w:rsidRPr="00F84AEE" w:rsidRDefault="00A45A76" w:rsidP="001F2C3E">
            <w:pPr>
              <w:pStyle w:val="Normal-Schedule"/>
              <w:spacing w:before="60" w:after="60"/>
            </w:pPr>
            <w:r w:rsidRPr="00F84AEE">
              <w:t>Exclude until appropriate treatment has commenced.  Sores on exposed surfaces must be covered with a watertight dressing</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Influenza and influenza like illnesses</w:t>
            </w:r>
          </w:p>
        </w:tc>
        <w:tc>
          <w:tcPr>
            <w:tcW w:w="4110" w:type="dxa"/>
          </w:tcPr>
          <w:p w:rsidR="00A45A76" w:rsidRPr="00F84AEE" w:rsidRDefault="00A45A76" w:rsidP="001F2C3E">
            <w:pPr>
              <w:pStyle w:val="Normal-Schedule"/>
              <w:spacing w:before="60" w:after="60"/>
            </w:pPr>
            <w:r w:rsidRPr="00F84AEE">
              <w:t>Exclude until well</w:t>
            </w:r>
          </w:p>
        </w:tc>
        <w:tc>
          <w:tcPr>
            <w:tcW w:w="2835" w:type="dxa"/>
          </w:tcPr>
          <w:p w:rsidR="00A45A76" w:rsidRPr="00F84AEE" w:rsidRDefault="00A45A76" w:rsidP="001F2C3E">
            <w:pPr>
              <w:pStyle w:val="Normal-Schedule"/>
              <w:spacing w:before="60" w:after="60"/>
            </w:pPr>
            <w:r w:rsidRPr="00F84AEE">
              <w:t>Not excluded unless considered necessary by the Secretary</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Leprosy</w:t>
            </w:r>
          </w:p>
        </w:tc>
        <w:tc>
          <w:tcPr>
            <w:tcW w:w="4110" w:type="dxa"/>
          </w:tcPr>
          <w:p w:rsidR="00A45A76" w:rsidRPr="00F84AEE" w:rsidRDefault="00A45A76" w:rsidP="001F2C3E">
            <w:pPr>
              <w:pStyle w:val="Normal-Schedule"/>
              <w:spacing w:before="60" w:after="60"/>
            </w:pPr>
            <w:r w:rsidRPr="00F84AEE">
              <w:t>Exclude until approval to return has been given by the Secretary</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Measles</w:t>
            </w:r>
          </w:p>
        </w:tc>
        <w:tc>
          <w:tcPr>
            <w:tcW w:w="4110" w:type="dxa"/>
          </w:tcPr>
          <w:p w:rsidR="00A45A76" w:rsidRPr="00F84AEE" w:rsidRDefault="00A45A76" w:rsidP="001F2C3E">
            <w:pPr>
              <w:pStyle w:val="Normal-Schedule"/>
              <w:spacing w:before="60" w:after="60"/>
            </w:pPr>
            <w:r w:rsidRPr="00F84AEE">
              <w:t xml:space="preserve">Exclude for at least 4 days after onset of </w:t>
            </w:r>
            <w:r w:rsidRPr="00F84AEE">
              <w:br/>
              <w:t>rash</w:t>
            </w:r>
          </w:p>
        </w:tc>
        <w:tc>
          <w:tcPr>
            <w:tcW w:w="2835" w:type="dxa"/>
          </w:tcPr>
          <w:p w:rsidR="00A45A76" w:rsidRPr="00F84AEE" w:rsidRDefault="00A45A76" w:rsidP="001F2C3E">
            <w:pPr>
              <w:pStyle w:val="Normal-Schedule"/>
              <w:spacing w:before="60" w:after="60"/>
            </w:pPr>
            <w:r w:rsidRPr="00F84AEE">
              <w:t>Immunised contacts not excluded.  Unimmunised contacts should be excluded until 14 days after the first day of appearance of rash in the last case.  If unimmunised contacts are vaccinated within 72 hours of exposure with any infectious case, or received Normal Human Immunoglobulin (NHIG) within 144 hours of exposure of any infectious case, they may return to the facility</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Meningitis (bacteria —other than meningococcal meningitis)</w:t>
            </w:r>
          </w:p>
        </w:tc>
        <w:tc>
          <w:tcPr>
            <w:tcW w:w="4110" w:type="dxa"/>
          </w:tcPr>
          <w:p w:rsidR="00A45A76" w:rsidRPr="00F84AEE" w:rsidRDefault="00A45A76" w:rsidP="001F2C3E">
            <w:pPr>
              <w:pStyle w:val="Normal-Schedule"/>
              <w:spacing w:before="60" w:after="60"/>
            </w:pPr>
            <w:r w:rsidRPr="00F84AEE">
              <w:t>Exclude until well</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Meningococcal infection</w:t>
            </w:r>
          </w:p>
        </w:tc>
        <w:tc>
          <w:tcPr>
            <w:tcW w:w="4110" w:type="dxa"/>
          </w:tcPr>
          <w:p w:rsidR="00A45A76" w:rsidRPr="00F84AEE" w:rsidRDefault="00A45A76" w:rsidP="001F2C3E">
            <w:pPr>
              <w:pStyle w:val="Normal-Schedule"/>
              <w:spacing w:before="60" w:after="60"/>
            </w:pPr>
            <w:r w:rsidRPr="00F84AEE">
              <w:t>Exclude until adequate carrier eradication therapy has been completed</w:t>
            </w:r>
          </w:p>
        </w:tc>
        <w:tc>
          <w:tcPr>
            <w:tcW w:w="2835" w:type="dxa"/>
          </w:tcPr>
          <w:p w:rsidR="00A45A76" w:rsidRPr="00F84AEE" w:rsidRDefault="00A45A76" w:rsidP="001F2C3E">
            <w:pPr>
              <w:pStyle w:val="Normal-Schedule"/>
              <w:spacing w:before="60" w:after="60"/>
            </w:pPr>
            <w:r w:rsidRPr="00F84AEE">
              <w:t>Not excluded if receiving carrier eradication therapy</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Mumps</w:t>
            </w:r>
          </w:p>
        </w:tc>
        <w:tc>
          <w:tcPr>
            <w:tcW w:w="4110" w:type="dxa"/>
          </w:tcPr>
          <w:p w:rsidR="00A45A76" w:rsidRPr="00F84AEE" w:rsidRDefault="00A45A76" w:rsidP="001F2C3E">
            <w:pPr>
              <w:pStyle w:val="Normal-Schedule"/>
              <w:spacing w:before="60" w:after="60"/>
            </w:pPr>
            <w:r w:rsidRPr="00F84AEE">
              <w:t>Exclude for 5 days or until swelling goes down (whichever is sooner)</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Molluscum contagiosum</w:t>
            </w:r>
          </w:p>
        </w:tc>
        <w:tc>
          <w:tcPr>
            <w:tcW w:w="4110" w:type="dxa"/>
          </w:tcPr>
          <w:p w:rsidR="00A45A76" w:rsidRPr="00F84AEE" w:rsidRDefault="00A45A76" w:rsidP="001F2C3E">
            <w:pPr>
              <w:pStyle w:val="Normal-Schedule"/>
              <w:spacing w:before="60" w:after="60"/>
            </w:pPr>
            <w:r w:rsidRPr="00F84AEE">
              <w:t>Exclusion is not necessary</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 xml:space="preserve">Pertussis </w:t>
            </w:r>
            <w:r w:rsidRPr="00F84AEE">
              <w:br/>
              <w:t>(Whooping cough)</w:t>
            </w:r>
          </w:p>
        </w:tc>
        <w:tc>
          <w:tcPr>
            <w:tcW w:w="4110" w:type="dxa"/>
          </w:tcPr>
          <w:p w:rsidR="00A45A76" w:rsidRPr="00F84AEE" w:rsidRDefault="00A45A76" w:rsidP="001F2C3E">
            <w:pPr>
              <w:pStyle w:val="Normal-Schedule"/>
              <w:spacing w:before="60" w:after="60"/>
            </w:pPr>
            <w:r w:rsidRPr="00F84AEE">
              <w:t>Exclude the child for 21 days after the onset of cough or until they have completed 5 days of a course of antibiotic treatment</w:t>
            </w:r>
          </w:p>
        </w:tc>
        <w:tc>
          <w:tcPr>
            <w:tcW w:w="2835" w:type="dxa"/>
          </w:tcPr>
          <w:p w:rsidR="00A45A76" w:rsidRPr="00F84AEE" w:rsidRDefault="00A45A76" w:rsidP="001F2C3E">
            <w:pPr>
              <w:pStyle w:val="Normal-Schedule"/>
              <w:spacing w:before="60" w:after="60"/>
            </w:pPr>
            <w:r w:rsidRPr="00F84AEE">
              <w:t>Contacts aged less than 7 years in the same room as the case who have not received three effective doses of pertussis vaccine should be excluded for 14 days after the last exposure to the infectious case, or until they have taken 5 days of a course of effective antibiotic treatment</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br w:type="page"/>
              <w:t>Poliovirus infection</w:t>
            </w:r>
          </w:p>
        </w:tc>
        <w:tc>
          <w:tcPr>
            <w:tcW w:w="4110" w:type="dxa"/>
          </w:tcPr>
          <w:p w:rsidR="00A45A76" w:rsidRPr="00F84AEE" w:rsidRDefault="00A45A76" w:rsidP="001F2C3E">
            <w:pPr>
              <w:pStyle w:val="Normal-Schedule"/>
              <w:spacing w:before="60" w:after="60"/>
            </w:pPr>
            <w:r w:rsidRPr="00F84AEE">
              <w:t>Exclude for at least 14 days from onset.  Re</w:t>
            </w:r>
            <w:r w:rsidRPr="00F84AEE">
              <w:noBreakHyphen/>
              <w:t>admit after receiving medical certificate of recovery</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 xml:space="preserve">Ringworm, scabies, pediculosis (head </w:t>
            </w:r>
            <w:r w:rsidRPr="00F84AEE">
              <w:lastRenderedPageBreak/>
              <w:t>lice)</w:t>
            </w:r>
          </w:p>
        </w:tc>
        <w:tc>
          <w:tcPr>
            <w:tcW w:w="4110" w:type="dxa"/>
          </w:tcPr>
          <w:p w:rsidR="00A45A76" w:rsidRPr="00F84AEE" w:rsidRDefault="00A45A76" w:rsidP="001F2C3E">
            <w:pPr>
              <w:pStyle w:val="Normal-Schedule"/>
              <w:spacing w:before="60" w:after="60"/>
            </w:pPr>
            <w:r w:rsidRPr="00F84AEE">
              <w:lastRenderedPageBreak/>
              <w:t>Exclude until the day after appropriate treatment has commenced</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 xml:space="preserve">Rubella </w:t>
            </w:r>
            <w:r w:rsidRPr="00F84AEE">
              <w:br/>
              <w:t>(German measles)</w:t>
            </w:r>
          </w:p>
        </w:tc>
        <w:tc>
          <w:tcPr>
            <w:tcW w:w="4110" w:type="dxa"/>
          </w:tcPr>
          <w:p w:rsidR="00A45A76" w:rsidRPr="00F84AEE" w:rsidRDefault="00A45A76" w:rsidP="001F2C3E">
            <w:pPr>
              <w:pStyle w:val="Normal-Schedule"/>
              <w:spacing w:before="60" w:after="60"/>
            </w:pPr>
            <w:r w:rsidRPr="00F84AEE">
              <w:t>Exclude until fully recovered or for at least four days after the onset of rash</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rPr>
                <w:bCs/>
              </w:rPr>
            </w:pPr>
          </w:p>
        </w:tc>
        <w:tc>
          <w:tcPr>
            <w:tcW w:w="1985" w:type="dxa"/>
          </w:tcPr>
          <w:p w:rsidR="00A45A76" w:rsidRPr="00F84AEE" w:rsidRDefault="00A45A76" w:rsidP="001F2C3E">
            <w:pPr>
              <w:pStyle w:val="Normal-Schedule"/>
              <w:spacing w:before="60" w:after="60"/>
            </w:pPr>
            <w:r w:rsidRPr="00F84AEE">
              <w:rPr>
                <w:bCs/>
              </w:rPr>
              <w:t>Severe Acute Respiratory Syndrome (SARS)</w:t>
            </w:r>
          </w:p>
        </w:tc>
        <w:tc>
          <w:tcPr>
            <w:tcW w:w="4110" w:type="dxa"/>
          </w:tcPr>
          <w:p w:rsidR="00A45A76" w:rsidRPr="00F84AEE" w:rsidRDefault="00A45A76" w:rsidP="001F2C3E">
            <w:pPr>
              <w:pStyle w:val="Normal-Schedule"/>
              <w:spacing w:before="60" w:after="60"/>
            </w:pPr>
            <w:r w:rsidRPr="00F84AEE">
              <w:t>Exclude until medical certificate of recovery is produced</w:t>
            </w:r>
          </w:p>
        </w:tc>
        <w:tc>
          <w:tcPr>
            <w:tcW w:w="2835" w:type="dxa"/>
          </w:tcPr>
          <w:p w:rsidR="00A45A76" w:rsidRPr="00F84AEE" w:rsidRDefault="00A45A76" w:rsidP="001F2C3E">
            <w:pPr>
              <w:pStyle w:val="Normal-Schedule"/>
              <w:spacing w:before="60" w:after="60"/>
            </w:pPr>
            <w:r w:rsidRPr="00F84AEE">
              <w:t>Not excluded unless considered necessary by the Secretary</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rPr>
                <w:bCs/>
              </w:rPr>
            </w:pPr>
          </w:p>
        </w:tc>
        <w:tc>
          <w:tcPr>
            <w:tcW w:w="1985" w:type="dxa"/>
            <w:shd w:val="clear" w:color="auto" w:fill="auto"/>
          </w:tcPr>
          <w:p w:rsidR="00A45A76" w:rsidRPr="00F84AEE" w:rsidRDefault="00A45A76" w:rsidP="001F2C3E">
            <w:pPr>
              <w:pStyle w:val="Normal-Schedule"/>
              <w:spacing w:before="60" w:after="60"/>
            </w:pPr>
            <w:proofErr w:type="spellStart"/>
            <w:r w:rsidRPr="00F84AEE">
              <w:rPr>
                <w:bCs/>
              </w:rPr>
              <w:t>Shigatoxin</w:t>
            </w:r>
            <w:proofErr w:type="spellEnd"/>
            <w:r w:rsidRPr="00F84AEE">
              <w:rPr>
                <w:bCs/>
              </w:rPr>
              <w:t xml:space="preserve"> or </w:t>
            </w:r>
            <w:proofErr w:type="spellStart"/>
            <w:r w:rsidRPr="00F84AEE">
              <w:rPr>
                <w:bCs/>
              </w:rPr>
              <w:t>Verotoxin</w:t>
            </w:r>
            <w:proofErr w:type="spellEnd"/>
            <w:r w:rsidRPr="00F84AEE">
              <w:rPr>
                <w:bCs/>
              </w:rPr>
              <w:t xml:space="preserve"> producing </w:t>
            </w:r>
            <w:r w:rsidRPr="00F84AEE">
              <w:rPr>
                <w:bCs/>
                <w:i/>
                <w:iCs/>
              </w:rPr>
              <w:t>Escherichia coli</w:t>
            </w:r>
            <w:r w:rsidRPr="00F84AEE">
              <w:rPr>
                <w:bCs/>
              </w:rPr>
              <w:t xml:space="preserve"> (STEC or VTEC)</w:t>
            </w:r>
          </w:p>
        </w:tc>
        <w:tc>
          <w:tcPr>
            <w:tcW w:w="4110" w:type="dxa"/>
            <w:shd w:val="clear" w:color="auto" w:fill="auto"/>
          </w:tcPr>
          <w:p w:rsidR="00A45A76" w:rsidRPr="00F84AEE" w:rsidRDefault="00A45A76" w:rsidP="001F2C3E">
            <w:pPr>
              <w:pStyle w:val="Normal-Schedule"/>
              <w:spacing w:before="60" w:after="60"/>
            </w:pPr>
            <w:r w:rsidRPr="00F84AEE">
              <w:rPr>
                <w:lang w:val="en-US"/>
              </w:rPr>
              <w:t>Exclude if required by the Secretary and only for the period specified by the Secretary</w:t>
            </w:r>
          </w:p>
        </w:tc>
        <w:tc>
          <w:tcPr>
            <w:tcW w:w="2835" w:type="dxa"/>
            <w:shd w:val="clear" w:color="auto" w:fill="auto"/>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 xml:space="preserve">Streptococcal infection </w:t>
            </w:r>
            <w:r w:rsidRPr="00F84AEE">
              <w:br/>
              <w:t>(including scarlet fever)</w:t>
            </w:r>
          </w:p>
        </w:tc>
        <w:tc>
          <w:tcPr>
            <w:tcW w:w="4110" w:type="dxa"/>
          </w:tcPr>
          <w:p w:rsidR="00A45A76" w:rsidRPr="00F84AEE" w:rsidRDefault="00A45A76" w:rsidP="001F2C3E">
            <w:pPr>
              <w:pStyle w:val="Normal-Schedule"/>
              <w:spacing w:before="60" w:after="60"/>
            </w:pPr>
            <w:r w:rsidRPr="00F84AEE">
              <w:t>Exclude until the child has received antibiotic treatment for at least 24 hours and the child feels well</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Tuberculosis</w:t>
            </w:r>
          </w:p>
        </w:tc>
        <w:tc>
          <w:tcPr>
            <w:tcW w:w="4110" w:type="dxa"/>
          </w:tcPr>
          <w:p w:rsidR="00A45A76" w:rsidRPr="00F84AEE" w:rsidRDefault="00A45A76" w:rsidP="001F2C3E">
            <w:pPr>
              <w:pStyle w:val="Normal-Schedule"/>
              <w:spacing w:before="60" w:after="60"/>
            </w:pPr>
            <w:r w:rsidRPr="00F84AEE">
              <w:t>Exclude until receipt of a medical certificate from the treating physician stating that the child is not considered to be infectious</w:t>
            </w:r>
          </w:p>
        </w:tc>
        <w:tc>
          <w:tcPr>
            <w:tcW w:w="2835" w:type="dxa"/>
          </w:tcPr>
          <w:p w:rsidR="00A45A76" w:rsidRPr="00F84AEE" w:rsidRDefault="00A45A76" w:rsidP="001F2C3E">
            <w:pPr>
              <w:pStyle w:val="Normal-Schedule"/>
              <w:spacing w:before="60" w:after="60"/>
            </w:pPr>
            <w:r w:rsidRPr="00F84AEE">
              <w:t>Not excluded</w:t>
            </w:r>
          </w:p>
        </w:tc>
      </w:tr>
      <w:tr w:rsidR="00A45A76" w:rsidRPr="00F84AEE" w:rsidTr="001F2C3E">
        <w:tc>
          <w:tcPr>
            <w:tcW w:w="1276" w:type="dxa"/>
            <w:vAlign w:val="center"/>
          </w:tcPr>
          <w:p w:rsidR="00A45A76" w:rsidRPr="00F84AEE" w:rsidRDefault="00A45A76" w:rsidP="001F2C3E">
            <w:pPr>
              <w:pStyle w:val="Normal-Schedule"/>
              <w:numPr>
                <w:ilvl w:val="0"/>
                <w:numId w:val="123"/>
              </w:numPr>
              <w:spacing w:before="60" w:after="60"/>
            </w:pPr>
          </w:p>
        </w:tc>
        <w:tc>
          <w:tcPr>
            <w:tcW w:w="1985" w:type="dxa"/>
          </w:tcPr>
          <w:p w:rsidR="00A45A76" w:rsidRPr="00F84AEE" w:rsidRDefault="00A45A76" w:rsidP="001F2C3E">
            <w:pPr>
              <w:pStyle w:val="Normal-Schedule"/>
              <w:spacing w:before="60" w:after="60"/>
            </w:pPr>
            <w:r w:rsidRPr="00F84AEE">
              <w:t xml:space="preserve">Typhoid fever </w:t>
            </w:r>
            <w:r w:rsidRPr="00F84AEE">
              <w:br/>
              <w:t>(including paratyphoid fever)</w:t>
            </w:r>
          </w:p>
        </w:tc>
        <w:tc>
          <w:tcPr>
            <w:tcW w:w="4110" w:type="dxa"/>
          </w:tcPr>
          <w:p w:rsidR="00A45A76" w:rsidRPr="00F84AEE" w:rsidRDefault="00A45A76" w:rsidP="001F2C3E">
            <w:pPr>
              <w:pStyle w:val="Normal-Schedule"/>
              <w:spacing w:before="60" w:after="60"/>
            </w:pPr>
            <w:r w:rsidRPr="00F84AEE">
              <w:t>Exclude until approval to return has been given by the Secretary</w:t>
            </w:r>
          </w:p>
        </w:tc>
        <w:tc>
          <w:tcPr>
            <w:tcW w:w="2835" w:type="dxa"/>
          </w:tcPr>
          <w:p w:rsidR="00A45A76" w:rsidRPr="00F84AEE" w:rsidRDefault="00A45A76" w:rsidP="001F2C3E">
            <w:pPr>
              <w:pStyle w:val="Normal-Schedule"/>
              <w:spacing w:before="60" w:after="60"/>
            </w:pPr>
            <w:r w:rsidRPr="00F84AEE">
              <w:t>Not excluded unless considered necessary by the Secretary</w:t>
            </w:r>
          </w:p>
        </w:tc>
      </w:tr>
      <w:bookmarkEnd w:id="114"/>
    </w:tbl>
    <w:p w:rsidR="00A45A76" w:rsidRPr="00F84AEE" w:rsidRDefault="00A45A76" w:rsidP="00A45A76">
      <w:pPr>
        <w:suppressLineNumbers w:val="0"/>
        <w:overflowPunct/>
        <w:autoSpaceDE/>
        <w:autoSpaceDN/>
        <w:adjustRightInd/>
        <w:spacing w:before="0"/>
        <w:textAlignment w:val="auto"/>
        <w:rPr>
          <w:b/>
          <w:caps/>
          <w:sz w:val="22"/>
          <w:szCs w:val="22"/>
        </w:rPr>
      </w:pPr>
      <w:r w:rsidRPr="00F84AEE">
        <w:rPr>
          <w:sz w:val="22"/>
          <w:szCs w:val="22"/>
        </w:rPr>
        <w:br w:type="page"/>
      </w:r>
    </w:p>
    <w:p w:rsidR="00A45A76" w:rsidRPr="00F84AEE" w:rsidRDefault="00A45A76" w:rsidP="00A45A76"/>
    <w:p w:rsidR="00A45A76" w:rsidRPr="00F84AEE" w:rsidRDefault="00A45A76" w:rsidP="00A45A76">
      <w:pPr>
        <w:pStyle w:val="Heading-PART"/>
        <w:rPr>
          <w:caps w:val="0"/>
          <w:sz w:val="32"/>
        </w:rPr>
      </w:pPr>
      <w:bookmarkStart w:id="115" w:name="_Toc15633851"/>
      <w:r w:rsidRPr="00F84AEE">
        <w:rPr>
          <w:caps w:val="0"/>
          <w:sz w:val="32"/>
        </w:rPr>
        <w:t>Schedule 8—Infringements</w:t>
      </w:r>
      <w:bookmarkEnd w:id="115"/>
    </w:p>
    <w:p w:rsidR="00A45A76" w:rsidRPr="00F84AEE" w:rsidRDefault="00A45A76" w:rsidP="00A45A76">
      <w:pPr>
        <w:pStyle w:val="Normal-Schedule"/>
        <w:spacing w:after="120"/>
        <w:jc w:val="right"/>
        <w:rPr>
          <w:lang w:val="en-US"/>
        </w:rPr>
      </w:pPr>
      <w:r w:rsidRPr="00F84AEE">
        <w:rPr>
          <w:lang w:val="en-US"/>
        </w:rPr>
        <w:t>Regulation 11</w:t>
      </w:r>
      <w:r>
        <w:rPr>
          <w:lang w:val="en-US"/>
        </w:rPr>
        <w:t>3</w:t>
      </w:r>
    </w:p>
    <w:p w:rsidR="00A45A76" w:rsidRPr="00F84AEE" w:rsidRDefault="00A45A76" w:rsidP="00A45A76">
      <w:pPr>
        <w:pStyle w:val="Normal-Schedule"/>
        <w:spacing w:after="120"/>
        <w:rPr>
          <w:b/>
        </w:rPr>
      </w:pPr>
      <w:r w:rsidRPr="00F84AEE">
        <w:rPr>
          <w:b/>
        </w:rPr>
        <w:t>Table 1—Infringement Offences in these Regulations</w:t>
      </w:r>
    </w:p>
    <w:p w:rsidR="00A45A76" w:rsidRPr="00F84AEE" w:rsidRDefault="00A45A76" w:rsidP="00A45A76">
      <w:pPr>
        <w:pStyle w:val="Normal-Schedule"/>
        <w:spacing w:after="120"/>
        <w:rPr>
          <w:b/>
        </w:rPr>
      </w:pPr>
    </w:p>
    <w:tbl>
      <w:tblPr>
        <w:tblW w:w="3257" w:type="dxa"/>
        <w:jc w:val="center"/>
        <w:tblLook w:val="01E0" w:firstRow="1" w:lastRow="1" w:firstColumn="1" w:lastColumn="1" w:noHBand="0" w:noVBand="0"/>
      </w:tblPr>
      <w:tblGrid>
        <w:gridCol w:w="963"/>
        <w:gridCol w:w="1148"/>
        <w:gridCol w:w="1146"/>
      </w:tblGrid>
      <w:tr w:rsidR="00A45A76" w:rsidRPr="00F84AEE" w:rsidTr="001F2C3E">
        <w:trPr>
          <w:cantSplit/>
          <w:tblHeader/>
          <w:jc w:val="center"/>
        </w:trPr>
        <w:tc>
          <w:tcPr>
            <w:tcW w:w="963" w:type="dxa"/>
            <w:tcBorders>
              <w:top w:val="single" w:sz="4" w:space="0" w:color="auto"/>
              <w:left w:val="single" w:sz="4" w:space="0" w:color="auto"/>
              <w:bottom w:val="single" w:sz="4" w:space="0" w:color="auto"/>
              <w:right w:val="single" w:sz="6" w:space="0" w:color="auto"/>
            </w:tcBorders>
          </w:tcPr>
          <w:p w:rsidR="00A45A76" w:rsidRPr="00F84AEE" w:rsidRDefault="00A45A76" w:rsidP="001F2C3E">
            <w:pPr>
              <w:pStyle w:val="Normal-Schedule"/>
              <w:spacing w:before="60" w:after="60"/>
              <w:rPr>
                <w:i/>
                <w:iCs/>
                <w:sz w:val="18"/>
                <w:szCs w:val="18"/>
              </w:rPr>
            </w:pPr>
            <w:r w:rsidRPr="00F84AEE">
              <w:rPr>
                <w:i/>
                <w:iCs/>
                <w:sz w:val="18"/>
                <w:szCs w:val="18"/>
              </w:rPr>
              <w:t>Column 1</w:t>
            </w:r>
          </w:p>
          <w:p w:rsidR="00A45A76" w:rsidRPr="00F84AEE" w:rsidRDefault="00A45A76" w:rsidP="001F2C3E">
            <w:pPr>
              <w:pStyle w:val="Normal-Schedule"/>
              <w:spacing w:before="60" w:after="60"/>
              <w:rPr>
                <w:i/>
                <w:iCs/>
                <w:sz w:val="18"/>
                <w:szCs w:val="18"/>
              </w:rPr>
            </w:pPr>
            <w:r w:rsidRPr="00F84AEE">
              <w:rPr>
                <w:i/>
                <w:iCs/>
                <w:sz w:val="18"/>
                <w:szCs w:val="18"/>
              </w:rPr>
              <w:br/>
              <w:t>Item</w:t>
            </w:r>
          </w:p>
        </w:tc>
        <w:tc>
          <w:tcPr>
            <w:tcW w:w="1148" w:type="dxa"/>
            <w:tcBorders>
              <w:top w:val="single" w:sz="4" w:space="0" w:color="auto"/>
              <w:left w:val="single" w:sz="6" w:space="0" w:color="auto"/>
              <w:bottom w:val="single" w:sz="4" w:space="0" w:color="auto"/>
              <w:right w:val="single" w:sz="6" w:space="0" w:color="auto"/>
            </w:tcBorders>
          </w:tcPr>
          <w:p w:rsidR="00A45A76" w:rsidRPr="00F84AEE" w:rsidRDefault="00A45A76" w:rsidP="001F2C3E">
            <w:pPr>
              <w:pStyle w:val="Normal-Schedule"/>
              <w:spacing w:before="60" w:after="60"/>
              <w:rPr>
                <w:i/>
                <w:iCs/>
                <w:sz w:val="18"/>
                <w:szCs w:val="18"/>
              </w:rPr>
            </w:pPr>
            <w:r w:rsidRPr="00F84AEE">
              <w:rPr>
                <w:i/>
                <w:iCs/>
                <w:sz w:val="18"/>
                <w:szCs w:val="18"/>
              </w:rPr>
              <w:t>Column 2</w:t>
            </w:r>
          </w:p>
          <w:p w:rsidR="00A45A76" w:rsidRPr="00F84AEE" w:rsidRDefault="00A45A76" w:rsidP="001F2C3E">
            <w:pPr>
              <w:pStyle w:val="Normal-Schedule"/>
              <w:spacing w:before="60" w:after="60"/>
              <w:rPr>
                <w:i/>
                <w:iCs/>
                <w:sz w:val="18"/>
                <w:szCs w:val="18"/>
              </w:rPr>
            </w:pPr>
            <w:r w:rsidRPr="00F84AEE">
              <w:rPr>
                <w:i/>
                <w:iCs/>
                <w:sz w:val="18"/>
                <w:szCs w:val="18"/>
              </w:rPr>
              <w:t>Infringement offence</w:t>
            </w:r>
          </w:p>
        </w:tc>
        <w:tc>
          <w:tcPr>
            <w:tcW w:w="1146" w:type="dxa"/>
            <w:tcBorders>
              <w:top w:val="single" w:sz="4" w:space="0" w:color="auto"/>
              <w:left w:val="single" w:sz="6" w:space="0" w:color="auto"/>
              <w:bottom w:val="single" w:sz="4" w:space="0" w:color="auto"/>
              <w:right w:val="single" w:sz="4" w:space="0" w:color="auto"/>
            </w:tcBorders>
          </w:tcPr>
          <w:p w:rsidR="00A45A76" w:rsidRPr="00F84AEE" w:rsidRDefault="00A45A76" w:rsidP="001F2C3E">
            <w:pPr>
              <w:pStyle w:val="Normal-Schedule"/>
              <w:spacing w:before="60" w:after="60"/>
              <w:rPr>
                <w:i/>
                <w:iCs/>
                <w:sz w:val="18"/>
                <w:szCs w:val="18"/>
              </w:rPr>
            </w:pPr>
            <w:r w:rsidRPr="00F84AEE">
              <w:rPr>
                <w:i/>
                <w:iCs/>
                <w:sz w:val="18"/>
                <w:szCs w:val="18"/>
              </w:rPr>
              <w:t>Column 3</w:t>
            </w:r>
          </w:p>
          <w:p w:rsidR="00A45A76" w:rsidRPr="00F84AEE" w:rsidRDefault="00A45A76" w:rsidP="001F2C3E">
            <w:pPr>
              <w:pStyle w:val="Normal-Schedule"/>
              <w:spacing w:before="60" w:after="60"/>
              <w:rPr>
                <w:i/>
                <w:iCs/>
                <w:sz w:val="18"/>
                <w:szCs w:val="18"/>
              </w:rPr>
            </w:pPr>
            <w:r w:rsidRPr="00F84AEE">
              <w:rPr>
                <w:i/>
                <w:iCs/>
                <w:sz w:val="18"/>
                <w:szCs w:val="18"/>
              </w:rPr>
              <w:t>Infringement penalty</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1</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16(5)</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2</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17(5)</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3</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20(6)</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21(6)</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5</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29</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6</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30</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7</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31</w:t>
            </w:r>
            <w:r>
              <w:rPr>
                <w:sz w:val="18"/>
                <w:szCs w:val="18"/>
              </w:rPr>
              <w:t>(1)</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8</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 xml:space="preserve">R. 32 </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9</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33</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10</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34</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11</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35(2)</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12</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36(1)</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13</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 xml:space="preserve">R. 37 </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14</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38(1)</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2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15</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48</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16</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49</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17</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50(3)</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18</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50</w:t>
            </w:r>
            <w:r>
              <w:rPr>
                <w:sz w:val="18"/>
                <w:szCs w:val="18"/>
              </w:rPr>
              <w:t>(4)</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19</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50</w:t>
            </w:r>
            <w:r>
              <w:rPr>
                <w:sz w:val="18"/>
                <w:szCs w:val="18"/>
              </w:rPr>
              <w:t>(5)</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20</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50</w:t>
            </w:r>
            <w:r>
              <w:rPr>
                <w:sz w:val="18"/>
                <w:szCs w:val="18"/>
              </w:rPr>
              <w:t>(6)</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lastRenderedPageBreak/>
              <w:t>21</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50</w:t>
            </w:r>
            <w:r>
              <w:rPr>
                <w:sz w:val="18"/>
                <w:szCs w:val="18"/>
              </w:rPr>
              <w:t>(7)</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22</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51</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23</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52</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24</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 xml:space="preserve">R. 53 </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25</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 xml:space="preserve">R. 54 </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26</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55(1)</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27</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55(2)</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28</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 xml:space="preserve">R. 55(3) </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29</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55(4)</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30</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55(5)</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31</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56(2)</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32</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57</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33</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 xml:space="preserve">R. 58 </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34</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59(2)</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35</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61(1)</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36</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68</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37</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69</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38</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70(1)</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39</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70(2)</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40</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70(3)</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41</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71(3)</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42</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71</w:t>
            </w:r>
            <w:r>
              <w:rPr>
                <w:sz w:val="18"/>
                <w:szCs w:val="18"/>
              </w:rPr>
              <w:t>(4)</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43</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71</w:t>
            </w:r>
            <w:r>
              <w:rPr>
                <w:sz w:val="18"/>
                <w:szCs w:val="18"/>
              </w:rPr>
              <w:t>(5)</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44</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71</w:t>
            </w:r>
            <w:r>
              <w:rPr>
                <w:sz w:val="18"/>
                <w:szCs w:val="18"/>
              </w:rPr>
              <w:t>(6)</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lastRenderedPageBreak/>
              <w:t>45</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72(3)</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46</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72</w:t>
            </w:r>
            <w:r>
              <w:rPr>
                <w:sz w:val="18"/>
                <w:szCs w:val="18"/>
              </w:rPr>
              <w:t>(4)</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47</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72</w:t>
            </w:r>
            <w:r>
              <w:rPr>
                <w:sz w:val="18"/>
                <w:szCs w:val="18"/>
              </w:rPr>
              <w:t>(5)</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48</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72</w:t>
            </w:r>
            <w:r>
              <w:rPr>
                <w:sz w:val="18"/>
                <w:szCs w:val="18"/>
              </w:rPr>
              <w:t>(6)</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49</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73(3)</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50</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Pr>
                <w:sz w:val="18"/>
                <w:szCs w:val="18"/>
              </w:rPr>
              <w:t>R. 73(4)</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51</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73</w:t>
            </w:r>
            <w:r>
              <w:rPr>
                <w:sz w:val="18"/>
                <w:szCs w:val="18"/>
              </w:rPr>
              <w:t>(5)</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52</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73</w:t>
            </w:r>
            <w:r>
              <w:rPr>
                <w:sz w:val="18"/>
                <w:szCs w:val="18"/>
              </w:rPr>
              <w:t>(6)</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Pr>
                <w:sz w:val="18"/>
                <w:szCs w:val="18"/>
              </w:rPr>
              <w:t>53</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74(1)</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Pr>
                <w:sz w:val="18"/>
                <w:szCs w:val="18"/>
              </w:rPr>
              <w:t>54</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75(1)</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Pr>
                <w:sz w:val="18"/>
                <w:szCs w:val="18"/>
              </w:rPr>
              <w:t>55</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76</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Pr>
                <w:sz w:val="18"/>
                <w:szCs w:val="18"/>
              </w:rPr>
              <w:t>56</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79(1)</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Pr>
                <w:sz w:val="18"/>
                <w:szCs w:val="18"/>
              </w:rPr>
              <w:t>57</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79(2)</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Pr>
                <w:sz w:val="18"/>
                <w:szCs w:val="18"/>
              </w:rPr>
              <w:t>58</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84</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Pr>
                <w:sz w:val="18"/>
                <w:szCs w:val="18"/>
              </w:rPr>
              <w:t>59</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R. 98</w:t>
            </w:r>
            <w:r>
              <w:rPr>
                <w:sz w:val="18"/>
                <w:szCs w:val="18"/>
              </w:rPr>
              <w:t>(2)</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6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Pr>
                <w:sz w:val="18"/>
                <w:szCs w:val="18"/>
              </w:rPr>
              <w:t>60</w:t>
            </w:r>
          </w:p>
        </w:tc>
        <w:tc>
          <w:tcPr>
            <w:tcW w:w="1148"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 xml:space="preserve">R. 108 </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bl>
    <w:p w:rsidR="00A45A76" w:rsidRPr="00F84AEE" w:rsidRDefault="00A45A76" w:rsidP="00A45A76">
      <w:pPr>
        <w:pStyle w:val="Normal-Schedule"/>
        <w:spacing w:before="240" w:after="120"/>
        <w:rPr>
          <w:b/>
        </w:rPr>
      </w:pPr>
      <w:r w:rsidRPr="00F84AEE">
        <w:rPr>
          <w:b/>
        </w:rPr>
        <w:t>Table 2—Infringement Offences in the Act</w:t>
      </w:r>
    </w:p>
    <w:tbl>
      <w:tblPr>
        <w:tblW w:w="3265" w:type="dxa"/>
        <w:jc w:val="center"/>
        <w:tblLook w:val="01E0" w:firstRow="1" w:lastRow="1" w:firstColumn="1" w:lastColumn="1" w:noHBand="0" w:noVBand="0"/>
      </w:tblPr>
      <w:tblGrid>
        <w:gridCol w:w="973"/>
        <w:gridCol w:w="1146"/>
        <w:gridCol w:w="1146"/>
      </w:tblGrid>
      <w:tr w:rsidR="00A45A76" w:rsidRPr="00F84AEE" w:rsidTr="001F2C3E">
        <w:trPr>
          <w:cantSplit/>
          <w:tblHeader/>
          <w:jc w:val="center"/>
        </w:trPr>
        <w:tc>
          <w:tcPr>
            <w:tcW w:w="97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i/>
                <w:iCs/>
                <w:sz w:val="18"/>
                <w:szCs w:val="18"/>
              </w:rPr>
            </w:pPr>
            <w:r w:rsidRPr="00F84AEE">
              <w:rPr>
                <w:i/>
                <w:iCs/>
                <w:sz w:val="18"/>
                <w:szCs w:val="18"/>
              </w:rPr>
              <w:t>Column 1</w:t>
            </w:r>
          </w:p>
          <w:p w:rsidR="00A45A76" w:rsidRPr="00F84AEE" w:rsidRDefault="00A45A76" w:rsidP="001F2C3E">
            <w:pPr>
              <w:pStyle w:val="Normal-Schedule"/>
              <w:spacing w:before="60" w:after="60"/>
              <w:rPr>
                <w:i/>
                <w:iCs/>
                <w:sz w:val="18"/>
                <w:szCs w:val="18"/>
              </w:rPr>
            </w:pPr>
            <w:r w:rsidRPr="00F84AEE">
              <w:rPr>
                <w:i/>
                <w:iCs/>
                <w:sz w:val="18"/>
                <w:szCs w:val="18"/>
              </w:rPr>
              <w:br/>
              <w:t>Item</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i/>
                <w:iCs/>
                <w:sz w:val="18"/>
                <w:szCs w:val="18"/>
              </w:rPr>
            </w:pPr>
            <w:r w:rsidRPr="00F84AEE">
              <w:rPr>
                <w:i/>
                <w:iCs/>
                <w:sz w:val="18"/>
                <w:szCs w:val="18"/>
              </w:rPr>
              <w:t>Column 2</w:t>
            </w:r>
          </w:p>
          <w:p w:rsidR="00A45A76" w:rsidRPr="00F84AEE" w:rsidRDefault="00A45A76" w:rsidP="001F2C3E">
            <w:pPr>
              <w:pStyle w:val="Normal-Schedule"/>
              <w:spacing w:before="60" w:after="60"/>
              <w:rPr>
                <w:i/>
                <w:iCs/>
                <w:sz w:val="18"/>
                <w:szCs w:val="18"/>
              </w:rPr>
            </w:pPr>
            <w:r w:rsidRPr="00F84AEE">
              <w:rPr>
                <w:i/>
                <w:iCs/>
                <w:sz w:val="18"/>
                <w:szCs w:val="18"/>
              </w:rPr>
              <w:t>Infringement offence</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i/>
                <w:iCs/>
                <w:sz w:val="18"/>
                <w:szCs w:val="18"/>
              </w:rPr>
            </w:pPr>
            <w:r w:rsidRPr="00F84AEE">
              <w:rPr>
                <w:i/>
                <w:iCs/>
                <w:sz w:val="18"/>
                <w:szCs w:val="18"/>
              </w:rPr>
              <w:t>Column 3</w:t>
            </w:r>
          </w:p>
          <w:p w:rsidR="00A45A76" w:rsidRPr="00F84AEE" w:rsidRDefault="00A45A76" w:rsidP="001F2C3E">
            <w:pPr>
              <w:pStyle w:val="Normal-Schedule"/>
              <w:spacing w:before="60" w:after="60"/>
              <w:rPr>
                <w:i/>
                <w:iCs/>
                <w:sz w:val="18"/>
                <w:szCs w:val="18"/>
              </w:rPr>
            </w:pPr>
            <w:r w:rsidRPr="00F84AEE">
              <w:rPr>
                <w:i/>
                <w:iCs/>
                <w:sz w:val="18"/>
                <w:szCs w:val="18"/>
              </w:rPr>
              <w:t>Infringement penalty</w:t>
            </w:r>
          </w:p>
        </w:tc>
      </w:tr>
      <w:tr w:rsidR="00A45A76" w:rsidRPr="00F84AEE" w:rsidTr="001F2C3E">
        <w:trPr>
          <w:cantSplit/>
          <w:jc w:val="center"/>
        </w:trPr>
        <w:tc>
          <w:tcPr>
            <w:tcW w:w="97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Pr>
                <w:sz w:val="18"/>
                <w:szCs w:val="18"/>
              </w:rPr>
              <w:t>61</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S. 69(1)</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In the case of a body corporate, 10 penalty units</w:t>
            </w:r>
          </w:p>
          <w:p w:rsidR="00A45A76" w:rsidRPr="00F84AEE" w:rsidRDefault="00A45A76" w:rsidP="001F2C3E">
            <w:pPr>
              <w:pStyle w:val="Normal-Schedule"/>
              <w:spacing w:before="60" w:after="60"/>
              <w:rPr>
                <w:sz w:val="18"/>
                <w:szCs w:val="18"/>
              </w:rPr>
            </w:pPr>
            <w:r w:rsidRPr="00F84AEE">
              <w:rPr>
                <w:sz w:val="18"/>
                <w:szCs w:val="18"/>
              </w:rPr>
              <w:t>In the case of a natural person, 4 penalty units</w:t>
            </w:r>
          </w:p>
        </w:tc>
      </w:tr>
      <w:tr w:rsidR="00A45A76" w:rsidRPr="00F84AEE" w:rsidTr="001F2C3E">
        <w:trPr>
          <w:cantSplit/>
          <w:jc w:val="center"/>
        </w:trPr>
        <w:tc>
          <w:tcPr>
            <w:tcW w:w="97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Pr>
                <w:sz w:val="18"/>
                <w:szCs w:val="18"/>
              </w:rPr>
              <w:lastRenderedPageBreak/>
              <w:t>62</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S. 80</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In the case of a body corporate, 24 penalty units</w:t>
            </w:r>
          </w:p>
          <w:p w:rsidR="00A45A76" w:rsidRPr="00F84AEE" w:rsidRDefault="00A45A76" w:rsidP="001F2C3E">
            <w:pPr>
              <w:pStyle w:val="Normal-Schedule"/>
              <w:spacing w:before="60" w:after="60"/>
              <w:rPr>
                <w:sz w:val="18"/>
                <w:szCs w:val="18"/>
              </w:rPr>
            </w:pPr>
            <w:r w:rsidRPr="00F84AEE">
              <w:rPr>
                <w:sz w:val="18"/>
                <w:szCs w:val="18"/>
              </w:rPr>
              <w:t>In the case of a natural person, 10 penalty units</w:t>
            </w:r>
          </w:p>
        </w:tc>
      </w:tr>
      <w:tr w:rsidR="00A45A76" w:rsidRPr="00F84AEE" w:rsidTr="001F2C3E">
        <w:trPr>
          <w:cantSplit/>
          <w:jc w:val="center"/>
        </w:trPr>
        <w:tc>
          <w:tcPr>
            <w:tcW w:w="97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Pr>
                <w:sz w:val="18"/>
                <w:szCs w:val="18"/>
              </w:rPr>
              <w:t>63</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S. 87(2)</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In the case of a body corporate, 10 penalty units</w:t>
            </w:r>
          </w:p>
          <w:p w:rsidR="00A45A76" w:rsidRPr="00F84AEE" w:rsidRDefault="00A45A76" w:rsidP="001F2C3E">
            <w:pPr>
              <w:pStyle w:val="Normal-Schedule"/>
              <w:spacing w:before="60" w:after="60"/>
              <w:rPr>
                <w:sz w:val="18"/>
                <w:szCs w:val="18"/>
              </w:rPr>
            </w:pPr>
            <w:r w:rsidRPr="00F84AEE">
              <w:rPr>
                <w:sz w:val="18"/>
                <w:szCs w:val="18"/>
              </w:rPr>
              <w:t>In the case of a natural person, 2 penalty units</w:t>
            </w:r>
          </w:p>
        </w:tc>
      </w:tr>
      <w:tr w:rsidR="00A45A76" w:rsidRPr="00F84AEE" w:rsidTr="001F2C3E">
        <w:trPr>
          <w:cantSplit/>
          <w:jc w:val="center"/>
        </w:trPr>
        <w:tc>
          <w:tcPr>
            <w:tcW w:w="97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Pr>
                <w:sz w:val="18"/>
                <w:szCs w:val="18"/>
              </w:rPr>
              <w:t>64</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S. 95</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7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Pr>
                <w:sz w:val="18"/>
                <w:szCs w:val="18"/>
              </w:rPr>
              <w:t>65</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S. 99</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7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Pr>
                <w:sz w:val="18"/>
                <w:szCs w:val="18"/>
              </w:rPr>
              <w:t>66</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S. 108</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In the case of a body corporate, 4 penalty units</w:t>
            </w:r>
          </w:p>
          <w:p w:rsidR="00A45A76" w:rsidRPr="00F84AEE" w:rsidRDefault="00A45A76" w:rsidP="001F2C3E">
            <w:pPr>
              <w:pStyle w:val="Normal-Schedule"/>
              <w:spacing w:before="60" w:after="60"/>
              <w:rPr>
                <w:sz w:val="18"/>
                <w:szCs w:val="18"/>
              </w:rPr>
            </w:pPr>
            <w:r w:rsidRPr="00F84AEE">
              <w:rPr>
                <w:sz w:val="18"/>
                <w:szCs w:val="18"/>
              </w:rPr>
              <w:t>In the case of a natural person, 2 penalty units</w:t>
            </w:r>
          </w:p>
        </w:tc>
      </w:tr>
      <w:tr w:rsidR="00A45A76" w:rsidRPr="00F84AEE" w:rsidTr="001F2C3E">
        <w:trPr>
          <w:cantSplit/>
          <w:jc w:val="center"/>
        </w:trPr>
        <w:tc>
          <w:tcPr>
            <w:tcW w:w="97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Pr>
                <w:sz w:val="18"/>
                <w:szCs w:val="18"/>
              </w:rPr>
              <w:t>67</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S. 127(2)</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r w:rsidR="00A45A76" w:rsidRPr="00F84AEE" w:rsidTr="001F2C3E">
        <w:trPr>
          <w:cantSplit/>
          <w:jc w:val="center"/>
        </w:trPr>
        <w:tc>
          <w:tcPr>
            <w:tcW w:w="973"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Pr>
                <w:sz w:val="18"/>
                <w:szCs w:val="18"/>
              </w:rPr>
              <w:t>68</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S.128(2)</w:t>
            </w:r>
          </w:p>
        </w:tc>
        <w:tc>
          <w:tcPr>
            <w:tcW w:w="1146" w:type="dxa"/>
            <w:tcBorders>
              <w:top w:val="single" w:sz="4" w:space="0" w:color="auto"/>
              <w:left w:val="single" w:sz="4" w:space="0" w:color="auto"/>
              <w:bottom w:val="single" w:sz="4" w:space="0" w:color="auto"/>
              <w:right w:val="single" w:sz="4" w:space="0" w:color="auto"/>
            </w:tcBorders>
          </w:tcPr>
          <w:p w:rsidR="00A45A76" w:rsidRPr="00F84AEE" w:rsidRDefault="00A45A76" w:rsidP="001F2C3E">
            <w:pPr>
              <w:pStyle w:val="Normal-Schedule"/>
              <w:spacing w:before="60" w:after="60"/>
              <w:rPr>
                <w:sz w:val="18"/>
                <w:szCs w:val="18"/>
              </w:rPr>
            </w:pPr>
            <w:r w:rsidRPr="00F84AEE">
              <w:rPr>
                <w:sz w:val="18"/>
                <w:szCs w:val="18"/>
              </w:rPr>
              <w:t>4 penalty units</w:t>
            </w:r>
          </w:p>
        </w:tc>
      </w:tr>
    </w:tbl>
    <w:p w:rsidR="00A45A76" w:rsidRPr="00F84AEE" w:rsidRDefault="00A45A76" w:rsidP="00A45A76">
      <w:pPr>
        <w:rPr>
          <w:sz w:val="32"/>
        </w:rPr>
      </w:pPr>
    </w:p>
    <w:p w:rsidR="00A45A76" w:rsidRPr="00F84AEE" w:rsidRDefault="00A45A76" w:rsidP="00A45A76">
      <w:pPr>
        <w:rPr>
          <w:sz w:val="32"/>
        </w:rPr>
      </w:pPr>
    </w:p>
    <w:p w:rsidR="00A45A76" w:rsidRPr="00F84AEE" w:rsidRDefault="00A45A76" w:rsidP="00A45A76">
      <w:pPr>
        <w:suppressLineNumbers w:val="0"/>
        <w:overflowPunct/>
        <w:autoSpaceDE/>
        <w:autoSpaceDN/>
        <w:adjustRightInd/>
        <w:spacing w:before="0" w:after="200" w:line="276" w:lineRule="auto"/>
        <w:textAlignment w:val="auto"/>
        <w:rPr>
          <w:b/>
          <w:sz w:val="32"/>
        </w:rPr>
      </w:pPr>
      <w:r w:rsidRPr="00F84AEE">
        <w:rPr>
          <w:caps/>
          <w:sz w:val="32"/>
        </w:rPr>
        <w:br w:type="page"/>
      </w:r>
    </w:p>
    <w:p w:rsidR="00A45A76" w:rsidRPr="00F84AEE" w:rsidRDefault="00A45A76" w:rsidP="00A45A76">
      <w:pPr>
        <w:pStyle w:val="Heading-PART"/>
        <w:rPr>
          <w:caps w:val="0"/>
          <w:sz w:val="32"/>
        </w:rPr>
      </w:pPr>
      <w:bookmarkStart w:id="116" w:name="_Toc15633852"/>
      <w:r w:rsidRPr="00F84AEE">
        <w:rPr>
          <w:caps w:val="0"/>
          <w:sz w:val="32"/>
        </w:rPr>
        <w:lastRenderedPageBreak/>
        <w:t>Schedule 9—Transitional—Approved courses and qualifications</w:t>
      </w:r>
      <w:bookmarkEnd w:id="116"/>
    </w:p>
    <w:p w:rsidR="00A45A76" w:rsidRPr="00F84AEE" w:rsidRDefault="00A45A76" w:rsidP="00A45A76">
      <w:pPr>
        <w:tabs>
          <w:tab w:val="left" w:pos="454"/>
          <w:tab w:val="left" w:pos="907"/>
          <w:tab w:val="left" w:pos="1361"/>
          <w:tab w:val="left" w:pos="1814"/>
          <w:tab w:val="left" w:pos="2722"/>
        </w:tabs>
        <w:jc w:val="right"/>
        <w:rPr>
          <w:sz w:val="20"/>
        </w:rPr>
      </w:pPr>
      <w:r w:rsidRPr="00F84AEE">
        <w:rPr>
          <w:sz w:val="20"/>
        </w:rPr>
        <w:t>Regulation 11</w:t>
      </w:r>
      <w:r>
        <w:rPr>
          <w:sz w:val="20"/>
        </w:rPr>
        <w:t>5</w:t>
      </w:r>
      <w:r w:rsidRPr="00F84AEE">
        <w:rPr>
          <w:sz w:val="20"/>
        </w:rPr>
        <w:t>(1)</w:t>
      </w:r>
    </w:p>
    <w:p w:rsidR="00A45A76" w:rsidRPr="00F84AEE" w:rsidRDefault="00A45A76" w:rsidP="00A45A76">
      <w:pPr>
        <w:pStyle w:val="Normal-Schedule"/>
        <w:spacing w:after="120"/>
        <w:rPr>
          <w:sz w:val="22"/>
          <w:szCs w:val="22"/>
        </w:rPr>
      </w:pPr>
      <w:r w:rsidRPr="00F84AEE">
        <w:rPr>
          <w:sz w:val="22"/>
          <w:szCs w:val="22"/>
        </w:rPr>
        <w:t>In this Schedule—</w:t>
      </w:r>
    </w:p>
    <w:p w:rsidR="00A45A76" w:rsidRPr="00F84AEE" w:rsidRDefault="00A45A76" w:rsidP="00A45A76">
      <w:pPr>
        <w:pStyle w:val="DraftDefinition2"/>
        <w:ind w:left="0" w:firstLine="0"/>
        <w:rPr>
          <w:sz w:val="22"/>
          <w:szCs w:val="22"/>
        </w:rPr>
      </w:pPr>
      <w:r w:rsidRPr="00F84AEE">
        <w:rPr>
          <w:b/>
          <w:i/>
          <w:sz w:val="22"/>
          <w:szCs w:val="22"/>
        </w:rPr>
        <w:t xml:space="preserve">registered education and training organisation </w:t>
      </w:r>
      <w:r w:rsidRPr="00F84AEE">
        <w:rPr>
          <w:sz w:val="22"/>
          <w:szCs w:val="22"/>
        </w:rPr>
        <w:t xml:space="preserve">has the same meaning as in the </w:t>
      </w:r>
      <w:r w:rsidRPr="00F84AEE">
        <w:rPr>
          <w:b/>
          <w:sz w:val="22"/>
          <w:szCs w:val="22"/>
        </w:rPr>
        <w:t>Education and Training Reform Act 2006</w:t>
      </w:r>
      <w:r w:rsidRPr="00F84AEE">
        <w:rPr>
          <w:sz w:val="22"/>
          <w:szCs w:val="22"/>
        </w:rPr>
        <w:t>.</w:t>
      </w:r>
    </w:p>
    <w:p w:rsidR="00A45A76" w:rsidRPr="00F84AEE" w:rsidRDefault="00A45A76" w:rsidP="00A45A76"/>
    <w:tbl>
      <w:tblPr>
        <w:tblW w:w="6237" w:type="dxa"/>
        <w:tblInd w:w="108" w:type="dxa"/>
        <w:tblLook w:val="01E0" w:firstRow="1" w:lastRow="1" w:firstColumn="1" w:lastColumn="1" w:noHBand="0" w:noVBand="0"/>
      </w:tblPr>
      <w:tblGrid>
        <w:gridCol w:w="2127"/>
        <w:gridCol w:w="117"/>
        <w:gridCol w:w="3993"/>
      </w:tblGrid>
      <w:tr w:rsidR="00A45A76" w:rsidRPr="00F84AEE" w:rsidTr="001F2C3E">
        <w:tc>
          <w:tcPr>
            <w:tcW w:w="2244" w:type="dxa"/>
            <w:gridSpan w:val="2"/>
            <w:tcBorders>
              <w:top w:val="single" w:sz="4" w:space="0" w:color="auto"/>
              <w:bottom w:val="single" w:sz="4" w:space="0" w:color="auto"/>
            </w:tcBorders>
          </w:tcPr>
          <w:p w:rsidR="00A45A76" w:rsidRPr="00F84AEE" w:rsidRDefault="00A45A76" w:rsidP="001F2C3E">
            <w:pPr>
              <w:pStyle w:val="Normal-Schedule"/>
              <w:spacing w:before="60" w:after="60"/>
              <w:rPr>
                <w:i/>
                <w:iCs/>
              </w:rPr>
            </w:pPr>
            <w:r w:rsidRPr="00F84AEE">
              <w:rPr>
                <w:i/>
                <w:iCs/>
              </w:rPr>
              <w:t>Column 1</w:t>
            </w:r>
          </w:p>
          <w:p w:rsidR="00A45A76" w:rsidRPr="00F84AEE" w:rsidRDefault="00A45A76" w:rsidP="001F2C3E">
            <w:pPr>
              <w:pStyle w:val="Normal-Schedule"/>
              <w:spacing w:before="60" w:after="60"/>
              <w:rPr>
                <w:i/>
                <w:iCs/>
              </w:rPr>
            </w:pPr>
            <w:r w:rsidRPr="00F84AEE">
              <w:rPr>
                <w:i/>
                <w:iCs/>
              </w:rPr>
              <w:t>A licence that only authorises the use of—</w:t>
            </w:r>
          </w:p>
        </w:tc>
        <w:tc>
          <w:tcPr>
            <w:tcW w:w="3993" w:type="dxa"/>
            <w:tcBorders>
              <w:top w:val="single" w:sz="4" w:space="0" w:color="auto"/>
              <w:bottom w:val="single" w:sz="4" w:space="0" w:color="auto"/>
            </w:tcBorders>
          </w:tcPr>
          <w:p w:rsidR="00A45A76" w:rsidRPr="00F84AEE" w:rsidRDefault="00A45A76" w:rsidP="001F2C3E">
            <w:pPr>
              <w:pStyle w:val="Normal-Schedule"/>
              <w:spacing w:before="60" w:after="60"/>
              <w:rPr>
                <w:i/>
                <w:iCs/>
              </w:rPr>
            </w:pPr>
            <w:r w:rsidRPr="00F84AEE">
              <w:rPr>
                <w:i/>
                <w:iCs/>
              </w:rPr>
              <w:t>Column 2</w:t>
            </w:r>
            <w:r w:rsidRPr="00F84AEE">
              <w:rPr>
                <w:i/>
                <w:iCs/>
              </w:rPr>
              <w:br/>
              <w:t>Qualification</w:t>
            </w:r>
          </w:p>
        </w:tc>
      </w:tr>
      <w:tr w:rsidR="00A45A76" w:rsidRPr="00F84AEE" w:rsidTr="001F2C3E">
        <w:tc>
          <w:tcPr>
            <w:tcW w:w="2244" w:type="dxa"/>
            <w:gridSpan w:val="2"/>
            <w:tcBorders>
              <w:top w:val="single" w:sz="4" w:space="0" w:color="auto"/>
              <w:bottom w:val="single" w:sz="4" w:space="0" w:color="auto"/>
            </w:tcBorders>
          </w:tcPr>
          <w:p w:rsidR="00A45A76" w:rsidRPr="00F84AEE" w:rsidRDefault="00A45A76" w:rsidP="001F2C3E">
            <w:pPr>
              <w:pStyle w:val="Normal-Schedule"/>
              <w:spacing w:before="60" w:after="60"/>
            </w:pPr>
            <w:r w:rsidRPr="00F84AEE">
              <w:t>Pesticides (except fumigants) that have been formulated for the control of any pest, to control any pest except a pest animal.</w:t>
            </w:r>
          </w:p>
        </w:tc>
        <w:tc>
          <w:tcPr>
            <w:tcW w:w="3993" w:type="dxa"/>
            <w:tcBorders>
              <w:top w:val="single" w:sz="4" w:space="0" w:color="auto"/>
              <w:bottom w:val="single" w:sz="4" w:space="0" w:color="auto"/>
            </w:tcBorders>
          </w:tcPr>
          <w:p w:rsidR="00A45A76" w:rsidRPr="00F84AEE" w:rsidRDefault="00A45A76" w:rsidP="001F2C3E">
            <w:pPr>
              <w:pStyle w:val="Normal-Schedule"/>
              <w:spacing w:before="60" w:after="60"/>
              <w:rPr>
                <w:b/>
                <w:bCs/>
              </w:rPr>
            </w:pPr>
            <w:r w:rsidRPr="00F84AEE">
              <w:rPr>
                <w:b/>
                <w:bCs/>
              </w:rPr>
              <w:t>Completion of at least one of—</w:t>
            </w:r>
          </w:p>
          <w:p w:rsidR="00A45A76" w:rsidRPr="00F84AEE" w:rsidRDefault="00A45A76" w:rsidP="001F2C3E">
            <w:pPr>
              <w:pStyle w:val="Normal-Schedule"/>
              <w:spacing w:before="0" w:after="60"/>
              <w:rPr>
                <w:b/>
                <w:bCs/>
              </w:rPr>
            </w:pPr>
            <w:r w:rsidRPr="00F84AEE">
              <w:rPr>
                <w:b/>
                <w:bCs/>
              </w:rPr>
              <w:t>Victoria</w:t>
            </w:r>
          </w:p>
          <w:p w:rsidR="00A45A76" w:rsidRPr="00F84AEE" w:rsidRDefault="00A45A76" w:rsidP="001F2C3E">
            <w:pPr>
              <w:pStyle w:val="Normal-Schedule"/>
              <w:spacing w:before="60" w:after="60"/>
              <w:ind w:left="170"/>
            </w:pPr>
            <w:r w:rsidRPr="00F84AEE">
              <w:t>Certificate in Pest Control (conducted by Commercial Pest Training Services and TAFE Colleges in Victoria).</w:t>
            </w:r>
          </w:p>
          <w:p w:rsidR="00A45A76" w:rsidRPr="00F84AEE" w:rsidRDefault="00A45A76" w:rsidP="001F2C3E">
            <w:pPr>
              <w:pStyle w:val="Normal-Schedule"/>
              <w:spacing w:before="60" w:after="60"/>
              <w:ind w:left="170"/>
            </w:pPr>
            <w:r w:rsidRPr="00F84AEE">
              <w:t>Statement of Attainment in Units 5, 6 and 18 of Certificate II in Asset Maintenance (Pest Management—Technical) issued by a registered education and training organisation.</w:t>
            </w:r>
          </w:p>
          <w:p w:rsidR="00A45A76" w:rsidRPr="00F84AEE" w:rsidRDefault="00A45A76" w:rsidP="001F2C3E">
            <w:pPr>
              <w:pStyle w:val="Normal-Schedule"/>
              <w:spacing w:before="60" w:after="60"/>
              <w:ind w:left="170"/>
            </w:pPr>
            <w:r w:rsidRPr="00F84AEE">
              <w:t>Statement of Attainment in Units 5, 6 and 18 of Certificate III in Asset Maintenance (Pest Management—Technical) issued by a registered education and training organisation.</w:t>
            </w:r>
          </w:p>
          <w:p w:rsidR="00A45A76" w:rsidRPr="00F84AEE" w:rsidRDefault="00A45A76" w:rsidP="001F2C3E">
            <w:pPr>
              <w:pStyle w:val="Normal-Schedule"/>
              <w:spacing w:before="60" w:after="60"/>
              <w:ind w:left="170"/>
            </w:pPr>
            <w:r w:rsidRPr="00F84AEE">
              <w:t>Certificate for recognition of current competencies or prior learning in pest control issued by a registered education and training organisation.</w:t>
            </w:r>
          </w:p>
          <w:p w:rsidR="00A45A76" w:rsidRPr="00F84AEE" w:rsidRDefault="00A45A76" w:rsidP="001F2C3E">
            <w:pPr>
              <w:pStyle w:val="Normal-Schedule"/>
              <w:spacing w:before="60" w:after="60"/>
              <w:ind w:left="170"/>
            </w:pPr>
            <w:r w:rsidRPr="00F84AEE">
              <w:t>Pest Control Correspondence Course (conducted by Australian Environmental Pest Managers Association).</w:t>
            </w:r>
          </w:p>
          <w:p w:rsidR="00A45A76" w:rsidRPr="00F84AEE" w:rsidRDefault="00A45A76" w:rsidP="001F2C3E">
            <w:pPr>
              <w:pStyle w:val="Normal-Schedule"/>
              <w:spacing w:before="60" w:after="60"/>
              <w:rPr>
                <w:b/>
                <w:bCs/>
              </w:rPr>
            </w:pPr>
            <w:r w:rsidRPr="00F84AEE">
              <w:rPr>
                <w:b/>
                <w:bCs/>
              </w:rPr>
              <w:t>South Australia</w:t>
            </w:r>
          </w:p>
          <w:p w:rsidR="00A45A76" w:rsidRPr="00F84AEE" w:rsidRDefault="00A45A76" w:rsidP="001F2C3E">
            <w:pPr>
              <w:pStyle w:val="Normal-Schedule"/>
              <w:spacing w:before="60" w:after="60"/>
              <w:ind w:left="170"/>
            </w:pPr>
            <w:r w:rsidRPr="00F84AEE">
              <w:t>South Australia Pest Control Certificate Course (conducted by Gilles Plains College of TAFE).</w:t>
            </w:r>
          </w:p>
          <w:p w:rsidR="00A45A76" w:rsidRPr="00F84AEE" w:rsidRDefault="00A45A76" w:rsidP="001F2C3E">
            <w:pPr>
              <w:pStyle w:val="Normal-Schedule"/>
              <w:spacing w:before="60" w:after="60"/>
              <w:rPr>
                <w:b/>
                <w:bCs/>
              </w:rPr>
            </w:pPr>
            <w:r w:rsidRPr="00F84AEE">
              <w:rPr>
                <w:b/>
                <w:bCs/>
              </w:rPr>
              <w:t>New South Wales</w:t>
            </w:r>
          </w:p>
          <w:p w:rsidR="00A45A76" w:rsidRPr="00F84AEE" w:rsidRDefault="00A45A76" w:rsidP="001F2C3E">
            <w:pPr>
              <w:pStyle w:val="Normal-Schedule"/>
              <w:spacing w:before="60" w:after="60"/>
              <w:ind w:left="170"/>
            </w:pPr>
            <w:r w:rsidRPr="00F84AEE">
              <w:t>New South Wales Urban Pest Control Course (conducted by New South Wales Department of TAFE at Sydney, Ryde and Werrington Colleges).</w:t>
            </w:r>
          </w:p>
          <w:p w:rsidR="00A45A76" w:rsidRPr="00F84AEE" w:rsidRDefault="00A45A76" w:rsidP="001F2C3E">
            <w:pPr>
              <w:pStyle w:val="Normal-Schedule"/>
              <w:spacing w:before="60" w:after="60"/>
              <w:ind w:left="170"/>
            </w:pPr>
            <w:r w:rsidRPr="00F84AEE">
              <w:t>New South Wales Urban Pest Control Correspondence Course (conducted by New South Wales Department of TAFE, Open Training and Education Network).</w:t>
            </w:r>
          </w:p>
        </w:tc>
      </w:tr>
      <w:tr w:rsidR="00A45A76" w:rsidRPr="00F84AEE" w:rsidTr="001F2C3E">
        <w:tc>
          <w:tcPr>
            <w:tcW w:w="2127" w:type="dxa"/>
          </w:tcPr>
          <w:p w:rsidR="00A45A76" w:rsidRPr="00F84AEE" w:rsidRDefault="00A45A76" w:rsidP="001F2C3E">
            <w:pPr>
              <w:pStyle w:val="Normal-Schedule"/>
              <w:spacing w:before="60" w:after="60"/>
            </w:pPr>
          </w:p>
        </w:tc>
        <w:tc>
          <w:tcPr>
            <w:tcW w:w="4110" w:type="dxa"/>
            <w:gridSpan w:val="2"/>
          </w:tcPr>
          <w:p w:rsidR="00A45A76" w:rsidRPr="00F84AEE" w:rsidRDefault="00A45A76" w:rsidP="001F2C3E">
            <w:pPr>
              <w:pStyle w:val="Normal-Schedule"/>
              <w:spacing w:before="60" w:after="60"/>
              <w:rPr>
                <w:b/>
                <w:bCs/>
              </w:rPr>
            </w:pPr>
            <w:r w:rsidRPr="00F84AEE">
              <w:rPr>
                <w:b/>
                <w:bCs/>
              </w:rPr>
              <w:t>Western Australia</w:t>
            </w:r>
          </w:p>
          <w:p w:rsidR="00A45A76" w:rsidRPr="00F84AEE" w:rsidRDefault="00A45A76" w:rsidP="001F2C3E">
            <w:pPr>
              <w:pStyle w:val="Normal-Schedule"/>
              <w:spacing w:before="60" w:after="60"/>
              <w:ind w:left="170"/>
            </w:pPr>
            <w:r w:rsidRPr="00F84AEE">
              <w:t>Western Australia Pesticide Safety, Pest Control Principles, and Pest Control Domestic and Commercial Courses (conducted by Bentley College of TAFE and Western Australia Department of TAFE Division of External Studies).</w:t>
            </w:r>
          </w:p>
          <w:p w:rsidR="00A45A76" w:rsidRPr="00F84AEE" w:rsidRDefault="00A45A76" w:rsidP="001F2C3E">
            <w:pPr>
              <w:pStyle w:val="Normal-Schedule"/>
              <w:spacing w:before="60" w:after="60"/>
              <w:rPr>
                <w:b/>
                <w:bCs/>
              </w:rPr>
            </w:pPr>
            <w:r w:rsidRPr="00F84AEE">
              <w:rPr>
                <w:b/>
                <w:bCs/>
              </w:rPr>
              <w:t>Northern Territory</w:t>
            </w:r>
          </w:p>
          <w:p w:rsidR="00A45A76" w:rsidRPr="00F84AEE" w:rsidRDefault="00A45A76" w:rsidP="001F2C3E">
            <w:pPr>
              <w:pStyle w:val="Normal-Schedule"/>
              <w:spacing w:before="60" w:after="60"/>
              <w:ind w:left="170"/>
            </w:pPr>
            <w:r w:rsidRPr="00F84AEE">
              <w:lastRenderedPageBreak/>
              <w:t>Northern Territory Pest Control Operators Course (conducted by Northern Territory Institute of TAFE External Studies Centre) plus final unit of Victorian Certificate Course in Pest Control.</w:t>
            </w:r>
          </w:p>
          <w:p w:rsidR="00A45A76" w:rsidRPr="00F84AEE" w:rsidRDefault="00A45A76" w:rsidP="001F2C3E">
            <w:pPr>
              <w:pStyle w:val="Normal-Schedule"/>
              <w:spacing w:before="60" w:after="60"/>
              <w:rPr>
                <w:b/>
                <w:bCs/>
              </w:rPr>
            </w:pPr>
            <w:r w:rsidRPr="00F84AEE">
              <w:rPr>
                <w:b/>
                <w:bCs/>
              </w:rPr>
              <w:t>Queensland</w:t>
            </w:r>
          </w:p>
          <w:p w:rsidR="00A45A76" w:rsidRPr="00F84AEE" w:rsidRDefault="00A45A76" w:rsidP="001F2C3E">
            <w:pPr>
              <w:pStyle w:val="Normal-Schedule"/>
              <w:spacing w:before="60" w:after="60"/>
              <w:ind w:left="170"/>
            </w:pPr>
            <w:r w:rsidRPr="00F84AEE">
              <w:t>Queensland Pest Control Course (conducted by Queensland Distance Education Centre) plus final unit of Victorian Certificate Course in Pest Control.</w:t>
            </w:r>
          </w:p>
          <w:p w:rsidR="00A45A76" w:rsidRPr="00F84AEE" w:rsidRDefault="00A45A76" w:rsidP="001F2C3E">
            <w:pPr>
              <w:pStyle w:val="Normal-Schedule"/>
              <w:spacing w:before="60" w:after="60"/>
              <w:ind w:left="170"/>
              <w:rPr>
                <w:b/>
                <w:bCs/>
              </w:rPr>
            </w:pPr>
            <w:r w:rsidRPr="00F84AEE">
              <w:t>Urban Pest Control Course (conducted by Ithaca College of TAFE, Grovely Campus).</w:t>
            </w:r>
          </w:p>
        </w:tc>
      </w:tr>
      <w:tr w:rsidR="00A45A76" w:rsidRPr="00F84AEE" w:rsidTr="001F2C3E">
        <w:tc>
          <w:tcPr>
            <w:tcW w:w="2127" w:type="dxa"/>
          </w:tcPr>
          <w:p w:rsidR="00A45A76" w:rsidRPr="00F84AEE" w:rsidRDefault="00A45A76" w:rsidP="001F2C3E">
            <w:pPr>
              <w:pStyle w:val="Normal-Schedule"/>
              <w:tabs>
                <w:tab w:val="clear" w:pos="2722"/>
                <w:tab w:val="right" w:pos="284"/>
                <w:tab w:val="right" w:pos="454"/>
              </w:tabs>
              <w:spacing w:before="60" w:after="60"/>
              <w:ind w:left="354" w:hanging="354"/>
            </w:pPr>
            <w:r w:rsidRPr="00F84AEE">
              <w:lastRenderedPageBreak/>
              <w:t>Pesticides—</w:t>
            </w:r>
          </w:p>
          <w:p w:rsidR="00A45A76" w:rsidRPr="00F84AEE" w:rsidRDefault="00A45A76" w:rsidP="001F2C3E">
            <w:pPr>
              <w:pStyle w:val="Normal-Schedule"/>
              <w:tabs>
                <w:tab w:val="clear" w:pos="2722"/>
                <w:tab w:val="right" w:pos="284"/>
                <w:tab w:val="right" w:pos="454"/>
              </w:tabs>
              <w:spacing w:before="60" w:after="60"/>
              <w:ind w:left="354" w:hanging="354"/>
            </w:pPr>
            <w:r w:rsidRPr="00F84AEE">
              <w:tab/>
              <w:t>(</w:t>
            </w:r>
            <w:proofErr w:type="spellStart"/>
            <w:r w:rsidRPr="00F84AEE">
              <w:t>i</w:t>
            </w:r>
            <w:proofErr w:type="spellEnd"/>
            <w:r w:rsidRPr="00F84AEE">
              <w:t>)</w:t>
            </w:r>
            <w:r w:rsidRPr="00F84AEE">
              <w:tab/>
              <w:t>that have been formulated for the control of any pest animal; and</w:t>
            </w:r>
          </w:p>
          <w:p w:rsidR="00A45A76" w:rsidRPr="00F84AEE" w:rsidRDefault="00A45A76" w:rsidP="001F2C3E">
            <w:pPr>
              <w:pStyle w:val="Normal-Schedule"/>
              <w:tabs>
                <w:tab w:val="clear" w:pos="454"/>
                <w:tab w:val="clear" w:pos="907"/>
                <w:tab w:val="clear" w:pos="1361"/>
                <w:tab w:val="clear" w:pos="1814"/>
                <w:tab w:val="clear" w:pos="2722"/>
                <w:tab w:val="right" w:pos="284"/>
              </w:tabs>
              <w:spacing w:before="60" w:after="60"/>
              <w:ind w:left="354" w:hanging="354"/>
            </w:pPr>
            <w:r w:rsidRPr="00F84AEE">
              <w:tab/>
              <w:t>(ii)</w:t>
            </w:r>
            <w:r w:rsidRPr="00F84AEE">
              <w:tab/>
              <w:t>to protect an area or place in a building used for commercial purposes or domestic premises or privately owned land adjacent to domestic premises.</w:t>
            </w:r>
          </w:p>
        </w:tc>
        <w:tc>
          <w:tcPr>
            <w:tcW w:w="4110" w:type="dxa"/>
            <w:gridSpan w:val="2"/>
          </w:tcPr>
          <w:p w:rsidR="00A45A76" w:rsidRPr="00F84AEE" w:rsidRDefault="00A45A76" w:rsidP="001F2C3E">
            <w:pPr>
              <w:pStyle w:val="Normal-Schedule"/>
              <w:spacing w:before="60" w:after="60"/>
              <w:rPr>
                <w:b/>
                <w:bCs/>
              </w:rPr>
            </w:pPr>
            <w:r w:rsidRPr="00F84AEE">
              <w:rPr>
                <w:b/>
                <w:bCs/>
              </w:rPr>
              <w:t>Completion of at least one of—</w:t>
            </w:r>
          </w:p>
          <w:p w:rsidR="00A45A76" w:rsidRPr="00F84AEE" w:rsidRDefault="00A45A76" w:rsidP="001F2C3E">
            <w:pPr>
              <w:pStyle w:val="Normal-Schedule"/>
              <w:spacing w:before="0" w:after="60"/>
              <w:rPr>
                <w:b/>
                <w:bCs/>
              </w:rPr>
            </w:pPr>
            <w:r w:rsidRPr="00F84AEE">
              <w:rPr>
                <w:b/>
                <w:bCs/>
              </w:rPr>
              <w:t>Victoria</w:t>
            </w:r>
          </w:p>
          <w:p w:rsidR="00A45A76" w:rsidRPr="00F84AEE" w:rsidRDefault="00A45A76" w:rsidP="001F2C3E">
            <w:pPr>
              <w:pStyle w:val="Normal-Schedule"/>
              <w:spacing w:before="60" w:after="60"/>
              <w:ind w:left="170"/>
            </w:pPr>
            <w:r w:rsidRPr="00F84AEE">
              <w:t>Pest Animal Management Course (conducted by Victorian College of Agriculture and Horticulture and Victorian Colleges of TAFE).</w:t>
            </w:r>
          </w:p>
          <w:p w:rsidR="00A45A76" w:rsidRPr="00F84AEE" w:rsidRDefault="00A45A76" w:rsidP="001F2C3E">
            <w:pPr>
              <w:pStyle w:val="Normal-Schedule"/>
              <w:spacing w:before="60" w:after="60"/>
              <w:ind w:left="170"/>
            </w:pPr>
            <w:r w:rsidRPr="00F84AEE">
              <w:t>Statement of Attainment in the Pest Animal Management Unit of the Diploma of Applied Science (Natural Resource Management) issued by a registered education and training organisation.</w:t>
            </w:r>
          </w:p>
          <w:p w:rsidR="00A45A76" w:rsidRPr="00F84AEE" w:rsidRDefault="00A45A76" w:rsidP="001F2C3E">
            <w:pPr>
              <w:pStyle w:val="Normal-Schedule"/>
              <w:spacing w:before="60" w:after="60"/>
              <w:ind w:left="170"/>
            </w:pPr>
            <w:r w:rsidRPr="00F84AEE">
              <w:t>Statement of Attainment in Units RTD2101A, RTD2126A, RTD4403A and RTE3406A of Certificate III in Conservation and Land Management issued by a registered education and training organisation.</w:t>
            </w:r>
          </w:p>
        </w:tc>
      </w:tr>
      <w:tr w:rsidR="00A45A76" w:rsidRPr="00F84AEE" w:rsidTr="001F2C3E">
        <w:tc>
          <w:tcPr>
            <w:tcW w:w="2127" w:type="dxa"/>
          </w:tcPr>
          <w:p w:rsidR="00A45A76" w:rsidRPr="00F84AEE" w:rsidRDefault="00A45A76" w:rsidP="001F2C3E">
            <w:pPr>
              <w:pStyle w:val="Normal-Schedule"/>
              <w:spacing w:before="60" w:after="60"/>
            </w:pPr>
          </w:p>
        </w:tc>
        <w:tc>
          <w:tcPr>
            <w:tcW w:w="4110" w:type="dxa"/>
            <w:gridSpan w:val="2"/>
          </w:tcPr>
          <w:p w:rsidR="00A45A76" w:rsidRPr="00F84AEE" w:rsidRDefault="00A45A76" w:rsidP="001F2C3E">
            <w:pPr>
              <w:pStyle w:val="Normal-Schedule"/>
              <w:spacing w:before="60" w:after="60"/>
              <w:rPr>
                <w:b/>
                <w:bCs/>
              </w:rPr>
            </w:pPr>
            <w:r w:rsidRPr="00F84AEE">
              <w:t>Certificate for recognition of current competencies or prior learning in pest animal control issued by a registered education and training organisation.</w:t>
            </w:r>
          </w:p>
        </w:tc>
      </w:tr>
      <w:tr w:rsidR="00A45A76" w:rsidRPr="00F84AEE" w:rsidTr="001F2C3E">
        <w:tc>
          <w:tcPr>
            <w:tcW w:w="2127" w:type="dxa"/>
            <w:tcBorders>
              <w:bottom w:val="single" w:sz="4" w:space="0" w:color="auto"/>
            </w:tcBorders>
          </w:tcPr>
          <w:p w:rsidR="00A45A76" w:rsidRPr="00F84AEE" w:rsidRDefault="00A45A76" w:rsidP="001F2C3E">
            <w:pPr>
              <w:pStyle w:val="Normal-Schedule"/>
              <w:spacing w:before="60" w:after="60"/>
            </w:pPr>
            <w:r w:rsidRPr="00F84AEE">
              <w:t>Pesticides that are in the form of fumigants.</w:t>
            </w:r>
          </w:p>
        </w:tc>
        <w:tc>
          <w:tcPr>
            <w:tcW w:w="4110" w:type="dxa"/>
            <w:gridSpan w:val="2"/>
            <w:tcBorders>
              <w:bottom w:val="single" w:sz="4" w:space="0" w:color="auto"/>
            </w:tcBorders>
          </w:tcPr>
          <w:p w:rsidR="00A45A76" w:rsidRPr="00F84AEE" w:rsidRDefault="00A45A76" w:rsidP="001F2C3E">
            <w:pPr>
              <w:pStyle w:val="Normal-Schedule"/>
              <w:spacing w:before="60" w:after="60"/>
              <w:rPr>
                <w:b/>
                <w:bCs/>
              </w:rPr>
            </w:pPr>
            <w:r w:rsidRPr="00F84AEE">
              <w:rPr>
                <w:b/>
                <w:bCs/>
              </w:rPr>
              <w:t>Completion of at least one of—</w:t>
            </w:r>
          </w:p>
          <w:p w:rsidR="00A45A76" w:rsidRPr="00F84AEE" w:rsidRDefault="00A45A76" w:rsidP="001F2C3E">
            <w:pPr>
              <w:pStyle w:val="Normal-Schedule"/>
              <w:spacing w:before="0" w:after="60"/>
              <w:rPr>
                <w:b/>
                <w:bCs/>
              </w:rPr>
            </w:pPr>
            <w:r w:rsidRPr="00F84AEE">
              <w:rPr>
                <w:b/>
                <w:bCs/>
              </w:rPr>
              <w:t>Victoria</w:t>
            </w:r>
          </w:p>
          <w:p w:rsidR="00A45A76" w:rsidRPr="00F84AEE" w:rsidRDefault="00A45A76" w:rsidP="001F2C3E">
            <w:pPr>
              <w:pStyle w:val="Normal-Schedule"/>
              <w:spacing w:before="60" w:after="60"/>
              <w:ind w:left="170"/>
            </w:pPr>
            <w:r w:rsidRPr="00F84AEE">
              <w:t>Methyl Bromide Fumigation Course (conducted by Victorian College of Agriculture and Horticulture and University of Melbourne).</w:t>
            </w:r>
          </w:p>
          <w:p w:rsidR="00A45A76" w:rsidRPr="00F84AEE" w:rsidRDefault="00A45A76" w:rsidP="001F2C3E">
            <w:pPr>
              <w:pStyle w:val="Normal-Schedule"/>
              <w:spacing w:before="60" w:after="60"/>
              <w:ind w:left="170"/>
            </w:pPr>
            <w:r w:rsidRPr="00F84AEE">
              <w:t>Statement of Attainment in Unit 6 of Certificate II and Unit 11 of Certificate III in Asset Maintenance (Pest Management—Technical) issued by a registered education and training organisation.</w:t>
            </w:r>
          </w:p>
          <w:p w:rsidR="00A45A76" w:rsidRPr="00F84AEE" w:rsidRDefault="00A45A76" w:rsidP="001F2C3E">
            <w:pPr>
              <w:pStyle w:val="Normal-Schedule"/>
              <w:spacing w:before="60" w:after="60"/>
              <w:ind w:left="170"/>
            </w:pPr>
            <w:r w:rsidRPr="00F84AEE">
              <w:t>Statement of Attainment in Unit 11 of Certificate III in Asset Maintenance (Pest Management—Technical) issued by a registered education and training organisation on or after 1 January 2005.</w:t>
            </w:r>
          </w:p>
          <w:p w:rsidR="00A45A76" w:rsidRPr="00F84AEE" w:rsidRDefault="00A45A76" w:rsidP="001F2C3E">
            <w:pPr>
              <w:pStyle w:val="Normal-Schedule"/>
              <w:spacing w:before="60" w:after="60"/>
              <w:ind w:left="170"/>
            </w:pPr>
            <w:r w:rsidRPr="00F84AEE">
              <w:t>Certificate for recognition of current competencies or prior learning in the use of fumigants in pest control issued by a registered education and training organisation.</w:t>
            </w:r>
          </w:p>
          <w:p w:rsidR="00A45A76" w:rsidRPr="00F84AEE" w:rsidRDefault="00A45A76" w:rsidP="001F2C3E">
            <w:pPr>
              <w:pStyle w:val="Normal-Schedule"/>
              <w:spacing w:before="60" w:after="60"/>
              <w:ind w:left="170"/>
            </w:pPr>
            <w:r w:rsidRPr="00F84AEE">
              <w:t xml:space="preserve">Phosphine Fumigation Course conducted by The Grain Elevators Board, </w:t>
            </w:r>
            <w:proofErr w:type="spellStart"/>
            <w:r w:rsidRPr="00F84AEE">
              <w:t>VicGrain</w:t>
            </w:r>
            <w:proofErr w:type="spellEnd"/>
            <w:r w:rsidRPr="00F84AEE">
              <w:t xml:space="preserve"> or GrainCorp.</w:t>
            </w:r>
          </w:p>
          <w:p w:rsidR="00A45A76" w:rsidRPr="00F84AEE" w:rsidRDefault="00A45A76" w:rsidP="001F2C3E">
            <w:pPr>
              <w:pStyle w:val="Normal-Schedule"/>
              <w:spacing w:before="60" w:after="60"/>
              <w:rPr>
                <w:b/>
                <w:bCs/>
              </w:rPr>
            </w:pPr>
          </w:p>
          <w:p w:rsidR="00A45A76" w:rsidRPr="00F84AEE" w:rsidRDefault="00A45A76" w:rsidP="001F2C3E">
            <w:pPr>
              <w:pStyle w:val="Normal-Schedule"/>
              <w:spacing w:before="60" w:after="60"/>
              <w:rPr>
                <w:b/>
                <w:bCs/>
              </w:rPr>
            </w:pPr>
            <w:r w:rsidRPr="00F84AEE">
              <w:rPr>
                <w:b/>
                <w:bCs/>
              </w:rPr>
              <w:t>New South Wales</w:t>
            </w:r>
          </w:p>
          <w:p w:rsidR="00A45A76" w:rsidRPr="00F84AEE" w:rsidRDefault="00A45A76" w:rsidP="001F2C3E">
            <w:pPr>
              <w:pStyle w:val="Normal-Schedule"/>
              <w:spacing w:before="60" w:after="60"/>
              <w:ind w:left="170"/>
            </w:pPr>
            <w:r w:rsidRPr="00F84AEE">
              <w:t>New South Wales Fumigation Course (conducted by New South Wales WorkCover Authority).</w:t>
            </w:r>
          </w:p>
          <w:p w:rsidR="00A45A76" w:rsidRPr="00F84AEE" w:rsidRDefault="00A45A76" w:rsidP="001F2C3E">
            <w:pPr>
              <w:pStyle w:val="Normal-Schedule"/>
              <w:spacing w:before="60" w:after="60"/>
              <w:rPr>
                <w:b/>
                <w:bCs/>
              </w:rPr>
            </w:pPr>
            <w:r w:rsidRPr="00F84AEE">
              <w:rPr>
                <w:b/>
                <w:bCs/>
              </w:rPr>
              <w:t>South Australia</w:t>
            </w:r>
          </w:p>
          <w:p w:rsidR="00A45A76" w:rsidRPr="00F84AEE" w:rsidRDefault="00A45A76" w:rsidP="001F2C3E">
            <w:pPr>
              <w:pStyle w:val="Normal-Schedule"/>
              <w:spacing w:before="60" w:after="60"/>
              <w:ind w:left="170"/>
            </w:pPr>
            <w:r w:rsidRPr="00F84AEE">
              <w:t>South Australia Fumigation Course (conducted by Gilles Plains College of TAFE).</w:t>
            </w:r>
          </w:p>
        </w:tc>
      </w:tr>
    </w:tbl>
    <w:p w:rsidR="00A45A76" w:rsidRPr="00F84AEE" w:rsidRDefault="00A45A76" w:rsidP="00A45A76">
      <w:r w:rsidRPr="00F84AEE">
        <w:lastRenderedPageBreak/>
        <w:br w:type="page"/>
      </w:r>
    </w:p>
    <w:p w:rsidR="00A45A76" w:rsidRPr="00F84AEE" w:rsidRDefault="00A45A76" w:rsidP="00A45A76">
      <w:pPr>
        <w:pStyle w:val="Heading-PART"/>
        <w:rPr>
          <w:caps w:val="0"/>
          <w:sz w:val="32"/>
        </w:rPr>
      </w:pPr>
      <w:bookmarkStart w:id="117" w:name="_Toc528655421"/>
      <w:bookmarkStart w:id="118" w:name="_Toc15633853"/>
      <w:r w:rsidRPr="00F84AEE">
        <w:rPr>
          <w:caps w:val="0"/>
          <w:sz w:val="32"/>
        </w:rPr>
        <w:lastRenderedPageBreak/>
        <w:t>Schedule 10—Transitional—</w:t>
      </w:r>
      <w:r w:rsidRPr="00F84AEE">
        <w:rPr>
          <w:bCs/>
          <w:caps w:val="0"/>
          <w:sz w:val="32"/>
        </w:rPr>
        <w:t>Courses of training</w:t>
      </w:r>
      <w:r w:rsidRPr="00F84AEE">
        <w:rPr>
          <w:caps w:val="0"/>
          <w:sz w:val="32"/>
        </w:rPr>
        <w:t xml:space="preserve"> and units of competency</w:t>
      </w:r>
      <w:bookmarkEnd w:id="118"/>
    </w:p>
    <w:p w:rsidR="00A45A76" w:rsidRPr="00F84AEE" w:rsidRDefault="00A45A76" w:rsidP="00A45A76"/>
    <w:p w:rsidR="00A45A76" w:rsidRPr="00F84AEE" w:rsidRDefault="00A45A76" w:rsidP="00A45A76">
      <w:pPr>
        <w:tabs>
          <w:tab w:val="left" w:pos="454"/>
          <w:tab w:val="left" w:pos="907"/>
          <w:tab w:val="left" w:pos="1361"/>
          <w:tab w:val="left" w:pos="1814"/>
          <w:tab w:val="left" w:pos="2722"/>
        </w:tabs>
        <w:jc w:val="right"/>
        <w:rPr>
          <w:sz w:val="20"/>
        </w:rPr>
      </w:pPr>
      <w:r w:rsidRPr="00F84AEE">
        <w:rPr>
          <w:sz w:val="20"/>
        </w:rPr>
        <w:t>Regulation 11</w:t>
      </w:r>
      <w:r>
        <w:rPr>
          <w:sz w:val="20"/>
        </w:rPr>
        <w:t>5</w:t>
      </w:r>
      <w:r w:rsidRPr="00F84AEE">
        <w:rPr>
          <w:sz w:val="20"/>
        </w:rPr>
        <w:t>(2)</w:t>
      </w:r>
    </w:p>
    <w:p w:rsidR="00A45A76" w:rsidRPr="00F84AEE" w:rsidRDefault="00A45A76" w:rsidP="00A45A76"/>
    <w:tbl>
      <w:tblPr>
        <w:tblW w:w="6237" w:type="dxa"/>
        <w:tblInd w:w="108" w:type="dxa"/>
        <w:tblLook w:val="01E0" w:firstRow="1" w:lastRow="1" w:firstColumn="1" w:lastColumn="1" w:noHBand="0" w:noVBand="0"/>
      </w:tblPr>
      <w:tblGrid>
        <w:gridCol w:w="2127"/>
        <w:gridCol w:w="1984"/>
        <w:gridCol w:w="2126"/>
      </w:tblGrid>
      <w:tr w:rsidR="00A45A76" w:rsidRPr="00F84AEE" w:rsidTr="001F2C3E">
        <w:tc>
          <w:tcPr>
            <w:tcW w:w="2127" w:type="dxa"/>
            <w:tcBorders>
              <w:top w:val="single" w:sz="4" w:space="0" w:color="auto"/>
              <w:bottom w:val="single" w:sz="4" w:space="0" w:color="auto"/>
            </w:tcBorders>
          </w:tcPr>
          <w:p w:rsidR="00A45A76" w:rsidRPr="00F84AEE" w:rsidRDefault="00A45A76" w:rsidP="001F2C3E">
            <w:pPr>
              <w:pStyle w:val="Normal-Schedule"/>
              <w:spacing w:before="60" w:after="60"/>
              <w:rPr>
                <w:i/>
                <w:iCs/>
              </w:rPr>
            </w:pPr>
            <w:r w:rsidRPr="00F84AEE">
              <w:rPr>
                <w:i/>
                <w:iCs/>
              </w:rPr>
              <w:t>A licence that only authorises the use of—</w:t>
            </w:r>
          </w:p>
        </w:tc>
        <w:tc>
          <w:tcPr>
            <w:tcW w:w="1984" w:type="dxa"/>
            <w:tcBorders>
              <w:top w:val="single" w:sz="4" w:space="0" w:color="auto"/>
              <w:bottom w:val="single" w:sz="4" w:space="0" w:color="auto"/>
            </w:tcBorders>
          </w:tcPr>
          <w:p w:rsidR="00A45A76" w:rsidRPr="00F84AEE" w:rsidRDefault="00A45A76" w:rsidP="001F2C3E">
            <w:pPr>
              <w:pStyle w:val="Normal-Schedule"/>
              <w:spacing w:before="60" w:after="60"/>
              <w:rPr>
                <w:i/>
                <w:iCs/>
              </w:rPr>
            </w:pPr>
            <w:r w:rsidRPr="00F84AEE">
              <w:rPr>
                <w:i/>
                <w:iCs/>
              </w:rPr>
              <w:br/>
              <w:t>Course of training</w:t>
            </w:r>
          </w:p>
        </w:tc>
        <w:tc>
          <w:tcPr>
            <w:tcW w:w="2126" w:type="dxa"/>
            <w:tcBorders>
              <w:top w:val="single" w:sz="4" w:space="0" w:color="auto"/>
              <w:bottom w:val="single" w:sz="4" w:space="0" w:color="auto"/>
            </w:tcBorders>
          </w:tcPr>
          <w:p w:rsidR="00A45A76" w:rsidRPr="00F84AEE" w:rsidRDefault="00A45A76" w:rsidP="001F2C3E">
            <w:pPr>
              <w:pStyle w:val="Normal-Schedule"/>
              <w:spacing w:before="60" w:after="60"/>
              <w:rPr>
                <w:i/>
                <w:iCs/>
              </w:rPr>
            </w:pPr>
            <w:r w:rsidRPr="00F84AEE">
              <w:rPr>
                <w:i/>
                <w:iCs/>
              </w:rPr>
              <w:br/>
              <w:t>Units of competency</w:t>
            </w:r>
          </w:p>
        </w:tc>
      </w:tr>
      <w:tr w:rsidR="00A45A76" w:rsidRPr="00F84AEE" w:rsidTr="001F2C3E">
        <w:tc>
          <w:tcPr>
            <w:tcW w:w="2127" w:type="dxa"/>
            <w:tcBorders>
              <w:top w:val="single" w:sz="4" w:space="0" w:color="auto"/>
            </w:tcBorders>
          </w:tcPr>
          <w:p w:rsidR="00A45A76" w:rsidRPr="00F84AEE" w:rsidRDefault="00A45A76" w:rsidP="001F2C3E">
            <w:pPr>
              <w:pStyle w:val="Normal-Schedule"/>
              <w:spacing w:before="60" w:after="60"/>
            </w:pPr>
            <w:r w:rsidRPr="00F84AEE">
              <w:t>Pesticides (except fumigants) that have been formulated for the control of any pest, to control any pest except a pest animal.</w:t>
            </w:r>
          </w:p>
        </w:tc>
        <w:tc>
          <w:tcPr>
            <w:tcW w:w="1984" w:type="dxa"/>
            <w:tcBorders>
              <w:top w:val="single" w:sz="4" w:space="0" w:color="auto"/>
            </w:tcBorders>
          </w:tcPr>
          <w:p w:rsidR="00A45A76" w:rsidRPr="00F84AEE" w:rsidRDefault="00A45A76" w:rsidP="001F2C3E">
            <w:pPr>
              <w:pStyle w:val="Normal-Schedule"/>
              <w:spacing w:before="60" w:after="60"/>
            </w:pPr>
            <w:r w:rsidRPr="00F84AEE">
              <w:t>Certificate III in Asset Maintenance (Pest Management—Technical)</w:t>
            </w:r>
          </w:p>
        </w:tc>
        <w:tc>
          <w:tcPr>
            <w:tcW w:w="2126" w:type="dxa"/>
            <w:tcBorders>
              <w:top w:val="single" w:sz="4" w:space="0" w:color="auto"/>
            </w:tcBorders>
          </w:tcPr>
          <w:p w:rsidR="00A45A76" w:rsidRPr="00F84AEE" w:rsidRDefault="00A45A76" w:rsidP="001F2C3E">
            <w:pPr>
              <w:pStyle w:val="Normal-Schedule"/>
              <w:spacing w:before="60" w:after="60"/>
            </w:pPr>
            <w:r w:rsidRPr="00F84AEE">
              <w:t>Units 5, 6 and 18 of Certificate III in Asset Maintenance (Pest Management––Technical)</w:t>
            </w:r>
          </w:p>
        </w:tc>
      </w:tr>
      <w:tr w:rsidR="00A45A76" w:rsidRPr="00F84AEE" w:rsidTr="001F2C3E">
        <w:tc>
          <w:tcPr>
            <w:tcW w:w="2127" w:type="dxa"/>
          </w:tcPr>
          <w:p w:rsidR="00A45A76" w:rsidRPr="00F84AEE" w:rsidRDefault="00A45A76" w:rsidP="001F2C3E">
            <w:pPr>
              <w:pStyle w:val="Normal-Schedule"/>
              <w:tabs>
                <w:tab w:val="clear" w:pos="2722"/>
                <w:tab w:val="right" w:pos="284"/>
                <w:tab w:val="right" w:pos="454"/>
              </w:tabs>
              <w:spacing w:before="60" w:after="60"/>
              <w:ind w:left="354" w:hanging="354"/>
            </w:pPr>
            <w:r w:rsidRPr="00F84AEE">
              <w:t>Pesticides—</w:t>
            </w:r>
          </w:p>
          <w:p w:rsidR="00A45A76" w:rsidRPr="00F84AEE" w:rsidRDefault="00A45A76" w:rsidP="001F2C3E">
            <w:pPr>
              <w:pStyle w:val="Normal-Schedule"/>
              <w:tabs>
                <w:tab w:val="clear" w:pos="2722"/>
                <w:tab w:val="right" w:pos="284"/>
                <w:tab w:val="right" w:pos="454"/>
              </w:tabs>
              <w:spacing w:before="60" w:after="60"/>
              <w:ind w:left="354" w:hanging="354"/>
            </w:pPr>
            <w:r w:rsidRPr="00F84AEE">
              <w:tab/>
              <w:t>(</w:t>
            </w:r>
            <w:proofErr w:type="spellStart"/>
            <w:r w:rsidRPr="00F84AEE">
              <w:t>i</w:t>
            </w:r>
            <w:proofErr w:type="spellEnd"/>
            <w:r w:rsidRPr="00F84AEE">
              <w:t>)</w:t>
            </w:r>
            <w:r w:rsidRPr="00F84AEE">
              <w:tab/>
              <w:t>that have been formulated for the control of any pest animal; and</w:t>
            </w:r>
          </w:p>
          <w:p w:rsidR="00A45A76" w:rsidRPr="00F84AEE" w:rsidRDefault="00A45A76" w:rsidP="001F2C3E">
            <w:pPr>
              <w:pStyle w:val="Normal-Schedule"/>
              <w:tabs>
                <w:tab w:val="clear" w:pos="2722"/>
                <w:tab w:val="right" w:pos="284"/>
                <w:tab w:val="right" w:pos="454"/>
              </w:tabs>
              <w:spacing w:before="60" w:after="60"/>
              <w:ind w:left="354" w:hanging="354"/>
            </w:pPr>
            <w:r w:rsidRPr="00F84AEE">
              <w:tab/>
              <w:t>(ii)</w:t>
            </w:r>
            <w:r w:rsidRPr="00F84AEE">
              <w:tab/>
              <w:t>to protect an area or place in a building used for commercial purposes or domestic premises or privately owned land adjacent to domestic premises.</w:t>
            </w:r>
          </w:p>
        </w:tc>
        <w:tc>
          <w:tcPr>
            <w:tcW w:w="1984" w:type="dxa"/>
          </w:tcPr>
          <w:p w:rsidR="00A45A76" w:rsidRPr="00F84AEE" w:rsidRDefault="00A45A76" w:rsidP="001F2C3E">
            <w:pPr>
              <w:pStyle w:val="Normal-Schedule"/>
              <w:spacing w:before="60" w:after="60"/>
            </w:pPr>
            <w:r w:rsidRPr="00F84AEE">
              <w:t>Certificate III in Conservation and Land Management; or</w:t>
            </w:r>
          </w:p>
          <w:p w:rsidR="00A45A76" w:rsidRPr="00F84AEE" w:rsidRDefault="00A45A76" w:rsidP="001F2C3E">
            <w:pPr>
              <w:pStyle w:val="Normal-Schedule"/>
              <w:spacing w:before="60" w:after="60"/>
            </w:pPr>
            <w:r w:rsidRPr="00F84AEE">
              <w:t>Pest Animal Management Course</w:t>
            </w:r>
          </w:p>
        </w:tc>
        <w:tc>
          <w:tcPr>
            <w:tcW w:w="2126" w:type="dxa"/>
          </w:tcPr>
          <w:p w:rsidR="00A45A76" w:rsidRPr="00F84AEE" w:rsidRDefault="00A45A76" w:rsidP="001F2C3E">
            <w:pPr>
              <w:pStyle w:val="Normal-Schedule"/>
              <w:spacing w:before="60" w:after="60"/>
            </w:pPr>
            <w:r w:rsidRPr="00F84AEE">
              <w:t>Units RTD2101A, RTD2126A, RTD4403A and RTE3406A of Certificate III in Conservation and Land Management; or</w:t>
            </w:r>
          </w:p>
          <w:p w:rsidR="00A45A76" w:rsidRPr="00F84AEE" w:rsidRDefault="00A45A76" w:rsidP="001F2C3E">
            <w:pPr>
              <w:pStyle w:val="Normal-Schedule"/>
              <w:spacing w:before="60" w:after="60"/>
            </w:pPr>
            <w:r w:rsidRPr="00F84AEE">
              <w:t>Units of competency related to pest animal management course</w:t>
            </w:r>
          </w:p>
        </w:tc>
      </w:tr>
      <w:tr w:rsidR="00A45A76" w:rsidRPr="00F84AEE" w:rsidTr="001F2C3E">
        <w:tc>
          <w:tcPr>
            <w:tcW w:w="2127" w:type="dxa"/>
            <w:tcBorders>
              <w:bottom w:val="single" w:sz="4" w:space="0" w:color="auto"/>
            </w:tcBorders>
          </w:tcPr>
          <w:p w:rsidR="00A45A76" w:rsidRPr="00F84AEE" w:rsidRDefault="00A45A76" w:rsidP="001F2C3E">
            <w:pPr>
              <w:pStyle w:val="Normal-Schedule"/>
              <w:spacing w:before="60" w:after="60"/>
            </w:pPr>
            <w:r w:rsidRPr="00F84AEE">
              <w:t>Pesticides that are in the form of fumigants.</w:t>
            </w:r>
          </w:p>
        </w:tc>
        <w:tc>
          <w:tcPr>
            <w:tcW w:w="1984" w:type="dxa"/>
            <w:tcBorders>
              <w:bottom w:val="single" w:sz="4" w:space="0" w:color="auto"/>
            </w:tcBorders>
          </w:tcPr>
          <w:p w:rsidR="00A45A76" w:rsidRPr="00F84AEE" w:rsidRDefault="00A45A76" w:rsidP="001F2C3E">
            <w:pPr>
              <w:pStyle w:val="Normal-Schedule"/>
              <w:spacing w:before="60" w:after="60"/>
            </w:pPr>
            <w:r w:rsidRPr="00F84AEE">
              <w:t>Certificate III in Asset Maintenance (Pest Management—Technical)</w:t>
            </w:r>
          </w:p>
        </w:tc>
        <w:tc>
          <w:tcPr>
            <w:tcW w:w="2126" w:type="dxa"/>
            <w:tcBorders>
              <w:bottom w:val="single" w:sz="4" w:space="0" w:color="auto"/>
            </w:tcBorders>
          </w:tcPr>
          <w:p w:rsidR="00A45A76" w:rsidRPr="00F84AEE" w:rsidRDefault="00A45A76" w:rsidP="001F2C3E">
            <w:pPr>
              <w:pStyle w:val="Normal-Schedule"/>
              <w:spacing w:before="60" w:after="60"/>
            </w:pPr>
            <w:r w:rsidRPr="00F84AEE">
              <w:t>Unit 11 of Certificate III in Asset Maintenance (Pest Management––Technical)</w:t>
            </w:r>
          </w:p>
        </w:tc>
      </w:tr>
      <w:bookmarkEnd w:id="117"/>
    </w:tbl>
    <w:p w:rsidR="00A45A76" w:rsidRPr="00F84AEE" w:rsidRDefault="00A45A76" w:rsidP="00A45A76"/>
    <w:p w:rsidR="00A45A76" w:rsidRPr="00F84AEE" w:rsidRDefault="00A45A76" w:rsidP="00A45A76"/>
    <w:p w:rsidR="00A45A76" w:rsidRPr="00F84AEE" w:rsidRDefault="00A45A76" w:rsidP="00A45A76">
      <w:pPr>
        <w:rPr>
          <w:sz w:val="32"/>
        </w:rPr>
      </w:pPr>
    </w:p>
    <w:p w:rsidR="00A45A76" w:rsidRPr="00F84AEE" w:rsidRDefault="00A45A76" w:rsidP="00A45A76"/>
    <w:p w:rsidR="00A45A76" w:rsidRPr="00F84AEE" w:rsidRDefault="00A45A76" w:rsidP="00A45A76">
      <w:pPr>
        <w:suppressLineNumbers w:val="0"/>
        <w:overflowPunct/>
        <w:autoSpaceDE/>
        <w:autoSpaceDN/>
        <w:adjustRightInd/>
        <w:spacing w:before="0" w:after="200" w:line="276" w:lineRule="auto"/>
        <w:textAlignment w:val="auto"/>
        <w:rPr>
          <w:rFonts w:eastAsiaTheme="majorEastAsia" w:cstheme="majorBidi"/>
          <w:b/>
          <w:sz w:val="32"/>
          <w:szCs w:val="32"/>
        </w:rPr>
      </w:pPr>
      <w:r w:rsidRPr="00F84AEE">
        <w:br w:type="page"/>
      </w:r>
    </w:p>
    <w:p w:rsidR="00A45A76" w:rsidRPr="00F84AEE" w:rsidRDefault="00A45A76" w:rsidP="00A45A76">
      <w:pPr>
        <w:pStyle w:val="Heading1"/>
      </w:pPr>
      <w:bookmarkStart w:id="119" w:name="_Toc15633854"/>
      <w:r w:rsidRPr="00F84AEE">
        <w:lastRenderedPageBreak/>
        <w:t>Endnotes</w:t>
      </w:r>
      <w:bookmarkEnd w:id="119"/>
    </w:p>
    <w:p w:rsidR="00A45A76" w:rsidRPr="00F84AEE" w:rsidRDefault="00A45A76" w:rsidP="00A45A76">
      <w:pPr>
        <w:pStyle w:val="EndnoteHeading"/>
      </w:pPr>
      <w:r w:rsidRPr="00F84AEE">
        <w:t>Explanatory details</w:t>
      </w:r>
    </w:p>
    <w:p w:rsidR="00A45A76" w:rsidRPr="00F84AEE" w:rsidRDefault="00A45A76" w:rsidP="00A45A76">
      <w:pPr>
        <w:pStyle w:val="EndnoteHeading"/>
        <w:numPr>
          <w:ilvl w:val="0"/>
          <w:numId w:val="0"/>
        </w:numPr>
        <w:ind w:left="1080" w:hanging="360"/>
      </w:pPr>
    </w:p>
    <w:p w:rsidR="00A45A76" w:rsidRPr="00F84AEE" w:rsidRDefault="00A45A76" w:rsidP="00A45A76">
      <w:pPr>
        <w:pStyle w:val="EndnoteHeading"/>
        <w:numPr>
          <w:ilvl w:val="0"/>
          <w:numId w:val="0"/>
        </w:numPr>
        <w:ind w:left="1080" w:hanging="360"/>
        <w:jc w:val="center"/>
      </w:pPr>
      <w:r w:rsidRPr="00F84AEE">
        <w:t>Fee Units</w:t>
      </w:r>
    </w:p>
    <w:p w:rsidR="00A45A76" w:rsidRPr="00F84AEE" w:rsidRDefault="00A45A76" w:rsidP="00A45A76">
      <w:pPr>
        <w:pStyle w:val="Regulations-notnumbered"/>
        <w:ind w:left="1080"/>
      </w:pPr>
      <w:r w:rsidRPr="00F84AEE">
        <w:t xml:space="preserve">These Regulations provide for fees by reference to fee units within the meaning of the </w:t>
      </w:r>
      <w:r w:rsidRPr="00F84AEE">
        <w:rPr>
          <w:b/>
          <w:bCs/>
        </w:rPr>
        <w:t>Monetary Units Act 2004</w:t>
      </w:r>
      <w:r w:rsidRPr="00F84AEE">
        <w:t>.</w:t>
      </w:r>
    </w:p>
    <w:p w:rsidR="00A45A76" w:rsidRPr="00F84AEE" w:rsidRDefault="00A45A76" w:rsidP="00A45A76">
      <w:pPr>
        <w:pStyle w:val="Regulations-notnumbered"/>
        <w:ind w:left="1080"/>
      </w:pPr>
      <w:r w:rsidRPr="00F84AEE">
        <w:t>The amount of the fee is to be calculated, in accordance with section 7 of that Act, by multiplying the number of fee units applicable by the value of a fee unit.</w:t>
      </w:r>
    </w:p>
    <w:p w:rsidR="00A45A76" w:rsidRPr="00F84AEE" w:rsidRDefault="00A45A76" w:rsidP="00A45A76">
      <w:pPr>
        <w:pStyle w:val="Regulations-notnumbered"/>
        <w:ind w:left="1080"/>
      </w:pPr>
      <w:r w:rsidRPr="00F84AEE">
        <w:t>The value of a fee unit for the financial year commencing 1 July 2019 is $14.81. The amount of the calculated fee may be rounded to the nearest 10 cents.</w:t>
      </w:r>
    </w:p>
    <w:p w:rsidR="00A45A76" w:rsidRPr="00F84AEE" w:rsidRDefault="00A45A76" w:rsidP="00A45A76">
      <w:pPr>
        <w:pStyle w:val="Regulations-notnumbered"/>
        <w:ind w:left="1080"/>
      </w:pPr>
      <w:r w:rsidRPr="00F84AEE">
        <w:t xml:space="preserve">The value of a fee unit for future financial years is to be fixed by the Treasurer under section 5 of the </w:t>
      </w:r>
      <w:r w:rsidRPr="00F84AEE">
        <w:rPr>
          <w:b/>
          <w:bCs/>
        </w:rPr>
        <w:t>Monetary Units Act 2004</w:t>
      </w:r>
      <w:r w:rsidRPr="00F84AEE">
        <w:t>. The value of a fee unit for a financial year must be published in the Government Gazette and a Victorian newspaper before 1 June in the preceding financial year.</w:t>
      </w:r>
    </w:p>
    <w:p w:rsidR="00A45A76" w:rsidRPr="00F84AEE" w:rsidRDefault="00A45A76" w:rsidP="00A45A76">
      <w:pPr>
        <w:pStyle w:val="Regulations-notnumbered"/>
        <w:ind w:left="1080"/>
      </w:pPr>
    </w:p>
    <w:p w:rsidR="00A45A76" w:rsidRPr="00F84AEE" w:rsidRDefault="00A45A76" w:rsidP="00A45A76">
      <w:pPr>
        <w:pStyle w:val="EndnoteHeading"/>
        <w:numPr>
          <w:ilvl w:val="0"/>
          <w:numId w:val="0"/>
        </w:numPr>
        <w:ind w:left="1080" w:hanging="360"/>
        <w:jc w:val="center"/>
      </w:pPr>
      <w:r w:rsidRPr="00F84AEE">
        <w:t>Penalty Units</w:t>
      </w:r>
    </w:p>
    <w:p w:rsidR="00A45A76" w:rsidRPr="00F84AEE" w:rsidRDefault="00A45A76" w:rsidP="00A45A76">
      <w:pPr>
        <w:pStyle w:val="Regulations-notnumbered"/>
        <w:ind w:left="1080"/>
      </w:pPr>
      <w:r w:rsidRPr="00F84AEE">
        <w:t xml:space="preserve">These Regulations provide for penalties by reference to penalty units within the meaning section 110 of the </w:t>
      </w:r>
      <w:r w:rsidRPr="00F84AEE">
        <w:rPr>
          <w:b/>
        </w:rPr>
        <w:t>Sentencing Act 1991</w:t>
      </w:r>
      <w:r w:rsidRPr="00F84AEE">
        <w:t xml:space="preserve">. The amount of the penalty is to be calculated, in accordance with section 7 of the </w:t>
      </w:r>
      <w:r w:rsidRPr="00F84AEE">
        <w:rPr>
          <w:b/>
        </w:rPr>
        <w:t>Monetary Units Act 2004</w:t>
      </w:r>
      <w:r w:rsidRPr="00F84AEE">
        <w:t xml:space="preserve">, by multiplying the number of penalty units applicable by the value of a penalty unit. </w:t>
      </w:r>
    </w:p>
    <w:p w:rsidR="00A45A76" w:rsidRPr="00F84AEE" w:rsidRDefault="00A45A76" w:rsidP="00A45A76">
      <w:pPr>
        <w:pStyle w:val="Regulations-notnumbered"/>
        <w:ind w:left="1080"/>
      </w:pPr>
      <w:r w:rsidRPr="00F84AEE">
        <w:t xml:space="preserve">In accordance with section 11 of the </w:t>
      </w:r>
      <w:r w:rsidRPr="00F84AEE">
        <w:rPr>
          <w:b/>
        </w:rPr>
        <w:t>Monetary Units Act 2004</w:t>
      </w:r>
      <w:r w:rsidRPr="00F84AEE">
        <w:t xml:space="preserve">, the value of a penalty unit for the financial year commencing 1 July 2019 is $165.22. </w:t>
      </w:r>
    </w:p>
    <w:p w:rsidR="00A45A76" w:rsidRPr="00F84AEE" w:rsidRDefault="00A45A76" w:rsidP="00A45A76">
      <w:pPr>
        <w:pStyle w:val="Regulations-notnumbered"/>
        <w:ind w:left="1080"/>
      </w:pPr>
      <w:r w:rsidRPr="00F84AEE">
        <w:t xml:space="preserve">The amount of the calculated penalty may be rounded to the nearest dollar. </w:t>
      </w:r>
    </w:p>
    <w:p w:rsidR="00A45A76" w:rsidRPr="00F84AEE" w:rsidRDefault="00A45A76" w:rsidP="00A45A76">
      <w:pPr>
        <w:pStyle w:val="Regulations-notnumbered"/>
        <w:ind w:left="1080"/>
      </w:pPr>
      <w:r w:rsidRPr="00F84AEE">
        <w:t xml:space="preserve">The value of a penalty unit for future financial years is to be fixed by the Treasurer under section 5 of the </w:t>
      </w:r>
      <w:r w:rsidRPr="00F84AEE">
        <w:rPr>
          <w:b/>
        </w:rPr>
        <w:t>Monetary Units Act 2004</w:t>
      </w:r>
      <w:r w:rsidRPr="00F84AEE">
        <w:t>. The value of a penalty unit for a financial year must be published in the Government Gazette and a Victorian newspaper before 1 June in the preceding financial year.</w:t>
      </w:r>
    </w:p>
    <w:p w:rsidR="00A45A76" w:rsidRPr="00F84AEE" w:rsidRDefault="00A45A76" w:rsidP="00A45A76">
      <w:pPr>
        <w:pStyle w:val="EndnoteHeading"/>
        <w:numPr>
          <w:ilvl w:val="0"/>
          <w:numId w:val="0"/>
        </w:numPr>
        <w:ind w:left="1080" w:hanging="360"/>
        <w:jc w:val="center"/>
      </w:pPr>
    </w:p>
    <w:p w:rsidR="00A45A76" w:rsidRPr="00F84AEE" w:rsidRDefault="00A45A76" w:rsidP="00A45A76">
      <w:pPr>
        <w:pStyle w:val="EndnoteHeading"/>
        <w:numPr>
          <w:ilvl w:val="0"/>
          <w:numId w:val="0"/>
        </w:numPr>
        <w:ind w:left="1080" w:hanging="360"/>
        <w:jc w:val="center"/>
      </w:pPr>
      <w:r w:rsidRPr="00F84AEE">
        <w:t>Table of Applied, Adopted or Incorporated Matter</w:t>
      </w:r>
    </w:p>
    <w:p w:rsidR="00A45A76" w:rsidRPr="00F84AEE" w:rsidRDefault="00A45A76" w:rsidP="00A45A76">
      <w:pPr>
        <w:tabs>
          <w:tab w:val="left" w:pos="-720"/>
        </w:tabs>
        <w:suppressAutoHyphens/>
        <w:spacing w:after="120"/>
        <w:ind w:left="1080"/>
        <w:rPr>
          <w:sz w:val="22"/>
        </w:rPr>
      </w:pPr>
      <w:r w:rsidRPr="00F84AEE">
        <w:rPr>
          <w:sz w:val="22"/>
        </w:rPr>
        <w:t>The following table of applied, adopted or incorporated matter is included in S.R. No. [X]/2019 in accordance with the requirements of regulation 5 of the Subordinate Legislation Regulations 2014.</w:t>
      </w:r>
    </w:p>
    <w:p w:rsidR="00A45A76" w:rsidRPr="00F84AEE" w:rsidRDefault="00A45A76" w:rsidP="00A45A76">
      <w:pPr>
        <w:tabs>
          <w:tab w:val="left" w:pos="-720"/>
        </w:tabs>
        <w:suppressAutoHyphens/>
        <w:spacing w:after="120"/>
        <w:ind w:left="1080"/>
        <w:rPr>
          <w:sz w:val="22"/>
        </w:rPr>
      </w:pPr>
    </w:p>
    <w:tbl>
      <w:tblPr>
        <w:tblOverlap w:val="never"/>
        <w:tblW w:w="8222" w:type="dxa"/>
        <w:tblInd w:w="1254" w:type="dxa"/>
        <w:tblBorders>
          <w:top w:val="double" w:sz="6" w:space="0" w:color="auto"/>
          <w:left w:val="double" w:sz="6" w:space="0" w:color="auto"/>
          <w:bottom w:val="double" w:sz="6" w:space="0" w:color="auto"/>
          <w:right w:val="double" w:sz="6" w:space="0" w:color="auto"/>
        </w:tblBorders>
        <w:tblLayout w:type="fixed"/>
        <w:tblCellMar>
          <w:left w:w="120" w:type="dxa"/>
          <w:right w:w="120" w:type="dxa"/>
        </w:tblCellMar>
        <w:tblLook w:val="0000" w:firstRow="0" w:lastRow="0" w:firstColumn="0" w:lastColumn="0" w:noHBand="0" w:noVBand="0"/>
      </w:tblPr>
      <w:tblGrid>
        <w:gridCol w:w="1985"/>
        <w:gridCol w:w="3118"/>
        <w:gridCol w:w="3119"/>
      </w:tblGrid>
      <w:tr w:rsidR="00A45A76" w:rsidRPr="00F84AEE" w:rsidTr="001F2C3E">
        <w:trPr>
          <w:cantSplit/>
          <w:tblHeader/>
        </w:trPr>
        <w:tc>
          <w:tcPr>
            <w:tcW w:w="1985" w:type="dxa"/>
            <w:tcBorders>
              <w:top w:val="double" w:sz="6" w:space="0" w:color="auto"/>
              <w:bottom w:val="single" w:sz="6" w:space="0" w:color="auto"/>
              <w:right w:val="single" w:sz="6" w:space="0" w:color="auto"/>
            </w:tcBorders>
          </w:tcPr>
          <w:p w:rsidR="00A45A76" w:rsidRPr="00F84AEE" w:rsidRDefault="00A45A76" w:rsidP="001F2C3E">
            <w:pPr>
              <w:tabs>
                <w:tab w:val="left" w:pos="-720"/>
              </w:tabs>
              <w:suppressAutoHyphens/>
              <w:spacing w:before="60" w:after="60"/>
              <w:suppressOverlap/>
              <w:rPr>
                <w:spacing w:val="-3"/>
                <w:sz w:val="20"/>
              </w:rPr>
            </w:pPr>
            <w:r w:rsidRPr="00F84AEE">
              <w:rPr>
                <w:b/>
                <w:spacing w:val="-3"/>
                <w:sz w:val="20"/>
              </w:rPr>
              <w:t>Statutory rule provision</w:t>
            </w:r>
          </w:p>
        </w:tc>
        <w:tc>
          <w:tcPr>
            <w:tcW w:w="3118" w:type="dxa"/>
            <w:tcBorders>
              <w:top w:val="double" w:sz="6" w:space="0" w:color="auto"/>
              <w:left w:val="single" w:sz="6" w:space="0" w:color="auto"/>
              <w:bottom w:val="single" w:sz="6" w:space="0" w:color="auto"/>
              <w:right w:val="single" w:sz="6" w:space="0" w:color="auto"/>
            </w:tcBorders>
          </w:tcPr>
          <w:p w:rsidR="00A45A76" w:rsidRPr="00F84AEE" w:rsidRDefault="00A45A76" w:rsidP="001F2C3E">
            <w:pPr>
              <w:tabs>
                <w:tab w:val="left" w:pos="-720"/>
              </w:tabs>
              <w:suppressAutoHyphens/>
              <w:spacing w:before="60" w:after="60"/>
              <w:suppressOverlap/>
              <w:rPr>
                <w:spacing w:val="-3"/>
                <w:sz w:val="20"/>
              </w:rPr>
            </w:pPr>
            <w:r w:rsidRPr="00F84AEE">
              <w:rPr>
                <w:b/>
                <w:spacing w:val="-3"/>
                <w:sz w:val="20"/>
              </w:rPr>
              <w:t>Title of applied, adopted or incorporated document</w:t>
            </w:r>
          </w:p>
        </w:tc>
        <w:tc>
          <w:tcPr>
            <w:tcW w:w="3119" w:type="dxa"/>
            <w:tcBorders>
              <w:top w:val="double" w:sz="6" w:space="0" w:color="auto"/>
              <w:left w:val="single" w:sz="6" w:space="0" w:color="auto"/>
              <w:bottom w:val="single" w:sz="6" w:space="0" w:color="auto"/>
            </w:tcBorders>
          </w:tcPr>
          <w:p w:rsidR="00A45A76" w:rsidRPr="00F84AEE" w:rsidRDefault="00A45A76" w:rsidP="001F2C3E">
            <w:pPr>
              <w:tabs>
                <w:tab w:val="left" w:pos="-720"/>
              </w:tabs>
              <w:suppressAutoHyphens/>
              <w:spacing w:before="60" w:after="60"/>
              <w:suppressOverlap/>
              <w:rPr>
                <w:spacing w:val="-3"/>
                <w:sz w:val="20"/>
              </w:rPr>
            </w:pPr>
            <w:r w:rsidRPr="00F84AEE">
              <w:rPr>
                <w:b/>
                <w:spacing w:val="-3"/>
                <w:sz w:val="20"/>
              </w:rPr>
              <w:t>Matter in applied, adopted or incorporated document</w:t>
            </w:r>
          </w:p>
        </w:tc>
      </w:tr>
      <w:tr w:rsidR="00A45A76" w:rsidRPr="00CA6E4C" w:rsidTr="001F2C3E">
        <w:tc>
          <w:tcPr>
            <w:tcW w:w="1985" w:type="dxa"/>
            <w:tcBorders>
              <w:top w:val="single" w:sz="6" w:space="0" w:color="auto"/>
              <w:bottom w:val="single" w:sz="6" w:space="0" w:color="auto"/>
              <w:right w:val="single" w:sz="6" w:space="0" w:color="auto"/>
            </w:tcBorders>
          </w:tcPr>
          <w:p w:rsidR="00A45A76" w:rsidRPr="00F84AEE" w:rsidRDefault="00A45A76" w:rsidP="001F2C3E">
            <w:pPr>
              <w:spacing w:before="60" w:after="60"/>
              <w:suppressOverlap/>
              <w:rPr>
                <w:sz w:val="20"/>
              </w:rPr>
            </w:pPr>
            <w:r w:rsidRPr="00F84AEE">
              <w:rPr>
                <w:sz w:val="20"/>
              </w:rPr>
              <w:t xml:space="preserve">Regulation 4(1) (definition of </w:t>
            </w:r>
            <w:r w:rsidRPr="00F84AEE">
              <w:rPr>
                <w:b/>
                <w:i/>
                <w:sz w:val="20"/>
              </w:rPr>
              <w:t>Water Management Quality Guidelines</w:t>
            </w:r>
            <w:r w:rsidRPr="00F84AEE">
              <w:rPr>
                <w:sz w:val="20"/>
              </w:rPr>
              <w:t>)</w:t>
            </w:r>
          </w:p>
        </w:tc>
        <w:tc>
          <w:tcPr>
            <w:tcW w:w="3118" w:type="dxa"/>
            <w:tcBorders>
              <w:top w:val="single" w:sz="6" w:space="0" w:color="auto"/>
              <w:left w:val="single" w:sz="6" w:space="0" w:color="auto"/>
              <w:bottom w:val="single" w:sz="6" w:space="0" w:color="auto"/>
              <w:right w:val="single" w:sz="6" w:space="0" w:color="auto"/>
            </w:tcBorders>
          </w:tcPr>
          <w:p w:rsidR="00A45A76" w:rsidRPr="00F84AEE" w:rsidRDefault="00A45A76" w:rsidP="001F2C3E">
            <w:pPr>
              <w:spacing w:before="60" w:after="60"/>
              <w:suppressOverlap/>
              <w:rPr>
                <w:sz w:val="20"/>
              </w:rPr>
            </w:pPr>
            <w:r w:rsidRPr="00F84AEE">
              <w:rPr>
                <w:sz w:val="20"/>
              </w:rPr>
              <w:t xml:space="preserve">Water Quality Guidelines for Public Aquatic Facilities: Managing Public Health Risk as published by Department of Health and Human Services on </w:t>
            </w:r>
            <w:r w:rsidRPr="00444944">
              <w:rPr>
                <w:sz w:val="20"/>
                <w:highlight w:val="yellow"/>
              </w:rPr>
              <w:t>[insert date]</w:t>
            </w:r>
            <w:r w:rsidRPr="00F84AEE">
              <w:rPr>
                <w:sz w:val="20"/>
              </w:rPr>
              <w:t>.</w:t>
            </w:r>
          </w:p>
        </w:tc>
        <w:tc>
          <w:tcPr>
            <w:tcW w:w="3119" w:type="dxa"/>
            <w:tcBorders>
              <w:top w:val="single" w:sz="6" w:space="0" w:color="auto"/>
              <w:left w:val="single" w:sz="6" w:space="0" w:color="auto"/>
              <w:bottom w:val="single" w:sz="6" w:space="0" w:color="auto"/>
            </w:tcBorders>
          </w:tcPr>
          <w:p w:rsidR="00A45A76" w:rsidRPr="00CA6E4C" w:rsidRDefault="00A45A76" w:rsidP="001F2C3E">
            <w:pPr>
              <w:spacing w:before="60" w:after="60"/>
              <w:suppressOverlap/>
              <w:rPr>
                <w:sz w:val="20"/>
              </w:rPr>
            </w:pPr>
            <w:r w:rsidRPr="00F84AEE">
              <w:rPr>
                <w:sz w:val="20"/>
              </w:rPr>
              <w:t>the whole</w:t>
            </w:r>
          </w:p>
        </w:tc>
      </w:tr>
      <w:bookmarkEnd w:id="0"/>
    </w:tbl>
    <w:p w:rsidR="00A45A76" w:rsidRPr="00CA6E4C" w:rsidRDefault="00A45A76" w:rsidP="00A45A76"/>
    <w:p w:rsidR="00A45A76" w:rsidRPr="00CA6E4C" w:rsidRDefault="00A45A76" w:rsidP="00A45A76"/>
    <w:p w:rsidR="00A45A76" w:rsidRDefault="00A45A76" w:rsidP="00A45A76"/>
    <w:p w:rsidR="00A45A76" w:rsidRDefault="00A45A76" w:rsidP="00A45A76"/>
    <w:p w:rsidR="00251C6E" w:rsidRDefault="001D30A4"/>
    <w:sectPr w:rsidR="00251C6E" w:rsidSect="007C7D32">
      <w:headerReference w:type="default" r:id="rId8"/>
      <w:footerReference w:type="default" r:id="rId9"/>
      <w:endnotePr>
        <w:numFmt w:val="decimal"/>
      </w:endnotePr>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A76" w:rsidRDefault="00A45A76" w:rsidP="00A45A76">
      <w:pPr>
        <w:spacing w:before="0"/>
      </w:pPr>
      <w:r>
        <w:separator/>
      </w:r>
    </w:p>
  </w:endnote>
  <w:endnote w:type="continuationSeparator" w:id="0">
    <w:p w:rsidR="00A45A76" w:rsidRDefault="00A45A76" w:rsidP="00A45A76">
      <w:pPr>
        <w:spacing w:before="0"/>
      </w:pPr>
      <w:r>
        <w:continuationSeparator/>
      </w:r>
    </w:p>
  </w:endnote>
  <w:endnote w:id="1">
    <w:p w:rsidR="00A45A76" w:rsidRDefault="00A45A76" w:rsidP="00A45A76">
      <w:pPr>
        <w:pStyle w:val="EndnoteText"/>
      </w:pPr>
      <w:r w:rsidRPr="00E815A9">
        <w:rPr>
          <w:rStyle w:val="EndnoteReference"/>
        </w:rPr>
        <w:endnoteRef/>
      </w:r>
      <w:r w:rsidRPr="00E815A9">
        <w:t xml:space="preserve"> Reg. 117(1): S.R. No.</w:t>
      </w:r>
      <w:r>
        <w:t xml:space="preserve"> 178/2009 as amended by S.R. Nos 79/2010, 57/2011, 72/2011, 109/2013, 137/2013, 143/2013, 170/2015, 3/2016, 58/2016, 53/2017, 99/2018, 148/2018 and 47/2019.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6711583"/>
      <w:docPartObj>
        <w:docPartGallery w:val="Page Numbers (Bottom of Page)"/>
        <w:docPartUnique/>
      </w:docPartObj>
    </w:sdtPr>
    <w:sdtEndPr>
      <w:rPr>
        <w:noProof/>
        <w:sz w:val="22"/>
      </w:rPr>
    </w:sdtEndPr>
    <w:sdtContent>
      <w:p w:rsidR="00374A99" w:rsidRPr="00626434" w:rsidRDefault="001D30A4">
        <w:pPr>
          <w:pStyle w:val="Footer"/>
          <w:jc w:val="center"/>
          <w:rPr>
            <w:sz w:val="22"/>
          </w:rPr>
        </w:pPr>
        <w:r w:rsidRPr="00626434">
          <w:rPr>
            <w:sz w:val="22"/>
          </w:rPr>
          <w:fldChar w:fldCharType="begin"/>
        </w:r>
        <w:r w:rsidRPr="00626434">
          <w:rPr>
            <w:sz w:val="22"/>
          </w:rPr>
          <w:instrText xml:space="preserve"> PAGE   \* MERGEFORMAT </w:instrText>
        </w:r>
        <w:r w:rsidRPr="00626434">
          <w:rPr>
            <w:sz w:val="22"/>
          </w:rPr>
          <w:fldChar w:fldCharType="separate"/>
        </w:r>
        <w:r>
          <w:rPr>
            <w:noProof/>
            <w:sz w:val="22"/>
          </w:rPr>
          <w:t>24</w:t>
        </w:r>
        <w:r w:rsidRPr="00626434">
          <w:rPr>
            <w:noProof/>
            <w:sz w:val="22"/>
          </w:rPr>
          <w:fldChar w:fldCharType="end"/>
        </w:r>
      </w:p>
    </w:sdtContent>
  </w:sdt>
  <w:p w:rsidR="00374A99" w:rsidRDefault="001D3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A76" w:rsidRDefault="00A45A76" w:rsidP="00A45A76">
      <w:pPr>
        <w:spacing w:before="0"/>
      </w:pPr>
      <w:r>
        <w:separator/>
      </w:r>
    </w:p>
  </w:footnote>
  <w:footnote w:type="continuationSeparator" w:id="0">
    <w:p w:rsidR="00A45A76" w:rsidRDefault="00A45A76" w:rsidP="00A45A7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845852"/>
      <w:docPartObj>
        <w:docPartGallery w:val="Watermarks"/>
        <w:docPartUnique/>
      </w:docPartObj>
    </w:sdtPr>
    <w:sdtEndPr/>
    <w:sdtContent>
      <w:p w:rsidR="00374A99" w:rsidRDefault="001D30A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26FF"/>
    <w:multiLevelType w:val="hybridMultilevel"/>
    <w:tmpl w:val="70C6E548"/>
    <w:lvl w:ilvl="0" w:tplc="332A1D1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0F273E9"/>
    <w:multiLevelType w:val="hybridMultilevel"/>
    <w:tmpl w:val="3ED00832"/>
    <w:lvl w:ilvl="0" w:tplc="C8F85BC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0FA2174"/>
    <w:multiLevelType w:val="hybridMultilevel"/>
    <w:tmpl w:val="6354FD76"/>
    <w:lvl w:ilvl="0" w:tplc="F1503246">
      <w:start w:val="1"/>
      <w:numFmt w:val="decimal"/>
      <w:pStyle w:val="Regulations-numbered"/>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22B5042"/>
    <w:multiLevelType w:val="hybridMultilevel"/>
    <w:tmpl w:val="CAB8712A"/>
    <w:lvl w:ilvl="0" w:tplc="DC5EBD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245440E"/>
    <w:multiLevelType w:val="hybridMultilevel"/>
    <w:tmpl w:val="01383764"/>
    <w:lvl w:ilvl="0" w:tplc="5630D3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3EB6D1C"/>
    <w:multiLevelType w:val="hybridMultilevel"/>
    <w:tmpl w:val="0646E904"/>
    <w:lvl w:ilvl="0" w:tplc="98B4CCD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5316656"/>
    <w:multiLevelType w:val="hybridMultilevel"/>
    <w:tmpl w:val="2DD0E0F0"/>
    <w:lvl w:ilvl="0" w:tplc="6E2A9B9C">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7" w15:restartNumberingAfterBreak="0">
    <w:nsid w:val="06523720"/>
    <w:multiLevelType w:val="hybridMultilevel"/>
    <w:tmpl w:val="51CEE15A"/>
    <w:lvl w:ilvl="0" w:tplc="DC5EBD06">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06A761CE"/>
    <w:multiLevelType w:val="hybridMultilevel"/>
    <w:tmpl w:val="01383764"/>
    <w:lvl w:ilvl="0" w:tplc="5630D3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7BC6E7A"/>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07D76912"/>
    <w:multiLevelType w:val="hybridMultilevel"/>
    <w:tmpl w:val="02D63CAA"/>
    <w:lvl w:ilvl="0" w:tplc="7A3CEE6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08571739"/>
    <w:multiLevelType w:val="hybridMultilevel"/>
    <w:tmpl w:val="0A36FA40"/>
    <w:lvl w:ilvl="0" w:tplc="DC5EBD0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090A73CB"/>
    <w:multiLevelType w:val="hybridMultilevel"/>
    <w:tmpl w:val="037016DE"/>
    <w:lvl w:ilvl="0" w:tplc="DC5EBD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A785D0D"/>
    <w:multiLevelType w:val="hybridMultilevel"/>
    <w:tmpl w:val="02D63CAA"/>
    <w:lvl w:ilvl="0" w:tplc="7A3CEE6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0B211BBB"/>
    <w:multiLevelType w:val="hybridMultilevel"/>
    <w:tmpl w:val="0F98BA98"/>
    <w:lvl w:ilvl="0" w:tplc="332A1D1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0C925D6C"/>
    <w:multiLevelType w:val="hybridMultilevel"/>
    <w:tmpl w:val="99E8D52A"/>
    <w:lvl w:ilvl="0" w:tplc="F80ED20E">
      <w:start w:val="1"/>
      <w:numFmt w:val="lowerLetter"/>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0D214C86"/>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0E72511D"/>
    <w:multiLevelType w:val="hybridMultilevel"/>
    <w:tmpl w:val="AB208F70"/>
    <w:lvl w:ilvl="0" w:tplc="DC5EBD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0F402E54"/>
    <w:multiLevelType w:val="hybridMultilevel"/>
    <w:tmpl w:val="3ED00832"/>
    <w:lvl w:ilvl="0" w:tplc="C8F85BC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1BD2B3F"/>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146A6181"/>
    <w:multiLevelType w:val="hybridMultilevel"/>
    <w:tmpl w:val="C2FCD7F4"/>
    <w:lvl w:ilvl="0" w:tplc="DC5EBD0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159239AD"/>
    <w:multiLevelType w:val="hybridMultilevel"/>
    <w:tmpl w:val="D3A4F78A"/>
    <w:lvl w:ilvl="0" w:tplc="2A58D544">
      <w:start w:val="1"/>
      <w:numFmt w:val="decimal"/>
      <w:pStyle w:val="EndnoteHeading"/>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15A9230F"/>
    <w:multiLevelType w:val="multilevel"/>
    <w:tmpl w:val="56AA2AA2"/>
    <w:styleLink w:val="Regulation-Numbered"/>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6FB48C7"/>
    <w:multiLevelType w:val="hybridMultilevel"/>
    <w:tmpl w:val="9BBC2512"/>
    <w:lvl w:ilvl="0" w:tplc="DF46079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198E225E"/>
    <w:multiLevelType w:val="hybridMultilevel"/>
    <w:tmpl w:val="0A36FA40"/>
    <w:lvl w:ilvl="0" w:tplc="DC5EBD0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1A03181A"/>
    <w:multiLevelType w:val="hybridMultilevel"/>
    <w:tmpl w:val="00F4F2EE"/>
    <w:lvl w:ilvl="0" w:tplc="7644A0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1B1240C6"/>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1BF12990"/>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1C5C2749"/>
    <w:multiLevelType w:val="hybridMultilevel"/>
    <w:tmpl w:val="CAB8712A"/>
    <w:lvl w:ilvl="0" w:tplc="DC5EBD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1C690F8A"/>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1C837421"/>
    <w:multiLevelType w:val="hybridMultilevel"/>
    <w:tmpl w:val="2DD0E0F0"/>
    <w:lvl w:ilvl="0" w:tplc="6E2A9B9C">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1" w15:restartNumberingAfterBreak="0">
    <w:nsid w:val="1DEB64DF"/>
    <w:multiLevelType w:val="hybridMultilevel"/>
    <w:tmpl w:val="3ED00832"/>
    <w:lvl w:ilvl="0" w:tplc="C8F85BC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1F2921A1"/>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221B19A6"/>
    <w:multiLevelType w:val="hybridMultilevel"/>
    <w:tmpl w:val="5832D21C"/>
    <w:lvl w:ilvl="0" w:tplc="332A1D1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23AD6C1C"/>
    <w:multiLevelType w:val="hybridMultilevel"/>
    <w:tmpl w:val="F3D00FC2"/>
    <w:lvl w:ilvl="0" w:tplc="C62E5F7E">
      <w:start w:val="1"/>
      <w:numFmt w:val="decimal"/>
      <w:pStyle w:val="Heading3"/>
      <w:lvlText w:val="%1"/>
      <w:lvlJc w:val="left"/>
      <w:pPr>
        <w:ind w:left="360" w:hanging="360"/>
      </w:pPr>
      <w:rPr>
        <w:rFonts w:hint="default"/>
      </w:rPr>
    </w:lvl>
    <w:lvl w:ilvl="1" w:tplc="762C1944">
      <w:start w:val="1"/>
      <w:numFmt w:val="decimal"/>
      <w:lvlText w:val="(%2)"/>
      <w:lvlJc w:val="left"/>
      <w:pPr>
        <w:ind w:left="1440" w:hanging="360"/>
      </w:pPr>
      <w:rPr>
        <w:rFonts w:hint="default"/>
      </w:rPr>
    </w:lvl>
    <w:lvl w:ilvl="2" w:tplc="F80ED20E">
      <w:start w:val="1"/>
      <w:numFmt w:val="low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23F767CF"/>
    <w:multiLevelType w:val="hybridMultilevel"/>
    <w:tmpl w:val="75B06D94"/>
    <w:lvl w:ilvl="0" w:tplc="DF46079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24F15B4A"/>
    <w:multiLevelType w:val="hybridMultilevel"/>
    <w:tmpl w:val="3ED00832"/>
    <w:lvl w:ilvl="0" w:tplc="C8F85BC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2611041B"/>
    <w:multiLevelType w:val="hybridMultilevel"/>
    <w:tmpl w:val="54189EA4"/>
    <w:lvl w:ilvl="0" w:tplc="332A1D1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26C46C54"/>
    <w:multiLevelType w:val="hybridMultilevel"/>
    <w:tmpl w:val="037016DE"/>
    <w:lvl w:ilvl="0" w:tplc="DC5EBD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292B08ED"/>
    <w:multiLevelType w:val="hybridMultilevel"/>
    <w:tmpl w:val="741E269E"/>
    <w:lvl w:ilvl="0" w:tplc="66F66EC2">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0" w15:restartNumberingAfterBreak="0">
    <w:nsid w:val="29D47674"/>
    <w:multiLevelType w:val="hybridMultilevel"/>
    <w:tmpl w:val="AB208F70"/>
    <w:lvl w:ilvl="0" w:tplc="DC5EBD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2A7B5DF9"/>
    <w:multiLevelType w:val="hybridMultilevel"/>
    <w:tmpl w:val="AB208F70"/>
    <w:lvl w:ilvl="0" w:tplc="DC5EBD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2D083DBB"/>
    <w:multiLevelType w:val="hybridMultilevel"/>
    <w:tmpl w:val="25C4144C"/>
    <w:lvl w:ilvl="0" w:tplc="3F9E092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15:restartNumberingAfterBreak="0">
    <w:nsid w:val="2D19458D"/>
    <w:multiLevelType w:val="hybridMultilevel"/>
    <w:tmpl w:val="CAB8712A"/>
    <w:lvl w:ilvl="0" w:tplc="DC5EBD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2D4F63D7"/>
    <w:multiLevelType w:val="hybridMultilevel"/>
    <w:tmpl w:val="23085350"/>
    <w:lvl w:ilvl="0" w:tplc="C8307A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2E7F788D"/>
    <w:multiLevelType w:val="hybridMultilevel"/>
    <w:tmpl w:val="111CE18A"/>
    <w:lvl w:ilvl="0" w:tplc="332A1D1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2EC91958"/>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7" w15:restartNumberingAfterBreak="0">
    <w:nsid w:val="2ED277EF"/>
    <w:multiLevelType w:val="hybridMultilevel"/>
    <w:tmpl w:val="CEBEE7FC"/>
    <w:lvl w:ilvl="0" w:tplc="C62ACEB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2F312E0E"/>
    <w:multiLevelType w:val="hybridMultilevel"/>
    <w:tmpl w:val="654EF356"/>
    <w:lvl w:ilvl="0" w:tplc="CEAE9BCE">
      <w:start w:val="1"/>
      <w:numFmt w:val="lowerRoman"/>
      <w:lvlText w:val="(%1)"/>
      <w:lvlJc w:val="left"/>
      <w:pPr>
        <w:ind w:left="1080" w:hanging="360"/>
      </w:pPr>
      <w:rPr>
        <w:rFonts w:ascii="Times New Roman" w:eastAsia="Times New Roman" w:hAnsi="Times New Roman" w:cs="Times New Roman"/>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9" w15:restartNumberingAfterBreak="0">
    <w:nsid w:val="2F9B0EB4"/>
    <w:multiLevelType w:val="hybridMultilevel"/>
    <w:tmpl w:val="376C841C"/>
    <w:lvl w:ilvl="0" w:tplc="67E66B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2FF51152"/>
    <w:multiLevelType w:val="hybridMultilevel"/>
    <w:tmpl w:val="2DD0E0F0"/>
    <w:lvl w:ilvl="0" w:tplc="6E2A9B9C">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1" w15:restartNumberingAfterBreak="0">
    <w:nsid w:val="33272368"/>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2" w15:restartNumberingAfterBreak="0">
    <w:nsid w:val="34804B7C"/>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3" w15:restartNumberingAfterBreak="0">
    <w:nsid w:val="363E1DAC"/>
    <w:multiLevelType w:val="hybridMultilevel"/>
    <w:tmpl w:val="2DD0E0F0"/>
    <w:lvl w:ilvl="0" w:tplc="6E2A9B9C">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4" w15:restartNumberingAfterBreak="0">
    <w:nsid w:val="36CD2388"/>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5" w15:restartNumberingAfterBreak="0">
    <w:nsid w:val="39C5700A"/>
    <w:multiLevelType w:val="hybridMultilevel"/>
    <w:tmpl w:val="25C4144C"/>
    <w:lvl w:ilvl="0" w:tplc="3F9E092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6" w15:restartNumberingAfterBreak="0">
    <w:nsid w:val="3C122F2A"/>
    <w:multiLevelType w:val="hybridMultilevel"/>
    <w:tmpl w:val="CAB8712A"/>
    <w:lvl w:ilvl="0" w:tplc="DC5EBD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3C6063A4"/>
    <w:multiLevelType w:val="hybridMultilevel"/>
    <w:tmpl w:val="AB208F70"/>
    <w:lvl w:ilvl="0" w:tplc="DC5EBD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3E1E5348"/>
    <w:multiLevelType w:val="hybridMultilevel"/>
    <w:tmpl w:val="AD203C34"/>
    <w:lvl w:ilvl="0" w:tplc="ADB0C5E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9" w15:restartNumberingAfterBreak="0">
    <w:nsid w:val="3F7656B1"/>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0" w15:restartNumberingAfterBreak="0">
    <w:nsid w:val="40A70A6C"/>
    <w:multiLevelType w:val="hybridMultilevel"/>
    <w:tmpl w:val="9BBC2512"/>
    <w:lvl w:ilvl="0" w:tplc="DF46079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1" w15:restartNumberingAfterBreak="0">
    <w:nsid w:val="411930ED"/>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2" w15:restartNumberingAfterBreak="0">
    <w:nsid w:val="43944DA0"/>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3" w15:restartNumberingAfterBreak="0">
    <w:nsid w:val="442178FB"/>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4" w15:restartNumberingAfterBreak="0">
    <w:nsid w:val="46211966"/>
    <w:multiLevelType w:val="hybridMultilevel"/>
    <w:tmpl w:val="0A36FA40"/>
    <w:lvl w:ilvl="0" w:tplc="DC5EBD0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5" w15:restartNumberingAfterBreak="0">
    <w:nsid w:val="47CE7F87"/>
    <w:multiLevelType w:val="hybridMultilevel"/>
    <w:tmpl w:val="D09EDB64"/>
    <w:lvl w:ilvl="0" w:tplc="AAA617CE">
      <w:start w:val="1"/>
      <w:numFmt w:val="decimal"/>
      <w:lvlText w:val="(%1)"/>
      <w:lvlJc w:val="left"/>
      <w:pPr>
        <w:ind w:left="1080" w:hanging="360"/>
      </w:pPr>
      <w:rPr>
        <w:rFonts w:hint="default"/>
      </w:rPr>
    </w:lvl>
    <w:lvl w:ilvl="1" w:tplc="AAA617CE">
      <w:start w:val="1"/>
      <w:numFmt w:val="decimal"/>
      <w:lvlText w:val="(%2)"/>
      <w:lvlJc w:val="left"/>
      <w:pPr>
        <w:ind w:left="1069" w:hanging="36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6" w15:restartNumberingAfterBreak="0">
    <w:nsid w:val="481C1517"/>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7" w15:restartNumberingAfterBreak="0">
    <w:nsid w:val="48F63F5A"/>
    <w:multiLevelType w:val="hybridMultilevel"/>
    <w:tmpl w:val="D3341E6C"/>
    <w:lvl w:ilvl="0" w:tplc="56E2B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15:restartNumberingAfterBreak="0">
    <w:nsid w:val="4B3C73E6"/>
    <w:multiLevelType w:val="hybridMultilevel"/>
    <w:tmpl w:val="01383764"/>
    <w:lvl w:ilvl="0" w:tplc="5630D3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9" w15:restartNumberingAfterBreak="0">
    <w:nsid w:val="4C39759D"/>
    <w:multiLevelType w:val="hybridMultilevel"/>
    <w:tmpl w:val="A2F63B02"/>
    <w:lvl w:ilvl="0" w:tplc="4CD629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0" w15:restartNumberingAfterBreak="0">
    <w:nsid w:val="4F6100E0"/>
    <w:multiLevelType w:val="hybridMultilevel"/>
    <w:tmpl w:val="01383764"/>
    <w:lvl w:ilvl="0" w:tplc="5630D3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15:restartNumberingAfterBreak="0">
    <w:nsid w:val="4F8B3E77"/>
    <w:multiLevelType w:val="hybridMultilevel"/>
    <w:tmpl w:val="AB208F70"/>
    <w:lvl w:ilvl="0" w:tplc="DC5EBD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2" w15:restartNumberingAfterBreak="0">
    <w:nsid w:val="4FBF2405"/>
    <w:multiLevelType w:val="hybridMultilevel"/>
    <w:tmpl w:val="2DD0E0F0"/>
    <w:lvl w:ilvl="0" w:tplc="6E2A9B9C">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73" w15:restartNumberingAfterBreak="0">
    <w:nsid w:val="4FD56518"/>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4" w15:restartNumberingAfterBreak="0">
    <w:nsid w:val="52A67A2A"/>
    <w:multiLevelType w:val="hybridMultilevel"/>
    <w:tmpl w:val="E68AB820"/>
    <w:lvl w:ilvl="0" w:tplc="DC5EBD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5" w15:restartNumberingAfterBreak="0">
    <w:nsid w:val="52AA7990"/>
    <w:multiLevelType w:val="hybridMultilevel"/>
    <w:tmpl w:val="E68AB820"/>
    <w:lvl w:ilvl="0" w:tplc="DC5EBD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15:restartNumberingAfterBreak="0">
    <w:nsid w:val="533616E2"/>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7" w15:restartNumberingAfterBreak="0">
    <w:nsid w:val="54160856"/>
    <w:multiLevelType w:val="hybridMultilevel"/>
    <w:tmpl w:val="DA6CFB76"/>
    <w:lvl w:ilvl="0" w:tplc="2446185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8" w15:restartNumberingAfterBreak="0">
    <w:nsid w:val="5573656E"/>
    <w:multiLevelType w:val="hybridMultilevel"/>
    <w:tmpl w:val="01383764"/>
    <w:lvl w:ilvl="0" w:tplc="5630D3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9" w15:restartNumberingAfterBreak="0">
    <w:nsid w:val="56874134"/>
    <w:multiLevelType w:val="hybridMultilevel"/>
    <w:tmpl w:val="037016DE"/>
    <w:lvl w:ilvl="0" w:tplc="DC5EBD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0" w15:restartNumberingAfterBreak="0">
    <w:nsid w:val="57D2562C"/>
    <w:multiLevelType w:val="hybridMultilevel"/>
    <w:tmpl w:val="194619B0"/>
    <w:lvl w:ilvl="0" w:tplc="B34C09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15:restartNumberingAfterBreak="0">
    <w:nsid w:val="57F7719C"/>
    <w:multiLevelType w:val="hybridMultilevel"/>
    <w:tmpl w:val="2DD0E0F0"/>
    <w:lvl w:ilvl="0" w:tplc="6E2A9B9C">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82" w15:restartNumberingAfterBreak="0">
    <w:nsid w:val="583B28FB"/>
    <w:multiLevelType w:val="hybridMultilevel"/>
    <w:tmpl w:val="741E269E"/>
    <w:lvl w:ilvl="0" w:tplc="66F66EC2">
      <w:start w:val="1"/>
      <w:numFmt w:val="lowerRoman"/>
      <w:lvlText w:val="(%1)"/>
      <w:lvlJc w:val="left"/>
      <w:pPr>
        <w:ind w:left="1800" w:hanging="72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3" w15:restartNumberingAfterBreak="0">
    <w:nsid w:val="58840C52"/>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15:restartNumberingAfterBreak="0">
    <w:nsid w:val="597D5979"/>
    <w:multiLevelType w:val="hybridMultilevel"/>
    <w:tmpl w:val="A2F63B02"/>
    <w:lvl w:ilvl="0" w:tplc="4CD629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5" w15:restartNumberingAfterBreak="0">
    <w:nsid w:val="5A0C5368"/>
    <w:multiLevelType w:val="hybridMultilevel"/>
    <w:tmpl w:val="AB208F70"/>
    <w:lvl w:ilvl="0" w:tplc="DC5EBD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6" w15:restartNumberingAfterBreak="0">
    <w:nsid w:val="5A4C6E13"/>
    <w:multiLevelType w:val="hybridMultilevel"/>
    <w:tmpl w:val="654EF356"/>
    <w:lvl w:ilvl="0" w:tplc="CEAE9BCE">
      <w:start w:val="1"/>
      <w:numFmt w:val="lowerRoman"/>
      <w:lvlText w:val="(%1)"/>
      <w:lvlJc w:val="left"/>
      <w:pPr>
        <w:ind w:left="1080" w:hanging="360"/>
      </w:pPr>
      <w:rPr>
        <w:rFonts w:ascii="Times New Roman" w:eastAsia="Times New Roman" w:hAnsi="Times New Roman" w:cs="Times New Roman"/>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15:restartNumberingAfterBreak="0">
    <w:nsid w:val="5BCA1169"/>
    <w:multiLevelType w:val="hybridMultilevel"/>
    <w:tmpl w:val="51CEE15A"/>
    <w:lvl w:ilvl="0" w:tplc="DC5EBD06">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8" w15:restartNumberingAfterBreak="0">
    <w:nsid w:val="5C6F51E3"/>
    <w:multiLevelType w:val="hybridMultilevel"/>
    <w:tmpl w:val="7228D486"/>
    <w:lvl w:ilvl="0" w:tplc="AAA617CE">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9" w15:restartNumberingAfterBreak="0">
    <w:nsid w:val="5EF703B8"/>
    <w:multiLevelType w:val="hybridMultilevel"/>
    <w:tmpl w:val="01383764"/>
    <w:lvl w:ilvl="0" w:tplc="5630D3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5F175274"/>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1" w15:restartNumberingAfterBreak="0">
    <w:nsid w:val="607826AF"/>
    <w:multiLevelType w:val="hybridMultilevel"/>
    <w:tmpl w:val="53D46C0E"/>
    <w:lvl w:ilvl="0" w:tplc="51602DC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2" w15:restartNumberingAfterBreak="0">
    <w:nsid w:val="6097442D"/>
    <w:multiLevelType w:val="hybridMultilevel"/>
    <w:tmpl w:val="AB208F70"/>
    <w:lvl w:ilvl="0" w:tplc="DC5EBD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3" w15:restartNumberingAfterBreak="0">
    <w:nsid w:val="610E269F"/>
    <w:multiLevelType w:val="hybridMultilevel"/>
    <w:tmpl w:val="0A36FA40"/>
    <w:lvl w:ilvl="0" w:tplc="DC5EBD0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4" w15:restartNumberingAfterBreak="0">
    <w:nsid w:val="62065A11"/>
    <w:multiLevelType w:val="hybridMultilevel"/>
    <w:tmpl w:val="037016DE"/>
    <w:lvl w:ilvl="0" w:tplc="DC5EBD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5" w15:restartNumberingAfterBreak="0">
    <w:nsid w:val="640032D6"/>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6" w15:restartNumberingAfterBreak="0">
    <w:nsid w:val="6401419F"/>
    <w:multiLevelType w:val="hybridMultilevel"/>
    <w:tmpl w:val="53FA0A14"/>
    <w:lvl w:ilvl="0" w:tplc="ED94F4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7" w15:restartNumberingAfterBreak="0">
    <w:nsid w:val="64AF6A3B"/>
    <w:multiLevelType w:val="hybridMultilevel"/>
    <w:tmpl w:val="39A01B78"/>
    <w:lvl w:ilvl="0" w:tplc="DC5EBD06">
      <w:start w:val="1"/>
      <w:numFmt w:val="lowerLetter"/>
      <w:lvlText w:val="(%1)"/>
      <w:lvlJc w:val="left"/>
      <w:pPr>
        <w:ind w:left="2220" w:hanging="360"/>
      </w:pPr>
      <w:rPr>
        <w:rFonts w:hint="default"/>
      </w:rPr>
    </w:lvl>
    <w:lvl w:ilvl="1" w:tplc="0C090019" w:tentative="1">
      <w:start w:val="1"/>
      <w:numFmt w:val="lowerLetter"/>
      <w:lvlText w:val="%2."/>
      <w:lvlJc w:val="left"/>
      <w:pPr>
        <w:ind w:left="2940" w:hanging="360"/>
      </w:pPr>
    </w:lvl>
    <w:lvl w:ilvl="2" w:tplc="0C09001B" w:tentative="1">
      <w:start w:val="1"/>
      <w:numFmt w:val="lowerRoman"/>
      <w:lvlText w:val="%3."/>
      <w:lvlJc w:val="right"/>
      <w:pPr>
        <w:ind w:left="3660" w:hanging="180"/>
      </w:pPr>
    </w:lvl>
    <w:lvl w:ilvl="3" w:tplc="0C09000F" w:tentative="1">
      <w:start w:val="1"/>
      <w:numFmt w:val="decimal"/>
      <w:lvlText w:val="%4."/>
      <w:lvlJc w:val="left"/>
      <w:pPr>
        <w:ind w:left="4380" w:hanging="360"/>
      </w:pPr>
    </w:lvl>
    <w:lvl w:ilvl="4" w:tplc="0C090019" w:tentative="1">
      <w:start w:val="1"/>
      <w:numFmt w:val="lowerLetter"/>
      <w:lvlText w:val="%5."/>
      <w:lvlJc w:val="left"/>
      <w:pPr>
        <w:ind w:left="5100" w:hanging="360"/>
      </w:pPr>
    </w:lvl>
    <w:lvl w:ilvl="5" w:tplc="0C09001B" w:tentative="1">
      <w:start w:val="1"/>
      <w:numFmt w:val="lowerRoman"/>
      <w:lvlText w:val="%6."/>
      <w:lvlJc w:val="right"/>
      <w:pPr>
        <w:ind w:left="5820" w:hanging="180"/>
      </w:pPr>
    </w:lvl>
    <w:lvl w:ilvl="6" w:tplc="0C09000F" w:tentative="1">
      <w:start w:val="1"/>
      <w:numFmt w:val="decimal"/>
      <w:lvlText w:val="%7."/>
      <w:lvlJc w:val="left"/>
      <w:pPr>
        <w:ind w:left="6540" w:hanging="360"/>
      </w:pPr>
    </w:lvl>
    <w:lvl w:ilvl="7" w:tplc="0C090019" w:tentative="1">
      <w:start w:val="1"/>
      <w:numFmt w:val="lowerLetter"/>
      <w:lvlText w:val="%8."/>
      <w:lvlJc w:val="left"/>
      <w:pPr>
        <w:ind w:left="7260" w:hanging="360"/>
      </w:pPr>
    </w:lvl>
    <w:lvl w:ilvl="8" w:tplc="0C09001B" w:tentative="1">
      <w:start w:val="1"/>
      <w:numFmt w:val="lowerRoman"/>
      <w:lvlText w:val="%9."/>
      <w:lvlJc w:val="right"/>
      <w:pPr>
        <w:ind w:left="7980" w:hanging="180"/>
      </w:pPr>
    </w:lvl>
  </w:abstractNum>
  <w:abstractNum w:abstractNumId="98" w15:restartNumberingAfterBreak="0">
    <w:nsid w:val="657D34D6"/>
    <w:multiLevelType w:val="hybridMultilevel"/>
    <w:tmpl w:val="AB208F70"/>
    <w:lvl w:ilvl="0" w:tplc="DC5EBD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9" w15:restartNumberingAfterBreak="0">
    <w:nsid w:val="659F417C"/>
    <w:multiLevelType w:val="hybridMultilevel"/>
    <w:tmpl w:val="F612B722"/>
    <w:lvl w:ilvl="0" w:tplc="DC5EBD0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0" w15:restartNumberingAfterBreak="0">
    <w:nsid w:val="69D55AB7"/>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1" w15:restartNumberingAfterBreak="0">
    <w:nsid w:val="6A6560D7"/>
    <w:multiLevelType w:val="hybridMultilevel"/>
    <w:tmpl w:val="3ED00832"/>
    <w:lvl w:ilvl="0" w:tplc="C8F85BC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2" w15:restartNumberingAfterBreak="0">
    <w:nsid w:val="6AAC1BB8"/>
    <w:multiLevelType w:val="hybridMultilevel"/>
    <w:tmpl w:val="A3BAC0D4"/>
    <w:lvl w:ilvl="0" w:tplc="2FA409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3" w15:restartNumberingAfterBreak="0">
    <w:nsid w:val="6AE5252B"/>
    <w:multiLevelType w:val="hybridMultilevel"/>
    <w:tmpl w:val="AD203C34"/>
    <w:lvl w:ilvl="0" w:tplc="ADB0C5E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4" w15:restartNumberingAfterBreak="0">
    <w:nsid w:val="6C5F57A6"/>
    <w:multiLevelType w:val="hybridMultilevel"/>
    <w:tmpl w:val="7228D486"/>
    <w:lvl w:ilvl="0" w:tplc="AAA617CE">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5" w15:restartNumberingAfterBreak="0">
    <w:nsid w:val="6D9B2DF2"/>
    <w:multiLevelType w:val="hybridMultilevel"/>
    <w:tmpl w:val="C51A24FE"/>
    <w:lvl w:ilvl="0" w:tplc="332A1D1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6" w15:restartNumberingAfterBreak="0">
    <w:nsid w:val="6F5C5A6E"/>
    <w:multiLevelType w:val="hybridMultilevel"/>
    <w:tmpl w:val="E550BB08"/>
    <w:lvl w:ilvl="0" w:tplc="DA92B90C">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7" w15:restartNumberingAfterBreak="0">
    <w:nsid w:val="707B68D7"/>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8" w15:restartNumberingAfterBreak="0">
    <w:nsid w:val="70E962D6"/>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9" w15:restartNumberingAfterBreak="0">
    <w:nsid w:val="727D004B"/>
    <w:multiLevelType w:val="hybridMultilevel"/>
    <w:tmpl w:val="F2900584"/>
    <w:lvl w:ilvl="0" w:tplc="CBAE8E6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0" w15:restartNumberingAfterBreak="0">
    <w:nsid w:val="74D44D26"/>
    <w:multiLevelType w:val="hybridMultilevel"/>
    <w:tmpl w:val="0A36FA40"/>
    <w:lvl w:ilvl="0" w:tplc="DC5EBD0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1" w15:restartNumberingAfterBreak="0">
    <w:nsid w:val="753D7248"/>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2" w15:restartNumberingAfterBreak="0">
    <w:nsid w:val="772F2AE7"/>
    <w:multiLevelType w:val="hybridMultilevel"/>
    <w:tmpl w:val="741E269E"/>
    <w:lvl w:ilvl="0" w:tplc="66F66EC2">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3" w15:restartNumberingAfterBreak="0">
    <w:nsid w:val="785353F0"/>
    <w:multiLevelType w:val="hybridMultilevel"/>
    <w:tmpl w:val="A1ACF0FC"/>
    <w:lvl w:ilvl="0" w:tplc="473C3B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4" w15:restartNumberingAfterBreak="0">
    <w:nsid w:val="7883190C"/>
    <w:multiLevelType w:val="hybridMultilevel"/>
    <w:tmpl w:val="2DD0E0F0"/>
    <w:lvl w:ilvl="0" w:tplc="6E2A9B9C">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15" w15:restartNumberingAfterBreak="0">
    <w:nsid w:val="7A7941E0"/>
    <w:multiLevelType w:val="hybridMultilevel"/>
    <w:tmpl w:val="68C00C58"/>
    <w:lvl w:ilvl="0" w:tplc="846EE40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6" w15:restartNumberingAfterBreak="0">
    <w:nsid w:val="7C372BC7"/>
    <w:multiLevelType w:val="hybridMultilevel"/>
    <w:tmpl w:val="A3BAC0D4"/>
    <w:lvl w:ilvl="0" w:tplc="2FA409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7" w15:restartNumberingAfterBreak="0">
    <w:nsid w:val="7D08761D"/>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8" w15:restartNumberingAfterBreak="0">
    <w:nsid w:val="7D364B66"/>
    <w:multiLevelType w:val="hybridMultilevel"/>
    <w:tmpl w:val="F280BA96"/>
    <w:lvl w:ilvl="0" w:tplc="3B00E3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9" w15:restartNumberingAfterBreak="0">
    <w:nsid w:val="7E8F08FE"/>
    <w:multiLevelType w:val="hybridMultilevel"/>
    <w:tmpl w:val="CAB8712A"/>
    <w:lvl w:ilvl="0" w:tplc="DC5EBD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0" w15:restartNumberingAfterBreak="0">
    <w:nsid w:val="7EE27B1D"/>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1" w15:restartNumberingAfterBreak="0">
    <w:nsid w:val="7EE84FF5"/>
    <w:multiLevelType w:val="hybridMultilevel"/>
    <w:tmpl w:val="DC02F782"/>
    <w:lvl w:ilvl="0" w:tplc="392C99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2"/>
  </w:num>
  <w:num w:numId="2">
    <w:abstractNumId w:val="34"/>
  </w:num>
  <w:num w:numId="3">
    <w:abstractNumId w:val="21"/>
  </w:num>
  <w:num w:numId="4">
    <w:abstractNumId w:val="2"/>
  </w:num>
  <w:num w:numId="5">
    <w:abstractNumId w:val="38"/>
  </w:num>
  <w:num w:numId="6">
    <w:abstractNumId w:val="25"/>
  </w:num>
  <w:num w:numId="7">
    <w:abstractNumId w:val="103"/>
  </w:num>
  <w:num w:numId="8">
    <w:abstractNumId w:val="96"/>
  </w:num>
  <w:num w:numId="9">
    <w:abstractNumId w:val="113"/>
  </w:num>
  <w:num w:numId="10">
    <w:abstractNumId w:val="44"/>
  </w:num>
  <w:num w:numId="11">
    <w:abstractNumId w:val="100"/>
  </w:num>
  <w:num w:numId="12">
    <w:abstractNumId w:val="2"/>
    <w:lvlOverride w:ilvl="0">
      <w:startOverride w:val="1"/>
    </w:lvlOverride>
  </w:num>
  <w:num w:numId="13">
    <w:abstractNumId w:val="80"/>
  </w:num>
  <w:num w:numId="14">
    <w:abstractNumId w:val="5"/>
  </w:num>
  <w:num w:numId="15">
    <w:abstractNumId w:val="18"/>
  </w:num>
  <w:num w:numId="16">
    <w:abstractNumId w:val="108"/>
  </w:num>
  <w:num w:numId="17">
    <w:abstractNumId w:val="112"/>
  </w:num>
  <w:num w:numId="18">
    <w:abstractNumId w:val="62"/>
  </w:num>
  <w:num w:numId="19">
    <w:abstractNumId w:val="76"/>
  </w:num>
  <w:num w:numId="20">
    <w:abstractNumId w:val="9"/>
  </w:num>
  <w:num w:numId="21">
    <w:abstractNumId w:val="120"/>
  </w:num>
  <w:num w:numId="22">
    <w:abstractNumId w:val="95"/>
  </w:num>
  <w:num w:numId="23">
    <w:abstractNumId w:val="121"/>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109"/>
  </w:num>
  <w:num w:numId="28">
    <w:abstractNumId w:val="2"/>
    <w:lvlOverride w:ilvl="0">
      <w:startOverride w:val="1"/>
    </w:lvlOverride>
  </w:num>
  <w:num w:numId="29">
    <w:abstractNumId w:val="1"/>
  </w:num>
  <w:num w:numId="30">
    <w:abstractNumId w:val="2"/>
    <w:lvlOverride w:ilvl="0">
      <w:startOverride w:val="1"/>
    </w:lvlOverride>
  </w:num>
  <w:num w:numId="31">
    <w:abstractNumId w:val="36"/>
  </w:num>
  <w:num w:numId="32">
    <w:abstractNumId w:val="2"/>
    <w:lvlOverride w:ilvl="0">
      <w:startOverride w:val="1"/>
    </w:lvlOverride>
  </w:num>
  <w:num w:numId="33">
    <w:abstractNumId w:val="101"/>
  </w:num>
  <w:num w:numId="34">
    <w:abstractNumId w:val="31"/>
  </w:num>
  <w:num w:numId="35">
    <w:abstractNumId w:val="2"/>
    <w:lvlOverride w:ilvl="0">
      <w:startOverride w:val="1"/>
    </w:lvlOverride>
  </w:num>
  <w:num w:numId="36">
    <w:abstractNumId w:val="77"/>
  </w:num>
  <w:num w:numId="37">
    <w:abstractNumId w:val="97"/>
  </w:num>
  <w:num w:numId="38">
    <w:abstractNumId w:val="69"/>
  </w:num>
  <w:num w:numId="39">
    <w:abstractNumId w:val="84"/>
  </w:num>
  <w:num w:numId="40">
    <w:abstractNumId w:val="41"/>
  </w:num>
  <w:num w:numId="41">
    <w:abstractNumId w:val="86"/>
  </w:num>
  <w:num w:numId="42">
    <w:abstractNumId w:val="40"/>
  </w:num>
  <w:num w:numId="43">
    <w:abstractNumId w:val="48"/>
  </w:num>
  <w:num w:numId="44">
    <w:abstractNumId w:val="55"/>
  </w:num>
  <w:num w:numId="45">
    <w:abstractNumId w:val="42"/>
  </w:num>
  <w:num w:numId="46">
    <w:abstractNumId w:val="4"/>
  </w:num>
  <w:num w:numId="47">
    <w:abstractNumId w:val="2"/>
    <w:lvlOverride w:ilvl="0">
      <w:startOverride w:val="1"/>
    </w:lvlOverride>
  </w:num>
  <w:num w:numId="48">
    <w:abstractNumId w:val="67"/>
  </w:num>
  <w:num w:numId="49">
    <w:abstractNumId w:val="49"/>
  </w:num>
  <w:num w:numId="50">
    <w:abstractNumId w:val="115"/>
  </w:num>
  <w:num w:numId="51">
    <w:abstractNumId w:val="91"/>
  </w:num>
  <w:num w:numId="52">
    <w:abstractNumId w:val="90"/>
  </w:num>
  <w:num w:numId="53">
    <w:abstractNumId w:val="59"/>
  </w:num>
  <w:num w:numId="54">
    <w:abstractNumId w:val="83"/>
  </w:num>
  <w:num w:numId="55">
    <w:abstractNumId w:val="111"/>
  </w:num>
  <w:num w:numId="56">
    <w:abstractNumId w:val="89"/>
  </w:num>
  <w:num w:numId="57">
    <w:abstractNumId w:val="29"/>
  </w:num>
  <w:num w:numId="58">
    <w:abstractNumId w:val="73"/>
  </w:num>
  <w:num w:numId="59">
    <w:abstractNumId w:val="8"/>
  </w:num>
  <w:num w:numId="60">
    <w:abstractNumId w:val="107"/>
  </w:num>
  <w:num w:numId="61">
    <w:abstractNumId w:val="66"/>
  </w:num>
  <w:num w:numId="62">
    <w:abstractNumId w:val="78"/>
  </w:num>
  <w:num w:numId="63">
    <w:abstractNumId w:val="52"/>
  </w:num>
  <w:num w:numId="64">
    <w:abstractNumId w:val="72"/>
  </w:num>
  <w:num w:numId="65">
    <w:abstractNumId w:val="68"/>
  </w:num>
  <w:num w:numId="66">
    <w:abstractNumId w:val="117"/>
  </w:num>
  <w:num w:numId="67">
    <w:abstractNumId w:val="6"/>
  </w:num>
  <w:num w:numId="68">
    <w:abstractNumId w:val="58"/>
  </w:num>
  <w:num w:numId="69">
    <w:abstractNumId w:val="32"/>
  </w:num>
  <w:num w:numId="70">
    <w:abstractNumId w:val="63"/>
  </w:num>
  <w:num w:numId="71">
    <w:abstractNumId w:val="82"/>
  </w:num>
  <w:num w:numId="72">
    <w:abstractNumId w:val="46"/>
  </w:num>
  <w:num w:numId="73">
    <w:abstractNumId w:val="10"/>
  </w:num>
  <w:num w:numId="74">
    <w:abstractNumId w:val="23"/>
  </w:num>
  <w:num w:numId="75">
    <w:abstractNumId w:val="61"/>
  </w:num>
  <w:num w:numId="76">
    <w:abstractNumId w:val="27"/>
  </w:num>
  <w:num w:numId="77">
    <w:abstractNumId w:val="12"/>
  </w:num>
  <w:num w:numId="78">
    <w:abstractNumId w:val="79"/>
  </w:num>
  <w:num w:numId="79">
    <w:abstractNumId w:val="94"/>
  </w:num>
  <w:num w:numId="80">
    <w:abstractNumId w:val="56"/>
  </w:num>
  <w:num w:numId="81">
    <w:abstractNumId w:val="3"/>
  </w:num>
  <w:num w:numId="82">
    <w:abstractNumId w:val="28"/>
  </w:num>
  <w:num w:numId="83">
    <w:abstractNumId w:val="114"/>
  </w:num>
  <w:num w:numId="84">
    <w:abstractNumId w:val="2"/>
    <w:lvlOverride w:ilvl="0">
      <w:startOverride w:val="1"/>
    </w:lvlOverride>
  </w:num>
  <w:num w:numId="85">
    <w:abstractNumId w:val="43"/>
  </w:num>
  <w:num w:numId="86">
    <w:abstractNumId w:val="39"/>
  </w:num>
  <w:num w:numId="87">
    <w:abstractNumId w:val="2"/>
    <w:lvlOverride w:ilvl="0">
      <w:startOverride w:val="1"/>
    </w:lvlOverride>
  </w:num>
  <w:num w:numId="88">
    <w:abstractNumId w:val="70"/>
  </w:num>
  <w:num w:numId="89">
    <w:abstractNumId w:val="26"/>
  </w:num>
  <w:num w:numId="90">
    <w:abstractNumId w:val="30"/>
  </w:num>
  <w:num w:numId="91">
    <w:abstractNumId w:val="81"/>
  </w:num>
  <w:num w:numId="92">
    <w:abstractNumId w:val="19"/>
  </w:num>
  <w:num w:numId="93">
    <w:abstractNumId w:val="50"/>
  </w:num>
  <w:num w:numId="94">
    <w:abstractNumId w:val="53"/>
  </w:num>
  <w:num w:numId="95">
    <w:abstractNumId w:val="51"/>
  </w:num>
  <w:num w:numId="96">
    <w:abstractNumId w:val="2"/>
    <w:lvlOverride w:ilvl="0">
      <w:startOverride w:val="1"/>
    </w:lvlOverride>
  </w:num>
  <w:num w:numId="97">
    <w:abstractNumId w:val="2"/>
    <w:lvlOverride w:ilvl="0">
      <w:startOverride w:val="1"/>
    </w:lvlOverride>
  </w:num>
  <w:num w:numId="98">
    <w:abstractNumId w:val="16"/>
  </w:num>
  <w:num w:numId="99">
    <w:abstractNumId w:val="2"/>
    <w:lvlOverride w:ilvl="0">
      <w:startOverride w:val="1"/>
    </w:lvlOverride>
  </w:num>
  <w:num w:numId="100">
    <w:abstractNumId w:val="47"/>
  </w:num>
  <w:num w:numId="101">
    <w:abstractNumId w:val="119"/>
  </w:num>
  <w:num w:numId="102">
    <w:abstractNumId w:val="102"/>
  </w:num>
  <w:num w:numId="103">
    <w:abstractNumId w:val="2"/>
    <w:lvlOverride w:ilvl="0">
      <w:startOverride w:val="1"/>
    </w:lvlOverride>
  </w:num>
  <w:num w:numId="104">
    <w:abstractNumId w:val="116"/>
  </w:num>
  <w:num w:numId="105">
    <w:abstractNumId w:val="118"/>
  </w:num>
  <w:num w:numId="106">
    <w:abstractNumId w:val="75"/>
  </w:num>
  <w:num w:numId="107">
    <w:abstractNumId w:val="74"/>
  </w:num>
  <w:num w:numId="108">
    <w:abstractNumId w:val="17"/>
  </w:num>
  <w:num w:numId="109">
    <w:abstractNumId w:val="85"/>
  </w:num>
  <w:num w:numId="110">
    <w:abstractNumId w:val="65"/>
  </w:num>
  <w:num w:numId="111">
    <w:abstractNumId w:val="98"/>
  </w:num>
  <w:num w:numId="112">
    <w:abstractNumId w:val="104"/>
  </w:num>
  <w:num w:numId="113">
    <w:abstractNumId w:val="57"/>
  </w:num>
  <w:num w:numId="114">
    <w:abstractNumId w:val="45"/>
  </w:num>
  <w:num w:numId="115">
    <w:abstractNumId w:val="105"/>
  </w:num>
  <w:num w:numId="116">
    <w:abstractNumId w:val="37"/>
  </w:num>
  <w:num w:numId="117">
    <w:abstractNumId w:val="33"/>
  </w:num>
  <w:num w:numId="118">
    <w:abstractNumId w:val="88"/>
  </w:num>
  <w:num w:numId="119">
    <w:abstractNumId w:val="92"/>
  </w:num>
  <w:num w:numId="120">
    <w:abstractNumId w:val="71"/>
  </w:num>
  <w:num w:numId="121">
    <w:abstractNumId w:val="106"/>
  </w:num>
  <w:num w:numId="122">
    <w:abstractNumId w:val="0"/>
  </w:num>
  <w:num w:numId="123">
    <w:abstractNumId w:val="14"/>
  </w:num>
  <w:num w:numId="124">
    <w:abstractNumId w:val="60"/>
  </w:num>
  <w:num w:numId="125">
    <w:abstractNumId w:val="35"/>
  </w:num>
  <w:num w:numId="126">
    <w:abstractNumId w:val="13"/>
  </w:num>
  <w:num w:numId="127">
    <w:abstractNumId w:val="99"/>
  </w:num>
  <w:num w:numId="128">
    <w:abstractNumId w:val="2"/>
    <w:lvlOverride w:ilvl="0">
      <w:startOverride w:val="1"/>
    </w:lvlOverride>
  </w:num>
  <w:num w:numId="129">
    <w:abstractNumId w:val="87"/>
  </w:num>
  <w:num w:numId="130">
    <w:abstractNumId w:val="7"/>
  </w:num>
  <w:num w:numId="131">
    <w:abstractNumId w:val="2"/>
    <w:lvlOverride w:ilvl="0">
      <w:startOverride w:val="1"/>
    </w:lvlOverride>
  </w:num>
  <w:num w:numId="132">
    <w:abstractNumId w:val="64"/>
  </w:num>
  <w:num w:numId="133">
    <w:abstractNumId w:val="2"/>
    <w:lvlOverride w:ilvl="0">
      <w:startOverride w:val="1"/>
    </w:lvlOverride>
  </w:num>
  <w:num w:numId="134">
    <w:abstractNumId w:val="93"/>
  </w:num>
  <w:num w:numId="135">
    <w:abstractNumId w:val="2"/>
    <w:lvlOverride w:ilvl="0">
      <w:startOverride w:val="1"/>
    </w:lvlOverride>
  </w:num>
  <w:num w:numId="136">
    <w:abstractNumId w:val="110"/>
  </w:num>
  <w:num w:numId="137">
    <w:abstractNumId w:val="24"/>
  </w:num>
  <w:num w:numId="138">
    <w:abstractNumId w:val="11"/>
  </w:num>
  <w:num w:numId="139">
    <w:abstractNumId w:val="20"/>
  </w:num>
  <w:num w:numId="140">
    <w:abstractNumId w:val="2"/>
    <w:lvlOverride w:ilvl="0">
      <w:startOverride w:val="1"/>
    </w:lvlOverride>
  </w:num>
  <w:num w:numId="141">
    <w:abstractNumId w:val="54"/>
  </w:num>
  <w:num w:numId="142">
    <w:abstractNumId w:val="15"/>
  </w:num>
  <w:num w:numId="143">
    <w:abstractNumId w:val="2"/>
    <w:lvlOverride w:ilvl="0">
      <w:startOverride w:val="1"/>
    </w:lvlOverride>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A76"/>
    <w:rsid w:val="00180A7B"/>
    <w:rsid w:val="001D30A4"/>
    <w:rsid w:val="00205385"/>
    <w:rsid w:val="003D401C"/>
    <w:rsid w:val="00976D09"/>
    <w:rsid w:val="00A45A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6AC3B"/>
  <w15:chartTrackingRefBased/>
  <w15:docId w15:val="{BAB54860-E468-4C81-B0C1-0978C693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A76"/>
    <w:pPr>
      <w:suppressLineNumbers/>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A45A76"/>
    <w:pPr>
      <w:keepNext/>
      <w:keepLines/>
      <w:spacing w:before="240" w:line="36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45A76"/>
    <w:pPr>
      <w:keepNext/>
      <w:keepLines/>
      <w:spacing w:before="40" w:line="360" w:lineRule="auto"/>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45A76"/>
    <w:pPr>
      <w:keepNext/>
      <w:keepLines/>
      <w:numPr>
        <w:numId w:val="2"/>
      </w:numPr>
      <w:spacing w:before="40"/>
      <w:outlineLvl w:val="2"/>
    </w:pPr>
    <w:rPr>
      <w:rFonts w:eastAsiaTheme="majorEastAsia" w:cstheme="majorBidi"/>
      <w:b/>
      <w:sz w:val="22"/>
      <w:szCs w:val="24"/>
    </w:rPr>
  </w:style>
  <w:style w:type="paragraph" w:styleId="Heading4">
    <w:name w:val="heading 4"/>
    <w:basedOn w:val="Normal"/>
    <w:next w:val="Normal"/>
    <w:link w:val="Heading4Char"/>
    <w:uiPriority w:val="9"/>
    <w:unhideWhenUsed/>
    <w:qFormat/>
    <w:rsid w:val="00A45A7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A7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45A7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45A76"/>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A45A76"/>
    <w:rPr>
      <w:rFonts w:asciiTheme="majorHAnsi" w:eastAsiaTheme="majorEastAsia" w:hAnsiTheme="majorHAnsi" w:cstheme="majorBidi"/>
      <w:i/>
      <w:iCs/>
      <w:color w:val="365F91" w:themeColor="accent1" w:themeShade="BF"/>
      <w:sz w:val="24"/>
      <w:szCs w:val="20"/>
    </w:rPr>
  </w:style>
  <w:style w:type="paragraph" w:customStyle="1" w:styleId="Default">
    <w:name w:val="Default"/>
    <w:rsid w:val="00A45A76"/>
    <w:pPr>
      <w:autoSpaceDE w:val="0"/>
      <w:autoSpaceDN w:val="0"/>
      <w:adjustRightInd w:val="0"/>
      <w:spacing w:after="0" w:line="240" w:lineRule="auto"/>
    </w:pPr>
    <w:rPr>
      <w:rFonts w:ascii="Times New Roman" w:hAnsi="Times New Roman" w:cs="Times New Roman"/>
      <w:color w:val="000000"/>
      <w:sz w:val="24"/>
      <w:szCs w:val="24"/>
    </w:rPr>
  </w:style>
  <w:style w:type="numbering" w:customStyle="1" w:styleId="Regulation-Numbered">
    <w:name w:val="Regulation - Numbered"/>
    <w:basedOn w:val="NoList"/>
    <w:uiPriority w:val="99"/>
    <w:rsid w:val="00A45A76"/>
    <w:pPr>
      <w:numPr>
        <w:numId w:val="1"/>
      </w:numPr>
    </w:pPr>
  </w:style>
  <w:style w:type="paragraph" w:styleId="ListParagraph">
    <w:name w:val="List Paragraph"/>
    <w:basedOn w:val="Normal"/>
    <w:uiPriority w:val="34"/>
    <w:qFormat/>
    <w:rsid w:val="00A45A76"/>
    <w:pPr>
      <w:ind w:left="720"/>
      <w:contextualSpacing/>
    </w:pPr>
  </w:style>
  <w:style w:type="paragraph" w:customStyle="1" w:styleId="Regulations-notnumbered">
    <w:name w:val="Regulations - not numbered"/>
    <w:basedOn w:val="Normal"/>
    <w:qFormat/>
    <w:rsid w:val="00A45A76"/>
    <w:pPr>
      <w:ind w:left="720"/>
    </w:pPr>
    <w:rPr>
      <w:sz w:val="22"/>
    </w:rPr>
  </w:style>
  <w:style w:type="character" w:styleId="CommentReference">
    <w:name w:val="annotation reference"/>
    <w:basedOn w:val="DefaultParagraphFont"/>
    <w:uiPriority w:val="99"/>
    <w:semiHidden/>
    <w:unhideWhenUsed/>
    <w:rsid w:val="00A45A76"/>
    <w:rPr>
      <w:sz w:val="16"/>
      <w:szCs w:val="16"/>
    </w:rPr>
  </w:style>
  <w:style w:type="paragraph" w:styleId="CommentText">
    <w:name w:val="annotation text"/>
    <w:basedOn w:val="Normal"/>
    <w:link w:val="CommentTextChar"/>
    <w:uiPriority w:val="99"/>
    <w:unhideWhenUsed/>
    <w:rsid w:val="00A45A76"/>
    <w:rPr>
      <w:sz w:val="20"/>
    </w:rPr>
  </w:style>
  <w:style w:type="character" w:customStyle="1" w:styleId="CommentTextChar">
    <w:name w:val="Comment Text Char"/>
    <w:basedOn w:val="DefaultParagraphFont"/>
    <w:link w:val="CommentText"/>
    <w:uiPriority w:val="99"/>
    <w:rsid w:val="00A45A7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5A76"/>
    <w:rPr>
      <w:b/>
      <w:bCs/>
    </w:rPr>
  </w:style>
  <w:style w:type="character" w:customStyle="1" w:styleId="CommentSubjectChar">
    <w:name w:val="Comment Subject Char"/>
    <w:basedOn w:val="CommentTextChar"/>
    <w:link w:val="CommentSubject"/>
    <w:uiPriority w:val="99"/>
    <w:semiHidden/>
    <w:rsid w:val="00A45A7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45A7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76"/>
    <w:rPr>
      <w:rFonts w:ascii="Segoe UI" w:eastAsia="Times New Roman" w:hAnsi="Segoe UI" w:cs="Segoe UI"/>
      <w:sz w:val="18"/>
      <w:szCs w:val="18"/>
    </w:rPr>
  </w:style>
  <w:style w:type="paragraph" w:customStyle="1" w:styleId="Heading-PART">
    <w:name w:val="Heading - PART"/>
    <w:next w:val="Normal"/>
    <w:link w:val="Heading-PARTChar"/>
    <w:rsid w:val="00A45A76"/>
    <w:pPr>
      <w:overflowPunct w:val="0"/>
      <w:autoSpaceDE w:val="0"/>
      <w:autoSpaceDN w:val="0"/>
      <w:adjustRightInd w:val="0"/>
      <w:spacing w:before="240" w:after="120" w:line="240" w:lineRule="auto"/>
      <w:jc w:val="center"/>
      <w:textAlignment w:val="baseline"/>
      <w:outlineLvl w:val="0"/>
    </w:pPr>
    <w:rPr>
      <w:rFonts w:ascii="Times New Roman" w:eastAsia="Times New Roman" w:hAnsi="Times New Roman" w:cs="Times New Roman"/>
      <w:b/>
      <w:caps/>
      <w:szCs w:val="20"/>
    </w:rPr>
  </w:style>
  <w:style w:type="paragraph" w:customStyle="1" w:styleId="Normal-Schedule">
    <w:name w:val="Normal - Schedule"/>
    <w:rsid w:val="00A45A76"/>
    <w:pPr>
      <w:tabs>
        <w:tab w:val="left" w:pos="454"/>
        <w:tab w:val="left" w:pos="907"/>
        <w:tab w:val="left" w:pos="1361"/>
        <w:tab w:val="left" w:pos="1814"/>
        <w:tab w:val="left" w:pos="2722"/>
      </w:tabs>
      <w:overflowPunct w:val="0"/>
      <w:autoSpaceDE w:val="0"/>
      <w:autoSpaceDN w:val="0"/>
      <w:adjustRightInd w:val="0"/>
      <w:spacing w:before="120" w:after="0" w:line="240" w:lineRule="auto"/>
      <w:textAlignment w:val="baseline"/>
    </w:pPr>
    <w:rPr>
      <w:rFonts w:ascii="Times New Roman" w:eastAsia="Times New Roman" w:hAnsi="Times New Roman" w:cs="Times New Roman"/>
      <w:sz w:val="20"/>
      <w:szCs w:val="20"/>
    </w:rPr>
  </w:style>
  <w:style w:type="character" w:customStyle="1" w:styleId="Heading-PARTChar">
    <w:name w:val="Heading - PART Char"/>
    <w:basedOn w:val="DefaultParagraphFont"/>
    <w:link w:val="Heading-PART"/>
    <w:rsid w:val="00A45A76"/>
    <w:rPr>
      <w:rFonts w:ascii="Times New Roman" w:eastAsia="Times New Roman" w:hAnsi="Times New Roman" w:cs="Times New Roman"/>
      <w:b/>
      <w:caps/>
      <w:szCs w:val="20"/>
    </w:rPr>
  </w:style>
  <w:style w:type="paragraph" w:customStyle="1" w:styleId="Definition">
    <w:name w:val="Definition"/>
    <w:basedOn w:val="Regulations-notnumbered"/>
    <w:qFormat/>
    <w:rsid w:val="00A45A76"/>
    <w:pPr>
      <w:ind w:left="1440" w:hanging="720"/>
    </w:pPr>
    <w:rPr>
      <w:b/>
      <w:i/>
    </w:rPr>
  </w:style>
  <w:style w:type="paragraph" w:customStyle="1" w:styleId="EndnoteHeading">
    <w:name w:val="Endnote Heading"/>
    <w:basedOn w:val="Heading3"/>
    <w:qFormat/>
    <w:rsid w:val="00A45A76"/>
    <w:pPr>
      <w:numPr>
        <w:numId w:val="3"/>
      </w:numPr>
    </w:pPr>
  </w:style>
  <w:style w:type="paragraph" w:styleId="EndnoteText">
    <w:name w:val="endnote text"/>
    <w:basedOn w:val="Normal"/>
    <w:link w:val="EndnoteTextChar"/>
    <w:semiHidden/>
    <w:rsid w:val="00A45A76"/>
    <w:rPr>
      <w:sz w:val="20"/>
    </w:rPr>
  </w:style>
  <w:style w:type="character" w:customStyle="1" w:styleId="EndnoteTextChar">
    <w:name w:val="Endnote Text Char"/>
    <w:basedOn w:val="DefaultParagraphFont"/>
    <w:link w:val="EndnoteText"/>
    <w:semiHidden/>
    <w:rsid w:val="00A45A76"/>
    <w:rPr>
      <w:rFonts w:ascii="Times New Roman" w:eastAsia="Times New Roman" w:hAnsi="Times New Roman" w:cs="Times New Roman"/>
      <w:sz w:val="20"/>
      <w:szCs w:val="20"/>
    </w:rPr>
  </w:style>
  <w:style w:type="paragraph" w:customStyle="1" w:styleId="Regulations-numbered">
    <w:name w:val="Regulations - numbered"/>
    <w:basedOn w:val="Regulations-notnumbered"/>
    <w:qFormat/>
    <w:rsid w:val="00A45A76"/>
    <w:pPr>
      <w:numPr>
        <w:numId w:val="4"/>
      </w:numPr>
    </w:pPr>
  </w:style>
  <w:style w:type="paragraph" w:styleId="Revision">
    <w:name w:val="Revision"/>
    <w:hidden/>
    <w:uiPriority w:val="99"/>
    <w:semiHidden/>
    <w:rsid w:val="00A45A76"/>
    <w:pPr>
      <w:spacing w:after="0" w:line="240" w:lineRule="auto"/>
    </w:pPr>
    <w:rPr>
      <w:rFonts w:ascii="Times New Roman" w:eastAsia="Times New Roman" w:hAnsi="Times New Roman" w:cs="Times New Roman"/>
      <w:sz w:val="24"/>
      <w:szCs w:val="20"/>
    </w:rPr>
  </w:style>
  <w:style w:type="paragraph" w:customStyle="1" w:styleId="BodySectionSub">
    <w:name w:val="Body Section (Sub)"/>
    <w:next w:val="Normal"/>
    <w:link w:val="BodySectionSubChar"/>
    <w:rsid w:val="00A45A76"/>
    <w:pPr>
      <w:overflowPunct w:val="0"/>
      <w:autoSpaceDE w:val="0"/>
      <w:autoSpaceDN w:val="0"/>
      <w:adjustRightInd w:val="0"/>
      <w:spacing w:before="120" w:after="0" w:line="240" w:lineRule="auto"/>
      <w:ind w:left="1361"/>
      <w:textAlignment w:val="baseline"/>
    </w:pPr>
    <w:rPr>
      <w:rFonts w:ascii="Times New Roman" w:eastAsia="Times New Roman" w:hAnsi="Times New Roman" w:cs="Times New Roman"/>
      <w:sz w:val="24"/>
      <w:szCs w:val="20"/>
    </w:rPr>
  </w:style>
  <w:style w:type="paragraph" w:customStyle="1" w:styleId="DraftHeading4">
    <w:name w:val="Draft Heading 4"/>
    <w:basedOn w:val="Normal"/>
    <w:next w:val="Normal"/>
    <w:rsid w:val="00A45A76"/>
    <w:pPr>
      <w:suppressLineNumbers w:val="0"/>
    </w:pPr>
  </w:style>
  <w:style w:type="paragraph" w:customStyle="1" w:styleId="DraftDefinition2">
    <w:name w:val="Draft Definition 2"/>
    <w:next w:val="Normal"/>
    <w:link w:val="DraftDefinition2Char"/>
    <w:rsid w:val="00A45A76"/>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after="0" w:line="240" w:lineRule="auto"/>
      <w:ind w:left="1871" w:hanging="510"/>
    </w:pPr>
    <w:rPr>
      <w:rFonts w:ascii="Times New Roman" w:eastAsia="Times New Roman" w:hAnsi="Times New Roman" w:cs="Times New Roman"/>
      <w:sz w:val="24"/>
      <w:szCs w:val="20"/>
    </w:rPr>
  </w:style>
  <w:style w:type="character" w:customStyle="1" w:styleId="BodySectionSubChar">
    <w:name w:val="Body Section (Sub) Char"/>
    <w:basedOn w:val="DefaultParagraphFont"/>
    <w:link w:val="BodySectionSub"/>
    <w:rsid w:val="00A45A76"/>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A45A76"/>
    <w:pPr>
      <w:tabs>
        <w:tab w:val="center" w:pos="4513"/>
        <w:tab w:val="right" w:pos="9026"/>
      </w:tabs>
      <w:spacing w:before="0"/>
    </w:pPr>
  </w:style>
  <w:style w:type="character" w:customStyle="1" w:styleId="HeaderChar">
    <w:name w:val="Header Char"/>
    <w:basedOn w:val="DefaultParagraphFont"/>
    <w:link w:val="Header"/>
    <w:uiPriority w:val="99"/>
    <w:rsid w:val="00A45A76"/>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A45A76"/>
    <w:pPr>
      <w:tabs>
        <w:tab w:val="center" w:pos="4513"/>
        <w:tab w:val="right" w:pos="9026"/>
      </w:tabs>
      <w:spacing w:before="0"/>
    </w:pPr>
  </w:style>
  <w:style w:type="character" w:customStyle="1" w:styleId="FooterChar">
    <w:name w:val="Footer Char"/>
    <w:basedOn w:val="DefaultParagraphFont"/>
    <w:link w:val="Footer"/>
    <w:uiPriority w:val="99"/>
    <w:rsid w:val="00A45A76"/>
    <w:rPr>
      <w:rFonts w:ascii="Times New Roman" w:eastAsia="Times New Roman" w:hAnsi="Times New Roman" w:cs="Times New Roman"/>
      <w:sz w:val="24"/>
      <w:szCs w:val="20"/>
    </w:rPr>
  </w:style>
  <w:style w:type="paragraph" w:customStyle="1" w:styleId="DraftHeading2">
    <w:name w:val="Draft Heading 2"/>
    <w:basedOn w:val="Normal"/>
    <w:next w:val="Normal"/>
    <w:link w:val="DraftHeading2Char"/>
    <w:rsid w:val="00A45A76"/>
    <w:pPr>
      <w:suppressLineNumbers w:val="0"/>
    </w:pPr>
  </w:style>
  <w:style w:type="paragraph" w:customStyle="1" w:styleId="DraftHeading3">
    <w:name w:val="Draft Heading 3"/>
    <w:basedOn w:val="Normal"/>
    <w:next w:val="Normal"/>
    <w:rsid w:val="00A45A76"/>
    <w:pPr>
      <w:suppressLineNumbers w:val="0"/>
    </w:pPr>
  </w:style>
  <w:style w:type="paragraph" w:customStyle="1" w:styleId="SideNote">
    <w:name w:val="Side Note"/>
    <w:basedOn w:val="Normal"/>
    <w:rsid w:val="00A45A76"/>
    <w:pPr>
      <w:framePr w:w="964" w:h="340" w:hSpace="284" w:wrap="around" w:vAnchor="text" w:hAnchor="page" w:xAlign="outside" w:y="1"/>
    </w:pPr>
    <w:rPr>
      <w:rFonts w:ascii="Arial" w:hAnsi="Arial"/>
      <w:b/>
      <w:spacing w:val="-10"/>
      <w:sz w:val="16"/>
    </w:rPr>
  </w:style>
  <w:style w:type="paragraph" w:customStyle="1" w:styleId="DraftHeading1">
    <w:name w:val="Draft Heading 1"/>
    <w:basedOn w:val="Normal"/>
    <w:next w:val="Normal"/>
    <w:rsid w:val="00A45A76"/>
    <w:pPr>
      <w:suppressLineNumbers w:val="0"/>
      <w:outlineLvl w:val="2"/>
    </w:pPr>
    <w:rPr>
      <w:b/>
      <w:szCs w:val="24"/>
    </w:rPr>
  </w:style>
  <w:style w:type="character" w:customStyle="1" w:styleId="DraftDefinition2Char">
    <w:name w:val="Draft Definition 2 Char"/>
    <w:link w:val="DraftDefinition2"/>
    <w:rsid w:val="00A45A76"/>
    <w:rPr>
      <w:rFonts w:ascii="Times New Roman" w:eastAsia="Times New Roman" w:hAnsi="Times New Roman" w:cs="Times New Roman"/>
      <w:sz w:val="24"/>
      <w:szCs w:val="20"/>
    </w:rPr>
  </w:style>
  <w:style w:type="paragraph" w:styleId="NoSpacing">
    <w:name w:val="No Spacing"/>
    <w:uiPriority w:val="1"/>
    <w:qFormat/>
    <w:rsid w:val="00A45A76"/>
    <w:pPr>
      <w:suppressLineNumber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A45A76"/>
    <w:rPr>
      <w:color w:val="0000FF" w:themeColor="hyperlink"/>
      <w:u w:val="single"/>
    </w:rPr>
  </w:style>
  <w:style w:type="character" w:customStyle="1" w:styleId="UnresolvedMention1">
    <w:name w:val="Unresolved Mention1"/>
    <w:basedOn w:val="DefaultParagraphFont"/>
    <w:uiPriority w:val="99"/>
    <w:semiHidden/>
    <w:unhideWhenUsed/>
    <w:rsid w:val="00A45A76"/>
    <w:rPr>
      <w:color w:val="605E5C"/>
      <w:shd w:val="clear" w:color="auto" w:fill="E1DFDD"/>
    </w:rPr>
  </w:style>
  <w:style w:type="paragraph" w:styleId="TOCHeading">
    <w:name w:val="TOC Heading"/>
    <w:basedOn w:val="Heading1"/>
    <w:next w:val="Normal"/>
    <w:uiPriority w:val="39"/>
    <w:semiHidden/>
    <w:unhideWhenUsed/>
    <w:qFormat/>
    <w:rsid w:val="00A45A76"/>
    <w:pPr>
      <w:suppressLineNumbers w:val="0"/>
      <w:overflowPunct/>
      <w:autoSpaceDE/>
      <w:autoSpaceDN/>
      <w:adjustRightInd/>
      <w:spacing w:before="480" w:line="276" w:lineRule="auto"/>
      <w:jc w:val="left"/>
      <w:textAlignment w:val="auto"/>
      <w:outlineLvl w:val="9"/>
    </w:pPr>
    <w:rPr>
      <w:rFonts w:asciiTheme="majorHAnsi" w:hAnsiTheme="majorHAnsi"/>
      <w:bCs/>
      <w:color w:val="365F91" w:themeColor="accent1" w:themeShade="BF"/>
      <w:sz w:val="28"/>
      <w:szCs w:val="28"/>
      <w:lang w:val="en-US" w:eastAsia="ja-JP"/>
    </w:rPr>
  </w:style>
  <w:style w:type="paragraph" w:styleId="TOC1">
    <w:name w:val="toc 1"/>
    <w:basedOn w:val="Normal"/>
    <w:next w:val="Normal"/>
    <w:autoRedefine/>
    <w:uiPriority w:val="39"/>
    <w:unhideWhenUsed/>
    <w:rsid w:val="00A45A76"/>
    <w:pPr>
      <w:tabs>
        <w:tab w:val="right" w:leader="dot" w:pos="9016"/>
      </w:tabs>
      <w:spacing w:after="100"/>
    </w:pPr>
  </w:style>
  <w:style w:type="paragraph" w:styleId="TOC3">
    <w:name w:val="toc 3"/>
    <w:basedOn w:val="Normal"/>
    <w:next w:val="Normal"/>
    <w:autoRedefine/>
    <w:uiPriority w:val="39"/>
    <w:unhideWhenUsed/>
    <w:rsid w:val="00A45A76"/>
    <w:pPr>
      <w:spacing w:after="100"/>
      <w:ind w:left="480"/>
    </w:pPr>
  </w:style>
  <w:style w:type="paragraph" w:styleId="TOC2">
    <w:name w:val="toc 2"/>
    <w:basedOn w:val="Normal"/>
    <w:next w:val="Normal"/>
    <w:autoRedefine/>
    <w:uiPriority w:val="39"/>
    <w:unhideWhenUsed/>
    <w:rsid w:val="00A45A76"/>
    <w:pPr>
      <w:spacing w:after="100"/>
      <w:ind w:left="240"/>
    </w:pPr>
  </w:style>
  <w:style w:type="paragraph" w:customStyle="1" w:styleId="NormalPart">
    <w:name w:val="Normal Part"/>
    <w:next w:val="Normal"/>
    <w:link w:val="NormalPartChar"/>
    <w:rsid w:val="00A45A76"/>
    <w:pPr>
      <w:spacing w:before="240" w:after="120" w:line="240" w:lineRule="auto"/>
      <w:jc w:val="center"/>
    </w:pPr>
    <w:rPr>
      <w:rFonts w:ascii="Times New Roman" w:eastAsia="Times New Roman" w:hAnsi="Times New Roman" w:cs="Times New Roman"/>
      <w:b/>
      <w:sz w:val="32"/>
      <w:szCs w:val="20"/>
    </w:rPr>
  </w:style>
  <w:style w:type="character" w:customStyle="1" w:styleId="NormalPartChar">
    <w:name w:val="Normal Part Char"/>
    <w:basedOn w:val="Heading-PARTChar"/>
    <w:link w:val="NormalPart"/>
    <w:rsid w:val="00A45A76"/>
    <w:rPr>
      <w:rFonts w:ascii="Times New Roman" w:eastAsia="Times New Roman" w:hAnsi="Times New Roman" w:cs="Times New Roman"/>
      <w:b/>
      <w:caps w:val="0"/>
      <w:sz w:val="32"/>
      <w:szCs w:val="20"/>
    </w:rPr>
  </w:style>
  <w:style w:type="paragraph" w:customStyle="1" w:styleId="Penalty">
    <w:name w:val="Penalty"/>
    <w:next w:val="Normal"/>
    <w:rsid w:val="00A45A76"/>
    <w:pPr>
      <w:tabs>
        <w:tab w:val="left" w:pos="851"/>
        <w:tab w:val="left" w:pos="1361"/>
        <w:tab w:val="left" w:pos="1871"/>
        <w:tab w:val="decimal" w:pos="2381"/>
        <w:tab w:val="decimal" w:pos="2892"/>
        <w:tab w:val="decimal" w:pos="3402"/>
      </w:tabs>
      <w:overflowPunct w:val="0"/>
      <w:autoSpaceDE w:val="0"/>
      <w:autoSpaceDN w:val="0"/>
      <w:adjustRightInd w:val="0"/>
      <w:spacing w:before="120" w:after="0" w:line="240" w:lineRule="auto"/>
      <w:ind w:left="2382" w:hanging="1021"/>
      <w:textAlignment w:val="baseline"/>
    </w:pPr>
    <w:rPr>
      <w:rFonts w:ascii="Times New Roman" w:eastAsia="Times New Roman" w:hAnsi="Times New Roman" w:cs="Times New Roman"/>
      <w:sz w:val="24"/>
      <w:szCs w:val="20"/>
    </w:rPr>
  </w:style>
  <w:style w:type="character" w:customStyle="1" w:styleId="DraftHeading2Char">
    <w:name w:val="Draft Heading 2 Char"/>
    <w:basedOn w:val="DefaultParagraphFont"/>
    <w:link w:val="DraftHeading2"/>
    <w:rsid w:val="00A45A76"/>
    <w:rPr>
      <w:rFonts w:ascii="Times New Roman" w:eastAsia="Times New Roman" w:hAnsi="Times New Roman" w:cs="Times New Roman"/>
      <w:sz w:val="24"/>
      <w:szCs w:val="20"/>
    </w:rPr>
  </w:style>
  <w:style w:type="paragraph" w:customStyle="1" w:styleId="DraftPenalty2">
    <w:name w:val="Draft Penalty 2"/>
    <w:basedOn w:val="Penalty"/>
    <w:next w:val="Normal"/>
    <w:rsid w:val="00A45A76"/>
  </w:style>
  <w:style w:type="table" w:customStyle="1" w:styleId="TableGrid1">
    <w:name w:val="Table Grid1"/>
    <w:basedOn w:val="TableNormal"/>
    <w:next w:val="TableGrid"/>
    <w:uiPriority w:val="59"/>
    <w:unhideWhenUsed/>
    <w:rsid w:val="00A45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unhideWhenUsed/>
    <w:rsid w:val="00A45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DIVISION">
    <w:name w:val="Heading - DIVISION"/>
    <w:next w:val="Normal"/>
    <w:rsid w:val="00A45A76"/>
    <w:pPr>
      <w:overflowPunct w:val="0"/>
      <w:autoSpaceDE w:val="0"/>
      <w:autoSpaceDN w:val="0"/>
      <w:adjustRightInd w:val="0"/>
      <w:spacing w:before="240" w:after="120" w:line="240" w:lineRule="auto"/>
      <w:jc w:val="center"/>
      <w:textAlignment w:val="baseline"/>
      <w:outlineLvl w:val="1"/>
    </w:pPr>
    <w:rPr>
      <w:rFonts w:ascii="Times New Roman" w:eastAsia="Times New Roman" w:hAnsi="Times New Roman" w:cs="Times New Roman"/>
      <w:b/>
      <w:sz w:val="24"/>
      <w:szCs w:val="20"/>
    </w:rPr>
  </w:style>
  <w:style w:type="paragraph" w:customStyle="1" w:styleId="BodyParagraph">
    <w:name w:val="Body Paragraph"/>
    <w:next w:val="Normal"/>
    <w:link w:val="BodyParagraphChar"/>
    <w:rsid w:val="00A45A76"/>
    <w:pPr>
      <w:overflowPunct w:val="0"/>
      <w:autoSpaceDE w:val="0"/>
      <w:autoSpaceDN w:val="0"/>
      <w:adjustRightInd w:val="0"/>
      <w:spacing w:before="120" w:after="0" w:line="240" w:lineRule="auto"/>
      <w:ind w:left="1871"/>
      <w:textAlignment w:val="baseline"/>
    </w:pPr>
    <w:rPr>
      <w:rFonts w:ascii="Times New Roman" w:eastAsia="Times New Roman" w:hAnsi="Times New Roman" w:cs="Times New Roman"/>
      <w:sz w:val="24"/>
      <w:szCs w:val="20"/>
    </w:rPr>
  </w:style>
  <w:style w:type="character" w:customStyle="1" w:styleId="BodyParagraphChar">
    <w:name w:val="Body Paragraph Char"/>
    <w:basedOn w:val="DefaultParagraphFont"/>
    <w:link w:val="BodyParagraph"/>
    <w:rsid w:val="00A45A76"/>
    <w:rPr>
      <w:rFonts w:ascii="Times New Roman" w:eastAsia="Times New Roman" w:hAnsi="Times New Roman" w:cs="Times New Roman"/>
      <w:sz w:val="24"/>
      <w:szCs w:val="20"/>
    </w:rPr>
  </w:style>
  <w:style w:type="paragraph" w:customStyle="1" w:styleId="AmendHeading2">
    <w:name w:val="Amend. Heading 2"/>
    <w:basedOn w:val="Normal"/>
    <w:next w:val="Normal"/>
    <w:rsid w:val="00A45A76"/>
    <w:pPr>
      <w:suppressLineNumbers w:val="0"/>
    </w:pPr>
  </w:style>
  <w:style w:type="paragraph" w:customStyle="1" w:styleId="AmendHeading1">
    <w:name w:val="Amend. Heading 1"/>
    <w:basedOn w:val="Normal"/>
    <w:next w:val="Normal"/>
    <w:rsid w:val="00A45A76"/>
    <w:pPr>
      <w:suppressLineNumbers w:val="0"/>
    </w:pPr>
  </w:style>
  <w:style w:type="paragraph" w:customStyle="1" w:styleId="DHHStabletext">
    <w:name w:val="DHHS table text"/>
    <w:basedOn w:val="Normal"/>
    <w:uiPriority w:val="3"/>
    <w:rsid w:val="00A45A76"/>
    <w:pPr>
      <w:suppressLineNumbers w:val="0"/>
      <w:overflowPunct/>
      <w:autoSpaceDE/>
      <w:autoSpaceDN/>
      <w:adjustRightInd/>
      <w:spacing w:before="80" w:after="60"/>
      <w:textAlignment w:val="auto"/>
    </w:pPr>
    <w:rPr>
      <w:rFonts w:ascii="Arial" w:eastAsia="Calibri" w:hAnsi="Arial" w:cs="Arial"/>
      <w:sz w:val="20"/>
    </w:rPr>
  </w:style>
  <w:style w:type="paragraph" w:customStyle="1" w:styleId="DHHStablecaption">
    <w:name w:val="DHHS table caption"/>
    <w:basedOn w:val="Normal"/>
    <w:uiPriority w:val="3"/>
    <w:rsid w:val="00A45A76"/>
    <w:pPr>
      <w:keepNext/>
      <w:suppressLineNumbers w:val="0"/>
      <w:overflowPunct/>
      <w:autoSpaceDE/>
      <w:autoSpaceDN/>
      <w:adjustRightInd/>
      <w:spacing w:before="240" w:after="120" w:line="240" w:lineRule="atLeast"/>
      <w:textAlignment w:val="auto"/>
    </w:pPr>
    <w:rPr>
      <w:rFonts w:ascii="Arial" w:eastAsia="Calibri" w:hAnsi="Arial" w:cs="Arial"/>
      <w:b/>
      <w:bCs/>
      <w:sz w:val="20"/>
    </w:rPr>
  </w:style>
  <w:style w:type="paragraph" w:customStyle="1" w:styleId="DHHStablecolhead">
    <w:name w:val="DHHS table col head"/>
    <w:basedOn w:val="Normal"/>
    <w:uiPriority w:val="3"/>
    <w:rsid w:val="00A45A76"/>
    <w:pPr>
      <w:suppressLineNumbers w:val="0"/>
      <w:overflowPunct/>
      <w:autoSpaceDE/>
      <w:autoSpaceDN/>
      <w:adjustRightInd/>
      <w:spacing w:before="80" w:after="60"/>
      <w:textAlignment w:val="auto"/>
    </w:pPr>
    <w:rPr>
      <w:rFonts w:ascii="Arial" w:eastAsia="Calibri" w:hAnsi="Arial" w:cs="Arial"/>
      <w:b/>
      <w:bCs/>
      <w:color w:val="004EA8"/>
      <w:sz w:val="20"/>
    </w:rPr>
  </w:style>
  <w:style w:type="character" w:styleId="EndnoteReference">
    <w:name w:val="endnote reference"/>
    <w:basedOn w:val="DefaultParagraphFont"/>
    <w:uiPriority w:val="99"/>
    <w:semiHidden/>
    <w:unhideWhenUsed/>
    <w:rsid w:val="00A45A76"/>
    <w:rPr>
      <w:vertAlign w:val="superscript"/>
    </w:rPr>
  </w:style>
  <w:style w:type="paragraph" w:styleId="FootnoteText">
    <w:name w:val="footnote text"/>
    <w:basedOn w:val="Normal"/>
    <w:link w:val="FootnoteTextChar"/>
    <w:uiPriority w:val="99"/>
    <w:semiHidden/>
    <w:unhideWhenUsed/>
    <w:rsid w:val="00A45A76"/>
    <w:pPr>
      <w:spacing w:before="0"/>
    </w:pPr>
    <w:rPr>
      <w:sz w:val="20"/>
    </w:rPr>
  </w:style>
  <w:style w:type="character" w:customStyle="1" w:styleId="FootnoteTextChar">
    <w:name w:val="Footnote Text Char"/>
    <w:basedOn w:val="DefaultParagraphFont"/>
    <w:link w:val="FootnoteText"/>
    <w:uiPriority w:val="99"/>
    <w:semiHidden/>
    <w:rsid w:val="00A45A7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45A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raining.gov.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68</Pages>
  <Words>18070</Words>
  <Characters>93966</Characters>
  <Application>Microsoft Office Word</Application>
  <DocSecurity>0</DocSecurity>
  <Lines>2847</Lines>
  <Paragraphs>2000</Paragraphs>
  <ScaleCrop>false</ScaleCrop>
  <Company/>
  <LinksUpToDate>false</LinksUpToDate>
  <CharactersWithSpaces>110036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Atkinson (DHHS)</dc:creator>
  <cp:keywords/>
  <dc:description/>
  <cp:lastModifiedBy>Catherine Atkinson (DHHS)</cp:lastModifiedBy>
  <cp:revision>2</cp:revision>
  <dcterms:created xsi:type="dcterms:W3CDTF">2019-08-02T00:16:00Z</dcterms:created>
  <dcterms:modified xsi:type="dcterms:W3CDTF">2019-08-02T00:24:00Z</dcterms:modified>
</cp:coreProperties>
</file>