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094" w:rsidRDefault="00B47094">
      <w:pPr>
        <w:pStyle w:val="BodyText"/>
        <w:spacing w:before="0"/>
        <w:ind w:left="0"/>
        <w:rPr>
          <w:sz w:val="20"/>
        </w:rPr>
      </w:pPr>
      <w:bookmarkStart w:id="0" w:name="_GoBack"/>
      <w:bookmarkEnd w:id="0"/>
    </w:p>
    <w:p w:rsidR="00B47094" w:rsidRDefault="00B47094">
      <w:pPr>
        <w:pStyle w:val="BodyText"/>
        <w:spacing w:before="0"/>
        <w:ind w:left="0"/>
        <w:rPr>
          <w:sz w:val="20"/>
        </w:rPr>
      </w:pPr>
    </w:p>
    <w:p w:rsidR="00B47094" w:rsidRDefault="00B47094">
      <w:pPr>
        <w:pStyle w:val="BodyText"/>
        <w:spacing w:before="0"/>
        <w:ind w:left="0"/>
        <w:rPr>
          <w:sz w:val="20"/>
        </w:rPr>
      </w:pPr>
    </w:p>
    <w:p w:rsidR="00B47094" w:rsidRDefault="00B47094">
      <w:pPr>
        <w:pStyle w:val="BodyText"/>
        <w:spacing w:before="0"/>
        <w:ind w:left="0"/>
        <w:rPr>
          <w:sz w:val="20"/>
        </w:rPr>
      </w:pPr>
    </w:p>
    <w:p w:rsidR="00B47094" w:rsidRDefault="00B47094">
      <w:pPr>
        <w:pStyle w:val="BodyText"/>
        <w:spacing w:before="0"/>
        <w:ind w:left="0"/>
        <w:rPr>
          <w:sz w:val="20"/>
        </w:rPr>
      </w:pPr>
    </w:p>
    <w:p w:rsidR="00B47094" w:rsidRDefault="00B47094">
      <w:pPr>
        <w:pStyle w:val="BodyText"/>
        <w:spacing w:before="0"/>
        <w:ind w:left="0"/>
        <w:rPr>
          <w:sz w:val="20"/>
        </w:rPr>
      </w:pPr>
    </w:p>
    <w:p w:rsidR="00B47094" w:rsidRDefault="00B47094">
      <w:pPr>
        <w:pStyle w:val="BodyText"/>
        <w:spacing w:before="3"/>
        <w:ind w:left="0"/>
      </w:pPr>
    </w:p>
    <w:p w:rsidR="00B47094" w:rsidRDefault="009F3E03">
      <w:pPr>
        <w:pStyle w:val="Heading2"/>
        <w:spacing w:before="88"/>
        <w:ind w:left="1416"/>
        <w:jc w:val="center"/>
      </w:pPr>
      <w:r>
        <w:t>Occupational Health and Safety Amendment (Crystalline Silica) Regulations</w:t>
      </w:r>
    </w:p>
    <w:p w:rsidR="00B47094" w:rsidRDefault="00B47094">
      <w:pPr>
        <w:pStyle w:val="BodyText"/>
        <w:spacing w:before="9"/>
        <w:ind w:left="0"/>
        <w:rPr>
          <w:b/>
          <w:sz w:val="41"/>
        </w:rPr>
      </w:pPr>
    </w:p>
    <w:p w:rsidR="00B47094" w:rsidRDefault="009F3E03">
      <w:pPr>
        <w:ind w:left="1412" w:right="1409"/>
        <w:jc w:val="center"/>
        <w:rPr>
          <w:b/>
          <w:sz w:val="28"/>
        </w:rPr>
      </w:pPr>
      <w:r>
        <w:rPr>
          <w:b/>
          <w:sz w:val="28"/>
        </w:rPr>
        <w:t>Exposure Draft</w:t>
      </w:r>
    </w:p>
    <w:p w:rsidR="00B47094" w:rsidRDefault="00B47094">
      <w:pPr>
        <w:pStyle w:val="BodyText"/>
        <w:spacing w:before="9"/>
        <w:ind w:left="0"/>
        <w:rPr>
          <w:b/>
          <w:sz w:val="44"/>
        </w:rPr>
      </w:pPr>
    </w:p>
    <w:p w:rsidR="00B47094" w:rsidRDefault="009F3E03">
      <w:pPr>
        <w:pStyle w:val="Heading3"/>
        <w:spacing w:before="0"/>
        <w:ind w:left="1411" w:right="1409"/>
        <w:jc w:val="center"/>
      </w:pPr>
      <w:r>
        <w:t>TABLE OF PROPOSALS</w:t>
      </w:r>
    </w:p>
    <w:p w:rsidR="00B47094" w:rsidRDefault="009F3E03">
      <w:pPr>
        <w:tabs>
          <w:tab w:val="left" w:pos="5830"/>
        </w:tabs>
        <w:spacing w:before="119"/>
        <w:ind w:left="4"/>
        <w:jc w:val="center"/>
        <w:rPr>
          <w:i/>
          <w:sz w:val="20"/>
        </w:rPr>
      </w:pPr>
      <w:r>
        <w:rPr>
          <w:i/>
          <w:sz w:val="20"/>
        </w:rPr>
        <w:t>Proposal</w:t>
      </w:r>
      <w:r>
        <w:rPr>
          <w:i/>
          <w:sz w:val="20"/>
        </w:rPr>
        <w:tab/>
        <w:t>Page</w:t>
      </w:r>
    </w:p>
    <w:sdt>
      <w:sdtPr>
        <w:rPr>
          <w:b/>
          <w:bCs/>
        </w:rPr>
        <w:id w:val="-1589462211"/>
        <w:docPartObj>
          <w:docPartGallery w:val="Table of Contents"/>
          <w:docPartUnique/>
        </w:docPartObj>
      </w:sdtPr>
      <w:sdtEndPr/>
      <w:sdtContent>
        <w:p w:rsidR="00B47094" w:rsidRDefault="009F3E03">
          <w:pPr>
            <w:pStyle w:val="TOC2"/>
            <w:numPr>
              <w:ilvl w:val="0"/>
              <w:numId w:val="41"/>
            </w:numPr>
            <w:tabs>
              <w:tab w:val="left" w:pos="1723"/>
              <w:tab w:val="left" w:pos="1724"/>
              <w:tab w:val="right" w:pos="7391"/>
            </w:tabs>
            <w:spacing w:before="118" w:line="240" w:lineRule="auto"/>
            <w:ind w:hanging="397"/>
          </w:pPr>
          <w:hyperlink w:anchor="_TOC_250013" w:history="1">
            <w:r>
              <w:t>Objective</w:t>
            </w:r>
            <w:r>
              <w:tab/>
              <w:t>1</w:t>
            </w:r>
          </w:hyperlink>
        </w:p>
        <w:p w:rsidR="00B47094" w:rsidRDefault="009F3E03">
          <w:pPr>
            <w:pStyle w:val="TOC2"/>
            <w:numPr>
              <w:ilvl w:val="0"/>
              <w:numId w:val="41"/>
            </w:numPr>
            <w:tabs>
              <w:tab w:val="left" w:pos="1723"/>
              <w:tab w:val="left" w:pos="1724"/>
              <w:tab w:val="right" w:pos="7392"/>
            </w:tabs>
            <w:spacing w:line="240" w:lineRule="auto"/>
            <w:ind w:hanging="397"/>
          </w:pPr>
          <w:hyperlink w:anchor="_TOC_250012" w:history="1">
            <w:proofErr w:type="spellStart"/>
            <w:r>
              <w:t>Authorising</w:t>
            </w:r>
            <w:proofErr w:type="spellEnd"/>
            <w:r>
              <w:rPr>
                <w:spacing w:val="-2"/>
              </w:rPr>
              <w:t xml:space="preserve"> </w:t>
            </w:r>
            <w:r>
              <w:t>provision</w:t>
            </w:r>
            <w:r>
              <w:tab/>
              <w:t>2</w:t>
            </w:r>
          </w:hyperlink>
        </w:p>
        <w:p w:rsidR="00B47094" w:rsidRDefault="009F3E03">
          <w:pPr>
            <w:pStyle w:val="TOC2"/>
            <w:numPr>
              <w:ilvl w:val="0"/>
              <w:numId w:val="41"/>
            </w:numPr>
            <w:tabs>
              <w:tab w:val="left" w:pos="1723"/>
              <w:tab w:val="left" w:pos="1724"/>
              <w:tab w:val="right" w:pos="7392"/>
            </w:tabs>
            <w:ind w:hanging="397"/>
          </w:pPr>
          <w:hyperlink w:anchor="_TOC_250011" w:history="1">
            <w:r>
              <w:t>Principal</w:t>
            </w:r>
            <w:r>
              <w:rPr>
                <w:spacing w:val="-2"/>
              </w:rPr>
              <w:t xml:space="preserve"> </w:t>
            </w:r>
            <w:r>
              <w:t>Regulations</w:t>
            </w:r>
            <w:r>
              <w:tab/>
              <w:t>2</w:t>
            </w:r>
          </w:hyperlink>
        </w:p>
        <w:p w:rsidR="00B47094" w:rsidRDefault="009F3E03">
          <w:pPr>
            <w:pStyle w:val="TOC2"/>
            <w:numPr>
              <w:ilvl w:val="0"/>
              <w:numId w:val="41"/>
            </w:numPr>
            <w:tabs>
              <w:tab w:val="left" w:pos="1723"/>
              <w:tab w:val="left" w:pos="1724"/>
              <w:tab w:val="right" w:pos="7392"/>
            </w:tabs>
            <w:ind w:hanging="397"/>
          </w:pPr>
          <w:hyperlink w:anchor="_TOC_250010" w:history="1">
            <w:r>
              <w:t>Commencement</w:t>
            </w:r>
            <w:r>
              <w:tab/>
              <w:t>2</w:t>
            </w:r>
          </w:hyperlink>
        </w:p>
        <w:p w:rsidR="00B47094" w:rsidRDefault="009F3E03">
          <w:pPr>
            <w:pStyle w:val="TOC2"/>
            <w:numPr>
              <w:ilvl w:val="0"/>
              <w:numId w:val="41"/>
            </w:numPr>
            <w:tabs>
              <w:tab w:val="left" w:pos="1723"/>
              <w:tab w:val="left" w:pos="1724"/>
              <w:tab w:val="right" w:pos="7392"/>
            </w:tabs>
            <w:spacing w:before="1" w:line="240" w:lineRule="auto"/>
            <w:ind w:hanging="397"/>
          </w:pPr>
          <w:hyperlink w:anchor="_TOC_250009" w:history="1">
            <w:r>
              <w:t>Definitions</w:t>
            </w:r>
            <w:r>
              <w:tab/>
              <w:t>2</w:t>
            </w:r>
          </w:hyperlink>
        </w:p>
        <w:p w:rsidR="00B47094" w:rsidRDefault="009F3E03">
          <w:pPr>
            <w:pStyle w:val="TOC2"/>
            <w:numPr>
              <w:ilvl w:val="0"/>
              <w:numId w:val="41"/>
            </w:numPr>
            <w:tabs>
              <w:tab w:val="left" w:pos="1723"/>
              <w:tab w:val="left" w:pos="1724"/>
              <w:tab w:val="right" w:pos="7393"/>
            </w:tabs>
            <w:ind w:hanging="397"/>
          </w:pPr>
          <w:hyperlink w:anchor="_TOC_250008" w:history="1">
            <w:r>
              <w:t>Determinations</w:t>
            </w:r>
            <w:r>
              <w:rPr>
                <w:spacing w:val="-2"/>
              </w:rPr>
              <w:t xml:space="preserve"> </w:t>
            </w:r>
            <w:r>
              <w:t>of</w:t>
            </w:r>
            <w:r>
              <w:rPr>
                <w:spacing w:val="-2"/>
              </w:rPr>
              <w:t xml:space="preserve"> </w:t>
            </w:r>
            <w:r>
              <w:t>Authority</w:t>
            </w:r>
            <w:r>
              <w:tab/>
              <w:t>4</w:t>
            </w:r>
          </w:hyperlink>
        </w:p>
        <w:p w:rsidR="00B47094" w:rsidRDefault="009F3E03">
          <w:pPr>
            <w:pStyle w:val="TOC2"/>
            <w:numPr>
              <w:ilvl w:val="0"/>
              <w:numId w:val="41"/>
            </w:numPr>
            <w:tabs>
              <w:tab w:val="left" w:pos="1723"/>
              <w:tab w:val="left" w:pos="1724"/>
              <w:tab w:val="right" w:pos="7391"/>
            </w:tabs>
            <w:ind w:hanging="397"/>
          </w:pPr>
          <w:hyperlink w:anchor="_TOC_250007" w:history="1">
            <w:r>
              <w:t>Part</w:t>
            </w:r>
            <w:r>
              <w:rPr>
                <w:spacing w:val="-2"/>
              </w:rPr>
              <w:t xml:space="preserve"> </w:t>
            </w:r>
            <w:r>
              <w:t>4.5</w:t>
            </w:r>
            <w:r>
              <w:rPr>
                <w:spacing w:val="-1"/>
              </w:rPr>
              <w:t xml:space="preserve"> </w:t>
            </w:r>
            <w:r>
              <w:t>substituted</w:t>
            </w:r>
            <w:r>
              <w:tab/>
              <w:t>4</w:t>
            </w:r>
          </w:hyperlink>
        </w:p>
        <w:p w:rsidR="00B47094" w:rsidRDefault="009F3E03">
          <w:pPr>
            <w:pStyle w:val="TOC2"/>
            <w:numPr>
              <w:ilvl w:val="0"/>
              <w:numId w:val="41"/>
            </w:numPr>
            <w:tabs>
              <w:tab w:val="left" w:pos="1723"/>
              <w:tab w:val="left" w:pos="1724"/>
              <w:tab w:val="right" w:pos="7392"/>
            </w:tabs>
            <w:spacing w:line="240" w:lineRule="auto"/>
            <w:ind w:hanging="397"/>
          </w:pPr>
          <w:hyperlink w:anchor="_TOC_250006" w:history="1">
            <w:r>
              <w:t>New regulation</w:t>
            </w:r>
            <w:r>
              <w:rPr>
                <w:spacing w:val="-3"/>
              </w:rPr>
              <w:t xml:space="preserve"> </w:t>
            </w:r>
            <w:r>
              <w:t>451A</w:t>
            </w:r>
            <w:r>
              <w:rPr>
                <w:spacing w:val="-1"/>
              </w:rPr>
              <w:t xml:space="preserve"> </w:t>
            </w:r>
            <w:r>
              <w:t>inserted</w:t>
            </w:r>
            <w:r>
              <w:tab/>
              <w:t>30</w:t>
            </w:r>
          </w:hyperlink>
        </w:p>
        <w:p w:rsidR="00B47094" w:rsidRDefault="009F3E03">
          <w:pPr>
            <w:pStyle w:val="TOC2"/>
            <w:numPr>
              <w:ilvl w:val="0"/>
              <w:numId w:val="41"/>
            </w:numPr>
            <w:tabs>
              <w:tab w:val="left" w:pos="1723"/>
              <w:tab w:val="left" w:pos="1724"/>
              <w:tab w:val="right" w:pos="7393"/>
            </w:tabs>
            <w:ind w:hanging="397"/>
          </w:pPr>
          <w:hyperlink w:anchor="_TOC_250005" w:history="1">
            <w:r>
              <w:t xml:space="preserve">Matters to be satisfied before </w:t>
            </w:r>
            <w:proofErr w:type="spellStart"/>
            <w:r>
              <w:t>licence</w:t>
            </w:r>
            <w:proofErr w:type="spellEnd"/>
            <w:r>
              <w:t xml:space="preserve"> can</w:t>
            </w:r>
            <w:r>
              <w:rPr>
                <w:spacing w:val="-3"/>
              </w:rPr>
              <w:t xml:space="preserve"> </w:t>
            </w:r>
            <w:r>
              <w:t>be</w:t>
            </w:r>
            <w:r>
              <w:rPr>
                <w:spacing w:val="-3"/>
              </w:rPr>
              <w:t xml:space="preserve"> </w:t>
            </w:r>
            <w:r>
              <w:t>granted</w:t>
            </w:r>
            <w:r>
              <w:tab/>
              <w:t>30</w:t>
            </w:r>
          </w:hyperlink>
        </w:p>
        <w:p w:rsidR="00B47094" w:rsidRDefault="009F3E03">
          <w:pPr>
            <w:pStyle w:val="TOC2"/>
            <w:numPr>
              <w:ilvl w:val="0"/>
              <w:numId w:val="41"/>
            </w:numPr>
            <w:tabs>
              <w:tab w:val="left" w:pos="1724"/>
              <w:tab w:val="right" w:pos="7394"/>
            </w:tabs>
            <w:ind w:hanging="397"/>
          </w:pPr>
          <w:hyperlink w:anchor="_TOC_250004" w:history="1">
            <w:r>
              <w:t>Form of evidence of</w:t>
            </w:r>
            <w:r>
              <w:rPr>
                <w:spacing w:val="-4"/>
              </w:rPr>
              <w:t xml:space="preserve"> </w:t>
            </w:r>
            <w:proofErr w:type="spellStart"/>
            <w:r>
              <w:t>licence</w:t>
            </w:r>
            <w:proofErr w:type="spellEnd"/>
            <w:r>
              <w:rPr>
                <w:spacing w:val="-1"/>
              </w:rPr>
              <w:t xml:space="preserve"> </w:t>
            </w:r>
            <w:r>
              <w:t>document</w:t>
            </w:r>
            <w:r>
              <w:tab/>
              <w:t>31</w:t>
            </w:r>
          </w:hyperlink>
        </w:p>
        <w:p w:rsidR="00B47094" w:rsidRDefault="009F3E03">
          <w:pPr>
            <w:pStyle w:val="TOC2"/>
            <w:numPr>
              <w:ilvl w:val="0"/>
              <w:numId w:val="41"/>
            </w:numPr>
            <w:tabs>
              <w:tab w:val="left" w:pos="1724"/>
              <w:tab w:val="right" w:pos="7393"/>
            </w:tabs>
            <w:spacing w:line="240" w:lineRule="auto"/>
            <w:ind w:hanging="397"/>
          </w:pPr>
          <w:hyperlink w:anchor="_TOC_250003" w:history="1">
            <w:r>
              <w:t>New Subdivision 6 of Division 1 of Part</w:t>
            </w:r>
            <w:r>
              <w:rPr>
                <w:spacing w:val="-10"/>
              </w:rPr>
              <w:t xml:space="preserve"> </w:t>
            </w:r>
            <w:r>
              <w:t>6.1</w:t>
            </w:r>
            <w:r>
              <w:rPr>
                <w:spacing w:val="-2"/>
              </w:rPr>
              <w:t xml:space="preserve"> </w:t>
            </w:r>
            <w:r>
              <w:t>inserted</w:t>
            </w:r>
            <w:r>
              <w:tab/>
              <w:t>31</w:t>
            </w:r>
          </w:hyperlink>
        </w:p>
        <w:p w:rsidR="00B47094" w:rsidRDefault="009F3E03">
          <w:pPr>
            <w:pStyle w:val="TOC2"/>
            <w:numPr>
              <w:ilvl w:val="0"/>
              <w:numId w:val="41"/>
            </w:numPr>
            <w:tabs>
              <w:tab w:val="left" w:pos="1724"/>
              <w:tab w:val="right" w:pos="7391"/>
            </w:tabs>
            <w:ind w:hanging="397"/>
          </w:pPr>
          <w:hyperlink w:anchor="_TOC_250002" w:history="1">
            <w:r>
              <w:t>Grounds for suspension</w:t>
            </w:r>
            <w:r>
              <w:rPr>
                <w:spacing w:val="-2"/>
              </w:rPr>
              <w:t xml:space="preserve"> </w:t>
            </w:r>
            <w:r>
              <w:t>or</w:t>
            </w:r>
            <w:r>
              <w:rPr>
                <w:spacing w:val="-2"/>
              </w:rPr>
              <w:t xml:space="preserve"> </w:t>
            </w:r>
            <w:r>
              <w:t>cancellation</w:t>
            </w:r>
            <w:r>
              <w:tab/>
              <w:t>33</w:t>
            </w:r>
          </w:hyperlink>
        </w:p>
        <w:p w:rsidR="00B47094" w:rsidRDefault="009F3E03">
          <w:pPr>
            <w:pStyle w:val="TOC2"/>
            <w:numPr>
              <w:ilvl w:val="0"/>
              <w:numId w:val="41"/>
            </w:numPr>
            <w:tabs>
              <w:tab w:val="left" w:pos="1724"/>
              <w:tab w:val="right" w:pos="7394"/>
            </w:tabs>
            <w:ind w:hanging="397"/>
          </w:pPr>
          <w:hyperlink w:anchor="_TOC_250001" w:history="1">
            <w:r>
              <w:t>Authority may grant exemptions from</w:t>
            </w:r>
            <w:r>
              <w:rPr>
                <w:spacing w:val="-8"/>
              </w:rPr>
              <w:t xml:space="preserve"> </w:t>
            </w:r>
            <w:r>
              <w:t>these</w:t>
            </w:r>
            <w:r>
              <w:rPr>
                <w:spacing w:val="-1"/>
              </w:rPr>
              <w:t xml:space="preserve"> </w:t>
            </w:r>
            <w:r>
              <w:t>Regulations</w:t>
            </w:r>
            <w:r>
              <w:tab/>
              <w:t>34</w:t>
            </w:r>
          </w:hyperlink>
        </w:p>
        <w:p w:rsidR="00B47094" w:rsidRDefault="009F3E03">
          <w:pPr>
            <w:pStyle w:val="TOC3"/>
          </w:pPr>
          <w:r>
            <w:t>═════════════</w:t>
          </w:r>
        </w:p>
        <w:p w:rsidR="00B47094" w:rsidRDefault="009F3E03">
          <w:pPr>
            <w:pStyle w:val="TOC1"/>
            <w:tabs>
              <w:tab w:val="right" w:pos="6241"/>
            </w:tabs>
          </w:pPr>
          <w:hyperlink w:anchor="_TOC_250000" w:history="1">
            <w:r>
              <w:t>Endnotes</w:t>
            </w:r>
            <w:r>
              <w:rPr>
                <w:b w:val="0"/>
              </w:rPr>
              <w:tab/>
            </w:r>
            <w:r>
              <w:t>35</w:t>
            </w:r>
          </w:hyperlink>
        </w:p>
      </w:sdtContent>
    </w:sdt>
    <w:p w:rsidR="00B47094" w:rsidRDefault="00B47094">
      <w:pPr>
        <w:sectPr w:rsidR="00B47094">
          <w:headerReference w:type="even" r:id="rId10"/>
          <w:headerReference w:type="default" r:id="rId11"/>
          <w:footerReference w:type="even" r:id="rId12"/>
          <w:footerReference w:type="default" r:id="rId13"/>
          <w:headerReference w:type="first" r:id="rId14"/>
          <w:footerReference w:type="first" r:id="rId15"/>
          <w:type w:val="continuous"/>
          <w:pgSz w:w="11910" w:h="16840"/>
          <w:pgMar w:top="1600" w:right="1680" w:bottom="2620" w:left="1680" w:header="720" w:footer="2434" w:gutter="0"/>
          <w:cols w:space="720"/>
        </w:sectPr>
      </w:pPr>
    </w:p>
    <w:p w:rsidR="00B47094" w:rsidRDefault="00B47094">
      <w:pPr>
        <w:pStyle w:val="BodyText"/>
        <w:spacing w:before="0"/>
        <w:ind w:left="0"/>
        <w:rPr>
          <w:b/>
          <w:sz w:val="20"/>
        </w:rPr>
      </w:pPr>
    </w:p>
    <w:p w:rsidR="00B47094" w:rsidRDefault="00B47094">
      <w:pPr>
        <w:pStyle w:val="BodyText"/>
        <w:spacing w:before="0"/>
        <w:ind w:left="0"/>
        <w:rPr>
          <w:b/>
          <w:sz w:val="20"/>
        </w:rPr>
      </w:pPr>
    </w:p>
    <w:p w:rsidR="00B47094" w:rsidRDefault="00B47094">
      <w:pPr>
        <w:pStyle w:val="BodyText"/>
        <w:spacing w:before="0"/>
        <w:ind w:left="0"/>
        <w:rPr>
          <w:b/>
          <w:sz w:val="20"/>
        </w:rPr>
      </w:pPr>
    </w:p>
    <w:p w:rsidR="00B47094" w:rsidRDefault="00B47094">
      <w:pPr>
        <w:pStyle w:val="BodyText"/>
        <w:spacing w:before="0"/>
        <w:ind w:left="0"/>
        <w:rPr>
          <w:b/>
          <w:sz w:val="20"/>
        </w:rPr>
      </w:pPr>
    </w:p>
    <w:p w:rsidR="00B47094" w:rsidRDefault="00B47094">
      <w:pPr>
        <w:pStyle w:val="BodyText"/>
        <w:spacing w:before="0"/>
        <w:ind w:left="0"/>
        <w:rPr>
          <w:b/>
          <w:sz w:val="20"/>
        </w:rPr>
      </w:pPr>
    </w:p>
    <w:p w:rsidR="00B47094" w:rsidRDefault="00B47094">
      <w:pPr>
        <w:pStyle w:val="BodyText"/>
        <w:spacing w:before="0"/>
        <w:ind w:left="0"/>
        <w:rPr>
          <w:b/>
          <w:sz w:val="20"/>
        </w:rPr>
      </w:pPr>
    </w:p>
    <w:p w:rsidR="00B47094" w:rsidRDefault="00B47094">
      <w:pPr>
        <w:pStyle w:val="BodyText"/>
        <w:spacing w:before="0"/>
        <w:ind w:left="0"/>
        <w:rPr>
          <w:b/>
          <w:sz w:val="20"/>
        </w:rPr>
      </w:pPr>
    </w:p>
    <w:p w:rsidR="00B47094" w:rsidRDefault="00B47094">
      <w:pPr>
        <w:pStyle w:val="BodyText"/>
        <w:spacing w:before="0"/>
        <w:ind w:left="0"/>
        <w:rPr>
          <w:b/>
          <w:sz w:val="20"/>
        </w:rPr>
      </w:pPr>
    </w:p>
    <w:p w:rsidR="00B47094" w:rsidRDefault="00B47094">
      <w:pPr>
        <w:pStyle w:val="BodyText"/>
        <w:spacing w:before="0"/>
        <w:ind w:left="0"/>
        <w:rPr>
          <w:b/>
          <w:sz w:val="11"/>
        </w:rPr>
      </w:pPr>
    </w:p>
    <w:p w:rsidR="00B47094" w:rsidRDefault="009F3E03">
      <w:pPr>
        <w:pStyle w:val="BodyText"/>
        <w:spacing w:before="0"/>
        <w:ind w:left="3579"/>
        <w:rPr>
          <w:sz w:val="20"/>
        </w:rPr>
      </w:pPr>
      <w:r>
        <w:rPr>
          <w:noProof/>
          <w:sz w:val="20"/>
          <w:lang w:val="en-AU" w:eastAsia="en-AU"/>
        </w:rPr>
        <w:drawing>
          <wp:inline distT="0" distB="0" distL="0" distR="0">
            <wp:extent cx="879856" cy="108442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cstate="print"/>
                    <a:stretch>
                      <a:fillRect/>
                    </a:stretch>
                  </pic:blipFill>
                  <pic:spPr>
                    <a:xfrm>
                      <a:off x="0" y="0"/>
                      <a:ext cx="879856" cy="1084421"/>
                    </a:xfrm>
                    <a:prstGeom prst="rect">
                      <a:avLst/>
                    </a:prstGeom>
                  </pic:spPr>
                </pic:pic>
              </a:graphicData>
            </a:graphic>
          </wp:inline>
        </w:drawing>
      </w:r>
    </w:p>
    <w:p w:rsidR="00B47094" w:rsidRDefault="009F3E03">
      <w:pPr>
        <w:pStyle w:val="Heading3"/>
        <w:spacing w:before="3"/>
        <w:ind w:left="1413" w:right="1409"/>
        <w:jc w:val="center"/>
      </w:pPr>
      <w:r>
        <w:t>Victoria</w:t>
      </w:r>
    </w:p>
    <w:p w:rsidR="00B47094" w:rsidRDefault="00B47094">
      <w:pPr>
        <w:pStyle w:val="BodyText"/>
        <w:spacing w:before="0"/>
        <w:ind w:left="0"/>
        <w:rPr>
          <w:b/>
          <w:sz w:val="26"/>
        </w:rPr>
      </w:pPr>
    </w:p>
    <w:p w:rsidR="00B47094" w:rsidRDefault="00B47094">
      <w:pPr>
        <w:pStyle w:val="BodyText"/>
        <w:spacing w:before="0"/>
        <w:ind w:left="0"/>
        <w:rPr>
          <w:b/>
          <w:sz w:val="26"/>
        </w:rPr>
      </w:pPr>
    </w:p>
    <w:p w:rsidR="00B47094" w:rsidRDefault="009F3E03">
      <w:pPr>
        <w:spacing w:before="162"/>
        <w:ind w:left="1416" w:right="1409"/>
        <w:jc w:val="center"/>
        <w:rPr>
          <w:b/>
          <w:sz w:val="28"/>
        </w:rPr>
      </w:pPr>
      <w:r>
        <w:rPr>
          <w:b/>
          <w:sz w:val="28"/>
        </w:rPr>
        <w:t>Occupational Health and Safety Amendment (Crystalline Silica) Regulations</w:t>
      </w:r>
    </w:p>
    <w:p w:rsidR="00B47094" w:rsidRDefault="00B47094">
      <w:pPr>
        <w:pStyle w:val="BodyText"/>
        <w:spacing w:before="2"/>
        <w:ind w:left="0"/>
        <w:rPr>
          <w:b/>
          <w:sz w:val="31"/>
        </w:rPr>
      </w:pPr>
    </w:p>
    <w:p w:rsidR="00B47094" w:rsidRDefault="009F3E03">
      <w:pPr>
        <w:spacing w:before="1"/>
        <w:ind w:left="1412" w:right="1409"/>
        <w:jc w:val="center"/>
        <w:rPr>
          <w:b/>
          <w:sz w:val="28"/>
        </w:rPr>
      </w:pPr>
      <w:r>
        <w:rPr>
          <w:b/>
          <w:sz w:val="28"/>
        </w:rPr>
        <w:t>Exposure Draft</w:t>
      </w:r>
    </w:p>
    <w:p w:rsidR="00B47094" w:rsidRDefault="00B47094">
      <w:pPr>
        <w:pStyle w:val="BodyText"/>
        <w:spacing w:before="0"/>
        <w:ind w:left="0"/>
        <w:rPr>
          <w:b/>
          <w:sz w:val="30"/>
        </w:rPr>
      </w:pPr>
    </w:p>
    <w:p w:rsidR="00B47094" w:rsidRDefault="009F3E03">
      <w:pPr>
        <w:pStyle w:val="Heading3"/>
        <w:numPr>
          <w:ilvl w:val="1"/>
          <w:numId w:val="41"/>
        </w:numPr>
        <w:tabs>
          <w:tab w:val="left" w:pos="2006"/>
        </w:tabs>
        <w:spacing w:before="178"/>
        <w:ind w:hanging="289"/>
        <w:jc w:val="left"/>
      </w:pPr>
      <w:bookmarkStart w:id="1" w:name="_TOC_250013"/>
      <w:bookmarkEnd w:id="1"/>
      <w:r>
        <w:t>Objective</w:t>
      </w:r>
    </w:p>
    <w:p w:rsidR="00B47094" w:rsidRDefault="009F3E03">
      <w:pPr>
        <w:pStyle w:val="BodyText"/>
        <w:spacing w:before="120"/>
        <w:ind w:left="2516" w:right="1174"/>
        <w:jc w:val="both"/>
      </w:pPr>
      <w:r>
        <w:t>The objective of these Regulations is to amend the Occupational Health and Safety Regulations 2017 to provide for the management of crystalline silica in the workplace by—</w:t>
      </w:r>
    </w:p>
    <w:p w:rsidR="00B47094" w:rsidRDefault="009F3E03">
      <w:pPr>
        <w:pStyle w:val="ListParagraph"/>
        <w:numPr>
          <w:ilvl w:val="2"/>
          <w:numId w:val="41"/>
        </w:numPr>
        <w:tabs>
          <w:tab w:val="left" w:pos="3028"/>
        </w:tabs>
        <w:spacing w:before="120"/>
        <w:ind w:right="1376" w:hanging="380"/>
        <w:rPr>
          <w:sz w:val="24"/>
        </w:rPr>
      </w:pPr>
      <w:r>
        <w:rPr>
          <w:sz w:val="24"/>
        </w:rPr>
        <w:t>prescribing risk control measures that must be used when working with engi</w:t>
      </w:r>
      <w:r>
        <w:rPr>
          <w:sz w:val="24"/>
        </w:rPr>
        <w:t>neered stone;</w:t>
      </w:r>
      <w:r>
        <w:rPr>
          <w:spacing w:val="-9"/>
          <w:sz w:val="24"/>
        </w:rPr>
        <w:t xml:space="preserve"> </w:t>
      </w:r>
      <w:r>
        <w:rPr>
          <w:sz w:val="24"/>
        </w:rPr>
        <w:t>and</w:t>
      </w:r>
    </w:p>
    <w:p w:rsidR="00B47094" w:rsidRDefault="009F3E03">
      <w:pPr>
        <w:pStyle w:val="ListParagraph"/>
        <w:numPr>
          <w:ilvl w:val="2"/>
          <w:numId w:val="41"/>
        </w:numPr>
        <w:tabs>
          <w:tab w:val="left" w:pos="3028"/>
        </w:tabs>
        <w:spacing w:before="120"/>
        <w:ind w:right="1236" w:hanging="394"/>
        <w:rPr>
          <w:sz w:val="24"/>
        </w:rPr>
      </w:pPr>
      <w:r>
        <w:rPr>
          <w:sz w:val="24"/>
        </w:rPr>
        <w:t>providing for the licensing of employers and self-employed persons who work with engineered stone; and</w:t>
      </w:r>
    </w:p>
    <w:p w:rsidR="00B47094" w:rsidRDefault="009F3E03">
      <w:pPr>
        <w:pStyle w:val="ListParagraph"/>
        <w:numPr>
          <w:ilvl w:val="2"/>
          <w:numId w:val="41"/>
        </w:numPr>
        <w:tabs>
          <w:tab w:val="left" w:pos="3027"/>
        </w:tabs>
        <w:spacing w:before="120"/>
        <w:ind w:right="1201" w:hanging="380"/>
        <w:rPr>
          <w:sz w:val="24"/>
        </w:rPr>
      </w:pPr>
      <w:r>
        <w:rPr>
          <w:sz w:val="24"/>
        </w:rPr>
        <w:t>introducing duties for manufacturers and suppliers of crystalline silica substances;</w:t>
      </w:r>
      <w:r>
        <w:rPr>
          <w:spacing w:val="-4"/>
          <w:sz w:val="24"/>
        </w:rPr>
        <w:t xml:space="preserve"> </w:t>
      </w:r>
      <w:r>
        <w:rPr>
          <w:sz w:val="24"/>
        </w:rPr>
        <w:t>and</w:t>
      </w:r>
    </w:p>
    <w:p w:rsidR="00B47094" w:rsidRDefault="009F3E03">
      <w:pPr>
        <w:pStyle w:val="ListParagraph"/>
        <w:numPr>
          <w:ilvl w:val="2"/>
          <w:numId w:val="41"/>
        </w:numPr>
        <w:tabs>
          <w:tab w:val="left" w:pos="3028"/>
        </w:tabs>
        <w:spacing w:before="120"/>
        <w:ind w:right="1435" w:hanging="394"/>
        <w:rPr>
          <w:sz w:val="24"/>
        </w:rPr>
      </w:pPr>
      <w:proofErr w:type="gramStart"/>
      <w:r>
        <w:rPr>
          <w:sz w:val="24"/>
        </w:rPr>
        <w:t>providing</w:t>
      </w:r>
      <w:proofErr w:type="gramEnd"/>
      <w:r>
        <w:rPr>
          <w:sz w:val="24"/>
        </w:rPr>
        <w:t xml:space="preserve"> for the management of high risk crystalline silica work in</w:t>
      </w:r>
      <w:r>
        <w:rPr>
          <w:spacing w:val="-6"/>
          <w:sz w:val="24"/>
        </w:rPr>
        <w:t xml:space="preserve"> </w:t>
      </w:r>
      <w:r>
        <w:rPr>
          <w:sz w:val="24"/>
        </w:rPr>
        <w:t>workplaces.</w:t>
      </w:r>
    </w:p>
    <w:p w:rsidR="00B47094" w:rsidRDefault="00B47094">
      <w:pPr>
        <w:rPr>
          <w:sz w:val="24"/>
        </w:rPr>
        <w:sectPr w:rsidR="00B47094">
          <w:headerReference w:type="even" r:id="rId17"/>
          <w:headerReference w:type="default" r:id="rId18"/>
          <w:footerReference w:type="default" r:id="rId19"/>
          <w:headerReference w:type="first" r:id="rId20"/>
          <w:pgSz w:w="11910" w:h="16840"/>
          <w:pgMar w:top="1600" w:right="1680" w:bottom="2620" w:left="1680" w:header="0" w:footer="2434" w:gutter="0"/>
          <w:pgNumType w:start="1"/>
          <w:cols w:space="720"/>
        </w:sectPr>
      </w:pPr>
    </w:p>
    <w:p w:rsidR="00B47094" w:rsidRDefault="00B47094">
      <w:pPr>
        <w:pStyle w:val="BodyText"/>
        <w:spacing w:before="1"/>
        <w:ind w:left="0"/>
        <w:rPr>
          <w:sz w:val="9"/>
        </w:rPr>
      </w:pPr>
    </w:p>
    <w:p w:rsidR="00B47094" w:rsidRDefault="009F3E03">
      <w:pPr>
        <w:pStyle w:val="Heading3"/>
        <w:numPr>
          <w:ilvl w:val="1"/>
          <w:numId w:val="41"/>
        </w:numPr>
        <w:tabs>
          <w:tab w:val="left" w:pos="2006"/>
        </w:tabs>
        <w:spacing w:before="90"/>
        <w:ind w:hanging="289"/>
        <w:jc w:val="left"/>
      </w:pPr>
      <w:bookmarkStart w:id="2" w:name="_TOC_250012"/>
      <w:proofErr w:type="spellStart"/>
      <w:r>
        <w:t>Authorising</w:t>
      </w:r>
      <w:proofErr w:type="spellEnd"/>
      <w:r>
        <w:rPr>
          <w:spacing w:val="-2"/>
        </w:rPr>
        <w:t xml:space="preserve"> </w:t>
      </w:r>
      <w:bookmarkEnd w:id="2"/>
      <w:r>
        <w:t>provision</w:t>
      </w:r>
    </w:p>
    <w:p w:rsidR="00B47094" w:rsidRDefault="009F3E03">
      <w:pPr>
        <w:spacing w:before="119"/>
        <w:ind w:left="2516" w:right="1275"/>
        <w:rPr>
          <w:sz w:val="24"/>
        </w:rPr>
      </w:pPr>
      <w:r>
        <w:rPr>
          <w:sz w:val="24"/>
        </w:rPr>
        <w:t xml:space="preserve">These Regulations are made under section 158 of the </w:t>
      </w:r>
      <w:r>
        <w:rPr>
          <w:b/>
          <w:sz w:val="24"/>
        </w:rPr>
        <w:t>Occupational Health and Safety Act 2004</w:t>
      </w:r>
      <w:r>
        <w:rPr>
          <w:sz w:val="24"/>
        </w:rPr>
        <w:t>.</w:t>
      </w:r>
    </w:p>
    <w:p w:rsidR="00B47094" w:rsidRDefault="009F3E03">
      <w:pPr>
        <w:pStyle w:val="Heading3"/>
        <w:numPr>
          <w:ilvl w:val="1"/>
          <w:numId w:val="41"/>
        </w:numPr>
        <w:tabs>
          <w:tab w:val="left" w:pos="2006"/>
        </w:tabs>
        <w:ind w:hanging="289"/>
        <w:jc w:val="left"/>
      </w:pPr>
      <w:bookmarkStart w:id="3" w:name="_TOC_250011"/>
      <w:r>
        <w:t>Principal</w:t>
      </w:r>
      <w:r>
        <w:rPr>
          <w:spacing w:val="-3"/>
        </w:rPr>
        <w:t xml:space="preserve"> </w:t>
      </w:r>
      <w:bookmarkEnd w:id="3"/>
      <w:r>
        <w:t>Regula</w:t>
      </w:r>
      <w:r>
        <w:t>tions</w:t>
      </w:r>
    </w:p>
    <w:p w:rsidR="00B47094" w:rsidRDefault="009F3E03">
      <w:pPr>
        <w:pStyle w:val="BodyText"/>
        <w:spacing w:before="123" w:line="276" w:lineRule="exact"/>
        <w:ind w:left="2516" w:right="1195"/>
      </w:pPr>
      <w:r>
        <w:t>In these Regulations, the Occupational Health and Safety Regulations 2017</w:t>
      </w:r>
      <w:r>
        <w:rPr>
          <w:position w:val="9"/>
          <w:sz w:val="16"/>
        </w:rPr>
        <w:t xml:space="preserve">1 </w:t>
      </w:r>
      <w:r>
        <w:t>are called the Principal Regulations.</w:t>
      </w:r>
    </w:p>
    <w:p w:rsidR="00B47094" w:rsidRDefault="009F3E03">
      <w:pPr>
        <w:pStyle w:val="Heading3"/>
        <w:numPr>
          <w:ilvl w:val="1"/>
          <w:numId w:val="41"/>
        </w:numPr>
        <w:tabs>
          <w:tab w:val="left" w:pos="2006"/>
        </w:tabs>
        <w:spacing w:before="116"/>
        <w:ind w:hanging="289"/>
        <w:jc w:val="left"/>
      </w:pPr>
      <w:bookmarkStart w:id="4" w:name="_TOC_250010"/>
      <w:bookmarkEnd w:id="4"/>
      <w:r>
        <w:t>Commencement</w:t>
      </w:r>
    </w:p>
    <w:p w:rsidR="00B47094" w:rsidRDefault="009F3E03">
      <w:pPr>
        <w:pStyle w:val="BodyText"/>
        <w:spacing w:before="118"/>
        <w:ind w:left="2516" w:right="1195"/>
      </w:pPr>
      <w:r>
        <w:t>These Regulations come into operation on the day on which they are made.</w:t>
      </w:r>
    </w:p>
    <w:p w:rsidR="00B47094" w:rsidRDefault="009F3E03">
      <w:pPr>
        <w:pStyle w:val="Heading3"/>
        <w:numPr>
          <w:ilvl w:val="1"/>
          <w:numId w:val="41"/>
        </w:numPr>
        <w:tabs>
          <w:tab w:val="left" w:pos="2006"/>
        </w:tabs>
        <w:spacing w:before="120"/>
        <w:ind w:hanging="289"/>
        <w:jc w:val="left"/>
      </w:pPr>
      <w:bookmarkStart w:id="5" w:name="_TOC_250009"/>
      <w:bookmarkEnd w:id="5"/>
      <w:r>
        <w:t>Definitions</w:t>
      </w:r>
    </w:p>
    <w:p w:rsidR="00B47094" w:rsidRDefault="009F3E03">
      <w:pPr>
        <w:pStyle w:val="ListParagraph"/>
        <w:numPr>
          <w:ilvl w:val="0"/>
          <w:numId w:val="40"/>
        </w:numPr>
        <w:tabs>
          <w:tab w:val="left" w:pos="2517"/>
        </w:tabs>
        <w:spacing w:before="120"/>
        <w:ind w:right="1160" w:hanging="394"/>
        <w:rPr>
          <w:sz w:val="24"/>
        </w:rPr>
      </w:pPr>
      <w:r>
        <w:rPr>
          <w:sz w:val="24"/>
        </w:rPr>
        <w:t xml:space="preserve">In regulation 5 of the Principal Regulations, </w:t>
      </w:r>
      <w:r>
        <w:rPr>
          <w:b/>
          <w:sz w:val="24"/>
        </w:rPr>
        <w:t xml:space="preserve">insert </w:t>
      </w:r>
      <w:r>
        <w:rPr>
          <w:sz w:val="24"/>
        </w:rPr>
        <w:t>the following</w:t>
      </w:r>
      <w:r>
        <w:rPr>
          <w:spacing w:val="-5"/>
          <w:sz w:val="24"/>
        </w:rPr>
        <w:t xml:space="preserve"> </w:t>
      </w:r>
      <w:r>
        <w:rPr>
          <w:sz w:val="24"/>
        </w:rPr>
        <w:t>definitions—</w:t>
      </w:r>
    </w:p>
    <w:p w:rsidR="00B47094" w:rsidRDefault="009F3E03">
      <w:pPr>
        <w:pStyle w:val="BodyText"/>
        <w:spacing w:before="120"/>
        <w:ind w:left="3026" w:right="1370" w:hanging="510"/>
      </w:pPr>
      <w:r>
        <w:t>"</w:t>
      </w:r>
      <w:proofErr w:type="gramStart"/>
      <w:r>
        <w:rPr>
          <w:b/>
          <w:i/>
        </w:rPr>
        <w:t>crystalline</w:t>
      </w:r>
      <w:proofErr w:type="gramEnd"/>
      <w:r>
        <w:rPr>
          <w:b/>
          <w:i/>
        </w:rPr>
        <w:t xml:space="preserve"> silica </w:t>
      </w:r>
      <w:r>
        <w:t>means crystalline polymorphs of silica, including the following substances—</w:t>
      </w:r>
    </w:p>
    <w:p w:rsidR="00B47094" w:rsidRDefault="009F3E03">
      <w:pPr>
        <w:pStyle w:val="ListParagraph"/>
        <w:numPr>
          <w:ilvl w:val="1"/>
          <w:numId w:val="40"/>
        </w:numPr>
        <w:tabs>
          <w:tab w:val="left" w:pos="3537"/>
        </w:tabs>
        <w:spacing w:before="120"/>
        <w:ind w:hanging="379"/>
        <w:rPr>
          <w:sz w:val="24"/>
        </w:rPr>
      </w:pPr>
      <w:r>
        <w:rPr>
          <w:sz w:val="24"/>
        </w:rPr>
        <w:t>quartz;</w:t>
      </w:r>
    </w:p>
    <w:p w:rsidR="00B47094" w:rsidRDefault="009F3E03">
      <w:pPr>
        <w:pStyle w:val="ListParagraph"/>
        <w:numPr>
          <w:ilvl w:val="1"/>
          <w:numId w:val="40"/>
        </w:numPr>
        <w:tabs>
          <w:tab w:val="left" w:pos="3537"/>
        </w:tabs>
        <w:spacing w:before="120"/>
        <w:ind w:hanging="392"/>
        <w:rPr>
          <w:sz w:val="24"/>
        </w:rPr>
      </w:pPr>
      <w:proofErr w:type="spellStart"/>
      <w:r>
        <w:rPr>
          <w:sz w:val="24"/>
        </w:rPr>
        <w:t>cristobalite</w:t>
      </w:r>
      <w:proofErr w:type="spellEnd"/>
      <w:r>
        <w:rPr>
          <w:sz w:val="24"/>
        </w:rPr>
        <w:t>;</w:t>
      </w:r>
    </w:p>
    <w:p w:rsidR="00B47094" w:rsidRDefault="009F3E03">
      <w:pPr>
        <w:pStyle w:val="ListParagraph"/>
        <w:numPr>
          <w:ilvl w:val="1"/>
          <w:numId w:val="40"/>
        </w:numPr>
        <w:tabs>
          <w:tab w:val="left" w:pos="3537"/>
        </w:tabs>
        <w:spacing w:before="120"/>
        <w:ind w:hanging="379"/>
        <w:rPr>
          <w:sz w:val="24"/>
        </w:rPr>
      </w:pPr>
      <w:proofErr w:type="spellStart"/>
      <w:r>
        <w:rPr>
          <w:sz w:val="24"/>
        </w:rPr>
        <w:t>tridymite</w:t>
      </w:r>
      <w:proofErr w:type="spellEnd"/>
      <w:r>
        <w:rPr>
          <w:sz w:val="24"/>
        </w:rPr>
        <w:t>;</w:t>
      </w:r>
    </w:p>
    <w:p w:rsidR="00B47094" w:rsidRDefault="009F3E03">
      <w:pPr>
        <w:pStyle w:val="ListParagraph"/>
        <w:numPr>
          <w:ilvl w:val="1"/>
          <w:numId w:val="40"/>
        </w:numPr>
        <w:tabs>
          <w:tab w:val="left" w:pos="3537"/>
        </w:tabs>
        <w:spacing w:before="120"/>
        <w:ind w:hanging="392"/>
        <w:rPr>
          <w:sz w:val="24"/>
        </w:rPr>
      </w:pPr>
      <w:proofErr w:type="spellStart"/>
      <w:r>
        <w:rPr>
          <w:sz w:val="24"/>
        </w:rPr>
        <w:t>tripoli</w:t>
      </w:r>
      <w:proofErr w:type="spellEnd"/>
      <w:r>
        <w:rPr>
          <w:sz w:val="24"/>
        </w:rPr>
        <w:t>;</w:t>
      </w:r>
    </w:p>
    <w:p w:rsidR="00B47094" w:rsidRDefault="009F3E03">
      <w:pPr>
        <w:spacing w:before="120"/>
        <w:ind w:left="3026" w:right="1160" w:hanging="510"/>
        <w:rPr>
          <w:sz w:val="24"/>
        </w:rPr>
      </w:pPr>
      <w:proofErr w:type="gramStart"/>
      <w:r>
        <w:rPr>
          <w:b/>
          <w:i/>
          <w:sz w:val="24"/>
        </w:rPr>
        <w:t>crystalline</w:t>
      </w:r>
      <w:proofErr w:type="gramEnd"/>
      <w:r>
        <w:rPr>
          <w:b/>
          <w:i/>
          <w:sz w:val="24"/>
        </w:rPr>
        <w:t xml:space="preserve"> silica hazard control stat</w:t>
      </w:r>
      <w:r>
        <w:rPr>
          <w:b/>
          <w:i/>
          <w:sz w:val="24"/>
        </w:rPr>
        <w:t xml:space="preserve">ement </w:t>
      </w:r>
      <w:r>
        <w:rPr>
          <w:sz w:val="24"/>
        </w:rPr>
        <w:t>has the meaning given by regulation 319E;</w:t>
      </w:r>
    </w:p>
    <w:p w:rsidR="00B47094" w:rsidRDefault="009F3E03">
      <w:pPr>
        <w:spacing w:before="120"/>
        <w:ind w:left="3026" w:right="1401" w:hanging="510"/>
        <w:rPr>
          <w:sz w:val="24"/>
        </w:rPr>
      </w:pPr>
      <w:proofErr w:type="gramStart"/>
      <w:r>
        <w:rPr>
          <w:b/>
          <w:i/>
          <w:sz w:val="24"/>
        </w:rPr>
        <w:t>crystalline</w:t>
      </w:r>
      <w:proofErr w:type="gramEnd"/>
      <w:r>
        <w:rPr>
          <w:b/>
          <w:i/>
          <w:sz w:val="24"/>
        </w:rPr>
        <w:t xml:space="preserve"> silica process </w:t>
      </w:r>
      <w:r>
        <w:rPr>
          <w:sz w:val="24"/>
        </w:rPr>
        <w:t>has the meaning given by regulation 319C;</w:t>
      </w:r>
    </w:p>
    <w:p w:rsidR="00B47094" w:rsidRDefault="009F3E03">
      <w:pPr>
        <w:spacing w:before="120"/>
        <w:ind w:left="3026" w:right="1301" w:hanging="510"/>
        <w:rPr>
          <w:sz w:val="24"/>
        </w:rPr>
      </w:pPr>
      <w:proofErr w:type="gramStart"/>
      <w:r>
        <w:rPr>
          <w:b/>
          <w:i/>
          <w:sz w:val="24"/>
        </w:rPr>
        <w:t>crystalline</w:t>
      </w:r>
      <w:proofErr w:type="gramEnd"/>
      <w:r>
        <w:rPr>
          <w:b/>
          <w:i/>
          <w:sz w:val="24"/>
        </w:rPr>
        <w:t xml:space="preserve"> silica substance </w:t>
      </w:r>
      <w:r>
        <w:rPr>
          <w:sz w:val="24"/>
        </w:rPr>
        <w:t>means any substance that—</w:t>
      </w:r>
    </w:p>
    <w:p w:rsidR="00B47094" w:rsidRDefault="009F3E03">
      <w:pPr>
        <w:pStyle w:val="ListParagraph"/>
        <w:numPr>
          <w:ilvl w:val="0"/>
          <w:numId w:val="39"/>
        </w:numPr>
        <w:tabs>
          <w:tab w:val="left" w:pos="3538"/>
        </w:tabs>
        <w:spacing w:before="120"/>
        <w:ind w:right="1738" w:hanging="379"/>
        <w:rPr>
          <w:sz w:val="24"/>
        </w:rPr>
      </w:pPr>
      <w:r>
        <w:rPr>
          <w:sz w:val="24"/>
        </w:rPr>
        <w:t>contains more than 1% crystalline silica;</w:t>
      </w:r>
      <w:r>
        <w:rPr>
          <w:spacing w:val="-1"/>
          <w:sz w:val="24"/>
        </w:rPr>
        <w:t xml:space="preserve"> </w:t>
      </w:r>
      <w:r>
        <w:rPr>
          <w:sz w:val="24"/>
        </w:rPr>
        <w:t>and</w:t>
      </w:r>
    </w:p>
    <w:p w:rsidR="00B47094" w:rsidRDefault="009F3E03">
      <w:pPr>
        <w:pStyle w:val="ListParagraph"/>
        <w:numPr>
          <w:ilvl w:val="0"/>
          <w:numId w:val="39"/>
        </w:numPr>
        <w:tabs>
          <w:tab w:val="left" w:pos="3538"/>
        </w:tabs>
        <w:spacing w:before="120"/>
        <w:ind w:right="1265" w:hanging="392"/>
        <w:rPr>
          <w:sz w:val="24"/>
        </w:rPr>
      </w:pPr>
      <w:r>
        <w:rPr>
          <w:sz w:val="24"/>
        </w:rPr>
        <w:t>is reasonably likely to be mechanically processed at a workplace;</w:t>
      </w:r>
      <w:r>
        <w:rPr>
          <w:spacing w:val="-25"/>
          <w:sz w:val="24"/>
        </w:rPr>
        <w:t xml:space="preserve"> </w:t>
      </w:r>
      <w:r>
        <w:rPr>
          <w:sz w:val="24"/>
        </w:rPr>
        <w:t>and</w:t>
      </w:r>
    </w:p>
    <w:p w:rsidR="00B47094" w:rsidRDefault="009F3E03">
      <w:pPr>
        <w:pStyle w:val="ListParagraph"/>
        <w:numPr>
          <w:ilvl w:val="0"/>
          <w:numId w:val="39"/>
        </w:numPr>
        <w:tabs>
          <w:tab w:val="left" w:pos="3537"/>
        </w:tabs>
        <w:spacing w:before="120"/>
        <w:ind w:hanging="379"/>
        <w:rPr>
          <w:sz w:val="24"/>
        </w:rPr>
      </w:pPr>
      <w:r>
        <w:rPr>
          <w:sz w:val="24"/>
        </w:rPr>
        <w:t>is not in a respirable</w:t>
      </w:r>
      <w:r>
        <w:rPr>
          <w:spacing w:val="-15"/>
          <w:sz w:val="24"/>
        </w:rPr>
        <w:t xml:space="preserve"> </w:t>
      </w:r>
      <w:r>
        <w:rPr>
          <w:sz w:val="24"/>
        </w:rPr>
        <w:t>form;</w:t>
      </w:r>
    </w:p>
    <w:p w:rsidR="00B47094" w:rsidRDefault="00B47094">
      <w:pPr>
        <w:rPr>
          <w:sz w:val="24"/>
        </w:rPr>
        <w:sectPr w:rsidR="00B47094">
          <w:headerReference w:type="even" r:id="rId21"/>
          <w:headerReference w:type="default" r:id="rId22"/>
          <w:headerReference w:type="first" r:id="rId23"/>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spacing w:before="90"/>
        <w:ind w:left="2516"/>
        <w:rPr>
          <w:sz w:val="24"/>
        </w:rPr>
      </w:pPr>
      <w:r>
        <w:rPr>
          <w:b/>
          <w:i/>
          <w:sz w:val="24"/>
        </w:rPr>
        <w:t xml:space="preserve">Dust Class H Vacuum </w:t>
      </w:r>
      <w:r>
        <w:rPr>
          <w:sz w:val="24"/>
        </w:rPr>
        <w:t>means—</w:t>
      </w:r>
    </w:p>
    <w:p w:rsidR="00B47094" w:rsidRDefault="009F3E03">
      <w:pPr>
        <w:pStyle w:val="ListParagraph"/>
        <w:numPr>
          <w:ilvl w:val="0"/>
          <w:numId w:val="38"/>
        </w:numPr>
        <w:tabs>
          <w:tab w:val="left" w:pos="3538"/>
        </w:tabs>
        <w:ind w:right="1226" w:hanging="379"/>
        <w:rPr>
          <w:sz w:val="24"/>
        </w:rPr>
      </w:pPr>
      <w:r>
        <w:rPr>
          <w:sz w:val="24"/>
        </w:rPr>
        <w:t>a vacuum that co</w:t>
      </w:r>
      <w:r>
        <w:rPr>
          <w:sz w:val="24"/>
        </w:rPr>
        <w:t>mplies with the Class H requirements in AS/NZS 60335.2.69 Household and similar electrical appliances—Safety—Part 2.69: Particular requirements for wet and dry vacuum cleaners, including power brush, for commercial use;</w:t>
      </w:r>
      <w:r>
        <w:rPr>
          <w:spacing w:val="-25"/>
          <w:sz w:val="24"/>
        </w:rPr>
        <w:t xml:space="preserve"> </w:t>
      </w:r>
      <w:r>
        <w:rPr>
          <w:sz w:val="24"/>
        </w:rPr>
        <w:t>or</w:t>
      </w:r>
    </w:p>
    <w:p w:rsidR="00B47094" w:rsidRDefault="009F3E03">
      <w:pPr>
        <w:pStyle w:val="ListParagraph"/>
        <w:numPr>
          <w:ilvl w:val="0"/>
          <w:numId w:val="38"/>
        </w:numPr>
        <w:tabs>
          <w:tab w:val="left" w:pos="3538"/>
        </w:tabs>
        <w:spacing w:before="118"/>
        <w:ind w:right="1186" w:hanging="392"/>
        <w:rPr>
          <w:sz w:val="24"/>
        </w:rPr>
      </w:pPr>
      <w:r>
        <w:rPr>
          <w:sz w:val="24"/>
        </w:rPr>
        <w:t>a vacuum that complies with equiv</w:t>
      </w:r>
      <w:r>
        <w:rPr>
          <w:sz w:val="24"/>
        </w:rPr>
        <w:t>alent requirements to the requirements referred to in paragraph (a);</w:t>
      </w:r>
    </w:p>
    <w:p w:rsidR="00B47094" w:rsidRDefault="009F3E03">
      <w:pPr>
        <w:spacing w:before="120"/>
        <w:ind w:left="3026" w:right="1595" w:hanging="510"/>
        <w:rPr>
          <w:sz w:val="23"/>
        </w:rPr>
      </w:pPr>
      <w:proofErr w:type="gramStart"/>
      <w:r>
        <w:rPr>
          <w:b/>
          <w:i/>
          <w:sz w:val="24"/>
        </w:rPr>
        <w:t>engineered</w:t>
      </w:r>
      <w:proofErr w:type="gramEnd"/>
      <w:r>
        <w:rPr>
          <w:b/>
          <w:i/>
          <w:sz w:val="24"/>
        </w:rPr>
        <w:t xml:space="preserve"> stone </w:t>
      </w:r>
      <w:r>
        <w:rPr>
          <w:sz w:val="24"/>
        </w:rPr>
        <w:t>means a manufactured composite stone material that contains</w:t>
      </w:r>
      <w:r>
        <w:rPr>
          <w:sz w:val="23"/>
        </w:rPr>
        <w:t>—</w:t>
      </w:r>
    </w:p>
    <w:p w:rsidR="00B47094" w:rsidRDefault="009F3E03">
      <w:pPr>
        <w:pStyle w:val="ListParagraph"/>
        <w:numPr>
          <w:ilvl w:val="0"/>
          <w:numId w:val="37"/>
        </w:numPr>
        <w:tabs>
          <w:tab w:val="left" w:pos="3537"/>
        </w:tabs>
        <w:spacing w:before="120"/>
        <w:ind w:hanging="379"/>
        <w:rPr>
          <w:sz w:val="24"/>
        </w:rPr>
      </w:pPr>
      <w:r>
        <w:rPr>
          <w:sz w:val="24"/>
        </w:rPr>
        <w:t>resins;</w:t>
      </w:r>
      <w:r>
        <w:rPr>
          <w:spacing w:val="-9"/>
          <w:sz w:val="24"/>
        </w:rPr>
        <w:t xml:space="preserve"> </w:t>
      </w:r>
      <w:r>
        <w:rPr>
          <w:sz w:val="24"/>
        </w:rPr>
        <w:t>and</w:t>
      </w:r>
    </w:p>
    <w:p w:rsidR="00B47094" w:rsidRDefault="009F3E03">
      <w:pPr>
        <w:pStyle w:val="ListParagraph"/>
        <w:numPr>
          <w:ilvl w:val="0"/>
          <w:numId w:val="37"/>
        </w:numPr>
        <w:tabs>
          <w:tab w:val="left" w:pos="3538"/>
        </w:tabs>
        <w:spacing w:before="120"/>
        <w:ind w:left="3537" w:hanging="393"/>
        <w:rPr>
          <w:sz w:val="24"/>
        </w:rPr>
      </w:pPr>
      <w:r>
        <w:rPr>
          <w:sz w:val="24"/>
        </w:rPr>
        <w:t>40% or more crystalline</w:t>
      </w:r>
      <w:r>
        <w:rPr>
          <w:spacing w:val="-2"/>
          <w:sz w:val="24"/>
        </w:rPr>
        <w:t xml:space="preserve"> </w:t>
      </w:r>
      <w:r>
        <w:rPr>
          <w:sz w:val="24"/>
        </w:rPr>
        <w:t>silica;</w:t>
      </w:r>
    </w:p>
    <w:p w:rsidR="00B47094" w:rsidRDefault="009F3E03">
      <w:pPr>
        <w:spacing w:before="120"/>
        <w:ind w:left="3026" w:right="1227" w:hanging="510"/>
        <w:rPr>
          <w:sz w:val="24"/>
        </w:rPr>
      </w:pPr>
      <w:proofErr w:type="gramStart"/>
      <w:r>
        <w:rPr>
          <w:b/>
          <w:i/>
          <w:sz w:val="24"/>
        </w:rPr>
        <w:t>engineered</w:t>
      </w:r>
      <w:proofErr w:type="gramEnd"/>
      <w:r>
        <w:rPr>
          <w:b/>
          <w:i/>
          <w:sz w:val="24"/>
        </w:rPr>
        <w:t xml:space="preserve"> stone control plan </w:t>
      </w:r>
      <w:r>
        <w:rPr>
          <w:sz w:val="24"/>
        </w:rPr>
        <w:t xml:space="preserve">means a document prepared by an engineered stone </w:t>
      </w:r>
      <w:proofErr w:type="spellStart"/>
      <w:r>
        <w:rPr>
          <w:sz w:val="24"/>
        </w:rPr>
        <w:t>licence</w:t>
      </w:r>
      <w:proofErr w:type="spellEnd"/>
      <w:r>
        <w:rPr>
          <w:sz w:val="24"/>
        </w:rPr>
        <w:t xml:space="preserve"> holder or applicant in accordance with regulation 319ZF;</w:t>
      </w:r>
    </w:p>
    <w:p w:rsidR="00B47094" w:rsidRDefault="009F3E03">
      <w:pPr>
        <w:spacing w:before="120"/>
        <w:ind w:left="3026" w:right="1149" w:hanging="510"/>
        <w:rPr>
          <w:sz w:val="24"/>
        </w:rPr>
      </w:pPr>
      <w:proofErr w:type="gramStart"/>
      <w:r>
        <w:rPr>
          <w:b/>
          <w:i/>
          <w:sz w:val="24"/>
        </w:rPr>
        <w:t>engineered</w:t>
      </w:r>
      <w:proofErr w:type="gramEnd"/>
      <w:r>
        <w:rPr>
          <w:b/>
          <w:i/>
          <w:sz w:val="24"/>
        </w:rPr>
        <w:t xml:space="preserve"> stone </w:t>
      </w:r>
      <w:proofErr w:type="spellStart"/>
      <w:r>
        <w:rPr>
          <w:b/>
          <w:i/>
          <w:sz w:val="24"/>
        </w:rPr>
        <w:t>licence</w:t>
      </w:r>
      <w:proofErr w:type="spellEnd"/>
      <w:r>
        <w:rPr>
          <w:b/>
          <w:i/>
          <w:sz w:val="24"/>
        </w:rPr>
        <w:t xml:space="preserve"> </w:t>
      </w:r>
      <w:r>
        <w:rPr>
          <w:sz w:val="24"/>
        </w:rPr>
        <w:t xml:space="preserve">means a </w:t>
      </w:r>
      <w:proofErr w:type="spellStart"/>
      <w:r>
        <w:rPr>
          <w:sz w:val="24"/>
        </w:rPr>
        <w:t>licence</w:t>
      </w:r>
      <w:proofErr w:type="spellEnd"/>
      <w:r>
        <w:rPr>
          <w:sz w:val="24"/>
        </w:rPr>
        <w:t xml:space="preserve"> required under regulation 319Z;</w:t>
      </w:r>
    </w:p>
    <w:p w:rsidR="00B47094" w:rsidRDefault="009F3E03">
      <w:pPr>
        <w:spacing w:before="120"/>
        <w:ind w:left="3026" w:right="1334" w:hanging="510"/>
        <w:rPr>
          <w:sz w:val="24"/>
        </w:rPr>
      </w:pPr>
      <w:proofErr w:type="gramStart"/>
      <w:r>
        <w:rPr>
          <w:b/>
          <w:i/>
          <w:sz w:val="24"/>
        </w:rPr>
        <w:t>engineered</w:t>
      </w:r>
      <w:proofErr w:type="gramEnd"/>
      <w:r>
        <w:rPr>
          <w:b/>
          <w:i/>
          <w:sz w:val="24"/>
        </w:rPr>
        <w:t xml:space="preserve"> stone process </w:t>
      </w:r>
      <w:r>
        <w:rPr>
          <w:sz w:val="24"/>
        </w:rPr>
        <w:t>has the meaning given by regulation 319B;</w:t>
      </w:r>
    </w:p>
    <w:p w:rsidR="00B47094" w:rsidRDefault="009F3E03">
      <w:pPr>
        <w:spacing w:before="120"/>
        <w:ind w:left="3026" w:right="1287" w:hanging="510"/>
        <w:rPr>
          <w:sz w:val="24"/>
        </w:rPr>
      </w:pPr>
      <w:proofErr w:type="gramStart"/>
      <w:r>
        <w:rPr>
          <w:b/>
          <w:i/>
          <w:sz w:val="24"/>
        </w:rPr>
        <w:t>hi</w:t>
      </w:r>
      <w:r>
        <w:rPr>
          <w:b/>
          <w:i/>
          <w:sz w:val="24"/>
        </w:rPr>
        <w:t>gh</w:t>
      </w:r>
      <w:proofErr w:type="gramEnd"/>
      <w:r>
        <w:rPr>
          <w:b/>
          <w:i/>
          <w:sz w:val="24"/>
        </w:rPr>
        <w:t xml:space="preserve"> risk crystalline silica work </w:t>
      </w:r>
      <w:r>
        <w:rPr>
          <w:sz w:val="24"/>
        </w:rPr>
        <w:t>has the meaning given by regulation 319D;</w:t>
      </w:r>
    </w:p>
    <w:p w:rsidR="00B47094" w:rsidRDefault="009F3E03">
      <w:pPr>
        <w:pStyle w:val="BodyText"/>
        <w:spacing w:before="120"/>
        <w:ind w:left="3026" w:right="1191" w:hanging="510"/>
      </w:pPr>
      <w:proofErr w:type="gramStart"/>
      <w:r>
        <w:rPr>
          <w:b/>
          <w:i/>
        </w:rPr>
        <w:t>local</w:t>
      </w:r>
      <w:proofErr w:type="gramEnd"/>
      <w:r>
        <w:rPr>
          <w:b/>
          <w:i/>
        </w:rPr>
        <w:t xml:space="preserve"> exhaust ventilation </w:t>
      </w:r>
      <w:r>
        <w:t>means an engineering control that captures the emission of an airborne contaminant at its source and transports it to a safe emission point, filter or scrub</w:t>
      </w:r>
      <w:r>
        <w:t>ber;</w:t>
      </w:r>
    </w:p>
    <w:p w:rsidR="00B47094" w:rsidRDefault="00B47094">
      <w:p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spacing w:before="90"/>
        <w:ind w:left="3026" w:right="1265" w:hanging="510"/>
        <w:rPr>
          <w:sz w:val="24"/>
        </w:rPr>
      </w:pPr>
      <w:proofErr w:type="gramStart"/>
      <w:r>
        <w:rPr>
          <w:b/>
          <w:i/>
          <w:sz w:val="24"/>
        </w:rPr>
        <w:t>respiratory</w:t>
      </w:r>
      <w:proofErr w:type="gramEnd"/>
      <w:r>
        <w:rPr>
          <w:b/>
          <w:i/>
          <w:sz w:val="24"/>
        </w:rPr>
        <w:t xml:space="preserve"> protective equipment</w:t>
      </w:r>
      <w:r>
        <w:rPr>
          <w:sz w:val="24"/>
        </w:rPr>
        <w:t>, in Part 4.5 and Subdivision 6 of Division 1 of Part 6.1, means personal protective equipment that—</w:t>
      </w:r>
    </w:p>
    <w:p w:rsidR="00B47094" w:rsidRDefault="009F3E03">
      <w:pPr>
        <w:pStyle w:val="ListParagraph"/>
        <w:numPr>
          <w:ilvl w:val="0"/>
          <w:numId w:val="36"/>
        </w:numPr>
        <w:tabs>
          <w:tab w:val="left" w:pos="3537"/>
        </w:tabs>
        <w:ind w:right="1164" w:hanging="379"/>
        <w:rPr>
          <w:sz w:val="24"/>
        </w:rPr>
      </w:pPr>
      <w:r>
        <w:rPr>
          <w:sz w:val="24"/>
        </w:rPr>
        <w:t>is designed to protect the wearer from the inhalation of airborne contaminants; and</w:t>
      </w:r>
    </w:p>
    <w:p w:rsidR="00B47094" w:rsidRDefault="009F3E03">
      <w:pPr>
        <w:pStyle w:val="ListParagraph"/>
        <w:numPr>
          <w:ilvl w:val="0"/>
          <w:numId w:val="36"/>
        </w:numPr>
        <w:tabs>
          <w:tab w:val="left" w:pos="3538"/>
        </w:tabs>
        <w:ind w:right="1266" w:hanging="392"/>
        <w:rPr>
          <w:sz w:val="24"/>
        </w:rPr>
      </w:pPr>
      <w:proofErr w:type="gramStart"/>
      <w:r>
        <w:rPr>
          <w:sz w:val="24"/>
        </w:rPr>
        <w:t>complies</w:t>
      </w:r>
      <w:proofErr w:type="gramEnd"/>
      <w:r>
        <w:rPr>
          <w:sz w:val="24"/>
        </w:rPr>
        <w:t xml:space="preserve"> with AS/NZS 1716— Respiratory protective devices, or requirements equivalent to those of the Standard;".</w:t>
      </w:r>
    </w:p>
    <w:p w:rsidR="00B47094" w:rsidRDefault="009F3E03">
      <w:pPr>
        <w:pStyle w:val="ListParagraph"/>
        <w:numPr>
          <w:ilvl w:val="0"/>
          <w:numId w:val="40"/>
        </w:numPr>
        <w:tabs>
          <w:tab w:val="left" w:pos="2518"/>
        </w:tabs>
        <w:ind w:right="1206" w:hanging="394"/>
        <w:rPr>
          <w:sz w:val="24"/>
        </w:rPr>
      </w:pPr>
      <w:r>
        <w:rPr>
          <w:sz w:val="24"/>
        </w:rPr>
        <w:t>In regulation 5 of the Principal Regulations, in the definition of</w:t>
      </w:r>
      <w:r>
        <w:rPr>
          <w:spacing w:val="-7"/>
          <w:sz w:val="24"/>
        </w:rPr>
        <w:t xml:space="preserve"> </w:t>
      </w:r>
      <w:proofErr w:type="spellStart"/>
      <w:r>
        <w:rPr>
          <w:b/>
          <w:i/>
          <w:sz w:val="24"/>
        </w:rPr>
        <w:t>licence</w:t>
      </w:r>
      <w:proofErr w:type="spellEnd"/>
      <w:r>
        <w:rPr>
          <w:sz w:val="24"/>
        </w:rPr>
        <w:t>—</w:t>
      </w:r>
    </w:p>
    <w:p w:rsidR="00B47094" w:rsidRDefault="009F3E03">
      <w:pPr>
        <w:pStyle w:val="ListParagraph"/>
        <w:numPr>
          <w:ilvl w:val="1"/>
          <w:numId w:val="40"/>
        </w:numPr>
        <w:tabs>
          <w:tab w:val="left" w:pos="3027"/>
        </w:tabs>
        <w:ind w:left="3026" w:right="1507"/>
        <w:rPr>
          <w:sz w:val="24"/>
        </w:rPr>
      </w:pPr>
      <w:r>
        <w:rPr>
          <w:sz w:val="24"/>
        </w:rPr>
        <w:t>in paragraph (d), for "</w:t>
      </w:r>
      <w:proofErr w:type="spellStart"/>
      <w:r>
        <w:rPr>
          <w:sz w:val="24"/>
        </w:rPr>
        <w:t>licence</w:t>
      </w:r>
      <w:proofErr w:type="spellEnd"/>
      <w:r>
        <w:rPr>
          <w:sz w:val="24"/>
        </w:rPr>
        <w:t xml:space="preserve">;" </w:t>
      </w:r>
      <w:r>
        <w:rPr>
          <w:b/>
          <w:sz w:val="24"/>
        </w:rPr>
        <w:t xml:space="preserve">substitute </w:t>
      </w:r>
      <w:r>
        <w:rPr>
          <w:sz w:val="24"/>
        </w:rPr>
        <w:t>"</w:t>
      </w:r>
      <w:proofErr w:type="spellStart"/>
      <w:r>
        <w:rPr>
          <w:sz w:val="24"/>
        </w:rPr>
        <w:t>licence</w:t>
      </w:r>
      <w:proofErr w:type="spellEnd"/>
      <w:r>
        <w:rPr>
          <w:sz w:val="24"/>
        </w:rPr>
        <w:t>; or";</w:t>
      </w:r>
    </w:p>
    <w:p w:rsidR="00B47094" w:rsidRDefault="009F3E03">
      <w:pPr>
        <w:pStyle w:val="ListParagraph"/>
        <w:numPr>
          <w:ilvl w:val="1"/>
          <w:numId w:val="40"/>
        </w:numPr>
        <w:tabs>
          <w:tab w:val="left" w:pos="3028"/>
        </w:tabs>
        <w:ind w:left="3027" w:hanging="395"/>
        <w:rPr>
          <w:sz w:val="24"/>
        </w:rPr>
      </w:pPr>
      <w:r>
        <w:rPr>
          <w:sz w:val="24"/>
        </w:rPr>
        <w:t>after p</w:t>
      </w:r>
      <w:r>
        <w:rPr>
          <w:sz w:val="24"/>
        </w:rPr>
        <w:t>aragraph (d)</w:t>
      </w:r>
      <w:r>
        <w:rPr>
          <w:spacing w:val="-3"/>
          <w:sz w:val="24"/>
        </w:rPr>
        <w:t xml:space="preserve"> </w:t>
      </w:r>
      <w:r>
        <w:rPr>
          <w:b/>
          <w:sz w:val="24"/>
        </w:rPr>
        <w:t>insert</w:t>
      </w:r>
      <w:r>
        <w:rPr>
          <w:sz w:val="24"/>
        </w:rPr>
        <w:t>—</w:t>
      </w:r>
    </w:p>
    <w:p w:rsidR="00B47094" w:rsidRDefault="009F3E03">
      <w:pPr>
        <w:pStyle w:val="BodyText"/>
        <w:ind w:left="3058"/>
      </w:pPr>
      <w:r>
        <w:t>"(e</w:t>
      </w:r>
      <w:proofErr w:type="gramStart"/>
      <w:r>
        <w:t>)  an</w:t>
      </w:r>
      <w:proofErr w:type="gramEnd"/>
      <w:r>
        <w:t xml:space="preserve"> engineered stone </w:t>
      </w:r>
      <w:proofErr w:type="spellStart"/>
      <w:r>
        <w:t>licence</w:t>
      </w:r>
      <w:proofErr w:type="spellEnd"/>
      <w:r>
        <w:t>;".</w:t>
      </w:r>
    </w:p>
    <w:p w:rsidR="00B47094" w:rsidRDefault="009F3E03">
      <w:pPr>
        <w:pStyle w:val="Heading3"/>
        <w:numPr>
          <w:ilvl w:val="1"/>
          <w:numId w:val="41"/>
        </w:numPr>
        <w:tabs>
          <w:tab w:val="left" w:pos="2006"/>
        </w:tabs>
        <w:ind w:hanging="289"/>
        <w:jc w:val="left"/>
      </w:pPr>
      <w:bookmarkStart w:id="6" w:name="_TOC_250008"/>
      <w:r>
        <w:t>Determinations of</w:t>
      </w:r>
      <w:r>
        <w:rPr>
          <w:spacing w:val="-25"/>
        </w:rPr>
        <w:t xml:space="preserve"> </w:t>
      </w:r>
      <w:bookmarkEnd w:id="6"/>
      <w:r>
        <w:t>Authority</w:t>
      </w:r>
    </w:p>
    <w:p w:rsidR="00B47094" w:rsidRDefault="009F3E03">
      <w:pPr>
        <w:pStyle w:val="BodyText"/>
        <w:ind w:left="2516" w:right="2195"/>
      </w:pPr>
      <w:r>
        <w:t>After regulation 6(1</w:t>
      </w:r>
      <w:proofErr w:type="gramStart"/>
      <w:r>
        <w:t>)(</w:t>
      </w:r>
      <w:proofErr w:type="gramEnd"/>
      <w:r>
        <w:t xml:space="preserve">o) of the Principal Regulations </w:t>
      </w:r>
      <w:r>
        <w:rPr>
          <w:b/>
        </w:rPr>
        <w:t>insert</w:t>
      </w:r>
      <w:r>
        <w:t>—</w:t>
      </w:r>
    </w:p>
    <w:p w:rsidR="00B47094" w:rsidRDefault="009F3E03">
      <w:pPr>
        <w:pStyle w:val="BodyText"/>
        <w:ind w:left="3026" w:right="1370" w:hanging="599"/>
      </w:pPr>
      <w:r>
        <w:t>"(</w:t>
      </w:r>
      <w:proofErr w:type="spellStart"/>
      <w:r>
        <w:t>oa</w:t>
      </w:r>
      <w:proofErr w:type="spellEnd"/>
      <w:r>
        <w:t xml:space="preserve">) a crystalline silica process for the purposes of regulation </w:t>
      </w:r>
      <w:proofErr w:type="gramStart"/>
      <w:r>
        <w:t>319C(</w:t>
      </w:r>
      <w:proofErr w:type="gramEnd"/>
      <w:r>
        <w:t>g);".</w:t>
      </w:r>
    </w:p>
    <w:p w:rsidR="00B47094" w:rsidRDefault="009F3E03">
      <w:pPr>
        <w:pStyle w:val="Heading3"/>
        <w:numPr>
          <w:ilvl w:val="1"/>
          <w:numId w:val="41"/>
        </w:numPr>
        <w:tabs>
          <w:tab w:val="left" w:pos="2006"/>
        </w:tabs>
        <w:ind w:hanging="289"/>
        <w:jc w:val="left"/>
      </w:pPr>
      <w:bookmarkStart w:id="7" w:name="_TOC_250007"/>
      <w:r>
        <w:t>Part 4.5</w:t>
      </w:r>
      <w:r>
        <w:rPr>
          <w:spacing w:val="-2"/>
        </w:rPr>
        <w:t xml:space="preserve"> </w:t>
      </w:r>
      <w:bookmarkEnd w:id="7"/>
      <w:r>
        <w:t>substituted</w:t>
      </w:r>
    </w:p>
    <w:p w:rsidR="00B47094" w:rsidRDefault="009F3E03">
      <w:pPr>
        <w:pStyle w:val="BodyText"/>
        <w:ind w:left="2516"/>
      </w:pPr>
      <w:r>
        <w:t>For Part 4</w:t>
      </w:r>
      <w:r>
        <w:t>.5 of the Principal Regulations</w:t>
      </w:r>
    </w:p>
    <w:p w:rsidR="00B47094" w:rsidRDefault="009F3E03">
      <w:pPr>
        <w:pStyle w:val="Heading3"/>
        <w:spacing w:before="0"/>
        <w:ind w:left="2516"/>
        <w:rPr>
          <w:b w:val="0"/>
        </w:rPr>
      </w:pPr>
      <w:proofErr w:type="gramStart"/>
      <w:r>
        <w:t>substitute</w:t>
      </w:r>
      <w:proofErr w:type="gramEnd"/>
      <w:r>
        <w:rPr>
          <w:b w:val="0"/>
        </w:rPr>
        <w:t>—</w:t>
      </w:r>
    </w:p>
    <w:p w:rsidR="00B47094" w:rsidRDefault="00B47094">
      <w:pPr>
        <w:pStyle w:val="BodyText"/>
        <w:spacing w:before="10"/>
        <w:ind w:left="0"/>
        <w:rPr>
          <w:sz w:val="20"/>
        </w:rPr>
      </w:pPr>
    </w:p>
    <w:p w:rsidR="00B47094" w:rsidRDefault="009F3E03">
      <w:pPr>
        <w:ind w:left="3045"/>
        <w:rPr>
          <w:b/>
          <w:sz w:val="32"/>
        </w:rPr>
      </w:pPr>
      <w:r>
        <w:rPr>
          <w:sz w:val="32"/>
        </w:rPr>
        <w:t>"</w:t>
      </w:r>
      <w:r>
        <w:rPr>
          <w:b/>
          <w:sz w:val="32"/>
        </w:rPr>
        <w:t>Part 4.5—Crystalline silica</w:t>
      </w:r>
    </w:p>
    <w:p w:rsidR="00B47094" w:rsidRDefault="009F3E03">
      <w:pPr>
        <w:spacing w:before="240"/>
        <w:ind w:left="2948"/>
        <w:rPr>
          <w:b/>
          <w:sz w:val="28"/>
        </w:rPr>
      </w:pPr>
      <w:r>
        <w:rPr>
          <w:b/>
          <w:sz w:val="28"/>
        </w:rPr>
        <w:t>Division 1—Introductory matters</w:t>
      </w:r>
    </w:p>
    <w:p w:rsidR="00B47094" w:rsidRDefault="009F3E03">
      <w:pPr>
        <w:spacing w:before="119"/>
        <w:ind w:left="2324"/>
        <w:rPr>
          <w:b/>
          <w:sz w:val="24"/>
        </w:rPr>
      </w:pPr>
      <w:r>
        <w:rPr>
          <w:b/>
          <w:sz w:val="24"/>
        </w:rPr>
        <w:t>319A   Application of Part</w:t>
      </w:r>
    </w:p>
    <w:p w:rsidR="00B47094" w:rsidRDefault="009F3E03">
      <w:pPr>
        <w:pStyle w:val="BodyText"/>
        <w:ind w:left="3026" w:right="1744"/>
      </w:pPr>
      <w:r>
        <w:t>This Part applies in addition to Part 4.1 (Hazardous substances).</w:t>
      </w:r>
    </w:p>
    <w:p w:rsidR="00B47094" w:rsidRDefault="00B47094">
      <w:p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Heading3"/>
        <w:spacing w:before="90"/>
        <w:ind w:left="2337"/>
      </w:pPr>
      <w:r>
        <w:t xml:space="preserve">319B   </w:t>
      </w:r>
      <w:proofErr w:type="gramStart"/>
      <w:r>
        <w:t>What</w:t>
      </w:r>
      <w:proofErr w:type="gramEnd"/>
      <w:r>
        <w:t xml:space="preserve"> is an engineered stone process?</w:t>
      </w:r>
    </w:p>
    <w:p w:rsidR="00B47094" w:rsidRDefault="009F3E03">
      <w:pPr>
        <w:pStyle w:val="BodyText"/>
        <w:ind w:left="3026" w:right="1445"/>
      </w:pPr>
      <w:r>
        <w:t xml:space="preserve">An </w:t>
      </w:r>
      <w:r>
        <w:rPr>
          <w:b/>
          <w:i/>
        </w:rPr>
        <w:t xml:space="preserve">engineered stone process </w:t>
      </w:r>
      <w:r>
        <w:t>is a process involving engineered stone at a workplace that generates crystalline silica dust, including cutting, grinding or abrasive polishing of engineered stone.</w:t>
      </w:r>
    </w:p>
    <w:p w:rsidR="00B47094" w:rsidRDefault="009F3E03">
      <w:pPr>
        <w:pStyle w:val="Heading3"/>
        <w:ind w:left="2324"/>
      </w:pPr>
      <w:proofErr w:type="gramStart"/>
      <w:r>
        <w:t>319C  What</w:t>
      </w:r>
      <w:proofErr w:type="gramEnd"/>
      <w:r>
        <w:t xml:space="preserve"> is a cr</w:t>
      </w:r>
      <w:r>
        <w:t>ystalline silica process?</w:t>
      </w:r>
    </w:p>
    <w:p w:rsidR="00B47094" w:rsidRDefault="009F3E03">
      <w:pPr>
        <w:spacing w:before="119"/>
        <w:ind w:left="3026" w:right="1396"/>
        <w:jc w:val="both"/>
        <w:rPr>
          <w:sz w:val="24"/>
        </w:rPr>
      </w:pPr>
      <w:r>
        <w:rPr>
          <w:sz w:val="24"/>
        </w:rPr>
        <w:t xml:space="preserve">A </w:t>
      </w:r>
      <w:r>
        <w:rPr>
          <w:b/>
          <w:i/>
          <w:sz w:val="24"/>
        </w:rPr>
        <w:t xml:space="preserve">crystalline silica process </w:t>
      </w:r>
      <w:r>
        <w:rPr>
          <w:sz w:val="24"/>
        </w:rPr>
        <w:t>consists of one or more of the following processes carried out at a workplace—</w:t>
      </w:r>
    </w:p>
    <w:p w:rsidR="00B47094" w:rsidRDefault="009F3E03">
      <w:pPr>
        <w:pStyle w:val="ListParagraph"/>
        <w:numPr>
          <w:ilvl w:val="2"/>
          <w:numId w:val="41"/>
        </w:numPr>
        <w:tabs>
          <w:tab w:val="left" w:pos="3537"/>
        </w:tabs>
        <w:ind w:left="3536" w:right="1214" w:hanging="379"/>
        <w:rPr>
          <w:sz w:val="24"/>
        </w:rPr>
      </w:pPr>
      <w:r>
        <w:rPr>
          <w:sz w:val="24"/>
        </w:rPr>
        <w:t>the use of a power tool or other form of mechanical plant</w:t>
      </w:r>
      <w:r>
        <w:rPr>
          <w:spacing w:val="-3"/>
          <w:sz w:val="24"/>
        </w:rPr>
        <w:t xml:space="preserve"> </w:t>
      </w:r>
      <w:r>
        <w:rPr>
          <w:sz w:val="24"/>
        </w:rPr>
        <w:t>to—</w:t>
      </w:r>
    </w:p>
    <w:p w:rsidR="00B47094" w:rsidRDefault="009F3E03">
      <w:pPr>
        <w:pStyle w:val="ListParagraph"/>
        <w:numPr>
          <w:ilvl w:val="3"/>
          <w:numId w:val="41"/>
        </w:numPr>
        <w:tabs>
          <w:tab w:val="left" w:pos="4047"/>
        </w:tabs>
        <w:ind w:right="1180" w:hanging="340"/>
        <w:jc w:val="left"/>
        <w:rPr>
          <w:sz w:val="24"/>
        </w:rPr>
      </w:pPr>
      <w:r>
        <w:rPr>
          <w:sz w:val="24"/>
        </w:rPr>
        <w:t xml:space="preserve">cut, grind, polish or crush material containing crystalline </w:t>
      </w:r>
      <w:r>
        <w:rPr>
          <w:sz w:val="24"/>
        </w:rPr>
        <w:t>silica;</w:t>
      </w:r>
      <w:r>
        <w:rPr>
          <w:spacing w:val="-29"/>
          <w:sz w:val="24"/>
        </w:rPr>
        <w:t xml:space="preserve"> </w:t>
      </w:r>
      <w:r>
        <w:rPr>
          <w:sz w:val="24"/>
        </w:rPr>
        <w:t>or</w:t>
      </w:r>
    </w:p>
    <w:p w:rsidR="00B47094" w:rsidRDefault="009F3E03">
      <w:pPr>
        <w:pStyle w:val="ListParagraph"/>
        <w:numPr>
          <w:ilvl w:val="3"/>
          <w:numId w:val="41"/>
        </w:numPr>
        <w:tabs>
          <w:tab w:val="left" w:pos="4048"/>
        </w:tabs>
        <w:ind w:right="1543" w:hanging="406"/>
        <w:jc w:val="left"/>
        <w:rPr>
          <w:sz w:val="24"/>
        </w:rPr>
      </w:pPr>
      <w:r>
        <w:rPr>
          <w:sz w:val="24"/>
        </w:rPr>
        <w:t>carry out any other activity involving material containing crystalline silica that generates crystalline silica</w:t>
      </w:r>
      <w:r>
        <w:rPr>
          <w:spacing w:val="-5"/>
          <w:sz w:val="24"/>
        </w:rPr>
        <w:t xml:space="preserve"> </w:t>
      </w:r>
      <w:r>
        <w:rPr>
          <w:sz w:val="24"/>
        </w:rPr>
        <w:t>dust;</w:t>
      </w:r>
    </w:p>
    <w:p w:rsidR="00B47094" w:rsidRDefault="009F3E03">
      <w:pPr>
        <w:pStyle w:val="ListParagraph"/>
        <w:numPr>
          <w:ilvl w:val="2"/>
          <w:numId w:val="41"/>
        </w:numPr>
        <w:tabs>
          <w:tab w:val="left" w:pos="3538"/>
        </w:tabs>
        <w:ind w:left="3536" w:right="1173" w:hanging="392"/>
        <w:rPr>
          <w:sz w:val="24"/>
        </w:rPr>
      </w:pPr>
      <w:r>
        <w:rPr>
          <w:sz w:val="24"/>
        </w:rPr>
        <w:t xml:space="preserve">the use of a </w:t>
      </w:r>
      <w:proofErr w:type="spellStart"/>
      <w:r>
        <w:rPr>
          <w:sz w:val="24"/>
        </w:rPr>
        <w:t>roadheader</w:t>
      </w:r>
      <w:proofErr w:type="spellEnd"/>
      <w:r>
        <w:rPr>
          <w:sz w:val="24"/>
        </w:rPr>
        <w:t xml:space="preserve"> on an excavated face if the material in the face contains crystalline</w:t>
      </w:r>
      <w:r>
        <w:rPr>
          <w:spacing w:val="-4"/>
          <w:sz w:val="24"/>
        </w:rPr>
        <w:t xml:space="preserve"> </w:t>
      </w:r>
      <w:r>
        <w:rPr>
          <w:sz w:val="24"/>
        </w:rPr>
        <w:t>silica;</w:t>
      </w:r>
    </w:p>
    <w:p w:rsidR="00B47094" w:rsidRDefault="009F3E03">
      <w:pPr>
        <w:pStyle w:val="ListParagraph"/>
        <w:numPr>
          <w:ilvl w:val="2"/>
          <w:numId w:val="41"/>
        </w:numPr>
        <w:tabs>
          <w:tab w:val="left" w:pos="3537"/>
        </w:tabs>
        <w:ind w:left="3536" w:right="1387" w:hanging="379"/>
        <w:rPr>
          <w:sz w:val="24"/>
        </w:rPr>
      </w:pPr>
      <w:r>
        <w:rPr>
          <w:sz w:val="24"/>
        </w:rPr>
        <w:t>a process that exposes a person to crystalline silica dust arising from the manufacture or handling of material that contains crystalline</w:t>
      </w:r>
      <w:r>
        <w:rPr>
          <w:spacing w:val="-7"/>
          <w:sz w:val="24"/>
        </w:rPr>
        <w:t xml:space="preserve"> </w:t>
      </w:r>
      <w:r>
        <w:rPr>
          <w:sz w:val="24"/>
        </w:rPr>
        <w:t>silica;</w:t>
      </w:r>
    </w:p>
    <w:p w:rsidR="00B47094" w:rsidRDefault="009F3E03">
      <w:pPr>
        <w:pStyle w:val="ListParagraph"/>
        <w:numPr>
          <w:ilvl w:val="2"/>
          <w:numId w:val="41"/>
        </w:numPr>
        <w:tabs>
          <w:tab w:val="left" w:pos="3538"/>
        </w:tabs>
        <w:ind w:left="3536" w:right="1453" w:hanging="392"/>
        <w:rPr>
          <w:sz w:val="24"/>
        </w:rPr>
      </w:pPr>
      <w:r>
        <w:rPr>
          <w:sz w:val="24"/>
        </w:rPr>
        <w:t>the mechanical screening of crushed material containing crystalline</w:t>
      </w:r>
      <w:r>
        <w:rPr>
          <w:spacing w:val="-20"/>
          <w:sz w:val="24"/>
        </w:rPr>
        <w:t xml:space="preserve"> </w:t>
      </w:r>
      <w:r>
        <w:rPr>
          <w:sz w:val="24"/>
        </w:rPr>
        <w:t>silica;</w:t>
      </w:r>
    </w:p>
    <w:p w:rsidR="00B47094" w:rsidRDefault="009F3E03">
      <w:pPr>
        <w:pStyle w:val="ListParagraph"/>
        <w:numPr>
          <w:ilvl w:val="2"/>
          <w:numId w:val="41"/>
        </w:numPr>
        <w:tabs>
          <w:tab w:val="left" w:pos="3537"/>
        </w:tabs>
        <w:ind w:left="3536" w:right="1299" w:hanging="379"/>
        <w:rPr>
          <w:sz w:val="24"/>
        </w:rPr>
      </w:pPr>
      <w:r>
        <w:rPr>
          <w:sz w:val="24"/>
        </w:rPr>
        <w:t>a quarrying process involving mate</w:t>
      </w:r>
      <w:r>
        <w:rPr>
          <w:sz w:val="24"/>
        </w:rPr>
        <w:t>rial containing crystalline</w:t>
      </w:r>
      <w:r>
        <w:rPr>
          <w:spacing w:val="-13"/>
          <w:sz w:val="24"/>
        </w:rPr>
        <w:t xml:space="preserve"> </w:t>
      </w:r>
      <w:r>
        <w:rPr>
          <w:sz w:val="24"/>
        </w:rPr>
        <w:t>silica;</w:t>
      </w:r>
    </w:p>
    <w:p w:rsidR="00B47094" w:rsidRDefault="009F3E03">
      <w:pPr>
        <w:pStyle w:val="ListParagraph"/>
        <w:numPr>
          <w:ilvl w:val="2"/>
          <w:numId w:val="41"/>
        </w:numPr>
        <w:tabs>
          <w:tab w:val="left" w:pos="3537"/>
        </w:tabs>
        <w:ind w:left="3536" w:right="1258" w:hanging="353"/>
        <w:rPr>
          <w:sz w:val="24"/>
        </w:rPr>
      </w:pPr>
      <w:r>
        <w:rPr>
          <w:sz w:val="24"/>
        </w:rPr>
        <w:t xml:space="preserve">a </w:t>
      </w:r>
      <w:proofErr w:type="spellStart"/>
      <w:r>
        <w:rPr>
          <w:sz w:val="24"/>
        </w:rPr>
        <w:t>tunnelling</w:t>
      </w:r>
      <w:proofErr w:type="spellEnd"/>
      <w:r>
        <w:rPr>
          <w:sz w:val="24"/>
        </w:rPr>
        <w:t xml:space="preserve"> process involving material containing crystalline silica;</w:t>
      </w:r>
    </w:p>
    <w:p w:rsidR="00B47094" w:rsidRDefault="009F3E03">
      <w:pPr>
        <w:pStyle w:val="ListParagraph"/>
        <w:numPr>
          <w:ilvl w:val="2"/>
          <w:numId w:val="41"/>
        </w:numPr>
        <w:tabs>
          <w:tab w:val="left" w:pos="3538"/>
        </w:tabs>
        <w:ind w:left="3536" w:right="1333" w:hanging="392"/>
        <w:rPr>
          <w:sz w:val="24"/>
        </w:rPr>
      </w:pPr>
      <w:proofErr w:type="gramStart"/>
      <w:r>
        <w:rPr>
          <w:sz w:val="24"/>
        </w:rPr>
        <w:t>a</w:t>
      </w:r>
      <w:proofErr w:type="gramEnd"/>
      <w:r>
        <w:rPr>
          <w:sz w:val="24"/>
        </w:rPr>
        <w:t xml:space="preserve"> process determined by the Authority under regulation 6(1)(</w:t>
      </w:r>
      <w:proofErr w:type="spellStart"/>
      <w:r>
        <w:rPr>
          <w:sz w:val="24"/>
        </w:rPr>
        <w:t>oa</w:t>
      </w:r>
      <w:proofErr w:type="spellEnd"/>
      <w:r>
        <w:rPr>
          <w:sz w:val="24"/>
        </w:rPr>
        <w:t>) to be a crystalline silica</w:t>
      </w:r>
      <w:r>
        <w:rPr>
          <w:spacing w:val="-5"/>
          <w:sz w:val="24"/>
        </w:rPr>
        <w:t xml:space="preserve"> </w:t>
      </w:r>
      <w:r>
        <w:rPr>
          <w:sz w:val="24"/>
        </w:rPr>
        <w:t>process.</w:t>
      </w:r>
    </w:p>
    <w:p w:rsidR="00B47094" w:rsidRDefault="00B47094">
      <w:pPr>
        <w:rPr>
          <w:sz w:val="24"/>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Heading3"/>
        <w:spacing w:before="90"/>
        <w:ind w:left="2324"/>
      </w:pPr>
      <w:r>
        <w:t xml:space="preserve">319D   </w:t>
      </w:r>
      <w:proofErr w:type="gramStart"/>
      <w:r>
        <w:t>What</w:t>
      </w:r>
      <w:proofErr w:type="gramEnd"/>
      <w:r>
        <w:t xml:space="preserve"> is high risk crystalline silica work?</w:t>
      </w:r>
    </w:p>
    <w:p w:rsidR="00B47094" w:rsidRDefault="009F3E03">
      <w:pPr>
        <w:spacing w:before="119"/>
        <w:ind w:left="3026" w:right="1432"/>
        <w:rPr>
          <w:sz w:val="24"/>
        </w:rPr>
      </w:pPr>
      <w:r>
        <w:rPr>
          <w:b/>
          <w:i/>
          <w:sz w:val="24"/>
        </w:rPr>
        <w:t xml:space="preserve">High risk crystalline silica work </w:t>
      </w:r>
      <w:r>
        <w:rPr>
          <w:sz w:val="24"/>
        </w:rPr>
        <w:t>is work performed in connection with a crystalline silica process that is reasonably likely to result in—</w:t>
      </w:r>
    </w:p>
    <w:p w:rsidR="00B47094" w:rsidRDefault="009F3E03">
      <w:pPr>
        <w:pStyle w:val="ListParagraph"/>
        <w:numPr>
          <w:ilvl w:val="0"/>
          <w:numId w:val="35"/>
        </w:numPr>
        <w:tabs>
          <w:tab w:val="left" w:pos="3537"/>
        </w:tabs>
        <w:ind w:right="1286" w:hanging="379"/>
        <w:rPr>
          <w:sz w:val="24"/>
        </w:rPr>
      </w:pPr>
      <w:r>
        <w:rPr>
          <w:sz w:val="24"/>
        </w:rPr>
        <w:t>an airborne concentration of respirable crystalline silica that exceeds half the exposure standard for respirable crystalline silica;</w:t>
      </w:r>
      <w:r>
        <w:rPr>
          <w:spacing w:val="-4"/>
          <w:sz w:val="24"/>
        </w:rPr>
        <w:t xml:space="preserve"> </w:t>
      </w:r>
      <w:r>
        <w:rPr>
          <w:sz w:val="24"/>
        </w:rPr>
        <w:t>or</w:t>
      </w:r>
    </w:p>
    <w:p w:rsidR="00B47094" w:rsidRDefault="009F3E03">
      <w:pPr>
        <w:pStyle w:val="ListParagraph"/>
        <w:numPr>
          <w:ilvl w:val="0"/>
          <w:numId w:val="35"/>
        </w:numPr>
        <w:tabs>
          <w:tab w:val="left" w:pos="3538"/>
        </w:tabs>
        <w:ind w:right="1518" w:hanging="392"/>
        <w:rPr>
          <w:sz w:val="24"/>
        </w:rPr>
      </w:pPr>
      <w:proofErr w:type="gramStart"/>
      <w:r>
        <w:rPr>
          <w:sz w:val="24"/>
        </w:rPr>
        <w:t>a</w:t>
      </w:r>
      <w:proofErr w:type="gramEnd"/>
      <w:r>
        <w:rPr>
          <w:sz w:val="24"/>
        </w:rPr>
        <w:t xml:space="preserve"> risk to the health of a person at the workplace.</w:t>
      </w:r>
    </w:p>
    <w:p w:rsidR="00B47094" w:rsidRDefault="009F3E03">
      <w:pPr>
        <w:pStyle w:val="Heading3"/>
        <w:ind w:right="1275" w:hanging="689"/>
      </w:pPr>
      <w:r>
        <w:t xml:space="preserve">319E </w:t>
      </w:r>
      <w:proofErr w:type="gramStart"/>
      <w:r>
        <w:t>What</w:t>
      </w:r>
      <w:proofErr w:type="gramEnd"/>
      <w:r>
        <w:t xml:space="preserve"> is a crystalline silica hazard control statement?</w:t>
      </w:r>
    </w:p>
    <w:p w:rsidR="00B47094" w:rsidRDefault="009F3E03">
      <w:pPr>
        <w:spacing w:before="119"/>
        <w:ind w:left="3026" w:right="1150"/>
        <w:rPr>
          <w:sz w:val="24"/>
        </w:rPr>
      </w:pPr>
      <w:r>
        <w:rPr>
          <w:sz w:val="24"/>
        </w:rPr>
        <w:t xml:space="preserve">A </w:t>
      </w:r>
      <w:r>
        <w:rPr>
          <w:b/>
          <w:i/>
          <w:sz w:val="24"/>
        </w:rPr>
        <w:t>crysta</w:t>
      </w:r>
      <w:r>
        <w:rPr>
          <w:b/>
          <w:i/>
          <w:sz w:val="24"/>
        </w:rPr>
        <w:t xml:space="preserve">lline silica hazard control statement </w:t>
      </w:r>
      <w:r>
        <w:rPr>
          <w:sz w:val="24"/>
        </w:rPr>
        <w:t>is a document prepared for high risk crystalline silica work that—</w:t>
      </w:r>
    </w:p>
    <w:p w:rsidR="00B47094" w:rsidRDefault="009F3E03">
      <w:pPr>
        <w:pStyle w:val="ListParagraph"/>
        <w:numPr>
          <w:ilvl w:val="0"/>
          <w:numId w:val="34"/>
        </w:numPr>
        <w:tabs>
          <w:tab w:val="left" w:pos="3538"/>
        </w:tabs>
        <w:ind w:right="1284" w:hanging="379"/>
        <w:rPr>
          <w:sz w:val="24"/>
        </w:rPr>
      </w:pPr>
      <w:r>
        <w:rPr>
          <w:sz w:val="24"/>
        </w:rPr>
        <w:t xml:space="preserve">states the hazards and risks associated with that work, including the matters taken into account in a risk assessment conducted under regulation 319P; </w:t>
      </w:r>
      <w:r>
        <w:rPr>
          <w:sz w:val="24"/>
        </w:rPr>
        <w:t>and</w:t>
      </w:r>
    </w:p>
    <w:p w:rsidR="00B47094" w:rsidRDefault="009F3E03">
      <w:pPr>
        <w:pStyle w:val="ListParagraph"/>
        <w:numPr>
          <w:ilvl w:val="0"/>
          <w:numId w:val="34"/>
        </w:numPr>
        <w:tabs>
          <w:tab w:val="left" w:pos="3538"/>
        </w:tabs>
        <w:ind w:right="1759" w:hanging="392"/>
        <w:rPr>
          <w:sz w:val="24"/>
        </w:rPr>
      </w:pPr>
      <w:r>
        <w:rPr>
          <w:sz w:val="24"/>
        </w:rPr>
        <w:t>sufficiently describes measures to control those risks; and</w:t>
      </w:r>
    </w:p>
    <w:p w:rsidR="00B47094" w:rsidRDefault="009F3E03">
      <w:pPr>
        <w:spacing w:before="119"/>
        <w:ind w:left="341" w:right="1409"/>
        <w:jc w:val="center"/>
        <w:rPr>
          <w:b/>
          <w:sz w:val="20"/>
        </w:rPr>
      </w:pPr>
      <w:r>
        <w:rPr>
          <w:b/>
          <w:sz w:val="20"/>
        </w:rPr>
        <w:t>Note</w:t>
      </w:r>
    </w:p>
    <w:p w:rsidR="00B47094" w:rsidRDefault="009F3E03">
      <w:pPr>
        <w:spacing w:before="120"/>
        <w:ind w:left="3536" w:right="1150"/>
        <w:rPr>
          <w:sz w:val="20"/>
        </w:rPr>
      </w:pPr>
      <w:r>
        <w:rPr>
          <w:sz w:val="20"/>
        </w:rPr>
        <w:t>Regulation 163 sets out the duty of an employer to control risks associated with silica dust produced or generated at a workplace. See also regulation 154.</w:t>
      </w:r>
    </w:p>
    <w:p w:rsidR="00B47094" w:rsidRDefault="009F3E03">
      <w:pPr>
        <w:pStyle w:val="ListParagraph"/>
        <w:numPr>
          <w:ilvl w:val="0"/>
          <w:numId w:val="34"/>
        </w:numPr>
        <w:tabs>
          <w:tab w:val="left" w:pos="3538"/>
        </w:tabs>
        <w:spacing w:before="120"/>
        <w:ind w:right="1171" w:hanging="379"/>
        <w:rPr>
          <w:sz w:val="24"/>
        </w:rPr>
      </w:pPr>
      <w:r>
        <w:rPr>
          <w:sz w:val="24"/>
        </w:rPr>
        <w:t xml:space="preserve">describes how the risk control </w:t>
      </w:r>
      <w:r>
        <w:rPr>
          <w:sz w:val="24"/>
        </w:rPr>
        <w:t>measures are to be implemented;</w:t>
      </w:r>
      <w:r>
        <w:rPr>
          <w:spacing w:val="-2"/>
          <w:sz w:val="24"/>
        </w:rPr>
        <w:t xml:space="preserve"> </w:t>
      </w:r>
      <w:r>
        <w:rPr>
          <w:sz w:val="24"/>
        </w:rPr>
        <w:t>and</w:t>
      </w:r>
    </w:p>
    <w:p w:rsidR="00B47094" w:rsidRDefault="009F3E03">
      <w:pPr>
        <w:pStyle w:val="ListParagraph"/>
        <w:numPr>
          <w:ilvl w:val="0"/>
          <w:numId w:val="34"/>
        </w:numPr>
        <w:tabs>
          <w:tab w:val="left" w:pos="3538"/>
        </w:tabs>
        <w:ind w:right="1220" w:hanging="392"/>
        <w:rPr>
          <w:sz w:val="24"/>
        </w:rPr>
      </w:pPr>
      <w:r>
        <w:rPr>
          <w:sz w:val="24"/>
        </w:rPr>
        <w:t>if an analysis is required under regulation 319U, contains the results of that analysis;</w:t>
      </w:r>
      <w:r>
        <w:rPr>
          <w:spacing w:val="-16"/>
          <w:sz w:val="24"/>
        </w:rPr>
        <w:t xml:space="preserve"> </w:t>
      </w:r>
      <w:r>
        <w:rPr>
          <w:sz w:val="24"/>
        </w:rPr>
        <w:t>and</w:t>
      </w:r>
    </w:p>
    <w:p w:rsidR="00B47094" w:rsidRDefault="009F3E03">
      <w:pPr>
        <w:pStyle w:val="ListParagraph"/>
        <w:numPr>
          <w:ilvl w:val="0"/>
          <w:numId w:val="34"/>
        </w:numPr>
        <w:tabs>
          <w:tab w:val="left" w:pos="3537"/>
        </w:tabs>
        <w:ind w:right="1224" w:hanging="379"/>
        <w:rPr>
          <w:sz w:val="24"/>
        </w:rPr>
      </w:pPr>
      <w:proofErr w:type="gramStart"/>
      <w:r>
        <w:rPr>
          <w:sz w:val="24"/>
        </w:rPr>
        <w:t>is</w:t>
      </w:r>
      <w:proofErr w:type="gramEnd"/>
      <w:r>
        <w:rPr>
          <w:sz w:val="24"/>
        </w:rPr>
        <w:t xml:space="preserve"> set out and expressed in a way that is readily accessible and comprehensible to the persons who use it.</w:t>
      </w:r>
    </w:p>
    <w:p w:rsidR="00B47094" w:rsidRDefault="00B47094">
      <w:pPr>
        <w:rPr>
          <w:sz w:val="24"/>
        </w:rPr>
        <w:sectPr w:rsidR="00B47094">
          <w:pgSz w:w="11910" w:h="16840"/>
          <w:pgMar w:top="2960" w:right="1680" w:bottom="2640" w:left="1680" w:header="1659" w:footer="2434" w:gutter="0"/>
          <w:cols w:space="720"/>
        </w:sectPr>
      </w:pPr>
    </w:p>
    <w:p w:rsidR="00B47094" w:rsidRDefault="00B47094">
      <w:pPr>
        <w:pStyle w:val="BodyText"/>
        <w:spacing w:before="3"/>
        <w:ind w:left="0"/>
        <w:rPr>
          <w:sz w:val="9"/>
        </w:rPr>
      </w:pPr>
    </w:p>
    <w:p w:rsidR="00B47094" w:rsidRDefault="009F3E03">
      <w:pPr>
        <w:pStyle w:val="Heading2"/>
        <w:spacing w:before="88"/>
        <w:ind w:left="4149" w:right="1387" w:hanging="1385"/>
      </w:pPr>
      <w:r>
        <w:t>Division 2—Duties of manufacturers and suppliers</w:t>
      </w:r>
    </w:p>
    <w:p w:rsidR="00B47094" w:rsidRDefault="009F3E03">
      <w:pPr>
        <w:pStyle w:val="Heading3"/>
        <w:ind w:left="2350"/>
      </w:pPr>
      <w:r>
        <w:t>319F   Application of Division</w:t>
      </w:r>
    </w:p>
    <w:p w:rsidR="00B47094" w:rsidRDefault="009F3E03">
      <w:pPr>
        <w:pStyle w:val="ListParagraph"/>
        <w:numPr>
          <w:ilvl w:val="0"/>
          <w:numId w:val="33"/>
        </w:numPr>
        <w:tabs>
          <w:tab w:val="left" w:pos="3028"/>
        </w:tabs>
        <w:ind w:right="1195" w:hanging="449"/>
        <w:rPr>
          <w:sz w:val="24"/>
        </w:rPr>
      </w:pPr>
      <w:r>
        <w:rPr>
          <w:sz w:val="24"/>
        </w:rPr>
        <w:t>This Division applies to the manufacture and supply of crystalline silica substances.</w:t>
      </w:r>
    </w:p>
    <w:p w:rsidR="00B47094" w:rsidRDefault="009F3E03">
      <w:pPr>
        <w:spacing w:before="120"/>
        <w:ind w:left="1591" w:right="3679"/>
        <w:jc w:val="center"/>
        <w:rPr>
          <w:b/>
          <w:sz w:val="20"/>
        </w:rPr>
      </w:pPr>
      <w:r>
        <w:rPr>
          <w:b/>
          <w:sz w:val="20"/>
        </w:rPr>
        <w:t>Note</w:t>
      </w:r>
    </w:p>
    <w:p w:rsidR="00B47094" w:rsidRDefault="009F3E03">
      <w:pPr>
        <w:spacing w:before="120"/>
        <w:ind w:left="3026" w:right="1160"/>
        <w:rPr>
          <w:sz w:val="20"/>
        </w:rPr>
      </w:pPr>
      <w:r>
        <w:rPr>
          <w:sz w:val="20"/>
        </w:rPr>
        <w:t>Supply includes supply of crystalline silica substances by an importing supplier.</w:t>
      </w:r>
    </w:p>
    <w:p w:rsidR="00B47094" w:rsidRDefault="009F3E03">
      <w:pPr>
        <w:pStyle w:val="ListParagraph"/>
        <w:numPr>
          <w:ilvl w:val="0"/>
          <w:numId w:val="33"/>
        </w:numPr>
        <w:tabs>
          <w:tab w:val="left" w:pos="3028"/>
        </w:tabs>
        <w:ind w:right="1149" w:hanging="449"/>
        <w:rPr>
          <w:sz w:val="24"/>
        </w:rPr>
      </w:pPr>
      <w:r>
        <w:rPr>
          <w:sz w:val="24"/>
        </w:rPr>
        <w:t xml:space="preserve">In </w:t>
      </w:r>
      <w:r>
        <w:rPr>
          <w:sz w:val="24"/>
        </w:rPr>
        <w:t>this Division, the duties of a manufacturer only apply to the manufacture of a crystalline silica substance at a workplace for sale or exchange to another</w:t>
      </w:r>
      <w:r>
        <w:rPr>
          <w:spacing w:val="-2"/>
          <w:sz w:val="24"/>
        </w:rPr>
        <w:t xml:space="preserve"> </w:t>
      </w:r>
      <w:r>
        <w:rPr>
          <w:sz w:val="24"/>
        </w:rPr>
        <w:t>workplace.</w:t>
      </w:r>
    </w:p>
    <w:p w:rsidR="00B47094" w:rsidRDefault="009F3E03">
      <w:pPr>
        <w:pStyle w:val="Heading3"/>
        <w:ind w:right="1924" w:hanging="717"/>
      </w:pPr>
      <w:r>
        <w:t>319G Manufacturer or supplier to give information about crystalline silica substances</w:t>
      </w:r>
    </w:p>
    <w:p w:rsidR="00B47094" w:rsidRDefault="009F3E03">
      <w:pPr>
        <w:pStyle w:val="ListParagraph"/>
        <w:numPr>
          <w:ilvl w:val="0"/>
          <w:numId w:val="32"/>
        </w:numPr>
        <w:tabs>
          <w:tab w:val="left" w:pos="3028"/>
        </w:tabs>
        <w:ind w:right="1423" w:hanging="449"/>
        <w:rPr>
          <w:sz w:val="24"/>
        </w:rPr>
      </w:pPr>
      <w:r>
        <w:rPr>
          <w:sz w:val="24"/>
        </w:rPr>
        <w:t>A ma</w:t>
      </w:r>
      <w:r>
        <w:rPr>
          <w:sz w:val="24"/>
        </w:rPr>
        <w:t xml:space="preserve">nufacturer or supplier of a crystalline silica substance must give the following information to a person referred to in </w:t>
      </w:r>
      <w:proofErr w:type="spellStart"/>
      <w:r>
        <w:rPr>
          <w:sz w:val="24"/>
        </w:rPr>
        <w:t>subregulation</w:t>
      </w:r>
      <w:proofErr w:type="spellEnd"/>
      <w:r>
        <w:rPr>
          <w:spacing w:val="-17"/>
          <w:sz w:val="24"/>
        </w:rPr>
        <w:t xml:space="preserve"> </w:t>
      </w:r>
      <w:r>
        <w:rPr>
          <w:sz w:val="24"/>
        </w:rPr>
        <w:t>(2)—</w:t>
      </w:r>
    </w:p>
    <w:p w:rsidR="00B47094" w:rsidRDefault="009F3E03">
      <w:pPr>
        <w:pStyle w:val="ListParagraph"/>
        <w:numPr>
          <w:ilvl w:val="1"/>
          <w:numId w:val="32"/>
        </w:numPr>
        <w:tabs>
          <w:tab w:val="left" w:pos="3537"/>
        </w:tabs>
        <w:ind w:right="1153" w:hanging="379"/>
        <w:rPr>
          <w:sz w:val="24"/>
        </w:rPr>
      </w:pPr>
      <w:r>
        <w:rPr>
          <w:sz w:val="24"/>
        </w:rPr>
        <w:t>the proportion of crystalline silica contained in the substance, expressed as a percentage;</w:t>
      </w:r>
      <w:r>
        <w:rPr>
          <w:spacing w:val="-2"/>
          <w:sz w:val="24"/>
        </w:rPr>
        <w:t xml:space="preserve"> </w:t>
      </w:r>
      <w:r>
        <w:rPr>
          <w:sz w:val="24"/>
        </w:rPr>
        <w:t>and</w:t>
      </w:r>
    </w:p>
    <w:p w:rsidR="00B47094" w:rsidRDefault="009F3E03">
      <w:pPr>
        <w:pStyle w:val="ListParagraph"/>
        <w:numPr>
          <w:ilvl w:val="1"/>
          <w:numId w:val="32"/>
        </w:numPr>
        <w:tabs>
          <w:tab w:val="left" w:pos="3538"/>
        </w:tabs>
        <w:ind w:right="1892" w:hanging="392"/>
        <w:rPr>
          <w:sz w:val="24"/>
        </w:rPr>
      </w:pPr>
      <w:r>
        <w:rPr>
          <w:sz w:val="24"/>
        </w:rPr>
        <w:t>the name, address and telephone number</w:t>
      </w:r>
      <w:r>
        <w:rPr>
          <w:spacing w:val="-2"/>
          <w:sz w:val="24"/>
        </w:rPr>
        <w:t xml:space="preserve"> </w:t>
      </w:r>
      <w:r>
        <w:rPr>
          <w:sz w:val="24"/>
        </w:rPr>
        <w:t>of—</w:t>
      </w:r>
    </w:p>
    <w:p w:rsidR="00B47094" w:rsidRDefault="009F3E03">
      <w:pPr>
        <w:pStyle w:val="ListParagraph"/>
        <w:numPr>
          <w:ilvl w:val="2"/>
          <w:numId w:val="32"/>
        </w:numPr>
        <w:tabs>
          <w:tab w:val="left" w:pos="4047"/>
        </w:tabs>
        <w:ind w:right="1189"/>
        <w:jc w:val="left"/>
        <w:rPr>
          <w:sz w:val="24"/>
        </w:rPr>
      </w:pPr>
      <w:r>
        <w:rPr>
          <w:sz w:val="24"/>
        </w:rPr>
        <w:t>the manufacturer of the crystalline silica substance in Australia;</w:t>
      </w:r>
      <w:r>
        <w:rPr>
          <w:spacing w:val="-15"/>
          <w:sz w:val="24"/>
        </w:rPr>
        <w:t xml:space="preserve"> </w:t>
      </w:r>
      <w:r>
        <w:rPr>
          <w:sz w:val="24"/>
        </w:rPr>
        <w:t>or</w:t>
      </w:r>
    </w:p>
    <w:p w:rsidR="00B47094" w:rsidRDefault="009F3E03">
      <w:pPr>
        <w:pStyle w:val="ListParagraph"/>
        <w:numPr>
          <w:ilvl w:val="2"/>
          <w:numId w:val="32"/>
        </w:numPr>
        <w:tabs>
          <w:tab w:val="left" w:pos="4048"/>
        </w:tabs>
        <w:ind w:right="1688" w:hanging="406"/>
        <w:jc w:val="both"/>
        <w:rPr>
          <w:sz w:val="24"/>
        </w:rPr>
      </w:pPr>
      <w:r>
        <w:rPr>
          <w:sz w:val="24"/>
        </w:rPr>
        <w:t>the importing supplier of the crystalline silica substance in Australia;</w:t>
      </w:r>
      <w:r>
        <w:rPr>
          <w:spacing w:val="-13"/>
          <w:sz w:val="24"/>
        </w:rPr>
        <w:t xml:space="preserve"> </w:t>
      </w:r>
      <w:r>
        <w:rPr>
          <w:sz w:val="24"/>
        </w:rPr>
        <w:t>and</w:t>
      </w:r>
    </w:p>
    <w:p w:rsidR="00B47094" w:rsidRDefault="009F3E03">
      <w:pPr>
        <w:pStyle w:val="ListParagraph"/>
        <w:numPr>
          <w:ilvl w:val="1"/>
          <w:numId w:val="32"/>
        </w:numPr>
        <w:tabs>
          <w:tab w:val="left" w:pos="3538"/>
        </w:tabs>
        <w:ind w:right="1200" w:hanging="379"/>
        <w:rPr>
          <w:sz w:val="24"/>
        </w:rPr>
      </w:pPr>
      <w:r>
        <w:rPr>
          <w:sz w:val="24"/>
        </w:rPr>
        <w:t>exposure controls, exposure standards, engineering controls and personal protection information in relation to the crystalline silica substance;</w:t>
      </w:r>
      <w:r>
        <w:rPr>
          <w:spacing w:val="-6"/>
          <w:sz w:val="24"/>
        </w:rPr>
        <w:t xml:space="preserve"> </w:t>
      </w:r>
      <w:r>
        <w:rPr>
          <w:sz w:val="24"/>
        </w:rPr>
        <w:t>and</w:t>
      </w:r>
    </w:p>
    <w:p w:rsidR="00B47094" w:rsidRDefault="00B47094">
      <w:pPr>
        <w:rPr>
          <w:sz w:val="24"/>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ListParagraph"/>
        <w:numPr>
          <w:ilvl w:val="1"/>
          <w:numId w:val="32"/>
        </w:numPr>
        <w:tabs>
          <w:tab w:val="left" w:pos="3538"/>
        </w:tabs>
        <w:spacing w:before="90"/>
        <w:ind w:right="1225" w:hanging="392"/>
        <w:rPr>
          <w:sz w:val="24"/>
        </w:rPr>
      </w:pPr>
      <w:proofErr w:type="gramStart"/>
      <w:r>
        <w:rPr>
          <w:sz w:val="24"/>
        </w:rPr>
        <w:t>information</w:t>
      </w:r>
      <w:proofErr w:type="gramEnd"/>
      <w:r>
        <w:rPr>
          <w:sz w:val="24"/>
        </w:rPr>
        <w:t xml:space="preserve"> relating to handling and storage of the crystalline silica substance, includ</w:t>
      </w:r>
      <w:r>
        <w:rPr>
          <w:sz w:val="24"/>
        </w:rPr>
        <w:t>ing how the substance may be safely</w:t>
      </w:r>
      <w:r>
        <w:rPr>
          <w:spacing w:val="-1"/>
          <w:sz w:val="24"/>
        </w:rPr>
        <w:t xml:space="preserve"> </w:t>
      </w:r>
      <w:r>
        <w:rPr>
          <w:sz w:val="24"/>
        </w:rPr>
        <w:t>used.</w:t>
      </w:r>
    </w:p>
    <w:p w:rsidR="00B47094" w:rsidRDefault="009F3E03">
      <w:pPr>
        <w:spacing w:before="118"/>
        <w:ind w:left="1591" w:right="3679"/>
        <w:jc w:val="center"/>
        <w:rPr>
          <w:b/>
          <w:sz w:val="20"/>
        </w:rPr>
      </w:pPr>
      <w:r>
        <w:rPr>
          <w:b/>
          <w:sz w:val="20"/>
        </w:rPr>
        <w:t>Note</w:t>
      </w:r>
    </w:p>
    <w:p w:rsidR="00B47094" w:rsidRDefault="009F3E03">
      <w:pPr>
        <w:spacing w:before="119"/>
        <w:ind w:left="3026" w:right="2560"/>
        <w:rPr>
          <w:sz w:val="20"/>
        </w:rPr>
      </w:pPr>
      <w:r>
        <w:rPr>
          <w:sz w:val="20"/>
        </w:rPr>
        <w:t>Act compliance—sections 29 and 30 (see regulation 7).</w:t>
      </w:r>
    </w:p>
    <w:p w:rsidR="00B47094" w:rsidRDefault="009F3E03">
      <w:pPr>
        <w:pStyle w:val="ListParagraph"/>
        <w:numPr>
          <w:ilvl w:val="0"/>
          <w:numId w:val="32"/>
        </w:numPr>
        <w:tabs>
          <w:tab w:val="left" w:pos="3028"/>
        </w:tabs>
        <w:ind w:right="2222" w:hanging="449"/>
        <w:rPr>
          <w:sz w:val="24"/>
        </w:rPr>
      </w:pPr>
      <w:r>
        <w:rPr>
          <w:sz w:val="24"/>
        </w:rPr>
        <w:t xml:space="preserve">The information required under </w:t>
      </w:r>
      <w:proofErr w:type="spellStart"/>
      <w:r>
        <w:rPr>
          <w:sz w:val="24"/>
        </w:rPr>
        <w:t>subregulation</w:t>
      </w:r>
      <w:proofErr w:type="spellEnd"/>
      <w:r>
        <w:rPr>
          <w:sz w:val="24"/>
        </w:rPr>
        <w:t xml:space="preserve"> (1) must be</w:t>
      </w:r>
      <w:r>
        <w:rPr>
          <w:spacing w:val="-2"/>
          <w:sz w:val="24"/>
        </w:rPr>
        <w:t xml:space="preserve"> </w:t>
      </w:r>
      <w:r>
        <w:rPr>
          <w:sz w:val="24"/>
        </w:rPr>
        <w:t>given—</w:t>
      </w:r>
    </w:p>
    <w:p w:rsidR="00B47094" w:rsidRDefault="009F3E03">
      <w:pPr>
        <w:pStyle w:val="ListParagraph"/>
        <w:numPr>
          <w:ilvl w:val="1"/>
          <w:numId w:val="32"/>
        </w:numPr>
        <w:tabs>
          <w:tab w:val="left" w:pos="3537"/>
        </w:tabs>
        <w:spacing w:before="118"/>
        <w:ind w:hanging="379"/>
        <w:rPr>
          <w:sz w:val="24"/>
        </w:rPr>
      </w:pPr>
      <w:r>
        <w:rPr>
          <w:sz w:val="24"/>
        </w:rPr>
        <w:t>in writing;</w:t>
      </w:r>
      <w:r>
        <w:rPr>
          <w:spacing w:val="-12"/>
          <w:sz w:val="24"/>
        </w:rPr>
        <w:t xml:space="preserve"> </w:t>
      </w:r>
      <w:r>
        <w:rPr>
          <w:sz w:val="24"/>
        </w:rPr>
        <w:t>and</w:t>
      </w:r>
    </w:p>
    <w:p w:rsidR="00B47094" w:rsidRDefault="009F3E03">
      <w:pPr>
        <w:pStyle w:val="ListParagraph"/>
        <w:numPr>
          <w:ilvl w:val="1"/>
          <w:numId w:val="32"/>
        </w:numPr>
        <w:tabs>
          <w:tab w:val="left" w:pos="3538"/>
        </w:tabs>
        <w:ind w:right="1178" w:hanging="392"/>
        <w:rPr>
          <w:sz w:val="24"/>
        </w:rPr>
      </w:pPr>
      <w:r>
        <w:rPr>
          <w:sz w:val="24"/>
        </w:rPr>
        <w:t>to any person to whom the crystalline silica substance is supplied on or before the first occasion that the crystalline silica substance is supplied to that person; and</w:t>
      </w:r>
    </w:p>
    <w:p w:rsidR="00B47094" w:rsidRDefault="009F3E03">
      <w:pPr>
        <w:pStyle w:val="ListParagraph"/>
        <w:numPr>
          <w:ilvl w:val="1"/>
          <w:numId w:val="32"/>
        </w:numPr>
        <w:tabs>
          <w:tab w:val="left" w:pos="3538"/>
        </w:tabs>
        <w:ind w:right="1544" w:hanging="379"/>
        <w:rPr>
          <w:sz w:val="24"/>
        </w:rPr>
      </w:pPr>
      <w:proofErr w:type="gramStart"/>
      <w:r>
        <w:rPr>
          <w:sz w:val="24"/>
        </w:rPr>
        <w:t>on</w:t>
      </w:r>
      <w:proofErr w:type="gramEnd"/>
      <w:r>
        <w:rPr>
          <w:sz w:val="24"/>
        </w:rPr>
        <w:t xml:space="preserve"> request, to an employer who proposes to use the crystalline silica substance at a</w:t>
      </w:r>
      <w:r>
        <w:rPr>
          <w:spacing w:val="-2"/>
          <w:sz w:val="24"/>
        </w:rPr>
        <w:t xml:space="preserve"> </w:t>
      </w:r>
      <w:r>
        <w:rPr>
          <w:sz w:val="24"/>
        </w:rPr>
        <w:t>wo</w:t>
      </w:r>
      <w:r>
        <w:rPr>
          <w:sz w:val="24"/>
        </w:rPr>
        <w:t>rkplace.</w:t>
      </w:r>
    </w:p>
    <w:p w:rsidR="00B47094" w:rsidRDefault="009F3E03">
      <w:pPr>
        <w:spacing w:before="120"/>
        <w:ind w:left="1591" w:right="3679"/>
        <w:jc w:val="center"/>
        <w:rPr>
          <w:b/>
          <w:sz w:val="20"/>
        </w:rPr>
      </w:pPr>
      <w:r>
        <w:rPr>
          <w:b/>
          <w:sz w:val="20"/>
        </w:rPr>
        <w:t>Note</w:t>
      </w:r>
    </w:p>
    <w:p w:rsidR="00B47094" w:rsidRDefault="009F3E03">
      <w:pPr>
        <w:spacing w:before="120"/>
        <w:ind w:left="3026" w:right="2560"/>
        <w:rPr>
          <w:sz w:val="20"/>
        </w:rPr>
      </w:pPr>
      <w:r>
        <w:rPr>
          <w:sz w:val="20"/>
        </w:rPr>
        <w:t>Act compliance—sections 29 and 30 (see regulation 7).</w:t>
      </w:r>
    </w:p>
    <w:p w:rsidR="00B47094" w:rsidRDefault="009F3E03">
      <w:pPr>
        <w:pStyle w:val="Heading3"/>
        <w:ind w:left="1591" w:right="1186"/>
        <w:jc w:val="center"/>
      </w:pPr>
      <w:r>
        <w:t>319H   Review and revision of information</w:t>
      </w:r>
    </w:p>
    <w:p w:rsidR="00B47094" w:rsidRDefault="009F3E03">
      <w:pPr>
        <w:pStyle w:val="ListParagraph"/>
        <w:numPr>
          <w:ilvl w:val="0"/>
          <w:numId w:val="31"/>
        </w:numPr>
        <w:tabs>
          <w:tab w:val="left" w:pos="3028"/>
        </w:tabs>
        <w:ind w:right="1276" w:hanging="449"/>
        <w:rPr>
          <w:sz w:val="24"/>
        </w:rPr>
      </w:pPr>
      <w:r>
        <w:rPr>
          <w:sz w:val="24"/>
        </w:rPr>
        <w:t>A manufacturer or supplier of a crystalline silica substance must review and, if necessary, revise the information referred to in regulation 319G(</w:t>
      </w:r>
      <w:r>
        <w:rPr>
          <w:sz w:val="24"/>
        </w:rPr>
        <w:t>1) for that substance—</w:t>
      </w:r>
    </w:p>
    <w:p w:rsidR="00B47094" w:rsidRDefault="009F3E03">
      <w:pPr>
        <w:pStyle w:val="ListParagraph"/>
        <w:numPr>
          <w:ilvl w:val="1"/>
          <w:numId w:val="31"/>
        </w:numPr>
        <w:tabs>
          <w:tab w:val="left" w:pos="3537"/>
        </w:tabs>
        <w:ind w:right="1173" w:hanging="379"/>
        <w:rPr>
          <w:sz w:val="24"/>
        </w:rPr>
      </w:pPr>
      <w:r>
        <w:rPr>
          <w:sz w:val="24"/>
        </w:rPr>
        <w:t>as often as is necessary to ensure the information is current and accurate;</w:t>
      </w:r>
      <w:r>
        <w:rPr>
          <w:spacing w:val="-8"/>
          <w:sz w:val="24"/>
        </w:rPr>
        <w:t xml:space="preserve"> </w:t>
      </w:r>
      <w:r>
        <w:rPr>
          <w:sz w:val="24"/>
        </w:rPr>
        <w:t>and</w:t>
      </w:r>
    </w:p>
    <w:p w:rsidR="00B47094" w:rsidRDefault="009F3E03">
      <w:pPr>
        <w:pStyle w:val="ListParagraph"/>
        <w:numPr>
          <w:ilvl w:val="1"/>
          <w:numId w:val="31"/>
        </w:numPr>
        <w:tabs>
          <w:tab w:val="left" w:pos="3538"/>
        </w:tabs>
        <w:ind w:left="3537" w:hanging="393"/>
        <w:rPr>
          <w:sz w:val="24"/>
        </w:rPr>
      </w:pPr>
      <w:proofErr w:type="gramStart"/>
      <w:r>
        <w:rPr>
          <w:sz w:val="24"/>
        </w:rPr>
        <w:t>at</w:t>
      </w:r>
      <w:proofErr w:type="gramEnd"/>
      <w:r>
        <w:rPr>
          <w:sz w:val="24"/>
        </w:rPr>
        <w:t xml:space="preserve"> least every 5</w:t>
      </w:r>
      <w:r>
        <w:rPr>
          <w:spacing w:val="-18"/>
          <w:sz w:val="24"/>
        </w:rPr>
        <w:t xml:space="preserve"> </w:t>
      </w:r>
      <w:r>
        <w:rPr>
          <w:sz w:val="24"/>
        </w:rPr>
        <w:t>years.</w:t>
      </w:r>
    </w:p>
    <w:p w:rsidR="00B47094" w:rsidRDefault="009F3E03">
      <w:pPr>
        <w:spacing w:before="120"/>
        <w:ind w:left="1591" w:right="3679"/>
        <w:jc w:val="center"/>
        <w:rPr>
          <w:b/>
          <w:sz w:val="20"/>
        </w:rPr>
      </w:pPr>
      <w:r>
        <w:rPr>
          <w:b/>
          <w:sz w:val="20"/>
        </w:rPr>
        <w:t>Note</w:t>
      </w:r>
    </w:p>
    <w:p w:rsidR="00B47094" w:rsidRDefault="009F3E03">
      <w:pPr>
        <w:spacing w:before="119"/>
        <w:ind w:left="3026" w:right="2560"/>
        <w:rPr>
          <w:sz w:val="20"/>
        </w:rPr>
      </w:pPr>
      <w:r>
        <w:rPr>
          <w:sz w:val="20"/>
        </w:rPr>
        <w:t>Act compliance—sections 29 and 30 (see regulation 7).</w:t>
      </w:r>
    </w:p>
    <w:p w:rsidR="00B47094" w:rsidRDefault="00B47094">
      <w:pPr>
        <w:rPr>
          <w:sz w:val="20"/>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ListParagraph"/>
        <w:numPr>
          <w:ilvl w:val="0"/>
          <w:numId w:val="31"/>
        </w:numPr>
        <w:tabs>
          <w:tab w:val="left" w:pos="3028"/>
        </w:tabs>
        <w:spacing w:before="90"/>
        <w:ind w:right="1194" w:hanging="449"/>
        <w:rPr>
          <w:sz w:val="24"/>
        </w:rPr>
      </w:pPr>
      <w:r>
        <w:rPr>
          <w:sz w:val="24"/>
        </w:rPr>
        <w:t xml:space="preserve">If a manufacturer or supplier of a crystalline silica substance revises information under </w:t>
      </w:r>
      <w:proofErr w:type="spellStart"/>
      <w:r>
        <w:rPr>
          <w:sz w:val="24"/>
        </w:rPr>
        <w:t>subregulation</w:t>
      </w:r>
      <w:proofErr w:type="spellEnd"/>
      <w:r>
        <w:rPr>
          <w:sz w:val="24"/>
        </w:rPr>
        <w:t xml:space="preserve"> (1), the manufacturer or supplier must give the revised information to any person to whom the substance is supplied on or before the first occasion that</w:t>
      </w:r>
      <w:r>
        <w:rPr>
          <w:sz w:val="24"/>
        </w:rPr>
        <w:t xml:space="preserve"> the substance is supplied to that person after the revision.</w:t>
      </w:r>
    </w:p>
    <w:p w:rsidR="00B47094" w:rsidRDefault="009F3E03">
      <w:pPr>
        <w:spacing w:before="118"/>
        <w:ind w:left="1591" w:right="3679"/>
        <w:jc w:val="center"/>
        <w:rPr>
          <w:b/>
          <w:sz w:val="20"/>
        </w:rPr>
      </w:pPr>
      <w:r>
        <w:rPr>
          <w:b/>
          <w:sz w:val="20"/>
        </w:rPr>
        <w:t>Note</w:t>
      </w:r>
    </w:p>
    <w:p w:rsidR="00B47094" w:rsidRDefault="009F3E03">
      <w:pPr>
        <w:spacing w:before="119"/>
        <w:ind w:left="3026" w:right="2560"/>
        <w:rPr>
          <w:sz w:val="20"/>
        </w:rPr>
      </w:pPr>
      <w:r>
        <w:rPr>
          <w:sz w:val="20"/>
        </w:rPr>
        <w:t>Act compliance—sections 29 and 30 (see regulation 7).</w:t>
      </w:r>
    </w:p>
    <w:p w:rsidR="00B47094" w:rsidRDefault="00B47094">
      <w:pPr>
        <w:pStyle w:val="BodyText"/>
        <w:spacing w:before="9"/>
        <w:ind w:left="0"/>
        <w:rPr>
          <w:sz w:val="20"/>
        </w:rPr>
      </w:pPr>
    </w:p>
    <w:p w:rsidR="00B47094" w:rsidRDefault="009F3E03">
      <w:pPr>
        <w:pStyle w:val="Heading2"/>
        <w:ind w:left="2776"/>
        <w:jc w:val="center"/>
      </w:pPr>
      <w:r>
        <w:t>Division 3—Duties of employers and self-employed persons</w:t>
      </w:r>
    </w:p>
    <w:p w:rsidR="00B47094" w:rsidRDefault="009F3E03">
      <w:pPr>
        <w:spacing w:before="239"/>
        <w:ind w:left="2575" w:right="1206" w:hanging="3"/>
        <w:jc w:val="center"/>
        <w:rPr>
          <w:b/>
          <w:sz w:val="28"/>
        </w:rPr>
      </w:pPr>
      <w:r>
        <w:rPr>
          <w:b/>
          <w:sz w:val="28"/>
        </w:rPr>
        <w:t>Subdivision 1—Specific measures to control risks associated with engineered s</w:t>
      </w:r>
      <w:r>
        <w:rPr>
          <w:b/>
          <w:sz w:val="28"/>
        </w:rPr>
        <w:t>tone</w:t>
      </w:r>
    </w:p>
    <w:p w:rsidR="00B47094" w:rsidRDefault="009F3E03">
      <w:pPr>
        <w:pStyle w:val="Heading3"/>
        <w:ind w:right="1275" w:hanging="623"/>
      </w:pPr>
      <w:r>
        <w:t>319I Specific risk control measures—use of power tool</w:t>
      </w:r>
    </w:p>
    <w:p w:rsidR="00B47094" w:rsidRDefault="009F3E03">
      <w:pPr>
        <w:pStyle w:val="ListParagraph"/>
        <w:numPr>
          <w:ilvl w:val="0"/>
          <w:numId w:val="30"/>
        </w:numPr>
        <w:tabs>
          <w:tab w:val="left" w:pos="3028"/>
        </w:tabs>
        <w:ind w:right="1375" w:hanging="449"/>
        <w:rPr>
          <w:sz w:val="24"/>
        </w:rPr>
      </w:pPr>
      <w:r>
        <w:rPr>
          <w:sz w:val="24"/>
        </w:rPr>
        <w:t>If a power tool is used to undertake an engineered stone process, an employer or a self-employed person must ensure that the power tool is used</w:t>
      </w:r>
      <w:r>
        <w:rPr>
          <w:spacing w:val="5"/>
          <w:sz w:val="24"/>
        </w:rPr>
        <w:t xml:space="preserve"> </w:t>
      </w:r>
      <w:r>
        <w:rPr>
          <w:sz w:val="24"/>
        </w:rPr>
        <w:t>with—</w:t>
      </w:r>
    </w:p>
    <w:p w:rsidR="00B47094" w:rsidRDefault="009F3E03">
      <w:pPr>
        <w:pStyle w:val="ListParagraph"/>
        <w:numPr>
          <w:ilvl w:val="1"/>
          <w:numId w:val="30"/>
        </w:numPr>
        <w:tabs>
          <w:tab w:val="left" w:pos="3537"/>
        </w:tabs>
        <w:ind w:right="1172" w:hanging="379"/>
        <w:rPr>
          <w:sz w:val="24"/>
        </w:rPr>
      </w:pPr>
      <w:r>
        <w:rPr>
          <w:sz w:val="24"/>
        </w:rPr>
        <w:t xml:space="preserve">an integrated water delivery system that complies with </w:t>
      </w:r>
      <w:proofErr w:type="spellStart"/>
      <w:r>
        <w:rPr>
          <w:sz w:val="24"/>
        </w:rPr>
        <w:t>subregulation</w:t>
      </w:r>
      <w:proofErr w:type="spellEnd"/>
      <w:r>
        <w:rPr>
          <w:sz w:val="24"/>
        </w:rPr>
        <w:t xml:space="preserve"> (2);</w:t>
      </w:r>
      <w:r>
        <w:rPr>
          <w:spacing w:val="-2"/>
          <w:sz w:val="24"/>
        </w:rPr>
        <w:t xml:space="preserve"> </w:t>
      </w:r>
      <w:r>
        <w:rPr>
          <w:sz w:val="24"/>
        </w:rPr>
        <w:t>or</w:t>
      </w:r>
    </w:p>
    <w:p w:rsidR="00B47094" w:rsidRDefault="009F3E03">
      <w:pPr>
        <w:pStyle w:val="ListParagraph"/>
        <w:numPr>
          <w:ilvl w:val="1"/>
          <w:numId w:val="30"/>
        </w:numPr>
        <w:tabs>
          <w:tab w:val="left" w:pos="3538"/>
        </w:tabs>
        <w:ind w:right="1197" w:hanging="392"/>
        <w:rPr>
          <w:sz w:val="24"/>
        </w:rPr>
      </w:pPr>
      <w:r>
        <w:rPr>
          <w:sz w:val="24"/>
        </w:rPr>
        <w:t>an on tool dust extraction system that is commercially available and is connected</w:t>
      </w:r>
      <w:r>
        <w:rPr>
          <w:spacing w:val="-5"/>
          <w:sz w:val="24"/>
        </w:rPr>
        <w:t xml:space="preserve"> </w:t>
      </w:r>
      <w:r>
        <w:rPr>
          <w:sz w:val="24"/>
        </w:rPr>
        <w:t>to—</w:t>
      </w:r>
    </w:p>
    <w:p w:rsidR="00B47094" w:rsidRDefault="009F3E03">
      <w:pPr>
        <w:pStyle w:val="ListParagraph"/>
        <w:numPr>
          <w:ilvl w:val="2"/>
          <w:numId w:val="30"/>
        </w:numPr>
        <w:tabs>
          <w:tab w:val="left" w:pos="4047"/>
        </w:tabs>
        <w:jc w:val="left"/>
        <w:rPr>
          <w:sz w:val="24"/>
        </w:rPr>
      </w:pPr>
      <w:r>
        <w:rPr>
          <w:sz w:val="24"/>
        </w:rPr>
        <w:t>a Dust Class H Vacuum; or</w:t>
      </w:r>
    </w:p>
    <w:p w:rsidR="00B47094" w:rsidRDefault="009F3E03">
      <w:pPr>
        <w:pStyle w:val="ListParagraph"/>
        <w:numPr>
          <w:ilvl w:val="2"/>
          <w:numId w:val="30"/>
        </w:numPr>
        <w:tabs>
          <w:tab w:val="left" w:pos="4048"/>
        </w:tabs>
        <w:ind w:right="1362" w:hanging="406"/>
        <w:jc w:val="left"/>
        <w:rPr>
          <w:sz w:val="24"/>
        </w:rPr>
      </w:pPr>
      <w:r>
        <w:rPr>
          <w:sz w:val="24"/>
        </w:rPr>
        <w:t>another system that captures any dust generated by the use of the power tool;</w:t>
      </w:r>
      <w:r>
        <w:rPr>
          <w:spacing w:val="-8"/>
          <w:sz w:val="24"/>
        </w:rPr>
        <w:t xml:space="preserve"> </w:t>
      </w:r>
      <w:r>
        <w:rPr>
          <w:sz w:val="24"/>
        </w:rPr>
        <w:t>or</w:t>
      </w:r>
    </w:p>
    <w:p w:rsidR="00B47094" w:rsidRDefault="00B47094">
      <w:pPr>
        <w:rPr>
          <w:sz w:val="24"/>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ListParagraph"/>
        <w:numPr>
          <w:ilvl w:val="1"/>
          <w:numId w:val="30"/>
        </w:numPr>
        <w:tabs>
          <w:tab w:val="left" w:pos="3537"/>
        </w:tabs>
        <w:spacing w:before="90"/>
        <w:ind w:right="1240" w:hanging="379"/>
        <w:rPr>
          <w:sz w:val="24"/>
        </w:rPr>
      </w:pPr>
      <w:r>
        <w:rPr>
          <w:sz w:val="24"/>
        </w:rPr>
        <w:t>if it is not reasonably practicable to use the systems referred to in</w:t>
      </w:r>
      <w:r>
        <w:rPr>
          <w:spacing w:val="-2"/>
          <w:sz w:val="24"/>
        </w:rPr>
        <w:t xml:space="preserve"> </w:t>
      </w:r>
      <w:r>
        <w:rPr>
          <w:sz w:val="24"/>
        </w:rPr>
        <w:t>paragraphs</w:t>
      </w:r>
    </w:p>
    <w:p w:rsidR="00B47094" w:rsidRDefault="009F3E03">
      <w:pPr>
        <w:pStyle w:val="BodyText"/>
        <w:spacing w:before="0"/>
      </w:pPr>
      <w:r>
        <w:t xml:space="preserve">(a) </w:t>
      </w:r>
      <w:proofErr w:type="gramStart"/>
      <w:r>
        <w:t>and</w:t>
      </w:r>
      <w:proofErr w:type="gramEnd"/>
      <w:r>
        <w:t xml:space="preserve"> (b), local exhaust ventilation.</w:t>
      </w:r>
    </w:p>
    <w:p w:rsidR="00B47094" w:rsidRDefault="009F3E03">
      <w:pPr>
        <w:spacing w:before="119"/>
        <w:ind w:left="1591" w:right="3679"/>
        <w:jc w:val="center"/>
        <w:rPr>
          <w:b/>
          <w:sz w:val="20"/>
        </w:rPr>
      </w:pPr>
      <w:r>
        <w:rPr>
          <w:b/>
          <w:sz w:val="20"/>
        </w:rPr>
        <w:t>Note</w:t>
      </w:r>
    </w:p>
    <w:p w:rsidR="00B47094" w:rsidRDefault="009F3E03">
      <w:pPr>
        <w:spacing w:before="120"/>
        <w:ind w:left="3026" w:right="2260"/>
        <w:rPr>
          <w:sz w:val="20"/>
        </w:rPr>
      </w:pPr>
      <w:r>
        <w:rPr>
          <w:sz w:val="20"/>
        </w:rPr>
        <w:t>Act compliance—sections 21, 23</w:t>
      </w:r>
      <w:r>
        <w:rPr>
          <w:sz w:val="20"/>
        </w:rPr>
        <w:t xml:space="preserve"> and 24 (see regulation 7).</w:t>
      </w:r>
    </w:p>
    <w:p w:rsidR="00B47094" w:rsidRDefault="009F3E03">
      <w:pPr>
        <w:pStyle w:val="ListParagraph"/>
        <w:numPr>
          <w:ilvl w:val="0"/>
          <w:numId w:val="30"/>
        </w:numPr>
        <w:tabs>
          <w:tab w:val="left" w:pos="3028"/>
        </w:tabs>
        <w:spacing w:before="120"/>
        <w:ind w:right="1335" w:hanging="449"/>
        <w:rPr>
          <w:sz w:val="24"/>
        </w:rPr>
      </w:pPr>
      <w:r>
        <w:rPr>
          <w:sz w:val="24"/>
        </w:rPr>
        <w:t xml:space="preserve">For the purposes of </w:t>
      </w:r>
      <w:proofErr w:type="spellStart"/>
      <w:r>
        <w:rPr>
          <w:sz w:val="24"/>
        </w:rPr>
        <w:t>subregulation</w:t>
      </w:r>
      <w:proofErr w:type="spellEnd"/>
      <w:r>
        <w:rPr>
          <w:sz w:val="24"/>
        </w:rPr>
        <w:t xml:space="preserve"> (1)(a), an integrated water delivery system</w:t>
      </w:r>
      <w:r>
        <w:rPr>
          <w:spacing w:val="-16"/>
          <w:sz w:val="24"/>
        </w:rPr>
        <w:t xml:space="preserve"> </w:t>
      </w:r>
      <w:r>
        <w:rPr>
          <w:sz w:val="24"/>
        </w:rPr>
        <w:t>must—</w:t>
      </w:r>
    </w:p>
    <w:p w:rsidR="00B47094" w:rsidRDefault="009F3E03">
      <w:pPr>
        <w:pStyle w:val="ListParagraph"/>
        <w:numPr>
          <w:ilvl w:val="1"/>
          <w:numId w:val="30"/>
        </w:numPr>
        <w:tabs>
          <w:tab w:val="left" w:pos="3597"/>
        </w:tabs>
        <w:spacing w:before="120"/>
        <w:ind w:right="1199" w:hanging="379"/>
        <w:rPr>
          <w:sz w:val="24"/>
        </w:rPr>
      </w:pPr>
      <w:r>
        <w:rPr>
          <w:sz w:val="24"/>
        </w:rPr>
        <w:t>deliver a continuous supply of water to the point of contact with the stone while the power tool is in use; and</w:t>
      </w:r>
    </w:p>
    <w:p w:rsidR="00B47094" w:rsidRDefault="009F3E03">
      <w:pPr>
        <w:pStyle w:val="ListParagraph"/>
        <w:numPr>
          <w:ilvl w:val="1"/>
          <w:numId w:val="30"/>
        </w:numPr>
        <w:tabs>
          <w:tab w:val="left" w:pos="3598"/>
        </w:tabs>
        <w:spacing w:before="120"/>
        <w:ind w:right="1212" w:hanging="392"/>
        <w:rPr>
          <w:sz w:val="24"/>
        </w:rPr>
      </w:pPr>
      <w:proofErr w:type="gramStart"/>
      <w:r>
        <w:rPr>
          <w:sz w:val="24"/>
        </w:rPr>
        <w:t>if</w:t>
      </w:r>
      <w:proofErr w:type="gramEnd"/>
      <w:r>
        <w:rPr>
          <w:sz w:val="24"/>
        </w:rPr>
        <w:t xml:space="preserve"> the system uses recycled or recirculated water, adequately treat that water.</w:t>
      </w:r>
    </w:p>
    <w:p w:rsidR="00B47094" w:rsidRDefault="009F3E03">
      <w:pPr>
        <w:pStyle w:val="Heading3"/>
        <w:spacing w:before="120"/>
        <w:ind w:right="1370" w:hanging="650"/>
      </w:pPr>
      <w:r>
        <w:t>319J Specific risk control measures—design and installation</w:t>
      </w:r>
    </w:p>
    <w:p w:rsidR="00B47094" w:rsidRDefault="009F3E03">
      <w:pPr>
        <w:pStyle w:val="BodyText"/>
        <w:spacing w:before="120"/>
        <w:ind w:left="3026" w:right="1211"/>
      </w:pPr>
      <w:r>
        <w:t>An employer or a self-employed person who is required to use a system under regulation 319I must ensure that the sys</w:t>
      </w:r>
      <w:r>
        <w:t>tem is designed and installed to—</w:t>
      </w:r>
    </w:p>
    <w:p w:rsidR="00B47094" w:rsidRDefault="009F3E03">
      <w:pPr>
        <w:pStyle w:val="ListParagraph"/>
        <w:numPr>
          <w:ilvl w:val="0"/>
          <w:numId w:val="29"/>
        </w:numPr>
        <w:tabs>
          <w:tab w:val="left" w:pos="3537"/>
        </w:tabs>
        <w:spacing w:before="120"/>
        <w:ind w:right="1713" w:hanging="379"/>
        <w:rPr>
          <w:sz w:val="24"/>
        </w:rPr>
      </w:pPr>
      <w:r>
        <w:rPr>
          <w:sz w:val="24"/>
        </w:rPr>
        <w:t>so far as is reasonably practicable, eliminate any risk of exposure to crystalline silica dust;</w:t>
      </w:r>
      <w:r>
        <w:rPr>
          <w:spacing w:val="-7"/>
          <w:sz w:val="24"/>
        </w:rPr>
        <w:t xml:space="preserve"> </w:t>
      </w:r>
      <w:r>
        <w:rPr>
          <w:sz w:val="24"/>
        </w:rPr>
        <w:t>or</w:t>
      </w:r>
    </w:p>
    <w:p w:rsidR="00B47094" w:rsidRDefault="009F3E03">
      <w:pPr>
        <w:pStyle w:val="ListParagraph"/>
        <w:numPr>
          <w:ilvl w:val="0"/>
          <w:numId w:val="29"/>
        </w:numPr>
        <w:tabs>
          <w:tab w:val="left" w:pos="3538"/>
        </w:tabs>
        <w:spacing w:before="120"/>
        <w:ind w:right="1205" w:hanging="392"/>
        <w:rPr>
          <w:sz w:val="24"/>
        </w:rPr>
      </w:pPr>
      <w:proofErr w:type="gramStart"/>
      <w:r>
        <w:rPr>
          <w:sz w:val="24"/>
        </w:rPr>
        <w:t>if</w:t>
      </w:r>
      <w:proofErr w:type="gramEnd"/>
      <w:r>
        <w:rPr>
          <w:sz w:val="24"/>
        </w:rPr>
        <w:t xml:space="preserve"> it is not reasonably practicable to eliminate the risk, reduce the risk so far as is reasonably</w:t>
      </w:r>
      <w:r>
        <w:rPr>
          <w:spacing w:val="-26"/>
          <w:sz w:val="24"/>
        </w:rPr>
        <w:t xml:space="preserve"> </w:t>
      </w:r>
      <w:r>
        <w:rPr>
          <w:sz w:val="24"/>
        </w:rPr>
        <w:t>practicable.</w:t>
      </w:r>
    </w:p>
    <w:p w:rsidR="00B47094" w:rsidRDefault="009F3E03">
      <w:pPr>
        <w:spacing w:before="120"/>
        <w:ind w:left="1591" w:right="3679"/>
        <w:jc w:val="center"/>
        <w:rPr>
          <w:b/>
          <w:sz w:val="20"/>
        </w:rPr>
      </w:pPr>
      <w:r>
        <w:rPr>
          <w:b/>
          <w:sz w:val="20"/>
        </w:rPr>
        <w:t>Note</w:t>
      </w:r>
    </w:p>
    <w:p w:rsidR="00B47094" w:rsidRDefault="009F3E03">
      <w:pPr>
        <w:spacing w:before="119"/>
        <w:ind w:left="3026" w:right="2260"/>
        <w:rPr>
          <w:sz w:val="20"/>
        </w:rPr>
      </w:pPr>
      <w:r>
        <w:rPr>
          <w:sz w:val="20"/>
        </w:rPr>
        <w:t>Act co</w:t>
      </w:r>
      <w:r>
        <w:rPr>
          <w:sz w:val="20"/>
        </w:rPr>
        <w:t>mpliance—sections 21, 23 and 24 (see regulation 7).</w:t>
      </w:r>
    </w:p>
    <w:p w:rsidR="00B47094" w:rsidRDefault="00B47094">
      <w:pPr>
        <w:rPr>
          <w:sz w:val="20"/>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Heading3"/>
        <w:spacing w:before="90"/>
        <w:ind w:right="1275" w:hanging="717"/>
      </w:pPr>
      <w:r>
        <w:t>319K Specific risk control measures—use and maintenance</w:t>
      </w:r>
    </w:p>
    <w:p w:rsidR="00B47094" w:rsidRDefault="009F3E03">
      <w:pPr>
        <w:pStyle w:val="BodyText"/>
        <w:ind w:left="3026" w:right="1211"/>
      </w:pPr>
      <w:r>
        <w:t>An employer or a self-employed person who is required to use a system under regulation 319I must ensure that the system is used a</w:t>
      </w:r>
      <w:r>
        <w:t>nd maintained in a manner that—</w:t>
      </w:r>
    </w:p>
    <w:p w:rsidR="00B47094" w:rsidRDefault="009F3E03">
      <w:pPr>
        <w:pStyle w:val="ListParagraph"/>
        <w:numPr>
          <w:ilvl w:val="0"/>
          <w:numId w:val="28"/>
        </w:numPr>
        <w:tabs>
          <w:tab w:val="left" w:pos="3537"/>
        </w:tabs>
        <w:ind w:right="1713" w:hanging="379"/>
        <w:jc w:val="both"/>
        <w:rPr>
          <w:sz w:val="24"/>
        </w:rPr>
      </w:pPr>
      <w:r>
        <w:rPr>
          <w:sz w:val="24"/>
        </w:rPr>
        <w:t>so far as is reasonably practicable, eliminates any risk of exposure to crystalline silica dust;</w:t>
      </w:r>
      <w:r>
        <w:rPr>
          <w:spacing w:val="-7"/>
          <w:sz w:val="24"/>
        </w:rPr>
        <w:t xml:space="preserve"> </w:t>
      </w:r>
      <w:r>
        <w:rPr>
          <w:sz w:val="24"/>
        </w:rPr>
        <w:t>or</w:t>
      </w:r>
    </w:p>
    <w:p w:rsidR="00B47094" w:rsidRDefault="009F3E03">
      <w:pPr>
        <w:pStyle w:val="ListParagraph"/>
        <w:numPr>
          <w:ilvl w:val="0"/>
          <w:numId w:val="28"/>
        </w:numPr>
        <w:tabs>
          <w:tab w:val="left" w:pos="3538"/>
        </w:tabs>
        <w:ind w:right="1439" w:hanging="392"/>
        <w:rPr>
          <w:sz w:val="24"/>
        </w:rPr>
      </w:pPr>
      <w:proofErr w:type="gramStart"/>
      <w:r>
        <w:rPr>
          <w:sz w:val="24"/>
        </w:rPr>
        <w:t>if</w:t>
      </w:r>
      <w:proofErr w:type="gramEnd"/>
      <w:r>
        <w:rPr>
          <w:sz w:val="24"/>
        </w:rPr>
        <w:t xml:space="preserve"> it is not reasonably practicable to eliminate the risk, reduces the risk so far as is reasonably</w:t>
      </w:r>
      <w:r>
        <w:rPr>
          <w:spacing w:val="-29"/>
          <w:sz w:val="24"/>
        </w:rPr>
        <w:t xml:space="preserve"> </w:t>
      </w:r>
      <w:r>
        <w:rPr>
          <w:sz w:val="24"/>
        </w:rPr>
        <w:t>practicable.</w:t>
      </w:r>
    </w:p>
    <w:p w:rsidR="00B47094" w:rsidRDefault="009F3E03">
      <w:pPr>
        <w:spacing w:before="119"/>
        <w:ind w:left="1591" w:right="3679"/>
        <w:jc w:val="center"/>
        <w:rPr>
          <w:b/>
          <w:sz w:val="20"/>
        </w:rPr>
      </w:pPr>
      <w:r>
        <w:rPr>
          <w:b/>
          <w:sz w:val="20"/>
        </w:rPr>
        <w:t>Note</w:t>
      </w:r>
    </w:p>
    <w:p w:rsidR="00B47094" w:rsidRDefault="009F3E03">
      <w:pPr>
        <w:spacing w:before="120"/>
        <w:ind w:left="3026" w:right="2260"/>
        <w:rPr>
          <w:sz w:val="20"/>
        </w:rPr>
      </w:pPr>
      <w:r>
        <w:rPr>
          <w:sz w:val="20"/>
        </w:rPr>
        <w:t>Act compliance—sections 21, 23 and 24 (see regulation 7).</w:t>
      </w:r>
    </w:p>
    <w:p w:rsidR="00B47094" w:rsidRDefault="009F3E03">
      <w:pPr>
        <w:pStyle w:val="Heading3"/>
        <w:spacing w:before="120"/>
        <w:ind w:right="2104" w:hanging="689"/>
      </w:pPr>
      <w:r>
        <w:t>319L Specific risk control measures— respiratory protective equipment</w:t>
      </w:r>
    </w:p>
    <w:p w:rsidR="00B47094" w:rsidRDefault="009F3E03">
      <w:pPr>
        <w:pStyle w:val="ListParagraph"/>
        <w:numPr>
          <w:ilvl w:val="0"/>
          <w:numId w:val="27"/>
        </w:numPr>
        <w:tabs>
          <w:tab w:val="left" w:pos="3028"/>
        </w:tabs>
        <w:ind w:right="1255" w:hanging="449"/>
        <w:rPr>
          <w:sz w:val="24"/>
        </w:rPr>
      </w:pPr>
      <w:r>
        <w:rPr>
          <w:sz w:val="24"/>
        </w:rPr>
        <w:t>An employer must ensure that an employee who undertakes an engineered stone process is provided with respiratory protective equipment.</w:t>
      </w:r>
    </w:p>
    <w:p w:rsidR="00B47094" w:rsidRDefault="009F3E03">
      <w:pPr>
        <w:spacing w:before="119"/>
        <w:ind w:left="1591" w:right="3679"/>
        <w:jc w:val="center"/>
        <w:rPr>
          <w:b/>
          <w:sz w:val="20"/>
        </w:rPr>
      </w:pPr>
      <w:r>
        <w:rPr>
          <w:b/>
          <w:sz w:val="20"/>
        </w:rPr>
        <w:t>Note</w:t>
      </w:r>
    </w:p>
    <w:p w:rsidR="00B47094" w:rsidRDefault="009F3E03">
      <w:pPr>
        <w:spacing w:before="120"/>
        <w:ind w:left="3026"/>
        <w:rPr>
          <w:sz w:val="20"/>
        </w:rPr>
      </w:pPr>
      <w:r>
        <w:rPr>
          <w:sz w:val="20"/>
        </w:rPr>
        <w:t>Act compliance—section 21 (see regulation 7).</w:t>
      </w:r>
    </w:p>
    <w:p w:rsidR="00B47094" w:rsidRDefault="009F3E03">
      <w:pPr>
        <w:pStyle w:val="ListParagraph"/>
        <w:numPr>
          <w:ilvl w:val="0"/>
          <w:numId w:val="27"/>
        </w:numPr>
        <w:tabs>
          <w:tab w:val="left" w:pos="3028"/>
        </w:tabs>
        <w:spacing w:before="120"/>
        <w:ind w:right="1341" w:hanging="449"/>
        <w:rPr>
          <w:sz w:val="24"/>
        </w:rPr>
      </w:pPr>
      <w:r>
        <w:rPr>
          <w:sz w:val="24"/>
        </w:rPr>
        <w:t>An employer must ensure that an employee uses the respiratory protecti</w:t>
      </w:r>
      <w:r>
        <w:rPr>
          <w:sz w:val="24"/>
        </w:rPr>
        <w:t xml:space="preserve">ve equipment provided under </w:t>
      </w:r>
      <w:proofErr w:type="spellStart"/>
      <w:r>
        <w:rPr>
          <w:sz w:val="24"/>
        </w:rPr>
        <w:t>subregulation</w:t>
      </w:r>
      <w:proofErr w:type="spellEnd"/>
      <w:r>
        <w:rPr>
          <w:sz w:val="24"/>
        </w:rPr>
        <w:t xml:space="preserve"> (1).</w:t>
      </w:r>
    </w:p>
    <w:p w:rsidR="00B47094" w:rsidRDefault="009F3E03">
      <w:pPr>
        <w:spacing w:before="118"/>
        <w:ind w:left="1591" w:right="3679"/>
        <w:jc w:val="center"/>
        <w:rPr>
          <w:b/>
          <w:sz w:val="20"/>
        </w:rPr>
      </w:pPr>
      <w:r>
        <w:rPr>
          <w:b/>
          <w:sz w:val="20"/>
        </w:rPr>
        <w:t>Note</w:t>
      </w:r>
    </w:p>
    <w:p w:rsidR="00B47094" w:rsidRDefault="009F3E03">
      <w:pPr>
        <w:spacing w:before="119"/>
        <w:ind w:left="3026"/>
        <w:rPr>
          <w:sz w:val="20"/>
        </w:rPr>
      </w:pPr>
      <w:r>
        <w:rPr>
          <w:sz w:val="20"/>
        </w:rPr>
        <w:t>Act compliance—section 21 (see regulation 7).</w:t>
      </w:r>
    </w:p>
    <w:p w:rsidR="00B47094" w:rsidRDefault="00B47094">
      <w:pPr>
        <w:rPr>
          <w:sz w:val="20"/>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Heading3"/>
        <w:spacing w:before="90"/>
        <w:ind w:right="1703" w:hanging="756"/>
      </w:pPr>
      <w:r>
        <w:t>319M Specific risk control measures— information, instruction and training</w:t>
      </w:r>
    </w:p>
    <w:p w:rsidR="00B47094" w:rsidRDefault="009F3E03">
      <w:pPr>
        <w:pStyle w:val="BodyText"/>
        <w:ind w:left="3026" w:right="1331"/>
      </w:pPr>
      <w:r>
        <w:t>An employer must ensure that an employee who uses a power tool to undertake an engineered stone process is provided with information, instruction and training in—</w:t>
      </w:r>
    </w:p>
    <w:p w:rsidR="00B47094" w:rsidRDefault="009F3E03">
      <w:pPr>
        <w:pStyle w:val="ListParagraph"/>
        <w:numPr>
          <w:ilvl w:val="1"/>
          <w:numId w:val="27"/>
        </w:numPr>
        <w:tabs>
          <w:tab w:val="left" w:pos="3537"/>
        </w:tabs>
        <w:ind w:right="1172" w:hanging="379"/>
        <w:rPr>
          <w:sz w:val="24"/>
        </w:rPr>
      </w:pPr>
      <w:r>
        <w:rPr>
          <w:sz w:val="24"/>
        </w:rPr>
        <w:t>the use of that power tool in accordance with regulation 319I;</w:t>
      </w:r>
      <w:r>
        <w:rPr>
          <w:spacing w:val="-24"/>
          <w:sz w:val="24"/>
        </w:rPr>
        <w:t xml:space="preserve"> </w:t>
      </w:r>
      <w:r>
        <w:rPr>
          <w:sz w:val="24"/>
        </w:rPr>
        <w:t>and</w:t>
      </w:r>
    </w:p>
    <w:p w:rsidR="00B47094" w:rsidRDefault="009F3E03">
      <w:pPr>
        <w:pStyle w:val="ListParagraph"/>
        <w:numPr>
          <w:ilvl w:val="1"/>
          <w:numId w:val="27"/>
        </w:numPr>
        <w:tabs>
          <w:tab w:val="left" w:pos="3538"/>
        </w:tabs>
        <w:spacing w:before="118"/>
        <w:ind w:right="1248" w:hanging="392"/>
        <w:rPr>
          <w:sz w:val="24"/>
        </w:rPr>
      </w:pPr>
      <w:proofErr w:type="gramStart"/>
      <w:r>
        <w:rPr>
          <w:sz w:val="24"/>
        </w:rPr>
        <w:t>the</w:t>
      </w:r>
      <w:proofErr w:type="gramEnd"/>
      <w:r>
        <w:rPr>
          <w:sz w:val="24"/>
        </w:rPr>
        <w:t xml:space="preserve"> use, fit, maintenance </w:t>
      </w:r>
      <w:r>
        <w:rPr>
          <w:sz w:val="24"/>
        </w:rPr>
        <w:t>and storage of respiratory protective equipment provided under regulation</w:t>
      </w:r>
      <w:r>
        <w:rPr>
          <w:spacing w:val="-28"/>
          <w:sz w:val="24"/>
        </w:rPr>
        <w:t xml:space="preserve"> </w:t>
      </w:r>
      <w:r>
        <w:rPr>
          <w:sz w:val="24"/>
        </w:rPr>
        <w:t>319L.</w:t>
      </w:r>
    </w:p>
    <w:p w:rsidR="00B47094" w:rsidRDefault="009F3E03">
      <w:pPr>
        <w:spacing w:before="119"/>
        <w:ind w:left="1591" w:right="3679"/>
        <w:jc w:val="center"/>
        <w:rPr>
          <w:b/>
          <w:sz w:val="20"/>
        </w:rPr>
      </w:pPr>
      <w:r>
        <w:rPr>
          <w:b/>
          <w:sz w:val="20"/>
        </w:rPr>
        <w:t>Note</w:t>
      </w:r>
    </w:p>
    <w:p w:rsidR="00B47094" w:rsidRDefault="009F3E03">
      <w:pPr>
        <w:spacing w:before="120"/>
        <w:ind w:left="3026"/>
        <w:rPr>
          <w:sz w:val="20"/>
        </w:rPr>
      </w:pPr>
      <w:r>
        <w:rPr>
          <w:sz w:val="20"/>
        </w:rPr>
        <w:t>Act compliance—section 21 (see regulation 7).</w:t>
      </w:r>
    </w:p>
    <w:p w:rsidR="00B47094" w:rsidRDefault="009F3E03">
      <w:pPr>
        <w:pStyle w:val="Heading3"/>
        <w:spacing w:before="120"/>
        <w:ind w:left="2324"/>
      </w:pPr>
      <w:r>
        <w:t>319N   Specific risk control measures—cleaning</w:t>
      </w:r>
    </w:p>
    <w:p w:rsidR="00B47094" w:rsidRDefault="009F3E03">
      <w:pPr>
        <w:pStyle w:val="BodyText"/>
        <w:ind w:left="3026" w:right="1158"/>
      </w:pPr>
      <w:r>
        <w:t>An employer or a self-employed person must not use or cause to be used compres</w:t>
      </w:r>
      <w:r>
        <w:t>sed air or other compressed gases to clean the following, unless the use of that air or gas does not result in a concentration of respirable crystalline silica that exceeds the exposure standard for respirable crystalline silica—</w:t>
      </w:r>
    </w:p>
    <w:p w:rsidR="00B47094" w:rsidRDefault="009F3E03">
      <w:pPr>
        <w:pStyle w:val="ListParagraph"/>
        <w:numPr>
          <w:ilvl w:val="0"/>
          <w:numId w:val="26"/>
        </w:numPr>
        <w:tabs>
          <w:tab w:val="left" w:pos="3537"/>
        </w:tabs>
        <w:ind w:right="1273" w:hanging="379"/>
        <w:rPr>
          <w:sz w:val="24"/>
        </w:rPr>
      </w:pPr>
      <w:r>
        <w:rPr>
          <w:sz w:val="24"/>
        </w:rPr>
        <w:t>a work area where an engin</w:t>
      </w:r>
      <w:r>
        <w:rPr>
          <w:sz w:val="24"/>
        </w:rPr>
        <w:t>eered stone process has been</w:t>
      </w:r>
      <w:r>
        <w:rPr>
          <w:spacing w:val="-25"/>
          <w:sz w:val="24"/>
        </w:rPr>
        <w:t xml:space="preserve"> </w:t>
      </w:r>
      <w:r>
        <w:rPr>
          <w:sz w:val="24"/>
        </w:rPr>
        <w:t>undertaken;</w:t>
      </w:r>
    </w:p>
    <w:p w:rsidR="00B47094" w:rsidRDefault="009F3E03">
      <w:pPr>
        <w:pStyle w:val="ListParagraph"/>
        <w:numPr>
          <w:ilvl w:val="0"/>
          <w:numId w:val="26"/>
        </w:numPr>
        <w:tabs>
          <w:tab w:val="left" w:pos="3538"/>
        </w:tabs>
        <w:ind w:right="1232" w:hanging="392"/>
        <w:rPr>
          <w:sz w:val="24"/>
        </w:rPr>
      </w:pPr>
      <w:proofErr w:type="gramStart"/>
      <w:r>
        <w:rPr>
          <w:sz w:val="24"/>
        </w:rPr>
        <w:t>if</w:t>
      </w:r>
      <w:proofErr w:type="gramEnd"/>
      <w:r>
        <w:rPr>
          <w:sz w:val="24"/>
        </w:rPr>
        <w:t xml:space="preserve"> a person has been in a work area where an engineered stone process is being or has been undertaken, the clothing the person was wearing in that area.</w:t>
      </w:r>
    </w:p>
    <w:p w:rsidR="00B47094" w:rsidRDefault="009F3E03">
      <w:pPr>
        <w:spacing w:before="119"/>
        <w:ind w:left="1591" w:right="3679"/>
        <w:jc w:val="center"/>
        <w:rPr>
          <w:b/>
          <w:sz w:val="20"/>
        </w:rPr>
      </w:pPr>
      <w:r>
        <w:rPr>
          <w:b/>
          <w:sz w:val="20"/>
        </w:rPr>
        <w:t>Note</w:t>
      </w:r>
    </w:p>
    <w:p w:rsidR="00B47094" w:rsidRDefault="009F3E03">
      <w:pPr>
        <w:spacing w:before="120"/>
        <w:ind w:left="3026" w:right="2260"/>
        <w:rPr>
          <w:sz w:val="20"/>
        </w:rPr>
      </w:pPr>
      <w:r>
        <w:rPr>
          <w:sz w:val="20"/>
        </w:rPr>
        <w:t>Act compliance—sections 21, 23 and 24 (see regulation 7).</w:t>
      </w:r>
    </w:p>
    <w:p w:rsidR="00B47094" w:rsidRDefault="00B47094">
      <w:pPr>
        <w:rPr>
          <w:sz w:val="20"/>
        </w:rPr>
        <w:sectPr w:rsidR="00B47094">
          <w:pgSz w:w="11910" w:h="16840"/>
          <w:pgMar w:top="2960" w:right="1680" w:bottom="2640" w:left="1680" w:header="1659" w:footer="2434" w:gutter="0"/>
          <w:cols w:space="720"/>
        </w:sectPr>
      </w:pPr>
    </w:p>
    <w:p w:rsidR="00B47094" w:rsidRDefault="00B47094">
      <w:pPr>
        <w:pStyle w:val="BodyText"/>
        <w:spacing w:before="3"/>
        <w:ind w:left="0"/>
        <w:rPr>
          <w:sz w:val="9"/>
        </w:rPr>
      </w:pPr>
    </w:p>
    <w:p w:rsidR="00B47094" w:rsidRDefault="009F3E03">
      <w:pPr>
        <w:pStyle w:val="Heading2"/>
        <w:spacing w:before="88"/>
        <w:ind w:left="4304" w:hanging="1517"/>
      </w:pPr>
      <w:r>
        <w:t>Subdivision 2—High risk crystalline silica work</w:t>
      </w:r>
    </w:p>
    <w:p w:rsidR="00B47094" w:rsidRDefault="009F3E03">
      <w:pPr>
        <w:pStyle w:val="Heading3"/>
        <w:ind w:left="2310"/>
      </w:pPr>
      <w:r>
        <w:t>319O   Application of Subdivision</w:t>
      </w:r>
    </w:p>
    <w:p w:rsidR="00B47094" w:rsidRDefault="009F3E03">
      <w:pPr>
        <w:pStyle w:val="BodyText"/>
        <w:ind w:left="3026"/>
      </w:pPr>
      <w:r>
        <w:t>This Subdivision does not apply to—</w:t>
      </w:r>
    </w:p>
    <w:p w:rsidR="00B47094" w:rsidRDefault="009F3E03">
      <w:pPr>
        <w:pStyle w:val="ListParagraph"/>
        <w:numPr>
          <w:ilvl w:val="0"/>
          <w:numId w:val="25"/>
        </w:numPr>
        <w:tabs>
          <w:tab w:val="left" w:pos="3537"/>
        </w:tabs>
        <w:ind w:right="1252" w:hanging="379"/>
        <w:rPr>
          <w:sz w:val="24"/>
        </w:rPr>
      </w:pPr>
      <w:r>
        <w:rPr>
          <w:sz w:val="24"/>
        </w:rPr>
        <w:t xml:space="preserve">an employer or a self-employed person who is an engineered stone </w:t>
      </w:r>
      <w:proofErr w:type="spellStart"/>
      <w:r>
        <w:rPr>
          <w:sz w:val="24"/>
        </w:rPr>
        <w:t>licence</w:t>
      </w:r>
      <w:proofErr w:type="spellEnd"/>
      <w:r>
        <w:rPr>
          <w:sz w:val="24"/>
        </w:rPr>
        <w:t xml:space="preserve"> holder; or</w:t>
      </w:r>
    </w:p>
    <w:p w:rsidR="00B47094" w:rsidRDefault="009F3E03">
      <w:pPr>
        <w:spacing w:before="119"/>
        <w:ind w:left="341" w:right="1409"/>
        <w:jc w:val="center"/>
        <w:rPr>
          <w:b/>
          <w:sz w:val="20"/>
        </w:rPr>
      </w:pPr>
      <w:r>
        <w:rPr>
          <w:b/>
          <w:sz w:val="20"/>
        </w:rPr>
        <w:t>Note</w:t>
      </w:r>
    </w:p>
    <w:p w:rsidR="00B47094" w:rsidRDefault="009F3E03">
      <w:pPr>
        <w:spacing w:before="118"/>
        <w:ind w:left="3536" w:right="1355"/>
        <w:rPr>
          <w:sz w:val="20"/>
        </w:rPr>
      </w:pPr>
      <w:r>
        <w:rPr>
          <w:sz w:val="20"/>
        </w:rPr>
        <w:t>Division 4 sets out requireme</w:t>
      </w:r>
      <w:r>
        <w:rPr>
          <w:sz w:val="20"/>
        </w:rPr>
        <w:t xml:space="preserve">nts that apply to engineered stone </w:t>
      </w:r>
      <w:proofErr w:type="spellStart"/>
      <w:r>
        <w:rPr>
          <w:sz w:val="20"/>
        </w:rPr>
        <w:t>licence</w:t>
      </w:r>
      <w:proofErr w:type="spellEnd"/>
      <w:r>
        <w:rPr>
          <w:sz w:val="20"/>
        </w:rPr>
        <w:t xml:space="preserve"> holders.</w:t>
      </w:r>
    </w:p>
    <w:p w:rsidR="00B47094" w:rsidRDefault="009F3E03">
      <w:pPr>
        <w:pStyle w:val="ListParagraph"/>
        <w:numPr>
          <w:ilvl w:val="0"/>
          <w:numId w:val="25"/>
        </w:numPr>
        <w:tabs>
          <w:tab w:val="left" w:pos="3538"/>
        </w:tabs>
        <w:ind w:right="1280" w:hanging="392"/>
        <w:rPr>
          <w:sz w:val="24"/>
        </w:rPr>
      </w:pPr>
      <w:proofErr w:type="gramStart"/>
      <w:r>
        <w:rPr>
          <w:sz w:val="24"/>
        </w:rPr>
        <w:t>a</w:t>
      </w:r>
      <w:proofErr w:type="gramEnd"/>
      <w:r>
        <w:rPr>
          <w:sz w:val="24"/>
        </w:rPr>
        <w:t xml:space="preserve"> person undertaking an engineered stone process referred to in Division</w:t>
      </w:r>
      <w:r>
        <w:rPr>
          <w:spacing w:val="-16"/>
          <w:sz w:val="24"/>
        </w:rPr>
        <w:t xml:space="preserve"> </w:t>
      </w:r>
      <w:r>
        <w:rPr>
          <w:sz w:val="24"/>
        </w:rPr>
        <w:t>5.</w:t>
      </w:r>
    </w:p>
    <w:p w:rsidR="00B47094" w:rsidRDefault="009F3E03">
      <w:pPr>
        <w:pStyle w:val="Heading3"/>
        <w:ind w:right="1195" w:hanging="676"/>
      </w:pPr>
      <w:r>
        <w:t>319P Identification of high risk crystalline silica work</w:t>
      </w:r>
    </w:p>
    <w:p w:rsidR="00B47094" w:rsidRDefault="009F3E03">
      <w:pPr>
        <w:pStyle w:val="ListParagraph"/>
        <w:numPr>
          <w:ilvl w:val="0"/>
          <w:numId w:val="24"/>
        </w:numPr>
        <w:tabs>
          <w:tab w:val="left" w:pos="3028"/>
        </w:tabs>
        <w:ind w:right="1169" w:hanging="449"/>
        <w:rPr>
          <w:sz w:val="24"/>
        </w:rPr>
      </w:pPr>
      <w:r>
        <w:rPr>
          <w:sz w:val="24"/>
        </w:rPr>
        <w:t>An employer or a self-employed person must conduct a risk assessment in</w:t>
      </w:r>
      <w:r>
        <w:rPr>
          <w:sz w:val="24"/>
        </w:rPr>
        <w:t xml:space="preserve"> accordance with this regulation to identify whether a crystalline silica process, or combination of crystalline silica processes, is high risk crystalline silica</w:t>
      </w:r>
      <w:r>
        <w:rPr>
          <w:spacing w:val="-10"/>
          <w:sz w:val="24"/>
        </w:rPr>
        <w:t xml:space="preserve"> </w:t>
      </w:r>
      <w:r>
        <w:rPr>
          <w:sz w:val="24"/>
        </w:rPr>
        <w:t>work.</w:t>
      </w:r>
    </w:p>
    <w:p w:rsidR="00B47094" w:rsidRDefault="009F3E03">
      <w:pPr>
        <w:spacing w:before="119"/>
        <w:ind w:left="1591" w:right="3679"/>
        <w:jc w:val="center"/>
        <w:rPr>
          <w:b/>
          <w:sz w:val="20"/>
        </w:rPr>
      </w:pPr>
      <w:r>
        <w:rPr>
          <w:b/>
          <w:sz w:val="20"/>
        </w:rPr>
        <w:t>Note</w:t>
      </w:r>
    </w:p>
    <w:p w:rsidR="00B47094" w:rsidRDefault="009F3E03">
      <w:pPr>
        <w:spacing w:before="118"/>
        <w:ind w:left="3026" w:right="2260"/>
        <w:rPr>
          <w:sz w:val="20"/>
        </w:rPr>
      </w:pPr>
      <w:r>
        <w:rPr>
          <w:sz w:val="20"/>
        </w:rPr>
        <w:t>Act compliance—sections 21, 23 and 24 (see regulation 7).</w:t>
      </w:r>
    </w:p>
    <w:p w:rsidR="00B47094" w:rsidRDefault="009F3E03">
      <w:pPr>
        <w:pStyle w:val="ListParagraph"/>
        <w:numPr>
          <w:ilvl w:val="0"/>
          <w:numId w:val="24"/>
        </w:numPr>
        <w:tabs>
          <w:tab w:val="left" w:pos="3028"/>
        </w:tabs>
        <w:ind w:right="1461" w:hanging="449"/>
        <w:rPr>
          <w:sz w:val="24"/>
        </w:rPr>
      </w:pPr>
      <w:r>
        <w:rPr>
          <w:sz w:val="24"/>
        </w:rPr>
        <w:t>In conducting a risk assessment under this regulation, the employer or self-employed person must take into account the following—</w:t>
      </w:r>
    </w:p>
    <w:p w:rsidR="00B47094" w:rsidRDefault="009F3E03">
      <w:pPr>
        <w:pStyle w:val="ListParagraph"/>
        <w:numPr>
          <w:ilvl w:val="1"/>
          <w:numId w:val="24"/>
        </w:numPr>
        <w:tabs>
          <w:tab w:val="left" w:pos="3537"/>
        </w:tabs>
        <w:ind w:right="1266" w:hanging="379"/>
        <w:rPr>
          <w:sz w:val="24"/>
        </w:rPr>
      </w:pPr>
      <w:r>
        <w:rPr>
          <w:sz w:val="24"/>
        </w:rPr>
        <w:t>the specific tasks or processes required to be undertaken with material containing crystalline</w:t>
      </w:r>
      <w:r>
        <w:rPr>
          <w:spacing w:val="-13"/>
          <w:sz w:val="24"/>
        </w:rPr>
        <w:t xml:space="preserve"> </w:t>
      </w:r>
      <w:r>
        <w:rPr>
          <w:sz w:val="24"/>
        </w:rPr>
        <w:t>silica;</w:t>
      </w:r>
    </w:p>
    <w:p w:rsidR="00B47094" w:rsidRDefault="009F3E03">
      <w:pPr>
        <w:pStyle w:val="ListParagraph"/>
        <w:numPr>
          <w:ilvl w:val="1"/>
          <w:numId w:val="24"/>
        </w:numPr>
        <w:tabs>
          <w:tab w:val="left" w:pos="3538"/>
        </w:tabs>
        <w:ind w:left="3537" w:hanging="393"/>
        <w:rPr>
          <w:sz w:val="24"/>
        </w:rPr>
      </w:pPr>
      <w:r>
        <w:rPr>
          <w:sz w:val="24"/>
        </w:rPr>
        <w:t>the form of crystalline silica to be</w:t>
      </w:r>
      <w:r>
        <w:rPr>
          <w:spacing w:val="-20"/>
          <w:sz w:val="24"/>
        </w:rPr>
        <w:t xml:space="preserve"> </w:t>
      </w:r>
      <w:r>
        <w:rPr>
          <w:sz w:val="24"/>
        </w:rPr>
        <w:t>used;</w:t>
      </w:r>
    </w:p>
    <w:p w:rsidR="00B47094" w:rsidRDefault="009F3E03">
      <w:pPr>
        <w:pStyle w:val="ListParagraph"/>
        <w:numPr>
          <w:ilvl w:val="1"/>
          <w:numId w:val="24"/>
        </w:numPr>
        <w:tabs>
          <w:tab w:val="left" w:pos="3537"/>
        </w:tabs>
        <w:ind w:right="1750" w:hanging="379"/>
        <w:rPr>
          <w:sz w:val="24"/>
        </w:rPr>
      </w:pPr>
      <w:r>
        <w:rPr>
          <w:sz w:val="24"/>
        </w:rPr>
        <w:t>the proportion of crystalline silica contained in the</w:t>
      </w:r>
      <w:r>
        <w:rPr>
          <w:spacing w:val="-2"/>
          <w:sz w:val="24"/>
        </w:rPr>
        <w:t xml:space="preserve"> </w:t>
      </w:r>
      <w:r>
        <w:rPr>
          <w:sz w:val="24"/>
        </w:rPr>
        <w:t>material;</w:t>
      </w:r>
    </w:p>
    <w:p w:rsidR="00B47094" w:rsidRDefault="00B47094">
      <w:pPr>
        <w:rPr>
          <w:sz w:val="24"/>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ListParagraph"/>
        <w:numPr>
          <w:ilvl w:val="1"/>
          <w:numId w:val="24"/>
        </w:numPr>
        <w:tabs>
          <w:tab w:val="left" w:pos="3538"/>
        </w:tabs>
        <w:spacing w:before="90"/>
        <w:ind w:right="1818" w:hanging="392"/>
        <w:rPr>
          <w:sz w:val="24"/>
        </w:rPr>
      </w:pPr>
      <w:r>
        <w:rPr>
          <w:sz w:val="24"/>
        </w:rPr>
        <w:t>previous atmospheric monitoring results;</w:t>
      </w:r>
    </w:p>
    <w:p w:rsidR="00B47094" w:rsidRDefault="009F3E03">
      <w:pPr>
        <w:pStyle w:val="ListParagraph"/>
        <w:numPr>
          <w:ilvl w:val="1"/>
          <w:numId w:val="24"/>
        </w:numPr>
        <w:tabs>
          <w:tab w:val="left" w:pos="3537"/>
        </w:tabs>
        <w:ind w:right="1560" w:hanging="379"/>
        <w:rPr>
          <w:sz w:val="24"/>
        </w:rPr>
      </w:pPr>
      <w:r>
        <w:rPr>
          <w:sz w:val="24"/>
        </w:rPr>
        <w:t>the likely frequency and duration of exposure to crystalline silica dust;</w:t>
      </w:r>
    </w:p>
    <w:p w:rsidR="00B47094" w:rsidRDefault="009F3E03">
      <w:pPr>
        <w:pStyle w:val="ListParagraph"/>
        <w:numPr>
          <w:ilvl w:val="1"/>
          <w:numId w:val="24"/>
        </w:numPr>
        <w:tabs>
          <w:tab w:val="left" w:pos="3537"/>
        </w:tabs>
        <w:ind w:right="1218" w:hanging="353"/>
        <w:rPr>
          <w:sz w:val="24"/>
        </w:rPr>
      </w:pPr>
      <w:proofErr w:type="gramStart"/>
      <w:r>
        <w:rPr>
          <w:sz w:val="24"/>
        </w:rPr>
        <w:t>any</w:t>
      </w:r>
      <w:proofErr w:type="gramEnd"/>
      <w:r>
        <w:rPr>
          <w:sz w:val="24"/>
        </w:rPr>
        <w:t xml:space="preserve"> information</w:t>
      </w:r>
      <w:r>
        <w:rPr>
          <w:sz w:val="24"/>
        </w:rPr>
        <w:t xml:space="preserve"> about incidents, illnesses or diseases associated with exposure to crystalline silica dust at the workplace.</w:t>
      </w:r>
    </w:p>
    <w:p w:rsidR="00B47094" w:rsidRDefault="009F3E03">
      <w:pPr>
        <w:pStyle w:val="ListParagraph"/>
        <w:numPr>
          <w:ilvl w:val="0"/>
          <w:numId w:val="24"/>
        </w:numPr>
        <w:tabs>
          <w:tab w:val="left" w:pos="3028"/>
        </w:tabs>
        <w:spacing w:before="118"/>
        <w:ind w:right="1328" w:hanging="449"/>
        <w:rPr>
          <w:sz w:val="24"/>
        </w:rPr>
      </w:pPr>
      <w:r>
        <w:rPr>
          <w:sz w:val="24"/>
        </w:rPr>
        <w:t xml:space="preserve">In conducting a risk assessment under this regulation, it is not sufficient compliance with this regulation for the employer or self-employed person to merely rely on the effect of any measures implemented to control exposure to crystalline silica dust in </w:t>
      </w:r>
      <w:r>
        <w:rPr>
          <w:sz w:val="24"/>
        </w:rPr>
        <w:t>accordance with regulation</w:t>
      </w:r>
      <w:r>
        <w:rPr>
          <w:spacing w:val="-6"/>
          <w:sz w:val="24"/>
        </w:rPr>
        <w:t xml:space="preserve"> </w:t>
      </w:r>
      <w:r>
        <w:rPr>
          <w:sz w:val="24"/>
        </w:rPr>
        <w:t>163.</w:t>
      </w:r>
    </w:p>
    <w:p w:rsidR="00B47094" w:rsidRDefault="009F3E03">
      <w:pPr>
        <w:spacing w:before="119"/>
        <w:ind w:left="1591" w:right="3679"/>
        <w:jc w:val="center"/>
        <w:rPr>
          <w:b/>
          <w:sz w:val="20"/>
        </w:rPr>
      </w:pPr>
      <w:r>
        <w:rPr>
          <w:b/>
          <w:sz w:val="20"/>
        </w:rPr>
        <w:t>Note</w:t>
      </w:r>
    </w:p>
    <w:p w:rsidR="00B47094" w:rsidRDefault="009F3E03">
      <w:pPr>
        <w:spacing w:before="120"/>
        <w:ind w:left="3026" w:right="1366"/>
        <w:rPr>
          <w:sz w:val="20"/>
        </w:rPr>
      </w:pPr>
      <w:r>
        <w:rPr>
          <w:sz w:val="20"/>
        </w:rPr>
        <w:t>Regulation 163 sets out the duty of an employer to control risks associated with silica dust produced or generated at a workplace. See also regulation 154.</w:t>
      </w:r>
    </w:p>
    <w:p w:rsidR="00B47094" w:rsidRDefault="009F3E03">
      <w:pPr>
        <w:pStyle w:val="ListParagraph"/>
        <w:numPr>
          <w:ilvl w:val="0"/>
          <w:numId w:val="24"/>
        </w:numPr>
        <w:tabs>
          <w:tab w:val="left" w:pos="3028"/>
        </w:tabs>
        <w:spacing w:before="120"/>
        <w:ind w:right="1157" w:hanging="449"/>
        <w:rPr>
          <w:sz w:val="24"/>
        </w:rPr>
      </w:pPr>
      <w:r>
        <w:rPr>
          <w:sz w:val="24"/>
        </w:rPr>
        <w:t xml:space="preserve">If an employer or a self-employed person is unable to identify </w:t>
      </w:r>
      <w:r>
        <w:rPr>
          <w:sz w:val="24"/>
        </w:rPr>
        <w:t>whether a crystalline silica process or combination of crystalline silica processes is high risk crystalline silica work, the process or combination of processes must be treated as high risk crystalline silica</w:t>
      </w:r>
      <w:r>
        <w:rPr>
          <w:spacing w:val="-2"/>
          <w:sz w:val="24"/>
        </w:rPr>
        <w:t xml:space="preserve"> </w:t>
      </w:r>
      <w:r>
        <w:rPr>
          <w:sz w:val="24"/>
        </w:rPr>
        <w:t>work.</w:t>
      </w:r>
    </w:p>
    <w:p w:rsidR="00B47094" w:rsidRDefault="009F3E03">
      <w:pPr>
        <w:pStyle w:val="Heading3"/>
        <w:ind w:left="2310"/>
      </w:pPr>
      <w:r>
        <w:t>319Q   Record of high risk crystalline s</w:t>
      </w:r>
      <w:r>
        <w:t>ilica work</w:t>
      </w:r>
    </w:p>
    <w:p w:rsidR="00B47094" w:rsidRDefault="009F3E03">
      <w:pPr>
        <w:pStyle w:val="ListParagraph"/>
        <w:numPr>
          <w:ilvl w:val="0"/>
          <w:numId w:val="23"/>
        </w:numPr>
        <w:tabs>
          <w:tab w:val="left" w:pos="3028"/>
        </w:tabs>
        <w:ind w:right="1224" w:hanging="449"/>
        <w:rPr>
          <w:sz w:val="24"/>
        </w:rPr>
      </w:pPr>
      <w:r>
        <w:rPr>
          <w:sz w:val="24"/>
        </w:rPr>
        <w:t>An employer or a self-employed person who conducts a risk assessment under regulation 319P must make a written record</w:t>
      </w:r>
      <w:r>
        <w:rPr>
          <w:spacing w:val="4"/>
          <w:sz w:val="24"/>
        </w:rPr>
        <w:t xml:space="preserve"> </w:t>
      </w:r>
      <w:r>
        <w:rPr>
          <w:sz w:val="24"/>
        </w:rPr>
        <w:t>that—</w:t>
      </w:r>
    </w:p>
    <w:p w:rsidR="00B47094" w:rsidRDefault="009F3E03">
      <w:pPr>
        <w:pStyle w:val="ListParagraph"/>
        <w:numPr>
          <w:ilvl w:val="1"/>
          <w:numId w:val="23"/>
        </w:numPr>
        <w:tabs>
          <w:tab w:val="left" w:pos="3538"/>
        </w:tabs>
        <w:ind w:right="1159" w:hanging="379"/>
        <w:jc w:val="both"/>
        <w:rPr>
          <w:sz w:val="24"/>
        </w:rPr>
      </w:pPr>
      <w:r>
        <w:rPr>
          <w:sz w:val="24"/>
        </w:rPr>
        <w:t>describes how the matters referred to in regulation 319P(2) have been taken into account;</w:t>
      </w:r>
      <w:r>
        <w:rPr>
          <w:spacing w:val="-10"/>
          <w:sz w:val="24"/>
        </w:rPr>
        <w:t xml:space="preserve"> </w:t>
      </w:r>
      <w:r>
        <w:rPr>
          <w:sz w:val="24"/>
        </w:rPr>
        <w:t>and</w:t>
      </w:r>
    </w:p>
    <w:p w:rsidR="00B47094" w:rsidRDefault="00B47094">
      <w:pPr>
        <w:jc w:val="both"/>
        <w:rPr>
          <w:sz w:val="24"/>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ListParagraph"/>
        <w:numPr>
          <w:ilvl w:val="1"/>
          <w:numId w:val="23"/>
        </w:numPr>
        <w:tabs>
          <w:tab w:val="left" w:pos="3537"/>
        </w:tabs>
        <w:spacing w:before="90"/>
        <w:ind w:right="1272" w:hanging="392"/>
        <w:rPr>
          <w:sz w:val="24"/>
        </w:rPr>
      </w:pPr>
      <w:proofErr w:type="gramStart"/>
      <w:r>
        <w:rPr>
          <w:sz w:val="24"/>
        </w:rPr>
        <w:t>identifi</w:t>
      </w:r>
      <w:r>
        <w:rPr>
          <w:sz w:val="24"/>
        </w:rPr>
        <w:t>es</w:t>
      </w:r>
      <w:proofErr w:type="gramEnd"/>
      <w:r>
        <w:rPr>
          <w:sz w:val="24"/>
        </w:rPr>
        <w:t xml:space="preserve"> whether the crystalline silica process, or combination of crystalline silica processes, is high risk crystalline silica work.</w:t>
      </w:r>
    </w:p>
    <w:p w:rsidR="00B47094" w:rsidRDefault="009F3E03">
      <w:pPr>
        <w:pStyle w:val="BodyText"/>
        <w:tabs>
          <w:tab w:val="left" w:pos="4048"/>
        </w:tabs>
        <w:ind w:left="4047" w:right="1607" w:hanging="1022"/>
      </w:pPr>
      <w:r>
        <w:t>Penalty:</w:t>
      </w:r>
      <w:r>
        <w:tab/>
      </w:r>
      <w:r>
        <w:tab/>
        <w:t>100 penalty units for a natural</w:t>
      </w:r>
      <w:r>
        <w:t xml:space="preserve"> </w:t>
      </w:r>
      <w:r>
        <w:t>person;</w:t>
      </w:r>
    </w:p>
    <w:p w:rsidR="00B47094" w:rsidRDefault="009F3E03">
      <w:pPr>
        <w:pStyle w:val="BodyText"/>
        <w:ind w:left="4046" w:right="1784"/>
      </w:pPr>
      <w:proofErr w:type="gramStart"/>
      <w:r>
        <w:t>500 penalty units for a body corporate.</w:t>
      </w:r>
      <w:proofErr w:type="gramEnd"/>
    </w:p>
    <w:p w:rsidR="00B47094" w:rsidRDefault="009F3E03">
      <w:pPr>
        <w:pStyle w:val="ListParagraph"/>
        <w:numPr>
          <w:ilvl w:val="0"/>
          <w:numId w:val="23"/>
        </w:numPr>
        <w:tabs>
          <w:tab w:val="left" w:pos="3028"/>
        </w:tabs>
        <w:spacing w:before="118"/>
        <w:ind w:right="1224" w:hanging="449"/>
        <w:rPr>
          <w:sz w:val="24"/>
        </w:rPr>
      </w:pPr>
      <w:r>
        <w:rPr>
          <w:sz w:val="24"/>
        </w:rPr>
        <w:t>An employer or a self-employed person who makes a written record under</w:t>
      </w:r>
      <w:r>
        <w:rPr>
          <w:spacing w:val="-7"/>
          <w:sz w:val="24"/>
        </w:rPr>
        <w:t xml:space="preserve"> </w:t>
      </w:r>
      <w:proofErr w:type="spellStart"/>
      <w:r>
        <w:rPr>
          <w:sz w:val="24"/>
        </w:rPr>
        <w:t>subregulation</w:t>
      </w:r>
      <w:proofErr w:type="spellEnd"/>
    </w:p>
    <w:p w:rsidR="00B47094" w:rsidRDefault="009F3E03">
      <w:pPr>
        <w:pStyle w:val="BodyText"/>
        <w:spacing w:before="0"/>
        <w:ind w:left="3026" w:right="1251"/>
      </w:pPr>
      <w:r>
        <w:t xml:space="preserve">(1) </w:t>
      </w:r>
      <w:proofErr w:type="gramStart"/>
      <w:r>
        <w:t>must</w:t>
      </w:r>
      <w:proofErr w:type="gramEnd"/>
      <w:r>
        <w:t xml:space="preserve"> keep the record for the period during which the crystalline silica process is undertaken at the workplace.</w:t>
      </w:r>
    </w:p>
    <w:p w:rsidR="00B47094" w:rsidRDefault="009F3E03">
      <w:pPr>
        <w:pStyle w:val="BodyText"/>
        <w:tabs>
          <w:tab w:val="left" w:pos="4048"/>
        </w:tabs>
        <w:spacing w:before="120"/>
        <w:ind w:left="4047" w:right="1607" w:hanging="1022"/>
      </w:pPr>
      <w:r>
        <w:t>Penalty:</w:t>
      </w:r>
      <w:r>
        <w:tab/>
      </w:r>
      <w:r>
        <w:tab/>
        <w:t>100 penalty units for a natural</w:t>
      </w:r>
      <w:r>
        <w:t xml:space="preserve"> </w:t>
      </w:r>
      <w:r>
        <w:t>person;</w:t>
      </w:r>
    </w:p>
    <w:p w:rsidR="00B47094" w:rsidRDefault="009F3E03">
      <w:pPr>
        <w:pStyle w:val="BodyText"/>
        <w:ind w:left="4046" w:right="1784"/>
      </w:pPr>
      <w:proofErr w:type="gramStart"/>
      <w:r>
        <w:t>500 p</w:t>
      </w:r>
      <w:r>
        <w:t>enalty units for a body corporate.</w:t>
      </w:r>
      <w:proofErr w:type="gramEnd"/>
    </w:p>
    <w:p w:rsidR="00B47094" w:rsidRDefault="009F3E03">
      <w:pPr>
        <w:pStyle w:val="ListParagraph"/>
        <w:numPr>
          <w:ilvl w:val="0"/>
          <w:numId w:val="23"/>
        </w:numPr>
        <w:tabs>
          <w:tab w:val="left" w:pos="3028"/>
        </w:tabs>
        <w:ind w:right="1262" w:hanging="449"/>
        <w:rPr>
          <w:sz w:val="24"/>
        </w:rPr>
      </w:pPr>
      <w:r>
        <w:rPr>
          <w:sz w:val="24"/>
        </w:rPr>
        <w:t xml:space="preserve">An employer who makes a written record under </w:t>
      </w:r>
      <w:proofErr w:type="spellStart"/>
      <w:r>
        <w:rPr>
          <w:sz w:val="24"/>
        </w:rPr>
        <w:t>subregulation</w:t>
      </w:r>
      <w:proofErr w:type="spellEnd"/>
      <w:r>
        <w:rPr>
          <w:sz w:val="24"/>
        </w:rPr>
        <w:t xml:space="preserve"> (1) must make the record readily accessible for the period during which the crystalline silica process is undertaken at the workplace</w:t>
      </w:r>
      <w:r>
        <w:rPr>
          <w:spacing w:val="7"/>
          <w:sz w:val="24"/>
        </w:rPr>
        <w:t xml:space="preserve"> </w:t>
      </w:r>
      <w:r>
        <w:rPr>
          <w:sz w:val="24"/>
        </w:rPr>
        <w:t>to—</w:t>
      </w:r>
    </w:p>
    <w:p w:rsidR="00B47094" w:rsidRDefault="009F3E03">
      <w:pPr>
        <w:pStyle w:val="ListParagraph"/>
        <w:numPr>
          <w:ilvl w:val="1"/>
          <w:numId w:val="23"/>
        </w:numPr>
        <w:tabs>
          <w:tab w:val="left" w:pos="3538"/>
        </w:tabs>
        <w:ind w:right="1339" w:hanging="379"/>
        <w:rPr>
          <w:sz w:val="24"/>
        </w:rPr>
      </w:pPr>
      <w:r>
        <w:rPr>
          <w:sz w:val="24"/>
        </w:rPr>
        <w:t>any employee who may be exposed to crystalline silica dust;</w:t>
      </w:r>
      <w:r>
        <w:rPr>
          <w:spacing w:val="-4"/>
          <w:sz w:val="24"/>
        </w:rPr>
        <w:t xml:space="preserve"> </w:t>
      </w:r>
      <w:r>
        <w:rPr>
          <w:sz w:val="24"/>
        </w:rPr>
        <w:t>and</w:t>
      </w:r>
    </w:p>
    <w:p w:rsidR="00B47094" w:rsidRDefault="009F3E03">
      <w:pPr>
        <w:pStyle w:val="ListParagraph"/>
        <w:numPr>
          <w:ilvl w:val="1"/>
          <w:numId w:val="23"/>
        </w:numPr>
        <w:tabs>
          <w:tab w:val="left" w:pos="3538"/>
        </w:tabs>
        <w:ind w:right="1359" w:hanging="392"/>
        <w:rPr>
          <w:sz w:val="24"/>
        </w:rPr>
      </w:pPr>
      <w:proofErr w:type="gramStart"/>
      <w:r>
        <w:rPr>
          <w:sz w:val="24"/>
        </w:rPr>
        <w:t>the</w:t>
      </w:r>
      <w:proofErr w:type="gramEnd"/>
      <w:r>
        <w:rPr>
          <w:sz w:val="24"/>
        </w:rPr>
        <w:t xml:space="preserve"> health and safety representative of any affected designated work group.</w:t>
      </w:r>
    </w:p>
    <w:p w:rsidR="00B47094" w:rsidRDefault="009F3E03">
      <w:pPr>
        <w:pStyle w:val="BodyText"/>
        <w:tabs>
          <w:tab w:val="left" w:pos="4048"/>
        </w:tabs>
        <w:ind w:left="4047" w:right="1607" w:hanging="1022"/>
      </w:pPr>
      <w:r>
        <w:t>Penalty:</w:t>
      </w:r>
      <w:r>
        <w:tab/>
      </w:r>
      <w:r>
        <w:tab/>
        <w:t>100 penalty units for a natural</w:t>
      </w:r>
      <w:r>
        <w:t xml:space="preserve"> </w:t>
      </w:r>
      <w:r>
        <w:t>person;</w:t>
      </w:r>
    </w:p>
    <w:p w:rsidR="00B47094" w:rsidRDefault="009F3E03">
      <w:pPr>
        <w:pStyle w:val="BodyText"/>
        <w:ind w:left="4046" w:right="1784"/>
      </w:pPr>
      <w:proofErr w:type="gramStart"/>
      <w:r>
        <w:t>500 penalty units for a body corporate.</w:t>
      </w:r>
      <w:proofErr w:type="gramEnd"/>
    </w:p>
    <w:p w:rsidR="00B47094" w:rsidRDefault="00B47094">
      <w:p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Heading3"/>
        <w:spacing w:before="90"/>
        <w:ind w:right="1195" w:hanging="702"/>
      </w:pPr>
      <w:r>
        <w:t xml:space="preserve">319R </w:t>
      </w:r>
      <w:proofErr w:type="gramStart"/>
      <w:r>
        <w:t>Crystalline</w:t>
      </w:r>
      <w:proofErr w:type="gramEnd"/>
      <w:r>
        <w:t xml:space="preserve"> silica hazard control statement required for high risk crystalline silica work</w:t>
      </w:r>
    </w:p>
    <w:p w:rsidR="00B47094" w:rsidRDefault="009F3E03">
      <w:pPr>
        <w:pStyle w:val="ListParagraph"/>
        <w:numPr>
          <w:ilvl w:val="0"/>
          <w:numId w:val="22"/>
        </w:numPr>
        <w:tabs>
          <w:tab w:val="left" w:pos="3028"/>
        </w:tabs>
        <w:ind w:right="1171" w:hanging="449"/>
        <w:rPr>
          <w:sz w:val="24"/>
        </w:rPr>
      </w:pPr>
      <w:r>
        <w:rPr>
          <w:sz w:val="24"/>
        </w:rPr>
        <w:t>An employer or a self-employed person must not perform high risk crystalline silica work unless—</w:t>
      </w:r>
    </w:p>
    <w:p w:rsidR="00B47094" w:rsidRDefault="009F3E03">
      <w:pPr>
        <w:pStyle w:val="ListParagraph"/>
        <w:numPr>
          <w:ilvl w:val="1"/>
          <w:numId w:val="22"/>
        </w:numPr>
        <w:tabs>
          <w:tab w:val="left" w:pos="3538"/>
        </w:tabs>
        <w:ind w:right="1718" w:hanging="379"/>
        <w:rPr>
          <w:sz w:val="24"/>
        </w:rPr>
      </w:pPr>
      <w:r>
        <w:rPr>
          <w:sz w:val="24"/>
        </w:rPr>
        <w:t>a crystalline silica hazard control statement is prepared for t</w:t>
      </w:r>
      <w:r>
        <w:rPr>
          <w:sz w:val="24"/>
        </w:rPr>
        <w:t>he work before the work commences;</w:t>
      </w:r>
      <w:r>
        <w:rPr>
          <w:spacing w:val="-4"/>
          <w:sz w:val="24"/>
        </w:rPr>
        <w:t xml:space="preserve"> </w:t>
      </w:r>
      <w:r>
        <w:rPr>
          <w:sz w:val="24"/>
        </w:rPr>
        <w:t>and</w:t>
      </w:r>
    </w:p>
    <w:p w:rsidR="00B47094" w:rsidRDefault="009F3E03">
      <w:pPr>
        <w:pStyle w:val="ListParagraph"/>
        <w:numPr>
          <w:ilvl w:val="1"/>
          <w:numId w:val="22"/>
        </w:numPr>
        <w:tabs>
          <w:tab w:val="left" w:pos="3538"/>
        </w:tabs>
        <w:ind w:right="1494" w:hanging="392"/>
        <w:rPr>
          <w:sz w:val="24"/>
        </w:rPr>
      </w:pPr>
      <w:proofErr w:type="gramStart"/>
      <w:r>
        <w:rPr>
          <w:sz w:val="24"/>
        </w:rPr>
        <w:t>the</w:t>
      </w:r>
      <w:proofErr w:type="gramEnd"/>
      <w:r>
        <w:rPr>
          <w:sz w:val="24"/>
        </w:rPr>
        <w:t xml:space="preserve"> work is performed in accordance with that</w:t>
      </w:r>
      <w:r>
        <w:rPr>
          <w:spacing w:val="-4"/>
          <w:sz w:val="24"/>
        </w:rPr>
        <w:t xml:space="preserve"> </w:t>
      </w:r>
      <w:r>
        <w:rPr>
          <w:sz w:val="24"/>
        </w:rPr>
        <w:t>statement.</w:t>
      </w:r>
    </w:p>
    <w:p w:rsidR="00B47094" w:rsidRDefault="009F3E03">
      <w:pPr>
        <w:spacing w:before="119"/>
        <w:ind w:left="1591" w:right="3679"/>
        <w:jc w:val="center"/>
        <w:rPr>
          <w:b/>
          <w:sz w:val="20"/>
        </w:rPr>
      </w:pPr>
      <w:r>
        <w:rPr>
          <w:b/>
          <w:sz w:val="20"/>
        </w:rPr>
        <w:t>Note</w:t>
      </w:r>
    </w:p>
    <w:p w:rsidR="00B47094" w:rsidRDefault="009F3E03">
      <w:pPr>
        <w:spacing w:before="120"/>
        <w:ind w:left="3026" w:right="2260"/>
        <w:rPr>
          <w:sz w:val="20"/>
        </w:rPr>
      </w:pPr>
      <w:r>
        <w:rPr>
          <w:sz w:val="20"/>
        </w:rPr>
        <w:t>Act compliance—sections 21, 23 and 24 (see regulation 7).</w:t>
      </w:r>
    </w:p>
    <w:p w:rsidR="00B47094" w:rsidRDefault="009F3E03">
      <w:pPr>
        <w:pStyle w:val="ListParagraph"/>
        <w:numPr>
          <w:ilvl w:val="0"/>
          <w:numId w:val="22"/>
        </w:numPr>
        <w:tabs>
          <w:tab w:val="left" w:pos="3028"/>
        </w:tabs>
        <w:spacing w:before="120"/>
        <w:ind w:right="1418" w:hanging="449"/>
        <w:rPr>
          <w:sz w:val="24"/>
        </w:rPr>
      </w:pPr>
      <w:r>
        <w:rPr>
          <w:sz w:val="24"/>
        </w:rPr>
        <w:t>If high risk crystalline silica work is not performed in accordance with a crystalline silica haz</w:t>
      </w:r>
      <w:r>
        <w:rPr>
          <w:sz w:val="24"/>
        </w:rPr>
        <w:t xml:space="preserve">ard control statement prepared under </w:t>
      </w:r>
      <w:proofErr w:type="spellStart"/>
      <w:r>
        <w:rPr>
          <w:sz w:val="24"/>
        </w:rPr>
        <w:t>subregulation</w:t>
      </w:r>
      <w:proofErr w:type="spellEnd"/>
      <w:r>
        <w:rPr>
          <w:sz w:val="24"/>
        </w:rPr>
        <w:t xml:space="preserve"> (1), the employer or self-employed person</w:t>
      </w:r>
      <w:r>
        <w:rPr>
          <w:spacing w:val="-2"/>
          <w:sz w:val="24"/>
        </w:rPr>
        <w:t xml:space="preserve"> </w:t>
      </w:r>
      <w:r>
        <w:rPr>
          <w:sz w:val="24"/>
        </w:rPr>
        <w:t>must—</w:t>
      </w:r>
    </w:p>
    <w:p w:rsidR="00B47094" w:rsidRDefault="009F3E03">
      <w:pPr>
        <w:pStyle w:val="ListParagraph"/>
        <w:numPr>
          <w:ilvl w:val="1"/>
          <w:numId w:val="22"/>
        </w:numPr>
        <w:tabs>
          <w:tab w:val="left" w:pos="3537"/>
        </w:tabs>
        <w:ind w:right="1339" w:hanging="379"/>
        <w:rPr>
          <w:sz w:val="24"/>
        </w:rPr>
      </w:pPr>
      <w:r>
        <w:rPr>
          <w:sz w:val="24"/>
        </w:rPr>
        <w:t>stop that work immediately or as soon as it is safe to do so; and</w:t>
      </w:r>
    </w:p>
    <w:p w:rsidR="00B47094" w:rsidRDefault="009F3E03">
      <w:pPr>
        <w:pStyle w:val="ListParagraph"/>
        <w:numPr>
          <w:ilvl w:val="1"/>
          <w:numId w:val="22"/>
        </w:numPr>
        <w:tabs>
          <w:tab w:val="left" w:pos="3538"/>
        </w:tabs>
        <w:ind w:right="1205" w:hanging="392"/>
        <w:rPr>
          <w:sz w:val="24"/>
        </w:rPr>
      </w:pPr>
      <w:r>
        <w:rPr>
          <w:sz w:val="24"/>
        </w:rPr>
        <w:t>not resume the work until the statement is—</w:t>
      </w:r>
    </w:p>
    <w:p w:rsidR="00B47094" w:rsidRDefault="009F3E03">
      <w:pPr>
        <w:pStyle w:val="ListParagraph"/>
        <w:numPr>
          <w:ilvl w:val="2"/>
          <w:numId w:val="22"/>
        </w:numPr>
        <w:tabs>
          <w:tab w:val="left" w:pos="4047"/>
        </w:tabs>
        <w:jc w:val="left"/>
        <w:rPr>
          <w:sz w:val="24"/>
        </w:rPr>
      </w:pPr>
      <w:r>
        <w:rPr>
          <w:sz w:val="24"/>
        </w:rPr>
        <w:t>complied with;</w:t>
      </w:r>
      <w:r>
        <w:rPr>
          <w:spacing w:val="-2"/>
          <w:sz w:val="24"/>
        </w:rPr>
        <w:t xml:space="preserve"> </w:t>
      </w:r>
      <w:r>
        <w:rPr>
          <w:sz w:val="24"/>
        </w:rPr>
        <w:t>or</w:t>
      </w:r>
    </w:p>
    <w:p w:rsidR="00B47094" w:rsidRDefault="009F3E03">
      <w:pPr>
        <w:pStyle w:val="ListParagraph"/>
        <w:numPr>
          <w:ilvl w:val="2"/>
          <w:numId w:val="22"/>
        </w:numPr>
        <w:tabs>
          <w:tab w:val="left" w:pos="4048"/>
        </w:tabs>
        <w:ind w:right="1889" w:hanging="406"/>
        <w:jc w:val="both"/>
        <w:rPr>
          <w:sz w:val="24"/>
        </w:rPr>
      </w:pPr>
      <w:proofErr w:type="gramStart"/>
      <w:r>
        <w:rPr>
          <w:sz w:val="24"/>
        </w:rPr>
        <w:t>reviewed</w:t>
      </w:r>
      <w:proofErr w:type="gramEnd"/>
      <w:r>
        <w:rPr>
          <w:sz w:val="24"/>
        </w:rPr>
        <w:t xml:space="preserve"> and, if necessary, revised in accordance with regulation 319S.</w:t>
      </w:r>
    </w:p>
    <w:p w:rsidR="00B47094" w:rsidRDefault="009F3E03">
      <w:pPr>
        <w:spacing w:before="120"/>
        <w:ind w:left="1591" w:right="3679"/>
        <w:jc w:val="center"/>
        <w:rPr>
          <w:b/>
          <w:sz w:val="20"/>
        </w:rPr>
      </w:pPr>
      <w:r>
        <w:rPr>
          <w:b/>
          <w:sz w:val="20"/>
        </w:rPr>
        <w:t>Note</w:t>
      </w:r>
    </w:p>
    <w:p w:rsidR="00B47094" w:rsidRDefault="009F3E03">
      <w:pPr>
        <w:spacing w:before="119"/>
        <w:ind w:left="3026" w:right="2260"/>
        <w:rPr>
          <w:sz w:val="20"/>
        </w:rPr>
      </w:pPr>
      <w:r>
        <w:rPr>
          <w:sz w:val="20"/>
        </w:rPr>
        <w:t>Act compliance—sections 21, 23 and 24 (see regulation 7).</w:t>
      </w:r>
    </w:p>
    <w:p w:rsidR="00B47094" w:rsidRDefault="009F3E03">
      <w:pPr>
        <w:pStyle w:val="ListParagraph"/>
        <w:numPr>
          <w:ilvl w:val="0"/>
          <w:numId w:val="22"/>
        </w:numPr>
        <w:tabs>
          <w:tab w:val="left" w:pos="3028"/>
        </w:tabs>
        <w:spacing w:before="120"/>
        <w:ind w:right="1276" w:hanging="449"/>
        <w:rPr>
          <w:sz w:val="24"/>
        </w:rPr>
      </w:pPr>
      <w:r>
        <w:rPr>
          <w:sz w:val="24"/>
        </w:rPr>
        <w:t>For high risk crystalline silica work that is high risk construction work, if a safe work method statement prepared under</w:t>
      </w:r>
      <w:r>
        <w:rPr>
          <w:spacing w:val="-4"/>
          <w:sz w:val="24"/>
        </w:rPr>
        <w:t xml:space="preserve"> </w:t>
      </w:r>
      <w:r>
        <w:rPr>
          <w:sz w:val="24"/>
        </w:rPr>
        <w:t>regulation</w:t>
      </w:r>
    </w:p>
    <w:p w:rsidR="00B47094" w:rsidRDefault="00B47094">
      <w:pPr>
        <w:rPr>
          <w:sz w:val="24"/>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BodyText"/>
        <w:spacing w:before="90"/>
        <w:ind w:left="3026" w:right="1278"/>
      </w:pPr>
      <w:r>
        <w:t>327 addresses the matters required by a crystalline silica hazard control statement—</w:t>
      </w:r>
    </w:p>
    <w:p w:rsidR="00B47094" w:rsidRDefault="009F3E03">
      <w:pPr>
        <w:pStyle w:val="ListParagraph"/>
        <w:numPr>
          <w:ilvl w:val="0"/>
          <w:numId w:val="1"/>
        </w:numPr>
        <w:tabs>
          <w:tab w:val="left" w:pos="3537"/>
        </w:tabs>
        <w:ind w:right="1239" w:hanging="379"/>
        <w:rPr>
          <w:sz w:val="24"/>
        </w:rPr>
      </w:pPr>
      <w:r>
        <w:rPr>
          <w:sz w:val="24"/>
        </w:rPr>
        <w:t xml:space="preserve">preparation of that safe work method statement is sufficient compliance with the requirement to prepare a crystalline silica hazard control </w:t>
      </w:r>
      <w:r>
        <w:rPr>
          <w:sz w:val="24"/>
        </w:rPr>
        <w:t>statement;</w:t>
      </w:r>
      <w:r>
        <w:rPr>
          <w:spacing w:val="-2"/>
          <w:sz w:val="24"/>
        </w:rPr>
        <w:t xml:space="preserve"> </w:t>
      </w:r>
      <w:r>
        <w:rPr>
          <w:sz w:val="24"/>
        </w:rPr>
        <w:t>and</w:t>
      </w:r>
    </w:p>
    <w:p w:rsidR="00B47094" w:rsidRDefault="009F3E03">
      <w:pPr>
        <w:pStyle w:val="ListParagraph"/>
        <w:numPr>
          <w:ilvl w:val="0"/>
          <w:numId w:val="1"/>
        </w:numPr>
        <w:tabs>
          <w:tab w:val="left" w:pos="3538"/>
        </w:tabs>
        <w:ind w:right="1212" w:hanging="392"/>
        <w:rPr>
          <w:sz w:val="24"/>
        </w:rPr>
      </w:pPr>
      <w:proofErr w:type="gramStart"/>
      <w:r>
        <w:rPr>
          <w:sz w:val="24"/>
        </w:rPr>
        <w:t>compliance</w:t>
      </w:r>
      <w:proofErr w:type="gramEnd"/>
      <w:r>
        <w:rPr>
          <w:sz w:val="24"/>
        </w:rPr>
        <w:t xml:space="preserve"> with that safe work method statement is sufficient compliance with a crystalline silica hazard control statement in relation to the risk to health or safety of exposure to crystalline silica</w:t>
      </w:r>
      <w:r>
        <w:rPr>
          <w:spacing w:val="-5"/>
          <w:sz w:val="24"/>
        </w:rPr>
        <w:t xml:space="preserve"> </w:t>
      </w:r>
      <w:r>
        <w:rPr>
          <w:sz w:val="24"/>
        </w:rPr>
        <w:t>dust.</w:t>
      </w:r>
    </w:p>
    <w:p w:rsidR="00B47094" w:rsidRDefault="009F3E03">
      <w:pPr>
        <w:pStyle w:val="Heading3"/>
        <w:ind w:right="1195" w:hanging="663"/>
      </w:pPr>
      <w:r>
        <w:t xml:space="preserve">319S </w:t>
      </w:r>
      <w:proofErr w:type="gramStart"/>
      <w:r>
        <w:t>Crystalline</w:t>
      </w:r>
      <w:proofErr w:type="gramEnd"/>
      <w:r>
        <w:t xml:space="preserve"> silica hazard co</w:t>
      </w:r>
      <w:r>
        <w:t>ntrol statement to be reviewed and revised</w:t>
      </w:r>
    </w:p>
    <w:p w:rsidR="00B47094" w:rsidRDefault="009F3E03">
      <w:pPr>
        <w:pStyle w:val="BodyText"/>
        <w:ind w:left="3026" w:right="1338"/>
      </w:pPr>
      <w:r>
        <w:t>An employer or a self-employed person performing high risk crystalline silica work must review and, if necessary, revise the crystalline silica hazard control statement required under regulation 319R for that work</w:t>
      </w:r>
      <w:r>
        <w:t>—</w:t>
      </w:r>
    </w:p>
    <w:p w:rsidR="00B47094" w:rsidRDefault="009F3E03">
      <w:pPr>
        <w:pStyle w:val="ListParagraph"/>
        <w:numPr>
          <w:ilvl w:val="0"/>
          <w:numId w:val="21"/>
        </w:numPr>
        <w:tabs>
          <w:tab w:val="left" w:pos="3537"/>
        </w:tabs>
        <w:ind w:hanging="379"/>
        <w:rPr>
          <w:sz w:val="24"/>
        </w:rPr>
      </w:pPr>
      <w:r>
        <w:rPr>
          <w:sz w:val="24"/>
        </w:rPr>
        <w:t>whenever the work changes;</w:t>
      </w:r>
      <w:r>
        <w:rPr>
          <w:spacing w:val="-1"/>
          <w:sz w:val="24"/>
        </w:rPr>
        <w:t xml:space="preserve"> </w:t>
      </w:r>
      <w:r>
        <w:rPr>
          <w:sz w:val="24"/>
        </w:rPr>
        <w:t>or</w:t>
      </w:r>
    </w:p>
    <w:p w:rsidR="00B47094" w:rsidRDefault="009F3E03">
      <w:pPr>
        <w:pStyle w:val="ListParagraph"/>
        <w:numPr>
          <w:ilvl w:val="0"/>
          <w:numId w:val="21"/>
        </w:numPr>
        <w:tabs>
          <w:tab w:val="left" w:pos="3538"/>
        </w:tabs>
        <w:ind w:right="1211" w:hanging="392"/>
        <w:rPr>
          <w:sz w:val="24"/>
        </w:rPr>
      </w:pPr>
      <w:r>
        <w:rPr>
          <w:sz w:val="24"/>
        </w:rPr>
        <w:t>if there is an indication that risk control measures (including risk control measures required under</w:t>
      </w:r>
      <w:r>
        <w:rPr>
          <w:spacing w:val="-2"/>
          <w:sz w:val="24"/>
        </w:rPr>
        <w:t xml:space="preserve"> </w:t>
      </w:r>
      <w:r>
        <w:rPr>
          <w:sz w:val="24"/>
        </w:rPr>
        <w:t>regulation</w:t>
      </w:r>
    </w:p>
    <w:p w:rsidR="00B47094" w:rsidRDefault="009F3E03">
      <w:pPr>
        <w:pStyle w:val="BodyText"/>
        <w:spacing w:before="0"/>
        <w:ind w:right="1188"/>
      </w:pPr>
      <w:r>
        <w:t>163) are not controlling the risks adequately, including after any incident that occurs during high risk crystalline silica work.</w:t>
      </w:r>
    </w:p>
    <w:p w:rsidR="00B47094" w:rsidRDefault="009F3E03">
      <w:pPr>
        <w:spacing w:before="120"/>
        <w:ind w:left="1591" w:right="3601"/>
        <w:jc w:val="center"/>
        <w:rPr>
          <w:b/>
          <w:sz w:val="20"/>
        </w:rPr>
      </w:pPr>
      <w:r>
        <w:rPr>
          <w:b/>
          <w:sz w:val="20"/>
        </w:rPr>
        <w:t>Notes</w:t>
      </w:r>
    </w:p>
    <w:p w:rsidR="00B47094" w:rsidRDefault="009F3E03">
      <w:pPr>
        <w:pStyle w:val="ListParagraph"/>
        <w:numPr>
          <w:ilvl w:val="0"/>
          <w:numId w:val="20"/>
        </w:numPr>
        <w:tabs>
          <w:tab w:val="left" w:pos="3434"/>
          <w:tab w:val="left" w:pos="3435"/>
        </w:tabs>
        <w:ind w:right="1862"/>
        <w:rPr>
          <w:sz w:val="20"/>
        </w:rPr>
      </w:pPr>
      <w:r>
        <w:rPr>
          <w:sz w:val="20"/>
        </w:rPr>
        <w:t>Act compliance—sections 21, 23 and 24 (see regulation</w:t>
      </w:r>
      <w:r>
        <w:rPr>
          <w:spacing w:val="-8"/>
          <w:sz w:val="20"/>
        </w:rPr>
        <w:t xml:space="preserve"> </w:t>
      </w:r>
      <w:r>
        <w:rPr>
          <w:sz w:val="20"/>
        </w:rPr>
        <w:t>7).</w:t>
      </w:r>
    </w:p>
    <w:p w:rsidR="00B47094" w:rsidRDefault="009F3E03">
      <w:pPr>
        <w:pStyle w:val="ListParagraph"/>
        <w:numPr>
          <w:ilvl w:val="0"/>
          <w:numId w:val="20"/>
        </w:numPr>
        <w:tabs>
          <w:tab w:val="left" w:pos="3434"/>
          <w:tab w:val="left" w:pos="3435"/>
        </w:tabs>
        <w:spacing w:before="120"/>
        <w:ind w:right="1264"/>
        <w:rPr>
          <w:sz w:val="20"/>
        </w:rPr>
      </w:pPr>
      <w:r>
        <w:rPr>
          <w:sz w:val="20"/>
        </w:rPr>
        <w:t>Regulation 163 sets out the duty of an employer to control ris</w:t>
      </w:r>
      <w:r>
        <w:rPr>
          <w:sz w:val="20"/>
        </w:rPr>
        <w:t>ks associated with silica dust produced or generated at a workplace. See also regulation</w:t>
      </w:r>
      <w:r>
        <w:rPr>
          <w:spacing w:val="-7"/>
          <w:sz w:val="20"/>
        </w:rPr>
        <w:t xml:space="preserve"> </w:t>
      </w:r>
      <w:r>
        <w:rPr>
          <w:sz w:val="20"/>
        </w:rPr>
        <w:t>154.</w:t>
      </w:r>
    </w:p>
    <w:p w:rsidR="00B47094" w:rsidRDefault="00B47094">
      <w:pPr>
        <w:rPr>
          <w:sz w:val="20"/>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Heading3"/>
        <w:spacing w:before="90"/>
        <w:ind w:right="1275" w:hanging="689"/>
      </w:pPr>
      <w:r>
        <w:t>319T Copy of crystalline silica hazard control statement to be kept</w:t>
      </w:r>
    </w:p>
    <w:p w:rsidR="00B47094" w:rsidRDefault="009F3E03">
      <w:pPr>
        <w:pStyle w:val="BodyText"/>
        <w:ind w:left="3026" w:right="1158"/>
      </w:pPr>
      <w:r>
        <w:t>An employer or a self-employed person must keep a copy of a crystalline sil</w:t>
      </w:r>
      <w:r>
        <w:t>ica hazard control statement for the duration of the high risk crystalline silica work for which the statement has been prepared.</w:t>
      </w:r>
    </w:p>
    <w:p w:rsidR="00B47094" w:rsidRDefault="009F3E03">
      <w:pPr>
        <w:pStyle w:val="BodyText"/>
        <w:tabs>
          <w:tab w:val="left" w:pos="4048"/>
        </w:tabs>
        <w:ind w:left="4047" w:right="1726" w:hanging="1022"/>
      </w:pPr>
      <w:r>
        <w:t>Penalty:</w:t>
      </w:r>
      <w:r>
        <w:tab/>
      </w:r>
      <w:r>
        <w:tab/>
        <w:t>60 penalty units for a natural</w:t>
      </w:r>
      <w:r>
        <w:t xml:space="preserve"> </w:t>
      </w:r>
      <w:r>
        <w:t>person;</w:t>
      </w:r>
    </w:p>
    <w:p w:rsidR="00B47094" w:rsidRDefault="009F3E03">
      <w:pPr>
        <w:pStyle w:val="BodyText"/>
        <w:ind w:left="4046" w:right="1784"/>
      </w:pPr>
      <w:proofErr w:type="gramStart"/>
      <w:r>
        <w:t>300 penalty units for a body corporate.</w:t>
      </w:r>
      <w:proofErr w:type="gramEnd"/>
    </w:p>
    <w:p w:rsidR="00B47094" w:rsidRDefault="009F3E03">
      <w:pPr>
        <w:pStyle w:val="Heading3"/>
        <w:ind w:right="1275" w:hanging="702"/>
      </w:pPr>
      <w:r>
        <w:t xml:space="preserve">319U Analysis of material to be used in quarrying or </w:t>
      </w:r>
      <w:proofErr w:type="spellStart"/>
      <w:r>
        <w:t>tunnelling</w:t>
      </w:r>
      <w:proofErr w:type="spellEnd"/>
      <w:r>
        <w:t xml:space="preserve"> process</w:t>
      </w:r>
    </w:p>
    <w:p w:rsidR="00B47094" w:rsidRDefault="009F3E03">
      <w:pPr>
        <w:pStyle w:val="BodyText"/>
        <w:ind w:left="3026" w:right="1185"/>
      </w:pPr>
      <w:r>
        <w:t xml:space="preserve">If high risk crystalline silica work involves a quarrying or </w:t>
      </w:r>
      <w:proofErr w:type="spellStart"/>
      <w:r>
        <w:t>tunnelling</w:t>
      </w:r>
      <w:proofErr w:type="spellEnd"/>
      <w:r>
        <w:t xml:space="preserve"> process, an employer or a self-employed person, before the work commences, must—</w:t>
      </w:r>
    </w:p>
    <w:p w:rsidR="00B47094" w:rsidRDefault="009F3E03">
      <w:pPr>
        <w:pStyle w:val="ListParagraph"/>
        <w:numPr>
          <w:ilvl w:val="1"/>
          <w:numId w:val="20"/>
        </w:numPr>
        <w:tabs>
          <w:tab w:val="left" w:pos="3538"/>
        </w:tabs>
        <w:ind w:right="1299" w:hanging="379"/>
        <w:jc w:val="both"/>
        <w:rPr>
          <w:sz w:val="24"/>
        </w:rPr>
      </w:pPr>
      <w:r>
        <w:rPr>
          <w:sz w:val="24"/>
        </w:rPr>
        <w:t>collect samples of materials to</w:t>
      </w:r>
      <w:r>
        <w:rPr>
          <w:sz w:val="24"/>
        </w:rPr>
        <w:t xml:space="preserve"> be used in the quarrying or </w:t>
      </w:r>
      <w:proofErr w:type="spellStart"/>
      <w:r>
        <w:rPr>
          <w:sz w:val="24"/>
        </w:rPr>
        <w:t>tunnelling</w:t>
      </w:r>
      <w:proofErr w:type="spellEnd"/>
      <w:r>
        <w:rPr>
          <w:sz w:val="24"/>
        </w:rPr>
        <w:t xml:space="preserve"> process; and</w:t>
      </w:r>
    </w:p>
    <w:p w:rsidR="00B47094" w:rsidRDefault="009F3E03">
      <w:pPr>
        <w:pStyle w:val="ListParagraph"/>
        <w:numPr>
          <w:ilvl w:val="1"/>
          <w:numId w:val="20"/>
        </w:numPr>
        <w:tabs>
          <w:tab w:val="left" w:pos="3538"/>
        </w:tabs>
        <w:ind w:right="1153" w:hanging="392"/>
        <w:rPr>
          <w:sz w:val="24"/>
        </w:rPr>
      </w:pPr>
      <w:proofErr w:type="gramStart"/>
      <w:r>
        <w:rPr>
          <w:sz w:val="24"/>
        </w:rPr>
        <w:t>arrange</w:t>
      </w:r>
      <w:proofErr w:type="gramEnd"/>
      <w:r>
        <w:rPr>
          <w:sz w:val="24"/>
        </w:rPr>
        <w:t xml:space="preserve"> for analysis of those samples by a suitably competent person to identify the proportion of crystalline silica contained in each</w:t>
      </w:r>
      <w:r>
        <w:rPr>
          <w:spacing w:val="-2"/>
          <w:sz w:val="24"/>
        </w:rPr>
        <w:t xml:space="preserve"> </w:t>
      </w:r>
      <w:r>
        <w:rPr>
          <w:sz w:val="24"/>
        </w:rPr>
        <w:t>sample.</w:t>
      </w:r>
    </w:p>
    <w:p w:rsidR="00B47094" w:rsidRDefault="009F3E03">
      <w:pPr>
        <w:spacing w:before="119"/>
        <w:ind w:left="1591" w:right="3679"/>
        <w:jc w:val="center"/>
        <w:rPr>
          <w:b/>
          <w:sz w:val="20"/>
        </w:rPr>
      </w:pPr>
      <w:r>
        <w:rPr>
          <w:b/>
          <w:sz w:val="20"/>
        </w:rPr>
        <w:t>Note</w:t>
      </w:r>
    </w:p>
    <w:p w:rsidR="00B47094" w:rsidRDefault="009F3E03">
      <w:pPr>
        <w:spacing w:before="119"/>
        <w:ind w:left="3026" w:right="2260"/>
        <w:rPr>
          <w:sz w:val="20"/>
        </w:rPr>
      </w:pPr>
      <w:r>
        <w:rPr>
          <w:sz w:val="20"/>
        </w:rPr>
        <w:t xml:space="preserve">Act compliance—sections 21, 23 and 24 (see regulation </w:t>
      </w:r>
      <w:r>
        <w:rPr>
          <w:sz w:val="20"/>
        </w:rPr>
        <w:t>7).</w:t>
      </w:r>
    </w:p>
    <w:p w:rsidR="00B47094" w:rsidRDefault="00B47094">
      <w:pPr>
        <w:rPr>
          <w:sz w:val="20"/>
        </w:rPr>
        <w:sectPr w:rsidR="00B47094">
          <w:pgSz w:w="11910" w:h="16840"/>
          <w:pgMar w:top="2960" w:right="1680" w:bottom="2640" w:left="1680" w:header="1659" w:footer="2434" w:gutter="0"/>
          <w:cols w:space="720"/>
        </w:sectPr>
      </w:pPr>
    </w:p>
    <w:p w:rsidR="00B47094" w:rsidRDefault="00B47094">
      <w:pPr>
        <w:pStyle w:val="BodyText"/>
        <w:spacing w:before="3"/>
        <w:ind w:left="0"/>
        <w:rPr>
          <w:sz w:val="9"/>
        </w:rPr>
      </w:pPr>
    </w:p>
    <w:p w:rsidR="00B47094" w:rsidRDefault="009F3E03">
      <w:pPr>
        <w:pStyle w:val="Heading2"/>
        <w:spacing w:before="88"/>
        <w:ind w:left="2539" w:right="0"/>
      </w:pPr>
      <w:r>
        <w:t>Subdivision 3—Provision of information</w:t>
      </w:r>
    </w:p>
    <w:p w:rsidR="00B47094" w:rsidRDefault="009F3E03">
      <w:pPr>
        <w:pStyle w:val="Heading3"/>
        <w:ind w:left="2324"/>
      </w:pPr>
      <w:r>
        <w:t>319V   Application of Subdivision</w:t>
      </w:r>
    </w:p>
    <w:p w:rsidR="00B47094" w:rsidRDefault="009F3E03">
      <w:pPr>
        <w:pStyle w:val="BodyText"/>
        <w:ind w:left="3026"/>
      </w:pPr>
      <w:r>
        <w:t>This Subdivision does not apply to—</w:t>
      </w:r>
    </w:p>
    <w:p w:rsidR="00B47094" w:rsidRDefault="009F3E03">
      <w:pPr>
        <w:pStyle w:val="ListParagraph"/>
        <w:numPr>
          <w:ilvl w:val="0"/>
          <w:numId w:val="19"/>
        </w:numPr>
        <w:tabs>
          <w:tab w:val="left" w:pos="3537"/>
        </w:tabs>
        <w:ind w:right="1252" w:hanging="379"/>
        <w:rPr>
          <w:sz w:val="24"/>
        </w:rPr>
      </w:pPr>
      <w:r>
        <w:rPr>
          <w:sz w:val="24"/>
        </w:rPr>
        <w:t xml:space="preserve">an employer or a self-employed person who is an engineered stone </w:t>
      </w:r>
      <w:proofErr w:type="spellStart"/>
      <w:r>
        <w:rPr>
          <w:sz w:val="24"/>
        </w:rPr>
        <w:t>licence</w:t>
      </w:r>
      <w:proofErr w:type="spellEnd"/>
      <w:r>
        <w:rPr>
          <w:sz w:val="24"/>
        </w:rPr>
        <w:t xml:space="preserve"> holder; or</w:t>
      </w:r>
    </w:p>
    <w:p w:rsidR="00B47094" w:rsidRDefault="009F3E03">
      <w:pPr>
        <w:spacing w:before="119"/>
        <w:ind w:left="341" w:right="1409"/>
        <w:jc w:val="center"/>
        <w:rPr>
          <w:b/>
          <w:sz w:val="20"/>
        </w:rPr>
      </w:pPr>
      <w:r>
        <w:rPr>
          <w:b/>
          <w:sz w:val="20"/>
        </w:rPr>
        <w:t>Note</w:t>
      </w:r>
    </w:p>
    <w:p w:rsidR="00B47094" w:rsidRDefault="009F3E03">
      <w:pPr>
        <w:spacing w:before="118"/>
        <w:ind w:left="3536" w:right="1355"/>
        <w:rPr>
          <w:sz w:val="20"/>
        </w:rPr>
      </w:pPr>
      <w:r>
        <w:rPr>
          <w:sz w:val="20"/>
        </w:rPr>
        <w:t xml:space="preserve">Division 4 sets out requirements that apply to engineered stone </w:t>
      </w:r>
      <w:proofErr w:type="spellStart"/>
      <w:r>
        <w:rPr>
          <w:sz w:val="20"/>
        </w:rPr>
        <w:t>licence</w:t>
      </w:r>
      <w:proofErr w:type="spellEnd"/>
      <w:r>
        <w:rPr>
          <w:sz w:val="20"/>
        </w:rPr>
        <w:t xml:space="preserve"> holders.</w:t>
      </w:r>
    </w:p>
    <w:p w:rsidR="00B47094" w:rsidRDefault="009F3E03">
      <w:pPr>
        <w:pStyle w:val="ListParagraph"/>
        <w:numPr>
          <w:ilvl w:val="0"/>
          <w:numId w:val="19"/>
        </w:numPr>
        <w:tabs>
          <w:tab w:val="left" w:pos="3538"/>
        </w:tabs>
        <w:ind w:right="1280" w:hanging="392"/>
        <w:rPr>
          <w:sz w:val="24"/>
        </w:rPr>
      </w:pPr>
      <w:proofErr w:type="gramStart"/>
      <w:r>
        <w:rPr>
          <w:sz w:val="24"/>
        </w:rPr>
        <w:t>a</w:t>
      </w:r>
      <w:proofErr w:type="gramEnd"/>
      <w:r>
        <w:rPr>
          <w:sz w:val="24"/>
        </w:rPr>
        <w:t xml:space="preserve"> person undertaking an engineered stone process referred to in Division</w:t>
      </w:r>
      <w:r>
        <w:rPr>
          <w:spacing w:val="-16"/>
          <w:sz w:val="24"/>
        </w:rPr>
        <w:t xml:space="preserve"> </w:t>
      </w:r>
      <w:r>
        <w:rPr>
          <w:sz w:val="24"/>
        </w:rPr>
        <w:t>5.</w:t>
      </w:r>
    </w:p>
    <w:p w:rsidR="00B47094" w:rsidRDefault="009F3E03">
      <w:pPr>
        <w:pStyle w:val="Heading3"/>
        <w:ind w:left="2257"/>
      </w:pPr>
      <w:r>
        <w:t>319W   Information to job applicants</w:t>
      </w:r>
    </w:p>
    <w:p w:rsidR="00B47094" w:rsidRDefault="009F3E03">
      <w:pPr>
        <w:pStyle w:val="BodyText"/>
        <w:ind w:left="3026" w:right="1385"/>
      </w:pPr>
      <w:r>
        <w:t>An employer must ensure that an applicant who applies for empl</w:t>
      </w:r>
      <w:r>
        <w:t>oyment with the employer involving high risk crystalline silica work is given information about—</w:t>
      </w:r>
    </w:p>
    <w:p w:rsidR="00B47094" w:rsidRDefault="009F3E03">
      <w:pPr>
        <w:pStyle w:val="ListParagraph"/>
        <w:numPr>
          <w:ilvl w:val="0"/>
          <w:numId w:val="18"/>
        </w:numPr>
        <w:tabs>
          <w:tab w:val="left" w:pos="3537"/>
        </w:tabs>
        <w:ind w:right="1333" w:hanging="379"/>
        <w:rPr>
          <w:sz w:val="24"/>
        </w:rPr>
      </w:pPr>
      <w:r>
        <w:rPr>
          <w:sz w:val="24"/>
        </w:rPr>
        <w:t>the health risks associated with exposure to crystalline silica dust;</w:t>
      </w:r>
      <w:r>
        <w:rPr>
          <w:spacing w:val="-16"/>
          <w:sz w:val="24"/>
        </w:rPr>
        <w:t xml:space="preserve"> </w:t>
      </w:r>
      <w:r>
        <w:rPr>
          <w:sz w:val="24"/>
        </w:rPr>
        <w:t>and</w:t>
      </w:r>
    </w:p>
    <w:p w:rsidR="00B47094" w:rsidRDefault="009F3E03">
      <w:pPr>
        <w:pStyle w:val="ListParagraph"/>
        <w:numPr>
          <w:ilvl w:val="0"/>
          <w:numId w:val="18"/>
        </w:numPr>
        <w:tabs>
          <w:tab w:val="left" w:pos="3538"/>
        </w:tabs>
        <w:ind w:right="1184" w:hanging="392"/>
        <w:rPr>
          <w:sz w:val="24"/>
        </w:rPr>
      </w:pPr>
      <w:proofErr w:type="gramStart"/>
      <w:r>
        <w:rPr>
          <w:sz w:val="24"/>
        </w:rPr>
        <w:t>the</w:t>
      </w:r>
      <w:proofErr w:type="gramEnd"/>
      <w:r>
        <w:rPr>
          <w:sz w:val="24"/>
        </w:rPr>
        <w:t xml:space="preserve"> need for, and details of, measures to control those risks.</w:t>
      </w:r>
    </w:p>
    <w:p w:rsidR="00B47094" w:rsidRDefault="009F3E03">
      <w:pPr>
        <w:pStyle w:val="BodyText"/>
        <w:tabs>
          <w:tab w:val="left" w:pos="4048"/>
        </w:tabs>
        <w:ind w:left="4047" w:right="1846" w:hanging="1022"/>
      </w:pPr>
      <w:r>
        <w:t>Penalty:</w:t>
      </w:r>
      <w:r>
        <w:tab/>
      </w:r>
      <w:r>
        <w:tab/>
        <w:t>5 penalty un</w:t>
      </w:r>
      <w:r>
        <w:t>its for</w:t>
      </w:r>
      <w:r>
        <w:rPr>
          <w:spacing w:val="-1"/>
        </w:rPr>
        <w:t xml:space="preserve"> </w:t>
      </w:r>
      <w:r>
        <w:t>a</w:t>
      </w:r>
      <w:r>
        <w:rPr>
          <w:spacing w:val="-1"/>
        </w:rPr>
        <w:t xml:space="preserve"> </w:t>
      </w:r>
      <w:r>
        <w:t>natural</w:t>
      </w:r>
      <w:r>
        <w:t xml:space="preserve"> </w:t>
      </w:r>
      <w:r>
        <w:t>person;</w:t>
      </w:r>
    </w:p>
    <w:p w:rsidR="00B47094" w:rsidRDefault="009F3E03">
      <w:pPr>
        <w:pStyle w:val="BodyText"/>
        <w:ind w:left="4046" w:right="1904"/>
      </w:pPr>
      <w:proofErr w:type="gramStart"/>
      <w:r>
        <w:t>25 penalty units for a body corporate.</w:t>
      </w:r>
      <w:proofErr w:type="gramEnd"/>
    </w:p>
    <w:p w:rsidR="00B47094" w:rsidRDefault="009F3E03">
      <w:pPr>
        <w:pStyle w:val="Heading3"/>
        <w:ind w:right="1275" w:hanging="702"/>
      </w:pPr>
      <w:r>
        <w:t>319X Information, instruction and training for employees</w:t>
      </w:r>
    </w:p>
    <w:p w:rsidR="00B47094" w:rsidRDefault="009F3E03">
      <w:pPr>
        <w:pStyle w:val="BodyText"/>
        <w:ind w:left="3026" w:right="1318"/>
      </w:pPr>
      <w:r>
        <w:t>An employer must ensure that employees who are likely to be exposed to risks associated with high risk crystalline silica work are given information, instruction and training in—</w:t>
      </w:r>
    </w:p>
    <w:p w:rsidR="00B47094" w:rsidRDefault="009F3E03">
      <w:pPr>
        <w:pStyle w:val="ListParagraph"/>
        <w:numPr>
          <w:ilvl w:val="0"/>
          <w:numId w:val="17"/>
        </w:numPr>
        <w:tabs>
          <w:tab w:val="left" w:pos="3537"/>
        </w:tabs>
        <w:ind w:right="1333" w:hanging="379"/>
        <w:rPr>
          <w:sz w:val="24"/>
        </w:rPr>
      </w:pPr>
      <w:r>
        <w:rPr>
          <w:sz w:val="24"/>
        </w:rPr>
        <w:t>the health risks associated with exposure to crystalline silica dust;</w:t>
      </w:r>
      <w:r>
        <w:rPr>
          <w:spacing w:val="-16"/>
          <w:sz w:val="24"/>
        </w:rPr>
        <w:t xml:space="preserve"> </w:t>
      </w:r>
      <w:r>
        <w:rPr>
          <w:sz w:val="24"/>
        </w:rPr>
        <w:t>and</w:t>
      </w:r>
    </w:p>
    <w:p w:rsidR="00B47094" w:rsidRDefault="00B47094">
      <w:pPr>
        <w:rPr>
          <w:sz w:val="24"/>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ListParagraph"/>
        <w:numPr>
          <w:ilvl w:val="0"/>
          <w:numId w:val="17"/>
        </w:numPr>
        <w:tabs>
          <w:tab w:val="left" w:pos="3538"/>
        </w:tabs>
        <w:spacing w:before="90"/>
        <w:ind w:right="1179" w:hanging="392"/>
        <w:rPr>
          <w:sz w:val="24"/>
        </w:rPr>
      </w:pPr>
      <w:r>
        <w:rPr>
          <w:sz w:val="24"/>
        </w:rPr>
        <w:t>the need for, and proper use of, any risk control measures required under these Regulations; and</w:t>
      </w:r>
    </w:p>
    <w:p w:rsidR="00B47094" w:rsidRDefault="009F3E03">
      <w:pPr>
        <w:pStyle w:val="ListParagraph"/>
        <w:numPr>
          <w:ilvl w:val="0"/>
          <w:numId w:val="17"/>
        </w:numPr>
        <w:tabs>
          <w:tab w:val="left" w:pos="3537"/>
        </w:tabs>
        <w:ind w:right="1238" w:hanging="379"/>
        <w:rPr>
          <w:sz w:val="24"/>
        </w:rPr>
      </w:pPr>
      <w:proofErr w:type="gramStart"/>
      <w:r>
        <w:rPr>
          <w:sz w:val="24"/>
        </w:rPr>
        <w:t>how</w:t>
      </w:r>
      <w:proofErr w:type="gramEnd"/>
      <w:r>
        <w:rPr>
          <w:sz w:val="24"/>
        </w:rPr>
        <w:t xml:space="preserve"> the risk control measures are to be implemented.</w:t>
      </w:r>
    </w:p>
    <w:p w:rsidR="00B47094" w:rsidRDefault="009F3E03">
      <w:pPr>
        <w:pStyle w:val="BodyText"/>
        <w:tabs>
          <w:tab w:val="left" w:pos="4048"/>
        </w:tabs>
        <w:ind w:left="4047" w:right="1726" w:hanging="1022"/>
      </w:pPr>
      <w:r>
        <w:t>Penalty:</w:t>
      </w:r>
      <w:r>
        <w:tab/>
      </w:r>
      <w:r>
        <w:tab/>
        <w:t>60 penalty units for a natural</w:t>
      </w:r>
      <w:r>
        <w:t xml:space="preserve"> </w:t>
      </w:r>
      <w:r>
        <w:t>person;</w:t>
      </w:r>
    </w:p>
    <w:p w:rsidR="00B47094" w:rsidRDefault="009F3E03">
      <w:pPr>
        <w:pStyle w:val="BodyText"/>
        <w:ind w:left="4046" w:right="1784"/>
      </w:pPr>
      <w:proofErr w:type="gramStart"/>
      <w:r>
        <w:t>300 penalty units for a body corporat</w:t>
      </w:r>
      <w:r>
        <w:t>e.</w:t>
      </w:r>
      <w:proofErr w:type="gramEnd"/>
    </w:p>
    <w:p w:rsidR="00B47094" w:rsidRDefault="009F3E03">
      <w:pPr>
        <w:spacing w:before="119"/>
        <w:ind w:left="1591" w:right="3679"/>
        <w:jc w:val="center"/>
        <w:rPr>
          <w:b/>
          <w:sz w:val="20"/>
        </w:rPr>
      </w:pPr>
      <w:r>
        <w:rPr>
          <w:b/>
          <w:sz w:val="20"/>
        </w:rPr>
        <w:t>Note</w:t>
      </w:r>
    </w:p>
    <w:p w:rsidR="00B47094" w:rsidRDefault="009F3E03">
      <w:pPr>
        <w:spacing w:before="120"/>
        <w:ind w:left="3026" w:right="1366"/>
        <w:rPr>
          <w:sz w:val="20"/>
        </w:rPr>
      </w:pPr>
      <w:r>
        <w:rPr>
          <w:sz w:val="20"/>
        </w:rPr>
        <w:t>Regulation 163 sets out the duty of an employer to control risks associated with silica dust produced or generated at a workplace. See also regulation 154.</w:t>
      </w:r>
    </w:p>
    <w:p w:rsidR="00B47094" w:rsidRDefault="00B47094">
      <w:pPr>
        <w:pStyle w:val="BodyText"/>
        <w:spacing w:before="10"/>
        <w:ind w:left="0"/>
        <w:rPr>
          <w:sz w:val="20"/>
        </w:rPr>
      </w:pPr>
    </w:p>
    <w:p w:rsidR="00B47094" w:rsidRDefault="009F3E03">
      <w:pPr>
        <w:pStyle w:val="Heading2"/>
        <w:ind w:left="2808" w:right="0"/>
      </w:pPr>
      <w:r>
        <w:t>Division 4—Licensing requirements</w:t>
      </w:r>
    </w:p>
    <w:p w:rsidR="00B47094" w:rsidRDefault="009F3E03">
      <w:pPr>
        <w:pStyle w:val="Heading3"/>
        <w:ind w:left="2324"/>
      </w:pPr>
      <w:r>
        <w:t>319Y   Application of Division</w:t>
      </w:r>
    </w:p>
    <w:p w:rsidR="00B47094" w:rsidRDefault="009F3E03">
      <w:pPr>
        <w:pStyle w:val="BodyText"/>
        <w:ind w:left="3026" w:right="1271"/>
      </w:pPr>
      <w:r>
        <w:t>This Division applies to engineered stone in addition to Part 4.1 (Hazardous substances).</w:t>
      </w:r>
    </w:p>
    <w:p w:rsidR="00B47094" w:rsidRDefault="009F3E03">
      <w:pPr>
        <w:pStyle w:val="Heading3"/>
        <w:ind w:right="1275" w:hanging="688"/>
      </w:pPr>
      <w:r>
        <w:t xml:space="preserve">319Z Requirement to hold engineered stone </w:t>
      </w:r>
      <w:proofErr w:type="spellStart"/>
      <w:r>
        <w:t>licence</w:t>
      </w:r>
      <w:proofErr w:type="spellEnd"/>
    </w:p>
    <w:p w:rsidR="00B47094" w:rsidRDefault="009F3E03">
      <w:pPr>
        <w:pStyle w:val="ListParagraph"/>
        <w:numPr>
          <w:ilvl w:val="0"/>
          <w:numId w:val="16"/>
        </w:numPr>
        <w:tabs>
          <w:tab w:val="left" w:pos="3028"/>
        </w:tabs>
        <w:ind w:right="1171" w:hanging="449"/>
        <w:rPr>
          <w:sz w:val="24"/>
        </w:rPr>
      </w:pPr>
      <w:r>
        <w:rPr>
          <w:sz w:val="24"/>
        </w:rPr>
        <w:t xml:space="preserve">An employer or a self-employed person must hold an engineered stone </w:t>
      </w:r>
      <w:proofErr w:type="spellStart"/>
      <w:r>
        <w:rPr>
          <w:sz w:val="24"/>
        </w:rPr>
        <w:t>licence</w:t>
      </w:r>
      <w:proofErr w:type="spellEnd"/>
      <w:r>
        <w:rPr>
          <w:sz w:val="24"/>
        </w:rPr>
        <w:t xml:space="preserve"> if an engineered stone process is undert</w:t>
      </w:r>
      <w:r>
        <w:rPr>
          <w:sz w:val="24"/>
        </w:rPr>
        <w:t>aken at the workplace for which they are</w:t>
      </w:r>
      <w:r>
        <w:rPr>
          <w:spacing w:val="-4"/>
          <w:sz w:val="24"/>
        </w:rPr>
        <w:t xml:space="preserve"> </w:t>
      </w:r>
      <w:r>
        <w:rPr>
          <w:sz w:val="24"/>
        </w:rPr>
        <w:t>responsible.</w:t>
      </w:r>
    </w:p>
    <w:p w:rsidR="00B47094" w:rsidRDefault="009F3E03">
      <w:pPr>
        <w:spacing w:before="119"/>
        <w:ind w:left="1591" w:right="3679"/>
        <w:jc w:val="center"/>
        <w:rPr>
          <w:b/>
          <w:sz w:val="20"/>
        </w:rPr>
      </w:pPr>
      <w:r>
        <w:rPr>
          <w:b/>
          <w:sz w:val="20"/>
        </w:rPr>
        <w:t>Note</w:t>
      </w:r>
    </w:p>
    <w:p w:rsidR="00B47094" w:rsidRDefault="009F3E03">
      <w:pPr>
        <w:spacing w:before="119"/>
        <w:ind w:left="3026" w:right="1299"/>
        <w:rPr>
          <w:sz w:val="20"/>
        </w:rPr>
      </w:pPr>
      <w:r>
        <w:rPr>
          <w:sz w:val="20"/>
        </w:rPr>
        <w:t>Part 6.1 (</w:t>
      </w:r>
      <w:proofErr w:type="spellStart"/>
      <w:r>
        <w:rPr>
          <w:sz w:val="20"/>
        </w:rPr>
        <w:t>Licences</w:t>
      </w:r>
      <w:proofErr w:type="spellEnd"/>
      <w:r>
        <w:rPr>
          <w:sz w:val="20"/>
        </w:rPr>
        <w:t xml:space="preserve">) sets out the process for obtaining an engineered stone </w:t>
      </w:r>
      <w:proofErr w:type="spellStart"/>
      <w:r>
        <w:rPr>
          <w:sz w:val="20"/>
        </w:rPr>
        <w:t>licence</w:t>
      </w:r>
      <w:proofErr w:type="spellEnd"/>
      <w:r>
        <w:rPr>
          <w:sz w:val="20"/>
        </w:rPr>
        <w:t>.</w:t>
      </w:r>
    </w:p>
    <w:p w:rsidR="00B47094" w:rsidRDefault="009F3E03">
      <w:pPr>
        <w:pStyle w:val="ListParagraph"/>
        <w:numPr>
          <w:ilvl w:val="0"/>
          <w:numId w:val="16"/>
        </w:numPr>
        <w:tabs>
          <w:tab w:val="left" w:pos="3028"/>
        </w:tabs>
        <w:ind w:right="1222" w:hanging="449"/>
        <w:rPr>
          <w:sz w:val="24"/>
        </w:rPr>
      </w:pPr>
      <w:r>
        <w:rPr>
          <w:sz w:val="24"/>
        </w:rPr>
        <w:t xml:space="preserve">Subject to </w:t>
      </w:r>
      <w:proofErr w:type="spellStart"/>
      <w:r>
        <w:rPr>
          <w:sz w:val="24"/>
        </w:rPr>
        <w:t>subregulation</w:t>
      </w:r>
      <w:proofErr w:type="spellEnd"/>
      <w:r>
        <w:rPr>
          <w:sz w:val="24"/>
        </w:rPr>
        <w:t xml:space="preserve"> (3), a person must not undertake an engineered stone process at a workplace unless the</w:t>
      </w:r>
      <w:r>
        <w:rPr>
          <w:spacing w:val="-5"/>
          <w:sz w:val="24"/>
        </w:rPr>
        <w:t xml:space="preserve"> </w:t>
      </w:r>
      <w:r>
        <w:rPr>
          <w:sz w:val="24"/>
        </w:rPr>
        <w:t>p</w:t>
      </w:r>
      <w:r>
        <w:rPr>
          <w:sz w:val="24"/>
        </w:rPr>
        <w:t>erson—</w:t>
      </w:r>
    </w:p>
    <w:p w:rsidR="00B47094" w:rsidRDefault="009F3E03">
      <w:pPr>
        <w:pStyle w:val="ListParagraph"/>
        <w:numPr>
          <w:ilvl w:val="1"/>
          <w:numId w:val="16"/>
        </w:numPr>
        <w:tabs>
          <w:tab w:val="left" w:pos="3537"/>
        </w:tabs>
        <w:ind w:right="1312" w:hanging="379"/>
        <w:rPr>
          <w:sz w:val="24"/>
        </w:rPr>
      </w:pPr>
      <w:r>
        <w:rPr>
          <w:sz w:val="24"/>
        </w:rPr>
        <w:t xml:space="preserve">holds an engineered stone </w:t>
      </w:r>
      <w:proofErr w:type="spellStart"/>
      <w:r>
        <w:rPr>
          <w:sz w:val="24"/>
        </w:rPr>
        <w:t>licence</w:t>
      </w:r>
      <w:proofErr w:type="spellEnd"/>
      <w:r>
        <w:rPr>
          <w:sz w:val="24"/>
        </w:rPr>
        <w:t xml:space="preserve"> to undertake an engineered stone process at that workplace;</w:t>
      </w:r>
      <w:r>
        <w:rPr>
          <w:spacing w:val="-18"/>
          <w:sz w:val="24"/>
        </w:rPr>
        <w:t xml:space="preserve"> </w:t>
      </w:r>
      <w:r>
        <w:rPr>
          <w:sz w:val="24"/>
        </w:rPr>
        <w:t>or</w:t>
      </w:r>
    </w:p>
    <w:p w:rsidR="00B47094" w:rsidRDefault="00B47094">
      <w:pPr>
        <w:rPr>
          <w:sz w:val="24"/>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ListParagraph"/>
        <w:numPr>
          <w:ilvl w:val="1"/>
          <w:numId w:val="16"/>
        </w:numPr>
        <w:tabs>
          <w:tab w:val="left" w:pos="3538"/>
        </w:tabs>
        <w:spacing w:before="90"/>
        <w:ind w:right="1374" w:hanging="392"/>
        <w:rPr>
          <w:sz w:val="24"/>
        </w:rPr>
      </w:pPr>
      <w:proofErr w:type="gramStart"/>
      <w:r>
        <w:rPr>
          <w:sz w:val="24"/>
        </w:rPr>
        <w:t>is</w:t>
      </w:r>
      <w:proofErr w:type="gramEnd"/>
      <w:r>
        <w:rPr>
          <w:sz w:val="24"/>
        </w:rPr>
        <w:t xml:space="preserve"> an employee of a person referred to in paragraph (a).</w:t>
      </w:r>
    </w:p>
    <w:p w:rsidR="00B47094" w:rsidRDefault="009F3E03">
      <w:pPr>
        <w:spacing w:before="118"/>
        <w:ind w:left="1591" w:right="3679"/>
        <w:jc w:val="center"/>
        <w:rPr>
          <w:b/>
          <w:sz w:val="20"/>
        </w:rPr>
      </w:pPr>
      <w:r>
        <w:rPr>
          <w:b/>
          <w:sz w:val="20"/>
        </w:rPr>
        <w:t>Note</w:t>
      </w:r>
    </w:p>
    <w:p w:rsidR="00B47094" w:rsidRDefault="009F3E03">
      <w:pPr>
        <w:spacing w:before="119"/>
        <w:ind w:left="1208" w:right="1409"/>
        <w:jc w:val="center"/>
        <w:rPr>
          <w:sz w:val="20"/>
        </w:rPr>
      </w:pPr>
      <w:r>
        <w:rPr>
          <w:sz w:val="20"/>
        </w:rPr>
        <w:t>See section 40(4) of the Act.</w:t>
      </w:r>
    </w:p>
    <w:p w:rsidR="00B47094" w:rsidRDefault="009F3E03">
      <w:pPr>
        <w:pStyle w:val="ListParagraph"/>
        <w:numPr>
          <w:ilvl w:val="0"/>
          <w:numId w:val="16"/>
        </w:numPr>
        <w:tabs>
          <w:tab w:val="left" w:pos="3028"/>
        </w:tabs>
        <w:ind w:right="1150" w:hanging="449"/>
        <w:rPr>
          <w:sz w:val="24"/>
        </w:rPr>
      </w:pPr>
      <w:r>
        <w:rPr>
          <w:sz w:val="24"/>
        </w:rPr>
        <w:t xml:space="preserve">A person referred to in </w:t>
      </w:r>
      <w:proofErr w:type="spellStart"/>
      <w:r>
        <w:rPr>
          <w:sz w:val="24"/>
        </w:rPr>
        <w:t>subregulation</w:t>
      </w:r>
      <w:proofErr w:type="spellEnd"/>
      <w:r>
        <w:rPr>
          <w:sz w:val="24"/>
        </w:rPr>
        <w:t xml:space="preserve"> (2) may undertake an engineered stone process at a workplace other than the workplace to which the </w:t>
      </w:r>
      <w:proofErr w:type="spellStart"/>
      <w:r>
        <w:rPr>
          <w:sz w:val="24"/>
        </w:rPr>
        <w:t>licence</w:t>
      </w:r>
      <w:proofErr w:type="spellEnd"/>
      <w:r>
        <w:rPr>
          <w:sz w:val="24"/>
        </w:rPr>
        <w:t xml:space="preserve"> relates</w:t>
      </w:r>
      <w:r>
        <w:rPr>
          <w:spacing w:val="-2"/>
          <w:sz w:val="24"/>
        </w:rPr>
        <w:t xml:space="preserve"> </w:t>
      </w:r>
      <w:r>
        <w:rPr>
          <w:sz w:val="24"/>
        </w:rPr>
        <w:t>if—</w:t>
      </w:r>
    </w:p>
    <w:p w:rsidR="00B47094" w:rsidRDefault="009F3E03">
      <w:pPr>
        <w:pStyle w:val="ListParagraph"/>
        <w:numPr>
          <w:ilvl w:val="1"/>
          <w:numId w:val="16"/>
        </w:numPr>
        <w:tabs>
          <w:tab w:val="left" w:pos="3537"/>
        </w:tabs>
        <w:ind w:right="1465" w:hanging="379"/>
        <w:rPr>
          <w:sz w:val="24"/>
        </w:rPr>
      </w:pPr>
      <w:r>
        <w:rPr>
          <w:sz w:val="24"/>
        </w:rPr>
        <w:t>the engineered stone process is necessary for performing installation work at that other workplace;</w:t>
      </w:r>
      <w:r>
        <w:rPr>
          <w:spacing w:val="-28"/>
          <w:sz w:val="24"/>
        </w:rPr>
        <w:t xml:space="preserve"> </w:t>
      </w:r>
      <w:r>
        <w:rPr>
          <w:sz w:val="24"/>
        </w:rPr>
        <w:t>and</w:t>
      </w:r>
    </w:p>
    <w:p w:rsidR="00B47094" w:rsidRDefault="009F3E03">
      <w:pPr>
        <w:pStyle w:val="ListParagraph"/>
        <w:numPr>
          <w:ilvl w:val="1"/>
          <w:numId w:val="16"/>
        </w:numPr>
        <w:tabs>
          <w:tab w:val="left" w:pos="3538"/>
        </w:tabs>
        <w:ind w:right="1247" w:hanging="392"/>
        <w:rPr>
          <w:sz w:val="24"/>
        </w:rPr>
      </w:pPr>
      <w:proofErr w:type="gramStart"/>
      <w:r>
        <w:rPr>
          <w:sz w:val="24"/>
        </w:rPr>
        <w:t>it</w:t>
      </w:r>
      <w:proofErr w:type="gramEnd"/>
      <w:r>
        <w:rPr>
          <w:sz w:val="24"/>
        </w:rPr>
        <w:t xml:space="preserve"> is not reasonably practicable to undertake the engineered stone process at the workplace to which the </w:t>
      </w:r>
      <w:proofErr w:type="spellStart"/>
      <w:r>
        <w:rPr>
          <w:sz w:val="24"/>
        </w:rPr>
        <w:t>licence</w:t>
      </w:r>
      <w:proofErr w:type="spellEnd"/>
      <w:r>
        <w:rPr>
          <w:sz w:val="24"/>
        </w:rPr>
        <w:t xml:space="preserve"> relates.</w:t>
      </w:r>
    </w:p>
    <w:p w:rsidR="00B47094" w:rsidRDefault="009F3E03">
      <w:pPr>
        <w:pStyle w:val="Heading3"/>
        <w:ind w:left="2163"/>
      </w:pPr>
      <w:r>
        <w:t>319ZA   Supply of engineered stone</w:t>
      </w:r>
    </w:p>
    <w:p w:rsidR="00B47094" w:rsidRDefault="009F3E03">
      <w:pPr>
        <w:pStyle w:val="ListParagraph"/>
        <w:numPr>
          <w:ilvl w:val="0"/>
          <w:numId w:val="15"/>
        </w:numPr>
        <w:tabs>
          <w:tab w:val="left" w:pos="3028"/>
        </w:tabs>
        <w:ind w:right="1157" w:hanging="449"/>
        <w:rPr>
          <w:sz w:val="24"/>
        </w:rPr>
      </w:pPr>
      <w:r>
        <w:rPr>
          <w:sz w:val="24"/>
        </w:rPr>
        <w:t>A supplier of engineered stone must not supply engineered stone to a person who requires an en</w:t>
      </w:r>
      <w:r>
        <w:rPr>
          <w:sz w:val="24"/>
        </w:rPr>
        <w:t xml:space="preserve">gineered stone </w:t>
      </w:r>
      <w:proofErr w:type="spellStart"/>
      <w:r>
        <w:rPr>
          <w:sz w:val="24"/>
        </w:rPr>
        <w:t>licence</w:t>
      </w:r>
      <w:proofErr w:type="spellEnd"/>
      <w:r>
        <w:rPr>
          <w:sz w:val="24"/>
        </w:rPr>
        <w:t xml:space="preserve"> and who is not an engineered stone </w:t>
      </w:r>
      <w:proofErr w:type="spellStart"/>
      <w:r>
        <w:rPr>
          <w:sz w:val="24"/>
        </w:rPr>
        <w:t>licence</w:t>
      </w:r>
      <w:proofErr w:type="spellEnd"/>
      <w:r>
        <w:rPr>
          <w:sz w:val="24"/>
        </w:rPr>
        <w:t xml:space="preserve"> holder.</w:t>
      </w:r>
    </w:p>
    <w:p w:rsidR="00B47094" w:rsidRDefault="009F3E03">
      <w:pPr>
        <w:pStyle w:val="BodyText"/>
        <w:tabs>
          <w:tab w:val="left" w:pos="4048"/>
        </w:tabs>
        <w:ind w:left="4047" w:right="1607" w:hanging="1022"/>
      </w:pPr>
      <w:r>
        <w:t>Penalty:</w:t>
      </w:r>
      <w:r>
        <w:tab/>
      </w:r>
      <w:r>
        <w:tab/>
        <w:t>100 penalty units for a natural</w:t>
      </w:r>
      <w:r>
        <w:t xml:space="preserve"> </w:t>
      </w:r>
      <w:r>
        <w:t>person;</w:t>
      </w:r>
    </w:p>
    <w:p w:rsidR="00B47094" w:rsidRDefault="009F3E03">
      <w:pPr>
        <w:pStyle w:val="BodyText"/>
        <w:ind w:left="4047" w:right="1783"/>
      </w:pPr>
      <w:proofErr w:type="gramStart"/>
      <w:r>
        <w:t>500 penalty units for a body corporate.</w:t>
      </w:r>
      <w:proofErr w:type="gramEnd"/>
    </w:p>
    <w:p w:rsidR="00B47094" w:rsidRDefault="009F3E03">
      <w:pPr>
        <w:pStyle w:val="ListParagraph"/>
        <w:numPr>
          <w:ilvl w:val="0"/>
          <w:numId w:val="15"/>
        </w:numPr>
        <w:tabs>
          <w:tab w:val="left" w:pos="3028"/>
        </w:tabs>
        <w:ind w:right="2042" w:hanging="449"/>
        <w:rPr>
          <w:sz w:val="24"/>
        </w:rPr>
      </w:pPr>
      <w:r>
        <w:rPr>
          <w:sz w:val="24"/>
        </w:rPr>
        <w:t>A supplier of engineered stone must record—</w:t>
      </w:r>
    </w:p>
    <w:p w:rsidR="00B47094" w:rsidRDefault="009F3E03">
      <w:pPr>
        <w:pStyle w:val="ListParagraph"/>
        <w:numPr>
          <w:ilvl w:val="1"/>
          <w:numId w:val="15"/>
        </w:numPr>
        <w:tabs>
          <w:tab w:val="left" w:pos="3537"/>
        </w:tabs>
        <w:ind w:right="1153" w:hanging="379"/>
        <w:rPr>
          <w:sz w:val="24"/>
        </w:rPr>
      </w:pPr>
      <w:r>
        <w:rPr>
          <w:sz w:val="24"/>
        </w:rPr>
        <w:t>the name and address of any person to whom engineered stone is supplied and the name and quantity of the engineered stone supplied;</w:t>
      </w:r>
      <w:r>
        <w:rPr>
          <w:spacing w:val="-17"/>
          <w:sz w:val="24"/>
        </w:rPr>
        <w:t xml:space="preserve"> </w:t>
      </w:r>
      <w:r>
        <w:rPr>
          <w:sz w:val="24"/>
        </w:rPr>
        <w:t>and</w:t>
      </w:r>
    </w:p>
    <w:p w:rsidR="00B47094" w:rsidRDefault="00B47094">
      <w:pPr>
        <w:rPr>
          <w:sz w:val="24"/>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ListParagraph"/>
        <w:numPr>
          <w:ilvl w:val="1"/>
          <w:numId w:val="15"/>
        </w:numPr>
        <w:tabs>
          <w:tab w:val="left" w:pos="3538"/>
        </w:tabs>
        <w:spacing w:before="90"/>
        <w:ind w:right="1516" w:hanging="392"/>
        <w:rPr>
          <w:sz w:val="24"/>
        </w:rPr>
      </w:pPr>
      <w:proofErr w:type="gramStart"/>
      <w:r>
        <w:rPr>
          <w:sz w:val="24"/>
        </w:rPr>
        <w:t>the</w:t>
      </w:r>
      <w:proofErr w:type="gramEnd"/>
      <w:r>
        <w:rPr>
          <w:sz w:val="24"/>
        </w:rPr>
        <w:t xml:space="preserve"> </w:t>
      </w:r>
      <w:proofErr w:type="spellStart"/>
      <w:r>
        <w:rPr>
          <w:sz w:val="24"/>
        </w:rPr>
        <w:t>licence</w:t>
      </w:r>
      <w:proofErr w:type="spellEnd"/>
      <w:r>
        <w:rPr>
          <w:sz w:val="24"/>
        </w:rPr>
        <w:t xml:space="preserve"> number of the relevant engineered stone </w:t>
      </w:r>
      <w:proofErr w:type="spellStart"/>
      <w:r>
        <w:rPr>
          <w:sz w:val="24"/>
        </w:rPr>
        <w:t>licence</w:t>
      </w:r>
      <w:proofErr w:type="spellEnd"/>
      <w:r>
        <w:rPr>
          <w:sz w:val="24"/>
        </w:rPr>
        <w:t xml:space="preserve"> held by the person to whom engineered stone is supplied.</w:t>
      </w:r>
    </w:p>
    <w:p w:rsidR="00B47094" w:rsidRDefault="009F3E03">
      <w:pPr>
        <w:pStyle w:val="BodyText"/>
        <w:tabs>
          <w:tab w:val="left" w:pos="4048"/>
        </w:tabs>
        <w:ind w:left="4047" w:right="1726" w:hanging="1022"/>
      </w:pPr>
      <w:r>
        <w:t>Penalty:</w:t>
      </w:r>
      <w:r>
        <w:tab/>
      </w:r>
      <w:r>
        <w:tab/>
        <w:t>60 penalty units for a natural</w:t>
      </w:r>
      <w:r>
        <w:t xml:space="preserve"> </w:t>
      </w:r>
      <w:r>
        <w:t>person;</w:t>
      </w:r>
    </w:p>
    <w:p w:rsidR="00B47094" w:rsidRDefault="009F3E03">
      <w:pPr>
        <w:pStyle w:val="BodyText"/>
        <w:ind w:left="4047" w:right="1783"/>
      </w:pPr>
      <w:proofErr w:type="gramStart"/>
      <w:r>
        <w:t>300 penalty units for a body corporate.</w:t>
      </w:r>
      <w:proofErr w:type="gramEnd"/>
    </w:p>
    <w:p w:rsidR="00B47094" w:rsidRDefault="009F3E03">
      <w:pPr>
        <w:pStyle w:val="ListParagraph"/>
        <w:numPr>
          <w:ilvl w:val="0"/>
          <w:numId w:val="15"/>
        </w:numPr>
        <w:tabs>
          <w:tab w:val="left" w:pos="3028"/>
        </w:tabs>
        <w:spacing w:before="118"/>
        <w:ind w:right="1176" w:hanging="449"/>
        <w:rPr>
          <w:sz w:val="24"/>
        </w:rPr>
      </w:pPr>
      <w:r>
        <w:rPr>
          <w:sz w:val="24"/>
        </w:rPr>
        <w:t>The supplier must keep the record referred to in s</w:t>
      </w:r>
      <w:r>
        <w:rPr>
          <w:sz w:val="24"/>
        </w:rPr>
        <w:t>ubsection (2) for at least 5</w:t>
      </w:r>
      <w:r>
        <w:rPr>
          <w:spacing w:val="-14"/>
          <w:sz w:val="24"/>
        </w:rPr>
        <w:t xml:space="preserve"> </w:t>
      </w:r>
      <w:r>
        <w:rPr>
          <w:sz w:val="24"/>
        </w:rPr>
        <w:t>years.</w:t>
      </w:r>
    </w:p>
    <w:p w:rsidR="00B47094" w:rsidRDefault="009F3E03">
      <w:pPr>
        <w:pStyle w:val="BodyText"/>
        <w:tabs>
          <w:tab w:val="left" w:pos="4048"/>
        </w:tabs>
        <w:ind w:left="4047" w:right="1607" w:hanging="1022"/>
      </w:pPr>
      <w:r>
        <w:t>Penalty:</w:t>
      </w:r>
      <w:r>
        <w:tab/>
      </w:r>
      <w:r>
        <w:tab/>
        <w:t>100 penalty units for a natural</w:t>
      </w:r>
      <w:r>
        <w:t xml:space="preserve"> </w:t>
      </w:r>
      <w:r>
        <w:t>person;</w:t>
      </w:r>
    </w:p>
    <w:p w:rsidR="00B47094" w:rsidRDefault="009F3E03">
      <w:pPr>
        <w:pStyle w:val="BodyText"/>
        <w:ind w:left="4047" w:right="1783"/>
      </w:pPr>
      <w:proofErr w:type="gramStart"/>
      <w:r>
        <w:t>500 penalty units for a body corporate.</w:t>
      </w:r>
      <w:proofErr w:type="gramEnd"/>
    </w:p>
    <w:p w:rsidR="00B47094" w:rsidRDefault="009F3E03">
      <w:pPr>
        <w:pStyle w:val="Heading3"/>
        <w:ind w:left="2176"/>
      </w:pPr>
      <w:r>
        <w:t>319ZB   Information to job applicants</w:t>
      </w:r>
    </w:p>
    <w:p w:rsidR="00B47094" w:rsidRDefault="009F3E03">
      <w:pPr>
        <w:pStyle w:val="BodyText"/>
        <w:ind w:left="3026" w:right="1292"/>
      </w:pPr>
      <w:r>
        <w:t xml:space="preserve">An employer who is an engineered stone </w:t>
      </w:r>
      <w:proofErr w:type="spellStart"/>
      <w:r>
        <w:t>licence</w:t>
      </w:r>
      <w:proofErr w:type="spellEnd"/>
      <w:r>
        <w:t xml:space="preserve"> holder must ensure that an applicant who appl</w:t>
      </w:r>
      <w:r>
        <w:t>ies for employment with the employer at a workplace where an engineered stone process is undertaken is given information about—</w:t>
      </w:r>
    </w:p>
    <w:p w:rsidR="00B47094" w:rsidRDefault="009F3E03">
      <w:pPr>
        <w:pStyle w:val="ListParagraph"/>
        <w:numPr>
          <w:ilvl w:val="1"/>
          <w:numId w:val="15"/>
        </w:numPr>
        <w:tabs>
          <w:tab w:val="left" w:pos="3537"/>
        </w:tabs>
        <w:ind w:right="1333" w:hanging="379"/>
        <w:rPr>
          <w:sz w:val="24"/>
        </w:rPr>
      </w:pPr>
      <w:r>
        <w:rPr>
          <w:sz w:val="24"/>
        </w:rPr>
        <w:t>the health risks associated with exposure to crystalline silica dust;</w:t>
      </w:r>
      <w:r>
        <w:rPr>
          <w:spacing w:val="-16"/>
          <w:sz w:val="24"/>
        </w:rPr>
        <w:t xml:space="preserve"> </w:t>
      </w:r>
      <w:r>
        <w:rPr>
          <w:sz w:val="24"/>
        </w:rPr>
        <w:t>and</w:t>
      </w:r>
    </w:p>
    <w:p w:rsidR="00B47094" w:rsidRDefault="009F3E03">
      <w:pPr>
        <w:pStyle w:val="ListParagraph"/>
        <w:numPr>
          <w:ilvl w:val="1"/>
          <w:numId w:val="15"/>
        </w:numPr>
        <w:tabs>
          <w:tab w:val="left" w:pos="3538"/>
        </w:tabs>
        <w:ind w:right="1184" w:hanging="392"/>
        <w:rPr>
          <w:sz w:val="24"/>
        </w:rPr>
      </w:pPr>
      <w:proofErr w:type="gramStart"/>
      <w:r>
        <w:rPr>
          <w:sz w:val="24"/>
        </w:rPr>
        <w:t>the</w:t>
      </w:r>
      <w:proofErr w:type="gramEnd"/>
      <w:r>
        <w:rPr>
          <w:sz w:val="24"/>
        </w:rPr>
        <w:t xml:space="preserve"> need for, and details of, measures to control thos</w:t>
      </w:r>
      <w:r>
        <w:rPr>
          <w:sz w:val="24"/>
        </w:rPr>
        <w:t>e risks.</w:t>
      </w:r>
    </w:p>
    <w:p w:rsidR="00B47094" w:rsidRDefault="009F3E03">
      <w:pPr>
        <w:pStyle w:val="BodyText"/>
        <w:tabs>
          <w:tab w:val="left" w:pos="4048"/>
        </w:tabs>
        <w:ind w:left="4047" w:right="1846" w:hanging="1022"/>
      </w:pPr>
      <w:r>
        <w:t>Penalty:</w:t>
      </w:r>
      <w:r>
        <w:tab/>
      </w:r>
      <w:r>
        <w:tab/>
        <w:t>5 penalty units for</w:t>
      </w:r>
      <w:r>
        <w:rPr>
          <w:spacing w:val="-1"/>
        </w:rPr>
        <w:t xml:space="preserve"> </w:t>
      </w:r>
      <w:r>
        <w:t>a</w:t>
      </w:r>
      <w:r>
        <w:rPr>
          <w:spacing w:val="-1"/>
        </w:rPr>
        <w:t xml:space="preserve"> </w:t>
      </w:r>
      <w:r>
        <w:t>natural</w:t>
      </w:r>
      <w:r>
        <w:t xml:space="preserve"> </w:t>
      </w:r>
      <w:r>
        <w:t>person;</w:t>
      </w:r>
    </w:p>
    <w:p w:rsidR="00B47094" w:rsidRDefault="009F3E03">
      <w:pPr>
        <w:pStyle w:val="BodyText"/>
        <w:ind w:left="4046" w:right="1904"/>
      </w:pPr>
      <w:proofErr w:type="gramStart"/>
      <w:r>
        <w:t>25 penalty units for a body corporate.</w:t>
      </w:r>
      <w:proofErr w:type="gramEnd"/>
    </w:p>
    <w:p w:rsidR="00B47094" w:rsidRDefault="00B47094">
      <w:p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Heading3"/>
        <w:spacing w:before="90"/>
        <w:ind w:right="1275" w:hanging="863"/>
      </w:pPr>
      <w:r>
        <w:t>319ZC Information, instruction and training for employees</w:t>
      </w:r>
    </w:p>
    <w:p w:rsidR="00B47094" w:rsidRDefault="009F3E03">
      <w:pPr>
        <w:pStyle w:val="BodyText"/>
        <w:ind w:left="3026" w:right="1432"/>
      </w:pPr>
      <w:r>
        <w:t xml:space="preserve">An employer who is an engineered stone </w:t>
      </w:r>
      <w:proofErr w:type="spellStart"/>
      <w:r>
        <w:t>licence</w:t>
      </w:r>
      <w:proofErr w:type="spellEnd"/>
      <w:r>
        <w:t xml:space="preserve"> holder must ensure that employees who are likely to be exposed to risks associated with the undertaking of an engineered stone process are given information, instruction and training in—</w:t>
      </w:r>
    </w:p>
    <w:p w:rsidR="00B47094" w:rsidRDefault="009F3E03">
      <w:pPr>
        <w:pStyle w:val="ListParagraph"/>
        <w:numPr>
          <w:ilvl w:val="0"/>
          <w:numId w:val="14"/>
        </w:numPr>
        <w:tabs>
          <w:tab w:val="left" w:pos="3537"/>
        </w:tabs>
        <w:spacing w:before="118"/>
        <w:ind w:right="1333" w:hanging="379"/>
        <w:rPr>
          <w:sz w:val="24"/>
        </w:rPr>
      </w:pPr>
      <w:r>
        <w:rPr>
          <w:sz w:val="24"/>
        </w:rPr>
        <w:t>the health risks assoc</w:t>
      </w:r>
      <w:r>
        <w:rPr>
          <w:sz w:val="24"/>
        </w:rPr>
        <w:t>iated with exposure to crystalline silica dust;</w:t>
      </w:r>
      <w:r>
        <w:rPr>
          <w:spacing w:val="-16"/>
          <w:sz w:val="24"/>
        </w:rPr>
        <w:t xml:space="preserve"> </w:t>
      </w:r>
      <w:r>
        <w:rPr>
          <w:sz w:val="24"/>
        </w:rPr>
        <w:t>and</w:t>
      </w:r>
    </w:p>
    <w:p w:rsidR="00B47094" w:rsidRDefault="009F3E03">
      <w:pPr>
        <w:pStyle w:val="ListParagraph"/>
        <w:numPr>
          <w:ilvl w:val="0"/>
          <w:numId w:val="14"/>
        </w:numPr>
        <w:tabs>
          <w:tab w:val="left" w:pos="3538"/>
        </w:tabs>
        <w:spacing w:before="120"/>
        <w:ind w:right="1179" w:hanging="392"/>
        <w:rPr>
          <w:sz w:val="24"/>
        </w:rPr>
      </w:pPr>
      <w:r>
        <w:rPr>
          <w:sz w:val="24"/>
        </w:rPr>
        <w:t>the need for, and proper use of, any risk control measures required under these Regulations; and</w:t>
      </w:r>
    </w:p>
    <w:p w:rsidR="00B47094" w:rsidRDefault="009F3E03">
      <w:pPr>
        <w:pStyle w:val="ListParagraph"/>
        <w:numPr>
          <w:ilvl w:val="0"/>
          <w:numId w:val="14"/>
        </w:numPr>
        <w:tabs>
          <w:tab w:val="left" w:pos="3537"/>
        </w:tabs>
        <w:spacing w:before="120"/>
        <w:ind w:right="1238" w:hanging="379"/>
        <w:rPr>
          <w:sz w:val="24"/>
        </w:rPr>
      </w:pPr>
      <w:proofErr w:type="gramStart"/>
      <w:r>
        <w:rPr>
          <w:sz w:val="24"/>
        </w:rPr>
        <w:t>how</w:t>
      </w:r>
      <w:proofErr w:type="gramEnd"/>
      <w:r>
        <w:rPr>
          <w:sz w:val="24"/>
        </w:rPr>
        <w:t xml:space="preserve"> the risk control measures are to be implemented.</w:t>
      </w:r>
    </w:p>
    <w:p w:rsidR="00B47094" w:rsidRDefault="009F3E03">
      <w:pPr>
        <w:pStyle w:val="BodyText"/>
        <w:tabs>
          <w:tab w:val="left" w:pos="4048"/>
        </w:tabs>
        <w:spacing w:before="120"/>
        <w:ind w:left="4047" w:right="1726" w:hanging="1022"/>
      </w:pPr>
      <w:r>
        <w:t>Penalty:</w:t>
      </w:r>
      <w:r>
        <w:tab/>
      </w:r>
      <w:r>
        <w:tab/>
        <w:t>60 penalty units for a natural</w:t>
      </w:r>
      <w:r>
        <w:t xml:space="preserve"> </w:t>
      </w:r>
      <w:r>
        <w:t>person;</w:t>
      </w:r>
    </w:p>
    <w:p w:rsidR="00B47094" w:rsidRDefault="009F3E03">
      <w:pPr>
        <w:pStyle w:val="BodyText"/>
        <w:spacing w:before="120"/>
        <w:ind w:left="4047" w:right="1783"/>
      </w:pPr>
      <w:proofErr w:type="gramStart"/>
      <w:r>
        <w:t>300 p</w:t>
      </w:r>
      <w:r>
        <w:t>enalty units for a body corporate.</w:t>
      </w:r>
      <w:proofErr w:type="gramEnd"/>
    </w:p>
    <w:p w:rsidR="00B47094" w:rsidRDefault="009F3E03">
      <w:pPr>
        <w:spacing w:before="120"/>
        <w:ind w:left="1591" w:right="3601"/>
        <w:jc w:val="center"/>
        <w:rPr>
          <w:b/>
          <w:sz w:val="20"/>
        </w:rPr>
      </w:pPr>
      <w:r>
        <w:rPr>
          <w:b/>
          <w:sz w:val="20"/>
        </w:rPr>
        <w:t>Notes</w:t>
      </w:r>
    </w:p>
    <w:p w:rsidR="00B47094" w:rsidRDefault="009F3E03">
      <w:pPr>
        <w:pStyle w:val="ListParagraph"/>
        <w:numPr>
          <w:ilvl w:val="0"/>
          <w:numId w:val="13"/>
        </w:numPr>
        <w:tabs>
          <w:tab w:val="left" w:pos="3434"/>
          <w:tab w:val="left" w:pos="3435"/>
        </w:tabs>
        <w:spacing w:before="120"/>
        <w:ind w:right="1264"/>
        <w:rPr>
          <w:sz w:val="20"/>
        </w:rPr>
      </w:pPr>
      <w:r>
        <w:rPr>
          <w:sz w:val="20"/>
        </w:rPr>
        <w:t>Regulation 163 sets out the duty of an employer to control risks associated with silica dust produced or generated at a workplace. See also regulation</w:t>
      </w:r>
      <w:r>
        <w:rPr>
          <w:spacing w:val="-7"/>
          <w:sz w:val="20"/>
        </w:rPr>
        <w:t xml:space="preserve"> </w:t>
      </w:r>
      <w:r>
        <w:rPr>
          <w:sz w:val="20"/>
        </w:rPr>
        <w:t>154.</w:t>
      </w:r>
    </w:p>
    <w:p w:rsidR="00B47094" w:rsidRDefault="009F3E03">
      <w:pPr>
        <w:pStyle w:val="ListParagraph"/>
        <w:numPr>
          <w:ilvl w:val="0"/>
          <w:numId w:val="13"/>
        </w:numPr>
        <w:tabs>
          <w:tab w:val="left" w:pos="3434"/>
          <w:tab w:val="left" w:pos="3435"/>
        </w:tabs>
        <w:ind w:right="1261"/>
        <w:rPr>
          <w:sz w:val="20"/>
        </w:rPr>
      </w:pPr>
      <w:r>
        <w:rPr>
          <w:sz w:val="20"/>
        </w:rPr>
        <w:t>Subdivision 1 of Division 3 of this Part imposes duties on an employer to implement specific measures to control risks associated with engineered</w:t>
      </w:r>
      <w:r>
        <w:rPr>
          <w:spacing w:val="-5"/>
          <w:sz w:val="20"/>
        </w:rPr>
        <w:t xml:space="preserve"> </w:t>
      </w:r>
      <w:r>
        <w:rPr>
          <w:sz w:val="20"/>
        </w:rPr>
        <w:t>stone.</w:t>
      </w:r>
    </w:p>
    <w:p w:rsidR="00B47094" w:rsidRDefault="009F3E03">
      <w:pPr>
        <w:pStyle w:val="Heading3"/>
        <w:spacing w:before="120"/>
        <w:ind w:right="1203" w:hanging="863"/>
      </w:pPr>
      <w:r>
        <w:t>319ZD Health monitoring to be conducted by specialist occupational and environmental physician</w:t>
      </w:r>
    </w:p>
    <w:p w:rsidR="00B47094" w:rsidRDefault="009F3E03">
      <w:pPr>
        <w:pStyle w:val="ListParagraph"/>
        <w:numPr>
          <w:ilvl w:val="0"/>
          <w:numId w:val="12"/>
        </w:numPr>
        <w:tabs>
          <w:tab w:val="left" w:pos="3028"/>
        </w:tabs>
        <w:ind w:right="1565" w:hanging="449"/>
        <w:rPr>
          <w:sz w:val="24"/>
        </w:rPr>
      </w:pPr>
      <w:r>
        <w:rPr>
          <w:sz w:val="24"/>
        </w:rPr>
        <w:t>An emplo</w:t>
      </w:r>
      <w:r>
        <w:rPr>
          <w:sz w:val="24"/>
        </w:rPr>
        <w:t xml:space="preserve">yer who is an engineered stone </w:t>
      </w:r>
      <w:proofErr w:type="spellStart"/>
      <w:r>
        <w:rPr>
          <w:sz w:val="24"/>
        </w:rPr>
        <w:t>licence</w:t>
      </w:r>
      <w:proofErr w:type="spellEnd"/>
      <w:r>
        <w:rPr>
          <w:sz w:val="24"/>
        </w:rPr>
        <w:t xml:space="preserve"> holder who is required under regulation 169 to ensure that health monitoring is carried out in relation to an employee must ensure that the</w:t>
      </w:r>
      <w:r>
        <w:rPr>
          <w:spacing w:val="-7"/>
          <w:sz w:val="24"/>
        </w:rPr>
        <w:t xml:space="preserve"> </w:t>
      </w:r>
      <w:r>
        <w:rPr>
          <w:sz w:val="24"/>
        </w:rPr>
        <w:t>health</w:t>
      </w:r>
    </w:p>
    <w:p w:rsidR="00B47094" w:rsidRDefault="00B47094">
      <w:pPr>
        <w:rPr>
          <w:sz w:val="24"/>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BodyText"/>
        <w:spacing w:before="90"/>
        <w:ind w:left="3026" w:right="1325"/>
      </w:pPr>
      <w:proofErr w:type="gramStart"/>
      <w:r>
        <w:t>monitoring</w:t>
      </w:r>
      <w:proofErr w:type="gramEnd"/>
      <w:r>
        <w:t xml:space="preserve"> is carried out under the supervision of </w:t>
      </w:r>
      <w:r>
        <w:t>a specialist occupational and environmental physician.</w:t>
      </w:r>
    </w:p>
    <w:p w:rsidR="00B47094" w:rsidRDefault="009F3E03">
      <w:pPr>
        <w:spacing w:before="118"/>
        <w:ind w:left="1591" w:right="3679"/>
        <w:jc w:val="center"/>
        <w:rPr>
          <w:b/>
          <w:sz w:val="20"/>
        </w:rPr>
      </w:pPr>
      <w:r>
        <w:rPr>
          <w:b/>
          <w:sz w:val="20"/>
        </w:rPr>
        <w:t>Note</w:t>
      </w:r>
    </w:p>
    <w:p w:rsidR="00B47094" w:rsidRDefault="009F3E03">
      <w:pPr>
        <w:spacing w:before="119"/>
        <w:ind w:left="3026"/>
        <w:rPr>
          <w:sz w:val="20"/>
        </w:rPr>
      </w:pPr>
      <w:r>
        <w:rPr>
          <w:sz w:val="20"/>
        </w:rPr>
        <w:t>Act compliance—section 22 (see regulation 7).</w:t>
      </w:r>
    </w:p>
    <w:p w:rsidR="00B47094" w:rsidRDefault="009F3E03">
      <w:pPr>
        <w:pStyle w:val="ListParagraph"/>
        <w:numPr>
          <w:ilvl w:val="0"/>
          <w:numId w:val="12"/>
        </w:numPr>
        <w:tabs>
          <w:tab w:val="left" w:pos="3027"/>
        </w:tabs>
        <w:ind w:hanging="449"/>
        <w:rPr>
          <w:sz w:val="24"/>
        </w:rPr>
      </w:pPr>
      <w:r>
        <w:rPr>
          <w:sz w:val="24"/>
        </w:rPr>
        <w:t>In this</w:t>
      </w:r>
      <w:r>
        <w:rPr>
          <w:spacing w:val="-16"/>
          <w:sz w:val="24"/>
        </w:rPr>
        <w:t xml:space="preserve"> </w:t>
      </w:r>
      <w:r>
        <w:rPr>
          <w:sz w:val="24"/>
        </w:rPr>
        <w:t>regulation—</w:t>
      </w:r>
    </w:p>
    <w:p w:rsidR="00B47094" w:rsidRDefault="009F3E03">
      <w:pPr>
        <w:spacing w:before="119"/>
        <w:ind w:left="3536" w:right="1323" w:hanging="510"/>
        <w:rPr>
          <w:sz w:val="24"/>
        </w:rPr>
      </w:pPr>
      <w:proofErr w:type="gramStart"/>
      <w:r>
        <w:rPr>
          <w:b/>
          <w:i/>
          <w:sz w:val="24"/>
        </w:rPr>
        <w:t>specialist</w:t>
      </w:r>
      <w:proofErr w:type="gramEnd"/>
      <w:r>
        <w:rPr>
          <w:b/>
          <w:i/>
          <w:sz w:val="24"/>
        </w:rPr>
        <w:t xml:space="preserve"> occupational and environmental physician </w:t>
      </w:r>
      <w:r>
        <w:rPr>
          <w:sz w:val="24"/>
        </w:rPr>
        <w:t>means a registered medical practitioner who is a fellow of the Royal Australas</w:t>
      </w:r>
      <w:r>
        <w:rPr>
          <w:sz w:val="24"/>
        </w:rPr>
        <w:t>ian College of Physicians, Australasian Faculty of Occupational and Environmental Medicine.</w:t>
      </w:r>
    </w:p>
    <w:p w:rsidR="00B47094" w:rsidRDefault="009F3E03">
      <w:pPr>
        <w:pStyle w:val="Heading3"/>
        <w:ind w:right="1837" w:hanging="850"/>
      </w:pPr>
      <w:r>
        <w:t xml:space="preserve">319ZE </w:t>
      </w:r>
      <w:proofErr w:type="gramStart"/>
      <w:r>
        <w:t>Providing</w:t>
      </w:r>
      <w:proofErr w:type="gramEnd"/>
      <w:r>
        <w:t xml:space="preserve"> health and atmospheric monitoring reports to the Authority</w:t>
      </w:r>
    </w:p>
    <w:p w:rsidR="00B47094" w:rsidRDefault="009F3E03">
      <w:pPr>
        <w:pStyle w:val="ListParagraph"/>
        <w:numPr>
          <w:ilvl w:val="0"/>
          <w:numId w:val="11"/>
        </w:numPr>
        <w:tabs>
          <w:tab w:val="left" w:pos="3028"/>
        </w:tabs>
        <w:ind w:right="1603" w:hanging="449"/>
        <w:rPr>
          <w:sz w:val="24"/>
        </w:rPr>
      </w:pPr>
      <w:r>
        <w:rPr>
          <w:sz w:val="24"/>
        </w:rPr>
        <w:t xml:space="preserve">An engineered stone </w:t>
      </w:r>
      <w:proofErr w:type="spellStart"/>
      <w:r>
        <w:rPr>
          <w:sz w:val="24"/>
        </w:rPr>
        <w:t>licence</w:t>
      </w:r>
      <w:proofErr w:type="spellEnd"/>
      <w:r>
        <w:rPr>
          <w:sz w:val="24"/>
        </w:rPr>
        <w:t xml:space="preserve"> holder must provide to the Authority a copy</w:t>
      </w:r>
      <w:r>
        <w:rPr>
          <w:spacing w:val="-29"/>
          <w:sz w:val="24"/>
        </w:rPr>
        <w:t xml:space="preserve"> </w:t>
      </w:r>
      <w:r>
        <w:rPr>
          <w:sz w:val="24"/>
        </w:rPr>
        <w:t>of—</w:t>
      </w:r>
    </w:p>
    <w:p w:rsidR="00B47094" w:rsidRDefault="009F3E03">
      <w:pPr>
        <w:pStyle w:val="ListParagraph"/>
        <w:numPr>
          <w:ilvl w:val="1"/>
          <w:numId w:val="11"/>
        </w:numPr>
        <w:tabs>
          <w:tab w:val="left" w:pos="3537"/>
        </w:tabs>
        <w:ind w:right="1274" w:hanging="379"/>
        <w:rPr>
          <w:sz w:val="24"/>
        </w:rPr>
      </w:pPr>
      <w:r>
        <w:rPr>
          <w:sz w:val="24"/>
        </w:rPr>
        <w:t xml:space="preserve">any health monitoring reports that relate to the health of employees at the workplace to which the </w:t>
      </w:r>
      <w:proofErr w:type="spellStart"/>
      <w:r>
        <w:rPr>
          <w:sz w:val="24"/>
        </w:rPr>
        <w:t>licence</w:t>
      </w:r>
      <w:proofErr w:type="spellEnd"/>
      <w:r>
        <w:rPr>
          <w:sz w:val="24"/>
        </w:rPr>
        <w:t xml:space="preserve"> relates, within 30 days of the report being received by the </w:t>
      </w:r>
      <w:proofErr w:type="spellStart"/>
      <w:r>
        <w:rPr>
          <w:sz w:val="24"/>
        </w:rPr>
        <w:t>licence</w:t>
      </w:r>
      <w:proofErr w:type="spellEnd"/>
      <w:r>
        <w:rPr>
          <w:sz w:val="24"/>
        </w:rPr>
        <w:t xml:space="preserve"> holder; and</w:t>
      </w:r>
    </w:p>
    <w:p w:rsidR="00B47094" w:rsidRDefault="009F3E03">
      <w:pPr>
        <w:pStyle w:val="ListParagraph"/>
        <w:numPr>
          <w:ilvl w:val="1"/>
          <w:numId w:val="11"/>
        </w:numPr>
        <w:tabs>
          <w:tab w:val="left" w:pos="3538"/>
        </w:tabs>
        <w:ind w:right="1191" w:hanging="392"/>
        <w:rPr>
          <w:sz w:val="24"/>
        </w:rPr>
      </w:pPr>
      <w:proofErr w:type="gramStart"/>
      <w:r>
        <w:rPr>
          <w:sz w:val="24"/>
        </w:rPr>
        <w:t>any</w:t>
      </w:r>
      <w:proofErr w:type="gramEnd"/>
      <w:r>
        <w:rPr>
          <w:sz w:val="24"/>
        </w:rPr>
        <w:t xml:space="preserve"> atmospheric monitoring results that relate to atmospheric conditi</w:t>
      </w:r>
      <w:r>
        <w:rPr>
          <w:sz w:val="24"/>
        </w:rPr>
        <w:t xml:space="preserve">ons at the workplace to which the </w:t>
      </w:r>
      <w:proofErr w:type="spellStart"/>
      <w:r>
        <w:rPr>
          <w:sz w:val="24"/>
        </w:rPr>
        <w:t>licence</w:t>
      </w:r>
      <w:proofErr w:type="spellEnd"/>
      <w:r>
        <w:rPr>
          <w:sz w:val="24"/>
        </w:rPr>
        <w:t xml:space="preserve"> relates, within 30 days of the results being received by the </w:t>
      </w:r>
      <w:proofErr w:type="spellStart"/>
      <w:r>
        <w:rPr>
          <w:sz w:val="24"/>
        </w:rPr>
        <w:t>licence</w:t>
      </w:r>
      <w:proofErr w:type="spellEnd"/>
      <w:r>
        <w:rPr>
          <w:spacing w:val="-27"/>
          <w:sz w:val="24"/>
        </w:rPr>
        <w:t xml:space="preserve"> </w:t>
      </w:r>
      <w:r>
        <w:rPr>
          <w:sz w:val="24"/>
        </w:rPr>
        <w:t>holder.</w:t>
      </w:r>
    </w:p>
    <w:p w:rsidR="00B47094" w:rsidRDefault="009F3E03">
      <w:pPr>
        <w:pStyle w:val="BodyText"/>
        <w:tabs>
          <w:tab w:val="left" w:pos="4048"/>
        </w:tabs>
        <w:ind w:left="4047" w:right="1726" w:hanging="1022"/>
      </w:pPr>
      <w:r>
        <w:t>Penalty:</w:t>
      </w:r>
      <w:r>
        <w:tab/>
      </w:r>
      <w:r>
        <w:tab/>
        <w:t>60 penalty units for a natural</w:t>
      </w:r>
      <w:r>
        <w:t xml:space="preserve"> </w:t>
      </w:r>
      <w:r>
        <w:t>person;</w:t>
      </w:r>
    </w:p>
    <w:p w:rsidR="00B47094" w:rsidRDefault="009F3E03">
      <w:pPr>
        <w:pStyle w:val="BodyText"/>
        <w:ind w:left="4047" w:right="1783"/>
      </w:pPr>
      <w:proofErr w:type="gramStart"/>
      <w:r>
        <w:t>300 penalty units for a body corporate.</w:t>
      </w:r>
      <w:proofErr w:type="gramEnd"/>
    </w:p>
    <w:p w:rsidR="00B47094" w:rsidRDefault="009F3E03">
      <w:pPr>
        <w:pStyle w:val="ListParagraph"/>
        <w:numPr>
          <w:ilvl w:val="0"/>
          <w:numId w:val="11"/>
        </w:numPr>
        <w:tabs>
          <w:tab w:val="left" w:pos="3028"/>
        </w:tabs>
        <w:ind w:right="1463" w:hanging="449"/>
        <w:rPr>
          <w:sz w:val="24"/>
        </w:rPr>
      </w:pPr>
      <w:r>
        <w:rPr>
          <w:sz w:val="24"/>
        </w:rPr>
        <w:t xml:space="preserve">The engineered stone </w:t>
      </w:r>
      <w:proofErr w:type="spellStart"/>
      <w:r>
        <w:rPr>
          <w:sz w:val="24"/>
        </w:rPr>
        <w:t>licence</w:t>
      </w:r>
      <w:proofErr w:type="spellEnd"/>
      <w:r>
        <w:rPr>
          <w:sz w:val="24"/>
        </w:rPr>
        <w:t xml:space="preserve"> holder is not requi</w:t>
      </w:r>
      <w:r>
        <w:rPr>
          <w:sz w:val="24"/>
        </w:rPr>
        <w:t>red to provide the Authority with a health monitoring report under</w:t>
      </w:r>
      <w:r>
        <w:rPr>
          <w:spacing w:val="-2"/>
          <w:sz w:val="24"/>
        </w:rPr>
        <w:t xml:space="preserve"> </w:t>
      </w:r>
      <w:r>
        <w:rPr>
          <w:sz w:val="24"/>
        </w:rPr>
        <w:t>regulation</w:t>
      </w:r>
    </w:p>
    <w:p w:rsidR="00B47094" w:rsidRDefault="00B47094">
      <w:pPr>
        <w:rPr>
          <w:sz w:val="24"/>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BodyText"/>
        <w:spacing w:before="90"/>
        <w:ind w:left="3026" w:right="1385"/>
      </w:pPr>
      <w:r>
        <w:t xml:space="preserve">170 if that report would be identical to that which is provided under </w:t>
      </w:r>
      <w:proofErr w:type="spellStart"/>
      <w:r>
        <w:t>subregulation</w:t>
      </w:r>
      <w:proofErr w:type="spellEnd"/>
      <w:r>
        <w:t xml:space="preserve"> (1).</w:t>
      </w:r>
    </w:p>
    <w:p w:rsidR="00B47094" w:rsidRDefault="009F3E03">
      <w:pPr>
        <w:pStyle w:val="Heading3"/>
        <w:ind w:left="2190"/>
      </w:pPr>
      <w:r>
        <w:t>319ZF   Engineered stone control plan required</w:t>
      </w:r>
    </w:p>
    <w:p w:rsidR="00B47094" w:rsidRDefault="009F3E03">
      <w:pPr>
        <w:pStyle w:val="ListParagraph"/>
        <w:numPr>
          <w:ilvl w:val="0"/>
          <w:numId w:val="10"/>
        </w:numPr>
        <w:tabs>
          <w:tab w:val="left" w:pos="3028"/>
        </w:tabs>
        <w:ind w:hanging="959"/>
        <w:jc w:val="left"/>
        <w:rPr>
          <w:sz w:val="24"/>
        </w:rPr>
      </w:pPr>
      <w:r>
        <w:rPr>
          <w:sz w:val="24"/>
        </w:rPr>
        <w:t xml:space="preserve">An engineered stone </w:t>
      </w:r>
      <w:proofErr w:type="spellStart"/>
      <w:r>
        <w:rPr>
          <w:sz w:val="24"/>
        </w:rPr>
        <w:t>lic</w:t>
      </w:r>
      <w:r>
        <w:rPr>
          <w:sz w:val="24"/>
        </w:rPr>
        <w:t>ence</w:t>
      </w:r>
      <w:proofErr w:type="spellEnd"/>
      <w:r>
        <w:rPr>
          <w:sz w:val="24"/>
        </w:rPr>
        <w:t xml:space="preserve"> holder</w:t>
      </w:r>
      <w:r>
        <w:rPr>
          <w:spacing w:val="-1"/>
          <w:sz w:val="24"/>
        </w:rPr>
        <w:t xml:space="preserve"> </w:t>
      </w:r>
      <w:r>
        <w:rPr>
          <w:sz w:val="24"/>
        </w:rPr>
        <w:t>must—</w:t>
      </w:r>
    </w:p>
    <w:p w:rsidR="00B47094" w:rsidRDefault="009F3E03">
      <w:pPr>
        <w:pStyle w:val="ListParagraph"/>
        <w:numPr>
          <w:ilvl w:val="1"/>
          <w:numId w:val="10"/>
        </w:numPr>
        <w:tabs>
          <w:tab w:val="left" w:pos="3537"/>
        </w:tabs>
        <w:ind w:right="1354" w:hanging="379"/>
        <w:rPr>
          <w:sz w:val="24"/>
        </w:rPr>
      </w:pPr>
      <w:r>
        <w:rPr>
          <w:sz w:val="24"/>
        </w:rPr>
        <w:t>prepare an engineered stone control plan in accordance with</w:t>
      </w:r>
      <w:r>
        <w:rPr>
          <w:spacing w:val="-18"/>
          <w:sz w:val="24"/>
        </w:rPr>
        <w:t xml:space="preserve"> </w:t>
      </w:r>
      <w:proofErr w:type="spellStart"/>
      <w:r>
        <w:rPr>
          <w:sz w:val="24"/>
        </w:rPr>
        <w:t>subregulation</w:t>
      </w:r>
      <w:proofErr w:type="spellEnd"/>
    </w:p>
    <w:p w:rsidR="00B47094" w:rsidRDefault="009F3E03">
      <w:pPr>
        <w:pStyle w:val="ListParagraph"/>
        <w:numPr>
          <w:ilvl w:val="0"/>
          <w:numId w:val="10"/>
        </w:numPr>
        <w:tabs>
          <w:tab w:val="left" w:pos="3877"/>
        </w:tabs>
        <w:spacing w:before="0"/>
        <w:ind w:right="1231" w:firstLine="0"/>
        <w:jc w:val="left"/>
        <w:rPr>
          <w:sz w:val="24"/>
        </w:rPr>
      </w:pPr>
      <w:r>
        <w:rPr>
          <w:sz w:val="24"/>
        </w:rPr>
        <w:t xml:space="preserve">before work that requires an engineered stone </w:t>
      </w:r>
      <w:proofErr w:type="spellStart"/>
      <w:r>
        <w:rPr>
          <w:sz w:val="24"/>
        </w:rPr>
        <w:t>licence</w:t>
      </w:r>
      <w:proofErr w:type="spellEnd"/>
      <w:r>
        <w:rPr>
          <w:sz w:val="24"/>
        </w:rPr>
        <w:t xml:space="preserve"> is undertaken; and</w:t>
      </w:r>
    </w:p>
    <w:p w:rsidR="00B47094" w:rsidRDefault="009F3E03">
      <w:pPr>
        <w:pStyle w:val="BodyText"/>
        <w:spacing w:before="120"/>
        <w:ind w:right="1395" w:hanging="393"/>
      </w:pPr>
      <w:r>
        <w:t xml:space="preserve">(b) </w:t>
      </w:r>
      <w:proofErr w:type="gramStart"/>
      <w:r>
        <w:t>ensure</w:t>
      </w:r>
      <w:proofErr w:type="gramEnd"/>
      <w:r>
        <w:t xml:space="preserve"> that the work is performed in accordance with the engineered stone control plan.</w:t>
      </w:r>
    </w:p>
    <w:p w:rsidR="00B47094" w:rsidRDefault="009F3E03">
      <w:pPr>
        <w:pStyle w:val="ListParagraph"/>
        <w:numPr>
          <w:ilvl w:val="0"/>
          <w:numId w:val="9"/>
        </w:numPr>
        <w:tabs>
          <w:tab w:val="left" w:pos="3028"/>
        </w:tabs>
        <w:ind w:hanging="449"/>
        <w:rPr>
          <w:sz w:val="24"/>
        </w:rPr>
      </w:pPr>
      <w:r>
        <w:rPr>
          <w:sz w:val="24"/>
        </w:rPr>
        <w:t>An engineered stone control plan</w:t>
      </w:r>
      <w:r>
        <w:rPr>
          <w:spacing w:val="-3"/>
          <w:sz w:val="24"/>
        </w:rPr>
        <w:t xml:space="preserve"> </w:t>
      </w:r>
      <w:r>
        <w:rPr>
          <w:sz w:val="24"/>
        </w:rPr>
        <w:t>must—</w:t>
      </w:r>
    </w:p>
    <w:p w:rsidR="00B47094" w:rsidRDefault="009F3E03">
      <w:pPr>
        <w:pStyle w:val="ListParagraph"/>
        <w:numPr>
          <w:ilvl w:val="1"/>
          <w:numId w:val="9"/>
        </w:numPr>
        <w:tabs>
          <w:tab w:val="left" w:pos="3537"/>
        </w:tabs>
        <w:ind w:right="1572" w:hanging="379"/>
        <w:rPr>
          <w:sz w:val="24"/>
        </w:rPr>
      </w:pPr>
      <w:r>
        <w:rPr>
          <w:sz w:val="24"/>
        </w:rPr>
        <w:t xml:space="preserve">identify the work undertaken by the </w:t>
      </w:r>
      <w:proofErr w:type="spellStart"/>
      <w:r>
        <w:rPr>
          <w:sz w:val="24"/>
        </w:rPr>
        <w:t>licence</w:t>
      </w:r>
      <w:proofErr w:type="spellEnd"/>
      <w:r>
        <w:rPr>
          <w:sz w:val="24"/>
        </w:rPr>
        <w:t xml:space="preserve"> holder that requires an engineered stone </w:t>
      </w:r>
      <w:proofErr w:type="spellStart"/>
      <w:r>
        <w:rPr>
          <w:sz w:val="24"/>
        </w:rPr>
        <w:t>licence</w:t>
      </w:r>
      <w:proofErr w:type="spellEnd"/>
      <w:r>
        <w:rPr>
          <w:sz w:val="24"/>
        </w:rPr>
        <w:t>; and</w:t>
      </w:r>
    </w:p>
    <w:p w:rsidR="00B47094" w:rsidRDefault="009F3E03">
      <w:pPr>
        <w:pStyle w:val="ListParagraph"/>
        <w:numPr>
          <w:ilvl w:val="1"/>
          <w:numId w:val="9"/>
        </w:numPr>
        <w:tabs>
          <w:tab w:val="left" w:pos="3538"/>
        </w:tabs>
        <w:ind w:right="1452" w:hanging="392"/>
        <w:rPr>
          <w:sz w:val="24"/>
        </w:rPr>
      </w:pPr>
      <w:r>
        <w:rPr>
          <w:sz w:val="24"/>
        </w:rPr>
        <w:t>state the hazards and risks associated with that work;</w:t>
      </w:r>
      <w:r>
        <w:rPr>
          <w:spacing w:val="-1"/>
          <w:sz w:val="24"/>
        </w:rPr>
        <w:t xml:space="preserve"> </w:t>
      </w:r>
      <w:r>
        <w:rPr>
          <w:sz w:val="24"/>
        </w:rPr>
        <w:t>and</w:t>
      </w:r>
    </w:p>
    <w:p w:rsidR="00B47094" w:rsidRDefault="009F3E03">
      <w:pPr>
        <w:pStyle w:val="ListParagraph"/>
        <w:numPr>
          <w:ilvl w:val="1"/>
          <w:numId w:val="9"/>
        </w:numPr>
        <w:tabs>
          <w:tab w:val="left" w:pos="3538"/>
        </w:tabs>
        <w:ind w:right="1851" w:hanging="379"/>
        <w:rPr>
          <w:sz w:val="24"/>
        </w:rPr>
      </w:pPr>
      <w:r>
        <w:rPr>
          <w:sz w:val="24"/>
        </w:rPr>
        <w:t>sufficiently describe measures to control those risks; and</w:t>
      </w:r>
    </w:p>
    <w:p w:rsidR="00B47094" w:rsidRDefault="009F3E03">
      <w:pPr>
        <w:spacing w:before="119"/>
        <w:ind w:left="419" w:right="1409"/>
        <w:jc w:val="center"/>
        <w:rPr>
          <w:b/>
          <w:sz w:val="20"/>
        </w:rPr>
      </w:pPr>
      <w:r>
        <w:rPr>
          <w:b/>
          <w:sz w:val="20"/>
        </w:rPr>
        <w:t>Notes</w:t>
      </w:r>
    </w:p>
    <w:p w:rsidR="00B47094" w:rsidRDefault="009F3E03">
      <w:pPr>
        <w:pStyle w:val="ListParagraph"/>
        <w:numPr>
          <w:ilvl w:val="2"/>
          <w:numId w:val="9"/>
        </w:numPr>
        <w:tabs>
          <w:tab w:val="left" w:pos="3944"/>
          <w:tab w:val="left" w:pos="3945"/>
        </w:tabs>
        <w:spacing w:before="120"/>
        <w:ind w:right="1314"/>
        <w:rPr>
          <w:sz w:val="20"/>
        </w:rPr>
      </w:pPr>
      <w:r>
        <w:rPr>
          <w:sz w:val="20"/>
        </w:rPr>
        <w:t>Regulation 163 sets out the duty of an employer to control risks associated with silica dust produced or generated at a workplace. See also regulation</w:t>
      </w:r>
      <w:r>
        <w:rPr>
          <w:spacing w:val="-27"/>
          <w:sz w:val="20"/>
        </w:rPr>
        <w:t xml:space="preserve"> </w:t>
      </w:r>
      <w:r>
        <w:rPr>
          <w:sz w:val="20"/>
        </w:rPr>
        <w:t>154.</w:t>
      </w:r>
    </w:p>
    <w:p w:rsidR="00B47094" w:rsidRDefault="009F3E03">
      <w:pPr>
        <w:pStyle w:val="ListParagraph"/>
        <w:numPr>
          <w:ilvl w:val="2"/>
          <w:numId w:val="9"/>
        </w:numPr>
        <w:tabs>
          <w:tab w:val="left" w:pos="3944"/>
          <w:tab w:val="left" w:pos="3945"/>
        </w:tabs>
        <w:ind w:right="1326"/>
        <w:rPr>
          <w:sz w:val="20"/>
        </w:rPr>
      </w:pPr>
      <w:r>
        <w:rPr>
          <w:sz w:val="20"/>
        </w:rPr>
        <w:t>Subdivision 1 of Division 3 of this Part imposes duties on employers and self- employed person</w:t>
      </w:r>
      <w:r>
        <w:rPr>
          <w:sz w:val="20"/>
        </w:rPr>
        <w:t>s to implement specific measures to control risks associated with engineered</w:t>
      </w:r>
      <w:r>
        <w:rPr>
          <w:spacing w:val="-5"/>
          <w:sz w:val="20"/>
        </w:rPr>
        <w:t xml:space="preserve"> </w:t>
      </w:r>
      <w:r>
        <w:rPr>
          <w:sz w:val="20"/>
        </w:rPr>
        <w:t>stone.</w:t>
      </w:r>
    </w:p>
    <w:p w:rsidR="00B47094" w:rsidRDefault="009F3E03">
      <w:pPr>
        <w:pStyle w:val="ListParagraph"/>
        <w:numPr>
          <w:ilvl w:val="1"/>
          <w:numId w:val="9"/>
        </w:numPr>
        <w:tabs>
          <w:tab w:val="left" w:pos="3538"/>
        </w:tabs>
        <w:spacing w:before="120"/>
        <w:ind w:right="1265" w:hanging="392"/>
        <w:rPr>
          <w:sz w:val="24"/>
        </w:rPr>
      </w:pPr>
      <w:r>
        <w:rPr>
          <w:sz w:val="24"/>
        </w:rPr>
        <w:t>describe how the risk control measures are to be implemented;</w:t>
      </w:r>
      <w:r>
        <w:rPr>
          <w:spacing w:val="-2"/>
          <w:sz w:val="24"/>
        </w:rPr>
        <w:t xml:space="preserve"> </w:t>
      </w:r>
      <w:r>
        <w:rPr>
          <w:sz w:val="24"/>
        </w:rPr>
        <w:t>and</w:t>
      </w:r>
    </w:p>
    <w:p w:rsidR="00B47094" w:rsidRDefault="009F3E03">
      <w:pPr>
        <w:pStyle w:val="ListParagraph"/>
        <w:numPr>
          <w:ilvl w:val="1"/>
          <w:numId w:val="9"/>
        </w:numPr>
        <w:tabs>
          <w:tab w:val="left" w:pos="3537"/>
        </w:tabs>
        <w:spacing w:before="120"/>
        <w:ind w:right="1158" w:hanging="379"/>
        <w:rPr>
          <w:sz w:val="24"/>
        </w:rPr>
      </w:pPr>
      <w:proofErr w:type="gramStart"/>
      <w:r>
        <w:rPr>
          <w:sz w:val="24"/>
        </w:rPr>
        <w:t>be</w:t>
      </w:r>
      <w:proofErr w:type="gramEnd"/>
      <w:r>
        <w:rPr>
          <w:sz w:val="24"/>
        </w:rPr>
        <w:t xml:space="preserve"> set out and expressed in a way that is readily accessible and comprehensible to the persons who use it.</w:t>
      </w:r>
    </w:p>
    <w:p w:rsidR="00B47094" w:rsidRDefault="00B47094">
      <w:pPr>
        <w:rPr>
          <w:sz w:val="24"/>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ListParagraph"/>
        <w:numPr>
          <w:ilvl w:val="0"/>
          <w:numId w:val="9"/>
        </w:numPr>
        <w:tabs>
          <w:tab w:val="left" w:pos="3028"/>
        </w:tabs>
        <w:spacing w:before="90"/>
        <w:ind w:right="1429" w:hanging="449"/>
        <w:rPr>
          <w:sz w:val="24"/>
        </w:rPr>
      </w:pPr>
      <w:r>
        <w:rPr>
          <w:sz w:val="24"/>
        </w:rPr>
        <w:t xml:space="preserve">An engineered stone </w:t>
      </w:r>
      <w:proofErr w:type="spellStart"/>
      <w:r>
        <w:rPr>
          <w:sz w:val="24"/>
        </w:rPr>
        <w:t>licence</w:t>
      </w:r>
      <w:proofErr w:type="spellEnd"/>
      <w:r>
        <w:rPr>
          <w:sz w:val="24"/>
        </w:rPr>
        <w:t xml:space="preserve"> holder must review and, if necessary, revise the engineered stone control plan if there is an indication that risk control measures (including risk control measures required under Part 4.1 and Subdivision 1 o</w:t>
      </w:r>
      <w:r>
        <w:rPr>
          <w:sz w:val="24"/>
        </w:rPr>
        <w:t>f Division 3 of this Part) are not controlling the risks adequately, including after any incident that occurs while working with engineered</w:t>
      </w:r>
      <w:r>
        <w:rPr>
          <w:spacing w:val="-16"/>
          <w:sz w:val="24"/>
        </w:rPr>
        <w:t xml:space="preserve"> </w:t>
      </w:r>
      <w:r>
        <w:rPr>
          <w:sz w:val="24"/>
        </w:rPr>
        <w:t>stone.</w:t>
      </w:r>
    </w:p>
    <w:p w:rsidR="00B47094" w:rsidRDefault="009F3E03">
      <w:pPr>
        <w:pStyle w:val="ListParagraph"/>
        <w:numPr>
          <w:ilvl w:val="0"/>
          <w:numId w:val="9"/>
        </w:numPr>
        <w:tabs>
          <w:tab w:val="left" w:pos="3028"/>
        </w:tabs>
        <w:ind w:right="1742" w:hanging="449"/>
        <w:rPr>
          <w:sz w:val="24"/>
        </w:rPr>
      </w:pPr>
      <w:r>
        <w:rPr>
          <w:sz w:val="24"/>
        </w:rPr>
        <w:t>An engineered stone control plan is not required</w:t>
      </w:r>
      <w:r>
        <w:rPr>
          <w:spacing w:val="-2"/>
          <w:sz w:val="24"/>
        </w:rPr>
        <w:t xml:space="preserve"> </w:t>
      </w:r>
      <w:r>
        <w:rPr>
          <w:sz w:val="24"/>
        </w:rPr>
        <w:t>if—</w:t>
      </w:r>
    </w:p>
    <w:p w:rsidR="00B47094" w:rsidRDefault="009F3E03">
      <w:pPr>
        <w:pStyle w:val="ListParagraph"/>
        <w:numPr>
          <w:ilvl w:val="1"/>
          <w:numId w:val="9"/>
        </w:numPr>
        <w:tabs>
          <w:tab w:val="left" w:pos="3538"/>
        </w:tabs>
        <w:ind w:right="1367" w:hanging="379"/>
        <w:rPr>
          <w:sz w:val="24"/>
        </w:rPr>
      </w:pPr>
      <w:r>
        <w:rPr>
          <w:sz w:val="24"/>
        </w:rPr>
        <w:t>a crystalline silica hazard control statement has been p</w:t>
      </w:r>
      <w:r>
        <w:rPr>
          <w:sz w:val="24"/>
        </w:rPr>
        <w:t>repared in accordance with regulation 319E;</w:t>
      </w:r>
      <w:r>
        <w:rPr>
          <w:spacing w:val="-8"/>
          <w:sz w:val="24"/>
        </w:rPr>
        <w:t xml:space="preserve"> </w:t>
      </w:r>
      <w:r>
        <w:rPr>
          <w:sz w:val="24"/>
        </w:rPr>
        <w:t>and</w:t>
      </w:r>
    </w:p>
    <w:p w:rsidR="00B47094" w:rsidRDefault="009F3E03">
      <w:pPr>
        <w:pStyle w:val="ListParagraph"/>
        <w:numPr>
          <w:ilvl w:val="1"/>
          <w:numId w:val="9"/>
        </w:numPr>
        <w:tabs>
          <w:tab w:val="left" w:pos="3538"/>
        </w:tabs>
        <w:ind w:right="1644" w:hanging="392"/>
        <w:rPr>
          <w:sz w:val="24"/>
        </w:rPr>
      </w:pPr>
      <w:proofErr w:type="gramStart"/>
      <w:r>
        <w:rPr>
          <w:sz w:val="24"/>
        </w:rPr>
        <w:t>the</w:t>
      </w:r>
      <w:proofErr w:type="gramEnd"/>
      <w:r>
        <w:rPr>
          <w:sz w:val="24"/>
        </w:rPr>
        <w:t xml:space="preserve"> crystalline silica hazard control statement addresses the matters required for the engineered stone control</w:t>
      </w:r>
      <w:r>
        <w:rPr>
          <w:spacing w:val="-12"/>
          <w:sz w:val="24"/>
        </w:rPr>
        <w:t xml:space="preserve"> </w:t>
      </w:r>
      <w:r>
        <w:rPr>
          <w:sz w:val="24"/>
        </w:rPr>
        <w:t>plan.</w:t>
      </w:r>
    </w:p>
    <w:p w:rsidR="00B47094" w:rsidRDefault="009F3E03">
      <w:pPr>
        <w:pStyle w:val="Heading3"/>
        <w:ind w:left="2150"/>
      </w:pPr>
      <w:r>
        <w:t>319ZG   Statement of work</w:t>
      </w:r>
    </w:p>
    <w:p w:rsidR="00B47094" w:rsidRDefault="009F3E03">
      <w:pPr>
        <w:pStyle w:val="ListParagraph"/>
        <w:numPr>
          <w:ilvl w:val="0"/>
          <w:numId w:val="8"/>
        </w:numPr>
        <w:tabs>
          <w:tab w:val="left" w:pos="3028"/>
        </w:tabs>
        <w:ind w:right="1308" w:hanging="449"/>
        <w:rPr>
          <w:sz w:val="24"/>
        </w:rPr>
      </w:pPr>
      <w:r>
        <w:rPr>
          <w:sz w:val="24"/>
        </w:rPr>
        <w:t xml:space="preserve">An engineered stone </w:t>
      </w:r>
      <w:proofErr w:type="spellStart"/>
      <w:r>
        <w:rPr>
          <w:sz w:val="24"/>
        </w:rPr>
        <w:t>licence</w:t>
      </w:r>
      <w:proofErr w:type="spellEnd"/>
      <w:r>
        <w:rPr>
          <w:sz w:val="24"/>
        </w:rPr>
        <w:t xml:space="preserve"> holder must give an employee a writt</w:t>
      </w:r>
      <w:r>
        <w:rPr>
          <w:sz w:val="24"/>
        </w:rPr>
        <w:t xml:space="preserve">en statement in accordance with </w:t>
      </w:r>
      <w:proofErr w:type="spellStart"/>
      <w:r>
        <w:rPr>
          <w:sz w:val="24"/>
        </w:rPr>
        <w:t>subregulation</w:t>
      </w:r>
      <w:proofErr w:type="spellEnd"/>
      <w:r>
        <w:rPr>
          <w:sz w:val="24"/>
        </w:rPr>
        <w:t xml:space="preserve"> (2) when the employee ceases employment at the </w:t>
      </w:r>
      <w:proofErr w:type="spellStart"/>
      <w:r>
        <w:rPr>
          <w:sz w:val="24"/>
        </w:rPr>
        <w:t>licence</w:t>
      </w:r>
      <w:proofErr w:type="spellEnd"/>
      <w:r>
        <w:rPr>
          <w:sz w:val="24"/>
        </w:rPr>
        <w:t xml:space="preserve"> holder's</w:t>
      </w:r>
      <w:r>
        <w:rPr>
          <w:spacing w:val="-2"/>
          <w:sz w:val="24"/>
        </w:rPr>
        <w:t xml:space="preserve"> </w:t>
      </w:r>
      <w:r>
        <w:rPr>
          <w:sz w:val="24"/>
        </w:rPr>
        <w:t>workplace.</w:t>
      </w:r>
    </w:p>
    <w:p w:rsidR="00B47094" w:rsidRDefault="009F3E03">
      <w:pPr>
        <w:pStyle w:val="BodyText"/>
        <w:tabs>
          <w:tab w:val="left" w:pos="4048"/>
        </w:tabs>
        <w:ind w:left="4047" w:right="1726" w:hanging="1022"/>
      </w:pPr>
      <w:r>
        <w:t>Penalty:</w:t>
      </w:r>
      <w:r>
        <w:tab/>
      </w:r>
      <w:r>
        <w:tab/>
        <w:t>60 penalty units for a natural</w:t>
      </w:r>
      <w:r>
        <w:t xml:space="preserve"> </w:t>
      </w:r>
      <w:r>
        <w:t>person;</w:t>
      </w:r>
    </w:p>
    <w:p w:rsidR="00B47094" w:rsidRDefault="009F3E03">
      <w:pPr>
        <w:pStyle w:val="BodyText"/>
        <w:ind w:left="4047" w:right="1783"/>
      </w:pPr>
      <w:proofErr w:type="gramStart"/>
      <w:r>
        <w:t>300 penalty units for a body corporate.</w:t>
      </w:r>
      <w:proofErr w:type="gramEnd"/>
    </w:p>
    <w:p w:rsidR="00B47094" w:rsidRDefault="009F3E03">
      <w:pPr>
        <w:pStyle w:val="ListParagraph"/>
        <w:numPr>
          <w:ilvl w:val="0"/>
          <w:numId w:val="8"/>
        </w:numPr>
        <w:tabs>
          <w:tab w:val="left" w:pos="3028"/>
        </w:tabs>
        <w:ind w:right="1775" w:hanging="449"/>
        <w:rPr>
          <w:sz w:val="24"/>
        </w:rPr>
      </w:pPr>
      <w:r>
        <w:rPr>
          <w:sz w:val="24"/>
        </w:rPr>
        <w:t>The written statement must contain the following—</w:t>
      </w:r>
    </w:p>
    <w:p w:rsidR="00B47094" w:rsidRDefault="009F3E03">
      <w:pPr>
        <w:pStyle w:val="ListParagraph"/>
        <w:numPr>
          <w:ilvl w:val="1"/>
          <w:numId w:val="8"/>
        </w:numPr>
        <w:tabs>
          <w:tab w:val="left" w:pos="3537"/>
        </w:tabs>
        <w:ind w:right="1359" w:hanging="379"/>
        <w:rPr>
          <w:sz w:val="24"/>
        </w:rPr>
      </w:pPr>
      <w:r>
        <w:rPr>
          <w:sz w:val="24"/>
        </w:rPr>
        <w:t>the period during which the employee worked with engineered stone;</w:t>
      </w:r>
      <w:r>
        <w:rPr>
          <w:spacing w:val="-29"/>
          <w:sz w:val="24"/>
        </w:rPr>
        <w:t xml:space="preserve"> </w:t>
      </w:r>
      <w:r>
        <w:rPr>
          <w:sz w:val="24"/>
        </w:rPr>
        <w:t>and</w:t>
      </w:r>
    </w:p>
    <w:p w:rsidR="00B47094" w:rsidRDefault="00B47094">
      <w:pPr>
        <w:rPr>
          <w:sz w:val="24"/>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ListParagraph"/>
        <w:numPr>
          <w:ilvl w:val="1"/>
          <w:numId w:val="8"/>
        </w:numPr>
        <w:tabs>
          <w:tab w:val="left" w:pos="3538"/>
        </w:tabs>
        <w:spacing w:before="90"/>
        <w:ind w:right="1260" w:hanging="392"/>
        <w:rPr>
          <w:sz w:val="24"/>
        </w:rPr>
      </w:pPr>
      <w:proofErr w:type="gramStart"/>
      <w:r>
        <w:rPr>
          <w:sz w:val="24"/>
        </w:rPr>
        <w:t>a</w:t>
      </w:r>
      <w:proofErr w:type="gramEnd"/>
      <w:r>
        <w:rPr>
          <w:sz w:val="24"/>
        </w:rPr>
        <w:t xml:space="preserve"> statement advising the employee to have periodical health assessments and details of the types of tests that are relevant.</w:t>
      </w:r>
    </w:p>
    <w:p w:rsidR="00B47094" w:rsidRDefault="00B47094">
      <w:pPr>
        <w:pStyle w:val="BodyText"/>
        <w:spacing w:before="9"/>
        <w:ind w:left="0"/>
        <w:rPr>
          <w:sz w:val="20"/>
        </w:rPr>
      </w:pPr>
    </w:p>
    <w:p w:rsidR="00B47094" w:rsidRDefault="009F3E03">
      <w:pPr>
        <w:pStyle w:val="Heading2"/>
        <w:ind w:left="3430" w:right="1313" w:hanging="741"/>
      </w:pPr>
      <w:r>
        <w:t xml:space="preserve">Division 5—Transitional provisions— Engineered stone </w:t>
      </w:r>
      <w:proofErr w:type="spellStart"/>
      <w:r>
        <w:t>licences</w:t>
      </w:r>
      <w:proofErr w:type="spellEnd"/>
    </w:p>
    <w:p w:rsidR="00B47094" w:rsidRDefault="009F3E03">
      <w:pPr>
        <w:pStyle w:val="Heading3"/>
        <w:ind w:left="2150"/>
      </w:pPr>
      <w:r>
        <w:t>319ZH   Definitions for this Division</w:t>
      </w:r>
    </w:p>
    <w:p w:rsidR="00B47094" w:rsidRDefault="009F3E03">
      <w:pPr>
        <w:pStyle w:val="BodyText"/>
        <w:spacing w:before="120"/>
        <w:ind w:left="654" w:right="1409"/>
        <w:jc w:val="center"/>
      </w:pPr>
      <w:r>
        <w:t>In this Division—</w:t>
      </w:r>
    </w:p>
    <w:p w:rsidR="00B47094" w:rsidRDefault="009F3E03">
      <w:pPr>
        <w:spacing w:before="120"/>
        <w:ind w:left="3026"/>
        <w:rPr>
          <w:sz w:val="24"/>
        </w:rPr>
      </w:pPr>
      <w:proofErr w:type="gramStart"/>
      <w:r>
        <w:rPr>
          <w:b/>
          <w:i/>
          <w:sz w:val="24"/>
        </w:rPr>
        <w:t>transition</w:t>
      </w:r>
      <w:proofErr w:type="gramEnd"/>
      <w:r>
        <w:rPr>
          <w:b/>
          <w:i/>
          <w:sz w:val="24"/>
        </w:rPr>
        <w:t xml:space="preserve"> p</w:t>
      </w:r>
      <w:r>
        <w:rPr>
          <w:b/>
          <w:i/>
          <w:sz w:val="24"/>
        </w:rPr>
        <w:t xml:space="preserve">eriod </w:t>
      </w:r>
      <w:r>
        <w:rPr>
          <w:sz w:val="24"/>
        </w:rPr>
        <w:t>means a period of</w:t>
      </w:r>
    </w:p>
    <w:p w:rsidR="00B47094" w:rsidRDefault="009F3E03">
      <w:pPr>
        <w:pStyle w:val="BodyText"/>
        <w:spacing w:before="0"/>
        <w:ind w:right="1268"/>
      </w:pPr>
      <w:r>
        <w:t>12 months from the commencement of the Occupational Health and Safety Amendment (Crystalline Silica) Regulations 2021.</w:t>
      </w:r>
    </w:p>
    <w:p w:rsidR="00B47094" w:rsidRDefault="009F3E03">
      <w:pPr>
        <w:pStyle w:val="Heading3"/>
        <w:spacing w:before="120"/>
        <w:ind w:right="1195" w:hanging="783"/>
      </w:pPr>
      <w:r>
        <w:t>319ZI No contravention of Division 4 of this Part during the transition period or later if application on foot</w:t>
      </w:r>
    </w:p>
    <w:p w:rsidR="00B47094" w:rsidRDefault="009F3E03">
      <w:pPr>
        <w:pStyle w:val="ListParagraph"/>
        <w:numPr>
          <w:ilvl w:val="0"/>
          <w:numId w:val="7"/>
        </w:numPr>
        <w:tabs>
          <w:tab w:val="left" w:pos="3028"/>
        </w:tabs>
        <w:spacing w:before="120"/>
        <w:ind w:right="1288" w:hanging="449"/>
        <w:rPr>
          <w:sz w:val="24"/>
        </w:rPr>
      </w:pPr>
      <w:r>
        <w:rPr>
          <w:sz w:val="24"/>
        </w:rPr>
        <w:t>Despite Division 4 of this Part, an employer or a self-employed person engaged in undertaking an engineered stone process before the commencement of that Division does not contravene a provision of that Division if the employer or self-employed person does</w:t>
      </w:r>
      <w:r>
        <w:rPr>
          <w:sz w:val="24"/>
        </w:rPr>
        <w:t xml:space="preserve"> not hold an engineered stone </w:t>
      </w:r>
      <w:proofErr w:type="spellStart"/>
      <w:r>
        <w:rPr>
          <w:sz w:val="24"/>
        </w:rPr>
        <w:t>licence</w:t>
      </w:r>
      <w:proofErr w:type="spellEnd"/>
      <w:r>
        <w:rPr>
          <w:sz w:val="24"/>
        </w:rPr>
        <w:t xml:space="preserve"> during the transition</w:t>
      </w:r>
      <w:r>
        <w:rPr>
          <w:spacing w:val="-2"/>
          <w:sz w:val="24"/>
        </w:rPr>
        <w:t xml:space="preserve"> </w:t>
      </w:r>
      <w:r>
        <w:rPr>
          <w:sz w:val="24"/>
        </w:rPr>
        <w:t>period.</w:t>
      </w:r>
    </w:p>
    <w:p w:rsidR="00B47094" w:rsidRDefault="009F3E03">
      <w:pPr>
        <w:pStyle w:val="ListParagraph"/>
        <w:numPr>
          <w:ilvl w:val="0"/>
          <w:numId w:val="7"/>
        </w:numPr>
        <w:tabs>
          <w:tab w:val="left" w:pos="3028"/>
        </w:tabs>
        <w:spacing w:before="120"/>
        <w:ind w:right="1150" w:hanging="449"/>
        <w:rPr>
          <w:sz w:val="24"/>
        </w:rPr>
      </w:pPr>
      <w:r>
        <w:rPr>
          <w:sz w:val="24"/>
        </w:rPr>
        <w:t xml:space="preserve">A person referred to in </w:t>
      </w:r>
      <w:proofErr w:type="spellStart"/>
      <w:r>
        <w:rPr>
          <w:sz w:val="24"/>
        </w:rPr>
        <w:t>subregulation</w:t>
      </w:r>
      <w:proofErr w:type="spellEnd"/>
      <w:r>
        <w:rPr>
          <w:sz w:val="24"/>
        </w:rPr>
        <w:t xml:space="preserve"> (1) may undertake an engineered stone process without an engineered stone </w:t>
      </w:r>
      <w:proofErr w:type="spellStart"/>
      <w:r>
        <w:rPr>
          <w:sz w:val="24"/>
        </w:rPr>
        <w:t>licence</w:t>
      </w:r>
      <w:proofErr w:type="spellEnd"/>
      <w:r>
        <w:rPr>
          <w:sz w:val="24"/>
        </w:rPr>
        <w:t xml:space="preserve"> during the transition period until—</w:t>
      </w:r>
    </w:p>
    <w:p w:rsidR="00B47094" w:rsidRDefault="009F3E03">
      <w:pPr>
        <w:pStyle w:val="ListParagraph"/>
        <w:numPr>
          <w:ilvl w:val="1"/>
          <w:numId w:val="7"/>
        </w:numPr>
        <w:tabs>
          <w:tab w:val="left" w:pos="3537"/>
        </w:tabs>
        <w:spacing w:before="120"/>
        <w:ind w:right="1385" w:hanging="379"/>
        <w:rPr>
          <w:sz w:val="24"/>
        </w:rPr>
      </w:pPr>
      <w:r>
        <w:rPr>
          <w:sz w:val="24"/>
        </w:rPr>
        <w:t xml:space="preserve">that person is granted a </w:t>
      </w:r>
      <w:proofErr w:type="spellStart"/>
      <w:r>
        <w:rPr>
          <w:sz w:val="24"/>
        </w:rPr>
        <w:t>licence</w:t>
      </w:r>
      <w:proofErr w:type="spellEnd"/>
      <w:r>
        <w:rPr>
          <w:sz w:val="24"/>
        </w:rPr>
        <w:t xml:space="preserve"> by the Authority;</w:t>
      </w:r>
      <w:r>
        <w:rPr>
          <w:spacing w:val="-4"/>
          <w:sz w:val="24"/>
        </w:rPr>
        <w:t xml:space="preserve"> </w:t>
      </w:r>
      <w:r>
        <w:rPr>
          <w:sz w:val="24"/>
        </w:rPr>
        <w:t>or</w:t>
      </w:r>
    </w:p>
    <w:p w:rsidR="00B47094" w:rsidRDefault="009F3E03">
      <w:pPr>
        <w:pStyle w:val="ListParagraph"/>
        <w:numPr>
          <w:ilvl w:val="1"/>
          <w:numId w:val="7"/>
        </w:numPr>
        <w:tabs>
          <w:tab w:val="left" w:pos="3538"/>
        </w:tabs>
        <w:spacing w:before="120"/>
        <w:ind w:right="1400" w:hanging="392"/>
        <w:rPr>
          <w:sz w:val="24"/>
        </w:rPr>
      </w:pPr>
      <w:proofErr w:type="gramStart"/>
      <w:r>
        <w:rPr>
          <w:sz w:val="24"/>
        </w:rPr>
        <w:t>that</w:t>
      </w:r>
      <w:proofErr w:type="gramEnd"/>
      <w:r>
        <w:rPr>
          <w:sz w:val="24"/>
        </w:rPr>
        <w:t xml:space="preserve"> person is refused a </w:t>
      </w:r>
      <w:proofErr w:type="spellStart"/>
      <w:r>
        <w:rPr>
          <w:sz w:val="24"/>
        </w:rPr>
        <w:t>licence</w:t>
      </w:r>
      <w:proofErr w:type="spellEnd"/>
      <w:r>
        <w:rPr>
          <w:sz w:val="24"/>
        </w:rPr>
        <w:t xml:space="preserve"> by the Authority.</w:t>
      </w:r>
    </w:p>
    <w:p w:rsidR="00B47094" w:rsidRDefault="00B47094">
      <w:pPr>
        <w:rPr>
          <w:sz w:val="24"/>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ListParagraph"/>
        <w:numPr>
          <w:ilvl w:val="0"/>
          <w:numId w:val="7"/>
        </w:numPr>
        <w:tabs>
          <w:tab w:val="left" w:pos="3028"/>
        </w:tabs>
        <w:spacing w:before="90"/>
        <w:ind w:right="1148" w:hanging="449"/>
        <w:rPr>
          <w:sz w:val="24"/>
        </w:rPr>
      </w:pPr>
      <w:r>
        <w:rPr>
          <w:sz w:val="24"/>
        </w:rPr>
        <w:t xml:space="preserve">Despite </w:t>
      </w:r>
      <w:proofErr w:type="spellStart"/>
      <w:r>
        <w:rPr>
          <w:sz w:val="24"/>
        </w:rPr>
        <w:t>subregulation</w:t>
      </w:r>
      <w:proofErr w:type="spellEnd"/>
      <w:r>
        <w:rPr>
          <w:sz w:val="24"/>
        </w:rPr>
        <w:t xml:space="preserve"> (1), if a person referred to in </w:t>
      </w:r>
      <w:proofErr w:type="spellStart"/>
      <w:r>
        <w:rPr>
          <w:sz w:val="24"/>
        </w:rPr>
        <w:t>subregulation</w:t>
      </w:r>
      <w:proofErr w:type="spellEnd"/>
      <w:r>
        <w:rPr>
          <w:sz w:val="24"/>
        </w:rPr>
        <w:t xml:space="preserve"> (1) undertakes an engineered stone process without an engineered stone </w:t>
      </w:r>
      <w:proofErr w:type="spellStart"/>
      <w:r>
        <w:rPr>
          <w:sz w:val="24"/>
        </w:rPr>
        <w:t>licence</w:t>
      </w:r>
      <w:proofErr w:type="spellEnd"/>
      <w:r>
        <w:rPr>
          <w:sz w:val="24"/>
        </w:rPr>
        <w:t xml:space="preserve"> during the transi</w:t>
      </w:r>
      <w:r>
        <w:rPr>
          <w:sz w:val="24"/>
        </w:rPr>
        <w:t>tion period, that person</w:t>
      </w:r>
      <w:r>
        <w:rPr>
          <w:spacing w:val="-2"/>
          <w:sz w:val="24"/>
        </w:rPr>
        <w:t xml:space="preserve"> </w:t>
      </w:r>
      <w:r>
        <w:rPr>
          <w:sz w:val="24"/>
        </w:rPr>
        <w:t>must—</w:t>
      </w:r>
    </w:p>
    <w:p w:rsidR="00B47094" w:rsidRDefault="009F3E03">
      <w:pPr>
        <w:pStyle w:val="ListParagraph"/>
        <w:numPr>
          <w:ilvl w:val="1"/>
          <w:numId w:val="7"/>
        </w:numPr>
        <w:tabs>
          <w:tab w:val="left" w:pos="3537"/>
        </w:tabs>
        <w:ind w:right="1500" w:hanging="379"/>
        <w:rPr>
          <w:sz w:val="24"/>
        </w:rPr>
      </w:pPr>
      <w:r>
        <w:rPr>
          <w:sz w:val="24"/>
        </w:rPr>
        <w:t xml:space="preserve">prepare an engineered stone control plan in accordance with regulation 319ZF(2) before the work is undertaken, as if the person were an engineered stone </w:t>
      </w:r>
      <w:proofErr w:type="spellStart"/>
      <w:r>
        <w:rPr>
          <w:sz w:val="24"/>
        </w:rPr>
        <w:t>licence</w:t>
      </w:r>
      <w:proofErr w:type="spellEnd"/>
      <w:r>
        <w:rPr>
          <w:sz w:val="24"/>
        </w:rPr>
        <w:t xml:space="preserve"> holder;</w:t>
      </w:r>
      <w:r>
        <w:rPr>
          <w:spacing w:val="-2"/>
          <w:sz w:val="24"/>
        </w:rPr>
        <w:t xml:space="preserve"> </w:t>
      </w:r>
      <w:r>
        <w:rPr>
          <w:sz w:val="24"/>
        </w:rPr>
        <w:t>and</w:t>
      </w:r>
    </w:p>
    <w:p w:rsidR="00B47094" w:rsidRDefault="009F3E03">
      <w:pPr>
        <w:pStyle w:val="ListParagraph"/>
        <w:numPr>
          <w:ilvl w:val="1"/>
          <w:numId w:val="7"/>
        </w:numPr>
        <w:tabs>
          <w:tab w:val="left" w:pos="3538"/>
        </w:tabs>
        <w:ind w:right="1406" w:hanging="392"/>
        <w:rPr>
          <w:sz w:val="24"/>
        </w:rPr>
      </w:pPr>
      <w:r>
        <w:rPr>
          <w:sz w:val="24"/>
        </w:rPr>
        <w:t>ensure that the work is performed in accordance with</w:t>
      </w:r>
      <w:r>
        <w:rPr>
          <w:sz w:val="24"/>
        </w:rPr>
        <w:t xml:space="preserve"> the engineered stone control plan, as if the person were an engineered stone </w:t>
      </w:r>
      <w:proofErr w:type="spellStart"/>
      <w:r>
        <w:rPr>
          <w:sz w:val="24"/>
        </w:rPr>
        <w:t>licence</w:t>
      </w:r>
      <w:proofErr w:type="spellEnd"/>
      <w:r>
        <w:rPr>
          <w:sz w:val="24"/>
        </w:rPr>
        <w:t xml:space="preserve"> holder;</w:t>
      </w:r>
      <w:r>
        <w:rPr>
          <w:spacing w:val="-2"/>
          <w:sz w:val="24"/>
        </w:rPr>
        <w:t xml:space="preserve"> </w:t>
      </w:r>
      <w:r>
        <w:rPr>
          <w:sz w:val="24"/>
        </w:rPr>
        <w:t>and</w:t>
      </w:r>
    </w:p>
    <w:p w:rsidR="00B47094" w:rsidRDefault="009F3E03">
      <w:pPr>
        <w:pStyle w:val="ListParagraph"/>
        <w:numPr>
          <w:ilvl w:val="1"/>
          <w:numId w:val="7"/>
        </w:numPr>
        <w:tabs>
          <w:tab w:val="left" w:pos="3538"/>
        </w:tabs>
        <w:ind w:right="1319" w:hanging="379"/>
        <w:rPr>
          <w:sz w:val="24"/>
        </w:rPr>
      </w:pPr>
      <w:r>
        <w:rPr>
          <w:sz w:val="24"/>
        </w:rPr>
        <w:t xml:space="preserve">review and, if necessary, revise the engineered stone control plan as if the person were an engineered stone </w:t>
      </w:r>
      <w:proofErr w:type="spellStart"/>
      <w:r>
        <w:rPr>
          <w:sz w:val="24"/>
        </w:rPr>
        <w:t>licence</w:t>
      </w:r>
      <w:proofErr w:type="spellEnd"/>
      <w:r>
        <w:rPr>
          <w:sz w:val="24"/>
        </w:rPr>
        <w:t xml:space="preserve"> holder, if there is an indication that risk control measures (including risk control measures required under Part 4.1 and Subdivision 1 of </w:t>
      </w:r>
      <w:r>
        <w:rPr>
          <w:sz w:val="24"/>
        </w:rPr>
        <w:t xml:space="preserve"> Division 3 of this Part) are not controlling the risks</w:t>
      </w:r>
      <w:r>
        <w:rPr>
          <w:spacing w:val="-1"/>
          <w:sz w:val="24"/>
        </w:rPr>
        <w:t xml:space="preserve"> </w:t>
      </w:r>
      <w:r>
        <w:rPr>
          <w:sz w:val="24"/>
        </w:rPr>
        <w:t>adequately,</w:t>
      </w:r>
    </w:p>
    <w:p w:rsidR="00B47094" w:rsidRDefault="009F3E03">
      <w:pPr>
        <w:pStyle w:val="BodyText"/>
        <w:spacing w:before="0"/>
        <w:ind w:right="1242"/>
      </w:pPr>
      <w:proofErr w:type="gramStart"/>
      <w:r>
        <w:t>including</w:t>
      </w:r>
      <w:proofErr w:type="gramEnd"/>
      <w:r>
        <w:t xml:space="preserve"> after any incident that occurs while working with engineered stone.</w:t>
      </w:r>
    </w:p>
    <w:p w:rsidR="00B47094" w:rsidRDefault="009F3E03">
      <w:pPr>
        <w:pStyle w:val="ListParagraph"/>
        <w:numPr>
          <w:ilvl w:val="0"/>
          <w:numId w:val="7"/>
        </w:numPr>
        <w:tabs>
          <w:tab w:val="left" w:pos="3028"/>
        </w:tabs>
        <w:spacing w:before="120"/>
        <w:ind w:right="1196" w:hanging="449"/>
        <w:rPr>
          <w:sz w:val="24"/>
        </w:rPr>
      </w:pPr>
      <w:r>
        <w:rPr>
          <w:sz w:val="24"/>
        </w:rPr>
        <w:t>An employer or a self-employed person does not contravene Division 4 of this Part after the end of the transit</w:t>
      </w:r>
      <w:r>
        <w:rPr>
          <w:sz w:val="24"/>
        </w:rPr>
        <w:t>ion period</w:t>
      </w:r>
      <w:r>
        <w:rPr>
          <w:spacing w:val="-16"/>
          <w:sz w:val="24"/>
        </w:rPr>
        <w:t xml:space="preserve"> </w:t>
      </w:r>
      <w:r>
        <w:rPr>
          <w:sz w:val="24"/>
        </w:rPr>
        <w:t>if—</w:t>
      </w:r>
    </w:p>
    <w:p w:rsidR="00B47094" w:rsidRDefault="009F3E03">
      <w:pPr>
        <w:pStyle w:val="ListParagraph"/>
        <w:numPr>
          <w:ilvl w:val="1"/>
          <w:numId w:val="7"/>
        </w:numPr>
        <w:tabs>
          <w:tab w:val="left" w:pos="3537"/>
        </w:tabs>
        <w:ind w:right="1312" w:hanging="379"/>
        <w:rPr>
          <w:sz w:val="24"/>
        </w:rPr>
      </w:pPr>
      <w:r>
        <w:rPr>
          <w:sz w:val="24"/>
        </w:rPr>
        <w:t xml:space="preserve">they applied for an engineered stone </w:t>
      </w:r>
      <w:proofErr w:type="spellStart"/>
      <w:r>
        <w:rPr>
          <w:sz w:val="24"/>
        </w:rPr>
        <w:t>licence</w:t>
      </w:r>
      <w:proofErr w:type="spellEnd"/>
      <w:r>
        <w:rPr>
          <w:sz w:val="24"/>
        </w:rPr>
        <w:t xml:space="preserve"> before the end of the transition period;</w:t>
      </w:r>
      <w:r>
        <w:rPr>
          <w:spacing w:val="-10"/>
          <w:sz w:val="24"/>
        </w:rPr>
        <w:t xml:space="preserve"> </w:t>
      </w:r>
      <w:r>
        <w:rPr>
          <w:sz w:val="24"/>
        </w:rPr>
        <w:t>and</w:t>
      </w:r>
    </w:p>
    <w:p w:rsidR="00B47094" w:rsidRDefault="009F3E03">
      <w:pPr>
        <w:pStyle w:val="ListParagraph"/>
        <w:numPr>
          <w:ilvl w:val="1"/>
          <w:numId w:val="7"/>
        </w:numPr>
        <w:tabs>
          <w:tab w:val="left" w:pos="3538"/>
        </w:tabs>
        <w:ind w:right="1239" w:hanging="392"/>
        <w:rPr>
          <w:sz w:val="24"/>
        </w:rPr>
      </w:pPr>
      <w:proofErr w:type="gramStart"/>
      <w:r>
        <w:rPr>
          <w:sz w:val="24"/>
        </w:rPr>
        <w:t>at</w:t>
      </w:r>
      <w:proofErr w:type="gramEnd"/>
      <w:r>
        <w:rPr>
          <w:sz w:val="24"/>
        </w:rPr>
        <w:t xml:space="preserve"> the relevant time, the application has not been decided by the Authority.</w:t>
      </w:r>
    </w:p>
    <w:p w:rsidR="00B47094" w:rsidRDefault="009F3E03">
      <w:pPr>
        <w:pStyle w:val="ListParagraph"/>
        <w:numPr>
          <w:ilvl w:val="0"/>
          <w:numId w:val="7"/>
        </w:numPr>
        <w:tabs>
          <w:tab w:val="left" w:pos="3028"/>
        </w:tabs>
        <w:ind w:right="1482" w:hanging="449"/>
        <w:rPr>
          <w:sz w:val="24"/>
        </w:rPr>
      </w:pPr>
      <w:r>
        <w:rPr>
          <w:sz w:val="24"/>
        </w:rPr>
        <w:t xml:space="preserve">If an employee or a self-employed person applies for an engineered stone </w:t>
      </w:r>
      <w:proofErr w:type="spellStart"/>
      <w:r>
        <w:rPr>
          <w:sz w:val="24"/>
        </w:rPr>
        <w:t>l</w:t>
      </w:r>
      <w:r>
        <w:rPr>
          <w:sz w:val="24"/>
        </w:rPr>
        <w:t>icence</w:t>
      </w:r>
      <w:proofErr w:type="spellEnd"/>
      <w:r>
        <w:rPr>
          <w:sz w:val="24"/>
        </w:rPr>
        <w:t xml:space="preserve"> before the end of the transition period</w:t>
      </w:r>
      <w:r>
        <w:rPr>
          <w:spacing w:val="-4"/>
          <w:sz w:val="24"/>
        </w:rPr>
        <w:t xml:space="preserve"> </w:t>
      </w:r>
      <w:r>
        <w:rPr>
          <w:sz w:val="24"/>
        </w:rPr>
        <w:t>and</w:t>
      </w:r>
    </w:p>
    <w:p w:rsidR="00B47094" w:rsidRDefault="00B47094">
      <w:pPr>
        <w:rPr>
          <w:sz w:val="24"/>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BodyText"/>
        <w:spacing w:before="90"/>
        <w:ind w:left="3026" w:right="1364"/>
      </w:pPr>
      <w:proofErr w:type="gramStart"/>
      <w:r>
        <w:t>the</w:t>
      </w:r>
      <w:proofErr w:type="gramEnd"/>
      <w:r>
        <w:t xml:space="preserve"> Authority decides to grant the </w:t>
      </w:r>
      <w:proofErr w:type="spellStart"/>
      <w:r>
        <w:t>licence</w:t>
      </w:r>
      <w:proofErr w:type="spellEnd"/>
      <w:r>
        <w:t xml:space="preserve">, the Authority must specify a date on which the </w:t>
      </w:r>
      <w:proofErr w:type="spellStart"/>
      <w:r>
        <w:t>licence</w:t>
      </w:r>
      <w:proofErr w:type="spellEnd"/>
      <w:r>
        <w:t xml:space="preserve"> comes into force that is on or after the end of the transition period.</w:t>
      </w:r>
    </w:p>
    <w:p w:rsidR="00B47094" w:rsidRDefault="009F3E03">
      <w:pPr>
        <w:pStyle w:val="Heading3"/>
        <w:ind w:right="1275" w:hanging="809"/>
      </w:pPr>
      <w:r>
        <w:t>319ZJ Requiremen</w:t>
      </w:r>
      <w:r>
        <w:t xml:space="preserve">t to apply for an engineered stone </w:t>
      </w:r>
      <w:proofErr w:type="spellStart"/>
      <w:r>
        <w:t>licence</w:t>
      </w:r>
      <w:proofErr w:type="spellEnd"/>
    </w:p>
    <w:p w:rsidR="00B47094" w:rsidRDefault="009F3E03">
      <w:pPr>
        <w:pStyle w:val="ListParagraph"/>
        <w:numPr>
          <w:ilvl w:val="0"/>
          <w:numId w:val="6"/>
        </w:numPr>
        <w:tabs>
          <w:tab w:val="left" w:pos="3028"/>
        </w:tabs>
        <w:ind w:right="1224" w:hanging="449"/>
        <w:rPr>
          <w:sz w:val="24"/>
        </w:rPr>
      </w:pPr>
      <w:r>
        <w:rPr>
          <w:sz w:val="24"/>
        </w:rPr>
        <w:t xml:space="preserve">An employer or a self-employed person who would, apart from the operation of this Division, be required on the commencement of regulation 319Z to hold an engineered stone </w:t>
      </w:r>
      <w:proofErr w:type="spellStart"/>
      <w:r>
        <w:rPr>
          <w:sz w:val="24"/>
        </w:rPr>
        <w:t>licence</w:t>
      </w:r>
      <w:proofErr w:type="spellEnd"/>
      <w:r>
        <w:rPr>
          <w:sz w:val="24"/>
        </w:rPr>
        <w:t xml:space="preserve"> under that regulation, must apply </w:t>
      </w:r>
      <w:r>
        <w:rPr>
          <w:sz w:val="24"/>
        </w:rPr>
        <w:t xml:space="preserve">for a </w:t>
      </w:r>
      <w:proofErr w:type="spellStart"/>
      <w:r>
        <w:rPr>
          <w:sz w:val="24"/>
        </w:rPr>
        <w:t>licence</w:t>
      </w:r>
      <w:proofErr w:type="spellEnd"/>
      <w:r>
        <w:rPr>
          <w:sz w:val="24"/>
        </w:rPr>
        <w:t xml:space="preserve"> on that day or as soon as reasonably practicable after that</w:t>
      </w:r>
      <w:r>
        <w:rPr>
          <w:spacing w:val="-9"/>
          <w:sz w:val="24"/>
        </w:rPr>
        <w:t xml:space="preserve"> </w:t>
      </w:r>
      <w:r>
        <w:rPr>
          <w:sz w:val="24"/>
        </w:rPr>
        <w:t>day.</w:t>
      </w:r>
    </w:p>
    <w:p w:rsidR="00B47094" w:rsidRDefault="009F3E03">
      <w:pPr>
        <w:pStyle w:val="ListParagraph"/>
        <w:numPr>
          <w:ilvl w:val="0"/>
          <w:numId w:val="6"/>
        </w:numPr>
        <w:tabs>
          <w:tab w:val="left" w:pos="3028"/>
        </w:tabs>
        <w:ind w:right="1248" w:hanging="449"/>
        <w:rPr>
          <w:sz w:val="24"/>
        </w:rPr>
      </w:pPr>
      <w:r>
        <w:rPr>
          <w:sz w:val="24"/>
        </w:rPr>
        <w:t xml:space="preserve">During the transition period, if an employer or a self-employed person becomes a person required to hold an engineered stone </w:t>
      </w:r>
      <w:proofErr w:type="spellStart"/>
      <w:r>
        <w:rPr>
          <w:sz w:val="24"/>
        </w:rPr>
        <w:t>licence</w:t>
      </w:r>
      <w:proofErr w:type="spellEnd"/>
      <w:r>
        <w:rPr>
          <w:sz w:val="24"/>
        </w:rPr>
        <w:t xml:space="preserve"> under regulation 319Z, that person must apply for a </w:t>
      </w:r>
      <w:proofErr w:type="spellStart"/>
      <w:r>
        <w:rPr>
          <w:sz w:val="24"/>
        </w:rPr>
        <w:t>licence</w:t>
      </w:r>
      <w:proofErr w:type="spellEnd"/>
      <w:r>
        <w:rPr>
          <w:sz w:val="24"/>
        </w:rPr>
        <w:t xml:space="preserve"> within 14 days after an engineered stone process is commenced a</w:t>
      </w:r>
      <w:r>
        <w:rPr>
          <w:sz w:val="24"/>
        </w:rPr>
        <w:t>t the workplace.</w:t>
      </w:r>
    </w:p>
    <w:p w:rsidR="00B47094" w:rsidRDefault="009F3E03">
      <w:pPr>
        <w:pStyle w:val="ListParagraph"/>
        <w:numPr>
          <w:ilvl w:val="0"/>
          <w:numId w:val="6"/>
        </w:numPr>
        <w:tabs>
          <w:tab w:val="left" w:pos="3028"/>
        </w:tabs>
        <w:ind w:right="1162" w:hanging="449"/>
        <w:rPr>
          <w:sz w:val="24"/>
        </w:rPr>
      </w:pPr>
      <w:r>
        <w:rPr>
          <w:sz w:val="24"/>
        </w:rPr>
        <w:t xml:space="preserve">If an employer or a self-employed person has applied for an engineered stone </w:t>
      </w:r>
      <w:proofErr w:type="spellStart"/>
      <w:r>
        <w:rPr>
          <w:sz w:val="24"/>
        </w:rPr>
        <w:t>licence</w:t>
      </w:r>
      <w:proofErr w:type="spellEnd"/>
      <w:r>
        <w:rPr>
          <w:sz w:val="24"/>
        </w:rPr>
        <w:t xml:space="preserve"> and, at the end of the transition period, the Authority has not made a decision to grant or refuse to grant a </w:t>
      </w:r>
      <w:proofErr w:type="spellStart"/>
      <w:r>
        <w:rPr>
          <w:sz w:val="24"/>
        </w:rPr>
        <w:t>licence</w:t>
      </w:r>
      <w:proofErr w:type="spellEnd"/>
      <w:r>
        <w:rPr>
          <w:sz w:val="24"/>
        </w:rPr>
        <w:t>, the employer</w:t>
      </w:r>
      <w:r>
        <w:rPr>
          <w:spacing w:val="-2"/>
          <w:sz w:val="24"/>
        </w:rPr>
        <w:t xml:space="preserve"> </w:t>
      </w:r>
      <w:r>
        <w:rPr>
          <w:sz w:val="24"/>
        </w:rPr>
        <w:t>or</w:t>
      </w:r>
    </w:p>
    <w:p w:rsidR="00B47094" w:rsidRDefault="009F3E03">
      <w:pPr>
        <w:pStyle w:val="BodyText"/>
        <w:spacing w:before="0"/>
        <w:ind w:left="3026" w:right="1565"/>
      </w:pPr>
      <w:proofErr w:type="gramStart"/>
      <w:r>
        <w:t>self-employed</w:t>
      </w:r>
      <w:proofErr w:type="gramEnd"/>
      <w:r>
        <w:t xml:space="preserve"> person is exempt from the requirement to hold a </w:t>
      </w:r>
      <w:proofErr w:type="spellStart"/>
      <w:r>
        <w:t>licence</w:t>
      </w:r>
      <w:proofErr w:type="spellEnd"/>
      <w:r>
        <w:t xml:space="preserve"> under regulation 319Z until—</w:t>
      </w:r>
    </w:p>
    <w:p w:rsidR="00B47094" w:rsidRDefault="009F3E03">
      <w:pPr>
        <w:pStyle w:val="ListParagraph"/>
        <w:numPr>
          <w:ilvl w:val="1"/>
          <w:numId w:val="6"/>
        </w:numPr>
        <w:tabs>
          <w:tab w:val="left" w:pos="3537"/>
        </w:tabs>
        <w:spacing w:before="120"/>
        <w:ind w:hanging="379"/>
        <w:rPr>
          <w:sz w:val="24"/>
        </w:rPr>
      </w:pPr>
      <w:r>
        <w:rPr>
          <w:sz w:val="24"/>
        </w:rPr>
        <w:t xml:space="preserve">the Authority grants the </w:t>
      </w:r>
      <w:proofErr w:type="spellStart"/>
      <w:r>
        <w:rPr>
          <w:sz w:val="24"/>
        </w:rPr>
        <w:t>licence</w:t>
      </w:r>
      <w:proofErr w:type="spellEnd"/>
      <w:r>
        <w:rPr>
          <w:sz w:val="24"/>
        </w:rPr>
        <w:t>;</w:t>
      </w:r>
      <w:r>
        <w:rPr>
          <w:spacing w:val="-16"/>
          <w:sz w:val="24"/>
        </w:rPr>
        <w:t xml:space="preserve"> </w:t>
      </w:r>
      <w:r>
        <w:rPr>
          <w:sz w:val="24"/>
        </w:rPr>
        <w:t>or</w:t>
      </w:r>
    </w:p>
    <w:p w:rsidR="00B47094" w:rsidRDefault="009F3E03">
      <w:pPr>
        <w:pStyle w:val="ListParagraph"/>
        <w:numPr>
          <w:ilvl w:val="1"/>
          <w:numId w:val="6"/>
        </w:numPr>
        <w:tabs>
          <w:tab w:val="left" w:pos="3538"/>
        </w:tabs>
        <w:ind w:right="1825" w:hanging="392"/>
        <w:rPr>
          <w:sz w:val="24"/>
        </w:rPr>
      </w:pPr>
      <w:proofErr w:type="gramStart"/>
      <w:r>
        <w:rPr>
          <w:sz w:val="24"/>
        </w:rPr>
        <w:t>the</w:t>
      </w:r>
      <w:proofErr w:type="gramEnd"/>
      <w:r>
        <w:rPr>
          <w:sz w:val="24"/>
        </w:rPr>
        <w:t xml:space="preserve"> Authority refuses to grant the </w:t>
      </w:r>
      <w:proofErr w:type="spellStart"/>
      <w:r>
        <w:rPr>
          <w:sz w:val="24"/>
        </w:rPr>
        <w:t>licence</w:t>
      </w:r>
      <w:proofErr w:type="spellEnd"/>
      <w:r>
        <w:rPr>
          <w:sz w:val="24"/>
        </w:rPr>
        <w:t>.</w:t>
      </w:r>
    </w:p>
    <w:p w:rsidR="00B47094" w:rsidRDefault="009F3E03">
      <w:pPr>
        <w:pStyle w:val="Heading3"/>
        <w:ind w:right="1275" w:hanging="876"/>
      </w:pPr>
      <w:r>
        <w:t xml:space="preserve">319ZK Time for processing engineered stone </w:t>
      </w:r>
      <w:proofErr w:type="spellStart"/>
      <w:r>
        <w:t>licence</w:t>
      </w:r>
      <w:proofErr w:type="spellEnd"/>
      <w:r>
        <w:t xml:space="preserve"> application</w:t>
      </w:r>
    </w:p>
    <w:p w:rsidR="00B47094" w:rsidRDefault="009F3E03">
      <w:pPr>
        <w:pStyle w:val="BodyText"/>
        <w:ind w:left="3026" w:right="1252"/>
      </w:pPr>
      <w:r>
        <w:t>Despite regul</w:t>
      </w:r>
      <w:r>
        <w:t>ation 453(2</w:t>
      </w:r>
      <w:proofErr w:type="gramStart"/>
      <w:r>
        <w:t>)(</w:t>
      </w:r>
      <w:proofErr w:type="gramEnd"/>
      <w:r>
        <w:t xml:space="preserve">c), if an employer or a self-employed person applies for an engineered stone </w:t>
      </w:r>
      <w:proofErr w:type="spellStart"/>
      <w:r>
        <w:t>licence</w:t>
      </w:r>
      <w:proofErr w:type="spellEnd"/>
      <w:r>
        <w:t xml:space="preserve"> in accordance with</w:t>
      </w:r>
    </w:p>
    <w:p w:rsidR="00B47094" w:rsidRDefault="00B47094">
      <w:p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BodyText"/>
        <w:spacing w:before="90"/>
        <w:ind w:left="3026" w:right="1201"/>
      </w:pPr>
      <w:proofErr w:type="gramStart"/>
      <w:r>
        <w:t>regulation</w:t>
      </w:r>
      <w:proofErr w:type="gramEnd"/>
      <w:r>
        <w:t xml:space="preserve"> 319ZJ during the transition period, the Authority must give the applicant a written notice stating the Author</w:t>
      </w:r>
      <w:r>
        <w:t>ity's intention to make a decision on the application for the</w:t>
      </w:r>
      <w:r>
        <w:rPr>
          <w:spacing w:val="-2"/>
        </w:rPr>
        <w:t xml:space="preserve"> </w:t>
      </w:r>
      <w:proofErr w:type="spellStart"/>
      <w:r>
        <w:t>licence</w:t>
      </w:r>
      <w:proofErr w:type="spellEnd"/>
      <w:r>
        <w:t>—</w:t>
      </w:r>
    </w:p>
    <w:p w:rsidR="00B47094" w:rsidRDefault="009F3E03">
      <w:pPr>
        <w:pStyle w:val="ListParagraph"/>
        <w:numPr>
          <w:ilvl w:val="0"/>
          <w:numId w:val="5"/>
        </w:numPr>
        <w:tabs>
          <w:tab w:val="left" w:pos="3538"/>
        </w:tabs>
        <w:ind w:right="2026" w:hanging="379"/>
        <w:rPr>
          <w:sz w:val="24"/>
        </w:rPr>
      </w:pPr>
      <w:r>
        <w:rPr>
          <w:sz w:val="24"/>
        </w:rPr>
        <w:t>within 60 days of receiving the application;</w:t>
      </w:r>
      <w:r>
        <w:rPr>
          <w:spacing w:val="-4"/>
          <w:sz w:val="24"/>
        </w:rPr>
        <w:t xml:space="preserve"> </w:t>
      </w:r>
      <w:r>
        <w:rPr>
          <w:sz w:val="24"/>
        </w:rPr>
        <w:t>or</w:t>
      </w:r>
    </w:p>
    <w:p w:rsidR="00B47094" w:rsidRDefault="009F3E03">
      <w:pPr>
        <w:pStyle w:val="ListParagraph"/>
        <w:numPr>
          <w:ilvl w:val="0"/>
          <w:numId w:val="5"/>
        </w:numPr>
        <w:tabs>
          <w:tab w:val="left" w:pos="3538"/>
        </w:tabs>
        <w:ind w:left="3537" w:hanging="393"/>
        <w:rPr>
          <w:sz w:val="24"/>
        </w:rPr>
      </w:pPr>
      <w:proofErr w:type="gramStart"/>
      <w:r>
        <w:rPr>
          <w:sz w:val="24"/>
        </w:rPr>
        <w:t>before</w:t>
      </w:r>
      <w:proofErr w:type="gramEnd"/>
      <w:r>
        <w:rPr>
          <w:sz w:val="24"/>
        </w:rPr>
        <w:t xml:space="preserve"> the end of the transition</w:t>
      </w:r>
      <w:r>
        <w:rPr>
          <w:spacing w:val="-17"/>
          <w:sz w:val="24"/>
        </w:rPr>
        <w:t xml:space="preserve"> </w:t>
      </w:r>
      <w:r>
        <w:rPr>
          <w:sz w:val="24"/>
        </w:rPr>
        <w:t>period.</w:t>
      </w:r>
    </w:p>
    <w:p w:rsidR="00B47094" w:rsidRDefault="009F3E03">
      <w:pPr>
        <w:pStyle w:val="Heading3"/>
        <w:spacing w:before="118"/>
        <w:ind w:right="1370" w:hanging="850"/>
      </w:pPr>
      <w:r>
        <w:t>319ZL Waiver of application fee during transition period</w:t>
      </w:r>
    </w:p>
    <w:p w:rsidR="00B47094" w:rsidRDefault="009F3E03">
      <w:pPr>
        <w:pStyle w:val="BodyText"/>
        <w:ind w:left="3026" w:right="1172"/>
      </w:pPr>
      <w:r>
        <w:t xml:space="preserve">If an employer or a self-employed person applies for an engineered stone </w:t>
      </w:r>
      <w:proofErr w:type="spellStart"/>
      <w:r>
        <w:t>licence</w:t>
      </w:r>
      <w:proofErr w:type="spellEnd"/>
      <w:r>
        <w:t xml:space="preserve"> under regulation 319ZJ before the end of the transition period, no fee is payable under regulation 451A for that application.</w:t>
      </w:r>
      <w:proofErr w:type="gramStart"/>
      <w:r>
        <w:t>".</w:t>
      </w:r>
      <w:proofErr w:type="gramEnd"/>
    </w:p>
    <w:p w:rsidR="00B47094" w:rsidRDefault="009F3E03">
      <w:pPr>
        <w:pStyle w:val="Heading3"/>
        <w:numPr>
          <w:ilvl w:val="1"/>
          <w:numId w:val="41"/>
        </w:numPr>
        <w:tabs>
          <w:tab w:val="left" w:pos="2006"/>
        </w:tabs>
        <w:ind w:hanging="289"/>
        <w:jc w:val="left"/>
      </w:pPr>
      <w:bookmarkStart w:id="8" w:name="_TOC_250006"/>
      <w:r>
        <w:t>New regulation 451A</w:t>
      </w:r>
      <w:r>
        <w:rPr>
          <w:spacing w:val="-3"/>
        </w:rPr>
        <w:t xml:space="preserve"> </w:t>
      </w:r>
      <w:bookmarkEnd w:id="8"/>
      <w:r>
        <w:t>inserted</w:t>
      </w:r>
    </w:p>
    <w:p w:rsidR="00B47094" w:rsidRDefault="009F3E03">
      <w:pPr>
        <w:pStyle w:val="BodyText"/>
        <w:ind w:left="2516"/>
      </w:pPr>
      <w:r>
        <w:t>After regulation 4</w:t>
      </w:r>
      <w:r>
        <w:t>51 of the Principal Regulations,</w:t>
      </w:r>
    </w:p>
    <w:p w:rsidR="00B47094" w:rsidRDefault="009F3E03">
      <w:pPr>
        <w:pStyle w:val="Heading3"/>
        <w:spacing w:before="0"/>
        <w:ind w:left="2516"/>
        <w:rPr>
          <w:b w:val="0"/>
        </w:rPr>
      </w:pPr>
      <w:proofErr w:type="gramStart"/>
      <w:r>
        <w:t>insert</w:t>
      </w:r>
      <w:proofErr w:type="gramEnd"/>
      <w:r>
        <w:rPr>
          <w:b w:val="0"/>
        </w:rPr>
        <w:t>—</w:t>
      </w:r>
    </w:p>
    <w:p w:rsidR="00B47094" w:rsidRDefault="009F3E03">
      <w:pPr>
        <w:spacing w:before="120"/>
        <w:ind w:left="2226"/>
        <w:rPr>
          <w:b/>
          <w:sz w:val="24"/>
        </w:rPr>
      </w:pPr>
      <w:r>
        <w:rPr>
          <w:sz w:val="24"/>
        </w:rPr>
        <w:t>"</w:t>
      </w:r>
      <w:r>
        <w:rPr>
          <w:b/>
          <w:sz w:val="24"/>
        </w:rPr>
        <w:t xml:space="preserve">451A   Application fees—engineered stone </w:t>
      </w:r>
      <w:proofErr w:type="spellStart"/>
      <w:r>
        <w:rPr>
          <w:b/>
          <w:sz w:val="24"/>
        </w:rPr>
        <w:t>licence</w:t>
      </w:r>
      <w:proofErr w:type="spellEnd"/>
    </w:p>
    <w:p w:rsidR="00B47094" w:rsidRDefault="009F3E03">
      <w:pPr>
        <w:pStyle w:val="BodyText"/>
        <w:ind w:left="3026" w:right="1605"/>
      </w:pPr>
      <w:r>
        <w:t xml:space="preserve">An application for an engineered stone </w:t>
      </w:r>
      <w:proofErr w:type="spellStart"/>
      <w:r>
        <w:t>licence</w:t>
      </w:r>
      <w:proofErr w:type="spellEnd"/>
      <w:r>
        <w:t xml:space="preserve"> must be accompanied by a fee of 20ꞏ3 fee units for each </w:t>
      </w:r>
      <w:proofErr w:type="spellStart"/>
      <w:r>
        <w:t>licence</w:t>
      </w:r>
      <w:proofErr w:type="spellEnd"/>
      <w:r>
        <w:t xml:space="preserve"> that is sought.</w:t>
      </w:r>
      <w:proofErr w:type="gramStart"/>
      <w:r>
        <w:t>".</w:t>
      </w:r>
      <w:proofErr w:type="gramEnd"/>
    </w:p>
    <w:p w:rsidR="00B47094" w:rsidRDefault="009F3E03">
      <w:pPr>
        <w:pStyle w:val="Heading3"/>
        <w:numPr>
          <w:ilvl w:val="1"/>
          <w:numId w:val="41"/>
        </w:numPr>
        <w:tabs>
          <w:tab w:val="left" w:pos="2006"/>
        </w:tabs>
        <w:ind w:hanging="289"/>
        <w:jc w:val="left"/>
      </w:pPr>
      <w:bookmarkStart w:id="9" w:name="_TOC_250005"/>
      <w:r>
        <w:t xml:space="preserve">Matters to be satisfied before </w:t>
      </w:r>
      <w:proofErr w:type="spellStart"/>
      <w:r>
        <w:t>licen</w:t>
      </w:r>
      <w:r>
        <w:t>ce</w:t>
      </w:r>
      <w:proofErr w:type="spellEnd"/>
      <w:r>
        <w:t xml:space="preserve"> can be</w:t>
      </w:r>
      <w:r>
        <w:rPr>
          <w:spacing w:val="-8"/>
        </w:rPr>
        <w:t xml:space="preserve"> </w:t>
      </w:r>
      <w:bookmarkEnd w:id="9"/>
      <w:r>
        <w:t>granted</w:t>
      </w:r>
    </w:p>
    <w:p w:rsidR="00B47094" w:rsidRDefault="009F3E03">
      <w:pPr>
        <w:pStyle w:val="BodyText"/>
        <w:ind w:left="2516" w:right="1468"/>
      </w:pPr>
      <w:r>
        <w:t>In the note to regulation 452(1) of the Principal Regulations, for "</w:t>
      </w:r>
      <w:proofErr w:type="spellStart"/>
      <w:r>
        <w:t>licences</w:t>
      </w:r>
      <w:proofErr w:type="spellEnd"/>
      <w:r>
        <w:t xml:space="preserve">) and Subdivision 5 (major hazard facility </w:t>
      </w:r>
      <w:proofErr w:type="spellStart"/>
      <w:r>
        <w:t>licences</w:t>
      </w:r>
      <w:proofErr w:type="spellEnd"/>
      <w:r>
        <w:t xml:space="preserve">)" </w:t>
      </w:r>
      <w:r>
        <w:rPr>
          <w:b/>
        </w:rPr>
        <w:t xml:space="preserve">substitute </w:t>
      </w:r>
      <w:r>
        <w:t>"</w:t>
      </w:r>
      <w:proofErr w:type="spellStart"/>
      <w:r>
        <w:t>licences</w:t>
      </w:r>
      <w:proofErr w:type="spellEnd"/>
      <w:r>
        <w:t xml:space="preserve">), Subdivision 5 (major hazard facility </w:t>
      </w:r>
      <w:proofErr w:type="spellStart"/>
      <w:r>
        <w:t>licences</w:t>
      </w:r>
      <w:proofErr w:type="spellEnd"/>
      <w:r>
        <w:t xml:space="preserve">) and Subdivision 6 (engineered stone </w:t>
      </w:r>
      <w:proofErr w:type="spellStart"/>
      <w:r>
        <w:t>li</w:t>
      </w:r>
      <w:r>
        <w:t>cences</w:t>
      </w:r>
      <w:proofErr w:type="spellEnd"/>
      <w:r>
        <w:t>)".</w:t>
      </w:r>
    </w:p>
    <w:p w:rsidR="00B47094" w:rsidRDefault="00B47094">
      <w:p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Heading3"/>
        <w:numPr>
          <w:ilvl w:val="1"/>
          <w:numId w:val="41"/>
        </w:numPr>
        <w:tabs>
          <w:tab w:val="left" w:pos="2006"/>
        </w:tabs>
        <w:spacing w:before="90"/>
        <w:ind w:hanging="409"/>
        <w:jc w:val="left"/>
      </w:pPr>
      <w:bookmarkStart w:id="10" w:name="_TOC_250004"/>
      <w:r>
        <w:t xml:space="preserve">Form of evidence of </w:t>
      </w:r>
      <w:proofErr w:type="spellStart"/>
      <w:r>
        <w:t>licence</w:t>
      </w:r>
      <w:proofErr w:type="spellEnd"/>
      <w:r>
        <w:rPr>
          <w:spacing w:val="-31"/>
        </w:rPr>
        <w:t xml:space="preserve"> </w:t>
      </w:r>
      <w:bookmarkEnd w:id="10"/>
      <w:r>
        <w:t>document</w:t>
      </w:r>
    </w:p>
    <w:p w:rsidR="00B47094" w:rsidRDefault="009F3E03">
      <w:pPr>
        <w:pStyle w:val="BodyText"/>
        <w:ind w:left="2516"/>
      </w:pPr>
      <w:r>
        <w:t>In regulation 456 of the Principal Regulations—</w:t>
      </w:r>
    </w:p>
    <w:p w:rsidR="00B47094" w:rsidRDefault="009F3E03">
      <w:pPr>
        <w:pStyle w:val="ListParagraph"/>
        <w:numPr>
          <w:ilvl w:val="2"/>
          <w:numId w:val="41"/>
        </w:numPr>
        <w:tabs>
          <w:tab w:val="left" w:pos="3028"/>
        </w:tabs>
        <w:ind w:left="3027" w:hanging="381"/>
        <w:rPr>
          <w:b/>
          <w:sz w:val="24"/>
        </w:rPr>
      </w:pPr>
      <w:r>
        <w:rPr>
          <w:sz w:val="24"/>
        </w:rPr>
        <w:t>in paragraph (</w:t>
      </w:r>
      <w:proofErr w:type="spellStart"/>
      <w:r>
        <w:rPr>
          <w:sz w:val="24"/>
        </w:rPr>
        <w:t>i</w:t>
      </w:r>
      <w:proofErr w:type="spellEnd"/>
      <w:r>
        <w:rPr>
          <w:sz w:val="24"/>
        </w:rPr>
        <w:t>), for "facility."</w:t>
      </w:r>
      <w:r>
        <w:rPr>
          <w:spacing w:val="-16"/>
          <w:sz w:val="24"/>
        </w:rPr>
        <w:t xml:space="preserve"> </w:t>
      </w:r>
      <w:r>
        <w:rPr>
          <w:b/>
          <w:sz w:val="24"/>
        </w:rPr>
        <w:t>substitute</w:t>
      </w:r>
    </w:p>
    <w:p w:rsidR="00B47094" w:rsidRDefault="009F3E03">
      <w:pPr>
        <w:pStyle w:val="BodyText"/>
        <w:spacing w:before="0"/>
        <w:ind w:left="1591" w:right="3071"/>
        <w:jc w:val="center"/>
      </w:pPr>
      <w:r>
        <w:t>"</w:t>
      </w:r>
      <w:proofErr w:type="gramStart"/>
      <w:r>
        <w:t>facility</w:t>
      </w:r>
      <w:proofErr w:type="gramEnd"/>
      <w:r>
        <w:t>;";</w:t>
      </w:r>
    </w:p>
    <w:p w:rsidR="00B47094" w:rsidRDefault="009F3E03">
      <w:pPr>
        <w:pStyle w:val="ListParagraph"/>
        <w:numPr>
          <w:ilvl w:val="2"/>
          <w:numId w:val="41"/>
        </w:numPr>
        <w:tabs>
          <w:tab w:val="left" w:pos="3028"/>
        </w:tabs>
        <w:spacing w:before="120"/>
        <w:ind w:left="3027" w:hanging="395"/>
        <w:rPr>
          <w:sz w:val="24"/>
        </w:rPr>
      </w:pPr>
      <w:r>
        <w:rPr>
          <w:sz w:val="24"/>
        </w:rPr>
        <w:t>after paragraph (</w:t>
      </w:r>
      <w:proofErr w:type="spellStart"/>
      <w:r>
        <w:rPr>
          <w:sz w:val="24"/>
        </w:rPr>
        <w:t>i</w:t>
      </w:r>
      <w:proofErr w:type="spellEnd"/>
      <w:r>
        <w:rPr>
          <w:sz w:val="24"/>
        </w:rPr>
        <w:t>)</w:t>
      </w:r>
      <w:r>
        <w:rPr>
          <w:spacing w:val="-3"/>
          <w:sz w:val="24"/>
        </w:rPr>
        <w:t xml:space="preserve"> </w:t>
      </w:r>
      <w:r>
        <w:rPr>
          <w:b/>
          <w:sz w:val="24"/>
        </w:rPr>
        <w:t>insert</w:t>
      </w:r>
      <w:r>
        <w:rPr>
          <w:sz w:val="24"/>
        </w:rPr>
        <w:t>—</w:t>
      </w:r>
    </w:p>
    <w:p w:rsidR="00B47094" w:rsidRDefault="009F3E03">
      <w:pPr>
        <w:pStyle w:val="BodyText"/>
        <w:ind w:right="1188" w:hanging="437"/>
      </w:pPr>
      <w:r>
        <w:t>"</w:t>
      </w:r>
      <w:r>
        <w:t xml:space="preserve">(j) </w:t>
      </w:r>
      <w:proofErr w:type="gramStart"/>
      <w:r>
        <w:t>in</w:t>
      </w:r>
      <w:proofErr w:type="gramEnd"/>
      <w:r>
        <w:t xml:space="preserve"> the case of an engineered stone </w:t>
      </w:r>
      <w:proofErr w:type="spellStart"/>
      <w:r>
        <w:t>licence</w:t>
      </w:r>
      <w:proofErr w:type="spellEnd"/>
      <w:r>
        <w:t>, the address of the workplace at which an engineered stone process may be undertaken;".</w:t>
      </w:r>
    </w:p>
    <w:p w:rsidR="00B47094" w:rsidRDefault="009F3E03">
      <w:pPr>
        <w:pStyle w:val="Heading3"/>
        <w:numPr>
          <w:ilvl w:val="1"/>
          <w:numId w:val="41"/>
        </w:numPr>
        <w:tabs>
          <w:tab w:val="left" w:pos="2006"/>
        </w:tabs>
        <w:ind w:hanging="409"/>
        <w:jc w:val="left"/>
      </w:pPr>
      <w:bookmarkStart w:id="11" w:name="_TOC_250003"/>
      <w:r>
        <w:t>New Subdivision 6 of Division 1 of Part 6.1</w:t>
      </w:r>
      <w:r>
        <w:rPr>
          <w:spacing w:val="-3"/>
        </w:rPr>
        <w:t xml:space="preserve"> </w:t>
      </w:r>
      <w:bookmarkEnd w:id="11"/>
      <w:r>
        <w:t>inserted</w:t>
      </w:r>
    </w:p>
    <w:p w:rsidR="00B47094" w:rsidRDefault="009F3E03">
      <w:pPr>
        <w:pStyle w:val="BodyText"/>
        <w:ind w:left="2516"/>
      </w:pPr>
      <w:r>
        <w:t>After regulation 472 of the Principal Regulations,</w:t>
      </w:r>
    </w:p>
    <w:p w:rsidR="00B47094" w:rsidRDefault="009F3E03">
      <w:pPr>
        <w:pStyle w:val="Heading3"/>
        <w:spacing w:before="0"/>
        <w:ind w:left="2516"/>
        <w:rPr>
          <w:b w:val="0"/>
        </w:rPr>
      </w:pPr>
      <w:proofErr w:type="gramStart"/>
      <w:r>
        <w:t>insert</w:t>
      </w:r>
      <w:proofErr w:type="gramEnd"/>
      <w:r>
        <w:rPr>
          <w:b w:val="0"/>
        </w:rPr>
        <w:t>—</w:t>
      </w:r>
    </w:p>
    <w:p w:rsidR="00B47094" w:rsidRDefault="00B47094">
      <w:pPr>
        <w:pStyle w:val="BodyText"/>
        <w:spacing w:before="10"/>
        <w:ind w:left="0"/>
        <w:rPr>
          <w:sz w:val="20"/>
        </w:rPr>
      </w:pPr>
    </w:p>
    <w:p w:rsidR="00B47094" w:rsidRDefault="009F3E03">
      <w:pPr>
        <w:ind w:left="2528" w:right="1149" w:firstLine="135"/>
        <w:rPr>
          <w:b/>
          <w:sz w:val="28"/>
        </w:rPr>
      </w:pPr>
      <w:r>
        <w:rPr>
          <w:sz w:val="28"/>
        </w:rPr>
        <w:t>"</w:t>
      </w:r>
      <w:r>
        <w:rPr>
          <w:b/>
          <w:sz w:val="28"/>
        </w:rPr>
        <w:t>Subdivi</w:t>
      </w:r>
      <w:r>
        <w:rPr>
          <w:b/>
          <w:sz w:val="28"/>
        </w:rPr>
        <w:t xml:space="preserve">sion 6—Additional provisions in relation to an engineered stone </w:t>
      </w:r>
      <w:proofErr w:type="spellStart"/>
      <w:r>
        <w:rPr>
          <w:b/>
          <w:sz w:val="28"/>
        </w:rPr>
        <w:t>licence</w:t>
      </w:r>
      <w:proofErr w:type="spellEnd"/>
    </w:p>
    <w:p w:rsidR="00B47094" w:rsidRDefault="009F3E03">
      <w:pPr>
        <w:spacing w:before="119"/>
        <w:ind w:left="3026" w:right="1275" w:hanging="702"/>
        <w:rPr>
          <w:b/>
          <w:sz w:val="24"/>
        </w:rPr>
      </w:pPr>
      <w:r>
        <w:rPr>
          <w:b/>
          <w:sz w:val="24"/>
        </w:rPr>
        <w:t xml:space="preserve">472A Restriction on who may apply for an engineered stone </w:t>
      </w:r>
      <w:proofErr w:type="spellStart"/>
      <w:r>
        <w:rPr>
          <w:b/>
          <w:sz w:val="24"/>
        </w:rPr>
        <w:t>licence</w:t>
      </w:r>
      <w:proofErr w:type="spellEnd"/>
    </w:p>
    <w:p w:rsidR="00B47094" w:rsidRDefault="009F3E03">
      <w:pPr>
        <w:pStyle w:val="ListParagraph"/>
        <w:numPr>
          <w:ilvl w:val="0"/>
          <w:numId w:val="4"/>
        </w:numPr>
        <w:tabs>
          <w:tab w:val="left" w:pos="3028"/>
        </w:tabs>
        <w:spacing w:before="120"/>
        <w:ind w:right="1223" w:hanging="449"/>
        <w:rPr>
          <w:sz w:val="24"/>
        </w:rPr>
      </w:pPr>
      <w:r>
        <w:rPr>
          <w:sz w:val="24"/>
        </w:rPr>
        <w:t>Only an employer or a self-employed person may apply for an engineered stone</w:t>
      </w:r>
      <w:r>
        <w:rPr>
          <w:spacing w:val="-36"/>
          <w:sz w:val="24"/>
        </w:rPr>
        <w:t xml:space="preserve"> </w:t>
      </w:r>
      <w:proofErr w:type="spellStart"/>
      <w:r>
        <w:rPr>
          <w:sz w:val="24"/>
        </w:rPr>
        <w:t>licence</w:t>
      </w:r>
      <w:proofErr w:type="spellEnd"/>
      <w:r>
        <w:rPr>
          <w:sz w:val="24"/>
        </w:rPr>
        <w:t>.</w:t>
      </w:r>
    </w:p>
    <w:p w:rsidR="00B47094" w:rsidRDefault="009F3E03">
      <w:pPr>
        <w:pStyle w:val="ListParagraph"/>
        <w:numPr>
          <w:ilvl w:val="0"/>
          <w:numId w:val="4"/>
        </w:numPr>
        <w:tabs>
          <w:tab w:val="left" w:pos="3028"/>
        </w:tabs>
        <w:spacing w:before="120"/>
        <w:ind w:right="1455" w:hanging="449"/>
        <w:rPr>
          <w:sz w:val="24"/>
        </w:rPr>
      </w:pPr>
      <w:r>
        <w:rPr>
          <w:sz w:val="24"/>
        </w:rPr>
        <w:t xml:space="preserve">An engineered stone </w:t>
      </w:r>
      <w:proofErr w:type="spellStart"/>
      <w:r>
        <w:rPr>
          <w:sz w:val="24"/>
        </w:rPr>
        <w:t>licence</w:t>
      </w:r>
      <w:proofErr w:type="spellEnd"/>
      <w:r>
        <w:rPr>
          <w:sz w:val="24"/>
        </w:rPr>
        <w:t xml:space="preserve"> can only be granted in respect of the workplace of that employer or self-employed</w:t>
      </w:r>
      <w:r>
        <w:rPr>
          <w:spacing w:val="-4"/>
          <w:sz w:val="24"/>
        </w:rPr>
        <w:t xml:space="preserve"> </w:t>
      </w:r>
      <w:r>
        <w:rPr>
          <w:sz w:val="24"/>
        </w:rPr>
        <w:t>person.</w:t>
      </w:r>
    </w:p>
    <w:p w:rsidR="00B47094" w:rsidRDefault="009F3E03">
      <w:pPr>
        <w:pStyle w:val="Heading3"/>
        <w:spacing w:before="120"/>
        <w:ind w:right="1275" w:hanging="689"/>
      </w:pPr>
      <w:r>
        <w:t xml:space="preserve">472B Additional information to be included in an engineered stone </w:t>
      </w:r>
      <w:proofErr w:type="spellStart"/>
      <w:r>
        <w:t>licence</w:t>
      </w:r>
      <w:proofErr w:type="spellEnd"/>
      <w:r>
        <w:t xml:space="preserve"> application</w:t>
      </w:r>
    </w:p>
    <w:p w:rsidR="00B47094" w:rsidRDefault="009F3E03">
      <w:pPr>
        <w:pStyle w:val="BodyText"/>
        <w:spacing w:before="120"/>
        <w:ind w:left="3026" w:right="1198"/>
      </w:pPr>
      <w:r>
        <w:t>In addition to any other information required by the</w:t>
      </w:r>
      <w:r>
        <w:t xml:space="preserve">se Regulations, a person applying for an engineered stone </w:t>
      </w:r>
      <w:proofErr w:type="spellStart"/>
      <w:r>
        <w:t>licence</w:t>
      </w:r>
      <w:proofErr w:type="spellEnd"/>
      <w:r>
        <w:t xml:space="preserve"> must also include the following with the application—</w:t>
      </w:r>
    </w:p>
    <w:p w:rsidR="00B47094" w:rsidRDefault="009F3E03">
      <w:pPr>
        <w:pStyle w:val="ListParagraph"/>
        <w:numPr>
          <w:ilvl w:val="1"/>
          <w:numId w:val="4"/>
        </w:numPr>
        <w:tabs>
          <w:tab w:val="left" w:pos="3537"/>
        </w:tabs>
        <w:spacing w:before="120"/>
        <w:ind w:right="1253" w:hanging="379"/>
        <w:rPr>
          <w:sz w:val="24"/>
        </w:rPr>
      </w:pPr>
      <w:r>
        <w:rPr>
          <w:sz w:val="24"/>
        </w:rPr>
        <w:t>the workplace address at which an engineered stone process is intended to be undertaken under the</w:t>
      </w:r>
      <w:r>
        <w:rPr>
          <w:spacing w:val="-28"/>
          <w:sz w:val="24"/>
        </w:rPr>
        <w:t xml:space="preserve"> </w:t>
      </w:r>
      <w:proofErr w:type="spellStart"/>
      <w:r>
        <w:rPr>
          <w:sz w:val="24"/>
        </w:rPr>
        <w:t>licence</w:t>
      </w:r>
      <w:proofErr w:type="spellEnd"/>
      <w:r>
        <w:rPr>
          <w:sz w:val="24"/>
        </w:rPr>
        <w:t>;</w:t>
      </w:r>
    </w:p>
    <w:p w:rsidR="00B47094" w:rsidRDefault="009F3E03">
      <w:pPr>
        <w:pStyle w:val="ListParagraph"/>
        <w:numPr>
          <w:ilvl w:val="1"/>
          <w:numId w:val="4"/>
        </w:numPr>
        <w:tabs>
          <w:tab w:val="left" w:pos="3538"/>
        </w:tabs>
        <w:spacing w:before="120"/>
        <w:ind w:right="1326" w:hanging="392"/>
        <w:rPr>
          <w:sz w:val="24"/>
        </w:rPr>
      </w:pPr>
      <w:r>
        <w:rPr>
          <w:sz w:val="24"/>
        </w:rPr>
        <w:t>a copy of a proposed engineer</w:t>
      </w:r>
      <w:r>
        <w:rPr>
          <w:sz w:val="24"/>
        </w:rPr>
        <w:t>ed stone control</w:t>
      </w:r>
      <w:r>
        <w:rPr>
          <w:spacing w:val="-12"/>
          <w:sz w:val="24"/>
        </w:rPr>
        <w:t xml:space="preserve"> </w:t>
      </w:r>
      <w:r>
        <w:rPr>
          <w:sz w:val="24"/>
        </w:rPr>
        <w:t>plan;</w:t>
      </w:r>
    </w:p>
    <w:p w:rsidR="00B47094" w:rsidRDefault="00B47094">
      <w:pPr>
        <w:rPr>
          <w:sz w:val="24"/>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ListParagraph"/>
        <w:numPr>
          <w:ilvl w:val="1"/>
          <w:numId w:val="4"/>
        </w:numPr>
        <w:tabs>
          <w:tab w:val="left" w:pos="3537"/>
        </w:tabs>
        <w:spacing w:before="90"/>
        <w:ind w:right="1265" w:hanging="379"/>
        <w:rPr>
          <w:sz w:val="24"/>
        </w:rPr>
      </w:pPr>
      <w:r>
        <w:rPr>
          <w:sz w:val="24"/>
        </w:rPr>
        <w:t>a description of the risk control measures intended to be put in place to eliminate or reduce risks and a justification of those risk control measures;</w:t>
      </w:r>
    </w:p>
    <w:p w:rsidR="00B47094" w:rsidRDefault="009F3E03">
      <w:pPr>
        <w:pStyle w:val="ListParagraph"/>
        <w:numPr>
          <w:ilvl w:val="1"/>
          <w:numId w:val="4"/>
        </w:numPr>
        <w:tabs>
          <w:tab w:val="left" w:pos="3538"/>
        </w:tabs>
        <w:ind w:right="1193" w:hanging="392"/>
        <w:rPr>
          <w:sz w:val="24"/>
        </w:rPr>
      </w:pPr>
      <w:r>
        <w:rPr>
          <w:sz w:val="24"/>
        </w:rPr>
        <w:t>the number of employees who might be exposed to crystalline si</w:t>
      </w:r>
      <w:r>
        <w:rPr>
          <w:sz w:val="24"/>
        </w:rPr>
        <w:t>lica dust at the workplace;</w:t>
      </w:r>
    </w:p>
    <w:p w:rsidR="00B47094" w:rsidRDefault="009F3E03">
      <w:pPr>
        <w:pStyle w:val="ListParagraph"/>
        <w:numPr>
          <w:ilvl w:val="1"/>
          <w:numId w:val="4"/>
        </w:numPr>
        <w:tabs>
          <w:tab w:val="left" w:pos="3537"/>
        </w:tabs>
        <w:spacing w:before="118"/>
        <w:ind w:right="1448" w:hanging="379"/>
        <w:rPr>
          <w:sz w:val="24"/>
        </w:rPr>
      </w:pPr>
      <w:r>
        <w:rPr>
          <w:sz w:val="24"/>
        </w:rPr>
        <w:t>the name and address of any supplier from whom the applicant intends to purchase engineered</w:t>
      </w:r>
      <w:r>
        <w:rPr>
          <w:spacing w:val="-6"/>
          <w:sz w:val="24"/>
        </w:rPr>
        <w:t xml:space="preserve"> </w:t>
      </w:r>
      <w:r>
        <w:rPr>
          <w:sz w:val="24"/>
        </w:rPr>
        <w:t>stone;</w:t>
      </w:r>
    </w:p>
    <w:p w:rsidR="00B47094" w:rsidRDefault="009F3E03">
      <w:pPr>
        <w:pStyle w:val="ListParagraph"/>
        <w:numPr>
          <w:ilvl w:val="1"/>
          <w:numId w:val="4"/>
        </w:numPr>
        <w:tabs>
          <w:tab w:val="left" w:pos="3537"/>
        </w:tabs>
        <w:spacing w:before="120"/>
        <w:ind w:right="1312" w:hanging="353"/>
        <w:rPr>
          <w:sz w:val="24"/>
        </w:rPr>
      </w:pPr>
      <w:r>
        <w:rPr>
          <w:sz w:val="24"/>
        </w:rPr>
        <w:t>detailed information on the type of information, instruction and training that the applicant intends to provide to employees who undertake an engineered stone process;</w:t>
      </w:r>
    </w:p>
    <w:p w:rsidR="00B47094" w:rsidRDefault="009F3E03">
      <w:pPr>
        <w:pStyle w:val="ListParagraph"/>
        <w:numPr>
          <w:ilvl w:val="1"/>
          <w:numId w:val="4"/>
        </w:numPr>
        <w:tabs>
          <w:tab w:val="left" w:pos="3538"/>
        </w:tabs>
        <w:spacing w:before="120"/>
        <w:ind w:right="1248" w:hanging="392"/>
        <w:rPr>
          <w:sz w:val="24"/>
        </w:rPr>
      </w:pPr>
      <w:r>
        <w:rPr>
          <w:sz w:val="24"/>
        </w:rPr>
        <w:t xml:space="preserve">detailed information on the respiratory protective equipment that the applicant intends </w:t>
      </w:r>
      <w:r>
        <w:rPr>
          <w:sz w:val="24"/>
        </w:rPr>
        <w:t>to provide to persons who undertake an engineered stone</w:t>
      </w:r>
      <w:r>
        <w:rPr>
          <w:spacing w:val="-33"/>
          <w:sz w:val="24"/>
        </w:rPr>
        <w:t xml:space="preserve"> </w:t>
      </w:r>
      <w:r>
        <w:rPr>
          <w:sz w:val="24"/>
        </w:rPr>
        <w:t>process;</w:t>
      </w:r>
    </w:p>
    <w:p w:rsidR="00B47094" w:rsidRDefault="009F3E03">
      <w:pPr>
        <w:pStyle w:val="ListParagraph"/>
        <w:numPr>
          <w:ilvl w:val="1"/>
          <w:numId w:val="4"/>
        </w:numPr>
        <w:tabs>
          <w:tab w:val="left" w:pos="3538"/>
        </w:tabs>
        <w:spacing w:before="120"/>
        <w:ind w:right="1233" w:hanging="392"/>
        <w:rPr>
          <w:sz w:val="24"/>
        </w:rPr>
      </w:pPr>
      <w:proofErr w:type="gramStart"/>
      <w:r>
        <w:rPr>
          <w:sz w:val="24"/>
        </w:rPr>
        <w:t>a</w:t>
      </w:r>
      <w:proofErr w:type="gramEnd"/>
      <w:r>
        <w:rPr>
          <w:sz w:val="24"/>
        </w:rPr>
        <w:t xml:space="preserve"> statement that information has been provided to job applicants and employees regarding the health risks associated with exposure to crystalline silica dust that satisfies the requirements o</w:t>
      </w:r>
      <w:r>
        <w:rPr>
          <w:sz w:val="24"/>
        </w:rPr>
        <w:t>f regulations 319ZB and 319ZC.</w:t>
      </w:r>
    </w:p>
    <w:p w:rsidR="00B47094" w:rsidRDefault="009F3E03">
      <w:pPr>
        <w:pStyle w:val="Heading3"/>
        <w:spacing w:before="120"/>
        <w:ind w:right="1275" w:hanging="702"/>
      </w:pPr>
      <w:r>
        <w:t xml:space="preserve">472C Additional matters to be satisfied before engineered stone </w:t>
      </w:r>
      <w:proofErr w:type="spellStart"/>
      <w:r>
        <w:t>licence</w:t>
      </w:r>
      <w:proofErr w:type="spellEnd"/>
      <w:r>
        <w:t xml:space="preserve"> can be granted</w:t>
      </w:r>
    </w:p>
    <w:p w:rsidR="00B47094" w:rsidRDefault="009F3E03">
      <w:pPr>
        <w:pStyle w:val="BodyText"/>
        <w:spacing w:before="120"/>
        <w:ind w:left="3026" w:right="1217"/>
      </w:pPr>
      <w:r>
        <w:t xml:space="preserve">In addition to the requirements specified in Subdivision 1 of this Division, the Authority must refuse to grant an engineered stone </w:t>
      </w:r>
      <w:proofErr w:type="spellStart"/>
      <w:r>
        <w:t>licenc</w:t>
      </w:r>
      <w:r>
        <w:t>e</w:t>
      </w:r>
      <w:proofErr w:type="spellEnd"/>
      <w:r>
        <w:t xml:space="preserve"> if it is not satisfied that—</w:t>
      </w:r>
    </w:p>
    <w:p w:rsidR="00B47094" w:rsidRDefault="00B47094">
      <w:p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ListParagraph"/>
        <w:numPr>
          <w:ilvl w:val="0"/>
          <w:numId w:val="3"/>
        </w:numPr>
        <w:tabs>
          <w:tab w:val="left" w:pos="3537"/>
        </w:tabs>
        <w:spacing w:before="90"/>
        <w:ind w:right="1352" w:hanging="379"/>
        <w:rPr>
          <w:sz w:val="24"/>
        </w:rPr>
      </w:pPr>
      <w:r>
        <w:rPr>
          <w:sz w:val="24"/>
        </w:rPr>
        <w:t>the proposed engineered stone control plan accompanying the application satisfies the requirements of Part 4.5; or</w:t>
      </w:r>
    </w:p>
    <w:p w:rsidR="00B47094" w:rsidRDefault="009F3E03">
      <w:pPr>
        <w:pStyle w:val="ListParagraph"/>
        <w:numPr>
          <w:ilvl w:val="0"/>
          <w:numId w:val="3"/>
        </w:numPr>
        <w:tabs>
          <w:tab w:val="left" w:pos="3538"/>
        </w:tabs>
        <w:ind w:right="1212" w:hanging="392"/>
        <w:rPr>
          <w:sz w:val="24"/>
        </w:rPr>
      </w:pPr>
      <w:r>
        <w:rPr>
          <w:sz w:val="24"/>
        </w:rPr>
        <w:t>information, instruction and training has been provided, or is to be provided, to employees that satisfies the requirements of regulation 319ZC;</w:t>
      </w:r>
      <w:r>
        <w:rPr>
          <w:spacing w:val="-2"/>
          <w:sz w:val="24"/>
        </w:rPr>
        <w:t xml:space="preserve"> </w:t>
      </w:r>
      <w:r>
        <w:rPr>
          <w:sz w:val="24"/>
        </w:rPr>
        <w:t>or</w:t>
      </w:r>
    </w:p>
    <w:p w:rsidR="00B47094" w:rsidRDefault="009F3E03">
      <w:pPr>
        <w:pStyle w:val="ListParagraph"/>
        <w:numPr>
          <w:ilvl w:val="0"/>
          <w:numId w:val="3"/>
        </w:numPr>
        <w:tabs>
          <w:tab w:val="left" w:pos="3537"/>
        </w:tabs>
        <w:spacing w:before="118"/>
        <w:ind w:right="1178" w:hanging="379"/>
        <w:rPr>
          <w:sz w:val="24"/>
        </w:rPr>
      </w:pPr>
      <w:proofErr w:type="gramStart"/>
      <w:r>
        <w:rPr>
          <w:sz w:val="24"/>
        </w:rPr>
        <w:t>information</w:t>
      </w:r>
      <w:proofErr w:type="gramEnd"/>
      <w:r>
        <w:rPr>
          <w:sz w:val="24"/>
        </w:rPr>
        <w:t xml:space="preserve"> has been provided, or is to be provided, to job applicants regarding the health risks associated</w:t>
      </w:r>
      <w:r>
        <w:rPr>
          <w:sz w:val="24"/>
        </w:rPr>
        <w:t xml:space="preserve"> with exposure to crystalline silica dust that satisfies the requirements of regulation 319ZB.".</w:t>
      </w:r>
    </w:p>
    <w:p w:rsidR="00B47094" w:rsidRDefault="009F3E03">
      <w:pPr>
        <w:pStyle w:val="Heading3"/>
        <w:numPr>
          <w:ilvl w:val="1"/>
          <w:numId w:val="41"/>
        </w:numPr>
        <w:tabs>
          <w:tab w:val="left" w:pos="2006"/>
        </w:tabs>
        <w:spacing w:before="120"/>
        <w:ind w:hanging="409"/>
        <w:jc w:val="left"/>
      </w:pPr>
      <w:bookmarkStart w:id="12" w:name="_TOC_250002"/>
      <w:r>
        <w:t>Grounds for suspension or</w:t>
      </w:r>
      <w:r>
        <w:rPr>
          <w:spacing w:val="-34"/>
        </w:rPr>
        <w:t xml:space="preserve"> </w:t>
      </w:r>
      <w:bookmarkEnd w:id="12"/>
      <w:r>
        <w:t>cancellation</w:t>
      </w:r>
    </w:p>
    <w:p w:rsidR="00B47094" w:rsidRDefault="009F3E03">
      <w:pPr>
        <w:pStyle w:val="BodyText"/>
        <w:spacing w:before="120"/>
        <w:ind w:left="2516" w:right="2235"/>
      </w:pPr>
      <w:r>
        <w:t xml:space="preserve">After regulation 496(h) of the Principal Regulations </w:t>
      </w:r>
      <w:r>
        <w:rPr>
          <w:b/>
        </w:rPr>
        <w:t>insert</w:t>
      </w:r>
      <w:r>
        <w:t>—</w:t>
      </w:r>
    </w:p>
    <w:p w:rsidR="00B47094" w:rsidRDefault="009F3E03">
      <w:pPr>
        <w:pStyle w:val="BodyText"/>
        <w:spacing w:before="120"/>
        <w:ind w:left="3026" w:right="1275" w:hanging="438"/>
      </w:pPr>
      <w:r>
        <w:t>"</w:t>
      </w:r>
      <w:r>
        <w:t>(</w:t>
      </w:r>
      <w:proofErr w:type="spellStart"/>
      <w:r>
        <w:t>i</w:t>
      </w:r>
      <w:proofErr w:type="spellEnd"/>
      <w:r>
        <w:t xml:space="preserve">) in the case of the holder of an engineered stone </w:t>
      </w:r>
      <w:proofErr w:type="spellStart"/>
      <w:r>
        <w:t>licence</w:t>
      </w:r>
      <w:proofErr w:type="spellEnd"/>
      <w:r>
        <w:t>—</w:t>
      </w:r>
    </w:p>
    <w:p w:rsidR="00B47094" w:rsidRDefault="009F3E03">
      <w:pPr>
        <w:pStyle w:val="ListParagraph"/>
        <w:numPr>
          <w:ilvl w:val="0"/>
          <w:numId w:val="2"/>
        </w:numPr>
        <w:tabs>
          <w:tab w:val="left" w:pos="3537"/>
        </w:tabs>
        <w:spacing w:before="120"/>
        <w:ind w:right="1546"/>
        <w:jc w:val="left"/>
        <w:rPr>
          <w:sz w:val="24"/>
        </w:rPr>
      </w:pPr>
      <w:r>
        <w:rPr>
          <w:sz w:val="24"/>
        </w:rPr>
        <w:t xml:space="preserve">that the </w:t>
      </w:r>
      <w:proofErr w:type="spellStart"/>
      <w:r>
        <w:rPr>
          <w:sz w:val="24"/>
        </w:rPr>
        <w:t>licence</w:t>
      </w:r>
      <w:proofErr w:type="spellEnd"/>
      <w:r>
        <w:rPr>
          <w:sz w:val="24"/>
        </w:rPr>
        <w:t xml:space="preserve"> holder has ceased to carry on business at the workplace address to which the </w:t>
      </w:r>
      <w:proofErr w:type="spellStart"/>
      <w:r>
        <w:rPr>
          <w:sz w:val="24"/>
        </w:rPr>
        <w:t>licence</w:t>
      </w:r>
      <w:proofErr w:type="spellEnd"/>
      <w:r>
        <w:rPr>
          <w:spacing w:val="-5"/>
          <w:sz w:val="24"/>
        </w:rPr>
        <w:t xml:space="preserve"> </w:t>
      </w:r>
      <w:r>
        <w:rPr>
          <w:sz w:val="24"/>
        </w:rPr>
        <w:t>relates;</w:t>
      </w:r>
    </w:p>
    <w:p w:rsidR="00B47094" w:rsidRDefault="009F3E03">
      <w:pPr>
        <w:pStyle w:val="ListParagraph"/>
        <w:numPr>
          <w:ilvl w:val="0"/>
          <w:numId w:val="2"/>
        </w:numPr>
        <w:tabs>
          <w:tab w:val="left" w:pos="3538"/>
        </w:tabs>
        <w:spacing w:before="120"/>
        <w:ind w:right="1187" w:hanging="406"/>
        <w:jc w:val="left"/>
        <w:rPr>
          <w:sz w:val="24"/>
        </w:rPr>
      </w:pPr>
      <w:r>
        <w:rPr>
          <w:sz w:val="24"/>
        </w:rPr>
        <w:t xml:space="preserve">that the </w:t>
      </w:r>
      <w:proofErr w:type="spellStart"/>
      <w:r>
        <w:rPr>
          <w:sz w:val="24"/>
        </w:rPr>
        <w:t>licence</w:t>
      </w:r>
      <w:proofErr w:type="spellEnd"/>
      <w:r>
        <w:rPr>
          <w:sz w:val="24"/>
        </w:rPr>
        <w:t xml:space="preserve"> holder is not complying, or has not complied with any of the risk </w:t>
      </w:r>
      <w:r>
        <w:rPr>
          <w:sz w:val="24"/>
        </w:rPr>
        <w:t xml:space="preserve">control measures specified in an engineered stone control plan prepared by the </w:t>
      </w:r>
      <w:proofErr w:type="spellStart"/>
      <w:r>
        <w:rPr>
          <w:sz w:val="24"/>
        </w:rPr>
        <w:t>licence</w:t>
      </w:r>
      <w:proofErr w:type="spellEnd"/>
      <w:r>
        <w:rPr>
          <w:sz w:val="24"/>
        </w:rPr>
        <w:t xml:space="preserve"> holder;</w:t>
      </w:r>
    </w:p>
    <w:p w:rsidR="00B47094" w:rsidRDefault="009F3E03">
      <w:pPr>
        <w:pStyle w:val="ListParagraph"/>
        <w:numPr>
          <w:ilvl w:val="0"/>
          <w:numId w:val="2"/>
        </w:numPr>
        <w:tabs>
          <w:tab w:val="left" w:pos="3537"/>
        </w:tabs>
        <w:spacing w:before="120"/>
        <w:ind w:right="1380" w:hanging="473"/>
        <w:jc w:val="left"/>
        <w:rPr>
          <w:sz w:val="24"/>
        </w:rPr>
      </w:pPr>
      <w:r>
        <w:rPr>
          <w:sz w:val="24"/>
        </w:rPr>
        <w:t xml:space="preserve">that the </w:t>
      </w:r>
      <w:proofErr w:type="spellStart"/>
      <w:r>
        <w:rPr>
          <w:sz w:val="24"/>
        </w:rPr>
        <w:t>licence</w:t>
      </w:r>
      <w:proofErr w:type="spellEnd"/>
      <w:r>
        <w:rPr>
          <w:sz w:val="24"/>
        </w:rPr>
        <w:t xml:space="preserve"> holder has not revised an engineered stone control plan as required under regulation</w:t>
      </w:r>
      <w:r>
        <w:rPr>
          <w:spacing w:val="-32"/>
          <w:sz w:val="24"/>
        </w:rPr>
        <w:t xml:space="preserve"> </w:t>
      </w:r>
      <w:r>
        <w:rPr>
          <w:sz w:val="24"/>
        </w:rPr>
        <w:t>319ZF(3);</w:t>
      </w:r>
    </w:p>
    <w:p w:rsidR="00B47094" w:rsidRDefault="009F3E03">
      <w:pPr>
        <w:pStyle w:val="ListParagraph"/>
        <w:numPr>
          <w:ilvl w:val="0"/>
          <w:numId w:val="2"/>
        </w:numPr>
        <w:tabs>
          <w:tab w:val="left" w:pos="3537"/>
        </w:tabs>
        <w:spacing w:before="120"/>
        <w:ind w:right="1260" w:hanging="460"/>
        <w:jc w:val="left"/>
        <w:rPr>
          <w:sz w:val="24"/>
        </w:rPr>
      </w:pPr>
      <w:proofErr w:type="gramStart"/>
      <w:r>
        <w:rPr>
          <w:sz w:val="24"/>
        </w:rPr>
        <w:t>that</w:t>
      </w:r>
      <w:proofErr w:type="gramEnd"/>
      <w:r>
        <w:rPr>
          <w:sz w:val="24"/>
        </w:rPr>
        <w:t xml:space="preserve"> the </w:t>
      </w:r>
      <w:proofErr w:type="spellStart"/>
      <w:r>
        <w:rPr>
          <w:sz w:val="24"/>
        </w:rPr>
        <w:t>licence</w:t>
      </w:r>
      <w:proofErr w:type="spellEnd"/>
      <w:r>
        <w:rPr>
          <w:sz w:val="24"/>
        </w:rPr>
        <w:t xml:space="preserve"> holder is not complying, or has </w:t>
      </w:r>
      <w:r>
        <w:rPr>
          <w:sz w:val="24"/>
        </w:rPr>
        <w:t>not complied with any of the specific risk control measures required under Subdivision 1 of Division 3 of Part 4.5.".</w:t>
      </w:r>
    </w:p>
    <w:p w:rsidR="00B47094" w:rsidRDefault="00B47094">
      <w:pPr>
        <w:rPr>
          <w:sz w:val="24"/>
        </w:rPr>
        <w:sectPr w:rsidR="00B47094">
          <w:pgSz w:w="11910" w:h="16840"/>
          <w:pgMar w:top="2960" w:right="1680" w:bottom="2640" w:left="1680" w:header="1659" w:footer="2434" w:gutter="0"/>
          <w:cols w:space="720"/>
        </w:sectPr>
      </w:pPr>
    </w:p>
    <w:p w:rsidR="00B47094" w:rsidRDefault="00B47094">
      <w:pPr>
        <w:pStyle w:val="BodyText"/>
        <w:spacing w:before="1"/>
        <w:ind w:left="0"/>
        <w:rPr>
          <w:sz w:val="9"/>
        </w:rPr>
      </w:pPr>
    </w:p>
    <w:p w:rsidR="00B47094" w:rsidRDefault="009F3E03">
      <w:pPr>
        <w:pStyle w:val="Heading3"/>
        <w:numPr>
          <w:ilvl w:val="1"/>
          <w:numId w:val="41"/>
        </w:numPr>
        <w:tabs>
          <w:tab w:val="left" w:pos="2006"/>
        </w:tabs>
        <w:spacing w:before="90"/>
        <w:ind w:right="2036" w:hanging="409"/>
        <w:jc w:val="left"/>
      </w:pPr>
      <w:bookmarkStart w:id="13" w:name="_TOC_250001"/>
      <w:bookmarkEnd w:id="13"/>
      <w:r>
        <w:t>Authority may grant exemptions from these Regulations</w:t>
      </w:r>
    </w:p>
    <w:p w:rsidR="00B47094" w:rsidRDefault="009F3E03">
      <w:pPr>
        <w:pStyle w:val="BodyText"/>
        <w:ind w:left="2516" w:right="1995"/>
      </w:pPr>
      <w:r>
        <w:t>After regulation 537(1</w:t>
      </w:r>
      <w:proofErr w:type="gramStart"/>
      <w:r>
        <w:t>)(</w:t>
      </w:r>
      <w:proofErr w:type="gramEnd"/>
      <w:r>
        <w:t xml:space="preserve">f) of the Principal Regulations </w:t>
      </w:r>
      <w:r>
        <w:rPr>
          <w:b/>
        </w:rPr>
        <w:t>insert</w:t>
      </w:r>
      <w:r>
        <w:t>—</w:t>
      </w:r>
    </w:p>
    <w:p w:rsidR="00B47094" w:rsidRDefault="009F3E03">
      <w:pPr>
        <w:pStyle w:val="BodyText"/>
        <w:ind w:left="2468"/>
      </w:pPr>
      <w:r>
        <w:t>"</w:t>
      </w:r>
      <w:r>
        <w:t>(fa)   Part 4.5 (Crystalline Silica); and".</w:t>
      </w:r>
    </w:p>
    <w:p w:rsidR="00B47094" w:rsidRDefault="009F3E03">
      <w:pPr>
        <w:pStyle w:val="BodyText"/>
        <w:ind w:left="1411" w:right="1409"/>
        <w:jc w:val="center"/>
      </w:pPr>
      <w:r>
        <w:t>═════════════</w:t>
      </w:r>
    </w:p>
    <w:p w:rsidR="00B47094" w:rsidRDefault="00B47094">
      <w:pPr>
        <w:jc w:val="center"/>
        <w:sectPr w:rsidR="00B47094">
          <w:pgSz w:w="11910" w:h="16840"/>
          <w:pgMar w:top="2960" w:right="1680" w:bottom="2640" w:left="1680" w:header="1659" w:footer="2434" w:gutter="0"/>
          <w:cols w:space="720"/>
        </w:sectPr>
      </w:pPr>
    </w:p>
    <w:p w:rsidR="00B47094" w:rsidRDefault="00B47094">
      <w:pPr>
        <w:pStyle w:val="BodyText"/>
        <w:spacing w:before="9"/>
        <w:ind w:left="0"/>
        <w:rPr>
          <w:sz w:val="19"/>
        </w:rPr>
      </w:pPr>
    </w:p>
    <w:p w:rsidR="00B47094" w:rsidRDefault="009F3E03">
      <w:pPr>
        <w:pStyle w:val="Heading1"/>
        <w:spacing w:before="87"/>
        <w:ind w:right="1409"/>
        <w:jc w:val="center"/>
      </w:pPr>
      <w:bookmarkStart w:id="14" w:name="_TOC_250000"/>
      <w:bookmarkEnd w:id="14"/>
      <w:r>
        <w:t>Endnotes</w:t>
      </w:r>
    </w:p>
    <w:p w:rsidR="00B47094" w:rsidRDefault="009F3E03">
      <w:pPr>
        <w:spacing w:before="258"/>
        <w:ind w:left="1155"/>
        <w:rPr>
          <w:sz w:val="20"/>
        </w:rPr>
      </w:pPr>
      <w:r>
        <w:rPr>
          <w:position w:val="7"/>
          <w:sz w:val="13"/>
        </w:rPr>
        <w:t xml:space="preserve">1 </w:t>
      </w:r>
      <w:r>
        <w:rPr>
          <w:sz w:val="20"/>
        </w:rPr>
        <w:t>Reg. 3: S.R. No. 22/2017 as amended by S.R. Nos 71/2018, 176/2018,</w:t>
      </w:r>
    </w:p>
    <w:p w:rsidR="00B47094" w:rsidRDefault="009F3E03">
      <w:pPr>
        <w:ind w:left="1439"/>
        <w:rPr>
          <w:sz w:val="20"/>
        </w:rPr>
      </w:pPr>
      <w:proofErr w:type="gramStart"/>
      <w:r>
        <w:rPr>
          <w:sz w:val="20"/>
        </w:rPr>
        <w:t>71/2019, 84/2020 and 106/2020.</w:t>
      </w:r>
      <w:proofErr w:type="gramEnd"/>
    </w:p>
    <w:p w:rsidR="00B47094" w:rsidRDefault="009F3E03">
      <w:pPr>
        <w:pStyle w:val="BodyText"/>
        <w:ind w:left="1413" w:right="1409"/>
        <w:jc w:val="center"/>
      </w:pPr>
      <w:r>
        <w:t>——</w:t>
      </w:r>
    </w:p>
    <w:p w:rsidR="00B47094" w:rsidRDefault="009F3E03">
      <w:pPr>
        <w:spacing w:before="118"/>
        <w:ind w:left="1415" w:right="1409"/>
        <w:jc w:val="center"/>
        <w:rPr>
          <w:b/>
          <w:sz w:val="20"/>
        </w:rPr>
      </w:pPr>
      <w:r>
        <w:rPr>
          <w:b/>
          <w:sz w:val="20"/>
        </w:rPr>
        <w:t>Table of Applied, Adopted or Incorporated Matter</w:t>
      </w:r>
    </w:p>
    <w:p w:rsidR="00B47094" w:rsidRDefault="009F3E03">
      <w:pPr>
        <w:spacing w:before="120" w:after="59"/>
        <w:ind w:left="1155" w:right="1195"/>
        <w:rPr>
          <w:sz w:val="20"/>
        </w:rPr>
      </w:pPr>
      <w:r>
        <w:rPr>
          <w:spacing w:val="-3"/>
          <w:sz w:val="20"/>
        </w:rPr>
        <w:t xml:space="preserve">The </w:t>
      </w:r>
      <w:r>
        <w:rPr>
          <w:spacing w:val="-4"/>
          <w:sz w:val="20"/>
        </w:rPr>
        <w:t>following tabl</w:t>
      </w:r>
      <w:r>
        <w:rPr>
          <w:spacing w:val="-4"/>
          <w:sz w:val="20"/>
        </w:rPr>
        <w:t xml:space="preserve">e </w:t>
      </w:r>
      <w:r>
        <w:rPr>
          <w:sz w:val="20"/>
        </w:rPr>
        <w:t xml:space="preserve">of </w:t>
      </w:r>
      <w:proofErr w:type="gramStart"/>
      <w:r>
        <w:rPr>
          <w:spacing w:val="-4"/>
          <w:sz w:val="20"/>
        </w:rPr>
        <w:t>applied,</w:t>
      </w:r>
      <w:proofErr w:type="gramEnd"/>
      <w:r>
        <w:rPr>
          <w:spacing w:val="-4"/>
          <w:sz w:val="20"/>
        </w:rPr>
        <w:t xml:space="preserve"> adopted </w:t>
      </w:r>
      <w:r>
        <w:rPr>
          <w:sz w:val="20"/>
        </w:rPr>
        <w:t xml:space="preserve">or </w:t>
      </w:r>
      <w:r>
        <w:rPr>
          <w:spacing w:val="-4"/>
          <w:sz w:val="20"/>
        </w:rPr>
        <w:t xml:space="preserve">incorporated matter </w:t>
      </w:r>
      <w:r>
        <w:rPr>
          <w:sz w:val="20"/>
        </w:rPr>
        <w:t xml:space="preserve">is </w:t>
      </w:r>
      <w:r>
        <w:rPr>
          <w:spacing w:val="-3"/>
          <w:sz w:val="20"/>
        </w:rPr>
        <w:t xml:space="preserve">included </w:t>
      </w:r>
      <w:r>
        <w:rPr>
          <w:spacing w:val="-4"/>
          <w:sz w:val="20"/>
        </w:rPr>
        <w:t xml:space="preserve">in accordance </w:t>
      </w:r>
      <w:r>
        <w:rPr>
          <w:spacing w:val="-3"/>
          <w:sz w:val="20"/>
        </w:rPr>
        <w:t xml:space="preserve">with the </w:t>
      </w:r>
      <w:r>
        <w:rPr>
          <w:spacing w:val="-4"/>
          <w:sz w:val="20"/>
        </w:rPr>
        <w:t xml:space="preserve">requirements </w:t>
      </w:r>
      <w:r>
        <w:rPr>
          <w:sz w:val="20"/>
        </w:rPr>
        <w:t xml:space="preserve">of </w:t>
      </w:r>
      <w:r>
        <w:rPr>
          <w:spacing w:val="-4"/>
          <w:sz w:val="20"/>
        </w:rPr>
        <w:t xml:space="preserve">regulation </w:t>
      </w:r>
      <w:r>
        <w:rPr>
          <w:sz w:val="20"/>
        </w:rPr>
        <w:t xml:space="preserve">5 of </w:t>
      </w:r>
      <w:r>
        <w:rPr>
          <w:spacing w:val="-3"/>
          <w:sz w:val="20"/>
        </w:rPr>
        <w:t xml:space="preserve">the </w:t>
      </w:r>
      <w:r>
        <w:rPr>
          <w:spacing w:val="-4"/>
          <w:sz w:val="20"/>
        </w:rPr>
        <w:t>Subordinate Legislation Regulations 2014.</w:t>
      </w:r>
    </w:p>
    <w:tbl>
      <w:tblPr>
        <w:tblW w:w="0" w:type="auto"/>
        <w:tblInd w:w="1134"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left w:w="0" w:type="dxa"/>
          <w:right w:w="0" w:type="dxa"/>
        </w:tblCellMar>
        <w:tblLook w:val="01E0" w:firstRow="1" w:lastRow="1" w:firstColumn="1" w:lastColumn="1" w:noHBand="0" w:noVBand="0"/>
      </w:tblPr>
      <w:tblGrid>
        <w:gridCol w:w="2128"/>
        <w:gridCol w:w="2694"/>
        <w:gridCol w:w="1416"/>
      </w:tblGrid>
      <w:tr w:rsidR="00B47094">
        <w:trPr>
          <w:trHeight w:hRule="exact" w:val="318"/>
        </w:trPr>
        <w:tc>
          <w:tcPr>
            <w:tcW w:w="2128" w:type="dxa"/>
            <w:tcBorders>
              <w:bottom w:val="nil"/>
              <w:right w:val="single" w:sz="4" w:space="0" w:color="000000"/>
            </w:tcBorders>
          </w:tcPr>
          <w:p w:rsidR="00B47094" w:rsidRDefault="009F3E03">
            <w:pPr>
              <w:pStyle w:val="TableParagraph"/>
              <w:spacing w:before="63" w:line="240" w:lineRule="auto"/>
              <w:ind w:left="98"/>
              <w:rPr>
                <w:b/>
                <w:sz w:val="20"/>
              </w:rPr>
            </w:pPr>
            <w:r>
              <w:rPr>
                <w:b/>
                <w:sz w:val="20"/>
              </w:rPr>
              <w:t>Statutory rule</w:t>
            </w:r>
          </w:p>
        </w:tc>
        <w:tc>
          <w:tcPr>
            <w:tcW w:w="2694" w:type="dxa"/>
            <w:tcBorders>
              <w:left w:val="single" w:sz="4" w:space="0" w:color="000000"/>
              <w:bottom w:val="nil"/>
              <w:right w:val="single" w:sz="4" w:space="0" w:color="000000"/>
            </w:tcBorders>
          </w:tcPr>
          <w:p w:rsidR="00B47094" w:rsidRDefault="009F3E03">
            <w:pPr>
              <w:pStyle w:val="TableParagraph"/>
              <w:spacing w:before="63" w:line="240" w:lineRule="auto"/>
              <w:rPr>
                <w:b/>
                <w:sz w:val="20"/>
              </w:rPr>
            </w:pPr>
            <w:r>
              <w:rPr>
                <w:b/>
                <w:sz w:val="20"/>
              </w:rPr>
              <w:t>Title of applied, adopted or</w:t>
            </w:r>
          </w:p>
        </w:tc>
        <w:tc>
          <w:tcPr>
            <w:tcW w:w="1416" w:type="dxa"/>
            <w:tcBorders>
              <w:left w:val="single" w:sz="4" w:space="0" w:color="000000"/>
              <w:bottom w:val="nil"/>
            </w:tcBorders>
          </w:tcPr>
          <w:p w:rsidR="00B47094" w:rsidRDefault="009F3E03">
            <w:pPr>
              <w:pStyle w:val="TableParagraph"/>
              <w:spacing w:before="63" w:line="240" w:lineRule="auto"/>
              <w:ind w:left="113"/>
              <w:rPr>
                <w:b/>
                <w:sz w:val="20"/>
              </w:rPr>
            </w:pPr>
            <w:r>
              <w:rPr>
                <w:b/>
                <w:sz w:val="20"/>
              </w:rPr>
              <w:t>Matter in</w:t>
            </w:r>
          </w:p>
        </w:tc>
      </w:tr>
      <w:tr w:rsidR="00B47094">
        <w:trPr>
          <w:trHeight w:hRule="exact" w:val="230"/>
        </w:trPr>
        <w:tc>
          <w:tcPr>
            <w:tcW w:w="2128" w:type="dxa"/>
            <w:tcBorders>
              <w:top w:val="nil"/>
              <w:bottom w:val="nil"/>
              <w:right w:val="single" w:sz="4" w:space="0" w:color="000000"/>
            </w:tcBorders>
          </w:tcPr>
          <w:p w:rsidR="00B47094" w:rsidRDefault="009F3E03">
            <w:pPr>
              <w:pStyle w:val="TableParagraph"/>
              <w:spacing w:line="227" w:lineRule="exact"/>
              <w:ind w:left="98"/>
              <w:rPr>
                <w:b/>
                <w:sz w:val="20"/>
              </w:rPr>
            </w:pPr>
            <w:r>
              <w:rPr>
                <w:b/>
                <w:sz w:val="20"/>
              </w:rPr>
              <w:t>provision</w:t>
            </w:r>
          </w:p>
        </w:tc>
        <w:tc>
          <w:tcPr>
            <w:tcW w:w="2694" w:type="dxa"/>
            <w:tcBorders>
              <w:top w:val="nil"/>
              <w:left w:val="single" w:sz="4" w:space="0" w:color="000000"/>
              <w:bottom w:val="nil"/>
              <w:right w:val="single" w:sz="4" w:space="0" w:color="000000"/>
            </w:tcBorders>
          </w:tcPr>
          <w:p w:rsidR="00B47094" w:rsidRDefault="009F3E03">
            <w:pPr>
              <w:pStyle w:val="TableParagraph"/>
              <w:spacing w:line="227" w:lineRule="exact"/>
              <w:rPr>
                <w:b/>
                <w:sz w:val="20"/>
              </w:rPr>
            </w:pPr>
            <w:r>
              <w:rPr>
                <w:b/>
                <w:sz w:val="20"/>
              </w:rPr>
              <w:t>incorporated document</w:t>
            </w:r>
          </w:p>
        </w:tc>
        <w:tc>
          <w:tcPr>
            <w:tcW w:w="1416" w:type="dxa"/>
            <w:tcBorders>
              <w:top w:val="nil"/>
              <w:left w:val="single" w:sz="4" w:space="0" w:color="000000"/>
              <w:bottom w:val="nil"/>
            </w:tcBorders>
          </w:tcPr>
          <w:p w:rsidR="00B47094" w:rsidRDefault="009F3E03">
            <w:pPr>
              <w:pStyle w:val="TableParagraph"/>
              <w:spacing w:line="225" w:lineRule="exact"/>
              <w:ind w:left="113"/>
              <w:rPr>
                <w:b/>
                <w:sz w:val="20"/>
              </w:rPr>
            </w:pPr>
            <w:r>
              <w:rPr>
                <w:b/>
                <w:sz w:val="20"/>
              </w:rPr>
              <w:t>applied,</w:t>
            </w:r>
          </w:p>
        </w:tc>
      </w:tr>
      <w:tr w:rsidR="00B47094">
        <w:trPr>
          <w:trHeight w:hRule="exact" w:val="229"/>
        </w:trPr>
        <w:tc>
          <w:tcPr>
            <w:tcW w:w="2128" w:type="dxa"/>
            <w:tcBorders>
              <w:top w:val="nil"/>
              <w:bottom w:val="nil"/>
              <w:right w:val="single" w:sz="4" w:space="0" w:color="000000"/>
            </w:tcBorders>
          </w:tcPr>
          <w:p w:rsidR="00B47094" w:rsidRDefault="00B47094"/>
        </w:tc>
        <w:tc>
          <w:tcPr>
            <w:tcW w:w="2694" w:type="dxa"/>
            <w:tcBorders>
              <w:top w:val="nil"/>
              <w:left w:val="single" w:sz="4" w:space="0" w:color="000000"/>
              <w:bottom w:val="nil"/>
              <w:right w:val="single" w:sz="4" w:space="0" w:color="000000"/>
            </w:tcBorders>
          </w:tcPr>
          <w:p w:rsidR="00B47094" w:rsidRDefault="00B47094"/>
        </w:tc>
        <w:tc>
          <w:tcPr>
            <w:tcW w:w="1416" w:type="dxa"/>
            <w:tcBorders>
              <w:top w:val="nil"/>
              <w:left w:val="single" w:sz="4" w:space="0" w:color="000000"/>
              <w:bottom w:val="nil"/>
            </w:tcBorders>
          </w:tcPr>
          <w:p w:rsidR="00B47094" w:rsidRDefault="009F3E03">
            <w:pPr>
              <w:pStyle w:val="TableParagraph"/>
              <w:spacing w:line="225" w:lineRule="exact"/>
              <w:ind w:left="113"/>
              <w:rPr>
                <w:b/>
                <w:sz w:val="20"/>
              </w:rPr>
            </w:pPr>
            <w:r>
              <w:rPr>
                <w:b/>
                <w:sz w:val="20"/>
              </w:rPr>
              <w:t>adopted or</w:t>
            </w:r>
          </w:p>
        </w:tc>
      </w:tr>
      <w:tr w:rsidR="00B47094">
        <w:trPr>
          <w:trHeight w:hRule="exact" w:val="230"/>
        </w:trPr>
        <w:tc>
          <w:tcPr>
            <w:tcW w:w="2128" w:type="dxa"/>
            <w:tcBorders>
              <w:top w:val="nil"/>
              <w:bottom w:val="nil"/>
              <w:right w:val="single" w:sz="4" w:space="0" w:color="000000"/>
            </w:tcBorders>
          </w:tcPr>
          <w:p w:rsidR="00B47094" w:rsidRDefault="00B47094"/>
        </w:tc>
        <w:tc>
          <w:tcPr>
            <w:tcW w:w="2694" w:type="dxa"/>
            <w:tcBorders>
              <w:top w:val="nil"/>
              <w:left w:val="single" w:sz="4" w:space="0" w:color="000000"/>
              <w:bottom w:val="nil"/>
              <w:right w:val="single" w:sz="4" w:space="0" w:color="000000"/>
            </w:tcBorders>
          </w:tcPr>
          <w:p w:rsidR="00B47094" w:rsidRDefault="00B47094"/>
        </w:tc>
        <w:tc>
          <w:tcPr>
            <w:tcW w:w="1416" w:type="dxa"/>
            <w:tcBorders>
              <w:top w:val="nil"/>
              <w:left w:val="single" w:sz="4" w:space="0" w:color="000000"/>
              <w:bottom w:val="nil"/>
            </w:tcBorders>
          </w:tcPr>
          <w:p w:rsidR="00B47094" w:rsidRDefault="009F3E03">
            <w:pPr>
              <w:pStyle w:val="TableParagraph"/>
              <w:spacing w:line="225" w:lineRule="exact"/>
              <w:ind w:left="113"/>
              <w:rPr>
                <w:b/>
                <w:sz w:val="20"/>
              </w:rPr>
            </w:pPr>
            <w:r>
              <w:rPr>
                <w:b/>
                <w:sz w:val="20"/>
              </w:rPr>
              <w:t>incorporated</w:t>
            </w:r>
          </w:p>
        </w:tc>
      </w:tr>
      <w:tr w:rsidR="00B47094">
        <w:trPr>
          <w:trHeight w:hRule="exact" w:val="291"/>
        </w:trPr>
        <w:tc>
          <w:tcPr>
            <w:tcW w:w="2128" w:type="dxa"/>
            <w:tcBorders>
              <w:top w:val="nil"/>
              <w:bottom w:val="single" w:sz="4" w:space="0" w:color="000000"/>
              <w:right w:val="single" w:sz="4" w:space="0" w:color="000000"/>
            </w:tcBorders>
          </w:tcPr>
          <w:p w:rsidR="00B47094" w:rsidRDefault="00B47094"/>
        </w:tc>
        <w:tc>
          <w:tcPr>
            <w:tcW w:w="2694" w:type="dxa"/>
            <w:tcBorders>
              <w:top w:val="nil"/>
              <w:left w:val="single" w:sz="4" w:space="0" w:color="000000"/>
              <w:bottom w:val="single" w:sz="4" w:space="0" w:color="000000"/>
              <w:right w:val="single" w:sz="4" w:space="0" w:color="000000"/>
            </w:tcBorders>
          </w:tcPr>
          <w:p w:rsidR="00B47094" w:rsidRDefault="00B47094"/>
        </w:tc>
        <w:tc>
          <w:tcPr>
            <w:tcW w:w="1416" w:type="dxa"/>
            <w:tcBorders>
              <w:top w:val="nil"/>
              <w:left w:val="single" w:sz="4" w:space="0" w:color="000000"/>
              <w:bottom w:val="single" w:sz="4" w:space="0" w:color="000000"/>
            </w:tcBorders>
          </w:tcPr>
          <w:p w:rsidR="00B47094" w:rsidRDefault="009F3E03">
            <w:pPr>
              <w:pStyle w:val="TableParagraph"/>
              <w:ind w:left="113"/>
              <w:rPr>
                <w:b/>
                <w:sz w:val="20"/>
              </w:rPr>
            </w:pPr>
            <w:r>
              <w:rPr>
                <w:b/>
                <w:sz w:val="20"/>
              </w:rPr>
              <w:t>document</w:t>
            </w:r>
          </w:p>
        </w:tc>
      </w:tr>
      <w:tr w:rsidR="00B47094">
        <w:trPr>
          <w:trHeight w:hRule="exact" w:val="300"/>
        </w:trPr>
        <w:tc>
          <w:tcPr>
            <w:tcW w:w="2128" w:type="dxa"/>
            <w:tcBorders>
              <w:top w:val="single" w:sz="4" w:space="0" w:color="000000"/>
              <w:bottom w:val="nil"/>
              <w:right w:val="single" w:sz="4" w:space="0" w:color="000000"/>
            </w:tcBorders>
          </w:tcPr>
          <w:p w:rsidR="00B47094" w:rsidRDefault="009F3E03">
            <w:pPr>
              <w:pStyle w:val="TableParagraph"/>
              <w:spacing w:before="60" w:line="240" w:lineRule="auto"/>
              <w:ind w:left="98"/>
              <w:rPr>
                <w:sz w:val="20"/>
              </w:rPr>
            </w:pPr>
            <w:r>
              <w:rPr>
                <w:sz w:val="20"/>
              </w:rPr>
              <w:t>Regulation 5</w:t>
            </w:r>
          </w:p>
        </w:tc>
        <w:tc>
          <w:tcPr>
            <w:tcW w:w="2694" w:type="dxa"/>
            <w:tcBorders>
              <w:top w:val="single" w:sz="4" w:space="0" w:color="000000"/>
              <w:left w:val="single" w:sz="4" w:space="0" w:color="000000"/>
              <w:bottom w:val="nil"/>
              <w:right w:val="single" w:sz="4" w:space="0" w:color="000000"/>
            </w:tcBorders>
          </w:tcPr>
          <w:p w:rsidR="00B47094" w:rsidRDefault="009F3E03">
            <w:pPr>
              <w:pStyle w:val="TableParagraph"/>
              <w:spacing w:before="60" w:line="240" w:lineRule="auto"/>
              <w:rPr>
                <w:sz w:val="20"/>
              </w:rPr>
            </w:pPr>
            <w:r>
              <w:rPr>
                <w:sz w:val="20"/>
              </w:rPr>
              <w:t>AS/NZS 60335.2.69:2017</w:t>
            </w:r>
          </w:p>
        </w:tc>
        <w:tc>
          <w:tcPr>
            <w:tcW w:w="1416" w:type="dxa"/>
            <w:tcBorders>
              <w:top w:val="single" w:sz="4" w:space="0" w:color="000000"/>
              <w:left w:val="single" w:sz="4" w:space="0" w:color="000000"/>
              <w:bottom w:val="nil"/>
            </w:tcBorders>
          </w:tcPr>
          <w:p w:rsidR="00B47094" w:rsidRDefault="009F3E03">
            <w:pPr>
              <w:pStyle w:val="TableParagraph"/>
              <w:spacing w:before="60" w:line="240" w:lineRule="auto"/>
              <w:ind w:left="114"/>
              <w:rPr>
                <w:sz w:val="20"/>
              </w:rPr>
            </w:pPr>
            <w:r>
              <w:rPr>
                <w:sz w:val="20"/>
              </w:rPr>
              <w:t>The whole</w:t>
            </w:r>
          </w:p>
        </w:tc>
      </w:tr>
      <w:tr w:rsidR="00B47094">
        <w:trPr>
          <w:trHeight w:hRule="exact" w:val="230"/>
        </w:trPr>
        <w:tc>
          <w:tcPr>
            <w:tcW w:w="2128" w:type="dxa"/>
            <w:tcBorders>
              <w:top w:val="nil"/>
              <w:bottom w:val="nil"/>
              <w:right w:val="single" w:sz="4" w:space="0" w:color="000000"/>
            </w:tcBorders>
          </w:tcPr>
          <w:p w:rsidR="00B47094" w:rsidRDefault="009F3E03">
            <w:pPr>
              <w:pStyle w:val="TableParagraph"/>
              <w:ind w:left="98"/>
              <w:rPr>
                <w:sz w:val="20"/>
              </w:rPr>
            </w:pPr>
            <w:r>
              <w:rPr>
                <w:sz w:val="20"/>
              </w:rPr>
              <w:t>(inserts definition of</w:t>
            </w:r>
          </w:p>
        </w:tc>
        <w:tc>
          <w:tcPr>
            <w:tcW w:w="2694" w:type="dxa"/>
            <w:tcBorders>
              <w:top w:val="nil"/>
              <w:left w:val="single" w:sz="4" w:space="0" w:color="000000"/>
              <w:bottom w:val="nil"/>
              <w:right w:val="single" w:sz="4" w:space="0" w:color="000000"/>
            </w:tcBorders>
          </w:tcPr>
          <w:p w:rsidR="00B47094" w:rsidRDefault="009F3E03">
            <w:pPr>
              <w:pStyle w:val="TableParagraph"/>
              <w:rPr>
                <w:sz w:val="20"/>
              </w:rPr>
            </w:pPr>
            <w:r>
              <w:rPr>
                <w:sz w:val="20"/>
              </w:rPr>
              <w:t>Household and similar</w:t>
            </w:r>
          </w:p>
        </w:tc>
        <w:tc>
          <w:tcPr>
            <w:tcW w:w="1416" w:type="dxa"/>
            <w:tcBorders>
              <w:top w:val="nil"/>
              <w:left w:val="single" w:sz="4" w:space="0" w:color="000000"/>
              <w:bottom w:val="nil"/>
            </w:tcBorders>
          </w:tcPr>
          <w:p w:rsidR="00B47094" w:rsidRDefault="00B47094"/>
        </w:tc>
      </w:tr>
      <w:tr w:rsidR="00B47094">
        <w:trPr>
          <w:trHeight w:hRule="exact" w:val="230"/>
        </w:trPr>
        <w:tc>
          <w:tcPr>
            <w:tcW w:w="2128" w:type="dxa"/>
            <w:tcBorders>
              <w:top w:val="nil"/>
              <w:bottom w:val="nil"/>
              <w:right w:val="single" w:sz="4" w:space="0" w:color="000000"/>
            </w:tcBorders>
          </w:tcPr>
          <w:p w:rsidR="00B47094" w:rsidRDefault="009F3E03">
            <w:pPr>
              <w:pStyle w:val="TableParagraph"/>
              <w:spacing w:line="225" w:lineRule="exact"/>
              <w:ind w:left="98"/>
              <w:rPr>
                <w:b/>
                <w:i/>
                <w:sz w:val="20"/>
              </w:rPr>
            </w:pPr>
            <w:r>
              <w:rPr>
                <w:b/>
                <w:i/>
                <w:sz w:val="20"/>
              </w:rPr>
              <w:t>Dust Class H Vacuum</w:t>
            </w:r>
          </w:p>
        </w:tc>
        <w:tc>
          <w:tcPr>
            <w:tcW w:w="2694" w:type="dxa"/>
            <w:tcBorders>
              <w:top w:val="nil"/>
              <w:left w:val="single" w:sz="4" w:space="0" w:color="000000"/>
              <w:bottom w:val="nil"/>
              <w:right w:val="single" w:sz="4" w:space="0" w:color="000000"/>
            </w:tcBorders>
          </w:tcPr>
          <w:p w:rsidR="00B47094" w:rsidRDefault="009F3E03">
            <w:pPr>
              <w:pStyle w:val="TableParagraph"/>
              <w:spacing w:line="225" w:lineRule="exact"/>
              <w:rPr>
                <w:sz w:val="20"/>
              </w:rPr>
            </w:pPr>
            <w:r>
              <w:rPr>
                <w:sz w:val="20"/>
              </w:rPr>
              <w:t>electrical appliances—</w:t>
            </w:r>
          </w:p>
        </w:tc>
        <w:tc>
          <w:tcPr>
            <w:tcW w:w="1416" w:type="dxa"/>
            <w:tcBorders>
              <w:top w:val="nil"/>
              <w:left w:val="single" w:sz="4" w:space="0" w:color="000000"/>
              <w:bottom w:val="nil"/>
            </w:tcBorders>
          </w:tcPr>
          <w:p w:rsidR="00B47094" w:rsidRDefault="00B47094"/>
        </w:tc>
      </w:tr>
      <w:tr w:rsidR="00B47094">
        <w:trPr>
          <w:trHeight w:hRule="exact" w:val="230"/>
        </w:trPr>
        <w:tc>
          <w:tcPr>
            <w:tcW w:w="2128" w:type="dxa"/>
            <w:tcBorders>
              <w:top w:val="nil"/>
              <w:bottom w:val="nil"/>
              <w:right w:val="single" w:sz="4" w:space="0" w:color="000000"/>
            </w:tcBorders>
          </w:tcPr>
          <w:p w:rsidR="00B47094" w:rsidRDefault="009F3E03">
            <w:pPr>
              <w:pStyle w:val="TableParagraph"/>
              <w:ind w:left="98"/>
              <w:rPr>
                <w:sz w:val="20"/>
              </w:rPr>
            </w:pPr>
            <w:r>
              <w:rPr>
                <w:sz w:val="20"/>
              </w:rPr>
              <w:t>into the Occupational</w:t>
            </w:r>
          </w:p>
        </w:tc>
        <w:tc>
          <w:tcPr>
            <w:tcW w:w="2694" w:type="dxa"/>
            <w:tcBorders>
              <w:top w:val="nil"/>
              <w:left w:val="single" w:sz="4" w:space="0" w:color="000000"/>
              <w:bottom w:val="nil"/>
              <w:right w:val="single" w:sz="4" w:space="0" w:color="000000"/>
            </w:tcBorders>
          </w:tcPr>
          <w:p w:rsidR="00B47094" w:rsidRDefault="009F3E03">
            <w:pPr>
              <w:pStyle w:val="TableParagraph"/>
              <w:rPr>
                <w:sz w:val="20"/>
              </w:rPr>
            </w:pPr>
            <w:r>
              <w:rPr>
                <w:sz w:val="20"/>
              </w:rPr>
              <w:t>Safety—Part 2.69: Particular</w:t>
            </w:r>
          </w:p>
        </w:tc>
        <w:tc>
          <w:tcPr>
            <w:tcW w:w="1416" w:type="dxa"/>
            <w:tcBorders>
              <w:top w:val="nil"/>
              <w:left w:val="single" w:sz="4" w:space="0" w:color="000000"/>
              <w:bottom w:val="nil"/>
            </w:tcBorders>
          </w:tcPr>
          <w:p w:rsidR="00B47094" w:rsidRDefault="00B47094"/>
        </w:tc>
      </w:tr>
      <w:tr w:rsidR="00B47094">
        <w:trPr>
          <w:trHeight w:hRule="exact" w:val="230"/>
        </w:trPr>
        <w:tc>
          <w:tcPr>
            <w:tcW w:w="2128" w:type="dxa"/>
            <w:tcBorders>
              <w:top w:val="nil"/>
              <w:bottom w:val="nil"/>
              <w:right w:val="single" w:sz="4" w:space="0" w:color="000000"/>
            </w:tcBorders>
          </w:tcPr>
          <w:p w:rsidR="00B47094" w:rsidRDefault="009F3E03">
            <w:pPr>
              <w:pStyle w:val="TableParagraph"/>
              <w:ind w:left="98"/>
              <w:rPr>
                <w:sz w:val="20"/>
              </w:rPr>
            </w:pPr>
            <w:r>
              <w:rPr>
                <w:sz w:val="20"/>
              </w:rPr>
              <w:t>Health and Safety</w:t>
            </w:r>
          </w:p>
        </w:tc>
        <w:tc>
          <w:tcPr>
            <w:tcW w:w="2694" w:type="dxa"/>
            <w:tcBorders>
              <w:top w:val="nil"/>
              <w:left w:val="single" w:sz="4" w:space="0" w:color="000000"/>
              <w:bottom w:val="nil"/>
              <w:right w:val="single" w:sz="4" w:space="0" w:color="000000"/>
            </w:tcBorders>
          </w:tcPr>
          <w:p w:rsidR="00B47094" w:rsidRDefault="009F3E03">
            <w:pPr>
              <w:pStyle w:val="TableParagraph"/>
              <w:rPr>
                <w:sz w:val="20"/>
              </w:rPr>
            </w:pPr>
            <w:r>
              <w:rPr>
                <w:sz w:val="20"/>
              </w:rPr>
              <w:t>requirements for wet and dry</w:t>
            </w:r>
          </w:p>
        </w:tc>
        <w:tc>
          <w:tcPr>
            <w:tcW w:w="1416" w:type="dxa"/>
            <w:tcBorders>
              <w:top w:val="nil"/>
              <w:left w:val="single" w:sz="4" w:space="0" w:color="000000"/>
              <w:bottom w:val="nil"/>
            </w:tcBorders>
          </w:tcPr>
          <w:p w:rsidR="00B47094" w:rsidRDefault="00B47094"/>
        </w:tc>
      </w:tr>
      <w:tr w:rsidR="00B47094">
        <w:trPr>
          <w:trHeight w:hRule="exact" w:val="230"/>
        </w:trPr>
        <w:tc>
          <w:tcPr>
            <w:tcW w:w="2128" w:type="dxa"/>
            <w:tcBorders>
              <w:top w:val="nil"/>
              <w:bottom w:val="nil"/>
              <w:right w:val="single" w:sz="4" w:space="0" w:color="000000"/>
            </w:tcBorders>
          </w:tcPr>
          <w:p w:rsidR="00B47094" w:rsidRDefault="009F3E03">
            <w:pPr>
              <w:pStyle w:val="TableParagraph"/>
              <w:spacing w:line="227" w:lineRule="exact"/>
              <w:ind w:left="98"/>
              <w:rPr>
                <w:sz w:val="20"/>
              </w:rPr>
            </w:pPr>
            <w:r>
              <w:rPr>
                <w:sz w:val="20"/>
              </w:rPr>
              <w:t>Regulations 2017)</w:t>
            </w:r>
          </w:p>
        </w:tc>
        <w:tc>
          <w:tcPr>
            <w:tcW w:w="2694" w:type="dxa"/>
            <w:tcBorders>
              <w:top w:val="nil"/>
              <w:left w:val="single" w:sz="4" w:space="0" w:color="000000"/>
              <w:bottom w:val="nil"/>
              <w:right w:val="single" w:sz="4" w:space="0" w:color="000000"/>
            </w:tcBorders>
          </w:tcPr>
          <w:p w:rsidR="00B47094" w:rsidRDefault="009F3E03">
            <w:pPr>
              <w:pStyle w:val="TableParagraph"/>
              <w:spacing w:line="225" w:lineRule="exact"/>
              <w:rPr>
                <w:sz w:val="20"/>
              </w:rPr>
            </w:pPr>
            <w:r>
              <w:rPr>
                <w:sz w:val="20"/>
              </w:rPr>
              <w:t>vacuum cleaners, including</w:t>
            </w:r>
          </w:p>
        </w:tc>
        <w:tc>
          <w:tcPr>
            <w:tcW w:w="1416" w:type="dxa"/>
            <w:tcBorders>
              <w:top w:val="nil"/>
              <w:left w:val="single" w:sz="4" w:space="0" w:color="000000"/>
              <w:bottom w:val="nil"/>
            </w:tcBorders>
          </w:tcPr>
          <w:p w:rsidR="00B47094" w:rsidRDefault="00B47094"/>
        </w:tc>
      </w:tr>
      <w:tr w:rsidR="00B47094">
        <w:trPr>
          <w:trHeight w:hRule="exact" w:val="230"/>
        </w:trPr>
        <w:tc>
          <w:tcPr>
            <w:tcW w:w="2128" w:type="dxa"/>
            <w:tcBorders>
              <w:top w:val="nil"/>
              <w:bottom w:val="nil"/>
              <w:right w:val="single" w:sz="4" w:space="0" w:color="000000"/>
            </w:tcBorders>
          </w:tcPr>
          <w:p w:rsidR="00B47094" w:rsidRDefault="00B47094"/>
        </w:tc>
        <w:tc>
          <w:tcPr>
            <w:tcW w:w="2694" w:type="dxa"/>
            <w:tcBorders>
              <w:top w:val="nil"/>
              <w:left w:val="single" w:sz="4" w:space="0" w:color="000000"/>
              <w:bottom w:val="nil"/>
              <w:right w:val="single" w:sz="4" w:space="0" w:color="000000"/>
            </w:tcBorders>
          </w:tcPr>
          <w:p w:rsidR="00B47094" w:rsidRDefault="009F3E03">
            <w:pPr>
              <w:pStyle w:val="TableParagraph"/>
              <w:spacing w:line="225" w:lineRule="exact"/>
              <w:rPr>
                <w:sz w:val="20"/>
              </w:rPr>
            </w:pPr>
            <w:r>
              <w:rPr>
                <w:sz w:val="20"/>
              </w:rPr>
              <w:t>power brush, for commercial</w:t>
            </w:r>
          </w:p>
        </w:tc>
        <w:tc>
          <w:tcPr>
            <w:tcW w:w="1416" w:type="dxa"/>
            <w:tcBorders>
              <w:top w:val="nil"/>
              <w:left w:val="single" w:sz="4" w:space="0" w:color="000000"/>
              <w:bottom w:val="nil"/>
            </w:tcBorders>
          </w:tcPr>
          <w:p w:rsidR="00B47094" w:rsidRDefault="00B47094"/>
        </w:tc>
      </w:tr>
      <w:tr w:rsidR="00B47094">
        <w:trPr>
          <w:trHeight w:hRule="exact" w:val="230"/>
        </w:trPr>
        <w:tc>
          <w:tcPr>
            <w:tcW w:w="2128" w:type="dxa"/>
            <w:tcBorders>
              <w:top w:val="nil"/>
              <w:bottom w:val="nil"/>
              <w:right w:val="single" w:sz="4" w:space="0" w:color="000000"/>
            </w:tcBorders>
          </w:tcPr>
          <w:p w:rsidR="00B47094" w:rsidRDefault="00B47094"/>
        </w:tc>
        <w:tc>
          <w:tcPr>
            <w:tcW w:w="2694" w:type="dxa"/>
            <w:tcBorders>
              <w:top w:val="nil"/>
              <w:left w:val="single" w:sz="4" w:space="0" w:color="000000"/>
              <w:bottom w:val="nil"/>
              <w:right w:val="single" w:sz="4" w:space="0" w:color="000000"/>
            </w:tcBorders>
          </w:tcPr>
          <w:p w:rsidR="00B47094" w:rsidRDefault="009F3E03">
            <w:pPr>
              <w:pStyle w:val="TableParagraph"/>
              <w:rPr>
                <w:sz w:val="20"/>
              </w:rPr>
            </w:pPr>
            <w:r>
              <w:rPr>
                <w:sz w:val="20"/>
              </w:rPr>
              <w:t>use, published by Standards</w:t>
            </w:r>
          </w:p>
        </w:tc>
        <w:tc>
          <w:tcPr>
            <w:tcW w:w="1416" w:type="dxa"/>
            <w:tcBorders>
              <w:top w:val="nil"/>
              <w:left w:val="single" w:sz="4" w:space="0" w:color="000000"/>
              <w:bottom w:val="nil"/>
            </w:tcBorders>
          </w:tcPr>
          <w:p w:rsidR="00B47094" w:rsidRDefault="00B47094"/>
        </w:tc>
      </w:tr>
      <w:tr w:rsidR="00B47094">
        <w:trPr>
          <w:trHeight w:hRule="exact" w:val="290"/>
        </w:trPr>
        <w:tc>
          <w:tcPr>
            <w:tcW w:w="2128" w:type="dxa"/>
            <w:tcBorders>
              <w:top w:val="nil"/>
              <w:bottom w:val="single" w:sz="4" w:space="0" w:color="000000"/>
              <w:right w:val="single" w:sz="4" w:space="0" w:color="000000"/>
            </w:tcBorders>
          </w:tcPr>
          <w:p w:rsidR="00B47094" w:rsidRDefault="00B47094"/>
        </w:tc>
        <w:tc>
          <w:tcPr>
            <w:tcW w:w="2694" w:type="dxa"/>
            <w:tcBorders>
              <w:top w:val="nil"/>
              <w:left w:val="single" w:sz="4" w:space="0" w:color="000000"/>
              <w:bottom w:val="single" w:sz="4" w:space="0" w:color="000000"/>
              <w:right w:val="single" w:sz="4" w:space="0" w:color="000000"/>
            </w:tcBorders>
          </w:tcPr>
          <w:p w:rsidR="00B47094" w:rsidRDefault="009F3E03">
            <w:pPr>
              <w:pStyle w:val="TableParagraph"/>
              <w:rPr>
                <w:sz w:val="20"/>
              </w:rPr>
            </w:pPr>
            <w:r>
              <w:rPr>
                <w:sz w:val="20"/>
              </w:rPr>
              <w:t>Australia on 30 June 2017</w:t>
            </w:r>
          </w:p>
        </w:tc>
        <w:tc>
          <w:tcPr>
            <w:tcW w:w="1416" w:type="dxa"/>
            <w:tcBorders>
              <w:top w:val="nil"/>
              <w:left w:val="single" w:sz="4" w:space="0" w:color="000000"/>
              <w:bottom w:val="single" w:sz="4" w:space="0" w:color="000000"/>
            </w:tcBorders>
          </w:tcPr>
          <w:p w:rsidR="00B47094" w:rsidRDefault="00B47094"/>
        </w:tc>
      </w:tr>
      <w:tr w:rsidR="00B47094">
        <w:trPr>
          <w:trHeight w:hRule="exact" w:val="300"/>
        </w:trPr>
        <w:tc>
          <w:tcPr>
            <w:tcW w:w="2128" w:type="dxa"/>
            <w:tcBorders>
              <w:top w:val="single" w:sz="4" w:space="0" w:color="000000"/>
              <w:bottom w:val="nil"/>
              <w:right w:val="single" w:sz="4" w:space="0" w:color="000000"/>
            </w:tcBorders>
          </w:tcPr>
          <w:p w:rsidR="00B47094" w:rsidRDefault="009F3E03">
            <w:pPr>
              <w:pStyle w:val="TableParagraph"/>
              <w:spacing w:before="60" w:line="240" w:lineRule="auto"/>
              <w:ind w:left="98"/>
              <w:rPr>
                <w:sz w:val="20"/>
              </w:rPr>
            </w:pPr>
            <w:r>
              <w:rPr>
                <w:sz w:val="20"/>
              </w:rPr>
              <w:t>Regulation 5</w:t>
            </w:r>
          </w:p>
        </w:tc>
        <w:tc>
          <w:tcPr>
            <w:tcW w:w="2694" w:type="dxa"/>
            <w:tcBorders>
              <w:top w:val="single" w:sz="4" w:space="0" w:color="000000"/>
              <w:left w:val="single" w:sz="4" w:space="0" w:color="000000"/>
              <w:bottom w:val="nil"/>
              <w:right w:val="single" w:sz="4" w:space="0" w:color="000000"/>
            </w:tcBorders>
          </w:tcPr>
          <w:p w:rsidR="00B47094" w:rsidRDefault="009F3E03">
            <w:pPr>
              <w:pStyle w:val="TableParagraph"/>
              <w:spacing w:before="60" w:line="240" w:lineRule="auto"/>
              <w:rPr>
                <w:sz w:val="20"/>
              </w:rPr>
            </w:pPr>
            <w:r>
              <w:rPr>
                <w:sz w:val="20"/>
              </w:rPr>
              <w:t>AS/NZS 1716:2012—</w:t>
            </w:r>
          </w:p>
        </w:tc>
        <w:tc>
          <w:tcPr>
            <w:tcW w:w="1416" w:type="dxa"/>
            <w:tcBorders>
              <w:top w:val="single" w:sz="4" w:space="0" w:color="000000"/>
              <w:left w:val="single" w:sz="4" w:space="0" w:color="000000"/>
              <w:bottom w:val="nil"/>
            </w:tcBorders>
          </w:tcPr>
          <w:p w:rsidR="00B47094" w:rsidRDefault="009F3E03">
            <w:pPr>
              <w:pStyle w:val="TableParagraph"/>
              <w:spacing w:before="61" w:line="240" w:lineRule="auto"/>
              <w:ind w:left="114"/>
              <w:rPr>
                <w:sz w:val="20"/>
              </w:rPr>
            </w:pPr>
            <w:r>
              <w:rPr>
                <w:sz w:val="20"/>
              </w:rPr>
              <w:t>The whole</w:t>
            </w:r>
          </w:p>
        </w:tc>
      </w:tr>
      <w:tr w:rsidR="00B47094">
        <w:trPr>
          <w:trHeight w:hRule="exact" w:val="230"/>
        </w:trPr>
        <w:tc>
          <w:tcPr>
            <w:tcW w:w="2128" w:type="dxa"/>
            <w:tcBorders>
              <w:top w:val="nil"/>
              <w:bottom w:val="nil"/>
              <w:right w:val="single" w:sz="4" w:space="0" w:color="000000"/>
            </w:tcBorders>
          </w:tcPr>
          <w:p w:rsidR="00B47094" w:rsidRDefault="009F3E03">
            <w:pPr>
              <w:pStyle w:val="TableParagraph"/>
              <w:spacing w:line="225" w:lineRule="exact"/>
              <w:ind w:left="98"/>
              <w:rPr>
                <w:sz w:val="20"/>
              </w:rPr>
            </w:pPr>
            <w:r>
              <w:rPr>
                <w:sz w:val="20"/>
              </w:rPr>
              <w:t>(inserts definition of</w:t>
            </w:r>
          </w:p>
        </w:tc>
        <w:tc>
          <w:tcPr>
            <w:tcW w:w="2694" w:type="dxa"/>
            <w:tcBorders>
              <w:top w:val="nil"/>
              <w:left w:val="single" w:sz="4" w:space="0" w:color="000000"/>
              <w:bottom w:val="nil"/>
              <w:right w:val="single" w:sz="4" w:space="0" w:color="000000"/>
            </w:tcBorders>
          </w:tcPr>
          <w:p w:rsidR="00B47094" w:rsidRDefault="009F3E03">
            <w:pPr>
              <w:pStyle w:val="TableParagraph"/>
              <w:spacing w:line="225" w:lineRule="exact"/>
              <w:rPr>
                <w:sz w:val="20"/>
              </w:rPr>
            </w:pPr>
            <w:r>
              <w:rPr>
                <w:sz w:val="20"/>
              </w:rPr>
              <w:t>Respiratory protective</w:t>
            </w:r>
          </w:p>
        </w:tc>
        <w:tc>
          <w:tcPr>
            <w:tcW w:w="1416" w:type="dxa"/>
            <w:tcBorders>
              <w:top w:val="nil"/>
              <w:left w:val="single" w:sz="4" w:space="0" w:color="000000"/>
              <w:bottom w:val="nil"/>
            </w:tcBorders>
          </w:tcPr>
          <w:p w:rsidR="00B47094" w:rsidRDefault="00B47094"/>
        </w:tc>
      </w:tr>
      <w:tr w:rsidR="00B47094">
        <w:trPr>
          <w:trHeight w:hRule="exact" w:val="230"/>
        </w:trPr>
        <w:tc>
          <w:tcPr>
            <w:tcW w:w="2128" w:type="dxa"/>
            <w:tcBorders>
              <w:top w:val="nil"/>
              <w:bottom w:val="nil"/>
              <w:right w:val="single" w:sz="4" w:space="0" w:color="000000"/>
            </w:tcBorders>
          </w:tcPr>
          <w:p w:rsidR="00B47094" w:rsidRDefault="009F3E03">
            <w:pPr>
              <w:pStyle w:val="TableParagraph"/>
              <w:ind w:left="98"/>
              <w:rPr>
                <w:b/>
                <w:i/>
                <w:sz w:val="20"/>
              </w:rPr>
            </w:pPr>
            <w:r>
              <w:rPr>
                <w:b/>
                <w:i/>
                <w:sz w:val="20"/>
              </w:rPr>
              <w:t>respiratory protective</w:t>
            </w:r>
          </w:p>
        </w:tc>
        <w:tc>
          <w:tcPr>
            <w:tcW w:w="2694" w:type="dxa"/>
            <w:tcBorders>
              <w:top w:val="nil"/>
              <w:left w:val="single" w:sz="4" w:space="0" w:color="000000"/>
              <w:bottom w:val="nil"/>
              <w:right w:val="single" w:sz="4" w:space="0" w:color="000000"/>
            </w:tcBorders>
          </w:tcPr>
          <w:p w:rsidR="00B47094" w:rsidRDefault="009F3E03">
            <w:pPr>
              <w:pStyle w:val="TableParagraph"/>
              <w:rPr>
                <w:sz w:val="20"/>
              </w:rPr>
            </w:pPr>
            <w:r>
              <w:rPr>
                <w:sz w:val="20"/>
              </w:rPr>
              <w:t>devices, published by</w:t>
            </w:r>
          </w:p>
        </w:tc>
        <w:tc>
          <w:tcPr>
            <w:tcW w:w="1416" w:type="dxa"/>
            <w:tcBorders>
              <w:top w:val="nil"/>
              <w:left w:val="single" w:sz="4" w:space="0" w:color="000000"/>
              <w:bottom w:val="nil"/>
            </w:tcBorders>
          </w:tcPr>
          <w:p w:rsidR="00B47094" w:rsidRDefault="00B47094"/>
        </w:tc>
      </w:tr>
      <w:tr w:rsidR="00B47094">
        <w:trPr>
          <w:trHeight w:hRule="exact" w:val="230"/>
        </w:trPr>
        <w:tc>
          <w:tcPr>
            <w:tcW w:w="2128" w:type="dxa"/>
            <w:tcBorders>
              <w:top w:val="nil"/>
              <w:bottom w:val="nil"/>
              <w:right w:val="single" w:sz="4" w:space="0" w:color="000000"/>
            </w:tcBorders>
          </w:tcPr>
          <w:p w:rsidR="00B47094" w:rsidRDefault="009F3E03">
            <w:pPr>
              <w:pStyle w:val="TableParagraph"/>
              <w:spacing w:line="225" w:lineRule="exact"/>
              <w:ind w:left="98"/>
              <w:rPr>
                <w:sz w:val="20"/>
              </w:rPr>
            </w:pPr>
            <w:r>
              <w:rPr>
                <w:b/>
                <w:i/>
                <w:sz w:val="20"/>
              </w:rPr>
              <w:t xml:space="preserve">equipment </w:t>
            </w:r>
            <w:r>
              <w:rPr>
                <w:sz w:val="20"/>
              </w:rPr>
              <w:t>into the</w:t>
            </w:r>
          </w:p>
        </w:tc>
        <w:tc>
          <w:tcPr>
            <w:tcW w:w="2694" w:type="dxa"/>
            <w:tcBorders>
              <w:top w:val="nil"/>
              <w:left w:val="single" w:sz="4" w:space="0" w:color="000000"/>
              <w:bottom w:val="nil"/>
              <w:right w:val="single" w:sz="4" w:space="0" w:color="000000"/>
            </w:tcBorders>
          </w:tcPr>
          <w:p w:rsidR="00B47094" w:rsidRDefault="009F3E03">
            <w:pPr>
              <w:pStyle w:val="TableParagraph"/>
              <w:spacing w:line="225" w:lineRule="exact"/>
              <w:rPr>
                <w:sz w:val="20"/>
              </w:rPr>
            </w:pPr>
            <w:r>
              <w:rPr>
                <w:sz w:val="20"/>
              </w:rPr>
              <w:t>Standards Australia on</w:t>
            </w:r>
          </w:p>
        </w:tc>
        <w:tc>
          <w:tcPr>
            <w:tcW w:w="1416" w:type="dxa"/>
            <w:tcBorders>
              <w:top w:val="nil"/>
              <w:left w:val="single" w:sz="4" w:space="0" w:color="000000"/>
              <w:bottom w:val="nil"/>
            </w:tcBorders>
          </w:tcPr>
          <w:p w:rsidR="00B47094" w:rsidRDefault="00B47094"/>
        </w:tc>
      </w:tr>
      <w:tr w:rsidR="00B47094">
        <w:trPr>
          <w:trHeight w:hRule="exact" w:val="230"/>
        </w:trPr>
        <w:tc>
          <w:tcPr>
            <w:tcW w:w="2128" w:type="dxa"/>
            <w:tcBorders>
              <w:top w:val="nil"/>
              <w:bottom w:val="nil"/>
              <w:right w:val="single" w:sz="4" w:space="0" w:color="000000"/>
            </w:tcBorders>
          </w:tcPr>
          <w:p w:rsidR="00B47094" w:rsidRDefault="009F3E03">
            <w:pPr>
              <w:pStyle w:val="TableParagraph"/>
              <w:ind w:left="98"/>
              <w:rPr>
                <w:sz w:val="20"/>
              </w:rPr>
            </w:pPr>
            <w:r>
              <w:rPr>
                <w:sz w:val="20"/>
              </w:rPr>
              <w:t>Occupational Health</w:t>
            </w:r>
          </w:p>
        </w:tc>
        <w:tc>
          <w:tcPr>
            <w:tcW w:w="2694" w:type="dxa"/>
            <w:tcBorders>
              <w:top w:val="nil"/>
              <w:left w:val="single" w:sz="4" w:space="0" w:color="000000"/>
              <w:bottom w:val="nil"/>
              <w:right w:val="single" w:sz="4" w:space="0" w:color="000000"/>
            </w:tcBorders>
          </w:tcPr>
          <w:p w:rsidR="00B47094" w:rsidRDefault="009F3E03">
            <w:pPr>
              <w:pStyle w:val="TableParagraph"/>
              <w:rPr>
                <w:sz w:val="20"/>
              </w:rPr>
            </w:pPr>
            <w:r>
              <w:rPr>
                <w:sz w:val="20"/>
              </w:rPr>
              <w:t>13 February 2012</w:t>
            </w:r>
          </w:p>
        </w:tc>
        <w:tc>
          <w:tcPr>
            <w:tcW w:w="1416" w:type="dxa"/>
            <w:tcBorders>
              <w:top w:val="nil"/>
              <w:left w:val="single" w:sz="4" w:space="0" w:color="000000"/>
              <w:bottom w:val="nil"/>
            </w:tcBorders>
          </w:tcPr>
          <w:p w:rsidR="00B47094" w:rsidRDefault="00B47094"/>
        </w:tc>
      </w:tr>
      <w:tr w:rsidR="00B47094">
        <w:trPr>
          <w:trHeight w:hRule="exact" w:val="230"/>
        </w:trPr>
        <w:tc>
          <w:tcPr>
            <w:tcW w:w="2128" w:type="dxa"/>
            <w:tcBorders>
              <w:top w:val="nil"/>
              <w:bottom w:val="nil"/>
              <w:right w:val="single" w:sz="4" w:space="0" w:color="000000"/>
            </w:tcBorders>
          </w:tcPr>
          <w:p w:rsidR="00B47094" w:rsidRDefault="009F3E03">
            <w:pPr>
              <w:pStyle w:val="TableParagraph"/>
              <w:ind w:left="98"/>
              <w:rPr>
                <w:sz w:val="20"/>
              </w:rPr>
            </w:pPr>
            <w:r>
              <w:rPr>
                <w:sz w:val="20"/>
              </w:rPr>
              <w:t>and Safety Regulations</w:t>
            </w:r>
          </w:p>
        </w:tc>
        <w:tc>
          <w:tcPr>
            <w:tcW w:w="2694" w:type="dxa"/>
            <w:tcBorders>
              <w:top w:val="nil"/>
              <w:left w:val="single" w:sz="4" w:space="0" w:color="000000"/>
              <w:bottom w:val="nil"/>
              <w:right w:val="single" w:sz="4" w:space="0" w:color="000000"/>
            </w:tcBorders>
          </w:tcPr>
          <w:p w:rsidR="00B47094" w:rsidRDefault="00B47094"/>
        </w:tc>
        <w:tc>
          <w:tcPr>
            <w:tcW w:w="1416" w:type="dxa"/>
            <w:tcBorders>
              <w:top w:val="nil"/>
              <w:left w:val="single" w:sz="4" w:space="0" w:color="000000"/>
              <w:bottom w:val="nil"/>
            </w:tcBorders>
          </w:tcPr>
          <w:p w:rsidR="00B47094" w:rsidRDefault="00B47094"/>
        </w:tc>
      </w:tr>
      <w:tr w:rsidR="00B47094">
        <w:trPr>
          <w:trHeight w:hRule="exact" w:val="309"/>
        </w:trPr>
        <w:tc>
          <w:tcPr>
            <w:tcW w:w="2128" w:type="dxa"/>
            <w:tcBorders>
              <w:top w:val="nil"/>
              <w:right w:val="single" w:sz="4" w:space="0" w:color="000000"/>
            </w:tcBorders>
          </w:tcPr>
          <w:p w:rsidR="00B47094" w:rsidRDefault="009F3E03">
            <w:pPr>
              <w:pStyle w:val="TableParagraph"/>
              <w:ind w:left="98"/>
              <w:rPr>
                <w:sz w:val="20"/>
              </w:rPr>
            </w:pPr>
            <w:r>
              <w:rPr>
                <w:sz w:val="20"/>
              </w:rPr>
              <w:t>2017)</w:t>
            </w:r>
          </w:p>
        </w:tc>
        <w:tc>
          <w:tcPr>
            <w:tcW w:w="2694" w:type="dxa"/>
            <w:tcBorders>
              <w:top w:val="nil"/>
              <w:left w:val="single" w:sz="4" w:space="0" w:color="000000"/>
              <w:right w:val="single" w:sz="4" w:space="0" w:color="000000"/>
            </w:tcBorders>
          </w:tcPr>
          <w:p w:rsidR="00B47094" w:rsidRDefault="00B47094"/>
        </w:tc>
        <w:tc>
          <w:tcPr>
            <w:tcW w:w="1416" w:type="dxa"/>
            <w:tcBorders>
              <w:top w:val="nil"/>
              <w:left w:val="single" w:sz="4" w:space="0" w:color="000000"/>
            </w:tcBorders>
          </w:tcPr>
          <w:p w:rsidR="00B47094" w:rsidRDefault="00B47094"/>
        </w:tc>
      </w:tr>
    </w:tbl>
    <w:p w:rsidR="00B47094" w:rsidRDefault="009F3E03">
      <w:pPr>
        <w:pStyle w:val="BodyText"/>
        <w:spacing w:before="120"/>
        <w:ind w:left="1413" w:right="1409"/>
        <w:jc w:val="center"/>
      </w:pPr>
      <w:r>
        <w:t>——</w:t>
      </w:r>
    </w:p>
    <w:p w:rsidR="00B47094" w:rsidRDefault="00B47094">
      <w:pPr>
        <w:jc w:val="center"/>
        <w:sectPr w:rsidR="00B47094">
          <w:headerReference w:type="even" r:id="rId24"/>
          <w:headerReference w:type="default" r:id="rId25"/>
          <w:headerReference w:type="first" r:id="rId26"/>
          <w:pgSz w:w="11910" w:h="16840"/>
          <w:pgMar w:top="2960" w:right="1680" w:bottom="2640" w:left="1680" w:header="1659" w:footer="2434" w:gutter="0"/>
          <w:cols w:space="720"/>
        </w:sectPr>
      </w:pPr>
    </w:p>
    <w:p w:rsidR="00B47094" w:rsidRDefault="00B47094">
      <w:pPr>
        <w:pStyle w:val="BodyText"/>
        <w:spacing w:before="9"/>
        <w:ind w:left="0"/>
        <w:rPr>
          <w:sz w:val="10"/>
        </w:rPr>
      </w:pPr>
    </w:p>
    <w:p w:rsidR="00B47094" w:rsidRDefault="009F3E03">
      <w:pPr>
        <w:spacing w:before="92"/>
        <w:ind w:left="1413" w:right="1409"/>
        <w:jc w:val="center"/>
        <w:rPr>
          <w:b/>
          <w:sz w:val="20"/>
        </w:rPr>
      </w:pPr>
      <w:r>
        <w:rPr>
          <w:b/>
          <w:sz w:val="20"/>
        </w:rPr>
        <w:t>Fee Units</w:t>
      </w:r>
    </w:p>
    <w:p w:rsidR="00B47094" w:rsidRDefault="009F3E03">
      <w:pPr>
        <w:spacing w:before="120"/>
        <w:ind w:left="1155" w:right="1738"/>
        <w:rPr>
          <w:sz w:val="20"/>
        </w:rPr>
      </w:pPr>
      <w:r>
        <w:rPr>
          <w:sz w:val="20"/>
        </w:rPr>
        <w:t xml:space="preserve">These Regulations provide for fees by reference to fee units within the meaning of the </w:t>
      </w:r>
      <w:r>
        <w:rPr>
          <w:b/>
          <w:sz w:val="20"/>
        </w:rPr>
        <w:t>Monetary Units Act 2004</w:t>
      </w:r>
      <w:r>
        <w:rPr>
          <w:sz w:val="20"/>
        </w:rPr>
        <w:t>.</w:t>
      </w:r>
    </w:p>
    <w:p w:rsidR="00B47094" w:rsidRDefault="009F3E03">
      <w:pPr>
        <w:spacing w:before="119"/>
        <w:ind w:left="1155" w:right="1177"/>
        <w:rPr>
          <w:sz w:val="20"/>
        </w:rPr>
      </w:pPr>
      <w:r>
        <w:rPr>
          <w:sz w:val="20"/>
        </w:rPr>
        <w:t>The amount of the fee is to be calculated, in accordance with section 7 of that Act, by multiplying the number of fee units applicable by the value of a fee unit.</w:t>
      </w:r>
    </w:p>
    <w:p w:rsidR="00B47094" w:rsidRDefault="009F3E03">
      <w:pPr>
        <w:spacing w:before="119"/>
        <w:ind w:left="1155"/>
        <w:rPr>
          <w:sz w:val="20"/>
        </w:rPr>
      </w:pPr>
      <w:r>
        <w:rPr>
          <w:sz w:val="20"/>
        </w:rPr>
        <w:t>The value of a fee unit for the financial year commencing 1 July 2020 is</w:t>
      </w:r>
    </w:p>
    <w:p w:rsidR="00B47094" w:rsidRDefault="009F3E03">
      <w:pPr>
        <w:ind w:left="1155" w:right="1643"/>
        <w:rPr>
          <w:sz w:val="20"/>
        </w:rPr>
      </w:pPr>
      <w:proofErr w:type="gramStart"/>
      <w:r>
        <w:rPr>
          <w:sz w:val="20"/>
        </w:rPr>
        <w:t>$14.81.</w:t>
      </w:r>
      <w:proofErr w:type="gramEnd"/>
      <w:r>
        <w:rPr>
          <w:sz w:val="20"/>
        </w:rPr>
        <w:t xml:space="preserve"> The amount o</w:t>
      </w:r>
      <w:r>
        <w:rPr>
          <w:sz w:val="20"/>
        </w:rPr>
        <w:t>f the calculated fee may be rounded to the nearest 10 cents.</w:t>
      </w:r>
    </w:p>
    <w:p w:rsidR="00B47094" w:rsidRDefault="009F3E03">
      <w:pPr>
        <w:spacing w:before="118"/>
        <w:ind w:left="1155" w:right="1159" w:hanging="1"/>
        <w:rPr>
          <w:sz w:val="20"/>
        </w:rPr>
      </w:pPr>
      <w:r>
        <w:rPr>
          <w:sz w:val="20"/>
        </w:rPr>
        <w:t xml:space="preserve">The value of a fee unit for future financial years is to be fixed by the Treasurer under section 5 of the </w:t>
      </w:r>
      <w:r>
        <w:rPr>
          <w:b/>
          <w:sz w:val="20"/>
        </w:rPr>
        <w:t>Monetary Units Act 2004</w:t>
      </w:r>
      <w:r>
        <w:rPr>
          <w:sz w:val="20"/>
        </w:rPr>
        <w:t>. The value of a fee unit for a financial year must be published i</w:t>
      </w:r>
      <w:r>
        <w:rPr>
          <w:sz w:val="20"/>
        </w:rPr>
        <w:t>n the Government Gazette and a Victorian newspaper before 1 June in the preceding financial year.</w:t>
      </w:r>
    </w:p>
    <w:p w:rsidR="00B47094" w:rsidRDefault="00B47094">
      <w:pPr>
        <w:pStyle w:val="BodyText"/>
        <w:spacing w:before="9"/>
        <w:ind w:left="0"/>
        <w:rPr>
          <w:sz w:val="20"/>
        </w:rPr>
      </w:pPr>
    </w:p>
    <w:p w:rsidR="00B47094" w:rsidRDefault="009F3E03">
      <w:pPr>
        <w:ind w:left="1414" w:right="1409"/>
        <w:jc w:val="center"/>
        <w:rPr>
          <w:b/>
          <w:sz w:val="20"/>
        </w:rPr>
      </w:pPr>
      <w:r>
        <w:rPr>
          <w:b/>
          <w:sz w:val="20"/>
        </w:rPr>
        <w:t>Penalty Units</w:t>
      </w:r>
    </w:p>
    <w:p w:rsidR="00B47094" w:rsidRDefault="009F3E03">
      <w:pPr>
        <w:spacing w:before="119"/>
        <w:ind w:left="1155" w:right="1170"/>
        <w:rPr>
          <w:sz w:val="20"/>
        </w:rPr>
      </w:pPr>
      <w:r>
        <w:rPr>
          <w:sz w:val="20"/>
        </w:rPr>
        <w:t xml:space="preserve">These Regulations provide for penalties by reference to penalty units within the meaning of section 110 of the </w:t>
      </w:r>
      <w:r>
        <w:rPr>
          <w:b/>
          <w:sz w:val="20"/>
        </w:rPr>
        <w:t>Sentencing Act 1991</w:t>
      </w:r>
      <w:r>
        <w:rPr>
          <w:sz w:val="20"/>
        </w:rPr>
        <w:t xml:space="preserve">. The amount </w:t>
      </w:r>
      <w:r>
        <w:rPr>
          <w:sz w:val="20"/>
        </w:rPr>
        <w:t xml:space="preserve">of the penalty is to be calculated, in accordance with section 7 of the </w:t>
      </w:r>
      <w:r>
        <w:rPr>
          <w:b/>
          <w:sz w:val="20"/>
        </w:rPr>
        <w:t>Monetary Units Act 2004</w:t>
      </w:r>
      <w:r>
        <w:rPr>
          <w:sz w:val="20"/>
        </w:rPr>
        <w:t>, by multiplying the number of penalty units applicable by the value of a penalty unit.</w:t>
      </w:r>
    </w:p>
    <w:p w:rsidR="00B47094" w:rsidRDefault="009F3E03">
      <w:pPr>
        <w:spacing w:before="119" w:line="230" w:lineRule="exact"/>
        <w:ind w:left="1155"/>
        <w:rPr>
          <w:sz w:val="20"/>
        </w:rPr>
      </w:pPr>
      <w:r>
        <w:rPr>
          <w:sz w:val="20"/>
        </w:rPr>
        <w:t>The value of a penalty unit for the financial year commencing 1 July 2020</w:t>
      </w:r>
      <w:r>
        <w:rPr>
          <w:sz w:val="20"/>
        </w:rPr>
        <w:t xml:space="preserve"> is</w:t>
      </w:r>
    </w:p>
    <w:p w:rsidR="00B47094" w:rsidRDefault="009F3E03">
      <w:pPr>
        <w:spacing w:line="230" w:lineRule="exact"/>
        <w:ind w:left="1155"/>
        <w:rPr>
          <w:sz w:val="20"/>
        </w:rPr>
      </w:pPr>
      <w:proofErr w:type="gramStart"/>
      <w:r>
        <w:rPr>
          <w:sz w:val="20"/>
        </w:rPr>
        <w:t>$165.22.</w:t>
      </w:r>
      <w:proofErr w:type="gramEnd"/>
    </w:p>
    <w:p w:rsidR="00B47094" w:rsidRDefault="009F3E03">
      <w:pPr>
        <w:spacing w:before="121"/>
        <w:ind w:left="1155"/>
        <w:rPr>
          <w:sz w:val="20"/>
        </w:rPr>
      </w:pPr>
      <w:r>
        <w:rPr>
          <w:sz w:val="20"/>
        </w:rPr>
        <w:t>The amount of the calculated penalty may be rounded to the nearest dollar.</w:t>
      </w:r>
    </w:p>
    <w:p w:rsidR="00B47094" w:rsidRDefault="009F3E03">
      <w:pPr>
        <w:spacing w:before="120"/>
        <w:ind w:left="1155" w:right="1143"/>
        <w:rPr>
          <w:sz w:val="20"/>
        </w:rPr>
      </w:pPr>
      <w:r>
        <w:rPr>
          <w:sz w:val="20"/>
        </w:rPr>
        <w:t xml:space="preserve">The value of a penalty unit for future financial years is to be fixed by the Treasurer under section 5 of the </w:t>
      </w:r>
      <w:r>
        <w:rPr>
          <w:b/>
          <w:sz w:val="20"/>
        </w:rPr>
        <w:t>Monetary Units Act 2004</w:t>
      </w:r>
      <w:r>
        <w:rPr>
          <w:sz w:val="20"/>
        </w:rPr>
        <w:t>. The value of a penalty unit for a financial year must be published in the Government Gazette and a Victorian newspaper before 1 June in the preceding financial year.</w:t>
      </w:r>
    </w:p>
    <w:sectPr w:rsidR="00B47094">
      <w:pgSz w:w="11910" w:h="16840"/>
      <w:pgMar w:top="2960" w:right="1680" w:bottom="2640" w:left="1680" w:header="1659" w:footer="24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E03" w:rsidRDefault="009F3E03">
      <w:r>
        <w:separator/>
      </w:r>
    </w:p>
  </w:endnote>
  <w:endnote w:type="continuationSeparator" w:id="0">
    <w:p w:rsidR="009F3E03" w:rsidRDefault="009F3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B1F" w:rsidRDefault="00D53B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094" w:rsidRDefault="009F3E03">
    <w:pPr>
      <w:pStyle w:val="BodyText"/>
      <w:spacing w:before="0" w:line="14" w:lineRule="auto"/>
      <w:ind w:left="0"/>
      <w:rPr>
        <w:sz w:val="20"/>
      </w:rPr>
    </w:pPr>
    <w:r>
      <w:pict>
        <v:line id="_x0000_s2057" style="position:absolute;z-index:-23440;mso-position-horizontal-relative:page;mso-position-vertical-relative:page" from="140.3pt,710.65pt" to="455.15pt,710.65pt" strokeweight=".72pt">
          <w10:wrap anchorx="page" anchory="page"/>
        </v:line>
      </w:pict>
    </w:r>
    <w:r>
      <w:pict>
        <v:shapetype id="_x0000_t202" coordsize="21600,21600" o:spt="202" path="m,l,21600r21600,l21600,xe">
          <v:stroke joinstyle="miter"/>
          <v:path gradientshapeok="t" o:connecttype="rect"/>
        </v:shapetype>
        <v:shape id="_x0000_s2056" type="#_x0000_t202" style="position:absolute;margin-left:295pt;margin-top:725.6pt;width:5.35pt;height:15.3pt;z-index:-23416;mso-position-horizontal-relative:page;mso-position-vertical-relative:page" filled="f" stroked="f">
          <v:textbox inset="0,0,0,0">
            <w:txbxContent>
              <w:p w:rsidR="00B47094" w:rsidRDefault="009F3E03">
                <w:pPr>
                  <w:pStyle w:val="BodyText"/>
                  <w:spacing w:before="10"/>
                  <w:ind w:left="20"/>
                </w:pPr>
                <w:proofErr w:type="spellStart"/>
                <w:proofErr w:type="gramStart"/>
                <w:r>
                  <w:t>i</w:t>
                </w:r>
                <w:proofErr w:type="spellEnd"/>
                <w:proofErr w:type="gramEnd"/>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B1F" w:rsidRDefault="00D53B1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094" w:rsidRDefault="009F3E03">
    <w:pPr>
      <w:pStyle w:val="BodyText"/>
      <w:spacing w:before="0" w:line="14" w:lineRule="auto"/>
      <w:ind w:left="0"/>
      <w:rPr>
        <w:sz w:val="20"/>
      </w:rPr>
    </w:pPr>
    <w:r>
      <w:pict>
        <v:line id="_x0000_s2055" style="position:absolute;z-index:-23392;mso-position-horizontal-relative:page;mso-position-vertical-relative:page" from="140.3pt,710.65pt" to="455.15pt,710.65pt" strokeweight=".72pt">
          <w10:wrap anchorx="page" anchory="page"/>
        </v:line>
      </w:pict>
    </w:r>
    <w:r>
      <w:pict>
        <v:shapetype id="_x0000_t202" coordsize="21600,21600" o:spt="202" path="m,l,21600r21600,l21600,xe">
          <v:stroke joinstyle="miter"/>
          <v:path gradientshapeok="t" o:connecttype="rect"/>
        </v:shapetype>
        <v:shape id="_x0000_s2054" type="#_x0000_t202" style="position:absolute;margin-left:289.65pt;margin-top:725.6pt;width:16pt;height:15.3pt;z-index:-23368;mso-position-horizontal-relative:page;mso-position-vertical-relative:page" filled="f" stroked="f">
          <v:textbox inset="0,0,0,0">
            <w:txbxContent>
              <w:p w:rsidR="00B47094" w:rsidRDefault="009F3E03">
                <w:pPr>
                  <w:pStyle w:val="BodyText"/>
                  <w:spacing w:before="10"/>
                  <w:ind w:left="40"/>
                </w:pPr>
                <w:r>
                  <w:fldChar w:fldCharType="begin"/>
                </w:r>
                <w:r>
                  <w:instrText xml:space="preserve"> PAGE </w:instrText>
                </w:r>
                <w:r>
                  <w:fldChar w:fldCharType="separate"/>
                </w:r>
                <w:r w:rsidR="00D53B1F">
                  <w:rPr>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E03" w:rsidRDefault="009F3E03">
      <w:r>
        <w:separator/>
      </w:r>
    </w:p>
  </w:footnote>
  <w:footnote w:type="continuationSeparator" w:id="0">
    <w:p w:rsidR="009F3E03" w:rsidRDefault="009F3E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B1F" w:rsidRDefault="00D53B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7672" o:spid="_x0000_s2063" type="#_x0000_t136" style="position:absolute;margin-left:0;margin-top:0;width:495.4pt;height:107.3pt;rotation:315;z-index:-19152;mso-position-horizontal:center;mso-position-horizontal-relative:margin;mso-position-vertical:center;mso-position-vertical-relative:margin" o:allowincell="f" fillcolor="silver" stroked="f">
          <v:fill opacity=".5"/>
          <v:textpath style="font-family:&quot;Calibri Light&quot;;font-size:1pt" string="PUBLIC COMMENT"/>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B1F" w:rsidRDefault="00D53B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7681" o:spid="_x0000_s2072" type="#_x0000_t136" style="position:absolute;margin-left:0;margin-top:0;width:495.4pt;height:107.3pt;rotation:315;z-index:-873;mso-position-horizontal:center;mso-position-horizontal-relative:margin;mso-position-vertical:center;mso-position-vertical-relative:margin" o:allowincell="f" fillcolor="silver" stroked="f">
          <v:fill opacity=".5"/>
          <v:textpath style="font-family:&quot;Calibri Light&quot;;font-size:1pt" string="PUBLIC COMMENT"/>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094" w:rsidRDefault="00D53B1F">
    <w:pPr>
      <w:pStyle w:val="BodyText"/>
      <w:spacing w:before="0" w:line="14" w:lineRule="auto"/>
      <w:ind w:left="0"/>
      <w:rPr>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7682" o:spid="_x0000_s2073" type="#_x0000_t136" style="position:absolute;margin-left:0;margin-top:0;width:495.4pt;height:107.3pt;rotation:315;z-index:-1;mso-position-horizontal:center;mso-position-horizontal-relative:margin;mso-position-vertical:center;mso-position-vertical-relative:margin" o:allowincell="f" fillcolor="silver" stroked="f">
          <v:fill opacity=".5"/>
          <v:textpath style="font-family:&quot;Calibri Light&quot;;font-size:1pt" string="PUBLIC COMMENT"/>
        </v:shape>
      </w:pict>
    </w:r>
    <w:r w:rsidR="009F3E03">
      <w:pict>
        <v:line id="_x0000_s2051" style="position:absolute;z-index:-23296;mso-position-horizontal-relative:page;mso-position-vertical-relative:page" from="140.3pt,148.45pt" to="455.1pt,148.45pt" strokeweight=".72pt">
          <w10:wrap anchorx="page" anchory="page"/>
        </v:line>
      </w:pict>
    </w:r>
    <w:r w:rsidR="009F3E03">
      <w:pict>
        <v:shapetype id="_x0000_t202" coordsize="21600,21600" o:spt="202" path="m,l,21600r21600,l21600,xe">
          <v:stroke joinstyle="miter"/>
          <v:path gradientshapeok="t" o:connecttype="rect"/>
        </v:shapetype>
        <v:shape id="_x0000_s2050" type="#_x0000_t202" style="position:absolute;margin-left:142.7pt;margin-top:81.95pt;width:310.1pt;height:24.65pt;z-index:-23272;mso-position-horizontal-relative:page;mso-position-vertical-relative:page" filled="f" stroked="f">
          <v:textbox inset="0,0,0,0">
            <w:txbxContent>
              <w:p w:rsidR="00B47094" w:rsidRDefault="009F3E03">
                <w:pPr>
                  <w:spacing w:before="12"/>
                  <w:ind w:left="2486" w:right="2" w:hanging="2466"/>
                  <w:rPr>
                    <w:sz w:val="20"/>
                  </w:rPr>
                </w:pPr>
                <w:r>
                  <w:rPr>
                    <w:sz w:val="20"/>
                  </w:rPr>
                  <w:t>Occupational Health and Safety Amendment (Crystalline Silica) Regulations Exposure Draft</w:t>
                </w:r>
              </w:p>
            </w:txbxContent>
          </v:textbox>
          <w10:wrap anchorx="page" anchory="page"/>
        </v:shape>
      </w:pict>
    </w:r>
    <w:r w:rsidR="009F3E03">
      <w:pict>
        <v:shape id="_x0000_s2049" type="#_x0000_t202" style="position:absolute;margin-left:278.05pt;margin-top:122.75pt;width:39.3pt;height:13.1pt;z-index:-23248;mso-position-horizontal-relative:page;mso-position-vertical-relative:page" filled="f" stroked="f">
          <v:textbox inset="0,0,0,0">
            <w:txbxContent>
              <w:p w:rsidR="00B47094" w:rsidRDefault="009F3E03">
                <w:pPr>
                  <w:spacing w:before="12"/>
                  <w:ind w:left="20"/>
                  <w:rPr>
                    <w:sz w:val="20"/>
                  </w:rPr>
                </w:pPr>
                <w:r>
                  <w:rPr>
                    <w:sz w:val="20"/>
                  </w:rPr>
                  <w:t>Endnotes</w:t>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B1F" w:rsidRDefault="00D53B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7680" o:spid="_x0000_s2071" type="#_x0000_t136" style="position:absolute;margin-left:0;margin-top:0;width:495.4pt;height:107.3pt;rotation:315;z-index:-2768;mso-position-horizontal:center;mso-position-horizontal-relative:margin;mso-position-vertical:center;mso-position-vertical-relative:margin" o:allowincell="f" fillcolor="silver" stroked="f">
          <v:fill opacity=".5"/>
          <v:textpath style="font-family:&quot;Calibri Light&quot;;font-size:1pt" string="PUBLIC COMMEN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B1F" w:rsidRDefault="00D53B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7673" o:spid="_x0000_s2064" type="#_x0000_t136" style="position:absolute;margin-left:0;margin-top:0;width:495.4pt;height:107.3pt;rotation:315;z-index:-17104;mso-position-horizontal:center;mso-position-horizontal-relative:margin;mso-position-vertical:center;mso-position-vertical-relative:margin" o:allowincell="f" fillcolor="silver" stroked="f">
          <v:fill opacity=".5"/>
          <v:textpath style="font-family:&quot;Calibri Light&quot;;font-size:1pt" string="PUBLIC COMMEN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B1F" w:rsidRDefault="00D53B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7671" o:spid="_x0000_s2062" type="#_x0000_t136" style="position:absolute;margin-left:0;margin-top:0;width:495.4pt;height:107.3pt;rotation:315;z-index:-21200;mso-position-horizontal:center;mso-position-horizontal-relative:margin;mso-position-vertical:center;mso-position-vertical-relative:margin" o:allowincell="f" fillcolor="silver" stroked="f">
          <v:fill opacity=".5"/>
          <v:textpath style="font-family:&quot;Calibri Light&quot;;font-size:1pt" string="PUBLIC COMMEN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B1F" w:rsidRDefault="00D53B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7675" o:spid="_x0000_s2066" type="#_x0000_t136" style="position:absolute;margin-left:0;margin-top:0;width:495.4pt;height:107.3pt;rotation:315;z-index:-13008;mso-position-horizontal:center;mso-position-horizontal-relative:margin;mso-position-vertical:center;mso-position-vertical-relative:margin" o:allowincell="f" fillcolor="silver" stroked="f">
          <v:fill opacity=".5"/>
          <v:textpath style="font-family:&quot;Calibri Light&quot;;font-size:1pt" string="PUBLIC COMMEN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B1F" w:rsidRDefault="00D53B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7676" o:spid="_x0000_s2067" type="#_x0000_t136" style="position:absolute;margin-left:0;margin-top:0;width:495.4pt;height:107.3pt;rotation:315;z-index:-10960;mso-position-horizontal:center;mso-position-horizontal-relative:margin;mso-position-vertical:center;mso-position-vertical-relative:margin" o:allowincell="f" fillcolor="silver" stroked="f">
          <v:fill opacity=".5"/>
          <v:textpath style="font-family:&quot;Calibri Light&quot;;font-size:1pt" string="PUBLIC COMMEN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B1F" w:rsidRDefault="00D53B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7674" o:spid="_x0000_s2065" type="#_x0000_t136" style="position:absolute;margin-left:0;margin-top:0;width:495.4pt;height:107.3pt;rotation:315;z-index:-15056;mso-position-horizontal:center;mso-position-horizontal-relative:margin;mso-position-vertical:center;mso-position-vertical-relative:margin" o:allowincell="f" fillcolor="silver" stroked="f">
          <v:fill opacity=".5"/>
          <v:textpath style="font-family:&quot;Calibri Light&quot;;font-size:1pt" string="PUBLIC COMMENT"/>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B1F" w:rsidRDefault="00D53B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7678" o:spid="_x0000_s2069" type="#_x0000_t136" style="position:absolute;margin-left:0;margin-top:0;width:495.4pt;height:107.3pt;rotation:315;z-index:-6864;mso-position-horizontal:center;mso-position-horizontal-relative:margin;mso-position-vertical:center;mso-position-vertical-relative:margin" o:allowincell="f" fillcolor="silver" stroked="f">
          <v:fill opacity=".5"/>
          <v:textpath style="font-family:&quot;Calibri Light&quot;;font-size:1pt" string="PUBLIC COMMENT"/>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094" w:rsidRDefault="00D53B1F">
    <w:pPr>
      <w:pStyle w:val="BodyText"/>
      <w:spacing w:before="0" w:line="14" w:lineRule="auto"/>
      <w:ind w:left="0"/>
      <w:rPr>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7679" o:spid="_x0000_s2070" type="#_x0000_t136" style="position:absolute;margin-left:0;margin-top:0;width:495.4pt;height:107.3pt;rotation:315;z-index:-4816;mso-position-horizontal:center;mso-position-horizontal-relative:margin;mso-position-vertical:center;mso-position-vertical-relative:margin" o:allowincell="f" fillcolor="silver" stroked="f">
          <v:fill opacity=".5"/>
          <v:textpath style="font-family:&quot;Calibri Light&quot;;font-size:1pt" string="PUBLIC COMMENT"/>
        </v:shape>
      </w:pict>
    </w:r>
    <w:r w:rsidR="009F3E03">
      <w:pict>
        <v:line id="_x0000_s2053" style="position:absolute;z-index:-23344;mso-position-horizontal-relative:page;mso-position-vertical-relative:page" from="140.3pt,148.45pt" to="455.1pt,148.45pt" strokeweight=".72pt">
          <w10:wrap anchorx="page" anchory="page"/>
        </v:line>
      </w:pict>
    </w:r>
    <w:r w:rsidR="009F3E03">
      <w:pict>
        <v:shapetype id="_x0000_t202" coordsize="21600,21600" o:spt="202" path="m,l,21600r21600,l21600,xe">
          <v:stroke joinstyle="miter"/>
          <v:path gradientshapeok="t" o:connecttype="rect"/>
        </v:shapetype>
        <v:shape id="_x0000_s2052" type="#_x0000_t202" style="position:absolute;margin-left:142.7pt;margin-top:81.95pt;width:310.1pt;height:24.65pt;z-index:-23320;mso-position-horizontal-relative:page;mso-position-vertical-relative:page" filled="f" stroked="f">
          <v:textbox inset="0,0,0,0">
            <w:txbxContent>
              <w:p w:rsidR="00B47094" w:rsidRDefault="009F3E03">
                <w:pPr>
                  <w:spacing w:before="12"/>
                  <w:ind w:left="2486" w:right="2" w:hanging="2466"/>
                  <w:rPr>
                    <w:sz w:val="20"/>
                  </w:rPr>
                </w:pPr>
                <w:r>
                  <w:rPr>
                    <w:sz w:val="20"/>
                  </w:rPr>
                  <w:t>Occupational Health and Safety Amendment (Crystalline Silica) Regulations Exposure Draft</w:t>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B1F" w:rsidRDefault="00D53B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7677" o:spid="_x0000_s2068" type="#_x0000_t136" style="position:absolute;margin-left:0;margin-top:0;width:495.4pt;height:107.3pt;rotation:315;z-index:-8912;mso-position-horizontal:center;mso-position-horizontal-relative:margin;mso-position-vertical:center;mso-position-vertical-relative:margin" o:allowincell="f" fillcolor="silver" stroked="f">
          <v:fill opacity=".5"/>
          <v:textpath style="font-family:&quot;Calibri Light&quot;;font-size:1pt" string="PUBLIC COMMEN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3815"/>
    <w:multiLevelType w:val="hybridMultilevel"/>
    <w:tmpl w:val="89EA5CF6"/>
    <w:lvl w:ilvl="0" w:tplc="E048EEE6">
      <w:start w:val="1"/>
      <w:numFmt w:val="lowerLetter"/>
      <w:lvlText w:val="(%1)"/>
      <w:lvlJc w:val="left"/>
      <w:pPr>
        <w:ind w:left="3536" w:hanging="380"/>
        <w:jc w:val="left"/>
      </w:pPr>
      <w:rPr>
        <w:rFonts w:ascii="Times New Roman" w:eastAsia="Times New Roman" w:hAnsi="Times New Roman" w:cs="Times New Roman" w:hint="default"/>
        <w:w w:val="99"/>
        <w:sz w:val="24"/>
        <w:szCs w:val="24"/>
      </w:rPr>
    </w:lvl>
    <w:lvl w:ilvl="1" w:tplc="832C9E00">
      <w:numFmt w:val="bullet"/>
      <w:lvlText w:val="•"/>
      <w:lvlJc w:val="left"/>
      <w:pPr>
        <w:ind w:left="4040" w:hanging="380"/>
      </w:pPr>
      <w:rPr>
        <w:rFonts w:hint="default"/>
      </w:rPr>
    </w:lvl>
    <w:lvl w:ilvl="2" w:tplc="00E844BE">
      <w:numFmt w:val="bullet"/>
      <w:lvlText w:val="•"/>
      <w:lvlJc w:val="left"/>
      <w:pPr>
        <w:ind w:left="4540" w:hanging="380"/>
      </w:pPr>
      <w:rPr>
        <w:rFonts w:hint="default"/>
      </w:rPr>
    </w:lvl>
    <w:lvl w:ilvl="3" w:tplc="8D207F5A">
      <w:numFmt w:val="bullet"/>
      <w:lvlText w:val="•"/>
      <w:lvlJc w:val="left"/>
      <w:pPr>
        <w:ind w:left="5041" w:hanging="380"/>
      </w:pPr>
      <w:rPr>
        <w:rFonts w:hint="default"/>
      </w:rPr>
    </w:lvl>
    <w:lvl w:ilvl="4" w:tplc="2570BBD0">
      <w:numFmt w:val="bullet"/>
      <w:lvlText w:val="•"/>
      <w:lvlJc w:val="left"/>
      <w:pPr>
        <w:ind w:left="5541" w:hanging="380"/>
      </w:pPr>
      <w:rPr>
        <w:rFonts w:hint="default"/>
      </w:rPr>
    </w:lvl>
    <w:lvl w:ilvl="5" w:tplc="AF20E760">
      <w:numFmt w:val="bullet"/>
      <w:lvlText w:val="•"/>
      <w:lvlJc w:val="left"/>
      <w:pPr>
        <w:ind w:left="6042" w:hanging="380"/>
      </w:pPr>
      <w:rPr>
        <w:rFonts w:hint="default"/>
      </w:rPr>
    </w:lvl>
    <w:lvl w:ilvl="6" w:tplc="0032DBB2">
      <w:numFmt w:val="bullet"/>
      <w:lvlText w:val="•"/>
      <w:lvlJc w:val="left"/>
      <w:pPr>
        <w:ind w:left="6542" w:hanging="380"/>
      </w:pPr>
      <w:rPr>
        <w:rFonts w:hint="default"/>
      </w:rPr>
    </w:lvl>
    <w:lvl w:ilvl="7" w:tplc="C06A4B50">
      <w:numFmt w:val="bullet"/>
      <w:lvlText w:val="•"/>
      <w:lvlJc w:val="left"/>
      <w:pPr>
        <w:ind w:left="7043" w:hanging="380"/>
      </w:pPr>
      <w:rPr>
        <w:rFonts w:hint="default"/>
      </w:rPr>
    </w:lvl>
    <w:lvl w:ilvl="8" w:tplc="B4989F16">
      <w:numFmt w:val="bullet"/>
      <w:lvlText w:val="•"/>
      <w:lvlJc w:val="left"/>
      <w:pPr>
        <w:ind w:left="7543" w:hanging="380"/>
      </w:pPr>
      <w:rPr>
        <w:rFonts w:hint="default"/>
      </w:rPr>
    </w:lvl>
  </w:abstractNum>
  <w:abstractNum w:abstractNumId="1">
    <w:nsid w:val="08AB3042"/>
    <w:multiLevelType w:val="hybridMultilevel"/>
    <w:tmpl w:val="0CB4C36C"/>
    <w:lvl w:ilvl="0" w:tplc="A0F42F8A">
      <w:start w:val="1"/>
      <w:numFmt w:val="lowerLetter"/>
      <w:lvlText w:val="(%1)"/>
      <w:lvlJc w:val="left"/>
      <w:pPr>
        <w:ind w:left="3536" w:hanging="380"/>
        <w:jc w:val="left"/>
      </w:pPr>
      <w:rPr>
        <w:rFonts w:ascii="Times New Roman" w:eastAsia="Times New Roman" w:hAnsi="Times New Roman" w:cs="Times New Roman" w:hint="default"/>
        <w:w w:val="99"/>
        <w:sz w:val="24"/>
        <w:szCs w:val="24"/>
      </w:rPr>
    </w:lvl>
    <w:lvl w:ilvl="1" w:tplc="1E18E7C6">
      <w:numFmt w:val="bullet"/>
      <w:lvlText w:val="•"/>
      <w:lvlJc w:val="left"/>
      <w:pPr>
        <w:ind w:left="4040" w:hanging="380"/>
      </w:pPr>
      <w:rPr>
        <w:rFonts w:hint="default"/>
      </w:rPr>
    </w:lvl>
    <w:lvl w:ilvl="2" w:tplc="52948768">
      <w:numFmt w:val="bullet"/>
      <w:lvlText w:val="•"/>
      <w:lvlJc w:val="left"/>
      <w:pPr>
        <w:ind w:left="4540" w:hanging="380"/>
      </w:pPr>
      <w:rPr>
        <w:rFonts w:hint="default"/>
      </w:rPr>
    </w:lvl>
    <w:lvl w:ilvl="3" w:tplc="01D21FB0">
      <w:numFmt w:val="bullet"/>
      <w:lvlText w:val="•"/>
      <w:lvlJc w:val="left"/>
      <w:pPr>
        <w:ind w:left="5041" w:hanging="380"/>
      </w:pPr>
      <w:rPr>
        <w:rFonts w:hint="default"/>
      </w:rPr>
    </w:lvl>
    <w:lvl w:ilvl="4" w:tplc="22C2E160">
      <w:numFmt w:val="bullet"/>
      <w:lvlText w:val="•"/>
      <w:lvlJc w:val="left"/>
      <w:pPr>
        <w:ind w:left="5541" w:hanging="380"/>
      </w:pPr>
      <w:rPr>
        <w:rFonts w:hint="default"/>
      </w:rPr>
    </w:lvl>
    <w:lvl w:ilvl="5" w:tplc="BFB4187C">
      <w:numFmt w:val="bullet"/>
      <w:lvlText w:val="•"/>
      <w:lvlJc w:val="left"/>
      <w:pPr>
        <w:ind w:left="6042" w:hanging="380"/>
      </w:pPr>
      <w:rPr>
        <w:rFonts w:hint="default"/>
      </w:rPr>
    </w:lvl>
    <w:lvl w:ilvl="6" w:tplc="8E04917C">
      <w:numFmt w:val="bullet"/>
      <w:lvlText w:val="•"/>
      <w:lvlJc w:val="left"/>
      <w:pPr>
        <w:ind w:left="6542" w:hanging="380"/>
      </w:pPr>
      <w:rPr>
        <w:rFonts w:hint="default"/>
      </w:rPr>
    </w:lvl>
    <w:lvl w:ilvl="7" w:tplc="CF9C0CCC">
      <w:numFmt w:val="bullet"/>
      <w:lvlText w:val="•"/>
      <w:lvlJc w:val="left"/>
      <w:pPr>
        <w:ind w:left="7043" w:hanging="380"/>
      </w:pPr>
      <w:rPr>
        <w:rFonts w:hint="default"/>
      </w:rPr>
    </w:lvl>
    <w:lvl w:ilvl="8" w:tplc="5ADE91F8">
      <w:numFmt w:val="bullet"/>
      <w:lvlText w:val="•"/>
      <w:lvlJc w:val="left"/>
      <w:pPr>
        <w:ind w:left="7543" w:hanging="380"/>
      </w:pPr>
      <w:rPr>
        <w:rFonts w:hint="default"/>
      </w:rPr>
    </w:lvl>
  </w:abstractNum>
  <w:abstractNum w:abstractNumId="2">
    <w:nsid w:val="0F8217E7"/>
    <w:multiLevelType w:val="hybridMultilevel"/>
    <w:tmpl w:val="7ECAAD76"/>
    <w:lvl w:ilvl="0" w:tplc="213A32B4">
      <w:start w:val="1"/>
      <w:numFmt w:val="lowerRoman"/>
      <w:lvlText w:val="(%1)"/>
      <w:lvlJc w:val="left"/>
      <w:pPr>
        <w:ind w:left="3536" w:hanging="340"/>
        <w:jc w:val="right"/>
      </w:pPr>
      <w:rPr>
        <w:rFonts w:ascii="Times New Roman" w:eastAsia="Times New Roman" w:hAnsi="Times New Roman" w:cs="Times New Roman" w:hint="default"/>
        <w:w w:val="99"/>
        <w:sz w:val="24"/>
        <w:szCs w:val="24"/>
      </w:rPr>
    </w:lvl>
    <w:lvl w:ilvl="1" w:tplc="98D6C1A8">
      <w:numFmt w:val="bullet"/>
      <w:lvlText w:val="•"/>
      <w:lvlJc w:val="left"/>
      <w:pPr>
        <w:ind w:left="4040" w:hanging="340"/>
      </w:pPr>
      <w:rPr>
        <w:rFonts w:hint="default"/>
      </w:rPr>
    </w:lvl>
    <w:lvl w:ilvl="2" w:tplc="E0F6FBA2">
      <w:numFmt w:val="bullet"/>
      <w:lvlText w:val="•"/>
      <w:lvlJc w:val="left"/>
      <w:pPr>
        <w:ind w:left="4540" w:hanging="340"/>
      </w:pPr>
      <w:rPr>
        <w:rFonts w:hint="default"/>
      </w:rPr>
    </w:lvl>
    <w:lvl w:ilvl="3" w:tplc="3718156A">
      <w:numFmt w:val="bullet"/>
      <w:lvlText w:val="•"/>
      <w:lvlJc w:val="left"/>
      <w:pPr>
        <w:ind w:left="5041" w:hanging="340"/>
      </w:pPr>
      <w:rPr>
        <w:rFonts w:hint="default"/>
      </w:rPr>
    </w:lvl>
    <w:lvl w:ilvl="4" w:tplc="016AB070">
      <w:numFmt w:val="bullet"/>
      <w:lvlText w:val="•"/>
      <w:lvlJc w:val="left"/>
      <w:pPr>
        <w:ind w:left="5541" w:hanging="340"/>
      </w:pPr>
      <w:rPr>
        <w:rFonts w:hint="default"/>
      </w:rPr>
    </w:lvl>
    <w:lvl w:ilvl="5" w:tplc="2B828A08">
      <w:numFmt w:val="bullet"/>
      <w:lvlText w:val="•"/>
      <w:lvlJc w:val="left"/>
      <w:pPr>
        <w:ind w:left="6042" w:hanging="340"/>
      </w:pPr>
      <w:rPr>
        <w:rFonts w:hint="default"/>
      </w:rPr>
    </w:lvl>
    <w:lvl w:ilvl="6" w:tplc="C84C8758">
      <w:numFmt w:val="bullet"/>
      <w:lvlText w:val="•"/>
      <w:lvlJc w:val="left"/>
      <w:pPr>
        <w:ind w:left="6542" w:hanging="340"/>
      </w:pPr>
      <w:rPr>
        <w:rFonts w:hint="default"/>
      </w:rPr>
    </w:lvl>
    <w:lvl w:ilvl="7" w:tplc="A01AA5AE">
      <w:numFmt w:val="bullet"/>
      <w:lvlText w:val="•"/>
      <w:lvlJc w:val="left"/>
      <w:pPr>
        <w:ind w:left="7043" w:hanging="340"/>
      </w:pPr>
      <w:rPr>
        <w:rFonts w:hint="default"/>
      </w:rPr>
    </w:lvl>
    <w:lvl w:ilvl="8" w:tplc="AC1E6CF0">
      <w:numFmt w:val="bullet"/>
      <w:lvlText w:val="•"/>
      <w:lvlJc w:val="left"/>
      <w:pPr>
        <w:ind w:left="7543" w:hanging="340"/>
      </w:pPr>
      <w:rPr>
        <w:rFonts w:hint="default"/>
      </w:rPr>
    </w:lvl>
  </w:abstractNum>
  <w:abstractNum w:abstractNumId="3">
    <w:nsid w:val="126314AA"/>
    <w:multiLevelType w:val="hybridMultilevel"/>
    <w:tmpl w:val="E45A0A14"/>
    <w:lvl w:ilvl="0" w:tplc="EE12C656">
      <w:start w:val="1"/>
      <w:numFmt w:val="decimal"/>
      <w:lvlText w:val="(%1)"/>
      <w:lvlJc w:val="left"/>
      <w:pPr>
        <w:ind w:left="3026" w:hanging="450"/>
        <w:jc w:val="left"/>
      </w:pPr>
      <w:rPr>
        <w:rFonts w:ascii="Times New Roman" w:eastAsia="Times New Roman" w:hAnsi="Times New Roman" w:cs="Times New Roman" w:hint="default"/>
        <w:spacing w:val="-11"/>
        <w:w w:val="99"/>
        <w:sz w:val="24"/>
        <w:szCs w:val="24"/>
      </w:rPr>
    </w:lvl>
    <w:lvl w:ilvl="1" w:tplc="7D4EBE8C">
      <w:start w:val="1"/>
      <w:numFmt w:val="lowerLetter"/>
      <w:lvlText w:val="(%2)"/>
      <w:lvlJc w:val="left"/>
      <w:pPr>
        <w:ind w:left="3536" w:hanging="380"/>
        <w:jc w:val="left"/>
      </w:pPr>
      <w:rPr>
        <w:rFonts w:ascii="Times New Roman" w:eastAsia="Times New Roman" w:hAnsi="Times New Roman" w:cs="Times New Roman" w:hint="default"/>
        <w:spacing w:val="-1"/>
        <w:w w:val="99"/>
        <w:sz w:val="24"/>
        <w:szCs w:val="24"/>
      </w:rPr>
    </w:lvl>
    <w:lvl w:ilvl="2" w:tplc="8848B90A">
      <w:numFmt w:val="bullet"/>
      <w:lvlText w:val="•"/>
      <w:lvlJc w:val="left"/>
      <w:pPr>
        <w:ind w:left="4096" w:hanging="380"/>
      </w:pPr>
      <w:rPr>
        <w:rFonts w:hint="default"/>
      </w:rPr>
    </w:lvl>
    <w:lvl w:ilvl="3" w:tplc="56EE45DE">
      <w:numFmt w:val="bullet"/>
      <w:lvlText w:val="•"/>
      <w:lvlJc w:val="left"/>
      <w:pPr>
        <w:ind w:left="4652" w:hanging="380"/>
      </w:pPr>
      <w:rPr>
        <w:rFonts w:hint="default"/>
      </w:rPr>
    </w:lvl>
    <w:lvl w:ilvl="4" w:tplc="BF1C0C7C">
      <w:numFmt w:val="bullet"/>
      <w:lvlText w:val="•"/>
      <w:lvlJc w:val="left"/>
      <w:pPr>
        <w:ind w:left="5208" w:hanging="380"/>
      </w:pPr>
      <w:rPr>
        <w:rFonts w:hint="default"/>
      </w:rPr>
    </w:lvl>
    <w:lvl w:ilvl="5" w:tplc="49E0787C">
      <w:numFmt w:val="bullet"/>
      <w:lvlText w:val="•"/>
      <w:lvlJc w:val="left"/>
      <w:pPr>
        <w:ind w:left="5764" w:hanging="380"/>
      </w:pPr>
      <w:rPr>
        <w:rFonts w:hint="default"/>
      </w:rPr>
    </w:lvl>
    <w:lvl w:ilvl="6" w:tplc="C8B097F2">
      <w:numFmt w:val="bullet"/>
      <w:lvlText w:val="•"/>
      <w:lvlJc w:val="left"/>
      <w:pPr>
        <w:ind w:left="6320" w:hanging="380"/>
      </w:pPr>
      <w:rPr>
        <w:rFonts w:hint="default"/>
      </w:rPr>
    </w:lvl>
    <w:lvl w:ilvl="7" w:tplc="BAFAC092">
      <w:numFmt w:val="bullet"/>
      <w:lvlText w:val="•"/>
      <w:lvlJc w:val="left"/>
      <w:pPr>
        <w:ind w:left="6876" w:hanging="380"/>
      </w:pPr>
      <w:rPr>
        <w:rFonts w:hint="default"/>
      </w:rPr>
    </w:lvl>
    <w:lvl w:ilvl="8" w:tplc="226E5140">
      <w:numFmt w:val="bullet"/>
      <w:lvlText w:val="•"/>
      <w:lvlJc w:val="left"/>
      <w:pPr>
        <w:ind w:left="7432" w:hanging="380"/>
      </w:pPr>
      <w:rPr>
        <w:rFonts w:hint="default"/>
      </w:rPr>
    </w:lvl>
  </w:abstractNum>
  <w:abstractNum w:abstractNumId="4">
    <w:nsid w:val="1DB25BB7"/>
    <w:multiLevelType w:val="hybridMultilevel"/>
    <w:tmpl w:val="89C263DC"/>
    <w:lvl w:ilvl="0" w:tplc="8D8A731C">
      <w:start w:val="1"/>
      <w:numFmt w:val="lowerLetter"/>
      <w:lvlText w:val="(%1)"/>
      <w:lvlJc w:val="left"/>
      <w:pPr>
        <w:ind w:left="3536" w:hanging="380"/>
        <w:jc w:val="left"/>
      </w:pPr>
      <w:rPr>
        <w:rFonts w:ascii="Times New Roman" w:eastAsia="Times New Roman" w:hAnsi="Times New Roman" w:cs="Times New Roman" w:hint="default"/>
        <w:w w:val="99"/>
        <w:sz w:val="24"/>
        <w:szCs w:val="24"/>
      </w:rPr>
    </w:lvl>
    <w:lvl w:ilvl="1" w:tplc="6442A9F2">
      <w:numFmt w:val="bullet"/>
      <w:lvlText w:val="•"/>
      <w:lvlJc w:val="left"/>
      <w:pPr>
        <w:ind w:left="4040" w:hanging="380"/>
      </w:pPr>
      <w:rPr>
        <w:rFonts w:hint="default"/>
      </w:rPr>
    </w:lvl>
    <w:lvl w:ilvl="2" w:tplc="14042FD2">
      <w:numFmt w:val="bullet"/>
      <w:lvlText w:val="•"/>
      <w:lvlJc w:val="left"/>
      <w:pPr>
        <w:ind w:left="4540" w:hanging="380"/>
      </w:pPr>
      <w:rPr>
        <w:rFonts w:hint="default"/>
      </w:rPr>
    </w:lvl>
    <w:lvl w:ilvl="3" w:tplc="F710DD7E">
      <w:numFmt w:val="bullet"/>
      <w:lvlText w:val="•"/>
      <w:lvlJc w:val="left"/>
      <w:pPr>
        <w:ind w:left="5041" w:hanging="380"/>
      </w:pPr>
      <w:rPr>
        <w:rFonts w:hint="default"/>
      </w:rPr>
    </w:lvl>
    <w:lvl w:ilvl="4" w:tplc="DD582758">
      <w:numFmt w:val="bullet"/>
      <w:lvlText w:val="•"/>
      <w:lvlJc w:val="left"/>
      <w:pPr>
        <w:ind w:left="5541" w:hanging="380"/>
      </w:pPr>
      <w:rPr>
        <w:rFonts w:hint="default"/>
      </w:rPr>
    </w:lvl>
    <w:lvl w:ilvl="5" w:tplc="BF1AFB90">
      <w:numFmt w:val="bullet"/>
      <w:lvlText w:val="•"/>
      <w:lvlJc w:val="left"/>
      <w:pPr>
        <w:ind w:left="6042" w:hanging="380"/>
      </w:pPr>
      <w:rPr>
        <w:rFonts w:hint="default"/>
      </w:rPr>
    </w:lvl>
    <w:lvl w:ilvl="6" w:tplc="6B6C6E3A">
      <w:numFmt w:val="bullet"/>
      <w:lvlText w:val="•"/>
      <w:lvlJc w:val="left"/>
      <w:pPr>
        <w:ind w:left="6542" w:hanging="380"/>
      </w:pPr>
      <w:rPr>
        <w:rFonts w:hint="default"/>
      </w:rPr>
    </w:lvl>
    <w:lvl w:ilvl="7" w:tplc="3AD80410">
      <w:numFmt w:val="bullet"/>
      <w:lvlText w:val="•"/>
      <w:lvlJc w:val="left"/>
      <w:pPr>
        <w:ind w:left="7043" w:hanging="380"/>
      </w:pPr>
      <w:rPr>
        <w:rFonts w:hint="default"/>
      </w:rPr>
    </w:lvl>
    <w:lvl w:ilvl="8" w:tplc="58DA3820">
      <w:numFmt w:val="bullet"/>
      <w:lvlText w:val="•"/>
      <w:lvlJc w:val="left"/>
      <w:pPr>
        <w:ind w:left="7543" w:hanging="380"/>
      </w:pPr>
      <w:rPr>
        <w:rFonts w:hint="default"/>
      </w:rPr>
    </w:lvl>
  </w:abstractNum>
  <w:abstractNum w:abstractNumId="5">
    <w:nsid w:val="216C5BD8"/>
    <w:multiLevelType w:val="hybridMultilevel"/>
    <w:tmpl w:val="846A6AE4"/>
    <w:lvl w:ilvl="0" w:tplc="424A9616">
      <w:start w:val="1"/>
      <w:numFmt w:val="lowerLetter"/>
      <w:lvlText w:val="(%1)"/>
      <w:lvlJc w:val="left"/>
      <w:pPr>
        <w:ind w:left="3536" w:hanging="380"/>
        <w:jc w:val="left"/>
      </w:pPr>
      <w:rPr>
        <w:rFonts w:ascii="Times New Roman" w:eastAsia="Times New Roman" w:hAnsi="Times New Roman" w:cs="Times New Roman" w:hint="default"/>
        <w:w w:val="99"/>
        <w:sz w:val="24"/>
        <w:szCs w:val="24"/>
      </w:rPr>
    </w:lvl>
    <w:lvl w:ilvl="1" w:tplc="66789E3A">
      <w:numFmt w:val="bullet"/>
      <w:lvlText w:val="•"/>
      <w:lvlJc w:val="left"/>
      <w:pPr>
        <w:ind w:left="4040" w:hanging="380"/>
      </w:pPr>
      <w:rPr>
        <w:rFonts w:hint="default"/>
      </w:rPr>
    </w:lvl>
    <w:lvl w:ilvl="2" w:tplc="8A0EC3A4">
      <w:numFmt w:val="bullet"/>
      <w:lvlText w:val="•"/>
      <w:lvlJc w:val="left"/>
      <w:pPr>
        <w:ind w:left="4540" w:hanging="380"/>
      </w:pPr>
      <w:rPr>
        <w:rFonts w:hint="default"/>
      </w:rPr>
    </w:lvl>
    <w:lvl w:ilvl="3" w:tplc="199E3AAE">
      <w:numFmt w:val="bullet"/>
      <w:lvlText w:val="•"/>
      <w:lvlJc w:val="left"/>
      <w:pPr>
        <w:ind w:left="5041" w:hanging="380"/>
      </w:pPr>
      <w:rPr>
        <w:rFonts w:hint="default"/>
      </w:rPr>
    </w:lvl>
    <w:lvl w:ilvl="4" w:tplc="A5761C0C">
      <w:numFmt w:val="bullet"/>
      <w:lvlText w:val="•"/>
      <w:lvlJc w:val="left"/>
      <w:pPr>
        <w:ind w:left="5541" w:hanging="380"/>
      </w:pPr>
      <w:rPr>
        <w:rFonts w:hint="default"/>
      </w:rPr>
    </w:lvl>
    <w:lvl w:ilvl="5" w:tplc="5DA045DA">
      <w:numFmt w:val="bullet"/>
      <w:lvlText w:val="•"/>
      <w:lvlJc w:val="left"/>
      <w:pPr>
        <w:ind w:left="6042" w:hanging="380"/>
      </w:pPr>
      <w:rPr>
        <w:rFonts w:hint="default"/>
      </w:rPr>
    </w:lvl>
    <w:lvl w:ilvl="6" w:tplc="3014F4D6">
      <w:numFmt w:val="bullet"/>
      <w:lvlText w:val="•"/>
      <w:lvlJc w:val="left"/>
      <w:pPr>
        <w:ind w:left="6542" w:hanging="380"/>
      </w:pPr>
      <w:rPr>
        <w:rFonts w:hint="default"/>
      </w:rPr>
    </w:lvl>
    <w:lvl w:ilvl="7" w:tplc="4462E068">
      <w:numFmt w:val="bullet"/>
      <w:lvlText w:val="•"/>
      <w:lvlJc w:val="left"/>
      <w:pPr>
        <w:ind w:left="7043" w:hanging="380"/>
      </w:pPr>
      <w:rPr>
        <w:rFonts w:hint="default"/>
      </w:rPr>
    </w:lvl>
    <w:lvl w:ilvl="8" w:tplc="A4249A92">
      <w:numFmt w:val="bullet"/>
      <w:lvlText w:val="•"/>
      <w:lvlJc w:val="left"/>
      <w:pPr>
        <w:ind w:left="7543" w:hanging="380"/>
      </w:pPr>
      <w:rPr>
        <w:rFonts w:hint="default"/>
      </w:rPr>
    </w:lvl>
  </w:abstractNum>
  <w:abstractNum w:abstractNumId="6">
    <w:nsid w:val="2C725844"/>
    <w:multiLevelType w:val="hybridMultilevel"/>
    <w:tmpl w:val="E0128E74"/>
    <w:lvl w:ilvl="0" w:tplc="8730AB84">
      <w:start w:val="1"/>
      <w:numFmt w:val="lowerLetter"/>
      <w:lvlText w:val="(%1)"/>
      <w:lvlJc w:val="left"/>
      <w:pPr>
        <w:ind w:left="3536" w:hanging="380"/>
        <w:jc w:val="left"/>
      </w:pPr>
      <w:rPr>
        <w:rFonts w:ascii="Times New Roman" w:eastAsia="Times New Roman" w:hAnsi="Times New Roman" w:cs="Times New Roman" w:hint="default"/>
        <w:spacing w:val="-1"/>
        <w:w w:val="99"/>
        <w:sz w:val="24"/>
        <w:szCs w:val="24"/>
      </w:rPr>
    </w:lvl>
    <w:lvl w:ilvl="1" w:tplc="99AAB7FE">
      <w:numFmt w:val="bullet"/>
      <w:lvlText w:val="•"/>
      <w:lvlJc w:val="left"/>
      <w:pPr>
        <w:ind w:left="4040" w:hanging="380"/>
      </w:pPr>
      <w:rPr>
        <w:rFonts w:hint="default"/>
      </w:rPr>
    </w:lvl>
    <w:lvl w:ilvl="2" w:tplc="063C70EC">
      <w:numFmt w:val="bullet"/>
      <w:lvlText w:val="•"/>
      <w:lvlJc w:val="left"/>
      <w:pPr>
        <w:ind w:left="4540" w:hanging="380"/>
      </w:pPr>
      <w:rPr>
        <w:rFonts w:hint="default"/>
      </w:rPr>
    </w:lvl>
    <w:lvl w:ilvl="3" w:tplc="7206EE98">
      <w:numFmt w:val="bullet"/>
      <w:lvlText w:val="•"/>
      <w:lvlJc w:val="left"/>
      <w:pPr>
        <w:ind w:left="5041" w:hanging="380"/>
      </w:pPr>
      <w:rPr>
        <w:rFonts w:hint="default"/>
      </w:rPr>
    </w:lvl>
    <w:lvl w:ilvl="4" w:tplc="D4E2729E">
      <w:numFmt w:val="bullet"/>
      <w:lvlText w:val="•"/>
      <w:lvlJc w:val="left"/>
      <w:pPr>
        <w:ind w:left="5541" w:hanging="380"/>
      </w:pPr>
      <w:rPr>
        <w:rFonts w:hint="default"/>
      </w:rPr>
    </w:lvl>
    <w:lvl w:ilvl="5" w:tplc="AB6CFBB6">
      <w:numFmt w:val="bullet"/>
      <w:lvlText w:val="•"/>
      <w:lvlJc w:val="left"/>
      <w:pPr>
        <w:ind w:left="6042" w:hanging="380"/>
      </w:pPr>
      <w:rPr>
        <w:rFonts w:hint="default"/>
      </w:rPr>
    </w:lvl>
    <w:lvl w:ilvl="6" w:tplc="28C8D00E">
      <w:numFmt w:val="bullet"/>
      <w:lvlText w:val="•"/>
      <w:lvlJc w:val="left"/>
      <w:pPr>
        <w:ind w:left="6542" w:hanging="380"/>
      </w:pPr>
      <w:rPr>
        <w:rFonts w:hint="default"/>
      </w:rPr>
    </w:lvl>
    <w:lvl w:ilvl="7" w:tplc="3CEE0B04">
      <w:numFmt w:val="bullet"/>
      <w:lvlText w:val="•"/>
      <w:lvlJc w:val="left"/>
      <w:pPr>
        <w:ind w:left="7043" w:hanging="380"/>
      </w:pPr>
      <w:rPr>
        <w:rFonts w:hint="default"/>
      </w:rPr>
    </w:lvl>
    <w:lvl w:ilvl="8" w:tplc="ECDEC850">
      <w:numFmt w:val="bullet"/>
      <w:lvlText w:val="•"/>
      <w:lvlJc w:val="left"/>
      <w:pPr>
        <w:ind w:left="7543" w:hanging="380"/>
      </w:pPr>
      <w:rPr>
        <w:rFonts w:hint="default"/>
      </w:rPr>
    </w:lvl>
  </w:abstractNum>
  <w:abstractNum w:abstractNumId="7">
    <w:nsid w:val="2DAF48D8"/>
    <w:multiLevelType w:val="hybridMultilevel"/>
    <w:tmpl w:val="85DA7562"/>
    <w:lvl w:ilvl="0" w:tplc="8E583D3A">
      <w:start w:val="1"/>
      <w:numFmt w:val="decimal"/>
      <w:lvlText w:val="(%1)"/>
      <w:lvlJc w:val="left"/>
      <w:pPr>
        <w:ind w:left="3026" w:hanging="450"/>
        <w:jc w:val="left"/>
      </w:pPr>
      <w:rPr>
        <w:rFonts w:ascii="Times New Roman" w:eastAsia="Times New Roman" w:hAnsi="Times New Roman" w:cs="Times New Roman" w:hint="default"/>
        <w:spacing w:val="-11"/>
        <w:w w:val="99"/>
        <w:sz w:val="24"/>
        <w:szCs w:val="24"/>
      </w:rPr>
    </w:lvl>
    <w:lvl w:ilvl="1" w:tplc="28DE166A">
      <w:start w:val="1"/>
      <w:numFmt w:val="lowerLetter"/>
      <w:lvlText w:val="(%2)"/>
      <w:lvlJc w:val="left"/>
      <w:pPr>
        <w:ind w:left="3536" w:hanging="380"/>
        <w:jc w:val="left"/>
      </w:pPr>
      <w:rPr>
        <w:rFonts w:ascii="Times New Roman" w:eastAsia="Times New Roman" w:hAnsi="Times New Roman" w:cs="Times New Roman" w:hint="default"/>
        <w:w w:val="99"/>
        <w:sz w:val="24"/>
        <w:szCs w:val="24"/>
      </w:rPr>
    </w:lvl>
    <w:lvl w:ilvl="2" w:tplc="5D84E89E">
      <w:numFmt w:val="bullet"/>
      <w:lvlText w:val="•"/>
      <w:lvlJc w:val="left"/>
      <w:pPr>
        <w:ind w:left="4096" w:hanging="380"/>
      </w:pPr>
      <w:rPr>
        <w:rFonts w:hint="default"/>
      </w:rPr>
    </w:lvl>
    <w:lvl w:ilvl="3" w:tplc="7FD484E8">
      <w:numFmt w:val="bullet"/>
      <w:lvlText w:val="•"/>
      <w:lvlJc w:val="left"/>
      <w:pPr>
        <w:ind w:left="4652" w:hanging="380"/>
      </w:pPr>
      <w:rPr>
        <w:rFonts w:hint="default"/>
      </w:rPr>
    </w:lvl>
    <w:lvl w:ilvl="4" w:tplc="3D8EFFC8">
      <w:numFmt w:val="bullet"/>
      <w:lvlText w:val="•"/>
      <w:lvlJc w:val="left"/>
      <w:pPr>
        <w:ind w:left="5208" w:hanging="380"/>
      </w:pPr>
      <w:rPr>
        <w:rFonts w:hint="default"/>
      </w:rPr>
    </w:lvl>
    <w:lvl w:ilvl="5" w:tplc="316E8F2C">
      <w:numFmt w:val="bullet"/>
      <w:lvlText w:val="•"/>
      <w:lvlJc w:val="left"/>
      <w:pPr>
        <w:ind w:left="5764" w:hanging="380"/>
      </w:pPr>
      <w:rPr>
        <w:rFonts w:hint="default"/>
      </w:rPr>
    </w:lvl>
    <w:lvl w:ilvl="6" w:tplc="27A2F8C6">
      <w:numFmt w:val="bullet"/>
      <w:lvlText w:val="•"/>
      <w:lvlJc w:val="left"/>
      <w:pPr>
        <w:ind w:left="6320" w:hanging="380"/>
      </w:pPr>
      <w:rPr>
        <w:rFonts w:hint="default"/>
      </w:rPr>
    </w:lvl>
    <w:lvl w:ilvl="7" w:tplc="80AEFC1E">
      <w:numFmt w:val="bullet"/>
      <w:lvlText w:val="•"/>
      <w:lvlJc w:val="left"/>
      <w:pPr>
        <w:ind w:left="6876" w:hanging="380"/>
      </w:pPr>
      <w:rPr>
        <w:rFonts w:hint="default"/>
      </w:rPr>
    </w:lvl>
    <w:lvl w:ilvl="8" w:tplc="92C04912">
      <w:numFmt w:val="bullet"/>
      <w:lvlText w:val="•"/>
      <w:lvlJc w:val="left"/>
      <w:pPr>
        <w:ind w:left="7432" w:hanging="380"/>
      </w:pPr>
      <w:rPr>
        <w:rFonts w:hint="default"/>
      </w:rPr>
    </w:lvl>
  </w:abstractNum>
  <w:abstractNum w:abstractNumId="8">
    <w:nsid w:val="2EB75F58"/>
    <w:multiLevelType w:val="hybridMultilevel"/>
    <w:tmpl w:val="D55808EA"/>
    <w:lvl w:ilvl="0" w:tplc="4880CE0A">
      <w:start w:val="1"/>
      <w:numFmt w:val="lowerLetter"/>
      <w:lvlText w:val="(%1)"/>
      <w:lvlJc w:val="left"/>
      <w:pPr>
        <w:ind w:left="3536" w:hanging="380"/>
        <w:jc w:val="left"/>
      </w:pPr>
      <w:rPr>
        <w:rFonts w:ascii="Times New Roman" w:eastAsia="Times New Roman" w:hAnsi="Times New Roman" w:cs="Times New Roman" w:hint="default"/>
        <w:w w:val="99"/>
        <w:sz w:val="24"/>
        <w:szCs w:val="24"/>
      </w:rPr>
    </w:lvl>
    <w:lvl w:ilvl="1" w:tplc="145C84EE">
      <w:numFmt w:val="bullet"/>
      <w:lvlText w:val="•"/>
      <w:lvlJc w:val="left"/>
      <w:pPr>
        <w:ind w:left="4040" w:hanging="380"/>
      </w:pPr>
      <w:rPr>
        <w:rFonts w:hint="default"/>
      </w:rPr>
    </w:lvl>
    <w:lvl w:ilvl="2" w:tplc="12BCFA50">
      <w:numFmt w:val="bullet"/>
      <w:lvlText w:val="•"/>
      <w:lvlJc w:val="left"/>
      <w:pPr>
        <w:ind w:left="4540" w:hanging="380"/>
      </w:pPr>
      <w:rPr>
        <w:rFonts w:hint="default"/>
      </w:rPr>
    </w:lvl>
    <w:lvl w:ilvl="3" w:tplc="74B6E1DE">
      <w:numFmt w:val="bullet"/>
      <w:lvlText w:val="•"/>
      <w:lvlJc w:val="left"/>
      <w:pPr>
        <w:ind w:left="5041" w:hanging="380"/>
      </w:pPr>
      <w:rPr>
        <w:rFonts w:hint="default"/>
      </w:rPr>
    </w:lvl>
    <w:lvl w:ilvl="4" w:tplc="BDFC19E6">
      <w:numFmt w:val="bullet"/>
      <w:lvlText w:val="•"/>
      <w:lvlJc w:val="left"/>
      <w:pPr>
        <w:ind w:left="5541" w:hanging="380"/>
      </w:pPr>
      <w:rPr>
        <w:rFonts w:hint="default"/>
      </w:rPr>
    </w:lvl>
    <w:lvl w:ilvl="5" w:tplc="0FA8FF6A">
      <w:numFmt w:val="bullet"/>
      <w:lvlText w:val="•"/>
      <w:lvlJc w:val="left"/>
      <w:pPr>
        <w:ind w:left="6042" w:hanging="380"/>
      </w:pPr>
      <w:rPr>
        <w:rFonts w:hint="default"/>
      </w:rPr>
    </w:lvl>
    <w:lvl w:ilvl="6" w:tplc="13C839D2">
      <w:numFmt w:val="bullet"/>
      <w:lvlText w:val="•"/>
      <w:lvlJc w:val="left"/>
      <w:pPr>
        <w:ind w:left="6542" w:hanging="380"/>
      </w:pPr>
      <w:rPr>
        <w:rFonts w:hint="default"/>
      </w:rPr>
    </w:lvl>
    <w:lvl w:ilvl="7" w:tplc="A4189982">
      <w:numFmt w:val="bullet"/>
      <w:lvlText w:val="•"/>
      <w:lvlJc w:val="left"/>
      <w:pPr>
        <w:ind w:left="7043" w:hanging="380"/>
      </w:pPr>
      <w:rPr>
        <w:rFonts w:hint="default"/>
      </w:rPr>
    </w:lvl>
    <w:lvl w:ilvl="8" w:tplc="97FAEC54">
      <w:numFmt w:val="bullet"/>
      <w:lvlText w:val="•"/>
      <w:lvlJc w:val="left"/>
      <w:pPr>
        <w:ind w:left="7543" w:hanging="380"/>
      </w:pPr>
      <w:rPr>
        <w:rFonts w:hint="default"/>
      </w:rPr>
    </w:lvl>
  </w:abstractNum>
  <w:abstractNum w:abstractNumId="9">
    <w:nsid w:val="2F9479D0"/>
    <w:multiLevelType w:val="hybridMultilevel"/>
    <w:tmpl w:val="E6865A82"/>
    <w:lvl w:ilvl="0" w:tplc="C64E464E">
      <w:start w:val="1"/>
      <w:numFmt w:val="decimal"/>
      <w:lvlText w:val="(%1)"/>
      <w:lvlJc w:val="left"/>
      <w:pPr>
        <w:ind w:left="3026" w:hanging="450"/>
        <w:jc w:val="left"/>
      </w:pPr>
      <w:rPr>
        <w:rFonts w:ascii="Times New Roman" w:eastAsia="Times New Roman" w:hAnsi="Times New Roman" w:cs="Times New Roman" w:hint="default"/>
        <w:spacing w:val="-11"/>
        <w:w w:val="99"/>
        <w:sz w:val="24"/>
        <w:szCs w:val="24"/>
      </w:rPr>
    </w:lvl>
    <w:lvl w:ilvl="1" w:tplc="ADEE33C2">
      <w:start w:val="1"/>
      <w:numFmt w:val="lowerLetter"/>
      <w:lvlText w:val="(%2)"/>
      <w:lvlJc w:val="left"/>
      <w:pPr>
        <w:ind w:left="3536" w:hanging="380"/>
        <w:jc w:val="left"/>
      </w:pPr>
      <w:rPr>
        <w:rFonts w:ascii="Times New Roman" w:eastAsia="Times New Roman" w:hAnsi="Times New Roman" w:cs="Times New Roman" w:hint="default"/>
        <w:w w:val="99"/>
        <w:sz w:val="24"/>
        <w:szCs w:val="24"/>
      </w:rPr>
    </w:lvl>
    <w:lvl w:ilvl="2" w:tplc="2304B222">
      <w:numFmt w:val="bullet"/>
      <w:lvlText w:val="•"/>
      <w:lvlJc w:val="left"/>
      <w:pPr>
        <w:ind w:left="4096" w:hanging="380"/>
      </w:pPr>
      <w:rPr>
        <w:rFonts w:hint="default"/>
      </w:rPr>
    </w:lvl>
    <w:lvl w:ilvl="3" w:tplc="588A13D0">
      <w:numFmt w:val="bullet"/>
      <w:lvlText w:val="•"/>
      <w:lvlJc w:val="left"/>
      <w:pPr>
        <w:ind w:left="4652" w:hanging="380"/>
      </w:pPr>
      <w:rPr>
        <w:rFonts w:hint="default"/>
      </w:rPr>
    </w:lvl>
    <w:lvl w:ilvl="4" w:tplc="6338D73C">
      <w:numFmt w:val="bullet"/>
      <w:lvlText w:val="•"/>
      <w:lvlJc w:val="left"/>
      <w:pPr>
        <w:ind w:left="5208" w:hanging="380"/>
      </w:pPr>
      <w:rPr>
        <w:rFonts w:hint="default"/>
      </w:rPr>
    </w:lvl>
    <w:lvl w:ilvl="5" w:tplc="A5F4EE76">
      <w:numFmt w:val="bullet"/>
      <w:lvlText w:val="•"/>
      <w:lvlJc w:val="left"/>
      <w:pPr>
        <w:ind w:left="5764" w:hanging="380"/>
      </w:pPr>
      <w:rPr>
        <w:rFonts w:hint="default"/>
      </w:rPr>
    </w:lvl>
    <w:lvl w:ilvl="6" w:tplc="B09CC54C">
      <w:numFmt w:val="bullet"/>
      <w:lvlText w:val="•"/>
      <w:lvlJc w:val="left"/>
      <w:pPr>
        <w:ind w:left="6320" w:hanging="380"/>
      </w:pPr>
      <w:rPr>
        <w:rFonts w:hint="default"/>
      </w:rPr>
    </w:lvl>
    <w:lvl w:ilvl="7" w:tplc="9B881B02">
      <w:numFmt w:val="bullet"/>
      <w:lvlText w:val="•"/>
      <w:lvlJc w:val="left"/>
      <w:pPr>
        <w:ind w:left="6876" w:hanging="380"/>
      </w:pPr>
      <w:rPr>
        <w:rFonts w:hint="default"/>
      </w:rPr>
    </w:lvl>
    <w:lvl w:ilvl="8" w:tplc="882C9248">
      <w:numFmt w:val="bullet"/>
      <w:lvlText w:val="•"/>
      <w:lvlJc w:val="left"/>
      <w:pPr>
        <w:ind w:left="7432" w:hanging="380"/>
      </w:pPr>
      <w:rPr>
        <w:rFonts w:hint="default"/>
      </w:rPr>
    </w:lvl>
  </w:abstractNum>
  <w:abstractNum w:abstractNumId="10">
    <w:nsid w:val="2FDB3132"/>
    <w:multiLevelType w:val="hybridMultilevel"/>
    <w:tmpl w:val="13F87E5A"/>
    <w:lvl w:ilvl="0" w:tplc="A3989DA8">
      <w:start w:val="1"/>
      <w:numFmt w:val="decimal"/>
      <w:lvlText w:val="(%1)"/>
      <w:lvlJc w:val="left"/>
      <w:pPr>
        <w:ind w:left="3536" w:hanging="450"/>
        <w:jc w:val="right"/>
      </w:pPr>
      <w:rPr>
        <w:rFonts w:ascii="Times New Roman" w:eastAsia="Times New Roman" w:hAnsi="Times New Roman" w:cs="Times New Roman" w:hint="default"/>
        <w:spacing w:val="-11"/>
        <w:w w:val="99"/>
        <w:sz w:val="24"/>
        <w:szCs w:val="24"/>
      </w:rPr>
    </w:lvl>
    <w:lvl w:ilvl="1" w:tplc="C1BCD330">
      <w:start w:val="1"/>
      <w:numFmt w:val="lowerLetter"/>
      <w:lvlText w:val="(%2)"/>
      <w:lvlJc w:val="left"/>
      <w:pPr>
        <w:ind w:left="3536" w:hanging="380"/>
        <w:jc w:val="left"/>
      </w:pPr>
      <w:rPr>
        <w:rFonts w:ascii="Times New Roman" w:eastAsia="Times New Roman" w:hAnsi="Times New Roman" w:cs="Times New Roman" w:hint="default"/>
        <w:w w:val="99"/>
        <w:sz w:val="24"/>
        <w:szCs w:val="24"/>
      </w:rPr>
    </w:lvl>
    <w:lvl w:ilvl="2" w:tplc="8AFC7C94">
      <w:numFmt w:val="bullet"/>
      <w:lvlText w:val="•"/>
      <w:lvlJc w:val="left"/>
      <w:pPr>
        <w:ind w:left="4540" w:hanging="380"/>
      </w:pPr>
      <w:rPr>
        <w:rFonts w:hint="default"/>
      </w:rPr>
    </w:lvl>
    <w:lvl w:ilvl="3" w:tplc="DD6872D6">
      <w:numFmt w:val="bullet"/>
      <w:lvlText w:val="•"/>
      <w:lvlJc w:val="left"/>
      <w:pPr>
        <w:ind w:left="5041" w:hanging="380"/>
      </w:pPr>
      <w:rPr>
        <w:rFonts w:hint="default"/>
      </w:rPr>
    </w:lvl>
    <w:lvl w:ilvl="4" w:tplc="209EADCE">
      <w:numFmt w:val="bullet"/>
      <w:lvlText w:val="•"/>
      <w:lvlJc w:val="left"/>
      <w:pPr>
        <w:ind w:left="5541" w:hanging="380"/>
      </w:pPr>
      <w:rPr>
        <w:rFonts w:hint="default"/>
      </w:rPr>
    </w:lvl>
    <w:lvl w:ilvl="5" w:tplc="62D04F98">
      <w:numFmt w:val="bullet"/>
      <w:lvlText w:val="•"/>
      <w:lvlJc w:val="left"/>
      <w:pPr>
        <w:ind w:left="6042" w:hanging="380"/>
      </w:pPr>
      <w:rPr>
        <w:rFonts w:hint="default"/>
      </w:rPr>
    </w:lvl>
    <w:lvl w:ilvl="6" w:tplc="CA02219C">
      <w:numFmt w:val="bullet"/>
      <w:lvlText w:val="•"/>
      <w:lvlJc w:val="left"/>
      <w:pPr>
        <w:ind w:left="6542" w:hanging="380"/>
      </w:pPr>
      <w:rPr>
        <w:rFonts w:hint="default"/>
      </w:rPr>
    </w:lvl>
    <w:lvl w:ilvl="7" w:tplc="B43625E8">
      <w:numFmt w:val="bullet"/>
      <w:lvlText w:val="•"/>
      <w:lvlJc w:val="left"/>
      <w:pPr>
        <w:ind w:left="7043" w:hanging="380"/>
      </w:pPr>
      <w:rPr>
        <w:rFonts w:hint="default"/>
      </w:rPr>
    </w:lvl>
    <w:lvl w:ilvl="8" w:tplc="9E84B74E">
      <w:numFmt w:val="bullet"/>
      <w:lvlText w:val="•"/>
      <w:lvlJc w:val="left"/>
      <w:pPr>
        <w:ind w:left="7543" w:hanging="380"/>
      </w:pPr>
      <w:rPr>
        <w:rFonts w:hint="default"/>
      </w:rPr>
    </w:lvl>
  </w:abstractNum>
  <w:abstractNum w:abstractNumId="11">
    <w:nsid w:val="300E3972"/>
    <w:multiLevelType w:val="hybridMultilevel"/>
    <w:tmpl w:val="13865C00"/>
    <w:lvl w:ilvl="0" w:tplc="D8EA4386">
      <w:start w:val="1"/>
      <w:numFmt w:val="decimal"/>
      <w:lvlText w:val="(%1)"/>
      <w:lvlJc w:val="left"/>
      <w:pPr>
        <w:ind w:left="3026" w:hanging="450"/>
        <w:jc w:val="left"/>
      </w:pPr>
      <w:rPr>
        <w:rFonts w:ascii="Times New Roman" w:eastAsia="Times New Roman" w:hAnsi="Times New Roman" w:cs="Times New Roman" w:hint="default"/>
        <w:spacing w:val="-11"/>
        <w:w w:val="99"/>
        <w:sz w:val="24"/>
        <w:szCs w:val="24"/>
      </w:rPr>
    </w:lvl>
    <w:lvl w:ilvl="1" w:tplc="DF3820B6">
      <w:numFmt w:val="bullet"/>
      <w:lvlText w:val="•"/>
      <w:lvlJc w:val="left"/>
      <w:pPr>
        <w:ind w:left="3572" w:hanging="450"/>
      </w:pPr>
      <w:rPr>
        <w:rFonts w:hint="default"/>
      </w:rPr>
    </w:lvl>
    <w:lvl w:ilvl="2" w:tplc="63C62248">
      <w:numFmt w:val="bullet"/>
      <w:lvlText w:val="•"/>
      <w:lvlJc w:val="left"/>
      <w:pPr>
        <w:ind w:left="4124" w:hanging="450"/>
      </w:pPr>
      <w:rPr>
        <w:rFonts w:hint="default"/>
      </w:rPr>
    </w:lvl>
    <w:lvl w:ilvl="3" w:tplc="9976D0F4">
      <w:numFmt w:val="bullet"/>
      <w:lvlText w:val="•"/>
      <w:lvlJc w:val="left"/>
      <w:pPr>
        <w:ind w:left="4677" w:hanging="450"/>
      </w:pPr>
      <w:rPr>
        <w:rFonts w:hint="default"/>
      </w:rPr>
    </w:lvl>
    <w:lvl w:ilvl="4" w:tplc="BE9AD020">
      <w:numFmt w:val="bullet"/>
      <w:lvlText w:val="•"/>
      <w:lvlJc w:val="left"/>
      <w:pPr>
        <w:ind w:left="5229" w:hanging="450"/>
      </w:pPr>
      <w:rPr>
        <w:rFonts w:hint="default"/>
      </w:rPr>
    </w:lvl>
    <w:lvl w:ilvl="5" w:tplc="E61AFFA8">
      <w:numFmt w:val="bullet"/>
      <w:lvlText w:val="•"/>
      <w:lvlJc w:val="left"/>
      <w:pPr>
        <w:ind w:left="5782" w:hanging="450"/>
      </w:pPr>
      <w:rPr>
        <w:rFonts w:hint="default"/>
      </w:rPr>
    </w:lvl>
    <w:lvl w:ilvl="6" w:tplc="738C5FFE">
      <w:numFmt w:val="bullet"/>
      <w:lvlText w:val="•"/>
      <w:lvlJc w:val="left"/>
      <w:pPr>
        <w:ind w:left="6334" w:hanging="450"/>
      </w:pPr>
      <w:rPr>
        <w:rFonts w:hint="default"/>
      </w:rPr>
    </w:lvl>
    <w:lvl w:ilvl="7" w:tplc="12E89F9E">
      <w:numFmt w:val="bullet"/>
      <w:lvlText w:val="•"/>
      <w:lvlJc w:val="left"/>
      <w:pPr>
        <w:ind w:left="6887" w:hanging="450"/>
      </w:pPr>
      <w:rPr>
        <w:rFonts w:hint="default"/>
      </w:rPr>
    </w:lvl>
    <w:lvl w:ilvl="8" w:tplc="0AC82054">
      <w:numFmt w:val="bullet"/>
      <w:lvlText w:val="•"/>
      <w:lvlJc w:val="left"/>
      <w:pPr>
        <w:ind w:left="7439" w:hanging="450"/>
      </w:pPr>
      <w:rPr>
        <w:rFonts w:hint="default"/>
      </w:rPr>
    </w:lvl>
  </w:abstractNum>
  <w:abstractNum w:abstractNumId="12">
    <w:nsid w:val="30CB1DEC"/>
    <w:multiLevelType w:val="hybridMultilevel"/>
    <w:tmpl w:val="3C923A54"/>
    <w:lvl w:ilvl="0" w:tplc="F4D6428C">
      <w:start w:val="1"/>
      <w:numFmt w:val="decimal"/>
      <w:lvlText w:val="(%1)"/>
      <w:lvlJc w:val="left"/>
      <w:pPr>
        <w:ind w:left="2516" w:hanging="395"/>
        <w:jc w:val="left"/>
      </w:pPr>
      <w:rPr>
        <w:rFonts w:ascii="Times New Roman" w:eastAsia="Times New Roman" w:hAnsi="Times New Roman" w:cs="Times New Roman" w:hint="default"/>
        <w:spacing w:val="-7"/>
        <w:w w:val="99"/>
        <w:sz w:val="24"/>
        <w:szCs w:val="24"/>
      </w:rPr>
    </w:lvl>
    <w:lvl w:ilvl="1" w:tplc="859C4F8A">
      <w:start w:val="1"/>
      <w:numFmt w:val="lowerLetter"/>
      <w:lvlText w:val="(%2)"/>
      <w:lvlJc w:val="left"/>
      <w:pPr>
        <w:ind w:left="3536" w:hanging="380"/>
        <w:jc w:val="left"/>
      </w:pPr>
      <w:rPr>
        <w:rFonts w:ascii="Times New Roman" w:eastAsia="Times New Roman" w:hAnsi="Times New Roman" w:cs="Times New Roman" w:hint="default"/>
        <w:spacing w:val="-1"/>
        <w:w w:val="99"/>
        <w:sz w:val="24"/>
        <w:szCs w:val="24"/>
      </w:rPr>
    </w:lvl>
    <w:lvl w:ilvl="2" w:tplc="C1CC60C2">
      <w:numFmt w:val="bullet"/>
      <w:lvlText w:val="•"/>
      <w:lvlJc w:val="left"/>
      <w:pPr>
        <w:ind w:left="3540" w:hanging="380"/>
      </w:pPr>
      <w:rPr>
        <w:rFonts w:hint="default"/>
      </w:rPr>
    </w:lvl>
    <w:lvl w:ilvl="3" w:tplc="90FECFD6">
      <w:numFmt w:val="bullet"/>
      <w:lvlText w:val="•"/>
      <w:lvlJc w:val="left"/>
      <w:pPr>
        <w:ind w:left="4165" w:hanging="380"/>
      </w:pPr>
      <w:rPr>
        <w:rFonts w:hint="default"/>
      </w:rPr>
    </w:lvl>
    <w:lvl w:ilvl="4" w:tplc="BF54A2D0">
      <w:numFmt w:val="bullet"/>
      <w:lvlText w:val="•"/>
      <w:lvlJc w:val="left"/>
      <w:pPr>
        <w:ind w:left="4791" w:hanging="380"/>
      </w:pPr>
      <w:rPr>
        <w:rFonts w:hint="default"/>
      </w:rPr>
    </w:lvl>
    <w:lvl w:ilvl="5" w:tplc="9774A2F6">
      <w:numFmt w:val="bullet"/>
      <w:lvlText w:val="•"/>
      <w:lvlJc w:val="left"/>
      <w:pPr>
        <w:ind w:left="5416" w:hanging="380"/>
      </w:pPr>
      <w:rPr>
        <w:rFonts w:hint="default"/>
      </w:rPr>
    </w:lvl>
    <w:lvl w:ilvl="6" w:tplc="2C68E9D6">
      <w:numFmt w:val="bullet"/>
      <w:lvlText w:val="•"/>
      <w:lvlJc w:val="left"/>
      <w:pPr>
        <w:ind w:left="6042" w:hanging="380"/>
      </w:pPr>
      <w:rPr>
        <w:rFonts w:hint="default"/>
      </w:rPr>
    </w:lvl>
    <w:lvl w:ilvl="7" w:tplc="3814E342">
      <w:numFmt w:val="bullet"/>
      <w:lvlText w:val="•"/>
      <w:lvlJc w:val="left"/>
      <w:pPr>
        <w:ind w:left="6667" w:hanging="380"/>
      </w:pPr>
      <w:rPr>
        <w:rFonts w:hint="default"/>
      </w:rPr>
    </w:lvl>
    <w:lvl w:ilvl="8" w:tplc="1EB208CA">
      <w:numFmt w:val="bullet"/>
      <w:lvlText w:val="•"/>
      <w:lvlJc w:val="left"/>
      <w:pPr>
        <w:ind w:left="7293" w:hanging="380"/>
      </w:pPr>
      <w:rPr>
        <w:rFonts w:hint="default"/>
      </w:rPr>
    </w:lvl>
  </w:abstractNum>
  <w:abstractNum w:abstractNumId="13">
    <w:nsid w:val="329E0AE2"/>
    <w:multiLevelType w:val="hybridMultilevel"/>
    <w:tmpl w:val="7B2480EC"/>
    <w:lvl w:ilvl="0" w:tplc="6170A0E4">
      <w:start w:val="1"/>
      <w:numFmt w:val="decimal"/>
      <w:lvlText w:val="%1"/>
      <w:lvlJc w:val="left"/>
      <w:pPr>
        <w:ind w:left="3434" w:hanging="408"/>
        <w:jc w:val="left"/>
      </w:pPr>
      <w:rPr>
        <w:rFonts w:ascii="Times New Roman" w:eastAsia="Times New Roman" w:hAnsi="Times New Roman" w:cs="Times New Roman" w:hint="default"/>
        <w:w w:val="100"/>
        <w:sz w:val="20"/>
        <w:szCs w:val="20"/>
      </w:rPr>
    </w:lvl>
    <w:lvl w:ilvl="1" w:tplc="D94CF674">
      <w:start w:val="1"/>
      <w:numFmt w:val="lowerLetter"/>
      <w:lvlText w:val="(%2)"/>
      <w:lvlJc w:val="left"/>
      <w:pPr>
        <w:ind w:left="3536" w:hanging="380"/>
        <w:jc w:val="left"/>
      </w:pPr>
      <w:rPr>
        <w:rFonts w:ascii="Times New Roman" w:eastAsia="Times New Roman" w:hAnsi="Times New Roman" w:cs="Times New Roman" w:hint="default"/>
        <w:w w:val="99"/>
        <w:sz w:val="24"/>
        <w:szCs w:val="24"/>
      </w:rPr>
    </w:lvl>
    <w:lvl w:ilvl="2" w:tplc="78C0BADE">
      <w:numFmt w:val="bullet"/>
      <w:lvlText w:val="•"/>
      <w:lvlJc w:val="left"/>
      <w:pPr>
        <w:ind w:left="4040" w:hanging="380"/>
      </w:pPr>
      <w:rPr>
        <w:rFonts w:hint="default"/>
      </w:rPr>
    </w:lvl>
    <w:lvl w:ilvl="3" w:tplc="7E90FE42">
      <w:numFmt w:val="bullet"/>
      <w:lvlText w:val="•"/>
      <w:lvlJc w:val="left"/>
      <w:pPr>
        <w:ind w:left="4603" w:hanging="380"/>
      </w:pPr>
      <w:rPr>
        <w:rFonts w:hint="default"/>
      </w:rPr>
    </w:lvl>
    <w:lvl w:ilvl="4" w:tplc="D09EDA10">
      <w:numFmt w:val="bullet"/>
      <w:lvlText w:val="•"/>
      <w:lvlJc w:val="left"/>
      <w:pPr>
        <w:ind w:left="5166" w:hanging="380"/>
      </w:pPr>
      <w:rPr>
        <w:rFonts w:hint="default"/>
      </w:rPr>
    </w:lvl>
    <w:lvl w:ilvl="5" w:tplc="51B64B86">
      <w:numFmt w:val="bullet"/>
      <w:lvlText w:val="•"/>
      <w:lvlJc w:val="left"/>
      <w:pPr>
        <w:ind w:left="5729" w:hanging="380"/>
      </w:pPr>
      <w:rPr>
        <w:rFonts w:hint="default"/>
      </w:rPr>
    </w:lvl>
    <w:lvl w:ilvl="6" w:tplc="D56043DE">
      <w:numFmt w:val="bullet"/>
      <w:lvlText w:val="•"/>
      <w:lvlJc w:val="left"/>
      <w:pPr>
        <w:ind w:left="6292" w:hanging="380"/>
      </w:pPr>
      <w:rPr>
        <w:rFonts w:hint="default"/>
      </w:rPr>
    </w:lvl>
    <w:lvl w:ilvl="7" w:tplc="25C080C2">
      <w:numFmt w:val="bullet"/>
      <w:lvlText w:val="•"/>
      <w:lvlJc w:val="left"/>
      <w:pPr>
        <w:ind w:left="6855" w:hanging="380"/>
      </w:pPr>
      <w:rPr>
        <w:rFonts w:hint="default"/>
      </w:rPr>
    </w:lvl>
    <w:lvl w:ilvl="8" w:tplc="0CBABDE6">
      <w:numFmt w:val="bullet"/>
      <w:lvlText w:val="•"/>
      <w:lvlJc w:val="left"/>
      <w:pPr>
        <w:ind w:left="7418" w:hanging="380"/>
      </w:pPr>
      <w:rPr>
        <w:rFonts w:hint="default"/>
      </w:rPr>
    </w:lvl>
  </w:abstractNum>
  <w:abstractNum w:abstractNumId="14">
    <w:nsid w:val="35B51768"/>
    <w:multiLevelType w:val="hybridMultilevel"/>
    <w:tmpl w:val="5A70DF08"/>
    <w:lvl w:ilvl="0" w:tplc="B800503C">
      <w:start w:val="1"/>
      <w:numFmt w:val="lowerLetter"/>
      <w:lvlText w:val="(%1)"/>
      <w:lvlJc w:val="left"/>
      <w:pPr>
        <w:ind w:left="3536" w:hanging="380"/>
        <w:jc w:val="left"/>
      </w:pPr>
      <w:rPr>
        <w:rFonts w:ascii="Times New Roman" w:eastAsia="Times New Roman" w:hAnsi="Times New Roman" w:cs="Times New Roman" w:hint="default"/>
        <w:w w:val="99"/>
        <w:sz w:val="24"/>
        <w:szCs w:val="24"/>
      </w:rPr>
    </w:lvl>
    <w:lvl w:ilvl="1" w:tplc="7362E5CC">
      <w:numFmt w:val="bullet"/>
      <w:lvlText w:val="•"/>
      <w:lvlJc w:val="left"/>
      <w:pPr>
        <w:ind w:left="4040" w:hanging="380"/>
      </w:pPr>
      <w:rPr>
        <w:rFonts w:hint="default"/>
      </w:rPr>
    </w:lvl>
    <w:lvl w:ilvl="2" w:tplc="4DE6D74A">
      <w:numFmt w:val="bullet"/>
      <w:lvlText w:val="•"/>
      <w:lvlJc w:val="left"/>
      <w:pPr>
        <w:ind w:left="4540" w:hanging="380"/>
      </w:pPr>
      <w:rPr>
        <w:rFonts w:hint="default"/>
      </w:rPr>
    </w:lvl>
    <w:lvl w:ilvl="3" w:tplc="A98A9B1C">
      <w:numFmt w:val="bullet"/>
      <w:lvlText w:val="•"/>
      <w:lvlJc w:val="left"/>
      <w:pPr>
        <w:ind w:left="5041" w:hanging="380"/>
      </w:pPr>
      <w:rPr>
        <w:rFonts w:hint="default"/>
      </w:rPr>
    </w:lvl>
    <w:lvl w:ilvl="4" w:tplc="F61E9AA4">
      <w:numFmt w:val="bullet"/>
      <w:lvlText w:val="•"/>
      <w:lvlJc w:val="left"/>
      <w:pPr>
        <w:ind w:left="5541" w:hanging="380"/>
      </w:pPr>
      <w:rPr>
        <w:rFonts w:hint="default"/>
      </w:rPr>
    </w:lvl>
    <w:lvl w:ilvl="5" w:tplc="1DE40A64">
      <w:numFmt w:val="bullet"/>
      <w:lvlText w:val="•"/>
      <w:lvlJc w:val="left"/>
      <w:pPr>
        <w:ind w:left="6042" w:hanging="380"/>
      </w:pPr>
      <w:rPr>
        <w:rFonts w:hint="default"/>
      </w:rPr>
    </w:lvl>
    <w:lvl w:ilvl="6" w:tplc="05F28D40">
      <w:numFmt w:val="bullet"/>
      <w:lvlText w:val="•"/>
      <w:lvlJc w:val="left"/>
      <w:pPr>
        <w:ind w:left="6542" w:hanging="380"/>
      </w:pPr>
      <w:rPr>
        <w:rFonts w:hint="default"/>
      </w:rPr>
    </w:lvl>
    <w:lvl w:ilvl="7" w:tplc="41001A76">
      <w:numFmt w:val="bullet"/>
      <w:lvlText w:val="•"/>
      <w:lvlJc w:val="left"/>
      <w:pPr>
        <w:ind w:left="7043" w:hanging="380"/>
      </w:pPr>
      <w:rPr>
        <w:rFonts w:hint="default"/>
      </w:rPr>
    </w:lvl>
    <w:lvl w:ilvl="8" w:tplc="9462F5A6">
      <w:numFmt w:val="bullet"/>
      <w:lvlText w:val="•"/>
      <w:lvlJc w:val="left"/>
      <w:pPr>
        <w:ind w:left="7543" w:hanging="380"/>
      </w:pPr>
      <w:rPr>
        <w:rFonts w:hint="default"/>
      </w:rPr>
    </w:lvl>
  </w:abstractNum>
  <w:abstractNum w:abstractNumId="15">
    <w:nsid w:val="376F69F6"/>
    <w:multiLevelType w:val="hybridMultilevel"/>
    <w:tmpl w:val="A03EDDC4"/>
    <w:lvl w:ilvl="0" w:tplc="6032E4EE">
      <w:start w:val="1"/>
      <w:numFmt w:val="lowerLetter"/>
      <w:lvlText w:val="(%1)"/>
      <w:lvlJc w:val="left"/>
      <w:pPr>
        <w:ind w:left="3536" w:hanging="380"/>
        <w:jc w:val="left"/>
      </w:pPr>
      <w:rPr>
        <w:rFonts w:ascii="Times New Roman" w:eastAsia="Times New Roman" w:hAnsi="Times New Roman" w:cs="Times New Roman" w:hint="default"/>
        <w:w w:val="99"/>
        <w:sz w:val="24"/>
        <w:szCs w:val="24"/>
      </w:rPr>
    </w:lvl>
    <w:lvl w:ilvl="1" w:tplc="03344D16">
      <w:numFmt w:val="bullet"/>
      <w:lvlText w:val="•"/>
      <w:lvlJc w:val="left"/>
      <w:pPr>
        <w:ind w:left="4040" w:hanging="380"/>
      </w:pPr>
      <w:rPr>
        <w:rFonts w:hint="default"/>
      </w:rPr>
    </w:lvl>
    <w:lvl w:ilvl="2" w:tplc="C204C860">
      <w:numFmt w:val="bullet"/>
      <w:lvlText w:val="•"/>
      <w:lvlJc w:val="left"/>
      <w:pPr>
        <w:ind w:left="4540" w:hanging="380"/>
      </w:pPr>
      <w:rPr>
        <w:rFonts w:hint="default"/>
      </w:rPr>
    </w:lvl>
    <w:lvl w:ilvl="3" w:tplc="A81CAB9C">
      <w:numFmt w:val="bullet"/>
      <w:lvlText w:val="•"/>
      <w:lvlJc w:val="left"/>
      <w:pPr>
        <w:ind w:left="5041" w:hanging="380"/>
      </w:pPr>
      <w:rPr>
        <w:rFonts w:hint="default"/>
      </w:rPr>
    </w:lvl>
    <w:lvl w:ilvl="4" w:tplc="F24875AA">
      <w:numFmt w:val="bullet"/>
      <w:lvlText w:val="•"/>
      <w:lvlJc w:val="left"/>
      <w:pPr>
        <w:ind w:left="5541" w:hanging="380"/>
      </w:pPr>
      <w:rPr>
        <w:rFonts w:hint="default"/>
      </w:rPr>
    </w:lvl>
    <w:lvl w:ilvl="5" w:tplc="6BC8510E">
      <w:numFmt w:val="bullet"/>
      <w:lvlText w:val="•"/>
      <w:lvlJc w:val="left"/>
      <w:pPr>
        <w:ind w:left="6042" w:hanging="380"/>
      </w:pPr>
      <w:rPr>
        <w:rFonts w:hint="default"/>
      </w:rPr>
    </w:lvl>
    <w:lvl w:ilvl="6" w:tplc="DA465F4E">
      <w:numFmt w:val="bullet"/>
      <w:lvlText w:val="•"/>
      <w:lvlJc w:val="left"/>
      <w:pPr>
        <w:ind w:left="6542" w:hanging="380"/>
      </w:pPr>
      <w:rPr>
        <w:rFonts w:hint="default"/>
      </w:rPr>
    </w:lvl>
    <w:lvl w:ilvl="7" w:tplc="94D2A602">
      <w:numFmt w:val="bullet"/>
      <w:lvlText w:val="•"/>
      <w:lvlJc w:val="left"/>
      <w:pPr>
        <w:ind w:left="7043" w:hanging="380"/>
      </w:pPr>
      <w:rPr>
        <w:rFonts w:hint="default"/>
      </w:rPr>
    </w:lvl>
    <w:lvl w:ilvl="8" w:tplc="30B286F2">
      <w:numFmt w:val="bullet"/>
      <w:lvlText w:val="•"/>
      <w:lvlJc w:val="left"/>
      <w:pPr>
        <w:ind w:left="7543" w:hanging="380"/>
      </w:pPr>
      <w:rPr>
        <w:rFonts w:hint="default"/>
      </w:rPr>
    </w:lvl>
  </w:abstractNum>
  <w:abstractNum w:abstractNumId="16">
    <w:nsid w:val="3E964F08"/>
    <w:multiLevelType w:val="hybridMultilevel"/>
    <w:tmpl w:val="5BCAE088"/>
    <w:lvl w:ilvl="0" w:tplc="83AA9176">
      <w:start w:val="1"/>
      <w:numFmt w:val="decimal"/>
      <w:lvlText w:val="(%1)"/>
      <w:lvlJc w:val="left"/>
      <w:pPr>
        <w:ind w:left="3026" w:hanging="450"/>
        <w:jc w:val="left"/>
      </w:pPr>
      <w:rPr>
        <w:rFonts w:ascii="Times New Roman" w:eastAsia="Times New Roman" w:hAnsi="Times New Roman" w:cs="Times New Roman" w:hint="default"/>
        <w:spacing w:val="-11"/>
        <w:w w:val="99"/>
        <w:sz w:val="24"/>
        <w:szCs w:val="24"/>
      </w:rPr>
    </w:lvl>
    <w:lvl w:ilvl="1" w:tplc="F7EA51E8">
      <w:start w:val="1"/>
      <w:numFmt w:val="lowerLetter"/>
      <w:lvlText w:val="(%2)"/>
      <w:lvlJc w:val="left"/>
      <w:pPr>
        <w:ind w:left="3536" w:hanging="380"/>
        <w:jc w:val="left"/>
      </w:pPr>
      <w:rPr>
        <w:rFonts w:ascii="Times New Roman" w:eastAsia="Times New Roman" w:hAnsi="Times New Roman" w:cs="Times New Roman" w:hint="default"/>
        <w:spacing w:val="-1"/>
        <w:w w:val="99"/>
        <w:sz w:val="24"/>
        <w:szCs w:val="24"/>
      </w:rPr>
    </w:lvl>
    <w:lvl w:ilvl="2" w:tplc="C1E4DEA8">
      <w:start w:val="1"/>
      <w:numFmt w:val="lowerRoman"/>
      <w:lvlText w:val="(%3)"/>
      <w:lvlJc w:val="left"/>
      <w:pPr>
        <w:ind w:left="4046" w:hanging="340"/>
        <w:jc w:val="right"/>
      </w:pPr>
      <w:rPr>
        <w:rFonts w:ascii="Times New Roman" w:eastAsia="Times New Roman" w:hAnsi="Times New Roman" w:cs="Times New Roman" w:hint="default"/>
        <w:w w:val="99"/>
        <w:sz w:val="24"/>
        <w:szCs w:val="24"/>
      </w:rPr>
    </w:lvl>
    <w:lvl w:ilvl="3" w:tplc="6B6A42B4">
      <w:numFmt w:val="bullet"/>
      <w:lvlText w:val="•"/>
      <w:lvlJc w:val="left"/>
      <w:pPr>
        <w:ind w:left="4603" w:hanging="340"/>
      </w:pPr>
      <w:rPr>
        <w:rFonts w:hint="default"/>
      </w:rPr>
    </w:lvl>
    <w:lvl w:ilvl="4" w:tplc="81ECC5B8">
      <w:numFmt w:val="bullet"/>
      <w:lvlText w:val="•"/>
      <w:lvlJc w:val="left"/>
      <w:pPr>
        <w:ind w:left="5166" w:hanging="340"/>
      </w:pPr>
      <w:rPr>
        <w:rFonts w:hint="default"/>
      </w:rPr>
    </w:lvl>
    <w:lvl w:ilvl="5" w:tplc="CFE06F24">
      <w:numFmt w:val="bullet"/>
      <w:lvlText w:val="•"/>
      <w:lvlJc w:val="left"/>
      <w:pPr>
        <w:ind w:left="5729" w:hanging="340"/>
      </w:pPr>
      <w:rPr>
        <w:rFonts w:hint="default"/>
      </w:rPr>
    </w:lvl>
    <w:lvl w:ilvl="6" w:tplc="4B52E3AC">
      <w:numFmt w:val="bullet"/>
      <w:lvlText w:val="•"/>
      <w:lvlJc w:val="left"/>
      <w:pPr>
        <w:ind w:left="6292" w:hanging="340"/>
      </w:pPr>
      <w:rPr>
        <w:rFonts w:hint="default"/>
      </w:rPr>
    </w:lvl>
    <w:lvl w:ilvl="7" w:tplc="DAB4C5C4">
      <w:numFmt w:val="bullet"/>
      <w:lvlText w:val="•"/>
      <w:lvlJc w:val="left"/>
      <w:pPr>
        <w:ind w:left="6855" w:hanging="340"/>
      </w:pPr>
      <w:rPr>
        <w:rFonts w:hint="default"/>
      </w:rPr>
    </w:lvl>
    <w:lvl w:ilvl="8" w:tplc="9EBC3BC8">
      <w:numFmt w:val="bullet"/>
      <w:lvlText w:val="•"/>
      <w:lvlJc w:val="left"/>
      <w:pPr>
        <w:ind w:left="7418" w:hanging="340"/>
      </w:pPr>
      <w:rPr>
        <w:rFonts w:hint="default"/>
      </w:rPr>
    </w:lvl>
  </w:abstractNum>
  <w:abstractNum w:abstractNumId="17">
    <w:nsid w:val="3E992C4F"/>
    <w:multiLevelType w:val="hybridMultilevel"/>
    <w:tmpl w:val="028CFC10"/>
    <w:lvl w:ilvl="0" w:tplc="AA981346">
      <w:start w:val="1"/>
      <w:numFmt w:val="decimal"/>
      <w:lvlText w:val="(%1)"/>
      <w:lvlJc w:val="left"/>
      <w:pPr>
        <w:ind w:left="3026" w:hanging="450"/>
        <w:jc w:val="left"/>
      </w:pPr>
      <w:rPr>
        <w:rFonts w:ascii="Times New Roman" w:eastAsia="Times New Roman" w:hAnsi="Times New Roman" w:cs="Times New Roman" w:hint="default"/>
        <w:spacing w:val="-11"/>
        <w:w w:val="99"/>
        <w:sz w:val="24"/>
        <w:szCs w:val="24"/>
      </w:rPr>
    </w:lvl>
    <w:lvl w:ilvl="1" w:tplc="D78C946C">
      <w:start w:val="1"/>
      <w:numFmt w:val="lowerLetter"/>
      <w:lvlText w:val="(%2)"/>
      <w:lvlJc w:val="left"/>
      <w:pPr>
        <w:ind w:left="3536" w:hanging="380"/>
        <w:jc w:val="left"/>
      </w:pPr>
      <w:rPr>
        <w:rFonts w:ascii="Times New Roman" w:eastAsia="Times New Roman" w:hAnsi="Times New Roman" w:cs="Times New Roman" w:hint="default"/>
        <w:w w:val="99"/>
        <w:sz w:val="24"/>
        <w:szCs w:val="24"/>
      </w:rPr>
    </w:lvl>
    <w:lvl w:ilvl="2" w:tplc="6958B68A">
      <w:numFmt w:val="bullet"/>
      <w:lvlText w:val="•"/>
      <w:lvlJc w:val="left"/>
      <w:pPr>
        <w:ind w:left="4096" w:hanging="380"/>
      </w:pPr>
      <w:rPr>
        <w:rFonts w:hint="default"/>
      </w:rPr>
    </w:lvl>
    <w:lvl w:ilvl="3" w:tplc="5332FFFA">
      <w:numFmt w:val="bullet"/>
      <w:lvlText w:val="•"/>
      <w:lvlJc w:val="left"/>
      <w:pPr>
        <w:ind w:left="4652" w:hanging="380"/>
      </w:pPr>
      <w:rPr>
        <w:rFonts w:hint="default"/>
      </w:rPr>
    </w:lvl>
    <w:lvl w:ilvl="4" w:tplc="C6A2D3B0">
      <w:numFmt w:val="bullet"/>
      <w:lvlText w:val="•"/>
      <w:lvlJc w:val="left"/>
      <w:pPr>
        <w:ind w:left="5208" w:hanging="380"/>
      </w:pPr>
      <w:rPr>
        <w:rFonts w:hint="default"/>
      </w:rPr>
    </w:lvl>
    <w:lvl w:ilvl="5" w:tplc="C3EA8866">
      <w:numFmt w:val="bullet"/>
      <w:lvlText w:val="•"/>
      <w:lvlJc w:val="left"/>
      <w:pPr>
        <w:ind w:left="5764" w:hanging="380"/>
      </w:pPr>
      <w:rPr>
        <w:rFonts w:hint="default"/>
      </w:rPr>
    </w:lvl>
    <w:lvl w:ilvl="6" w:tplc="21BEC92A">
      <w:numFmt w:val="bullet"/>
      <w:lvlText w:val="•"/>
      <w:lvlJc w:val="left"/>
      <w:pPr>
        <w:ind w:left="6320" w:hanging="380"/>
      </w:pPr>
      <w:rPr>
        <w:rFonts w:hint="default"/>
      </w:rPr>
    </w:lvl>
    <w:lvl w:ilvl="7" w:tplc="00C6FBB0">
      <w:numFmt w:val="bullet"/>
      <w:lvlText w:val="•"/>
      <w:lvlJc w:val="left"/>
      <w:pPr>
        <w:ind w:left="6876" w:hanging="380"/>
      </w:pPr>
      <w:rPr>
        <w:rFonts w:hint="default"/>
      </w:rPr>
    </w:lvl>
    <w:lvl w:ilvl="8" w:tplc="14D45DC0">
      <w:numFmt w:val="bullet"/>
      <w:lvlText w:val="•"/>
      <w:lvlJc w:val="left"/>
      <w:pPr>
        <w:ind w:left="7432" w:hanging="380"/>
      </w:pPr>
      <w:rPr>
        <w:rFonts w:hint="default"/>
      </w:rPr>
    </w:lvl>
  </w:abstractNum>
  <w:abstractNum w:abstractNumId="18">
    <w:nsid w:val="44750FFE"/>
    <w:multiLevelType w:val="hybridMultilevel"/>
    <w:tmpl w:val="611CDDD4"/>
    <w:lvl w:ilvl="0" w:tplc="AD3ED7A6">
      <w:start w:val="1"/>
      <w:numFmt w:val="decimal"/>
      <w:lvlText w:val="(%1)"/>
      <w:lvlJc w:val="left"/>
      <w:pPr>
        <w:ind w:left="3026" w:hanging="450"/>
        <w:jc w:val="left"/>
      </w:pPr>
      <w:rPr>
        <w:rFonts w:ascii="Times New Roman" w:eastAsia="Times New Roman" w:hAnsi="Times New Roman" w:cs="Times New Roman" w:hint="default"/>
        <w:spacing w:val="-11"/>
        <w:w w:val="99"/>
        <w:sz w:val="24"/>
        <w:szCs w:val="24"/>
      </w:rPr>
    </w:lvl>
    <w:lvl w:ilvl="1" w:tplc="BA5A91A4">
      <w:start w:val="1"/>
      <w:numFmt w:val="lowerLetter"/>
      <w:lvlText w:val="(%2)"/>
      <w:lvlJc w:val="left"/>
      <w:pPr>
        <w:ind w:left="3536" w:hanging="380"/>
        <w:jc w:val="left"/>
      </w:pPr>
      <w:rPr>
        <w:rFonts w:ascii="Times New Roman" w:eastAsia="Times New Roman" w:hAnsi="Times New Roman" w:cs="Times New Roman" w:hint="default"/>
        <w:w w:val="99"/>
        <w:sz w:val="24"/>
        <w:szCs w:val="24"/>
      </w:rPr>
    </w:lvl>
    <w:lvl w:ilvl="2" w:tplc="C640161A">
      <w:start w:val="1"/>
      <w:numFmt w:val="lowerRoman"/>
      <w:lvlText w:val="(%3)"/>
      <w:lvlJc w:val="left"/>
      <w:pPr>
        <w:ind w:left="4046" w:hanging="340"/>
        <w:jc w:val="right"/>
      </w:pPr>
      <w:rPr>
        <w:rFonts w:ascii="Times New Roman" w:eastAsia="Times New Roman" w:hAnsi="Times New Roman" w:cs="Times New Roman" w:hint="default"/>
        <w:w w:val="99"/>
        <w:sz w:val="24"/>
        <w:szCs w:val="24"/>
      </w:rPr>
    </w:lvl>
    <w:lvl w:ilvl="3" w:tplc="27AA31D4">
      <w:numFmt w:val="bullet"/>
      <w:lvlText w:val="•"/>
      <w:lvlJc w:val="left"/>
      <w:pPr>
        <w:ind w:left="4603" w:hanging="340"/>
      </w:pPr>
      <w:rPr>
        <w:rFonts w:hint="default"/>
      </w:rPr>
    </w:lvl>
    <w:lvl w:ilvl="4" w:tplc="E766FA50">
      <w:numFmt w:val="bullet"/>
      <w:lvlText w:val="•"/>
      <w:lvlJc w:val="left"/>
      <w:pPr>
        <w:ind w:left="5166" w:hanging="340"/>
      </w:pPr>
      <w:rPr>
        <w:rFonts w:hint="default"/>
      </w:rPr>
    </w:lvl>
    <w:lvl w:ilvl="5" w:tplc="93D4A26C">
      <w:numFmt w:val="bullet"/>
      <w:lvlText w:val="•"/>
      <w:lvlJc w:val="left"/>
      <w:pPr>
        <w:ind w:left="5729" w:hanging="340"/>
      </w:pPr>
      <w:rPr>
        <w:rFonts w:hint="default"/>
      </w:rPr>
    </w:lvl>
    <w:lvl w:ilvl="6" w:tplc="7A1AC3BA">
      <w:numFmt w:val="bullet"/>
      <w:lvlText w:val="•"/>
      <w:lvlJc w:val="left"/>
      <w:pPr>
        <w:ind w:left="6292" w:hanging="340"/>
      </w:pPr>
      <w:rPr>
        <w:rFonts w:hint="default"/>
      </w:rPr>
    </w:lvl>
    <w:lvl w:ilvl="7" w:tplc="2ED4F7B6">
      <w:numFmt w:val="bullet"/>
      <w:lvlText w:val="•"/>
      <w:lvlJc w:val="left"/>
      <w:pPr>
        <w:ind w:left="6855" w:hanging="340"/>
      </w:pPr>
      <w:rPr>
        <w:rFonts w:hint="default"/>
      </w:rPr>
    </w:lvl>
    <w:lvl w:ilvl="8" w:tplc="91145542">
      <w:numFmt w:val="bullet"/>
      <w:lvlText w:val="•"/>
      <w:lvlJc w:val="left"/>
      <w:pPr>
        <w:ind w:left="7418" w:hanging="340"/>
      </w:pPr>
      <w:rPr>
        <w:rFonts w:hint="default"/>
      </w:rPr>
    </w:lvl>
  </w:abstractNum>
  <w:abstractNum w:abstractNumId="19">
    <w:nsid w:val="447A4D61"/>
    <w:multiLevelType w:val="hybridMultilevel"/>
    <w:tmpl w:val="82D811C4"/>
    <w:lvl w:ilvl="0" w:tplc="FD56622C">
      <w:start w:val="1"/>
      <w:numFmt w:val="lowerLetter"/>
      <w:lvlText w:val="(%1)"/>
      <w:lvlJc w:val="left"/>
      <w:pPr>
        <w:ind w:left="3536" w:hanging="380"/>
        <w:jc w:val="left"/>
      </w:pPr>
      <w:rPr>
        <w:rFonts w:ascii="Times New Roman" w:eastAsia="Times New Roman" w:hAnsi="Times New Roman" w:cs="Times New Roman" w:hint="default"/>
        <w:w w:val="99"/>
        <w:sz w:val="24"/>
        <w:szCs w:val="24"/>
      </w:rPr>
    </w:lvl>
    <w:lvl w:ilvl="1" w:tplc="9EAA7BA4">
      <w:numFmt w:val="bullet"/>
      <w:lvlText w:val="•"/>
      <w:lvlJc w:val="left"/>
      <w:pPr>
        <w:ind w:left="4040" w:hanging="380"/>
      </w:pPr>
      <w:rPr>
        <w:rFonts w:hint="default"/>
      </w:rPr>
    </w:lvl>
    <w:lvl w:ilvl="2" w:tplc="C6EAB85C">
      <w:numFmt w:val="bullet"/>
      <w:lvlText w:val="•"/>
      <w:lvlJc w:val="left"/>
      <w:pPr>
        <w:ind w:left="4540" w:hanging="380"/>
      </w:pPr>
      <w:rPr>
        <w:rFonts w:hint="default"/>
      </w:rPr>
    </w:lvl>
    <w:lvl w:ilvl="3" w:tplc="1460FB7A">
      <w:numFmt w:val="bullet"/>
      <w:lvlText w:val="•"/>
      <w:lvlJc w:val="left"/>
      <w:pPr>
        <w:ind w:left="5041" w:hanging="380"/>
      </w:pPr>
      <w:rPr>
        <w:rFonts w:hint="default"/>
      </w:rPr>
    </w:lvl>
    <w:lvl w:ilvl="4" w:tplc="05947F34">
      <w:numFmt w:val="bullet"/>
      <w:lvlText w:val="•"/>
      <w:lvlJc w:val="left"/>
      <w:pPr>
        <w:ind w:left="5541" w:hanging="380"/>
      </w:pPr>
      <w:rPr>
        <w:rFonts w:hint="default"/>
      </w:rPr>
    </w:lvl>
    <w:lvl w:ilvl="5" w:tplc="4EEE873A">
      <w:numFmt w:val="bullet"/>
      <w:lvlText w:val="•"/>
      <w:lvlJc w:val="left"/>
      <w:pPr>
        <w:ind w:left="6042" w:hanging="380"/>
      </w:pPr>
      <w:rPr>
        <w:rFonts w:hint="default"/>
      </w:rPr>
    </w:lvl>
    <w:lvl w:ilvl="6" w:tplc="27520264">
      <w:numFmt w:val="bullet"/>
      <w:lvlText w:val="•"/>
      <w:lvlJc w:val="left"/>
      <w:pPr>
        <w:ind w:left="6542" w:hanging="380"/>
      </w:pPr>
      <w:rPr>
        <w:rFonts w:hint="default"/>
      </w:rPr>
    </w:lvl>
    <w:lvl w:ilvl="7" w:tplc="0ED41638">
      <w:numFmt w:val="bullet"/>
      <w:lvlText w:val="•"/>
      <w:lvlJc w:val="left"/>
      <w:pPr>
        <w:ind w:left="7043" w:hanging="380"/>
      </w:pPr>
      <w:rPr>
        <w:rFonts w:hint="default"/>
      </w:rPr>
    </w:lvl>
    <w:lvl w:ilvl="8" w:tplc="BA40A806">
      <w:numFmt w:val="bullet"/>
      <w:lvlText w:val="•"/>
      <w:lvlJc w:val="left"/>
      <w:pPr>
        <w:ind w:left="7543" w:hanging="380"/>
      </w:pPr>
      <w:rPr>
        <w:rFonts w:hint="default"/>
      </w:rPr>
    </w:lvl>
  </w:abstractNum>
  <w:abstractNum w:abstractNumId="20">
    <w:nsid w:val="4BD851B7"/>
    <w:multiLevelType w:val="hybridMultilevel"/>
    <w:tmpl w:val="22E02C68"/>
    <w:lvl w:ilvl="0" w:tplc="1E502C6E">
      <w:start w:val="1"/>
      <w:numFmt w:val="decimal"/>
      <w:lvlText w:val="%1"/>
      <w:lvlJc w:val="left"/>
      <w:pPr>
        <w:ind w:left="1723" w:hanging="398"/>
        <w:jc w:val="left"/>
      </w:pPr>
      <w:rPr>
        <w:rFonts w:ascii="Times New Roman" w:eastAsia="Times New Roman" w:hAnsi="Times New Roman" w:cs="Times New Roman" w:hint="default"/>
        <w:w w:val="100"/>
        <w:sz w:val="20"/>
        <w:szCs w:val="20"/>
      </w:rPr>
    </w:lvl>
    <w:lvl w:ilvl="1" w:tplc="CA4EC8C8">
      <w:start w:val="1"/>
      <w:numFmt w:val="decimal"/>
      <w:lvlText w:val="%2"/>
      <w:lvlJc w:val="left"/>
      <w:pPr>
        <w:ind w:left="2005" w:hanging="290"/>
        <w:jc w:val="right"/>
      </w:pPr>
      <w:rPr>
        <w:rFonts w:ascii="Times New Roman" w:eastAsia="Times New Roman" w:hAnsi="Times New Roman" w:cs="Times New Roman" w:hint="default"/>
        <w:b/>
        <w:bCs/>
        <w:spacing w:val="-11"/>
        <w:w w:val="100"/>
        <w:sz w:val="24"/>
        <w:szCs w:val="24"/>
      </w:rPr>
    </w:lvl>
    <w:lvl w:ilvl="2" w:tplc="1A16033A">
      <w:start w:val="1"/>
      <w:numFmt w:val="lowerLetter"/>
      <w:lvlText w:val="(%3)"/>
      <w:lvlJc w:val="left"/>
      <w:pPr>
        <w:ind w:left="3026" w:hanging="382"/>
        <w:jc w:val="left"/>
      </w:pPr>
      <w:rPr>
        <w:rFonts w:ascii="Times New Roman" w:eastAsia="Times New Roman" w:hAnsi="Times New Roman" w:cs="Times New Roman" w:hint="default"/>
        <w:w w:val="99"/>
        <w:sz w:val="24"/>
        <w:szCs w:val="24"/>
      </w:rPr>
    </w:lvl>
    <w:lvl w:ilvl="3" w:tplc="FFAE7862">
      <w:start w:val="1"/>
      <w:numFmt w:val="lowerRoman"/>
      <w:lvlText w:val="(%4)"/>
      <w:lvlJc w:val="left"/>
      <w:pPr>
        <w:ind w:left="4046" w:hanging="341"/>
        <w:jc w:val="right"/>
      </w:pPr>
      <w:rPr>
        <w:rFonts w:ascii="Times New Roman" w:eastAsia="Times New Roman" w:hAnsi="Times New Roman" w:cs="Times New Roman" w:hint="default"/>
        <w:w w:val="99"/>
        <w:sz w:val="24"/>
        <w:szCs w:val="24"/>
      </w:rPr>
    </w:lvl>
    <w:lvl w:ilvl="4" w:tplc="EE745B0C">
      <w:numFmt w:val="bullet"/>
      <w:lvlText w:val="•"/>
      <w:lvlJc w:val="left"/>
      <w:pPr>
        <w:ind w:left="4040" w:hanging="341"/>
      </w:pPr>
      <w:rPr>
        <w:rFonts w:hint="default"/>
      </w:rPr>
    </w:lvl>
    <w:lvl w:ilvl="5" w:tplc="639837D8">
      <w:numFmt w:val="bullet"/>
      <w:lvlText w:val="•"/>
      <w:lvlJc w:val="left"/>
      <w:pPr>
        <w:ind w:left="4790" w:hanging="341"/>
      </w:pPr>
      <w:rPr>
        <w:rFonts w:hint="default"/>
      </w:rPr>
    </w:lvl>
    <w:lvl w:ilvl="6" w:tplc="EC02CF1C">
      <w:numFmt w:val="bullet"/>
      <w:lvlText w:val="•"/>
      <w:lvlJc w:val="left"/>
      <w:pPr>
        <w:ind w:left="5541" w:hanging="341"/>
      </w:pPr>
      <w:rPr>
        <w:rFonts w:hint="default"/>
      </w:rPr>
    </w:lvl>
    <w:lvl w:ilvl="7" w:tplc="1920618A">
      <w:numFmt w:val="bullet"/>
      <w:lvlText w:val="•"/>
      <w:lvlJc w:val="left"/>
      <w:pPr>
        <w:ind w:left="6292" w:hanging="341"/>
      </w:pPr>
      <w:rPr>
        <w:rFonts w:hint="default"/>
      </w:rPr>
    </w:lvl>
    <w:lvl w:ilvl="8" w:tplc="6414B79E">
      <w:numFmt w:val="bullet"/>
      <w:lvlText w:val="•"/>
      <w:lvlJc w:val="left"/>
      <w:pPr>
        <w:ind w:left="7042" w:hanging="341"/>
      </w:pPr>
      <w:rPr>
        <w:rFonts w:hint="default"/>
      </w:rPr>
    </w:lvl>
  </w:abstractNum>
  <w:abstractNum w:abstractNumId="21">
    <w:nsid w:val="4EF0081F"/>
    <w:multiLevelType w:val="hybridMultilevel"/>
    <w:tmpl w:val="947496CA"/>
    <w:lvl w:ilvl="0" w:tplc="4C4A4088">
      <w:start w:val="1"/>
      <w:numFmt w:val="lowerLetter"/>
      <w:lvlText w:val="(%1)"/>
      <w:lvlJc w:val="left"/>
      <w:pPr>
        <w:ind w:left="3536" w:hanging="380"/>
        <w:jc w:val="left"/>
      </w:pPr>
      <w:rPr>
        <w:rFonts w:ascii="Times New Roman" w:eastAsia="Times New Roman" w:hAnsi="Times New Roman" w:cs="Times New Roman" w:hint="default"/>
        <w:w w:val="99"/>
        <w:sz w:val="24"/>
        <w:szCs w:val="24"/>
      </w:rPr>
    </w:lvl>
    <w:lvl w:ilvl="1" w:tplc="F992DFFC">
      <w:numFmt w:val="bullet"/>
      <w:lvlText w:val="•"/>
      <w:lvlJc w:val="left"/>
      <w:pPr>
        <w:ind w:left="4040" w:hanging="380"/>
      </w:pPr>
      <w:rPr>
        <w:rFonts w:hint="default"/>
      </w:rPr>
    </w:lvl>
    <w:lvl w:ilvl="2" w:tplc="83D4C714">
      <w:numFmt w:val="bullet"/>
      <w:lvlText w:val="•"/>
      <w:lvlJc w:val="left"/>
      <w:pPr>
        <w:ind w:left="4540" w:hanging="380"/>
      </w:pPr>
      <w:rPr>
        <w:rFonts w:hint="default"/>
      </w:rPr>
    </w:lvl>
    <w:lvl w:ilvl="3" w:tplc="F55663F0">
      <w:numFmt w:val="bullet"/>
      <w:lvlText w:val="•"/>
      <w:lvlJc w:val="left"/>
      <w:pPr>
        <w:ind w:left="5041" w:hanging="380"/>
      </w:pPr>
      <w:rPr>
        <w:rFonts w:hint="default"/>
      </w:rPr>
    </w:lvl>
    <w:lvl w:ilvl="4" w:tplc="49247908">
      <w:numFmt w:val="bullet"/>
      <w:lvlText w:val="•"/>
      <w:lvlJc w:val="left"/>
      <w:pPr>
        <w:ind w:left="5541" w:hanging="380"/>
      </w:pPr>
      <w:rPr>
        <w:rFonts w:hint="default"/>
      </w:rPr>
    </w:lvl>
    <w:lvl w:ilvl="5" w:tplc="9EC437A0">
      <w:numFmt w:val="bullet"/>
      <w:lvlText w:val="•"/>
      <w:lvlJc w:val="left"/>
      <w:pPr>
        <w:ind w:left="6042" w:hanging="380"/>
      </w:pPr>
      <w:rPr>
        <w:rFonts w:hint="default"/>
      </w:rPr>
    </w:lvl>
    <w:lvl w:ilvl="6" w:tplc="7676F3B8">
      <w:numFmt w:val="bullet"/>
      <w:lvlText w:val="•"/>
      <w:lvlJc w:val="left"/>
      <w:pPr>
        <w:ind w:left="6542" w:hanging="380"/>
      </w:pPr>
      <w:rPr>
        <w:rFonts w:hint="default"/>
      </w:rPr>
    </w:lvl>
    <w:lvl w:ilvl="7" w:tplc="7DBE560A">
      <w:numFmt w:val="bullet"/>
      <w:lvlText w:val="•"/>
      <w:lvlJc w:val="left"/>
      <w:pPr>
        <w:ind w:left="7043" w:hanging="380"/>
      </w:pPr>
      <w:rPr>
        <w:rFonts w:hint="default"/>
      </w:rPr>
    </w:lvl>
    <w:lvl w:ilvl="8" w:tplc="46C0A20A">
      <w:numFmt w:val="bullet"/>
      <w:lvlText w:val="•"/>
      <w:lvlJc w:val="left"/>
      <w:pPr>
        <w:ind w:left="7543" w:hanging="380"/>
      </w:pPr>
      <w:rPr>
        <w:rFonts w:hint="default"/>
      </w:rPr>
    </w:lvl>
  </w:abstractNum>
  <w:abstractNum w:abstractNumId="22">
    <w:nsid w:val="515910C6"/>
    <w:multiLevelType w:val="hybridMultilevel"/>
    <w:tmpl w:val="5C8284FA"/>
    <w:lvl w:ilvl="0" w:tplc="F18C4F46">
      <w:start w:val="1"/>
      <w:numFmt w:val="decimal"/>
      <w:lvlText w:val="(%1)"/>
      <w:lvlJc w:val="left"/>
      <w:pPr>
        <w:ind w:left="3026" w:hanging="450"/>
        <w:jc w:val="left"/>
      </w:pPr>
      <w:rPr>
        <w:rFonts w:ascii="Times New Roman" w:eastAsia="Times New Roman" w:hAnsi="Times New Roman" w:cs="Times New Roman" w:hint="default"/>
        <w:spacing w:val="-11"/>
        <w:w w:val="99"/>
        <w:sz w:val="24"/>
        <w:szCs w:val="24"/>
      </w:rPr>
    </w:lvl>
    <w:lvl w:ilvl="1" w:tplc="B8CA9692">
      <w:start w:val="1"/>
      <w:numFmt w:val="lowerLetter"/>
      <w:lvlText w:val="(%2)"/>
      <w:lvlJc w:val="left"/>
      <w:pPr>
        <w:ind w:left="3536" w:hanging="380"/>
        <w:jc w:val="left"/>
      </w:pPr>
      <w:rPr>
        <w:rFonts w:ascii="Times New Roman" w:eastAsia="Times New Roman" w:hAnsi="Times New Roman" w:cs="Times New Roman" w:hint="default"/>
        <w:w w:val="99"/>
        <w:sz w:val="24"/>
        <w:szCs w:val="24"/>
      </w:rPr>
    </w:lvl>
    <w:lvl w:ilvl="2" w:tplc="D6449048">
      <w:numFmt w:val="bullet"/>
      <w:lvlText w:val="•"/>
      <w:lvlJc w:val="left"/>
      <w:pPr>
        <w:ind w:left="4096" w:hanging="380"/>
      </w:pPr>
      <w:rPr>
        <w:rFonts w:hint="default"/>
      </w:rPr>
    </w:lvl>
    <w:lvl w:ilvl="3" w:tplc="8D7C44D0">
      <w:numFmt w:val="bullet"/>
      <w:lvlText w:val="•"/>
      <w:lvlJc w:val="left"/>
      <w:pPr>
        <w:ind w:left="4652" w:hanging="380"/>
      </w:pPr>
      <w:rPr>
        <w:rFonts w:hint="default"/>
      </w:rPr>
    </w:lvl>
    <w:lvl w:ilvl="4" w:tplc="51B8884E">
      <w:numFmt w:val="bullet"/>
      <w:lvlText w:val="•"/>
      <w:lvlJc w:val="left"/>
      <w:pPr>
        <w:ind w:left="5208" w:hanging="380"/>
      </w:pPr>
      <w:rPr>
        <w:rFonts w:hint="default"/>
      </w:rPr>
    </w:lvl>
    <w:lvl w:ilvl="5" w:tplc="9DC4EBD4">
      <w:numFmt w:val="bullet"/>
      <w:lvlText w:val="•"/>
      <w:lvlJc w:val="left"/>
      <w:pPr>
        <w:ind w:left="5764" w:hanging="380"/>
      </w:pPr>
      <w:rPr>
        <w:rFonts w:hint="default"/>
      </w:rPr>
    </w:lvl>
    <w:lvl w:ilvl="6" w:tplc="E8FCC5C8">
      <w:numFmt w:val="bullet"/>
      <w:lvlText w:val="•"/>
      <w:lvlJc w:val="left"/>
      <w:pPr>
        <w:ind w:left="6320" w:hanging="380"/>
      </w:pPr>
      <w:rPr>
        <w:rFonts w:hint="default"/>
      </w:rPr>
    </w:lvl>
    <w:lvl w:ilvl="7" w:tplc="0212BE74">
      <w:numFmt w:val="bullet"/>
      <w:lvlText w:val="•"/>
      <w:lvlJc w:val="left"/>
      <w:pPr>
        <w:ind w:left="6876" w:hanging="380"/>
      </w:pPr>
      <w:rPr>
        <w:rFonts w:hint="default"/>
      </w:rPr>
    </w:lvl>
    <w:lvl w:ilvl="8" w:tplc="FD483A50">
      <w:numFmt w:val="bullet"/>
      <w:lvlText w:val="•"/>
      <w:lvlJc w:val="left"/>
      <w:pPr>
        <w:ind w:left="7432" w:hanging="380"/>
      </w:pPr>
      <w:rPr>
        <w:rFonts w:hint="default"/>
      </w:rPr>
    </w:lvl>
  </w:abstractNum>
  <w:abstractNum w:abstractNumId="23">
    <w:nsid w:val="57ED5E5F"/>
    <w:multiLevelType w:val="hybridMultilevel"/>
    <w:tmpl w:val="6A408F4A"/>
    <w:lvl w:ilvl="0" w:tplc="6F544FBA">
      <w:start w:val="2"/>
      <w:numFmt w:val="decimal"/>
      <w:lvlText w:val="(%1)"/>
      <w:lvlJc w:val="left"/>
      <w:pPr>
        <w:ind w:left="3026" w:hanging="450"/>
        <w:jc w:val="left"/>
      </w:pPr>
      <w:rPr>
        <w:rFonts w:ascii="Times New Roman" w:eastAsia="Times New Roman" w:hAnsi="Times New Roman" w:cs="Times New Roman" w:hint="default"/>
        <w:spacing w:val="-11"/>
        <w:w w:val="99"/>
        <w:sz w:val="24"/>
        <w:szCs w:val="24"/>
      </w:rPr>
    </w:lvl>
    <w:lvl w:ilvl="1" w:tplc="022209B0">
      <w:start w:val="1"/>
      <w:numFmt w:val="lowerLetter"/>
      <w:lvlText w:val="(%2)"/>
      <w:lvlJc w:val="left"/>
      <w:pPr>
        <w:ind w:left="3536" w:hanging="380"/>
        <w:jc w:val="left"/>
      </w:pPr>
      <w:rPr>
        <w:rFonts w:ascii="Times New Roman" w:eastAsia="Times New Roman" w:hAnsi="Times New Roman" w:cs="Times New Roman" w:hint="default"/>
        <w:w w:val="99"/>
        <w:sz w:val="24"/>
        <w:szCs w:val="24"/>
      </w:rPr>
    </w:lvl>
    <w:lvl w:ilvl="2" w:tplc="F8EAC752">
      <w:start w:val="1"/>
      <w:numFmt w:val="decimal"/>
      <w:lvlText w:val="%3"/>
      <w:lvlJc w:val="left"/>
      <w:pPr>
        <w:ind w:left="3944" w:hanging="408"/>
        <w:jc w:val="left"/>
      </w:pPr>
      <w:rPr>
        <w:rFonts w:ascii="Times New Roman" w:eastAsia="Times New Roman" w:hAnsi="Times New Roman" w:cs="Times New Roman" w:hint="default"/>
        <w:w w:val="100"/>
        <w:sz w:val="20"/>
        <w:szCs w:val="20"/>
      </w:rPr>
    </w:lvl>
    <w:lvl w:ilvl="3" w:tplc="3306C274">
      <w:numFmt w:val="bullet"/>
      <w:lvlText w:val="•"/>
      <w:lvlJc w:val="left"/>
      <w:pPr>
        <w:ind w:left="4515" w:hanging="408"/>
      </w:pPr>
      <w:rPr>
        <w:rFonts w:hint="default"/>
      </w:rPr>
    </w:lvl>
    <w:lvl w:ilvl="4" w:tplc="8E84F1B6">
      <w:numFmt w:val="bullet"/>
      <w:lvlText w:val="•"/>
      <w:lvlJc w:val="left"/>
      <w:pPr>
        <w:ind w:left="5091" w:hanging="408"/>
      </w:pPr>
      <w:rPr>
        <w:rFonts w:hint="default"/>
      </w:rPr>
    </w:lvl>
    <w:lvl w:ilvl="5" w:tplc="70AAA71E">
      <w:numFmt w:val="bullet"/>
      <w:lvlText w:val="•"/>
      <w:lvlJc w:val="left"/>
      <w:pPr>
        <w:ind w:left="5666" w:hanging="408"/>
      </w:pPr>
      <w:rPr>
        <w:rFonts w:hint="default"/>
      </w:rPr>
    </w:lvl>
    <w:lvl w:ilvl="6" w:tplc="B4DAB0C0">
      <w:numFmt w:val="bullet"/>
      <w:lvlText w:val="•"/>
      <w:lvlJc w:val="left"/>
      <w:pPr>
        <w:ind w:left="6242" w:hanging="408"/>
      </w:pPr>
      <w:rPr>
        <w:rFonts w:hint="default"/>
      </w:rPr>
    </w:lvl>
    <w:lvl w:ilvl="7" w:tplc="4E769F14">
      <w:numFmt w:val="bullet"/>
      <w:lvlText w:val="•"/>
      <w:lvlJc w:val="left"/>
      <w:pPr>
        <w:ind w:left="6817" w:hanging="408"/>
      </w:pPr>
      <w:rPr>
        <w:rFonts w:hint="default"/>
      </w:rPr>
    </w:lvl>
    <w:lvl w:ilvl="8" w:tplc="2FD43180">
      <w:numFmt w:val="bullet"/>
      <w:lvlText w:val="•"/>
      <w:lvlJc w:val="left"/>
      <w:pPr>
        <w:ind w:left="7393" w:hanging="408"/>
      </w:pPr>
      <w:rPr>
        <w:rFonts w:hint="default"/>
      </w:rPr>
    </w:lvl>
  </w:abstractNum>
  <w:abstractNum w:abstractNumId="24">
    <w:nsid w:val="5A8E3629"/>
    <w:multiLevelType w:val="hybridMultilevel"/>
    <w:tmpl w:val="019AE4A2"/>
    <w:lvl w:ilvl="0" w:tplc="A136070A">
      <w:start w:val="1"/>
      <w:numFmt w:val="decimal"/>
      <w:lvlText w:val="(%1)"/>
      <w:lvlJc w:val="left"/>
      <w:pPr>
        <w:ind w:left="3026" w:hanging="450"/>
        <w:jc w:val="left"/>
      </w:pPr>
      <w:rPr>
        <w:rFonts w:ascii="Times New Roman" w:eastAsia="Times New Roman" w:hAnsi="Times New Roman" w:cs="Times New Roman" w:hint="default"/>
        <w:spacing w:val="-11"/>
        <w:w w:val="99"/>
        <w:sz w:val="24"/>
        <w:szCs w:val="24"/>
      </w:rPr>
    </w:lvl>
    <w:lvl w:ilvl="1" w:tplc="7C44DB6C">
      <w:start w:val="1"/>
      <w:numFmt w:val="lowerLetter"/>
      <w:lvlText w:val="(%2)"/>
      <w:lvlJc w:val="left"/>
      <w:pPr>
        <w:ind w:left="3536" w:hanging="380"/>
        <w:jc w:val="left"/>
      </w:pPr>
      <w:rPr>
        <w:rFonts w:ascii="Times New Roman" w:eastAsia="Times New Roman" w:hAnsi="Times New Roman" w:cs="Times New Roman" w:hint="default"/>
        <w:w w:val="99"/>
        <w:sz w:val="24"/>
        <w:szCs w:val="24"/>
      </w:rPr>
    </w:lvl>
    <w:lvl w:ilvl="2" w:tplc="58121F3C">
      <w:numFmt w:val="bullet"/>
      <w:lvlText w:val="•"/>
      <w:lvlJc w:val="left"/>
      <w:pPr>
        <w:ind w:left="4096" w:hanging="380"/>
      </w:pPr>
      <w:rPr>
        <w:rFonts w:hint="default"/>
      </w:rPr>
    </w:lvl>
    <w:lvl w:ilvl="3" w:tplc="C56A0386">
      <w:numFmt w:val="bullet"/>
      <w:lvlText w:val="•"/>
      <w:lvlJc w:val="left"/>
      <w:pPr>
        <w:ind w:left="4652" w:hanging="380"/>
      </w:pPr>
      <w:rPr>
        <w:rFonts w:hint="default"/>
      </w:rPr>
    </w:lvl>
    <w:lvl w:ilvl="4" w:tplc="AB987A16">
      <w:numFmt w:val="bullet"/>
      <w:lvlText w:val="•"/>
      <w:lvlJc w:val="left"/>
      <w:pPr>
        <w:ind w:left="5208" w:hanging="380"/>
      </w:pPr>
      <w:rPr>
        <w:rFonts w:hint="default"/>
      </w:rPr>
    </w:lvl>
    <w:lvl w:ilvl="5" w:tplc="07DCEA4C">
      <w:numFmt w:val="bullet"/>
      <w:lvlText w:val="•"/>
      <w:lvlJc w:val="left"/>
      <w:pPr>
        <w:ind w:left="5764" w:hanging="380"/>
      </w:pPr>
      <w:rPr>
        <w:rFonts w:hint="default"/>
      </w:rPr>
    </w:lvl>
    <w:lvl w:ilvl="6" w:tplc="268419C2">
      <w:numFmt w:val="bullet"/>
      <w:lvlText w:val="•"/>
      <w:lvlJc w:val="left"/>
      <w:pPr>
        <w:ind w:left="6320" w:hanging="380"/>
      </w:pPr>
      <w:rPr>
        <w:rFonts w:hint="default"/>
      </w:rPr>
    </w:lvl>
    <w:lvl w:ilvl="7" w:tplc="8C18E97E">
      <w:numFmt w:val="bullet"/>
      <w:lvlText w:val="•"/>
      <w:lvlJc w:val="left"/>
      <w:pPr>
        <w:ind w:left="6876" w:hanging="380"/>
      </w:pPr>
      <w:rPr>
        <w:rFonts w:hint="default"/>
      </w:rPr>
    </w:lvl>
    <w:lvl w:ilvl="8" w:tplc="1CEA87AA">
      <w:numFmt w:val="bullet"/>
      <w:lvlText w:val="•"/>
      <w:lvlJc w:val="left"/>
      <w:pPr>
        <w:ind w:left="7432" w:hanging="380"/>
      </w:pPr>
      <w:rPr>
        <w:rFonts w:hint="default"/>
      </w:rPr>
    </w:lvl>
  </w:abstractNum>
  <w:abstractNum w:abstractNumId="25">
    <w:nsid w:val="5F6D1071"/>
    <w:multiLevelType w:val="hybridMultilevel"/>
    <w:tmpl w:val="D040DD7E"/>
    <w:lvl w:ilvl="0" w:tplc="B00C3058">
      <w:start w:val="1"/>
      <w:numFmt w:val="decimal"/>
      <w:lvlText w:val="%1"/>
      <w:lvlJc w:val="left"/>
      <w:pPr>
        <w:ind w:left="3434" w:hanging="408"/>
        <w:jc w:val="left"/>
      </w:pPr>
      <w:rPr>
        <w:rFonts w:ascii="Times New Roman" w:eastAsia="Times New Roman" w:hAnsi="Times New Roman" w:cs="Times New Roman" w:hint="default"/>
        <w:w w:val="100"/>
        <w:sz w:val="20"/>
        <w:szCs w:val="20"/>
      </w:rPr>
    </w:lvl>
    <w:lvl w:ilvl="1" w:tplc="F19E010C">
      <w:numFmt w:val="bullet"/>
      <w:lvlText w:val="•"/>
      <w:lvlJc w:val="left"/>
      <w:pPr>
        <w:ind w:left="4040" w:hanging="408"/>
      </w:pPr>
      <w:rPr>
        <w:rFonts w:hint="default"/>
      </w:rPr>
    </w:lvl>
    <w:lvl w:ilvl="2" w:tplc="8F88F728">
      <w:numFmt w:val="bullet"/>
      <w:lvlText w:val="•"/>
      <w:lvlJc w:val="left"/>
      <w:pPr>
        <w:ind w:left="4540" w:hanging="408"/>
      </w:pPr>
      <w:rPr>
        <w:rFonts w:hint="default"/>
      </w:rPr>
    </w:lvl>
    <w:lvl w:ilvl="3" w:tplc="7F0C900E">
      <w:numFmt w:val="bullet"/>
      <w:lvlText w:val="•"/>
      <w:lvlJc w:val="left"/>
      <w:pPr>
        <w:ind w:left="5040" w:hanging="408"/>
      </w:pPr>
      <w:rPr>
        <w:rFonts w:hint="default"/>
      </w:rPr>
    </w:lvl>
    <w:lvl w:ilvl="4" w:tplc="11CAF964">
      <w:numFmt w:val="bullet"/>
      <w:lvlText w:val="•"/>
      <w:lvlJc w:val="left"/>
      <w:pPr>
        <w:ind w:left="5541" w:hanging="408"/>
      </w:pPr>
      <w:rPr>
        <w:rFonts w:hint="default"/>
      </w:rPr>
    </w:lvl>
    <w:lvl w:ilvl="5" w:tplc="0A9663D6">
      <w:numFmt w:val="bullet"/>
      <w:lvlText w:val="•"/>
      <w:lvlJc w:val="left"/>
      <w:pPr>
        <w:ind w:left="6041" w:hanging="408"/>
      </w:pPr>
      <w:rPr>
        <w:rFonts w:hint="default"/>
      </w:rPr>
    </w:lvl>
    <w:lvl w:ilvl="6" w:tplc="79B6BF3A">
      <w:numFmt w:val="bullet"/>
      <w:lvlText w:val="•"/>
      <w:lvlJc w:val="left"/>
      <w:pPr>
        <w:ind w:left="6542" w:hanging="408"/>
      </w:pPr>
      <w:rPr>
        <w:rFonts w:hint="default"/>
      </w:rPr>
    </w:lvl>
    <w:lvl w:ilvl="7" w:tplc="9F3094F2">
      <w:numFmt w:val="bullet"/>
      <w:lvlText w:val="•"/>
      <w:lvlJc w:val="left"/>
      <w:pPr>
        <w:ind w:left="7042" w:hanging="408"/>
      </w:pPr>
      <w:rPr>
        <w:rFonts w:hint="default"/>
      </w:rPr>
    </w:lvl>
    <w:lvl w:ilvl="8" w:tplc="A2C01280">
      <w:numFmt w:val="bullet"/>
      <w:lvlText w:val="•"/>
      <w:lvlJc w:val="left"/>
      <w:pPr>
        <w:ind w:left="7543" w:hanging="408"/>
      </w:pPr>
      <w:rPr>
        <w:rFonts w:hint="default"/>
      </w:rPr>
    </w:lvl>
  </w:abstractNum>
  <w:abstractNum w:abstractNumId="26">
    <w:nsid w:val="61A370BA"/>
    <w:multiLevelType w:val="hybridMultilevel"/>
    <w:tmpl w:val="B6A2FAB2"/>
    <w:lvl w:ilvl="0" w:tplc="07582570">
      <w:start w:val="1"/>
      <w:numFmt w:val="lowerLetter"/>
      <w:lvlText w:val="(%1)"/>
      <w:lvlJc w:val="left"/>
      <w:pPr>
        <w:ind w:left="3536" w:hanging="380"/>
        <w:jc w:val="left"/>
      </w:pPr>
      <w:rPr>
        <w:rFonts w:ascii="Times New Roman" w:eastAsia="Times New Roman" w:hAnsi="Times New Roman" w:cs="Times New Roman" w:hint="default"/>
        <w:w w:val="99"/>
        <w:sz w:val="24"/>
        <w:szCs w:val="24"/>
      </w:rPr>
    </w:lvl>
    <w:lvl w:ilvl="1" w:tplc="85FA724E">
      <w:numFmt w:val="bullet"/>
      <w:lvlText w:val="•"/>
      <w:lvlJc w:val="left"/>
      <w:pPr>
        <w:ind w:left="4040" w:hanging="380"/>
      </w:pPr>
      <w:rPr>
        <w:rFonts w:hint="default"/>
      </w:rPr>
    </w:lvl>
    <w:lvl w:ilvl="2" w:tplc="7A186F56">
      <w:numFmt w:val="bullet"/>
      <w:lvlText w:val="•"/>
      <w:lvlJc w:val="left"/>
      <w:pPr>
        <w:ind w:left="4540" w:hanging="380"/>
      </w:pPr>
      <w:rPr>
        <w:rFonts w:hint="default"/>
      </w:rPr>
    </w:lvl>
    <w:lvl w:ilvl="3" w:tplc="B6567FDE">
      <w:numFmt w:val="bullet"/>
      <w:lvlText w:val="•"/>
      <w:lvlJc w:val="left"/>
      <w:pPr>
        <w:ind w:left="5041" w:hanging="380"/>
      </w:pPr>
      <w:rPr>
        <w:rFonts w:hint="default"/>
      </w:rPr>
    </w:lvl>
    <w:lvl w:ilvl="4" w:tplc="E6FCFE9E">
      <w:numFmt w:val="bullet"/>
      <w:lvlText w:val="•"/>
      <w:lvlJc w:val="left"/>
      <w:pPr>
        <w:ind w:left="5541" w:hanging="380"/>
      </w:pPr>
      <w:rPr>
        <w:rFonts w:hint="default"/>
      </w:rPr>
    </w:lvl>
    <w:lvl w:ilvl="5" w:tplc="7C7640C4">
      <w:numFmt w:val="bullet"/>
      <w:lvlText w:val="•"/>
      <w:lvlJc w:val="left"/>
      <w:pPr>
        <w:ind w:left="6042" w:hanging="380"/>
      </w:pPr>
      <w:rPr>
        <w:rFonts w:hint="default"/>
      </w:rPr>
    </w:lvl>
    <w:lvl w:ilvl="6" w:tplc="0CD4944E">
      <w:numFmt w:val="bullet"/>
      <w:lvlText w:val="•"/>
      <w:lvlJc w:val="left"/>
      <w:pPr>
        <w:ind w:left="6542" w:hanging="380"/>
      </w:pPr>
      <w:rPr>
        <w:rFonts w:hint="default"/>
      </w:rPr>
    </w:lvl>
    <w:lvl w:ilvl="7" w:tplc="F44813FC">
      <w:numFmt w:val="bullet"/>
      <w:lvlText w:val="•"/>
      <w:lvlJc w:val="left"/>
      <w:pPr>
        <w:ind w:left="7043" w:hanging="380"/>
      </w:pPr>
      <w:rPr>
        <w:rFonts w:hint="default"/>
      </w:rPr>
    </w:lvl>
    <w:lvl w:ilvl="8" w:tplc="E99A4B50">
      <w:numFmt w:val="bullet"/>
      <w:lvlText w:val="•"/>
      <w:lvlJc w:val="left"/>
      <w:pPr>
        <w:ind w:left="7543" w:hanging="380"/>
      </w:pPr>
      <w:rPr>
        <w:rFonts w:hint="default"/>
      </w:rPr>
    </w:lvl>
  </w:abstractNum>
  <w:abstractNum w:abstractNumId="27">
    <w:nsid w:val="625178F6"/>
    <w:multiLevelType w:val="hybridMultilevel"/>
    <w:tmpl w:val="7276B0BE"/>
    <w:lvl w:ilvl="0" w:tplc="FC4C80A6">
      <w:start w:val="1"/>
      <w:numFmt w:val="lowerLetter"/>
      <w:lvlText w:val="(%1)"/>
      <w:lvlJc w:val="left"/>
      <w:pPr>
        <w:ind w:left="3536" w:hanging="380"/>
        <w:jc w:val="left"/>
      </w:pPr>
      <w:rPr>
        <w:rFonts w:ascii="Times New Roman" w:eastAsia="Times New Roman" w:hAnsi="Times New Roman" w:cs="Times New Roman" w:hint="default"/>
        <w:w w:val="99"/>
        <w:sz w:val="24"/>
        <w:szCs w:val="24"/>
      </w:rPr>
    </w:lvl>
    <w:lvl w:ilvl="1" w:tplc="0754902E">
      <w:numFmt w:val="bullet"/>
      <w:lvlText w:val="•"/>
      <w:lvlJc w:val="left"/>
      <w:pPr>
        <w:ind w:left="4040" w:hanging="380"/>
      </w:pPr>
      <w:rPr>
        <w:rFonts w:hint="default"/>
      </w:rPr>
    </w:lvl>
    <w:lvl w:ilvl="2" w:tplc="E208D760">
      <w:numFmt w:val="bullet"/>
      <w:lvlText w:val="•"/>
      <w:lvlJc w:val="left"/>
      <w:pPr>
        <w:ind w:left="4540" w:hanging="380"/>
      </w:pPr>
      <w:rPr>
        <w:rFonts w:hint="default"/>
      </w:rPr>
    </w:lvl>
    <w:lvl w:ilvl="3" w:tplc="29122084">
      <w:numFmt w:val="bullet"/>
      <w:lvlText w:val="•"/>
      <w:lvlJc w:val="left"/>
      <w:pPr>
        <w:ind w:left="5041" w:hanging="380"/>
      </w:pPr>
      <w:rPr>
        <w:rFonts w:hint="default"/>
      </w:rPr>
    </w:lvl>
    <w:lvl w:ilvl="4" w:tplc="D9F66792">
      <w:numFmt w:val="bullet"/>
      <w:lvlText w:val="•"/>
      <w:lvlJc w:val="left"/>
      <w:pPr>
        <w:ind w:left="5541" w:hanging="380"/>
      </w:pPr>
      <w:rPr>
        <w:rFonts w:hint="default"/>
      </w:rPr>
    </w:lvl>
    <w:lvl w:ilvl="5" w:tplc="DDEC6946">
      <w:numFmt w:val="bullet"/>
      <w:lvlText w:val="•"/>
      <w:lvlJc w:val="left"/>
      <w:pPr>
        <w:ind w:left="6042" w:hanging="380"/>
      </w:pPr>
      <w:rPr>
        <w:rFonts w:hint="default"/>
      </w:rPr>
    </w:lvl>
    <w:lvl w:ilvl="6" w:tplc="FBDCF2B6">
      <w:numFmt w:val="bullet"/>
      <w:lvlText w:val="•"/>
      <w:lvlJc w:val="left"/>
      <w:pPr>
        <w:ind w:left="6542" w:hanging="380"/>
      </w:pPr>
      <w:rPr>
        <w:rFonts w:hint="default"/>
      </w:rPr>
    </w:lvl>
    <w:lvl w:ilvl="7" w:tplc="B65C730A">
      <w:numFmt w:val="bullet"/>
      <w:lvlText w:val="•"/>
      <w:lvlJc w:val="left"/>
      <w:pPr>
        <w:ind w:left="7043" w:hanging="380"/>
      </w:pPr>
      <w:rPr>
        <w:rFonts w:hint="default"/>
      </w:rPr>
    </w:lvl>
    <w:lvl w:ilvl="8" w:tplc="C408FDFC">
      <w:numFmt w:val="bullet"/>
      <w:lvlText w:val="•"/>
      <w:lvlJc w:val="left"/>
      <w:pPr>
        <w:ind w:left="7543" w:hanging="380"/>
      </w:pPr>
      <w:rPr>
        <w:rFonts w:hint="default"/>
      </w:rPr>
    </w:lvl>
  </w:abstractNum>
  <w:abstractNum w:abstractNumId="28">
    <w:nsid w:val="6357479E"/>
    <w:multiLevelType w:val="hybridMultilevel"/>
    <w:tmpl w:val="7A9E8C0C"/>
    <w:lvl w:ilvl="0" w:tplc="40485A0C">
      <w:start w:val="1"/>
      <w:numFmt w:val="decimal"/>
      <w:lvlText w:val="(%1)"/>
      <w:lvlJc w:val="left"/>
      <w:pPr>
        <w:ind w:left="3026" w:hanging="450"/>
        <w:jc w:val="left"/>
      </w:pPr>
      <w:rPr>
        <w:rFonts w:ascii="Times New Roman" w:eastAsia="Times New Roman" w:hAnsi="Times New Roman" w:cs="Times New Roman" w:hint="default"/>
        <w:spacing w:val="-11"/>
        <w:w w:val="99"/>
        <w:sz w:val="24"/>
        <w:szCs w:val="24"/>
      </w:rPr>
    </w:lvl>
    <w:lvl w:ilvl="1" w:tplc="FEE427A6">
      <w:start w:val="1"/>
      <w:numFmt w:val="lowerLetter"/>
      <w:lvlText w:val="(%2)"/>
      <w:lvlJc w:val="left"/>
      <w:pPr>
        <w:ind w:left="3536" w:hanging="380"/>
        <w:jc w:val="left"/>
      </w:pPr>
      <w:rPr>
        <w:rFonts w:ascii="Times New Roman" w:eastAsia="Times New Roman" w:hAnsi="Times New Roman" w:cs="Times New Roman" w:hint="default"/>
        <w:w w:val="99"/>
        <w:sz w:val="24"/>
        <w:szCs w:val="24"/>
      </w:rPr>
    </w:lvl>
    <w:lvl w:ilvl="2" w:tplc="90CA3166">
      <w:numFmt w:val="bullet"/>
      <w:lvlText w:val="•"/>
      <w:lvlJc w:val="left"/>
      <w:pPr>
        <w:ind w:left="4096" w:hanging="380"/>
      </w:pPr>
      <w:rPr>
        <w:rFonts w:hint="default"/>
      </w:rPr>
    </w:lvl>
    <w:lvl w:ilvl="3" w:tplc="97787AC2">
      <w:numFmt w:val="bullet"/>
      <w:lvlText w:val="•"/>
      <w:lvlJc w:val="left"/>
      <w:pPr>
        <w:ind w:left="4652" w:hanging="380"/>
      </w:pPr>
      <w:rPr>
        <w:rFonts w:hint="default"/>
      </w:rPr>
    </w:lvl>
    <w:lvl w:ilvl="4" w:tplc="D75697FE">
      <w:numFmt w:val="bullet"/>
      <w:lvlText w:val="•"/>
      <w:lvlJc w:val="left"/>
      <w:pPr>
        <w:ind w:left="5208" w:hanging="380"/>
      </w:pPr>
      <w:rPr>
        <w:rFonts w:hint="default"/>
      </w:rPr>
    </w:lvl>
    <w:lvl w:ilvl="5" w:tplc="85882EAA">
      <w:numFmt w:val="bullet"/>
      <w:lvlText w:val="•"/>
      <w:lvlJc w:val="left"/>
      <w:pPr>
        <w:ind w:left="5764" w:hanging="380"/>
      </w:pPr>
      <w:rPr>
        <w:rFonts w:hint="default"/>
      </w:rPr>
    </w:lvl>
    <w:lvl w:ilvl="6" w:tplc="8E1C2FB6">
      <w:numFmt w:val="bullet"/>
      <w:lvlText w:val="•"/>
      <w:lvlJc w:val="left"/>
      <w:pPr>
        <w:ind w:left="6320" w:hanging="380"/>
      </w:pPr>
      <w:rPr>
        <w:rFonts w:hint="default"/>
      </w:rPr>
    </w:lvl>
    <w:lvl w:ilvl="7" w:tplc="C2D4E688">
      <w:numFmt w:val="bullet"/>
      <w:lvlText w:val="•"/>
      <w:lvlJc w:val="left"/>
      <w:pPr>
        <w:ind w:left="6876" w:hanging="380"/>
      </w:pPr>
      <w:rPr>
        <w:rFonts w:hint="default"/>
      </w:rPr>
    </w:lvl>
    <w:lvl w:ilvl="8" w:tplc="8FDEACBE">
      <w:numFmt w:val="bullet"/>
      <w:lvlText w:val="•"/>
      <w:lvlJc w:val="left"/>
      <w:pPr>
        <w:ind w:left="7432" w:hanging="380"/>
      </w:pPr>
      <w:rPr>
        <w:rFonts w:hint="default"/>
      </w:rPr>
    </w:lvl>
  </w:abstractNum>
  <w:abstractNum w:abstractNumId="29">
    <w:nsid w:val="65B409E3"/>
    <w:multiLevelType w:val="hybridMultilevel"/>
    <w:tmpl w:val="1376D948"/>
    <w:lvl w:ilvl="0" w:tplc="226E3E5E">
      <w:start w:val="1"/>
      <w:numFmt w:val="decimal"/>
      <w:lvlText w:val="(%1)"/>
      <w:lvlJc w:val="left"/>
      <w:pPr>
        <w:ind w:left="3026" w:hanging="450"/>
        <w:jc w:val="left"/>
      </w:pPr>
      <w:rPr>
        <w:rFonts w:ascii="Times New Roman" w:eastAsia="Times New Roman" w:hAnsi="Times New Roman" w:cs="Times New Roman" w:hint="default"/>
        <w:spacing w:val="-11"/>
        <w:w w:val="99"/>
        <w:sz w:val="24"/>
        <w:szCs w:val="24"/>
      </w:rPr>
    </w:lvl>
    <w:lvl w:ilvl="1" w:tplc="269EDA3C">
      <w:start w:val="1"/>
      <w:numFmt w:val="lowerLetter"/>
      <w:lvlText w:val="(%2)"/>
      <w:lvlJc w:val="left"/>
      <w:pPr>
        <w:ind w:left="3536" w:hanging="380"/>
        <w:jc w:val="left"/>
      </w:pPr>
      <w:rPr>
        <w:rFonts w:ascii="Times New Roman" w:eastAsia="Times New Roman" w:hAnsi="Times New Roman" w:cs="Times New Roman" w:hint="default"/>
        <w:w w:val="99"/>
        <w:sz w:val="24"/>
        <w:szCs w:val="24"/>
      </w:rPr>
    </w:lvl>
    <w:lvl w:ilvl="2" w:tplc="EFD43B16">
      <w:numFmt w:val="bullet"/>
      <w:lvlText w:val="•"/>
      <w:lvlJc w:val="left"/>
      <w:pPr>
        <w:ind w:left="4096" w:hanging="380"/>
      </w:pPr>
      <w:rPr>
        <w:rFonts w:hint="default"/>
      </w:rPr>
    </w:lvl>
    <w:lvl w:ilvl="3" w:tplc="1E4C9F70">
      <w:numFmt w:val="bullet"/>
      <w:lvlText w:val="•"/>
      <w:lvlJc w:val="left"/>
      <w:pPr>
        <w:ind w:left="4652" w:hanging="380"/>
      </w:pPr>
      <w:rPr>
        <w:rFonts w:hint="default"/>
      </w:rPr>
    </w:lvl>
    <w:lvl w:ilvl="4" w:tplc="FE6866D2">
      <w:numFmt w:val="bullet"/>
      <w:lvlText w:val="•"/>
      <w:lvlJc w:val="left"/>
      <w:pPr>
        <w:ind w:left="5208" w:hanging="380"/>
      </w:pPr>
      <w:rPr>
        <w:rFonts w:hint="default"/>
      </w:rPr>
    </w:lvl>
    <w:lvl w:ilvl="5" w:tplc="059CA6A6">
      <w:numFmt w:val="bullet"/>
      <w:lvlText w:val="•"/>
      <w:lvlJc w:val="left"/>
      <w:pPr>
        <w:ind w:left="5764" w:hanging="380"/>
      </w:pPr>
      <w:rPr>
        <w:rFonts w:hint="default"/>
      </w:rPr>
    </w:lvl>
    <w:lvl w:ilvl="6" w:tplc="BE2E8CD4">
      <w:numFmt w:val="bullet"/>
      <w:lvlText w:val="•"/>
      <w:lvlJc w:val="left"/>
      <w:pPr>
        <w:ind w:left="6320" w:hanging="380"/>
      </w:pPr>
      <w:rPr>
        <w:rFonts w:hint="default"/>
      </w:rPr>
    </w:lvl>
    <w:lvl w:ilvl="7" w:tplc="05F62D2E">
      <w:numFmt w:val="bullet"/>
      <w:lvlText w:val="•"/>
      <w:lvlJc w:val="left"/>
      <w:pPr>
        <w:ind w:left="6876" w:hanging="380"/>
      </w:pPr>
      <w:rPr>
        <w:rFonts w:hint="default"/>
      </w:rPr>
    </w:lvl>
    <w:lvl w:ilvl="8" w:tplc="9CCAA26C">
      <w:numFmt w:val="bullet"/>
      <w:lvlText w:val="•"/>
      <w:lvlJc w:val="left"/>
      <w:pPr>
        <w:ind w:left="7432" w:hanging="380"/>
      </w:pPr>
      <w:rPr>
        <w:rFonts w:hint="default"/>
      </w:rPr>
    </w:lvl>
  </w:abstractNum>
  <w:abstractNum w:abstractNumId="30">
    <w:nsid w:val="66BF71FE"/>
    <w:multiLevelType w:val="hybridMultilevel"/>
    <w:tmpl w:val="E144759A"/>
    <w:lvl w:ilvl="0" w:tplc="08760B28">
      <w:start w:val="1"/>
      <w:numFmt w:val="lowerLetter"/>
      <w:lvlText w:val="(%1)"/>
      <w:lvlJc w:val="left"/>
      <w:pPr>
        <w:ind w:left="3536" w:hanging="380"/>
        <w:jc w:val="left"/>
      </w:pPr>
      <w:rPr>
        <w:rFonts w:ascii="Times New Roman" w:eastAsia="Times New Roman" w:hAnsi="Times New Roman" w:cs="Times New Roman" w:hint="default"/>
        <w:w w:val="99"/>
        <w:sz w:val="24"/>
        <w:szCs w:val="24"/>
      </w:rPr>
    </w:lvl>
    <w:lvl w:ilvl="1" w:tplc="5372B3AE">
      <w:numFmt w:val="bullet"/>
      <w:lvlText w:val="•"/>
      <w:lvlJc w:val="left"/>
      <w:pPr>
        <w:ind w:left="4040" w:hanging="380"/>
      </w:pPr>
      <w:rPr>
        <w:rFonts w:hint="default"/>
      </w:rPr>
    </w:lvl>
    <w:lvl w:ilvl="2" w:tplc="94E47E8C">
      <w:numFmt w:val="bullet"/>
      <w:lvlText w:val="•"/>
      <w:lvlJc w:val="left"/>
      <w:pPr>
        <w:ind w:left="4540" w:hanging="380"/>
      </w:pPr>
      <w:rPr>
        <w:rFonts w:hint="default"/>
      </w:rPr>
    </w:lvl>
    <w:lvl w:ilvl="3" w:tplc="21EA9ABE">
      <w:numFmt w:val="bullet"/>
      <w:lvlText w:val="•"/>
      <w:lvlJc w:val="left"/>
      <w:pPr>
        <w:ind w:left="5041" w:hanging="380"/>
      </w:pPr>
      <w:rPr>
        <w:rFonts w:hint="default"/>
      </w:rPr>
    </w:lvl>
    <w:lvl w:ilvl="4" w:tplc="D25A4EC2">
      <w:numFmt w:val="bullet"/>
      <w:lvlText w:val="•"/>
      <w:lvlJc w:val="left"/>
      <w:pPr>
        <w:ind w:left="5541" w:hanging="380"/>
      </w:pPr>
      <w:rPr>
        <w:rFonts w:hint="default"/>
      </w:rPr>
    </w:lvl>
    <w:lvl w:ilvl="5" w:tplc="C6AAF78C">
      <w:numFmt w:val="bullet"/>
      <w:lvlText w:val="•"/>
      <w:lvlJc w:val="left"/>
      <w:pPr>
        <w:ind w:left="6042" w:hanging="380"/>
      </w:pPr>
      <w:rPr>
        <w:rFonts w:hint="default"/>
      </w:rPr>
    </w:lvl>
    <w:lvl w:ilvl="6" w:tplc="600C3E88">
      <w:numFmt w:val="bullet"/>
      <w:lvlText w:val="•"/>
      <w:lvlJc w:val="left"/>
      <w:pPr>
        <w:ind w:left="6542" w:hanging="380"/>
      </w:pPr>
      <w:rPr>
        <w:rFonts w:hint="default"/>
      </w:rPr>
    </w:lvl>
    <w:lvl w:ilvl="7" w:tplc="55529A9E">
      <w:numFmt w:val="bullet"/>
      <w:lvlText w:val="•"/>
      <w:lvlJc w:val="left"/>
      <w:pPr>
        <w:ind w:left="7043" w:hanging="380"/>
      </w:pPr>
      <w:rPr>
        <w:rFonts w:hint="default"/>
      </w:rPr>
    </w:lvl>
    <w:lvl w:ilvl="8" w:tplc="099260E6">
      <w:numFmt w:val="bullet"/>
      <w:lvlText w:val="•"/>
      <w:lvlJc w:val="left"/>
      <w:pPr>
        <w:ind w:left="7543" w:hanging="380"/>
      </w:pPr>
      <w:rPr>
        <w:rFonts w:hint="default"/>
      </w:rPr>
    </w:lvl>
  </w:abstractNum>
  <w:abstractNum w:abstractNumId="31">
    <w:nsid w:val="6E94772C"/>
    <w:multiLevelType w:val="hybridMultilevel"/>
    <w:tmpl w:val="257C8AF2"/>
    <w:lvl w:ilvl="0" w:tplc="F53212B2">
      <w:start w:val="1"/>
      <w:numFmt w:val="lowerLetter"/>
      <w:lvlText w:val="(%1)"/>
      <w:lvlJc w:val="left"/>
      <w:pPr>
        <w:ind w:left="3536" w:hanging="380"/>
        <w:jc w:val="left"/>
      </w:pPr>
      <w:rPr>
        <w:rFonts w:ascii="Times New Roman" w:eastAsia="Times New Roman" w:hAnsi="Times New Roman" w:cs="Times New Roman" w:hint="default"/>
        <w:spacing w:val="-1"/>
        <w:w w:val="99"/>
        <w:sz w:val="24"/>
        <w:szCs w:val="24"/>
      </w:rPr>
    </w:lvl>
    <w:lvl w:ilvl="1" w:tplc="B1C45F92">
      <w:numFmt w:val="bullet"/>
      <w:lvlText w:val="•"/>
      <w:lvlJc w:val="left"/>
      <w:pPr>
        <w:ind w:left="4040" w:hanging="380"/>
      </w:pPr>
      <w:rPr>
        <w:rFonts w:hint="default"/>
      </w:rPr>
    </w:lvl>
    <w:lvl w:ilvl="2" w:tplc="EB047FD6">
      <w:numFmt w:val="bullet"/>
      <w:lvlText w:val="•"/>
      <w:lvlJc w:val="left"/>
      <w:pPr>
        <w:ind w:left="4540" w:hanging="380"/>
      </w:pPr>
      <w:rPr>
        <w:rFonts w:hint="default"/>
      </w:rPr>
    </w:lvl>
    <w:lvl w:ilvl="3" w:tplc="CD18CFC8">
      <w:numFmt w:val="bullet"/>
      <w:lvlText w:val="•"/>
      <w:lvlJc w:val="left"/>
      <w:pPr>
        <w:ind w:left="5041" w:hanging="380"/>
      </w:pPr>
      <w:rPr>
        <w:rFonts w:hint="default"/>
      </w:rPr>
    </w:lvl>
    <w:lvl w:ilvl="4" w:tplc="BCD4B5C8">
      <w:numFmt w:val="bullet"/>
      <w:lvlText w:val="•"/>
      <w:lvlJc w:val="left"/>
      <w:pPr>
        <w:ind w:left="5541" w:hanging="380"/>
      </w:pPr>
      <w:rPr>
        <w:rFonts w:hint="default"/>
      </w:rPr>
    </w:lvl>
    <w:lvl w:ilvl="5" w:tplc="71DC8E72">
      <w:numFmt w:val="bullet"/>
      <w:lvlText w:val="•"/>
      <w:lvlJc w:val="left"/>
      <w:pPr>
        <w:ind w:left="6042" w:hanging="380"/>
      </w:pPr>
      <w:rPr>
        <w:rFonts w:hint="default"/>
      </w:rPr>
    </w:lvl>
    <w:lvl w:ilvl="6" w:tplc="2D2C55B8">
      <w:numFmt w:val="bullet"/>
      <w:lvlText w:val="•"/>
      <w:lvlJc w:val="left"/>
      <w:pPr>
        <w:ind w:left="6542" w:hanging="380"/>
      </w:pPr>
      <w:rPr>
        <w:rFonts w:hint="default"/>
      </w:rPr>
    </w:lvl>
    <w:lvl w:ilvl="7" w:tplc="F8961584">
      <w:numFmt w:val="bullet"/>
      <w:lvlText w:val="•"/>
      <w:lvlJc w:val="left"/>
      <w:pPr>
        <w:ind w:left="7043" w:hanging="380"/>
      </w:pPr>
      <w:rPr>
        <w:rFonts w:hint="default"/>
      </w:rPr>
    </w:lvl>
    <w:lvl w:ilvl="8" w:tplc="D9A079DC">
      <w:numFmt w:val="bullet"/>
      <w:lvlText w:val="•"/>
      <w:lvlJc w:val="left"/>
      <w:pPr>
        <w:ind w:left="7543" w:hanging="380"/>
      </w:pPr>
      <w:rPr>
        <w:rFonts w:hint="default"/>
      </w:rPr>
    </w:lvl>
  </w:abstractNum>
  <w:abstractNum w:abstractNumId="32">
    <w:nsid w:val="700C587E"/>
    <w:multiLevelType w:val="hybridMultilevel"/>
    <w:tmpl w:val="34343B86"/>
    <w:lvl w:ilvl="0" w:tplc="05F4DCCA">
      <w:start w:val="1"/>
      <w:numFmt w:val="lowerLetter"/>
      <w:lvlText w:val="(%1)"/>
      <w:lvlJc w:val="left"/>
      <w:pPr>
        <w:ind w:left="3536" w:hanging="380"/>
        <w:jc w:val="left"/>
      </w:pPr>
      <w:rPr>
        <w:rFonts w:ascii="Times New Roman" w:eastAsia="Times New Roman" w:hAnsi="Times New Roman" w:cs="Times New Roman" w:hint="default"/>
        <w:w w:val="99"/>
        <w:sz w:val="24"/>
        <w:szCs w:val="24"/>
      </w:rPr>
    </w:lvl>
    <w:lvl w:ilvl="1" w:tplc="F5CC5E06">
      <w:numFmt w:val="bullet"/>
      <w:lvlText w:val="•"/>
      <w:lvlJc w:val="left"/>
      <w:pPr>
        <w:ind w:left="4040" w:hanging="380"/>
      </w:pPr>
      <w:rPr>
        <w:rFonts w:hint="default"/>
      </w:rPr>
    </w:lvl>
    <w:lvl w:ilvl="2" w:tplc="722ED394">
      <w:numFmt w:val="bullet"/>
      <w:lvlText w:val="•"/>
      <w:lvlJc w:val="left"/>
      <w:pPr>
        <w:ind w:left="4540" w:hanging="380"/>
      </w:pPr>
      <w:rPr>
        <w:rFonts w:hint="default"/>
      </w:rPr>
    </w:lvl>
    <w:lvl w:ilvl="3" w:tplc="7EFC0400">
      <w:numFmt w:val="bullet"/>
      <w:lvlText w:val="•"/>
      <w:lvlJc w:val="left"/>
      <w:pPr>
        <w:ind w:left="5041" w:hanging="380"/>
      </w:pPr>
      <w:rPr>
        <w:rFonts w:hint="default"/>
      </w:rPr>
    </w:lvl>
    <w:lvl w:ilvl="4" w:tplc="B24C82A6">
      <w:numFmt w:val="bullet"/>
      <w:lvlText w:val="•"/>
      <w:lvlJc w:val="left"/>
      <w:pPr>
        <w:ind w:left="5541" w:hanging="380"/>
      </w:pPr>
      <w:rPr>
        <w:rFonts w:hint="default"/>
      </w:rPr>
    </w:lvl>
    <w:lvl w:ilvl="5" w:tplc="93C0D1A8">
      <w:numFmt w:val="bullet"/>
      <w:lvlText w:val="•"/>
      <w:lvlJc w:val="left"/>
      <w:pPr>
        <w:ind w:left="6042" w:hanging="380"/>
      </w:pPr>
      <w:rPr>
        <w:rFonts w:hint="default"/>
      </w:rPr>
    </w:lvl>
    <w:lvl w:ilvl="6" w:tplc="CFE662D8">
      <w:numFmt w:val="bullet"/>
      <w:lvlText w:val="•"/>
      <w:lvlJc w:val="left"/>
      <w:pPr>
        <w:ind w:left="6542" w:hanging="380"/>
      </w:pPr>
      <w:rPr>
        <w:rFonts w:hint="default"/>
      </w:rPr>
    </w:lvl>
    <w:lvl w:ilvl="7" w:tplc="8564DD78">
      <w:numFmt w:val="bullet"/>
      <w:lvlText w:val="•"/>
      <w:lvlJc w:val="left"/>
      <w:pPr>
        <w:ind w:left="7043" w:hanging="380"/>
      </w:pPr>
      <w:rPr>
        <w:rFonts w:hint="default"/>
      </w:rPr>
    </w:lvl>
    <w:lvl w:ilvl="8" w:tplc="FF202DDE">
      <w:numFmt w:val="bullet"/>
      <w:lvlText w:val="•"/>
      <w:lvlJc w:val="left"/>
      <w:pPr>
        <w:ind w:left="7543" w:hanging="380"/>
      </w:pPr>
      <w:rPr>
        <w:rFonts w:hint="default"/>
      </w:rPr>
    </w:lvl>
  </w:abstractNum>
  <w:abstractNum w:abstractNumId="33">
    <w:nsid w:val="75603299"/>
    <w:multiLevelType w:val="hybridMultilevel"/>
    <w:tmpl w:val="AE7407D4"/>
    <w:lvl w:ilvl="0" w:tplc="CE7AA4DC">
      <w:start w:val="1"/>
      <w:numFmt w:val="decimal"/>
      <w:lvlText w:val="(%1)"/>
      <w:lvlJc w:val="left"/>
      <w:pPr>
        <w:ind w:left="3026" w:hanging="450"/>
        <w:jc w:val="left"/>
      </w:pPr>
      <w:rPr>
        <w:rFonts w:ascii="Times New Roman" w:eastAsia="Times New Roman" w:hAnsi="Times New Roman" w:cs="Times New Roman" w:hint="default"/>
        <w:spacing w:val="-11"/>
        <w:w w:val="99"/>
        <w:sz w:val="24"/>
        <w:szCs w:val="24"/>
      </w:rPr>
    </w:lvl>
    <w:lvl w:ilvl="1" w:tplc="19124520">
      <w:start w:val="1"/>
      <w:numFmt w:val="lowerLetter"/>
      <w:lvlText w:val="(%2)"/>
      <w:lvlJc w:val="left"/>
      <w:pPr>
        <w:ind w:left="3536" w:hanging="380"/>
        <w:jc w:val="left"/>
      </w:pPr>
      <w:rPr>
        <w:rFonts w:ascii="Times New Roman" w:eastAsia="Times New Roman" w:hAnsi="Times New Roman" w:cs="Times New Roman" w:hint="default"/>
        <w:w w:val="99"/>
        <w:sz w:val="24"/>
        <w:szCs w:val="24"/>
      </w:rPr>
    </w:lvl>
    <w:lvl w:ilvl="2" w:tplc="6FEE5C88">
      <w:start w:val="1"/>
      <w:numFmt w:val="lowerRoman"/>
      <w:lvlText w:val="(%3)"/>
      <w:lvlJc w:val="left"/>
      <w:pPr>
        <w:ind w:left="4046" w:hanging="340"/>
        <w:jc w:val="right"/>
      </w:pPr>
      <w:rPr>
        <w:rFonts w:ascii="Times New Roman" w:eastAsia="Times New Roman" w:hAnsi="Times New Roman" w:cs="Times New Roman" w:hint="default"/>
        <w:w w:val="99"/>
        <w:sz w:val="24"/>
        <w:szCs w:val="24"/>
      </w:rPr>
    </w:lvl>
    <w:lvl w:ilvl="3" w:tplc="2F02ED44">
      <w:numFmt w:val="bullet"/>
      <w:lvlText w:val="•"/>
      <w:lvlJc w:val="left"/>
      <w:pPr>
        <w:ind w:left="4603" w:hanging="340"/>
      </w:pPr>
      <w:rPr>
        <w:rFonts w:hint="default"/>
      </w:rPr>
    </w:lvl>
    <w:lvl w:ilvl="4" w:tplc="D0A832C4">
      <w:numFmt w:val="bullet"/>
      <w:lvlText w:val="•"/>
      <w:lvlJc w:val="left"/>
      <w:pPr>
        <w:ind w:left="5166" w:hanging="340"/>
      </w:pPr>
      <w:rPr>
        <w:rFonts w:hint="default"/>
      </w:rPr>
    </w:lvl>
    <w:lvl w:ilvl="5" w:tplc="DA9E9D04">
      <w:numFmt w:val="bullet"/>
      <w:lvlText w:val="•"/>
      <w:lvlJc w:val="left"/>
      <w:pPr>
        <w:ind w:left="5729" w:hanging="340"/>
      </w:pPr>
      <w:rPr>
        <w:rFonts w:hint="default"/>
      </w:rPr>
    </w:lvl>
    <w:lvl w:ilvl="6" w:tplc="2DB0089C">
      <w:numFmt w:val="bullet"/>
      <w:lvlText w:val="•"/>
      <w:lvlJc w:val="left"/>
      <w:pPr>
        <w:ind w:left="6292" w:hanging="340"/>
      </w:pPr>
      <w:rPr>
        <w:rFonts w:hint="default"/>
      </w:rPr>
    </w:lvl>
    <w:lvl w:ilvl="7" w:tplc="87B828A2">
      <w:numFmt w:val="bullet"/>
      <w:lvlText w:val="•"/>
      <w:lvlJc w:val="left"/>
      <w:pPr>
        <w:ind w:left="6855" w:hanging="340"/>
      </w:pPr>
      <w:rPr>
        <w:rFonts w:hint="default"/>
      </w:rPr>
    </w:lvl>
    <w:lvl w:ilvl="8" w:tplc="26F27C7A">
      <w:numFmt w:val="bullet"/>
      <w:lvlText w:val="•"/>
      <w:lvlJc w:val="left"/>
      <w:pPr>
        <w:ind w:left="7418" w:hanging="340"/>
      </w:pPr>
      <w:rPr>
        <w:rFonts w:hint="default"/>
      </w:rPr>
    </w:lvl>
  </w:abstractNum>
  <w:abstractNum w:abstractNumId="34">
    <w:nsid w:val="77217FBC"/>
    <w:multiLevelType w:val="hybridMultilevel"/>
    <w:tmpl w:val="440842C2"/>
    <w:lvl w:ilvl="0" w:tplc="5DC85700">
      <w:start w:val="1"/>
      <w:numFmt w:val="decimal"/>
      <w:lvlText w:val="(%1)"/>
      <w:lvlJc w:val="left"/>
      <w:pPr>
        <w:ind w:left="3026" w:hanging="450"/>
        <w:jc w:val="left"/>
      </w:pPr>
      <w:rPr>
        <w:rFonts w:ascii="Times New Roman" w:eastAsia="Times New Roman" w:hAnsi="Times New Roman" w:cs="Times New Roman" w:hint="default"/>
        <w:spacing w:val="-11"/>
        <w:w w:val="99"/>
        <w:sz w:val="24"/>
        <w:szCs w:val="24"/>
      </w:rPr>
    </w:lvl>
    <w:lvl w:ilvl="1" w:tplc="F20E9A0C">
      <w:start w:val="1"/>
      <w:numFmt w:val="lowerLetter"/>
      <w:lvlText w:val="(%2)"/>
      <w:lvlJc w:val="left"/>
      <w:pPr>
        <w:ind w:left="3536" w:hanging="380"/>
        <w:jc w:val="left"/>
      </w:pPr>
      <w:rPr>
        <w:rFonts w:ascii="Times New Roman" w:eastAsia="Times New Roman" w:hAnsi="Times New Roman" w:cs="Times New Roman" w:hint="default"/>
        <w:w w:val="99"/>
        <w:sz w:val="24"/>
        <w:szCs w:val="24"/>
      </w:rPr>
    </w:lvl>
    <w:lvl w:ilvl="2" w:tplc="32A692D0">
      <w:numFmt w:val="bullet"/>
      <w:lvlText w:val="•"/>
      <w:lvlJc w:val="left"/>
      <w:pPr>
        <w:ind w:left="4096" w:hanging="380"/>
      </w:pPr>
      <w:rPr>
        <w:rFonts w:hint="default"/>
      </w:rPr>
    </w:lvl>
    <w:lvl w:ilvl="3" w:tplc="BF00D796">
      <w:numFmt w:val="bullet"/>
      <w:lvlText w:val="•"/>
      <w:lvlJc w:val="left"/>
      <w:pPr>
        <w:ind w:left="4652" w:hanging="380"/>
      </w:pPr>
      <w:rPr>
        <w:rFonts w:hint="default"/>
      </w:rPr>
    </w:lvl>
    <w:lvl w:ilvl="4" w:tplc="19789186">
      <w:numFmt w:val="bullet"/>
      <w:lvlText w:val="•"/>
      <w:lvlJc w:val="left"/>
      <w:pPr>
        <w:ind w:left="5208" w:hanging="380"/>
      </w:pPr>
      <w:rPr>
        <w:rFonts w:hint="default"/>
      </w:rPr>
    </w:lvl>
    <w:lvl w:ilvl="5" w:tplc="41500028">
      <w:numFmt w:val="bullet"/>
      <w:lvlText w:val="•"/>
      <w:lvlJc w:val="left"/>
      <w:pPr>
        <w:ind w:left="5764" w:hanging="380"/>
      </w:pPr>
      <w:rPr>
        <w:rFonts w:hint="default"/>
      </w:rPr>
    </w:lvl>
    <w:lvl w:ilvl="6" w:tplc="4EBC1740">
      <w:numFmt w:val="bullet"/>
      <w:lvlText w:val="•"/>
      <w:lvlJc w:val="left"/>
      <w:pPr>
        <w:ind w:left="6320" w:hanging="380"/>
      </w:pPr>
      <w:rPr>
        <w:rFonts w:hint="default"/>
      </w:rPr>
    </w:lvl>
    <w:lvl w:ilvl="7" w:tplc="52D41D72">
      <w:numFmt w:val="bullet"/>
      <w:lvlText w:val="•"/>
      <w:lvlJc w:val="left"/>
      <w:pPr>
        <w:ind w:left="6876" w:hanging="380"/>
      </w:pPr>
      <w:rPr>
        <w:rFonts w:hint="default"/>
      </w:rPr>
    </w:lvl>
    <w:lvl w:ilvl="8" w:tplc="22544DB0">
      <w:numFmt w:val="bullet"/>
      <w:lvlText w:val="•"/>
      <w:lvlJc w:val="left"/>
      <w:pPr>
        <w:ind w:left="7432" w:hanging="380"/>
      </w:pPr>
      <w:rPr>
        <w:rFonts w:hint="default"/>
      </w:rPr>
    </w:lvl>
  </w:abstractNum>
  <w:abstractNum w:abstractNumId="35">
    <w:nsid w:val="79FB67EE"/>
    <w:multiLevelType w:val="hybridMultilevel"/>
    <w:tmpl w:val="A8F689E0"/>
    <w:lvl w:ilvl="0" w:tplc="D29C5EEA">
      <w:start w:val="1"/>
      <w:numFmt w:val="lowerLetter"/>
      <w:lvlText w:val="(%1)"/>
      <w:lvlJc w:val="left"/>
      <w:pPr>
        <w:ind w:left="3536" w:hanging="380"/>
        <w:jc w:val="left"/>
      </w:pPr>
      <w:rPr>
        <w:rFonts w:ascii="Times New Roman" w:eastAsia="Times New Roman" w:hAnsi="Times New Roman" w:cs="Times New Roman" w:hint="default"/>
        <w:w w:val="99"/>
        <w:sz w:val="24"/>
        <w:szCs w:val="24"/>
      </w:rPr>
    </w:lvl>
    <w:lvl w:ilvl="1" w:tplc="BAFE2A1C">
      <w:numFmt w:val="bullet"/>
      <w:lvlText w:val="•"/>
      <w:lvlJc w:val="left"/>
      <w:pPr>
        <w:ind w:left="4040" w:hanging="380"/>
      </w:pPr>
      <w:rPr>
        <w:rFonts w:hint="default"/>
      </w:rPr>
    </w:lvl>
    <w:lvl w:ilvl="2" w:tplc="D6865F6C">
      <w:numFmt w:val="bullet"/>
      <w:lvlText w:val="•"/>
      <w:lvlJc w:val="left"/>
      <w:pPr>
        <w:ind w:left="4540" w:hanging="380"/>
      </w:pPr>
      <w:rPr>
        <w:rFonts w:hint="default"/>
      </w:rPr>
    </w:lvl>
    <w:lvl w:ilvl="3" w:tplc="1862E05C">
      <w:numFmt w:val="bullet"/>
      <w:lvlText w:val="•"/>
      <w:lvlJc w:val="left"/>
      <w:pPr>
        <w:ind w:left="5041" w:hanging="380"/>
      </w:pPr>
      <w:rPr>
        <w:rFonts w:hint="default"/>
      </w:rPr>
    </w:lvl>
    <w:lvl w:ilvl="4" w:tplc="ABA2EF14">
      <w:numFmt w:val="bullet"/>
      <w:lvlText w:val="•"/>
      <w:lvlJc w:val="left"/>
      <w:pPr>
        <w:ind w:left="5541" w:hanging="380"/>
      </w:pPr>
      <w:rPr>
        <w:rFonts w:hint="default"/>
      </w:rPr>
    </w:lvl>
    <w:lvl w:ilvl="5" w:tplc="82DCC93A">
      <w:numFmt w:val="bullet"/>
      <w:lvlText w:val="•"/>
      <w:lvlJc w:val="left"/>
      <w:pPr>
        <w:ind w:left="6042" w:hanging="380"/>
      </w:pPr>
      <w:rPr>
        <w:rFonts w:hint="default"/>
      </w:rPr>
    </w:lvl>
    <w:lvl w:ilvl="6" w:tplc="45FAE4F4">
      <w:numFmt w:val="bullet"/>
      <w:lvlText w:val="•"/>
      <w:lvlJc w:val="left"/>
      <w:pPr>
        <w:ind w:left="6542" w:hanging="380"/>
      </w:pPr>
      <w:rPr>
        <w:rFonts w:hint="default"/>
      </w:rPr>
    </w:lvl>
    <w:lvl w:ilvl="7" w:tplc="245675D6">
      <w:numFmt w:val="bullet"/>
      <w:lvlText w:val="•"/>
      <w:lvlJc w:val="left"/>
      <w:pPr>
        <w:ind w:left="7043" w:hanging="380"/>
      </w:pPr>
      <w:rPr>
        <w:rFonts w:hint="default"/>
      </w:rPr>
    </w:lvl>
    <w:lvl w:ilvl="8" w:tplc="0C2A1DA4">
      <w:numFmt w:val="bullet"/>
      <w:lvlText w:val="•"/>
      <w:lvlJc w:val="left"/>
      <w:pPr>
        <w:ind w:left="7543" w:hanging="380"/>
      </w:pPr>
      <w:rPr>
        <w:rFonts w:hint="default"/>
      </w:rPr>
    </w:lvl>
  </w:abstractNum>
  <w:abstractNum w:abstractNumId="36">
    <w:nsid w:val="7A073529"/>
    <w:multiLevelType w:val="hybridMultilevel"/>
    <w:tmpl w:val="61CC488C"/>
    <w:lvl w:ilvl="0" w:tplc="A7F0406E">
      <w:start w:val="1"/>
      <w:numFmt w:val="decimal"/>
      <w:lvlText w:val="(%1)"/>
      <w:lvlJc w:val="left"/>
      <w:pPr>
        <w:ind w:left="3026" w:hanging="450"/>
        <w:jc w:val="left"/>
      </w:pPr>
      <w:rPr>
        <w:rFonts w:ascii="Times New Roman" w:eastAsia="Times New Roman" w:hAnsi="Times New Roman" w:cs="Times New Roman" w:hint="default"/>
        <w:spacing w:val="-11"/>
        <w:w w:val="99"/>
        <w:sz w:val="24"/>
        <w:szCs w:val="24"/>
      </w:rPr>
    </w:lvl>
    <w:lvl w:ilvl="1" w:tplc="4CDAB14C">
      <w:numFmt w:val="bullet"/>
      <w:lvlText w:val="•"/>
      <w:lvlJc w:val="left"/>
      <w:pPr>
        <w:ind w:left="3572" w:hanging="450"/>
      </w:pPr>
      <w:rPr>
        <w:rFonts w:hint="default"/>
      </w:rPr>
    </w:lvl>
    <w:lvl w:ilvl="2" w:tplc="523ACB96">
      <w:numFmt w:val="bullet"/>
      <w:lvlText w:val="•"/>
      <w:lvlJc w:val="left"/>
      <w:pPr>
        <w:ind w:left="4124" w:hanging="450"/>
      </w:pPr>
      <w:rPr>
        <w:rFonts w:hint="default"/>
      </w:rPr>
    </w:lvl>
    <w:lvl w:ilvl="3" w:tplc="D8C495FC">
      <w:numFmt w:val="bullet"/>
      <w:lvlText w:val="•"/>
      <w:lvlJc w:val="left"/>
      <w:pPr>
        <w:ind w:left="4677" w:hanging="450"/>
      </w:pPr>
      <w:rPr>
        <w:rFonts w:hint="default"/>
      </w:rPr>
    </w:lvl>
    <w:lvl w:ilvl="4" w:tplc="890E4B20">
      <w:numFmt w:val="bullet"/>
      <w:lvlText w:val="•"/>
      <w:lvlJc w:val="left"/>
      <w:pPr>
        <w:ind w:left="5229" w:hanging="450"/>
      </w:pPr>
      <w:rPr>
        <w:rFonts w:hint="default"/>
      </w:rPr>
    </w:lvl>
    <w:lvl w:ilvl="5" w:tplc="6F9C3544">
      <w:numFmt w:val="bullet"/>
      <w:lvlText w:val="•"/>
      <w:lvlJc w:val="left"/>
      <w:pPr>
        <w:ind w:left="5782" w:hanging="450"/>
      </w:pPr>
      <w:rPr>
        <w:rFonts w:hint="default"/>
      </w:rPr>
    </w:lvl>
    <w:lvl w:ilvl="6" w:tplc="F1F6EF3E">
      <w:numFmt w:val="bullet"/>
      <w:lvlText w:val="•"/>
      <w:lvlJc w:val="left"/>
      <w:pPr>
        <w:ind w:left="6334" w:hanging="450"/>
      </w:pPr>
      <w:rPr>
        <w:rFonts w:hint="default"/>
      </w:rPr>
    </w:lvl>
    <w:lvl w:ilvl="7" w:tplc="AF283840">
      <w:numFmt w:val="bullet"/>
      <w:lvlText w:val="•"/>
      <w:lvlJc w:val="left"/>
      <w:pPr>
        <w:ind w:left="6887" w:hanging="450"/>
      </w:pPr>
      <w:rPr>
        <w:rFonts w:hint="default"/>
      </w:rPr>
    </w:lvl>
    <w:lvl w:ilvl="8" w:tplc="50F8C91C">
      <w:numFmt w:val="bullet"/>
      <w:lvlText w:val="•"/>
      <w:lvlJc w:val="left"/>
      <w:pPr>
        <w:ind w:left="7439" w:hanging="450"/>
      </w:pPr>
      <w:rPr>
        <w:rFonts w:hint="default"/>
      </w:rPr>
    </w:lvl>
  </w:abstractNum>
  <w:abstractNum w:abstractNumId="37">
    <w:nsid w:val="7AF84292"/>
    <w:multiLevelType w:val="hybridMultilevel"/>
    <w:tmpl w:val="29ECAF38"/>
    <w:lvl w:ilvl="0" w:tplc="94E45F08">
      <w:start w:val="1"/>
      <w:numFmt w:val="lowerLetter"/>
      <w:lvlText w:val="(%1)"/>
      <w:lvlJc w:val="left"/>
      <w:pPr>
        <w:ind w:left="3536" w:hanging="380"/>
        <w:jc w:val="left"/>
      </w:pPr>
      <w:rPr>
        <w:rFonts w:ascii="Times New Roman" w:eastAsia="Times New Roman" w:hAnsi="Times New Roman" w:cs="Times New Roman" w:hint="default"/>
        <w:w w:val="99"/>
        <w:sz w:val="24"/>
        <w:szCs w:val="24"/>
      </w:rPr>
    </w:lvl>
    <w:lvl w:ilvl="1" w:tplc="1E04BFF6">
      <w:numFmt w:val="bullet"/>
      <w:lvlText w:val="•"/>
      <w:lvlJc w:val="left"/>
      <w:pPr>
        <w:ind w:left="4040" w:hanging="380"/>
      </w:pPr>
      <w:rPr>
        <w:rFonts w:hint="default"/>
      </w:rPr>
    </w:lvl>
    <w:lvl w:ilvl="2" w:tplc="D8DE3F5A">
      <w:numFmt w:val="bullet"/>
      <w:lvlText w:val="•"/>
      <w:lvlJc w:val="left"/>
      <w:pPr>
        <w:ind w:left="4540" w:hanging="380"/>
      </w:pPr>
      <w:rPr>
        <w:rFonts w:hint="default"/>
      </w:rPr>
    </w:lvl>
    <w:lvl w:ilvl="3" w:tplc="CDB07654">
      <w:numFmt w:val="bullet"/>
      <w:lvlText w:val="•"/>
      <w:lvlJc w:val="left"/>
      <w:pPr>
        <w:ind w:left="5041" w:hanging="380"/>
      </w:pPr>
      <w:rPr>
        <w:rFonts w:hint="default"/>
      </w:rPr>
    </w:lvl>
    <w:lvl w:ilvl="4" w:tplc="F8C427B8">
      <w:numFmt w:val="bullet"/>
      <w:lvlText w:val="•"/>
      <w:lvlJc w:val="left"/>
      <w:pPr>
        <w:ind w:left="5541" w:hanging="380"/>
      </w:pPr>
      <w:rPr>
        <w:rFonts w:hint="default"/>
      </w:rPr>
    </w:lvl>
    <w:lvl w:ilvl="5" w:tplc="3EF6F3F6">
      <w:numFmt w:val="bullet"/>
      <w:lvlText w:val="•"/>
      <w:lvlJc w:val="left"/>
      <w:pPr>
        <w:ind w:left="6042" w:hanging="380"/>
      </w:pPr>
      <w:rPr>
        <w:rFonts w:hint="default"/>
      </w:rPr>
    </w:lvl>
    <w:lvl w:ilvl="6" w:tplc="D2EAF6B8">
      <w:numFmt w:val="bullet"/>
      <w:lvlText w:val="•"/>
      <w:lvlJc w:val="left"/>
      <w:pPr>
        <w:ind w:left="6542" w:hanging="380"/>
      </w:pPr>
      <w:rPr>
        <w:rFonts w:hint="default"/>
      </w:rPr>
    </w:lvl>
    <w:lvl w:ilvl="7" w:tplc="92ECF530">
      <w:numFmt w:val="bullet"/>
      <w:lvlText w:val="•"/>
      <w:lvlJc w:val="left"/>
      <w:pPr>
        <w:ind w:left="7043" w:hanging="380"/>
      </w:pPr>
      <w:rPr>
        <w:rFonts w:hint="default"/>
      </w:rPr>
    </w:lvl>
    <w:lvl w:ilvl="8" w:tplc="DECA9C28">
      <w:numFmt w:val="bullet"/>
      <w:lvlText w:val="•"/>
      <w:lvlJc w:val="left"/>
      <w:pPr>
        <w:ind w:left="7543" w:hanging="380"/>
      </w:pPr>
      <w:rPr>
        <w:rFonts w:hint="default"/>
      </w:rPr>
    </w:lvl>
  </w:abstractNum>
  <w:abstractNum w:abstractNumId="38">
    <w:nsid w:val="7B734D55"/>
    <w:multiLevelType w:val="hybridMultilevel"/>
    <w:tmpl w:val="E5F8F010"/>
    <w:lvl w:ilvl="0" w:tplc="2BEE97DC">
      <w:start w:val="1"/>
      <w:numFmt w:val="lowerLetter"/>
      <w:lvlText w:val="(%1)"/>
      <w:lvlJc w:val="left"/>
      <w:pPr>
        <w:ind w:left="3536" w:hanging="380"/>
        <w:jc w:val="left"/>
      </w:pPr>
      <w:rPr>
        <w:rFonts w:ascii="Times New Roman" w:eastAsia="Times New Roman" w:hAnsi="Times New Roman" w:cs="Times New Roman" w:hint="default"/>
        <w:w w:val="99"/>
        <w:sz w:val="24"/>
        <w:szCs w:val="24"/>
      </w:rPr>
    </w:lvl>
    <w:lvl w:ilvl="1" w:tplc="6F5ED61A">
      <w:numFmt w:val="bullet"/>
      <w:lvlText w:val="•"/>
      <w:lvlJc w:val="left"/>
      <w:pPr>
        <w:ind w:left="4040" w:hanging="380"/>
      </w:pPr>
      <w:rPr>
        <w:rFonts w:hint="default"/>
      </w:rPr>
    </w:lvl>
    <w:lvl w:ilvl="2" w:tplc="5D22392E">
      <w:numFmt w:val="bullet"/>
      <w:lvlText w:val="•"/>
      <w:lvlJc w:val="left"/>
      <w:pPr>
        <w:ind w:left="4540" w:hanging="380"/>
      </w:pPr>
      <w:rPr>
        <w:rFonts w:hint="default"/>
      </w:rPr>
    </w:lvl>
    <w:lvl w:ilvl="3" w:tplc="F93C0D56">
      <w:numFmt w:val="bullet"/>
      <w:lvlText w:val="•"/>
      <w:lvlJc w:val="left"/>
      <w:pPr>
        <w:ind w:left="5041" w:hanging="380"/>
      </w:pPr>
      <w:rPr>
        <w:rFonts w:hint="default"/>
      </w:rPr>
    </w:lvl>
    <w:lvl w:ilvl="4" w:tplc="F8CA2198">
      <w:numFmt w:val="bullet"/>
      <w:lvlText w:val="•"/>
      <w:lvlJc w:val="left"/>
      <w:pPr>
        <w:ind w:left="5541" w:hanging="380"/>
      </w:pPr>
      <w:rPr>
        <w:rFonts w:hint="default"/>
      </w:rPr>
    </w:lvl>
    <w:lvl w:ilvl="5" w:tplc="37287D74">
      <w:numFmt w:val="bullet"/>
      <w:lvlText w:val="•"/>
      <w:lvlJc w:val="left"/>
      <w:pPr>
        <w:ind w:left="6042" w:hanging="380"/>
      </w:pPr>
      <w:rPr>
        <w:rFonts w:hint="default"/>
      </w:rPr>
    </w:lvl>
    <w:lvl w:ilvl="6" w:tplc="63F2C78E">
      <w:numFmt w:val="bullet"/>
      <w:lvlText w:val="•"/>
      <w:lvlJc w:val="left"/>
      <w:pPr>
        <w:ind w:left="6542" w:hanging="380"/>
      </w:pPr>
      <w:rPr>
        <w:rFonts w:hint="default"/>
      </w:rPr>
    </w:lvl>
    <w:lvl w:ilvl="7" w:tplc="10E691DA">
      <w:numFmt w:val="bullet"/>
      <w:lvlText w:val="•"/>
      <w:lvlJc w:val="left"/>
      <w:pPr>
        <w:ind w:left="7043" w:hanging="380"/>
      </w:pPr>
      <w:rPr>
        <w:rFonts w:hint="default"/>
      </w:rPr>
    </w:lvl>
    <w:lvl w:ilvl="8" w:tplc="DD9AE036">
      <w:numFmt w:val="bullet"/>
      <w:lvlText w:val="•"/>
      <w:lvlJc w:val="left"/>
      <w:pPr>
        <w:ind w:left="7543" w:hanging="380"/>
      </w:pPr>
      <w:rPr>
        <w:rFonts w:hint="default"/>
      </w:rPr>
    </w:lvl>
  </w:abstractNum>
  <w:abstractNum w:abstractNumId="39">
    <w:nsid w:val="7E9B55E9"/>
    <w:multiLevelType w:val="hybridMultilevel"/>
    <w:tmpl w:val="2B640F2A"/>
    <w:lvl w:ilvl="0" w:tplc="319CA0C2">
      <w:start w:val="1"/>
      <w:numFmt w:val="decimal"/>
      <w:lvlText w:val="(%1)"/>
      <w:lvlJc w:val="left"/>
      <w:pPr>
        <w:ind w:left="3026" w:hanging="450"/>
        <w:jc w:val="left"/>
      </w:pPr>
      <w:rPr>
        <w:rFonts w:ascii="Times New Roman" w:eastAsia="Times New Roman" w:hAnsi="Times New Roman" w:cs="Times New Roman" w:hint="default"/>
        <w:spacing w:val="-11"/>
        <w:w w:val="99"/>
        <w:sz w:val="24"/>
        <w:szCs w:val="24"/>
      </w:rPr>
    </w:lvl>
    <w:lvl w:ilvl="1" w:tplc="B082EE0E">
      <w:start w:val="1"/>
      <w:numFmt w:val="lowerLetter"/>
      <w:lvlText w:val="(%2)"/>
      <w:lvlJc w:val="left"/>
      <w:pPr>
        <w:ind w:left="3536" w:hanging="380"/>
        <w:jc w:val="left"/>
      </w:pPr>
      <w:rPr>
        <w:rFonts w:ascii="Times New Roman" w:eastAsia="Times New Roman" w:hAnsi="Times New Roman" w:cs="Times New Roman" w:hint="default"/>
        <w:w w:val="99"/>
        <w:sz w:val="24"/>
        <w:szCs w:val="24"/>
      </w:rPr>
    </w:lvl>
    <w:lvl w:ilvl="2" w:tplc="56C8C9C8">
      <w:numFmt w:val="bullet"/>
      <w:lvlText w:val="•"/>
      <w:lvlJc w:val="left"/>
      <w:pPr>
        <w:ind w:left="4096" w:hanging="380"/>
      </w:pPr>
      <w:rPr>
        <w:rFonts w:hint="default"/>
      </w:rPr>
    </w:lvl>
    <w:lvl w:ilvl="3" w:tplc="76A2B5A4">
      <w:numFmt w:val="bullet"/>
      <w:lvlText w:val="•"/>
      <w:lvlJc w:val="left"/>
      <w:pPr>
        <w:ind w:left="4652" w:hanging="380"/>
      </w:pPr>
      <w:rPr>
        <w:rFonts w:hint="default"/>
      </w:rPr>
    </w:lvl>
    <w:lvl w:ilvl="4" w:tplc="E5080B4A">
      <w:numFmt w:val="bullet"/>
      <w:lvlText w:val="•"/>
      <w:lvlJc w:val="left"/>
      <w:pPr>
        <w:ind w:left="5208" w:hanging="380"/>
      </w:pPr>
      <w:rPr>
        <w:rFonts w:hint="default"/>
      </w:rPr>
    </w:lvl>
    <w:lvl w:ilvl="5" w:tplc="89A2A53C">
      <w:numFmt w:val="bullet"/>
      <w:lvlText w:val="•"/>
      <w:lvlJc w:val="left"/>
      <w:pPr>
        <w:ind w:left="5764" w:hanging="380"/>
      </w:pPr>
      <w:rPr>
        <w:rFonts w:hint="default"/>
      </w:rPr>
    </w:lvl>
    <w:lvl w:ilvl="6" w:tplc="757A4A58">
      <w:numFmt w:val="bullet"/>
      <w:lvlText w:val="•"/>
      <w:lvlJc w:val="left"/>
      <w:pPr>
        <w:ind w:left="6320" w:hanging="380"/>
      </w:pPr>
      <w:rPr>
        <w:rFonts w:hint="default"/>
      </w:rPr>
    </w:lvl>
    <w:lvl w:ilvl="7" w:tplc="A8DC83EA">
      <w:numFmt w:val="bullet"/>
      <w:lvlText w:val="•"/>
      <w:lvlJc w:val="left"/>
      <w:pPr>
        <w:ind w:left="6876" w:hanging="380"/>
      </w:pPr>
      <w:rPr>
        <w:rFonts w:hint="default"/>
      </w:rPr>
    </w:lvl>
    <w:lvl w:ilvl="8" w:tplc="518A7520">
      <w:numFmt w:val="bullet"/>
      <w:lvlText w:val="•"/>
      <w:lvlJc w:val="left"/>
      <w:pPr>
        <w:ind w:left="7432" w:hanging="380"/>
      </w:pPr>
      <w:rPr>
        <w:rFonts w:hint="default"/>
      </w:rPr>
    </w:lvl>
  </w:abstractNum>
  <w:abstractNum w:abstractNumId="40">
    <w:nsid w:val="7FC27D3B"/>
    <w:multiLevelType w:val="hybridMultilevel"/>
    <w:tmpl w:val="1528F874"/>
    <w:lvl w:ilvl="0" w:tplc="FB7099F6">
      <w:start w:val="1"/>
      <w:numFmt w:val="decimal"/>
      <w:lvlText w:val="(%1)"/>
      <w:lvlJc w:val="left"/>
      <w:pPr>
        <w:ind w:left="3026" w:hanging="450"/>
        <w:jc w:val="left"/>
      </w:pPr>
      <w:rPr>
        <w:rFonts w:ascii="Times New Roman" w:eastAsia="Times New Roman" w:hAnsi="Times New Roman" w:cs="Times New Roman" w:hint="default"/>
        <w:spacing w:val="-11"/>
        <w:w w:val="99"/>
        <w:sz w:val="24"/>
        <w:szCs w:val="24"/>
      </w:rPr>
    </w:lvl>
    <w:lvl w:ilvl="1" w:tplc="100011D6">
      <w:start w:val="1"/>
      <w:numFmt w:val="lowerLetter"/>
      <w:lvlText w:val="(%2)"/>
      <w:lvlJc w:val="left"/>
      <w:pPr>
        <w:ind w:left="3536" w:hanging="380"/>
        <w:jc w:val="left"/>
      </w:pPr>
      <w:rPr>
        <w:rFonts w:ascii="Times New Roman" w:eastAsia="Times New Roman" w:hAnsi="Times New Roman" w:cs="Times New Roman" w:hint="default"/>
        <w:spacing w:val="-1"/>
        <w:w w:val="99"/>
        <w:sz w:val="24"/>
        <w:szCs w:val="24"/>
      </w:rPr>
    </w:lvl>
    <w:lvl w:ilvl="2" w:tplc="BE6602D4">
      <w:numFmt w:val="bullet"/>
      <w:lvlText w:val="•"/>
      <w:lvlJc w:val="left"/>
      <w:pPr>
        <w:ind w:left="4096" w:hanging="380"/>
      </w:pPr>
      <w:rPr>
        <w:rFonts w:hint="default"/>
      </w:rPr>
    </w:lvl>
    <w:lvl w:ilvl="3" w:tplc="F1B443D6">
      <w:numFmt w:val="bullet"/>
      <w:lvlText w:val="•"/>
      <w:lvlJc w:val="left"/>
      <w:pPr>
        <w:ind w:left="4652" w:hanging="380"/>
      </w:pPr>
      <w:rPr>
        <w:rFonts w:hint="default"/>
      </w:rPr>
    </w:lvl>
    <w:lvl w:ilvl="4" w:tplc="C33EBCFA">
      <w:numFmt w:val="bullet"/>
      <w:lvlText w:val="•"/>
      <w:lvlJc w:val="left"/>
      <w:pPr>
        <w:ind w:left="5208" w:hanging="380"/>
      </w:pPr>
      <w:rPr>
        <w:rFonts w:hint="default"/>
      </w:rPr>
    </w:lvl>
    <w:lvl w:ilvl="5" w:tplc="65E8F42C">
      <w:numFmt w:val="bullet"/>
      <w:lvlText w:val="•"/>
      <w:lvlJc w:val="left"/>
      <w:pPr>
        <w:ind w:left="5764" w:hanging="380"/>
      </w:pPr>
      <w:rPr>
        <w:rFonts w:hint="default"/>
      </w:rPr>
    </w:lvl>
    <w:lvl w:ilvl="6" w:tplc="EC1CA26C">
      <w:numFmt w:val="bullet"/>
      <w:lvlText w:val="•"/>
      <w:lvlJc w:val="left"/>
      <w:pPr>
        <w:ind w:left="6320" w:hanging="380"/>
      </w:pPr>
      <w:rPr>
        <w:rFonts w:hint="default"/>
      </w:rPr>
    </w:lvl>
    <w:lvl w:ilvl="7" w:tplc="AEEAC680">
      <w:numFmt w:val="bullet"/>
      <w:lvlText w:val="•"/>
      <w:lvlJc w:val="left"/>
      <w:pPr>
        <w:ind w:left="6876" w:hanging="380"/>
      </w:pPr>
      <w:rPr>
        <w:rFonts w:hint="default"/>
      </w:rPr>
    </w:lvl>
    <w:lvl w:ilvl="8" w:tplc="B614A014">
      <w:numFmt w:val="bullet"/>
      <w:lvlText w:val="•"/>
      <w:lvlJc w:val="left"/>
      <w:pPr>
        <w:ind w:left="7432" w:hanging="380"/>
      </w:pPr>
      <w:rPr>
        <w:rFonts w:hint="default"/>
      </w:rPr>
    </w:lvl>
  </w:abstractNum>
  <w:num w:numId="1">
    <w:abstractNumId w:val="37"/>
  </w:num>
  <w:num w:numId="2">
    <w:abstractNumId w:val="2"/>
  </w:num>
  <w:num w:numId="3">
    <w:abstractNumId w:val="27"/>
  </w:num>
  <w:num w:numId="4">
    <w:abstractNumId w:val="9"/>
  </w:num>
  <w:num w:numId="5">
    <w:abstractNumId w:val="4"/>
  </w:num>
  <w:num w:numId="6">
    <w:abstractNumId w:val="17"/>
  </w:num>
  <w:num w:numId="7">
    <w:abstractNumId w:val="40"/>
  </w:num>
  <w:num w:numId="8">
    <w:abstractNumId w:val="29"/>
  </w:num>
  <w:num w:numId="9">
    <w:abstractNumId w:val="23"/>
  </w:num>
  <w:num w:numId="10">
    <w:abstractNumId w:val="10"/>
  </w:num>
  <w:num w:numId="11">
    <w:abstractNumId w:val="22"/>
  </w:num>
  <w:num w:numId="12">
    <w:abstractNumId w:val="11"/>
  </w:num>
  <w:num w:numId="13">
    <w:abstractNumId w:val="25"/>
  </w:num>
  <w:num w:numId="14">
    <w:abstractNumId w:val="0"/>
  </w:num>
  <w:num w:numId="15">
    <w:abstractNumId w:val="24"/>
  </w:num>
  <w:num w:numId="16">
    <w:abstractNumId w:val="39"/>
  </w:num>
  <w:num w:numId="17">
    <w:abstractNumId w:val="30"/>
  </w:num>
  <w:num w:numId="18">
    <w:abstractNumId w:val="38"/>
  </w:num>
  <w:num w:numId="19">
    <w:abstractNumId w:val="1"/>
  </w:num>
  <w:num w:numId="20">
    <w:abstractNumId w:val="13"/>
  </w:num>
  <w:num w:numId="21">
    <w:abstractNumId w:val="26"/>
  </w:num>
  <w:num w:numId="22">
    <w:abstractNumId w:val="18"/>
  </w:num>
  <w:num w:numId="23">
    <w:abstractNumId w:val="7"/>
  </w:num>
  <w:num w:numId="24">
    <w:abstractNumId w:val="28"/>
  </w:num>
  <w:num w:numId="25">
    <w:abstractNumId w:val="21"/>
  </w:num>
  <w:num w:numId="26">
    <w:abstractNumId w:val="32"/>
  </w:num>
  <w:num w:numId="27">
    <w:abstractNumId w:val="3"/>
  </w:num>
  <w:num w:numId="28">
    <w:abstractNumId w:val="14"/>
  </w:num>
  <w:num w:numId="29">
    <w:abstractNumId w:val="19"/>
  </w:num>
  <w:num w:numId="30">
    <w:abstractNumId w:val="16"/>
  </w:num>
  <w:num w:numId="31">
    <w:abstractNumId w:val="34"/>
  </w:num>
  <w:num w:numId="32">
    <w:abstractNumId w:val="33"/>
  </w:num>
  <w:num w:numId="33">
    <w:abstractNumId w:val="36"/>
  </w:num>
  <w:num w:numId="34">
    <w:abstractNumId w:val="35"/>
  </w:num>
  <w:num w:numId="35">
    <w:abstractNumId w:val="8"/>
  </w:num>
  <w:num w:numId="36">
    <w:abstractNumId w:val="31"/>
  </w:num>
  <w:num w:numId="37">
    <w:abstractNumId w:val="6"/>
  </w:num>
  <w:num w:numId="38">
    <w:abstractNumId w:val="5"/>
  </w:num>
  <w:num w:numId="39">
    <w:abstractNumId w:val="15"/>
  </w:num>
  <w:num w:numId="40">
    <w:abstractNumId w:val="12"/>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7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47094"/>
    <w:rsid w:val="009F3E03"/>
    <w:rsid w:val="00B47094"/>
    <w:rsid w:val="00D53B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12"/>
      <w:outlineLvl w:val="0"/>
    </w:pPr>
    <w:rPr>
      <w:b/>
      <w:bCs/>
      <w:sz w:val="32"/>
      <w:szCs w:val="32"/>
    </w:rPr>
  </w:style>
  <w:style w:type="paragraph" w:styleId="Heading2">
    <w:name w:val="heading 2"/>
    <w:basedOn w:val="Normal"/>
    <w:uiPriority w:val="1"/>
    <w:qFormat/>
    <w:pPr>
      <w:ind w:left="1412" w:right="1409"/>
      <w:outlineLvl w:val="1"/>
    </w:pPr>
    <w:rPr>
      <w:b/>
      <w:bCs/>
      <w:sz w:val="28"/>
      <w:szCs w:val="28"/>
    </w:rPr>
  </w:style>
  <w:style w:type="paragraph" w:styleId="Heading3">
    <w:name w:val="heading 3"/>
    <w:basedOn w:val="Normal"/>
    <w:uiPriority w:val="1"/>
    <w:qFormat/>
    <w:pPr>
      <w:spacing w:before="119"/>
      <w:ind w:left="302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4"/>
      <w:jc w:val="center"/>
    </w:pPr>
    <w:rPr>
      <w:b/>
      <w:bCs/>
      <w:sz w:val="20"/>
      <w:szCs w:val="20"/>
    </w:rPr>
  </w:style>
  <w:style w:type="paragraph" w:styleId="TOC2">
    <w:name w:val="toc 2"/>
    <w:basedOn w:val="Normal"/>
    <w:uiPriority w:val="1"/>
    <w:qFormat/>
    <w:pPr>
      <w:spacing w:line="230" w:lineRule="exact"/>
      <w:ind w:left="1723" w:hanging="397"/>
    </w:pPr>
    <w:rPr>
      <w:sz w:val="20"/>
      <w:szCs w:val="20"/>
    </w:rPr>
  </w:style>
  <w:style w:type="paragraph" w:styleId="TOC3">
    <w:name w:val="toc 3"/>
    <w:basedOn w:val="Normal"/>
    <w:uiPriority w:val="1"/>
    <w:qFormat/>
    <w:pPr>
      <w:ind w:left="1410" w:right="1409"/>
      <w:jc w:val="center"/>
    </w:pPr>
    <w:rPr>
      <w:b/>
      <w:bCs/>
      <w:sz w:val="20"/>
      <w:szCs w:val="20"/>
    </w:rPr>
  </w:style>
  <w:style w:type="paragraph" w:styleId="BodyText">
    <w:name w:val="Body Text"/>
    <w:basedOn w:val="Normal"/>
    <w:uiPriority w:val="1"/>
    <w:qFormat/>
    <w:pPr>
      <w:spacing w:before="119"/>
      <w:ind w:left="3536"/>
    </w:pPr>
    <w:rPr>
      <w:sz w:val="24"/>
      <w:szCs w:val="24"/>
    </w:rPr>
  </w:style>
  <w:style w:type="paragraph" w:styleId="ListParagraph">
    <w:name w:val="List Paragraph"/>
    <w:basedOn w:val="Normal"/>
    <w:uiPriority w:val="1"/>
    <w:qFormat/>
    <w:pPr>
      <w:spacing w:before="119"/>
      <w:ind w:left="3536" w:hanging="379"/>
    </w:pPr>
  </w:style>
  <w:style w:type="paragraph" w:customStyle="1" w:styleId="TableParagraph">
    <w:name w:val="Table Paragraph"/>
    <w:basedOn w:val="Normal"/>
    <w:uiPriority w:val="1"/>
    <w:qFormat/>
    <w:pPr>
      <w:spacing w:line="226" w:lineRule="exact"/>
      <w:ind w:left="115"/>
    </w:pPr>
  </w:style>
  <w:style w:type="paragraph" w:styleId="BalloonText">
    <w:name w:val="Balloon Text"/>
    <w:basedOn w:val="Normal"/>
    <w:link w:val="BalloonTextChar"/>
    <w:uiPriority w:val="99"/>
    <w:semiHidden/>
    <w:unhideWhenUsed/>
    <w:rsid w:val="00D53B1F"/>
    <w:rPr>
      <w:rFonts w:ascii="Tahoma" w:hAnsi="Tahoma" w:cs="Tahoma"/>
      <w:sz w:val="16"/>
      <w:szCs w:val="16"/>
    </w:rPr>
  </w:style>
  <w:style w:type="character" w:customStyle="1" w:styleId="BalloonTextChar">
    <w:name w:val="Balloon Text Char"/>
    <w:basedOn w:val="DefaultParagraphFont"/>
    <w:link w:val="BalloonText"/>
    <w:uiPriority w:val="99"/>
    <w:semiHidden/>
    <w:rsid w:val="00D53B1F"/>
    <w:rPr>
      <w:rFonts w:ascii="Tahoma" w:eastAsia="Times New Roman" w:hAnsi="Tahoma" w:cs="Tahoma"/>
      <w:sz w:val="16"/>
      <w:szCs w:val="16"/>
    </w:rPr>
  </w:style>
  <w:style w:type="paragraph" w:styleId="Header">
    <w:name w:val="header"/>
    <w:basedOn w:val="Normal"/>
    <w:link w:val="HeaderChar"/>
    <w:uiPriority w:val="99"/>
    <w:unhideWhenUsed/>
    <w:rsid w:val="00D53B1F"/>
    <w:pPr>
      <w:tabs>
        <w:tab w:val="center" w:pos="4513"/>
        <w:tab w:val="right" w:pos="9026"/>
      </w:tabs>
    </w:pPr>
  </w:style>
  <w:style w:type="character" w:customStyle="1" w:styleId="HeaderChar">
    <w:name w:val="Header Char"/>
    <w:basedOn w:val="DefaultParagraphFont"/>
    <w:link w:val="Header"/>
    <w:uiPriority w:val="99"/>
    <w:rsid w:val="00D53B1F"/>
    <w:rPr>
      <w:rFonts w:ascii="Times New Roman" w:eastAsia="Times New Roman" w:hAnsi="Times New Roman" w:cs="Times New Roman"/>
    </w:rPr>
  </w:style>
  <w:style w:type="paragraph" w:styleId="Footer">
    <w:name w:val="footer"/>
    <w:basedOn w:val="Normal"/>
    <w:link w:val="FooterChar"/>
    <w:uiPriority w:val="99"/>
    <w:unhideWhenUsed/>
    <w:rsid w:val="00D53B1F"/>
    <w:pPr>
      <w:tabs>
        <w:tab w:val="center" w:pos="4513"/>
        <w:tab w:val="right" w:pos="9026"/>
      </w:tabs>
    </w:pPr>
  </w:style>
  <w:style w:type="character" w:customStyle="1" w:styleId="FooterChar">
    <w:name w:val="Footer Char"/>
    <w:basedOn w:val="DefaultParagraphFont"/>
    <w:link w:val="Footer"/>
    <w:uiPriority w:val="99"/>
    <w:rsid w:val="00D53B1F"/>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10.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K a p i s h F i l e n a m e T o U r i M a p p i n g s 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5E7D2-389D-45A5-BC9B-214502565786}">
  <ds:schemaRefs>
    <ds:schemaRef ds:uri="http://www.w3.org/2001/XMLSchema"/>
  </ds:schemaRefs>
</ds:datastoreItem>
</file>

<file path=customXml/itemProps2.xml><?xml version="1.0" encoding="utf-8"?>
<ds:datastoreItem xmlns:ds="http://schemas.openxmlformats.org/officeDocument/2006/customXml" ds:itemID="{F4A69583-88EA-44CA-8EF7-095F39D45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37</Pages>
  <Words>5862</Words>
  <Characters>33417</Characters>
  <Application>Microsoft Office Word</Application>
  <DocSecurity>0</DocSecurity>
  <Lines>278</Lines>
  <Paragraphs>78</Paragraphs>
  <ScaleCrop>false</ScaleCrop>
  <Company>WorkSafe Victoria</Company>
  <LinksUpToDate>false</LinksUpToDate>
  <CharactersWithSpaces>39201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- 22055 - Third Exposure Draft.DOCX</dc:title>
  <dc:creator>andrewd</dc:creator>
  <cp:lastModifiedBy>Danica Harris</cp:lastModifiedBy>
  <cp:revision>2</cp:revision>
  <dcterms:created xsi:type="dcterms:W3CDTF">2021-01-12T10:56:00Z</dcterms:created>
  <dcterms:modified xsi:type="dcterms:W3CDTF">2021-01-12T00:04:00Z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2021-01-08T00:00:00Z</vt:filetime>
  </property>
  <property fmtid="{D5CDD505-2E9C-101B-9397-08002B2CF9AE}" pid="3" name="Creator">
    <vt:lpwstr>PScript5.dll Version 5.2.2</vt:lpwstr>
  </property>
  <property fmtid="{D5CDD505-2E9C-101B-9397-08002B2CF9AE}" pid="4" name="LastSaved">
    <vt:filetime>2021-01-11T00:00:00Z</vt:filetime>
  </property>
</Properties>
</file>