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87218" w14:textId="627FB51D" w:rsidR="00382F06" w:rsidRPr="006D66E7" w:rsidRDefault="002E0004" w:rsidP="00BE5C37">
      <w:pPr>
        <w:pStyle w:val="NoSpacing"/>
      </w:pPr>
      <w:r w:rsidRPr="006D66E7">
        <w:t xml:space="preserve">Mr </w:t>
      </w:r>
      <w:r w:rsidR="00630ABE" w:rsidRPr="006D66E7">
        <w:t>Paul Smith</w:t>
      </w:r>
    </w:p>
    <w:p w14:paraId="0DDDE541" w14:textId="77777777" w:rsidR="001400A3" w:rsidRPr="006D66E7" w:rsidRDefault="00630ABE" w:rsidP="001400A3">
      <w:pPr>
        <w:pStyle w:val="NoSpacing"/>
      </w:pPr>
      <w:r w:rsidRPr="006D66E7">
        <w:t>Deputy Secretary, Forestry, Resources and Climate Change</w:t>
      </w:r>
    </w:p>
    <w:p w14:paraId="14B09C9F" w14:textId="77777777" w:rsidR="00630ABE" w:rsidRPr="006D66E7" w:rsidRDefault="00630ABE" w:rsidP="00630ABE">
      <w:pPr>
        <w:pStyle w:val="NoSpacing"/>
      </w:pPr>
      <w:r w:rsidRPr="006D66E7">
        <w:t>Department of Jobs, Precincts and Regions</w:t>
      </w:r>
    </w:p>
    <w:p w14:paraId="56754778" w14:textId="77777777" w:rsidR="001400A3" w:rsidRPr="006D66E7" w:rsidRDefault="00630ABE" w:rsidP="001400A3">
      <w:pPr>
        <w:pStyle w:val="NoSpacing"/>
      </w:pPr>
      <w:r w:rsidRPr="006D66E7">
        <w:t>1 Spring St</w:t>
      </w:r>
    </w:p>
    <w:p w14:paraId="6C4399E9" w14:textId="77777777" w:rsidR="001400A3" w:rsidRDefault="00630ABE" w:rsidP="001400A3">
      <w:r w:rsidRPr="006D66E7">
        <w:t>MELBOURNE</w:t>
      </w:r>
      <w:r w:rsidR="001400A3" w:rsidRPr="006D66E7">
        <w:t xml:space="preserve">   VIC   </w:t>
      </w:r>
      <w:r w:rsidRPr="006D66E7">
        <w:t>3000</w:t>
      </w:r>
    </w:p>
    <w:p w14:paraId="78747F3F" w14:textId="77777777" w:rsidR="001400A3" w:rsidRDefault="001400A3" w:rsidP="001400A3"/>
    <w:p w14:paraId="28427A9D" w14:textId="77777777" w:rsidR="001400A3" w:rsidRDefault="001400A3" w:rsidP="001400A3"/>
    <w:p w14:paraId="1966B413" w14:textId="3A080D66" w:rsidR="001400A3" w:rsidRDefault="006A518C" w:rsidP="001400A3">
      <w:r w:rsidRPr="00A57811">
        <w:t>16</w:t>
      </w:r>
      <w:r w:rsidR="00630ABE" w:rsidRPr="00A57811">
        <w:t xml:space="preserve"> May</w:t>
      </w:r>
      <w:r w:rsidR="00630ABE">
        <w:t xml:space="preserve"> 2021</w:t>
      </w:r>
    </w:p>
    <w:p w14:paraId="14170AFB" w14:textId="797B4621" w:rsidR="001400A3" w:rsidRDefault="001400A3" w:rsidP="001400A3">
      <w:r>
        <w:t xml:space="preserve">Dear </w:t>
      </w:r>
      <w:r w:rsidR="002E0004">
        <w:t xml:space="preserve">Mr Smith </w:t>
      </w:r>
    </w:p>
    <w:p w14:paraId="530CFD00" w14:textId="77777777" w:rsidR="001400A3" w:rsidRPr="00F6334D" w:rsidRDefault="003D375E" w:rsidP="001400A3">
      <w:pPr>
        <w:rPr>
          <w:b/>
          <w:bCs/>
        </w:rPr>
      </w:pPr>
      <w:r w:rsidRPr="006D66E7">
        <w:rPr>
          <w:b/>
          <w:bCs/>
        </w:rPr>
        <w:t>REGULATORY IMPACT STATEMENT FOR THE MINERAL RESOURCES (SUSTAINABLE DEVELOPMENT) (MINERALS REGULATIONS) AMENDMENT 2022</w:t>
      </w:r>
    </w:p>
    <w:p w14:paraId="3452BD38" w14:textId="77777777" w:rsidR="00630ABE" w:rsidRDefault="00630ABE" w:rsidP="00630ABE">
      <w:pPr>
        <w:pStyle w:val="NoSpacing"/>
      </w:pPr>
      <w:r>
        <w:t>I would like to thank your staff at the Department of Jobs, Precincts and Regions</w:t>
      </w:r>
    </w:p>
    <w:p w14:paraId="6531ED7A" w14:textId="77777777" w:rsidR="00630ABE" w:rsidRDefault="00630ABE" w:rsidP="00630ABE">
      <w:r>
        <w:t>(the Department) for working with the team at Better Regulation Victoria to prepare a Regulatory Impact Assessment (RIS) for proposed changes to the regulation of declared mines in the Mineral Resources (</w:t>
      </w:r>
      <w:r w:rsidR="003D375E">
        <w:t>Sustainable</w:t>
      </w:r>
      <w:r>
        <w:t xml:space="preserve"> Development) (Minerals Regulations) Amendment 2022 (the proposed Regulations).  </w:t>
      </w:r>
    </w:p>
    <w:p w14:paraId="47703CE2" w14:textId="77777777" w:rsidR="00630ABE" w:rsidRDefault="00630ABE" w:rsidP="00630ABE">
      <w:r>
        <w:t xml:space="preserve">As you know, the Commissioner for Better Regulation provides independent advice on the adequacy of the analysis provided in all RISs in Victoria. A RIS is deemed to be adequate when it contains analysis that is logical, draws on relevant evidence, is transparent about any assumptions made, and is proportionate to the proposal’s expected effects. The RIS also needs to be written clearly so that it can be a suitable basis for public consultation. </w:t>
      </w:r>
    </w:p>
    <w:p w14:paraId="37DC8298" w14:textId="42756219" w:rsidR="003D375E" w:rsidRDefault="00630ABE" w:rsidP="00630ABE">
      <w:r>
        <w:t xml:space="preserve">I am pleased to advise that the final version of the RIS received by us on </w:t>
      </w:r>
      <w:r w:rsidR="006A518C">
        <w:t>13</w:t>
      </w:r>
      <w:r w:rsidR="003D375E">
        <w:t xml:space="preserve"> </w:t>
      </w:r>
      <w:r>
        <w:t>Ma</w:t>
      </w:r>
      <w:r w:rsidR="003D375E">
        <w:t>y</w:t>
      </w:r>
      <w:r>
        <w:t xml:space="preserve"> 2022 meets the adequacy requirements set out in the Subordinate Legislation Act 1994.</w:t>
      </w:r>
    </w:p>
    <w:p w14:paraId="218AC88D" w14:textId="11BDF436" w:rsidR="00206D34" w:rsidRDefault="00206D34" w:rsidP="00206D34">
      <w:pPr>
        <w:rPr>
          <w:rFonts w:ascii="VIC" w:hAnsi="VIC"/>
        </w:rPr>
      </w:pPr>
      <w:r>
        <w:rPr>
          <w:rFonts w:ascii="VIC" w:hAnsi="VIC"/>
          <w:b/>
          <w:bCs/>
        </w:rPr>
        <w:t>Background and problem</w:t>
      </w:r>
    </w:p>
    <w:p w14:paraId="3E70F160" w14:textId="08035FF5" w:rsidR="003F2076" w:rsidRDefault="0025423C" w:rsidP="003F2076">
      <w:pPr>
        <w:rPr>
          <w:rFonts w:ascii="VIC" w:hAnsi="VIC"/>
        </w:rPr>
      </w:pPr>
      <w:r>
        <w:rPr>
          <w:rFonts w:ascii="VIC" w:hAnsi="VIC"/>
        </w:rPr>
        <w:t>The proposed Regulations amend regulatory requirements for ‘declared</w:t>
      </w:r>
      <w:r w:rsidR="00C8118B">
        <w:rPr>
          <w:rFonts w:ascii="VIC" w:hAnsi="VIC"/>
        </w:rPr>
        <w:t>’</w:t>
      </w:r>
      <w:r>
        <w:rPr>
          <w:rFonts w:ascii="VIC" w:hAnsi="VIC"/>
        </w:rPr>
        <w:t xml:space="preserve"> mines</w:t>
      </w:r>
      <w:r w:rsidR="007B2EB2">
        <w:rPr>
          <w:rFonts w:ascii="VIC" w:hAnsi="VIC"/>
        </w:rPr>
        <w:t xml:space="preserve"> in the Mineral Resources (Sustainable Development) Minerals Regulations Act 2019 (the current Regulations)</w:t>
      </w:r>
      <w:r>
        <w:rPr>
          <w:rFonts w:ascii="VIC" w:hAnsi="VIC"/>
        </w:rPr>
        <w:t xml:space="preserve">. </w:t>
      </w:r>
      <w:r w:rsidR="007B2EB2">
        <w:rPr>
          <w:rFonts w:ascii="VIC" w:hAnsi="VIC"/>
        </w:rPr>
        <w:t xml:space="preserve">The Regulations are the principal regulations for mining </w:t>
      </w:r>
      <w:r w:rsidR="00D00DDD">
        <w:rPr>
          <w:rFonts w:ascii="VIC" w:hAnsi="VIC"/>
        </w:rPr>
        <w:t xml:space="preserve">and mines </w:t>
      </w:r>
      <w:r w:rsidR="007B2EB2">
        <w:rPr>
          <w:rFonts w:ascii="VIC" w:hAnsi="VIC"/>
        </w:rPr>
        <w:t xml:space="preserve">under the </w:t>
      </w:r>
      <w:r w:rsidR="007B2EB2" w:rsidRPr="007B2EB2">
        <w:rPr>
          <w:rFonts w:ascii="VIC" w:hAnsi="VIC"/>
          <w:i/>
          <w:iCs/>
        </w:rPr>
        <w:t>Mineral Resources (Sustainable Development) Act 1990</w:t>
      </w:r>
      <w:r w:rsidR="00D00DDD">
        <w:rPr>
          <w:rFonts w:ascii="VIC" w:hAnsi="VIC"/>
        </w:rPr>
        <w:t xml:space="preserve"> </w:t>
      </w:r>
      <w:r w:rsidR="00C8118B">
        <w:rPr>
          <w:rFonts w:ascii="VIC" w:hAnsi="VIC"/>
        </w:rPr>
        <w:t xml:space="preserve">(MRSD Act). </w:t>
      </w:r>
      <w:r w:rsidR="005C6680" w:rsidRPr="0025423C">
        <w:rPr>
          <w:rFonts w:ascii="VIC" w:hAnsi="VIC"/>
        </w:rPr>
        <w:t xml:space="preserve">Declared mines are subject to </w:t>
      </w:r>
      <w:r w:rsidR="00A17317">
        <w:rPr>
          <w:rFonts w:ascii="VIC" w:hAnsi="VIC"/>
        </w:rPr>
        <w:t xml:space="preserve">additional </w:t>
      </w:r>
      <w:r w:rsidR="005C6680" w:rsidRPr="0025423C">
        <w:rPr>
          <w:rFonts w:ascii="VIC" w:hAnsi="VIC"/>
        </w:rPr>
        <w:t xml:space="preserve">regulatory </w:t>
      </w:r>
      <w:r w:rsidRPr="0025423C">
        <w:rPr>
          <w:rFonts w:ascii="VIC" w:hAnsi="VIC"/>
        </w:rPr>
        <w:t>requirements t</w:t>
      </w:r>
      <w:r w:rsidR="005C6680" w:rsidRPr="0025423C">
        <w:rPr>
          <w:rFonts w:ascii="VIC" w:hAnsi="VIC"/>
        </w:rPr>
        <w:t>o manage and mitigate the greater risks they pose</w:t>
      </w:r>
      <w:r w:rsidR="00C8118B">
        <w:rPr>
          <w:rFonts w:ascii="VIC" w:hAnsi="VIC"/>
        </w:rPr>
        <w:t xml:space="preserve"> than other mines</w:t>
      </w:r>
      <w:r w:rsidR="005C6680" w:rsidRPr="0025423C">
        <w:rPr>
          <w:rFonts w:ascii="VIC" w:hAnsi="VIC"/>
        </w:rPr>
        <w:t xml:space="preserve">. </w:t>
      </w:r>
    </w:p>
    <w:p w14:paraId="34A97F0B" w14:textId="2F558590" w:rsidR="00C8118B" w:rsidRDefault="003F2076" w:rsidP="00C8118B">
      <w:pPr>
        <w:rPr>
          <w:rFonts w:ascii="Cambria" w:hAnsi="Cambria" w:cs="Cambria"/>
        </w:rPr>
      </w:pPr>
      <w:r>
        <w:rPr>
          <w:rFonts w:ascii="VIC" w:hAnsi="VIC"/>
        </w:rPr>
        <w:lastRenderedPageBreak/>
        <w:t xml:space="preserve">Mines have been able to be </w:t>
      </w:r>
      <w:r w:rsidR="00227D41">
        <w:rPr>
          <w:rFonts w:ascii="VIC" w:hAnsi="VIC"/>
        </w:rPr>
        <w:t>‘</w:t>
      </w:r>
      <w:r>
        <w:rPr>
          <w:rFonts w:ascii="VIC" w:hAnsi="VIC"/>
        </w:rPr>
        <w:t>declared</w:t>
      </w:r>
      <w:r w:rsidR="00227D41">
        <w:rPr>
          <w:rFonts w:ascii="VIC" w:hAnsi="VIC"/>
        </w:rPr>
        <w:t>’</w:t>
      </w:r>
      <w:r>
        <w:rPr>
          <w:rFonts w:ascii="VIC" w:hAnsi="VIC"/>
        </w:rPr>
        <w:t xml:space="preserve"> </w:t>
      </w:r>
      <w:r w:rsidR="00D00DDD">
        <w:rPr>
          <w:rFonts w:ascii="VIC" w:hAnsi="VIC"/>
        </w:rPr>
        <w:t>since 2009 when</w:t>
      </w:r>
      <w:r w:rsidR="00E7663B">
        <w:rPr>
          <w:rFonts w:ascii="VIC" w:hAnsi="VIC"/>
        </w:rPr>
        <w:t xml:space="preserve"> amendments to</w:t>
      </w:r>
      <w:r w:rsidR="00D00DDD">
        <w:rPr>
          <w:rFonts w:ascii="VIC" w:hAnsi="VIC"/>
        </w:rPr>
        <w:t xml:space="preserve"> the </w:t>
      </w:r>
      <w:r>
        <w:rPr>
          <w:rFonts w:ascii="VIC" w:hAnsi="VIC"/>
        </w:rPr>
        <w:t xml:space="preserve">MRSD Act </w:t>
      </w:r>
      <w:r w:rsidR="00D00DDD">
        <w:rPr>
          <w:rFonts w:ascii="VIC" w:hAnsi="VIC"/>
        </w:rPr>
        <w:t>enabl</w:t>
      </w:r>
      <w:r w:rsidR="00E7663B">
        <w:rPr>
          <w:rFonts w:ascii="VIC" w:hAnsi="VIC"/>
        </w:rPr>
        <w:t>ed</w:t>
      </w:r>
      <w:r w:rsidR="00D00DDD">
        <w:rPr>
          <w:rFonts w:ascii="VIC" w:hAnsi="VIC"/>
        </w:rPr>
        <w:t xml:space="preserve"> </w:t>
      </w:r>
      <w:r w:rsidR="00C8118B">
        <w:rPr>
          <w:rFonts w:ascii="VIC" w:hAnsi="VIC"/>
        </w:rPr>
        <w:t xml:space="preserve">the Minster to </w:t>
      </w:r>
      <w:r w:rsidR="00227D41">
        <w:rPr>
          <w:rFonts w:ascii="VIC" w:hAnsi="VIC"/>
        </w:rPr>
        <w:t>‘</w:t>
      </w:r>
      <w:r w:rsidR="00C8118B">
        <w:rPr>
          <w:rFonts w:ascii="VIC" w:hAnsi="VIC"/>
        </w:rPr>
        <w:t>declare</w:t>
      </w:r>
      <w:r w:rsidR="00227D41">
        <w:rPr>
          <w:rFonts w:ascii="VIC" w:hAnsi="VIC"/>
        </w:rPr>
        <w:t>’</w:t>
      </w:r>
      <w:r w:rsidR="00C8118B">
        <w:rPr>
          <w:rFonts w:ascii="VIC" w:hAnsi="VIC"/>
        </w:rPr>
        <w:t xml:space="preserve"> mines that have </w:t>
      </w:r>
      <w:r>
        <w:rPr>
          <w:rFonts w:ascii="VIC" w:hAnsi="VIC"/>
        </w:rPr>
        <w:t xml:space="preserve">significant geotechnical or hydrogeological risks.  </w:t>
      </w:r>
      <w:r w:rsidR="00C8118B">
        <w:rPr>
          <w:rFonts w:ascii="VIC" w:hAnsi="VIC"/>
        </w:rPr>
        <w:t xml:space="preserve">Currently, only </w:t>
      </w:r>
      <w:r w:rsidR="00C8118B" w:rsidRPr="005C6680">
        <w:rPr>
          <w:rFonts w:ascii="VIC" w:hAnsi="VIC"/>
        </w:rPr>
        <w:t xml:space="preserve">the three Latrobe Valley brown coal mines have been </w:t>
      </w:r>
      <w:r w:rsidR="00227D41">
        <w:rPr>
          <w:rFonts w:ascii="VIC" w:hAnsi="VIC"/>
        </w:rPr>
        <w:t>‘</w:t>
      </w:r>
      <w:r w:rsidR="00C8118B" w:rsidRPr="005C6680">
        <w:rPr>
          <w:rFonts w:ascii="VIC" w:hAnsi="VIC"/>
        </w:rPr>
        <w:t>declared</w:t>
      </w:r>
      <w:r w:rsidR="00227D41">
        <w:rPr>
          <w:rFonts w:ascii="VIC" w:hAnsi="VIC"/>
        </w:rPr>
        <w:t>’</w:t>
      </w:r>
      <w:r w:rsidR="00C8118B" w:rsidRPr="005C6680">
        <w:rPr>
          <w:rFonts w:ascii="VIC" w:hAnsi="VIC"/>
        </w:rPr>
        <w:t xml:space="preserve">. These brown coal mines are some of the largest in the world. </w:t>
      </w:r>
      <w:r w:rsidR="00C8118B">
        <w:rPr>
          <w:rFonts w:ascii="VIC" w:hAnsi="VIC"/>
        </w:rPr>
        <w:t>In the RIS, the Department explains that the</w:t>
      </w:r>
      <w:r w:rsidR="00C8118B" w:rsidRPr="005C6680">
        <w:rPr>
          <w:rFonts w:ascii="VIC" w:hAnsi="VIC"/>
        </w:rPr>
        <w:t xml:space="preserve"> size </w:t>
      </w:r>
      <w:r w:rsidR="00C8118B">
        <w:rPr>
          <w:rFonts w:ascii="VIC" w:hAnsi="VIC"/>
        </w:rPr>
        <w:t xml:space="preserve">of these mines </w:t>
      </w:r>
      <w:r w:rsidR="00C8118B" w:rsidRPr="005C6680">
        <w:rPr>
          <w:rFonts w:ascii="VIC" w:hAnsi="VIC"/>
        </w:rPr>
        <w:t>and</w:t>
      </w:r>
      <w:r w:rsidR="006F5508">
        <w:rPr>
          <w:rFonts w:ascii="VIC" w:hAnsi="VIC"/>
        </w:rPr>
        <w:t xml:space="preserve"> their</w:t>
      </w:r>
      <w:r w:rsidR="00C8118B" w:rsidRPr="005C6680">
        <w:rPr>
          <w:rFonts w:ascii="VIC" w:hAnsi="VIC"/>
        </w:rPr>
        <w:t xml:space="preserve"> proximity </w:t>
      </w:r>
      <w:r w:rsidR="00C8118B">
        <w:rPr>
          <w:rFonts w:ascii="VIC" w:hAnsi="VIC"/>
        </w:rPr>
        <w:t>t</w:t>
      </w:r>
      <w:r w:rsidR="00C8118B" w:rsidRPr="005C6680">
        <w:rPr>
          <w:rFonts w:ascii="VIC" w:hAnsi="VIC"/>
        </w:rPr>
        <w:t xml:space="preserve">o nearby townships, infrastructure and waterways carry significant safety and stability risks, which led to them being </w:t>
      </w:r>
      <w:r w:rsidR="006F5508">
        <w:rPr>
          <w:rFonts w:ascii="VIC" w:hAnsi="VIC"/>
        </w:rPr>
        <w:t>‘</w:t>
      </w:r>
      <w:r w:rsidR="00C8118B" w:rsidRPr="005C6680">
        <w:rPr>
          <w:rFonts w:ascii="VIC" w:hAnsi="VIC"/>
        </w:rPr>
        <w:t>declared</w:t>
      </w:r>
      <w:r w:rsidR="006F5508">
        <w:rPr>
          <w:rFonts w:ascii="VIC" w:hAnsi="VIC"/>
        </w:rPr>
        <w:t>’</w:t>
      </w:r>
      <w:r w:rsidR="00C8118B" w:rsidRPr="005C6680">
        <w:rPr>
          <w:rFonts w:ascii="VIC" w:hAnsi="VIC"/>
        </w:rPr>
        <w:t>.</w:t>
      </w:r>
      <w:r w:rsidR="00C8118B" w:rsidRPr="005C6680">
        <w:rPr>
          <w:rFonts w:ascii="Cambria" w:hAnsi="Cambria" w:cs="Cambria"/>
        </w:rPr>
        <w:t> </w:t>
      </w:r>
    </w:p>
    <w:p w14:paraId="44E5CB07" w14:textId="7FC2051E" w:rsidR="00C254BA" w:rsidRDefault="00C254BA" w:rsidP="00C8118B">
      <w:pPr>
        <w:rPr>
          <w:rFonts w:ascii="VIC" w:hAnsi="VIC"/>
        </w:rPr>
      </w:pPr>
      <w:r>
        <w:rPr>
          <w:rFonts w:ascii="VIC" w:hAnsi="VIC"/>
        </w:rPr>
        <w:t xml:space="preserve">Rehabilitation is critical, so that mine land can be returned to a safe, stable and sustainable form. </w:t>
      </w:r>
      <w:r w:rsidRPr="00C254BA">
        <w:rPr>
          <w:rFonts w:ascii="VIC" w:hAnsi="VIC"/>
        </w:rPr>
        <w:t xml:space="preserve">There are broadly three phases in the life of a mine: </w:t>
      </w:r>
    </w:p>
    <w:p w14:paraId="3365AF98" w14:textId="58D85845" w:rsidR="00C254BA" w:rsidRDefault="00C254BA" w:rsidP="00C254BA">
      <w:pPr>
        <w:pStyle w:val="ListParagraph"/>
        <w:numPr>
          <w:ilvl w:val="0"/>
          <w:numId w:val="12"/>
        </w:numPr>
        <w:rPr>
          <w:rFonts w:ascii="VIC" w:hAnsi="VIC"/>
        </w:rPr>
      </w:pPr>
      <w:r w:rsidRPr="00C254BA">
        <w:rPr>
          <w:rFonts w:ascii="VIC" w:hAnsi="VIC"/>
        </w:rPr>
        <w:t xml:space="preserve">the mine </w:t>
      </w:r>
      <w:r w:rsidR="008D4406">
        <w:rPr>
          <w:rFonts w:ascii="VIC" w:hAnsi="VIC"/>
        </w:rPr>
        <w:t xml:space="preserve">is </w:t>
      </w:r>
      <w:r w:rsidRPr="00C254BA">
        <w:rPr>
          <w:rFonts w:ascii="VIC" w:hAnsi="VIC"/>
        </w:rPr>
        <w:t>operating</w:t>
      </w:r>
      <w:r>
        <w:rPr>
          <w:rFonts w:ascii="VIC" w:hAnsi="VIC"/>
        </w:rPr>
        <w:t>. An operator must have a rehabilitation plan and may undertake progressive rehabilitation during operations;</w:t>
      </w:r>
    </w:p>
    <w:p w14:paraId="3A4342AF" w14:textId="429BED32" w:rsidR="00C254BA" w:rsidRDefault="00C254BA" w:rsidP="00C254BA">
      <w:pPr>
        <w:pStyle w:val="ListParagraph"/>
        <w:numPr>
          <w:ilvl w:val="0"/>
          <w:numId w:val="12"/>
        </w:numPr>
        <w:rPr>
          <w:rFonts w:ascii="VIC" w:hAnsi="VIC"/>
        </w:rPr>
      </w:pPr>
      <w:r w:rsidRPr="00C254BA">
        <w:rPr>
          <w:rFonts w:ascii="VIC" w:hAnsi="VIC"/>
        </w:rPr>
        <w:t xml:space="preserve">the mine </w:t>
      </w:r>
      <w:r w:rsidR="008D4406">
        <w:rPr>
          <w:rFonts w:ascii="VIC" w:hAnsi="VIC"/>
        </w:rPr>
        <w:t xml:space="preserve">is </w:t>
      </w:r>
      <w:r w:rsidRPr="00C254BA">
        <w:rPr>
          <w:rFonts w:ascii="VIC" w:hAnsi="VIC"/>
        </w:rPr>
        <w:t>no longer operating, but rehabilitation activities continu</w:t>
      </w:r>
      <w:r>
        <w:rPr>
          <w:rFonts w:ascii="VIC" w:hAnsi="VIC"/>
        </w:rPr>
        <w:t>ing; and</w:t>
      </w:r>
    </w:p>
    <w:p w14:paraId="7C026197" w14:textId="3EAB201B" w:rsidR="00C254BA" w:rsidRPr="00C254BA" w:rsidRDefault="00C254BA" w:rsidP="00C254BA">
      <w:pPr>
        <w:pStyle w:val="ListParagraph"/>
        <w:numPr>
          <w:ilvl w:val="0"/>
          <w:numId w:val="12"/>
        </w:numPr>
        <w:rPr>
          <w:rFonts w:ascii="VIC" w:hAnsi="VIC"/>
        </w:rPr>
      </w:pPr>
      <w:r>
        <w:rPr>
          <w:rFonts w:ascii="VIC" w:hAnsi="VIC"/>
        </w:rPr>
        <w:t xml:space="preserve">the mine being closed once rehabilitation is complete.  </w:t>
      </w:r>
    </w:p>
    <w:p w14:paraId="46BD8443" w14:textId="32BE7A32" w:rsidR="003F2076" w:rsidRDefault="003F2076" w:rsidP="003F2076">
      <w:pPr>
        <w:rPr>
          <w:rFonts w:ascii="Cambria" w:hAnsi="Cambria" w:cs="Cambria"/>
        </w:rPr>
      </w:pPr>
      <w:r w:rsidRPr="003F2076">
        <w:rPr>
          <w:rFonts w:ascii="VIC" w:hAnsi="VIC"/>
        </w:rPr>
        <w:t xml:space="preserve">Further changes </w:t>
      </w:r>
      <w:r w:rsidR="00E7663B">
        <w:rPr>
          <w:rFonts w:ascii="VIC" w:hAnsi="VIC"/>
        </w:rPr>
        <w:t xml:space="preserve">to regulatory requirements for </w:t>
      </w:r>
      <w:r w:rsidR="00CF6973">
        <w:rPr>
          <w:rFonts w:ascii="VIC" w:hAnsi="VIC"/>
        </w:rPr>
        <w:t>‘</w:t>
      </w:r>
      <w:r w:rsidR="00E7663B">
        <w:rPr>
          <w:rFonts w:ascii="VIC" w:hAnsi="VIC"/>
        </w:rPr>
        <w:t>declared</w:t>
      </w:r>
      <w:r w:rsidR="00CF6973">
        <w:rPr>
          <w:rFonts w:ascii="VIC" w:hAnsi="VIC"/>
        </w:rPr>
        <w:t>’</w:t>
      </w:r>
      <w:r w:rsidR="00E7663B">
        <w:rPr>
          <w:rFonts w:ascii="VIC" w:hAnsi="VIC"/>
        </w:rPr>
        <w:t xml:space="preserve"> mines </w:t>
      </w:r>
      <w:r w:rsidRPr="003F2076">
        <w:rPr>
          <w:rFonts w:ascii="VIC" w:hAnsi="VIC"/>
        </w:rPr>
        <w:t xml:space="preserve">were made </w:t>
      </w:r>
      <w:r w:rsidR="00D00DDD">
        <w:rPr>
          <w:rFonts w:ascii="VIC" w:hAnsi="VIC"/>
        </w:rPr>
        <w:t xml:space="preserve">through the </w:t>
      </w:r>
      <w:r w:rsidRPr="003F2076">
        <w:rPr>
          <w:rFonts w:ascii="VIC" w:hAnsi="VIC"/>
        </w:rPr>
        <w:t xml:space="preserve">MRSD </w:t>
      </w:r>
      <w:r w:rsidR="00D00DDD">
        <w:rPr>
          <w:rFonts w:ascii="VIC" w:hAnsi="VIC"/>
        </w:rPr>
        <w:t xml:space="preserve">Amendment </w:t>
      </w:r>
      <w:r w:rsidRPr="003F2076">
        <w:rPr>
          <w:rFonts w:ascii="VIC" w:hAnsi="VIC"/>
        </w:rPr>
        <w:t>Act 2019</w:t>
      </w:r>
      <w:r w:rsidR="007B2EB2">
        <w:rPr>
          <w:rFonts w:ascii="VIC" w:hAnsi="VIC"/>
        </w:rPr>
        <w:t xml:space="preserve"> (the Amendment Act)</w:t>
      </w:r>
      <w:r w:rsidR="00E7663B">
        <w:rPr>
          <w:rFonts w:ascii="VIC" w:hAnsi="VIC"/>
        </w:rPr>
        <w:t>. These amendm</w:t>
      </w:r>
      <w:r w:rsidR="00A17317">
        <w:rPr>
          <w:rFonts w:ascii="VIC" w:hAnsi="VIC"/>
        </w:rPr>
        <w:t xml:space="preserve">ents </w:t>
      </w:r>
      <w:r w:rsidRPr="003F2076">
        <w:rPr>
          <w:rFonts w:ascii="VIC" w:hAnsi="VIC"/>
        </w:rPr>
        <w:t>introduce</w:t>
      </w:r>
      <w:r w:rsidR="00A17317">
        <w:rPr>
          <w:rFonts w:ascii="VIC" w:hAnsi="VIC"/>
        </w:rPr>
        <w:t>d</w:t>
      </w:r>
      <w:r w:rsidRPr="003F2076">
        <w:rPr>
          <w:rFonts w:ascii="VIC" w:hAnsi="VIC"/>
        </w:rPr>
        <w:t xml:space="preserve"> </w:t>
      </w:r>
      <w:r w:rsidR="007B2EB2">
        <w:rPr>
          <w:rFonts w:ascii="VIC" w:hAnsi="VIC"/>
        </w:rPr>
        <w:t>additional r</w:t>
      </w:r>
      <w:r w:rsidRPr="003F2076">
        <w:rPr>
          <w:rFonts w:ascii="VIC" w:hAnsi="VIC"/>
        </w:rPr>
        <w:t xml:space="preserve">ehabilitation and post-closure requirements for </w:t>
      </w:r>
      <w:r w:rsidR="00CF6973">
        <w:rPr>
          <w:rFonts w:ascii="VIC" w:hAnsi="VIC"/>
        </w:rPr>
        <w:t>‘</w:t>
      </w:r>
      <w:r w:rsidRPr="003F2076">
        <w:rPr>
          <w:rFonts w:ascii="VIC" w:hAnsi="VIC"/>
        </w:rPr>
        <w:t>declared</w:t>
      </w:r>
      <w:r w:rsidR="00CF6973">
        <w:rPr>
          <w:rFonts w:ascii="VIC" w:hAnsi="VIC"/>
        </w:rPr>
        <w:t>’</w:t>
      </w:r>
      <w:r w:rsidRPr="003F2076" w:rsidDel="00CF6973">
        <w:rPr>
          <w:rFonts w:ascii="VIC" w:hAnsi="VIC"/>
        </w:rPr>
        <w:t xml:space="preserve"> </w:t>
      </w:r>
      <w:r w:rsidRPr="003F2076">
        <w:rPr>
          <w:rFonts w:ascii="VIC" w:hAnsi="VIC"/>
        </w:rPr>
        <w:t>mines</w:t>
      </w:r>
      <w:r>
        <w:rPr>
          <w:rFonts w:ascii="VIC" w:hAnsi="VIC"/>
        </w:rPr>
        <w:t xml:space="preserve"> including</w:t>
      </w:r>
      <w:r w:rsidR="00D00DDD">
        <w:rPr>
          <w:rFonts w:ascii="VIC" w:hAnsi="VIC"/>
        </w:rPr>
        <w:t xml:space="preserve"> establishing</w:t>
      </w:r>
      <w:r>
        <w:rPr>
          <w:rFonts w:ascii="VIC" w:hAnsi="VIC"/>
        </w:rPr>
        <w:t>:</w:t>
      </w:r>
      <w:r w:rsidRPr="003F2076">
        <w:rPr>
          <w:rFonts w:ascii="Cambria" w:hAnsi="Cambria" w:cs="Cambria"/>
        </w:rPr>
        <w:t> </w:t>
      </w:r>
    </w:p>
    <w:p w14:paraId="6D57306A" w14:textId="59745339" w:rsidR="003F2076" w:rsidRPr="003F2076" w:rsidRDefault="003F2076" w:rsidP="003F2076">
      <w:pPr>
        <w:pStyle w:val="ListParagraph"/>
        <w:numPr>
          <w:ilvl w:val="0"/>
          <w:numId w:val="8"/>
        </w:numPr>
        <w:rPr>
          <w:rFonts w:ascii="VIC" w:hAnsi="VIC"/>
        </w:rPr>
      </w:pPr>
      <w:r w:rsidRPr="00A17317">
        <w:rPr>
          <w:rFonts w:ascii="VIC" w:hAnsi="VIC"/>
          <w:b/>
          <w:bCs/>
        </w:rPr>
        <w:t>Declared Mine Land Rehabilitation Plans</w:t>
      </w:r>
      <w:r w:rsidRPr="003F2076">
        <w:rPr>
          <w:rFonts w:ascii="VIC" w:hAnsi="VIC"/>
        </w:rPr>
        <w:t xml:space="preserve"> (DMRPs)</w:t>
      </w:r>
      <w:r w:rsidR="00D00DDD">
        <w:rPr>
          <w:rFonts w:ascii="VIC" w:hAnsi="VIC"/>
        </w:rPr>
        <w:t>, which declared mine operators are required to prepare</w:t>
      </w:r>
      <w:r w:rsidRPr="003F2076">
        <w:rPr>
          <w:rFonts w:ascii="VIC" w:hAnsi="VIC"/>
        </w:rPr>
        <w:t>;</w:t>
      </w:r>
    </w:p>
    <w:p w14:paraId="566ED4DE" w14:textId="5EA99895" w:rsidR="007B2EB2" w:rsidRDefault="003F2076" w:rsidP="0053229B">
      <w:pPr>
        <w:pStyle w:val="ListParagraph"/>
        <w:numPr>
          <w:ilvl w:val="0"/>
          <w:numId w:val="8"/>
        </w:numPr>
        <w:rPr>
          <w:rFonts w:ascii="VIC" w:hAnsi="VIC"/>
        </w:rPr>
      </w:pPr>
      <w:r w:rsidRPr="007B2EB2">
        <w:rPr>
          <w:rFonts w:ascii="VIC" w:hAnsi="VIC"/>
        </w:rPr>
        <w:t xml:space="preserve">a </w:t>
      </w:r>
      <w:r w:rsidRPr="00A17317">
        <w:rPr>
          <w:rFonts w:ascii="VIC" w:hAnsi="VIC"/>
          <w:b/>
          <w:bCs/>
        </w:rPr>
        <w:t>register of declared mine land</w:t>
      </w:r>
      <w:r w:rsidRPr="007B2EB2">
        <w:rPr>
          <w:rFonts w:ascii="VIC" w:hAnsi="VIC"/>
        </w:rPr>
        <w:t xml:space="preserve"> that includes the land, any conditions or prescribed matters applying to the land, and a post-closure plan against it;  </w:t>
      </w:r>
    </w:p>
    <w:p w14:paraId="690E17DD" w14:textId="3F89E0BB" w:rsidR="007B2EB2" w:rsidRDefault="00AF4AD3" w:rsidP="0053229B">
      <w:pPr>
        <w:pStyle w:val="ListParagraph"/>
        <w:numPr>
          <w:ilvl w:val="0"/>
          <w:numId w:val="8"/>
        </w:numPr>
        <w:rPr>
          <w:rFonts w:ascii="VIC" w:hAnsi="VIC"/>
        </w:rPr>
      </w:pPr>
      <w:r>
        <w:rPr>
          <w:rFonts w:ascii="VIC" w:hAnsi="VIC"/>
        </w:rPr>
        <w:t>the</w:t>
      </w:r>
      <w:r w:rsidR="003F2076" w:rsidRPr="007B2EB2">
        <w:rPr>
          <w:rFonts w:ascii="VIC" w:hAnsi="VIC"/>
        </w:rPr>
        <w:t xml:space="preserve"> </w:t>
      </w:r>
      <w:r w:rsidR="003F2076" w:rsidRPr="00A17317">
        <w:rPr>
          <w:rFonts w:ascii="VIC" w:hAnsi="VIC"/>
          <w:b/>
          <w:bCs/>
        </w:rPr>
        <w:t>Mine Land Rehabilitation Authority</w:t>
      </w:r>
      <w:r w:rsidR="003F2076" w:rsidRPr="007B2EB2">
        <w:rPr>
          <w:rFonts w:ascii="VIC" w:hAnsi="VIC"/>
        </w:rPr>
        <w:t xml:space="preserve"> (the Authority) </w:t>
      </w:r>
      <w:r w:rsidR="007B2EB2" w:rsidRPr="007B2EB2">
        <w:rPr>
          <w:rFonts w:ascii="VIC" w:hAnsi="VIC"/>
        </w:rPr>
        <w:t xml:space="preserve">with </w:t>
      </w:r>
      <w:r w:rsidR="003F2076" w:rsidRPr="007B2EB2">
        <w:rPr>
          <w:rFonts w:ascii="VIC" w:hAnsi="VIC"/>
        </w:rPr>
        <w:t>functions and responsibilities for the rehabilitation of declared mine land</w:t>
      </w:r>
      <w:r w:rsidR="00D00DDD">
        <w:rPr>
          <w:rFonts w:ascii="VIC" w:hAnsi="VIC"/>
        </w:rPr>
        <w:t xml:space="preserve">. </w:t>
      </w:r>
      <w:r w:rsidR="00C8118B">
        <w:rPr>
          <w:rFonts w:ascii="VIC" w:hAnsi="VIC"/>
        </w:rPr>
        <w:t xml:space="preserve">The Authority will be guided by </w:t>
      </w:r>
      <w:r w:rsidR="003F2076" w:rsidRPr="007B2EB2">
        <w:rPr>
          <w:rFonts w:ascii="VIC" w:hAnsi="VIC"/>
        </w:rPr>
        <w:t xml:space="preserve">the Latrobe Valley Regional Rehabilitation Strategy (LVRRS); and </w:t>
      </w:r>
    </w:p>
    <w:p w14:paraId="292714F5" w14:textId="42768B03" w:rsidR="003F2076" w:rsidRPr="007B2EB2" w:rsidRDefault="003F2076" w:rsidP="0053229B">
      <w:pPr>
        <w:pStyle w:val="ListParagraph"/>
        <w:numPr>
          <w:ilvl w:val="0"/>
          <w:numId w:val="8"/>
        </w:numPr>
        <w:rPr>
          <w:rFonts w:ascii="VIC" w:hAnsi="VIC"/>
        </w:rPr>
      </w:pPr>
      <w:r w:rsidRPr="007B2EB2">
        <w:rPr>
          <w:rFonts w:ascii="VIC" w:hAnsi="VIC"/>
        </w:rPr>
        <w:t xml:space="preserve">the </w:t>
      </w:r>
      <w:r w:rsidRPr="00A17317">
        <w:rPr>
          <w:rFonts w:ascii="VIC" w:hAnsi="VIC"/>
          <w:b/>
          <w:bCs/>
        </w:rPr>
        <w:t>Declared Mine Fund</w:t>
      </w:r>
      <w:r w:rsidR="00C8118B">
        <w:rPr>
          <w:rFonts w:ascii="VIC" w:hAnsi="VIC"/>
        </w:rPr>
        <w:t>,</w:t>
      </w:r>
      <w:r w:rsidRPr="007B2EB2">
        <w:rPr>
          <w:rFonts w:ascii="VIC" w:hAnsi="VIC"/>
        </w:rPr>
        <w:t xml:space="preserve"> to meet the ongoing costs associated with the post</w:t>
      </w:r>
      <w:r w:rsidR="00C8118B">
        <w:rPr>
          <w:rFonts w:ascii="VIC" w:hAnsi="VIC"/>
        </w:rPr>
        <w:noBreakHyphen/>
      </w:r>
      <w:r w:rsidRPr="007B2EB2">
        <w:rPr>
          <w:rFonts w:ascii="VIC" w:hAnsi="VIC"/>
        </w:rPr>
        <w:t>closure management of declared mine land if the land is transferred to the Authority.</w:t>
      </w:r>
    </w:p>
    <w:p w14:paraId="60133946" w14:textId="77777777" w:rsidR="00322D3E" w:rsidRDefault="007B2EB2" w:rsidP="00D00DDD">
      <w:r w:rsidRPr="007B2EB2">
        <w:rPr>
          <w:rFonts w:ascii="VIC" w:hAnsi="VIC"/>
        </w:rPr>
        <w:t xml:space="preserve">The Department explains that </w:t>
      </w:r>
      <w:r w:rsidR="005D5D20">
        <w:rPr>
          <w:rFonts w:ascii="VIC" w:hAnsi="VIC"/>
        </w:rPr>
        <w:t>regulatory amendments</w:t>
      </w:r>
      <w:r w:rsidRPr="007B2EB2">
        <w:rPr>
          <w:rFonts w:ascii="VIC" w:hAnsi="VIC"/>
        </w:rPr>
        <w:t xml:space="preserve"> are required to support the </w:t>
      </w:r>
      <w:r>
        <w:rPr>
          <w:rFonts w:ascii="VIC" w:hAnsi="VIC"/>
        </w:rPr>
        <w:t>Amendment Act.</w:t>
      </w:r>
      <w:r w:rsidR="00C8118B">
        <w:rPr>
          <w:rFonts w:ascii="VIC" w:hAnsi="VIC"/>
        </w:rPr>
        <w:t xml:space="preserve"> For example, </w:t>
      </w:r>
      <w:r w:rsidR="005D5D20">
        <w:rPr>
          <w:rFonts w:ascii="VIC" w:hAnsi="VIC"/>
        </w:rPr>
        <w:t xml:space="preserve">the MRSD Act alone does not prescribe enough detail on matters to be included in a DMRP, the criteria for mine closure or how rehabilitation requirements will continue to be funded, creating uncertainty for declared mine operators, local communities and the Government. </w:t>
      </w:r>
      <w:r w:rsidR="00AF4AD3">
        <w:rPr>
          <w:rFonts w:ascii="VIC" w:hAnsi="VIC"/>
        </w:rPr>
        <w:t xml:space="preserve">It </w:t>
      </w:r>
      <w:r w:rsidR="005D5D20">
        <w:rPr>
          <w:rFonts w:ascii="VIC" w:hAnsi="VIC"/>
        </w:rPr>
        <w:t xml:space="preserve">explains that the </w:t>
      </w:r>
      <w:r w:rsidR="00A92006">
        <w:t xml:space="preserve">proposed Regulations aim to enable the Victorian Government and mining operators to make decisions about the risks and liabilities </w:t>
      </w:r>
      <w:r w:rsidR="00A92006" w:rsidDel="00FC415F">
        <w:t>attached to</w:t>
      </w:r>
      <w:r w:rsidR="00A92006">
        <w:t xml:space="preserve"> declared mine land, and to inform the community o</w:t>
      </w:r>
      <w:r w:rsidR="00C8118B">
        <w:t>f</w:t>
      </w:r>
      <w:r w:rsidR="00A92006">
        <w:t xml:space="preserve"> those risks. The proposed Regulations </w:t>
      </w:r>
      <w:r w:rsidR="00C8118B">
        <w:t xml:space="preserve">prescribe details to </w:t>
      </w:r>
      <w:r w:rsidR="00A92006">
        <w:t xml:space="preserve">operationalise </w:t>
      </w:r>
      <w:r w:rsidR="00AF4AD3">
        <w:t xml:space="preserve">three areas of the Amendment Act: </w:t>
      </w:r>
    </w:p>
    <w:p w14:paraId="11F315DE" w14:textId="1798A1E3" w:rsidR="00322D3E" w:rsidRDefault="00D00DDD" w:rsidP="00322D3E">
      <w:pPr>
        <w:pStyle w:val="ListParagraph"/>
        <w:numPr>
          <w:ilvl w:val="0"/>
          <w:numId w:val="11"/>
        </w:numPr>
      </w:pPr>
      <w:r w:rsidRPr="00322D3E">
        <w:rPr>
          <w:b/>
          <w:bCs/>
        </w:rPr>
        <w:t>DMRPs</w:t>
      </w:r>
      <w:r>
        <w:t xml:space="preserve">, </w:t>
      </w:r>
      <w:r w:rsidR="00322D3E">
        <w:t xml:space="preserve">which </w:t>
      </w:r>
      <w:r w:rsidR="00E7663B">
        <w:t xml:space="preserve">will </w:t>
      </w:r>
      <w:r w:rsidR="00322D3E">
        <w:t xml:space="preserve">include criteria for the closure of the mine and a plan for the </w:t>
      </w:r>
      <w:r w:rsidR="00E7663B">
        <w:t xml:space="preserve">post-closure </w:t>
      </w:r>
      <w:r w:rsidR="00322D3E">
        <w:t xml:space="preserve">management and monitoring of the mine land. Rehabilitation </w:t>
      </w:r>
      <w:r w:rsidR="00E7663B">
        <w:t xml:space="preserve">will be </w:t>
      </w:r>
      <w:r w:rsidR="00322D3E">
        <w:t xml:space="preserve">the responsibility of the mine licensee until the Minister </w:t>
      </w:r>
      <w:r w:rsidR="00322D3E">
        <w:lastRenderedPageBreak/>
        <w:t xml:space="preserve">determines that the criteria for closure have been met, </w:t>
      </w:r>
      <w:r w:rsidR="00E7663B">
        <w:t xml:space="preserve">so that the </w:t>
      </w:r>
      <w:r w:rsidR="00322D3E">
        <w:t>licence is relinquished. After closure and registration, post-closure management of the mine land becomes the responsibility of the landowner (which may be the mine licensee) and/or the Authority;</w:t>
      </w:r>
    </w:p>
    <w:p w14:paraId="6D87D576" w14:textId="74B611D6" w:rsidR="00322D3E" w:rsidRDefault="00D00DDD" w:rsidP="00322D3E">
      <w:pPr>
        <w:pStyle w:val="ListParagraph"/>
        <w:numPr>
          <w:ilvl w:val="0"/>
          <w:numId w:val="11"/>
        </w:numPr>
      </w:pPr>
      <w:r w:rsidRPr="00146E74">
        <w:rPr>
          <w:b/>
          <w:bCs/>
        </w:rPr>
        <w:t>mine closure determinations</w:t>
      </w:r>
      <w:r w:rsidR="00146E74" w:rsidRPr="00146E74">
        <w:t xml:space="preserve">. The proposed Regulations will provide guidance to mine operators on what should be included in an application to close a mine as well as provide guidance to the Minister for considering whether </w:t>
      </w:r>
      <w:r w:rsidR="00E7663B">
        <w:t xml:space="preserve">criteria for closure have been met in an operator’s </w:t>
      </w:r>
      <w:r w:rsidR="00146E74" w:rsidRPr="00146E74">
        <w:t>applications</w:t>
      </w:r>
      <w:r w:rsidR="00322D3E">
        <w:t>;</w:t>
      </w:r>
      <w:r>
        <w:t xml:space="preserve"> and </w:t>
      </w:r>
    </w:p>
    <w:p w14:paraId="7E4CC1A5" w14:textId="52CD353C" w:rsidR="00206D34" w:rsidRPr="00322D3E" w:rsidRDefault="008705FB" w:rsidP="00322D3E">
      <w:pPr>
        <w:pStyle w:val="ListParagraph"/>
        <w:numPr>
          <w:ilvl w:val="0"/>
          <w:numId w:val="11"/>
        </w:numPr>
        <w:rPr>
          <w:rFonts w:ascii="VIC" w:hAnsi="VIC"/>
        </w:rPr>
      </w:pPr>
      <w:r>
        <w:rPr>
          <w:rFonts w:ascii="VIC" w:hAnsi="VIC"/>
          <w:b/>
          <w:bCs/>
        </w:rPr>
        <w:t>m</w:t>
      </w:r>
      <w:r w:rsidR="00E7663B" w:rsidRPr="00E7663B">
        <w:rPr>
          <w:rFonts w:ascii="VIC" w:hAnsi="VIC"/>
          <w:b/>
          <w:bCs/>
        </w:rPr>
        <w:t>ine land registration</w:t>
      </w:r>
      <w:r w:rsidR="00E7663B">
        <w:rPr>
          <w:rFonts w:ascii="VIC" w:hAnsi="VIC"/>
        </w:rPr>
        <w:t xml:space="preserve">. The proposed Regulations will prescribe details for </w:t>
      </w:r>
      <w:r w:rsidR="00A17317">
        <w:rPr>
          <w:rFonts w:ascii="VIC" w:hAnsi="VIC"/>
        </w:rPr>
        <w:t xml:space="preserve">the Government to </w:t>
      </w:r>
      <w:r w:rsidR="00E7663B">
        <w:rPr>
          <w:rFonts w:ascii="VIC" w:hAnsi="VIC"/>
        </w:rPr>
        <w:t xml:space="preserve">obtain and record information about a declared mine. This </w:t>
      </w:r>
      <w:r w:rsidR="00A17317">
        <w:rPr>
          <w:rFonts w:ascii="VIC" w:hAnsi="VIC"/>
        </w:rPr>
        <w:t xml:space="preserve">Department explains that this </w:t>
      </w:r>
      <w:r w:rsidR="00E7663B">
        <w:rPr>
          <w:rFonts w:ascii="VIC" w:hAnsi="VIC"/>
        </w:rPr>
        <w:t xml:space="preserve">information will support </w:t>
      </w:r>
      <w:r w:rsidR="00A17317">
        <w:rPr>
          <w:rFonts w:ascii="VIC" w:hAnsi="VIC"/>
        </w:rPr>
        <w:t xml:space="preserve">informed decision making and setting contributions by operators to the Declared Mine Fund. </w:t>
      </w:r>
    </w:p>
    <w:p w14:paraId="61ADCC0D" w14:textId="06967128" w:rsidR="00206D34" w:rsidRPr="00D00DDD" w:rsidRDefault="00C254BA" w:rsidP="00206D34">
      <w:pPr>
        <w:rPr>
          <w:rFonts w:ascii="VIC" w:hAnsi="VIC"/>
          <w:b/>
          <w:bCs/>
        </w:rPr>
      </w:pPr>
      <w:r>
        <w:rPr>
          <w:rFonts w:ascii="VIC" w:hAnsi="VIC"/>
          <w:b/>
          <w:bCs/>
        </w:rPr>
        <w:t xml:space="preserve">Impact analysis </w:t>
      </w:r>
    </w:p>
    <w:p w14:paraId="05B9D523" w14:textId="31E2A8EE" w:rsidR="00A17317" w:rsidRDefault="00E8121C" w:rsidP="00206D34">
      <w:pPr>
        <w:rPr>
          <w:rFonts w:ascii="VIC" w:hAnsi="VIC"/>
        </w:rPr>
      </w:pPr>
      <w:r>
        <w:rPr>
          <w:rFonts w:ascii="VIC" w:hAnsi="VIC"/>
        </w:rPr>
        <w:t>In the RIS, t</w:t>
      </w:r>
      <w:r w:rsidR="00D00DDD">
        <w:rPr>
          <w:rFonts w:ascii="VIC" w:hAnsi="VIC"/>
        </w:rPr>
        <w:t xml:space="preserve">he Department analyses two options to </w:t>
      </w:r>
      <w:r w:rsidR="00AF4AD3">
        <w:rPr>
          <w:rFonts w:ascii="VIC" w:hAnsi="VIC"/>
        </w:rPr>
        <w:t>operationalise the Amendment Act:</w:t>
      </w:r>
    </w:p>
    <w:p w14:paraId="6AE54435" w14:textId="7B9B5F0D" w:rsidR="00AF4AD3" w:rsidRPr="00F374D5" w:rsidRDefault="00AF4AD3" w:rsidP="00CB0953">
      <w:pPr>
        <w:pStyle w:val="ListParagraph"/>
        <w:numPr>
          <w:ilvl w:val="0"/>
          <w:numId w:val="10"/>
        </w:numPr>
      </w:pPr>
      <w:r w:rsidRPr="00AF4AD3">
        <w:rPr>
          <w:b/>
        </w:rPr>
        <w:t>Option 1</w:t>
      </w:r>
      <w:r w:rsidRPr="00F374D5">
        <w:t xml:space="preserve"> </w:t>
      </w:r>
      <w:r w:rsidR="00C8118B">
        <w:rPr>
          <w:b/>
        </w:rPr>
        <w:t>–</w:t>
      </w:r>
      <w:r>
        <w:rPr>
          <w:b/>
        </w:rPr>
        <w:t xml:space="preserve"> U</w:t>
      </w:r>
      <w:r w:rsidRPr="00AF4AD3">
        <w:rPr>
          <w:b/>
        </w:rPr>
        <w:t>p</w:t>
      </w:r>
      <w:r w:rsidR="00C8118B">
        <w:rPr>
          <w:b/>
        </w:rPr>
        <w:t>-</w:t>
      </w:r>
      <w:r w:rsidRPr="00AF4AD3">
        <w:rPr>
          <w:b/>
        </w:rPr>
        <w:t>front approach</w:t>
      </w:r>
      <w:r>
        <w:t xml:space="preserve">. This option </w:t>
      </w:r>
      <w:r w:rsidRPr="00F374D5">
        <w:t>is</w:t>
      </w:r>
      <w:r w:rsidRPr="00F374D5" w:rsidDel="00B474F8">
        <w:t xml:space="preserve"> </w:t>
      </w:r>
      <w:r w:rsidRPr="00F374D5">
        <w:t>licensee</w:t>
      </w:r>
      <w:r w:rsidR="00C8118B">
        <w:t xml:space="preserve"> </w:t>
      </w:r>
      <w:r w:rsidRPr="00F374D5">
        <w:t>driven</w:t>
      </w:r>
      <w:r w:rsidR="00B474F8">
        <w:t xml:space="preserve"> and presupposes the end landform in advance</w:t>
      </w:r>
      <w:r w:rsidRPr="00F374D5">
        <w:t xml:space="preserve">. The focus of the </w:t>
      </w:r>
      <w:r>
        <w:t xml:space="preserve">DMRP would be to identify </w:t>
      </w:r>
      <w:r w:rsidRPr="00F374D5">
        <w:t xml:space="preserve">the post-closure landform for the mine site at the outset of rehabilitation planning. </w:t>
      </w:r>
      <w:r>
        <w:t xml:space="preserve">This </w:t>
      </w:r>
      <w:r w:rsidR="00CB0953">
        <w:t xml:space="preserve">option is intended to enable the Minister </w:t>
      </w:r>
      <w:r w:rsidRPr="00F374D5">
        <w:t xml:space="preserve">to set adequate </w:t>
      </w:r>
      <w:r w:rsidR="00CB0953">
        <w:t xml:space="preserve">rehabilitation </w:t>
      </w:r>
      <w:r w:rsidRPr="00F374D5">
        <w:t xml:space="preserve">bonds </w:t>
      </w:r>
      <w:r>
        <w:t xml:space="preserve">based on </w:t>
      </w:r>
      <w:r w:rsidRPr="00F374D5">
        <w:t xml:space="preserve">early, detailed information </w:t>
      </w:r>
      <w:r>
        <w:t>from the DMRP</w:t>
      </w:r>
      <w:r w:rsidRPr="00F374D5">
        <w:t xml:space="preserve">. </w:t>
      </w:r>
    </w:p>
    <w:p w14:paraId="0EDFC63E" w14:textId="07A7DF57" w:rsidR="00722DC1" w:rsidRPr="00914D42" w:rsidRDefault="00AF4AD3" w:rsidP="0053229B">
      <w:pPr>
        <w:pStyle w:val="ListParagraph"/>
        <w:numPr>
          <w:ilvl w:val="0"/>
          <w:numId w:val="10"/>
        </w:numPr>
        <w:rPr>
          <w:rFonts w:ascii="VIC" w:hAnsi="VIC"/>
        </w:rPr>
      </w:pPr>
      <w:r w:rsidRPr="00CB0953">
        <w:rPr>
          <w:b/>
          <w:bCs/>
        </w:rPr>
        <w:t>Option 2</w:t>
      </w:r>
      <w:r w:rsidRPr="00CB0953">
        <w:rPr>
          <w:b/>
        </w:rPr>
        <w:t xml:space="preserve"> - Iterative approach</w:t>
      </w:r>
      <w:r w:rsidRPr="00CB0953">
        <w:rPr>
          <w:bCs/>
        </w:rPr>
        <w:t>.</w:t>
      </w:r>
      <w:r w:rsidRPr="00F374D5">
        <w:t xml:space="preserve"> </w:t>
      </w:r>
      <w:r>
        <w:t xml:space="preserve">This option </w:t>
      </w:r>
      <w:r w:rsidRPr="00F374D5">
        <w:t xml:space="preserve">is </w:t>
      </w:r>
      <w:r w:rsidR="00B474F8">
        <w:t>based on</w:t>
      </w:r>
      <w:r w:rsidRPr="00F374D5">
        <w:t xml:space="preserve"> continuous improvement. </w:t>
      </w:r>
      <w:r w:rsidR="00722DC1">
        <w:t>It involves early agreement on what rehabilitation activities need to be done but does not specify the post</w:t>
      </w:r>
      <w:r w:rsidR="00722DC1">
        <w:noBreakHyphen/>
        <w:t xml:space="preserve">closure landform at the outset. </w:t>
      </w:r>
    </w:p>
    <w:p w14:paraId="2C0A056E" w14:textId="65C6B9F2" w:rsidR="00D00DDD" w:rsidRPr="00E8121C" w:rsidRDefault="00AF4AD3" w:rsidP="0053229B">
      <w:pPr>
        <w:pStyle w:val="ListParagraph"/>
        <w:numPr>
          <w:ilvl w:val="0"/>
          <w:numId w:val="10"/>
        </w:numPr>
        <w:rPr>
          <w:rFonts w:ascii="VIC" w:hAnsi="VIC"/>
        </w:rPr>
      </w:pPr>
      <w:r w:rsidRPr="00F374D5">
        <w:t>This option</w:t>
      </w:r>
      <w:r>
        <w:t xml:space="preserve"> </w:t>
      </w:r>
      <w:r w:rsidR="00CB0953">
        <w:t xml:space="preserve">is intended to promote </w:t>
      </w:r>
      <w:r>
        <w:t>rehabilitation planning</w:t>
      </w:r>
      <w:r w:rsidR="00CB0953">
        <w:t xml:space="preserve"> </w:t>
      </w:r>
      <w:r w:rsidR="008705FB">
        <w:t xml:space="preserve">that </w:t>
      </w:r>
      <w:r w:rsidR="00C254BA">
        <w:t>manages risk</w:t>
      </w:r>
      <w:r>
        <w:t xml:space="preserve">. </w:t>
      </w:r>
      <w:r w:rsidR="00CB0953">
        <w:t xml:space="preserve">Under this option, the </w:t>
      </w:r>
      <w:r>
        <w:t xml:space="preserve">evidence base </w:t>
      </w:r>
      <w:r w:rsidR="00CB0953">
        <w:t xml:space="preserve">would develop </w:t>
      </w:r>
      <w:r w:rsidR="00CB0953" w:rsidRPr="00E8121C">
        <w:t>over time and be used to iterate the DMRP.</w:t>
      </w:r>
      <w:r w:rsidR="009B5FB5">
        <w:t xml:space="preserve"> Operators would be required to report annually and consult more broadly in iterating their DMRPs. </w:t>
      </w:r>
      <w:r w:rsidR="00CB0953" w:rsidRPr="00E8121C">
        <w:t xml:space="preserve"> </w:t>
      </w:r>
    </w:p>
    <w:p w14:paraId="1049F209" w14:textId="007E2C70" w:rsidR="00C254BA" w:rsidRPr="00E8121C" w:rsidRDefault="008705FB" w:rsidP="00206D34">
      <w:pPr>
        <w:rPr>
          <w:rFonts w:ascii="VIC" w:hAnsi="VIC"/>
        </w:rPr>
      </w:pPr>
      <w:r>
        <w:rPr>
          <w:rFonts w:ascii="VIC" w:hAnsi="VIC"/>
        </w:rPr>
        <w:t>The Department</w:t>
      </w:r>
      <w:r w:rsidR="00E8121C">
        <w:rPr>
          <w:rFonts w:ascii="VIC" w:hAnsi="VIC"/>
        </w:rPr>
        <w:t xml:space="preserve"> analyses these options against the current Regulations</w:t>
      </w:r>
      <w:r>
        <w:rPr>
          <w:rFonts w:ascii="VIC" w:hAnsi="VIC"/>
        </w:rPr>
        <w:t xml:space="preserve"> </w:t>
      </w:r>
      <w:r w:rsidR="00E8121C" w:rsidRPr="00E8121C">
        <w:rPr>
          <w:rFonts w:ascii="VIC" w:hAnsi="VIC"/>
        </w:rPr>
        <w:t xml:space="preserve">using a multi-criteria analysis </w:t>
      </w:r>
      <w:r w:rsidR="00E8121C">
        <w:rPr>
          <w:rFonts w:ascii="VIC" w:hAnsi="VIC"/>
        </w:rPr>
        <w:t xml:space="preserve">(MCA) </w:t>
      </w:r>
      <w:r w:rsidR="00E8121C" w:rsidRPr="00E8121C">
        <w:rPr>
          <w:rFonts w:ascii="VIC" w:hAnsi="VIC"/>
        </w:rPr>
        <w:t xml:space="preserve">for each of the three areas of the Amendment Act. The criteria and weights are: </w:t>
      </w:r>
    </w:p>
    <w:p w14:paraId="5A31AD9D" w14:textId="5BDB8CAA" w:rsidR="00E8121C" w:rsidRPr="00E8121C" w:rsidRDefault="00E8121C" w:rsidP="00E8121C">
      <w:pPr>
        <w:pStyle w:val="ListParagraph"/>
        <w:numPr>
          <w:ilvl w:val="0"/>
          <w:numId w:val="13"/>
        </w:numPr>
        <w:rPr>
          <w:rFonts w:ascii="VIC" w:hAnsi="VIC"/>
        </w:rPr>
      </w:pPr>
      <w:r w:rsidRPr="00E8121C">
        <w:t xml:space="preserve">Benefits in </w:t>
      </w:r>
      <w:r>
        <w:t xml:space="preserve">terms of </w:t>
      </w:r>
      <w:r w:rsidRPr="00E8121C">
        <w:t xml:space="preserve">the effectiveness achieving the objectives of </w:t>
      </w:r>
      <w:r>
        <w:t>area of the relevant part of the Amendment Act (50 per cent);</w:t>
      </w:r>
    </w:p>
    <w:p w14:paraId="71A95227" w14:textId="38124403" w:rsidR="00E8121C" w:rsidRPr="00E8121C" w:rsidRDefault="00E8121C" w:rsidP="00E8121C">
      <w:pPr>
        <w:pStyle w:val="ListParagraph"/>
        <w:numPr>
          <w:ilvl w:val="0"/>
          <w:numId w:val="13"/>
        </w:numPr>
        <w:rPr>
          <w:rFonts w:ascii="VIC" w:hAnsi="VIC"/>
        </w:rPr>
      </w:pPr>
      <w:r w:rsidRPr="00E8121C">
        <w:rPr>
          <w:rFonts w:ascii="VIC" w:hAnsi="VIC"/>
        </w:rPr>
        <w:t>Cost to industry (25 per cent)</w:t>
      </w:r>
      <w:r>
        <w:rPr>
          <w:rFonts w:ascii="VIC" w:hAnsi="VIC"/>
        </w:rPr>
        <w:t xml:space="preserve">; and </w:t>
      </w:r>
    </w:p>
    <w:p w14:paraId="2C5835DE" w14:textId="27821481" w:rsidR="00E8121C" w:rsidRPr="00E8121C" w:rsidRDefault="00E8121C" w:rsidP="00E8121C">
      <w:pPr>
        <w:pStyle w:val="ListParagraph"/>
        <w:numPr>
          <w:ilvl w:val="0"/>
          <w:numId w:val="13"/>
        </w:numPr>
        <w:rPr>
          <w:rFonts w:ascii="VIC" w:hAnsi="VIC"/>
        </w:rPr>
      </w:pPr>
      <w:r w:rsidRPr="00E8121C">
        <w:rPr>
          <w:rFonts w:ascii="VIC" w:hAnsi="VIC"/>
        </w:rPr>
        <w:t>Cost to government (25 per cent)</w:t>
      </w:r>
      <w:r>
        <w:rPr>
          <w:rFonts w:ascii="VIC" w:hAnsi="VIC"/>
        </w:rPr>
        <w:t xml:space="preserve">. </w:t>
      </w:r>
    </w:p>
    <w:p w14:paraId="2D0D2149" w14:textId="5D95443A" w:rsidR="00B76266" w:rsidRDefault="00B76266" w:rsidP="00B76266">
      <w:pPr>
        <w:rPr>
          <w:rFonts w:ascii="VIC" w:hAnsi="VIC"/>
        </w:rPr>
      </w:pPr>
      <w:r w:rsidRPr="00B76266">
        <w:rPr>
          <w:rFonts w:ascii="VIC" w:hAnsi="VIC"/>
        </w:rPr>
        <w:t>The Department does not quantify</w:t>
      </w:r>
      <w:r>
        <w:rPr>
          <w:rFonts w:ascii="VIC" w:hAnsi="VIC"/>
        </w:rPr>
        <w:t xml:space="preserve"> costs in the RIS</w:t>
      </w:r>
      <w:r w:rsidR="00F43934">
        <w:rPr>
          <w:rFonts w:ascii="VIC" w:hAnsi="VIC"/>
        </w:rPr>
        <w:t xml:space="preserve"> in monetary terms</w:t>
      </w:r>
      <w:r w:rsidRPr="00B76266">
        <w:rPr>
          <w:rFonts w:ascii="VIC" w:hAnsi="VIC"/>
        </w:rPr>
        <w:t>. It explains that</w:t>
      </w:r>
      <w:r>
        <w:rPr>
          <w:rFonts w:ascii="VIC" w:hAnsi="VIC"/>
        </w:rPr>
        <w:t>:</w:t>
      </w:r>
    </w:p>
    <w:p w14:paraId="2E1C069C" w14:textId="24AA9AE0" w:rsidR="00B76266" w:rsidRPr="00C864AF" w:rsidRDefault="00B76266" w:rsidP="00C864AF">
      <w:pPr>
        <w:pStyle w:val="ListParagraph"/>
        <w:numPr>
          <w:ilvl w:val="0"/>
          <w:numId w:val="18"/>
        </w:numPr>
        <w:rPr>
          <w:rFonts w:ascii="VIC" w:hAnsi="VIC"/>
        </w:rPr>
      </w:pPr>
      <w:r w:rsidRPr="00C864AF">
        <w:rPr>
          <w:rFonts w:ascii="VIC" w:hAnsi="VIC"/>
        </w:rPr>
        <w:t xml:space="preserve">it does not have access to commercial-in-confidence information to estimate industry costs;   </w:t>
      </w:r>
    </w:p>
    <w:p w14:paraId="04364B25" w14:textId="2B98EC36" w:rsidR="00B76266" w:rsidRPr="00C864AF" w:rsidRDefault="00B76266" w:rsidP="00C864AF">
      <w:pPr>
        <w:pStyle w:val="ListParagraph"/>
        <w:numPr>
          <w:ilvl w:val="0"/>
          <w:numId w:val="18"/>
        </w:numPr>
        <w:rPr>
          <w:rFonts w:ascii="VIC" w:hAnsi="VIC"/>
        </w:rPr>
      </w:pPr>
      <w:r w:rsidRPr="00C864AF">
        <w:rPr>
          <w:rFonts w:ascii="VIC" w:hAnsi="VIC"/>
        </w:rPr>
        <w:t xml:space="preserve">negotiations between industry and government </w:t>
      </w:r>
      <w:r w:rsidR="001A401C">
        <w:rPr>
          <w:rFonts w:ascii="VIC" w:hAnsi="VIC"/>
        </w:rPr>
        <w:t xml:space="preserve">on rehabilitation </w:t>
      </w:r>
      <w:r w:rsidRPr="00C864AF">
        <w:rPr>
          <w:rFonts w:ascii="VIC" w:hAnsi="VIC"/>
        </w:rPr>
        <w:t xml:space="preserve">are ongoing; and   </w:t>
      </w:r>
    </w:p>
    <w:p w14:paraId="31ED6DF5" w14:textId="46E0513A" w:rsidR="00B76266" w:rsidRPr="00C864AF" w:rsidRDefault="00B76266" w:rsidP="00C864AF">
      <w:pPr>
        <w:pStyle w:val="ListParagraph"/>
        <w:numPr>
          <w:ilvl w:val="0"/>
          <w:numId w:val="18"/>
        </w:numPr>
        <w:rPr>
          <w:rFonts w:ascii="VIC" w:hAnsi="VIC"/>
        </w:rPr>
      </w:pPr>
      <w:r w:rsidRPr="00C864AF">
        <w:rPr>
          <w:rFonts w:ascii="VIC" w:hAnsi="VIC"/>
        </w:rPr>
        <w:lastRenderedPageBreak/>
        <w:t>cost</w:t>
      </w:r>
      <w:r w:rsidR="00EE4448">
        <w:rPr>
          <w:rFonts w:ascii="VIC" w:hAnsi="VIC"/>
        </w:rPr>
        <w:t>s</w:t>
      </w:r>
      <w:r w:rsidRPr="00C864AF">
        <w:rPr>
          <w:rFonts w:ascii="VIC" w:hAnsi="VIC"/>
        </w:rPr>
        <w:t xml:space="preserve"> will </w:t>
      </w:r>
      <w:r w:rsidR="00F43934" w:rsidRPr="00C864AF">
        <w:rPr>
          <w:rFonts w:ascii="VIC" w:hAnsi="VIC"/>
        </w:rPr>
        <w:t xml:space="preserve">be incurred </w:t>
      </w:r>
      <w:r w:rsidRPr="00C864AF">
        <w:rPr>
          <w:rFonts w:ascii="VIC" w:hAnsi="VIC"/>
        </w:rPr>
        <w:t xml:space="preserve">over several decades, making </w:t>
      </w:r>
      <w:r w:rsidR="00F43934" w:rsidRPr="00C864AF">
        <w:rPr>
          <w:rFonts w:ascii="VIC" w:hAnsi="VIC"/>
        </w:rPr>
        <w:t>costs uncertain and impractical to estimate.</w:t>
      </w:r>
      <w:r w:rsidRPr="00C864AF">
        <w:rPr>
          <w:rFonts w:ascii="VIC" w:hAnsi="VIC"/>
        </w:rPr>
        <w:t xml:space="preserve"> </w:t>
      </w:r>
    </w:p>
    <w:p w14:paraId="7662E235" w14:textId="6016CA99" w:rsidR="00E8121C" w:rsidRDefault="00E8121C" w:rsidP="00206D34">
      <w:pPr>
        <w:rPr>
          <w:rFonts w:ascii="VIC" w:hAnsi="VIC"/>
        </w:rPr>
      </w:pPr>
      <w:r>
        <w:rPr>
          <w:rFonts w:ascii="VIC" w:hAnsi="VIC"/>
        </w:rPr>
        <w:t>The Department explains that Option 2 is its preferred option and is superior to Option 1 for each of the three areas of the Amendment Act. It also explains that both Options 1 and 2 are preferred to the current Regulations.</w:t>
      </w:r>
      <w:r w:rsidR="00B76266">
        <w:rPr>
          <w:rFonts w:ascii="VIC" w:hAnsi="VIC"/>
        </w:rPr>
        <w:t xml:space="preserve"> </w:t>
      </w:r>
    </w:p>
    <w:p w14:paraId="041B2114" w14:textId="1F3E306A" w:rsidR="00DA3120" w:rsidRPr="00722DC1" w:rsidRDefault="009B5FB5" w:rsidP="00722DC1">
      <w:pPr>
        <w:pStyle w:val="ListParagraph"/>
        <w:numPr>
          <w:ilvl w:val="0"/>
          <w:numId w:val="14"/>
        </w:numPr>
        <w:rPr>
          <w:rFonts w:ascii="VIC" w:hAnsi="VIC"/>
        </w:rPr>
      </w:pPr>
      <w:r w:rsidRPr="00722DC1">
        <w:rPr>
          <w:rFonts w:ascii="VIC" w:hAnsi="VIC"/>
        </w:rPr>
        <w:t xml:space="preserve">Option 2 is preferred for </w:t>
      </w:r>
      <w:r w:rsidRPr="00722DC1">
        <w:rPr>
          <w:rFonts w:ascii="VIC" w:hAnsi="VIC"/>
          <w:b/>
          <w:bCs/>
        </w:rPr>
        <w:t>DMRPs</w:t>
      </w:r>
      <w:r w:rsidRPr="00722DC1">
        <w:rPr>
          <w:rFonts w:ascii="VIC" w:hAnsi="VIC"/>
        </w:rPr>
        <w:t xml:space="preserve"> because it better fa</w:t>
      </w:r>
      <w:r w:rsidRPr="00685C81">
        <w:rPr>
          <w:rFonts w:ascii="VIC" w:hAnsi="VIC"/>
        </w:rPr>
        <w:t xml:space="preserve">cilitates an accurate assessment of rehabilitation liability, </w:t>
      </w:r>
      <w:r w:rsidR="00DA3120" w:rsidRPr="00722DC1">
        <w:rPr>
          <w:rFonts w:ascii="VIC" w:hAnsi="VIC"/>
        </w:rPr>
        <w:t>appropriate and integrated government decision making and a t</w:t>
      </w:r>
      <w:r w:rsidRPr="00722DC1">
        <w:rPr>
          <w:rFonts w:ascii="VIC" w:hAnsi="VIC"/>
        </w:rPr>
        <w:t>ransparent and flexible planning approach</w:t>
      </w:r>
      <w:r w:rsidR="00DA3120" w:rsidRPr="00722DC1">
        <w:rPr>
          <w:rFonts w:ascii="VIC" w:hAnsi="VIC"/>
        </w:rPr>
        <w:t>. T</w:t>
      </w:r>
      <w:r w:rsidRPr="00685C81">
        <w:rPr>
          <w:rFonts w:ascii="VIC" w:hAnsi="VIC"/>
        </w:rPr>
        <w:t xml:space="preserve">hese benefits </w:t>
      </w:r>
      <w:r w:rsidR="00DA3120" w:rsidRPr="00685C81">
        <w:rPr>
          <w:rFonts w:ascii="VIC" w:hAnsi="VIC"/>
        </w:rPr>
        <w:t xml:space="preserve">are assessed to </w:t>
      </w:r>
      <w:r w:rsidRPr="00722DC1">
        <w:rPr>
          <w:rFonts w:ascii="VIC" w:hAnsi="VIC"/>
        </w:rPr>
        <w:t>outweigh additional costs to industry and government</w:t>
      </w:r>
      <w:r w:rsidR="00DA3120" w:rsidRPr="00722DC1">
        <w:rPr>
          <w:rFonts w:ascii="VIC" w:hAnsi="VIC"/>
        </w:rPr>
        <w:t xml:space="preserve"> under this option</w:t>
      </w:r>
      <w:r w:rsidRPr="00722DC1">
        <w:rPr>
          <w:rFonts w:ascii="VIC" w:hAnsi="VIC"/>
        </w:rPr>
        <w:t>.</w:t>
      </w:r>
    </w:p>
    <w:p w14:paraId="1F614BDA" w14:textId="38B92BC7" w:rsidR="00872913" w:rsidRDefault="00DA3120" w:rsidP="008705FB">
      <w:pPr>
        <w:pStyle w:val="ListParagraph"/>
        <w:numPr>
          <w:ilvl w:val="0"/>
          <w:numId w:val="14"/>
        </w:numPr>
        <w:rPr>
          <w:rFonts w:ascii="VIC" w:hAnsi="VIC"/>
        </w:rPr>
      </w:pPr>
      <w:r>
        <w:rPr>
          <w:rFonts w:ascii="VIC" w:hAnsi="VIC"/>
        </w:rPr>
        <w:t xml:space="preserve">Option 2 is preferred for </w:t>
      </w:r>
      <w:r w:rsidRPr="00DA3120">
        <w:rPr>
          <w:rFonts w:ascii="VIC" w:hAnsi="VIC"/>
          <w:b/>
          <w:bCs/>
        </w:rPr>
        <w:t>mine closure determinations</w:t>
      </w:r>
      <w:r>
        <w:rPr>
          <w:rFonts w:ascii="VIC" w:hAnsi="VIC"/>
        </w:rPr>
        <w:t xml:space="preserve"> because it provides a cleare</w:t>
      </w:r>
      <w:r w:rsidR="00872913">
        <w:rPr>
          <w:rFonts w:ascii="VIC" w:hAnsi="VIC"/>
        </w:rPr>
        <w:t>r</w:t>
      </w:r>
      <w:r>
        <w:rPr>
          <w:rFonts w:ascii="VIC" w:hAnsi="VIC"/>
        </w:rPr>
        <w:t xml:space="preserve"> and more transparent decision-making framework</w:t>
      </w:r>
      <w:r w:rsidR="00872913">
        <w:rPr>
          <w:rFonts w:ascii="VIC" w:hAnsi="VIC"/>
        </w:rPr>
        <w:t xml:space="preserve"> and is less costly to industry</w:t>
      </w:r>
      <w:r>
        <w:rPr>
          <w:rFonts w:ascii="VIC" w:hAnsi="VIC"/>
        </w:rPr>
        <w:t>.</w:t>
      </w:r>
      <w:r w:rsidR="00872913">
        <w:rPr>
          <w:rFonts w:ascii="VIC" w:hAnsi="VIC"/>
        </w:rPr>
        <w:t xml:space="preserve"> These benefits are assessed to outweigh the disadvantages of this Option — Option</w:t>
      </w:r>
      <w:r w:rsidR="00872913">
        <w:rPr>
          <w:rFonts w:ascii="Cambria" w:hAnsi="Cambria"/>
        </w:rPr>
        <w:t> </w:t>
      </w:r>
      <w:r w:rsidR="00872913">
        <w:rPr>
          <w:rFonts w:ascii="VIC" w:hAnsi="VIC"/>
        </w:rPr>
        <w:t>1 would enable the Government to make decision</w:t>
      </w:r>
      <w:r w:rsidR="008C2779">
        <w:rPr>
          <w:rFonts w:ascii="VIC" w:hAnsi="VIC"/>
        </w:rPr>
        <w:t>s</w:t>
      </w:r>
      <w:r w:rsidR="00872913">
        <w:rPr>
          <w:rFonts w:ascii="VIC" w:hAnsi="VIC"/>
        </w:rPr>
        <w:t xml:space="preserve"> quicker, because it involves third</w:t>
      </w:r>
      <w:r w:rsidR="008705FB">
        <w:rPr>
          <w:rFonts w:ascii="VIC" w:hAnsi="VIC"/>
        </w:rPr>
        <w:noBreakHyphen/>
      </w:r>
      <w:r w:rsidR="00872913">
        <w:rPr>
          <w:rFonts w:ascii="VIC" w:hAnsi="VIC"/>
        </w:rPr>
        <w:t xml:space="preserve">party verification that closure criteria have been met rather than </w:t>
      </w:r>
      <w:r w:rsidR="008705FB">
        <w:rPr>
          <w:rFonts w:ascii="VIC" w:hAnsi="VIC"/>
        </w:rPr>
        <w:t xml:space="preserve">government verification. As a result, </w:t>
      </w:r>
      <w:r w:rsidR="00872913">
        <w:rPr>
          <w:rFonts w:ascii="VIC" w:hAnsi="VIC"/>
        </w:rPr>
        <w:t xml:space="preserve">Option 1 would be slightly less costly for the Government than Option 2. </w:t>
      </w:r>
    </w:p>
    <w:p w14:paraId="25020E05" w14:textId="41A7EF8A" w:rsidR="00872913" w:rsidRPr="00685C81" w:rsidRDefault="008705FB" w:rsidP="00685C81">
      <w:pPr>
        <w:pStyle w:val="ListParagraph"/>
        <w:numPr>
          <w:ilvl w:val="0"/>
          <w:numId w:val="14"/>
        </w:numPr>
        <w:rPr>
          <w:rFonts w:ascii="VIC" w:hAnsi="VIC"/>
        </w:rPr>
      </w:pPr>
      <w:r w:rsidRPr="00685C81">
        <w:rPr>
          <w:rFonts w:ascii="VIC" w:hAnsi="VIC"/>
        </w:rPr>
        <w:t xml:space="preserve">Option 2 is preferred for </w:t>
      </w:r>
      <w:r w:rsidRPr="00685C81">
        <w:rPr>
          <w:rFonts w:ascii="VIC" w:hAnsi="VIC"/>
          <w:b/>
          <w:bCs/>
        </w:rPr>
        <w:t>mine land registration</w:t>
      </w:r>
      <w:r w:rsidRPr="00685C81">
        <w:rPr>
          <w:rFonts w:ascii="VIC" w:hAnsi="VIC"/>
        </w:rPr>
        <w:t xml:space="preserve"> because it better supports obtaining and recording relevant information about declared mine sites as well as fair and accurate contributions to the Declared Mine Fund. Option 2</w:t>
      </w:r>
      <w:r w:rsidR="008C2779" w:rsidRPr="00685C81">
        <w:rPr>
          <w:rFonts w:ascii="VIC" w:hAnsi="VIC"/>
        </w:rPr>
        <w:t xml:space="preserve"> requires operators to submit an extensive list of documents and evidence when they register their declared mine land</w:t>
      </w:r>
      <w:r w:rsidR="00685C81" w:rsidRPr="00685C81">
        <w:rPr>
          <w:rFonts w:ascii="VIC" w:hAnsi="VIC"/>
        </w:rPr>
        <w:t>, a greater level of detail than required under Option 1</w:t>
      </w:r>
      <w:r w:rsidR="008C2779" w:rsidRPr="00685C81">
        <w:rPr>
          <w:rFonts w:ascii="VIC" w:hAnsi="VIC"/>
        </w:rPr>
        <w:t xml:space="preserve">. </w:t>
      </w:r>
      <w:r w:rsidR="00685C81" w:rsidRPr="00685C81">
        <w:rPr>
          <w:rFonts w:ascii="VIC" w:hAnsi="VIC"/>
        </w:rPr>
        <w:t xml:space="preserve">However, costs to industry under Option 2 are likely to be similar or lower </w:t>
      </w:r>
      <w:r w:rsidR="00685C81">
        <w:rPr>
          <w:rFonts w:ascii="VIC" w:hAnsi="VIC"/>
        </w:rPr>
        <w:t xml:space="preserve">because industry will have </w:t>
      </w:r>
      <w:r w:rsidR="00685C81" w:rsidRPr="00685C81">
        <w:rPr>
          <w:rFonts w:ascii="VIC" w:hAnsi="VIC"/>
        </w:rPr>
        <w:t>greater clarity</w:t>
      </w:r>
      <w:r w:rsidR="00685C81">
        <w:rPr>
          <w:rFonts w:ascii="VIC" w:hAnsi="VIC"/>
        </w:rPr>
        <w:t xml:space="preserve"> about requirements</w:t>
      </w:r>
      <w:r w:rsidR="00685C81" w:rsidRPr="00685C81">
        <w:rPr>
          <w:rFonts w:ascii="VIC" w:hAnsi="VIC"/>
        </w:rPr>
        <w:t xml:space="preserve">. </w:t>
      </w:r>
      <w:r w:rsidR="008C2779" w:rsidRPr="00685C81">
        <w:rPr>
          <w:rFonts w:ascii="VIC" w:hAnsi="VIC"/>
        </w:rPr>
        <w:t>Option 2 also prescribes a procedure for the Authority to follow for registering declared mine land and calculating the fund contribution</w:t>
      </w:r>
      <w:r w:rsidR="00685C81" w:rsidRPr="00685C81">
        <w:rPr>
          <w:rFonts w:ascii="VIC" w:hAnsi="VIC"/>
        </w:rPr>
        <w:t>, which is likely to be more costly tha</w:t>
      </w:r>
      <w:r w:rsidR="00685C81">
        <w:rPr>
          <w:rFonts w:ascii="VIC" w:hAnsi="VIC"/>
        </w:rPr>
        <w:t>n</w:t>
      </w:r>
      <w:r w:rsidR="00685C81" w:rsidRPr="00685C81">
        <w:rPr>
          <w:rFonts w:ascii="VIC" w:hAnsi="VIC"/>
        </w:rPr>
        <w:t xml:space="preserve"> the approach under Option 1</w:t>
      </w:r>
      <w:r w:rsidR="008C2779" w:rsidRPr="00685C81">
        <w:rPr>
          <w:rFonts w:ascii="VIC" w:hAnsi="VIC"/>
        </w:rPr>
        <w:t xml:space="preserve">. </w:t>
      </w:r>
    </w:p>
    <w:p w14:paraId="021A4F02" w14:textId="4F7B1EC3" w:rsidR="00E8121C" w:rsidRPr="00E8121C" w:rsidRDefault="00E8121C" w:rsidP="00206D34">
      <w:pPr>
        <w:rPr>
          <w:rFonts w:ascii="VIC" w:hAnsi="VIC"/>
        </w:rPr>
      </w:pPr>
    </w:p>
    <w:p w14:paraId="188792E2" w14:textId="2216A1A1" w:rsidR="00C254BA" w:rsidRPr="00C254BA" w:rsidRDefault="00C254BA" w:rsidP="00630ABE">
      <w:pPr>
        <w:rPr>
          <w:b/>
          <w:bCs/>
        </w:rPr>
      </w:pPr>
      <w:r w:rsidRPr="00C254BA">
        <w:rPr>
          <w:b/>
          <w:bCs/>
        </w:rPr>
        <w:t xml:space="preserve">Implementation and evaluation </w:t>
      </w:r>
    </w:p>
    <w:p w14:paraId="2CED056D" w14:textId="30329CB5" w:rsidR="00B8275B" w:rsidRDefault="00B8275B" w:rsidP="00D53229">
      <w:r>
        <w:t xml:space="preserve">In the RIS, the Department explains that </w:t>
      </w:r>
      <w:r w:rsidR="00DD0CFA">
        <w:t xml:space="preserve">it will continue to engage with key stakeholders, including </w:t>
      </w:r>
      <w:r w:rsidR="00A7545F">
        <w:t xml:space="preserve">industry and </w:t>
      </w:r>
      <w:r w:rsidR="00DD0CFA">
        <w:t xml:space="preserve">other Departments, to ensure </w:t>
      </w:r>
      <w:r w:rsidR="00685C81">
        <w:t xml:space="preserve">that </w:t>
      </w:r>
      <w:r w:rsidR="00DD0CFA">
        <w:t xml:space="preserve">the </w:t>
      </w:r>
      <w:r w:rsidR="00685C81">
        <w:t>proposed R</w:t>
      </w:r>
      <w:r w:rsidR="00DD0CFA">
        <w:t xml:space="preserve">egulations will be applied in a way that is consistent with their objectives and </w:t>
      </w:r>
      <w:r w:rsidR="00685C81">
        <w:t xml:space="preserve">aligned </w:t>
      </w:r>
      <w:r w:rsidR="00DD0CFA">
        <w:t>with whole of government polic</w:t>
      </w:r>
      <w:r w:rsidR="00685C81">
        <w:t>ies</w:t>
      </w:r>
      <w:r w:rsidR="00DD0CFA">
        <w:t>.</w:t>
      </w:r>
      <w:r w:rsidR="00CC17C9">
        <w:t xml:space="preserve"> It notes that</w:t>
      </w:r>
      <w:r>
        <w:t xml:space="preserve"> i</w:t>
      </w:r>
      <w:r w:rsidR="00D53229">
        <w:t>mplementation will require a deliberate and extensive program of preparatory work, and capacity and capability building for the industry regulator, the Mine Land Rehabilitation Authority, and co-regulators</w:t>
      </w:r>
      <w:r w:rsidR="00A7545F">
        <w:t>:</w:t>
      </w:r>
      <w:r w:rsidR="00D53229">
        <w:t xml:space="preserve"> </w:t>
      </w:r>
    </w:p>
    <w:p w14:paraId="47397D55" w14:textId="77777777" w:rsidR="00B8275B" w:rsidRDefault="00D53229" w:rsidP="008A24EF">
      <w:pPr>
        <w:pStyle w:val="ListParagraph"/>
        <w:numPr>
          <w:ilvl w:val="0"/>
          <w:numId w:val="17"/>
        </w:numPr>
      </w:pPr>
      <w:r>
        <w:t xml:space="preserve">The immense complexity and volume of information expected to be received and assessed under these regulations, dictates the industry regulator will need to build its expertise and engage specialists to undertake this significant work to meet the expectations of the community. </w:t>
      </w:r>
    </w:p>
    <w:p w14:paraId="0B57BEDF" w14:textId="1BF5FEB7" w:rsidR="00D53229" w:rsidRDefault="00D53229" w:rsidP="008A24EF">
      <w:pPr>
        <w:pStyle w:val="ListParagraph"/>
        <w:numPr>
          <w:ilvl w:val="0"/>
          <w:numId w:val="17"/>
        </w:numPr>
      </w:pPr>
      <w:r>
        <w:lastRenderedPageBreak/>
        <w:t xml:space="preserve">The Mine Land Rehabilitation Authority will require similar expertise and adequate resourcing in its role in relation to declared mines, with the capacity and understanding of co-regulators also critical to effective implementation of these regulations. </w:t>
      </w:r>
    </w:p>
    <w:p w14:paraId="50BE0418" w14:textId="77777777" w:rsidR="000E270C" w:rsidRDefault="003D252D" w:rsidP="00655ED6">
      <w:r>
        <w:t xml:space="preserve">In the RIS, the Department explains that </w:t>
      </w:r>
      <w:r w:rsidR="00D52A09">
        <w:t xml:space="preserve">evaluation of </w:t>
      </w:r>
      <w:r>
        <w:t>the proposed Regulations</w:t>
      </w:r>
      <w:r w:rsidR="00A04BAD">
        <w:t xml:space="preserve"> will be iterative and ongoing</w:t>
      </w:r>
      <w:r w:rsidR="00D52A09">
        <w:t xml:space="preserve">. It </w:t>
      </w:r>
      <w:r w:rsidR="008D1FCF">
        <w:t xml:space="preserve">notes that </w:t>
      </w:r>
      <w:r w:rsidR="00D52A09">
        <w:t xml:space="preserve">it </w:t>
      </w:r>
      <w:r>
        <w:t>will continue to engage with stakeholders</w:t>
      </w:r>
      <w:r w:rsidR="003B7B29">
        <w:t xml:space="preserve"> including industry, the regulator and the community </w:t>
      </w:r>
      <w:r>
        <w:t xml:space="preserve">to </w:t>
      </w:r>
      <w:r w:rsidR="00D11E79">
        <w:t>monitor the</w:t>
      </w:r>
      <w:r>
        <w:t xml:space="preserve"> effectiveness of the Regulations.</w:t>
      </w:r>
      <w:r w:rsidR="00323E5B">
        <w:t xml:space="preserve"> </w:t>
      </w:r>
      <w:r w:rsidR="00D24C00">
        <w:t xml:space="preserve">The Department will be responsible for </w:t>
      </w:r>
      <w:r w:rsidR="00D24C00" w:rsidRPr="00722D41">
        <w:t>collecting, analysing and reporting on data and information</w:t>
      </w:r>
      <w:r w:rsidR="00BA0665">
        <w:t xml:space="preserve">. </w:t>
      </w:r>
    </w:p>
    <w:p w14:paraId="4BA14358" w14:textId="402F812C" w:rsidR="00CF110F" w:rsidRDefault="00B8275B" w:rsidP="00405C7B">
      <w:r>
        <w:t>The Department</w:t>
      </w:r>
      <w:r w:rsidR="00CF110F">
        <w:t xml:space="preserve"> will </w:t>
      </w:r>
      <w:r w:rsidR="0080555A">
        <w:t>work with</w:t>
      </w:r>
      <w:r w:rsidR="00CF110F">
        <w:t xml:space="preserve"> the regulator</w:t>
      </w:r>
      <w:r w:rsidR="00CF110F" w:rsidDel="00517FB6">
        <w:t xml:space="preserve"> </w:t>
      </w:r>
      <w:r w:rsidR="0080555A">
        <w:t xml:space="preserve">to monitor administration of </w:t>
      </w:r>
      <w:r w:rsidR="00304D1A">
        <w:t xml:space="preserve">the following requirements: </w:t>
      </w:r>
      <w:r w:rsidR="00CF110F">
        <w:t xml:space="preserve"> </w:t>
      </w:r>
    </w:p>
    <w:p w14:paraId="3542F586" w14:textId="0CA907EA" w:rsidR="00583CBF" w:rsidRPr="00675B54" w:rsidRDefault="00583CBF" w:rsidP="00675B54">
      <w:pPr>
        <w:pStyle w:val="ListParagraph"/>
        <w:numPr>
          <w:ilvl w:val="0"/>
          <w:numId w:val="16"/>
        </w:numPr>
        <w:spacing w:after="60"/>
        <w:rPr>
          <w:rFonts w:cstheme="minorHAnsi"/>
        </w:rPr>
      </w:pPr>
      <w:r w:rsidRPr="00675B54">
        <w:rPr>
          <w:rFonts w:cstheme="minorHAnsi"/>
        </w:rPr>
        <w:t>Declared Mines Annual Reporting requirements,</w:t>
      </w:r>
    </w:p>
    <w:p w14:paraId="64D1EFAB" w14:textId="77777777" w:rsidR="00583CBF" w:rsidRPr="00675B54" w:rsidRDefault="00583CBF" w:rsidP="00675B54">
      <w:pPr>
        <w:pStyle w:val="ListParagraph"/>
        <w:numPr>
          <w:ilvl w:val="0"/>
          <w:numId w:val="16"/>
        </w:numPr>
        <w:spacing w:after="60" w:line="240" w:lineRule="auto"/>
        <w:contextualSpacing w:val="0"/>
        <w:jc w:val="both"/>
        <w:rPr>
          <w:rFonts w:cstheme="minorHAnsi"/>
        </w:rPr>
      </w:pPr>
      <w:r w:rsidRPr="00675B54">
        <w:rPr>
          <w:rFonts w:cstheme="minorHAnsi"/>
        </w:rPr>
        <w:t>Declared Mine Rehabilitation Plan requirements,</w:t>
      </w:r>
    </w:p>
    <w:p w14:paraId="64E452BA" w14:textId="77777777" w:rsidR="00583CBF" w:rsidRPr="00675B54" w:rsidRDefault="00583CBF" w:rsidP="00675B54">
      <w:pPr>
        <w:pStyle w:val="ListParagraph"/>
        <w:numPr>
          <w:ilvl w:val="0"/>
          <w:numId w:val="16"/>
        </w:numPr>
        <w:spacing w:after="60" w:line="240" w:lineRule="auto"/>
        <w:contextualSpacing w:val="0"/>
        <w:jc w:val="both"/>
        <w:rPr>
          <w:rFonts w:cstheme="minorHAnsi"/>
        </w:rPr>
      </w:pPr>
      <w:r w:rsidRPr="00675B54">
        <w:rPr>
          <w:rFonts w:cstheme="minorHAnsi"/>
        </w:rPr>
        <w:t>Guidance about the Declared Mine Fund,</w:t>
      </w:r>
    </w:p>
    <w:p w14:paraId="2646A115" w14:textId="77777777" w:rsidR="00583CBF" w:rsidRPr="00675B54" w:rsidRDefault="00583CBF" w:rsidP="00675B54">
      <w:pPr>
        <w:pStyle w:val="ListParagraph"/>
        <w:numPr>
          <w:ilvl w:val="0"/>
          <w:numId w:val="16"/>
        </w:numPr>
        <w:spacing w:after="60" w:line="240" w:lineRule="auto"/>
        <w:contextualSpacing w:val="0"/>
        <w:jc w:val="both"/>
        <w:rPr>
          <w:rFonts w:cstheme="minorHAnsi"/>
        </w:rPr>
      </w:pPr>
      <w:r w:rsidRPr="00675B54">
        <w:rPr>
          <w:rFonts w:cstheme="minorHAnsi"/>
        </w:rPr>
        <w:t>Declared Mine Post-Closure Plan requirements, and</w:t>
      </w:r>
    </w:p>
    <w:p w14:paraId="7E9E719A" w14:textId="77777777" w:rsidR="00583CBF" w:rsidRPr="00675B54" w:rsidRDefault="00583CBF" w:rsidP="00675B54">
      <w:pPr>
        <w:pStyle w:val="ListParagraph"/>
        <w:numPr>
          <w:ilvl w:val="0"/>
          <w:numId w:val="16"/>
        </w:numPr>
        <w:spacing w:after="60" w:line="240" w:lineRule="auto"/>
        <w:contextualSpacing w:val="0"/>
        <w:jc w:val="both"/>
        <w:rPr>
          <w:rFonts w:cstheme="minorHAnsi"/>
        </w:rPr>
      </w:pPr>
      <w:r w:rsidRPr="00675B54">
        <w:rPr>
          <w:rFonts w:cstheme="minorHAnsi"/>
        </w:rPr>
        <w:t>Application for closure criteria and closure determination guidance.</w:t>
      </w:r>
    </w:p>
    <w:p w14:paraId="2BEB46D9" w14:textId="77777777" w:rsidR="00583CBF" w:rsidRDefault="00583CBF" w:rsidP="00E218C5"/>
    <w:p w14:paraId="15BA11F9" w14:textId="77777777" w:rsidR="006A518C" w:rsidRPr="003B3438" w:rsidRDefault="006A518C" w:rsidP="006A518C">
      <w:pPr>
        <w:rPr>
          <w:szCs w:val="21"/>
        </w:rPr>
      </w:pPr>
      <w:r w:rsidRPr="006A518C">
        <w:t>Should</w:t>
      </w:r>
      <w:r w:rsidRPr="003B3438">
        <w:rPr>
          <w:szCs w:val="21"/>
        </w:rPr>
        <w:t xml:space="preserve"> you wish to discuss any issues raised in this letter, please do not hesitate to contact my office on (03) </w:t>
      </w:r>
      <w:r>
        <w:rPr>
          <w:szCs w:val="21"/>
        </w:rPr>
        <w:t>7005 9772</w:t>
      </w:r>
      <w:r w:rsidRPr="003B3438">
        <w:rPr>
          <w:szCs w:val="21"/>
        </w:rPr>
        <w:t>.</w:t>
      </w:r>
    </w:p>
    <w:p w14:paraId="32B62EFF" w14:textId="11051747" w:rsidR="009A0B6A" w:rsidRDefault="009A0B6A" w:rsidP="001400A3"/>
    <w:p w14:paraId="77B27323" w14:textId="77777777" w:rsidR="001A401C" w:rsidRDefault="001A401C" w:rsidP="001400A3"/>
    <w:p w14:paraId="1A8248B3" w14:textId="33239907" w:rsidR="001400A3" w:rsidRDefault="001400A3" w:rsidP="001400A3">
      <w:r>
        <w:t>Yours sincerely</w:t>
      </w:r>
    </w:p>
    <w:p w14:paraId="10A0FC35" w14:textId="3D6F5966" w:rsidR="001400A3" w:rsidRDefault="00545AED" w:rsidP="001400A3">
      <w:r>
        <w:rPr>
          <w:noProof/>
        </w:rPr>
        <w:drawing>
          <wp:inline distT="0" distB="0" distL="0" distR="0" wp14:anchorId="3E721853" wp14:editId="147085D1">
            <wp:extent cx="1362075" cy="40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2075" cy="400050"/>
                    </a:xfrm>
                    <a:prstGeom prst="rect">
                      <a:avLst/>
                    </a:prstGeom>
                    <a:noFill/>
                    <a:ln>
                      <a:noFill/>
                    </a:ln>
                  </pic:spPr>
                </pic:pic>
              </a:graphicData>
            </a:graphic>
          </wp:inline>
        </w:drawing>
      </w:r>
    </w:p>
    <w:p w14:paraId="0AF835D4" w14:textId="77777777" w:rsidR="001400A3" w:rsidRPr="001400A3" w:rsidRDefault="00630ABE" w:rsidP="001400A3">
      <w:pPr>
        <w:pStyle w:val="NoSpacing"/>
        <w:rPr>
          <w:b/>
          <w:bCs/>
        </w:rPr>
      </w:pPr>
      <w:r>
        <w:rPr>
          <w:b/>
          <w:bCs/>
        </w:rPr>
        <w:t>Anna Cronin</w:t>
      </w:r>
    </w:p>
    <w:p w14:paraId="6F35BECF" w14:textId="77777777" w:rsidR="001400A3" w:rsidRDefault="00630ABE" w:rsidP="001400A3">
      <w:r>
        <w:t>Commissioner for Better Regulation</w:t>
      </w:r>
    </w:p>
    <w:sectPr w:rsidR="001400A3" w:rsidSect="00D1626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B65EC" w14:textId="77777777" w:rsidR="00A95FC0" w:rsidRDefault="00A95FC0" w:rsidP="001400A3">
      <w:pPr>
        <w:spacing w:after="0" w:line="240" w:lineRule="auto"/>
      </w:pPr>
      <w:r>
        <w:separator/>
      </w:r>
    </w:p>
  </w:endnote>
  <w:endnote w:type="continuationSeparator" w:id="0">
    <w:p w14:paraId="323CFCC0" w14:textId="77777777" w:rsidR="00A95FC0" w:rsidRDefault="00A95FC0" w:rsidP="001400A3">
      <w:pPr>
        <w:spacing w:after="0" w:line="240" w:lineRule="auto"/>
      </w:pPr>
      <w:r>
        <w:continuationSeparator/>
      </w:r>
    </w:p>
  </w:endnote>
  <w:endnote w:type="continuationNotice" w:id="1">
    <w:p w14:paraId="22A79315" w14:textId="77777777" w:rsidR="00A95FC0" w:rsidRDefault="00A95F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IC">
    <w:panose1 w:val="00000500000000000000"/>
    <w:charset w:val="00"/>
    <w:family w:val="roman"/>
    <w:notTrueType/>
    <w:pitch w:val="default"/>
  </w:font>
  <w:font w:name="VIC SemiBold">
    <w:panose1 w:val="000007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38EA7" w14:textId="77777777" w:rsidR="00AA36D6" w:rsidRDefault="00AA36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0DA08" w14:textId="4E2AB320" w:rsidR="001400A3" w:rsidRDefault="00995B51">
    <w:pPr>
      <w:pStyle w:val="Footer"/>
      <w:jc w:val="center"/>
    </w:pPr>
    <w:r>
      <w:rPr>
        <w:noProof/>
      </w:rPr>
      <mc:AlternateContent>
        <mc:Choice Requires="wps">
          <w:drawing>
            <wp:anchor distT="0" distB="0" distL="114300" distR="114300" simplePos="0" relativeHeight="251659268" behindDoc="0" locked="0" layoutInCell="0" allowOverlap="1" wp14:anchorId="5726AA97" wp14:editId="725235E7">
              <wp:simplePos x="0" y="0"/>
              <wp:positionH relativeFrom="page">
                <wp:posOffset>0</wp:posOffset>
              </wp:positionH>
              <wp:positionV relativeFrom="page">
                <wp:posOffset>10228580</wp:posOffset>
              </wp:positionV>
              <wp:extent cx="7560310" cy="273050"/>
              <wp:effectExtent l="0" t="0" r="0" b="12700"/>
              <wp:wrapNone/>
              <wp:docPr id="2" name="MSIPCMd100460baa33ba442c183c4c" descr="{&quot;HashCode&quot;:-126468026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6E7A0B" w14:textId="12F7D75E" w:rsidR="00995B51" w:rsidRPr="00AA36D6" w:rsidRDefault="00AA36D6" w:rsidP="00AA36D6">
                          <w:pPr>
                            <w:spacing w:after="0"/>
                            <w:jc w:val="center"/>
                            <w:rPr>
                              <w:rFonts w:ascii="Calibri" w:hAnsi="Calibri" w:cs="Calibri"/>
                              <w:color w:val="000000"/>
                              <w:sz w:val="24"/>
                            </w:rPr>
                          </w:pPr>
                          <w:r w:rsidRPr="00AA36D6">
                            <w:rPr>
                              <w:rFonts w:ascii="Calibri" w:hAnsi="Calibri" w:cs="Calibri"/>
                              <w:color w:val="000000"/>
                              <w:sz w:val="24"/>
                            </w:rPr>
                            <w:t>OFFICIAL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726AA97" id="_x0000_t202" coordsize="21600,21600" o:spt="202" path="m,l,21600r21600,l21600,xe">
              <v:stroke joinstyle="miter"/>
              <v:path gradientshapeok="t" o:connecttype="rect"/>
            </v:shapetype>
            <v:shape id="MSIPCMd100460baa33ba442c183c4c" o:spid="_x0000_s1027" type="#_x0000_t202" alt="{&quot;HashCode&quot;:-1264680268,&quot;Height&quot;:841.0,&quot;Width&quot;:595.0,&quot;Placement&quot;:&quot;Footer&quot;,&quot;Index&quot;:&quot;Primary&quot;,&quot;Section&quot;:1,&quot;Top&quot;:0.0,&quot;Left&quot;:0.0}" style="position:absolute;left:0;text-align:left;margin-left:0;margin-top:805.4pt;width:595.3pt;height:21.5pt;z-index:25165926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" o:allowincell="f" filled="f" stroked="f" strokeweight=".5pt">
              <v:textbox inset="20pt,0,,0">
                <w:txbxContent>
                  <w:p w14:paraId="0B6E7A0B" w14:textId="12F7D75E" w:rsidR="00995B51" w:rsidRPr="00AA36D6" w:rsidRDefault="00AA36D6" w:rsidP="00AA36D6">
                    <w:pPr>
                      <w:spacing w:after="0"/>
                      <w:jc w:val="center"/>
                      <w:rPr>
                        <w:rFonts w:ascii="Calibri" w:hAnsi="Calibri" w:cs="Calibri"/>
                        <w:color w:val="000000"/>
                        <w:sz w:val="24"/>
                      </w:rPr>
                    </w:pPr>
                    <w:r w:rsidRPr="00AA36D6">
                      <w:rPr>
                        <w:rFonts w:ascii="Calibri" w:hAnsi="Calibri" w:cs="Calibri"/>
                        <w:color w:val="000000"/>
                        <w:sz w:val="24"/>
                      </w:rPr>
                      <w:t>OFFICIAL</w:t>
                    </w:r>
                  </w:p>
                </w:txbxContent>
              </v:textbox>
              <w10:wrap anchorx="page" anchory="page"/>
            </v:shape>
          </w:pict>
        </mc:Fallback>
      </mc:AlternateContent>
    </w:r>
  </w:p>
  <w:sdt>
    <w:sdtPr>
      <w:id w:val="-326521730"/>
      <w:docPartObj>
        <w:docPartGallery w:val="Page Numbers (Bottom of Page)"/>
        <w:docPartUnique/>
      </w:docPartObj>
    </w:sdtPr>
    <w:sdtEndPr/>
    <w:sdtContent>
      <w:sdt>
        <w:sdtPr>
          <w:id w:val="1728636285"/>
          <w:docPartObj>
            <w:docPartGallery w:val="Page Numbers (Top of Page)"/>
            <w:docPartUnique/>
          </w:docPartObj>
        </w:sdtPr>
        <w:sdtEndPr/>
        <w:sdtContent>
          <w:p w14:paraId="70393BBF" w14:textId="77777777" w:rsidR="001400A3" w:rsidRDefault="001400A3">
            <w:pPr>
              <w:pStyle w:val="Footer"/>
              <w:jc w:val="center"/>
            </w:pPr>
            <w:r>
              <w:rPr>
                <w:noProof/>
              </w:rPr>
              <mc:AlternateContent>
                <mc:Choice Requires="wps">
                  <w:drawing>
                    <wp:anchor distT="0" distB="0" distL="114300" distR="114300" simplePos="0" relativeHeight="251658240" behindDoc="0" locked="0" layoutInCell="1" allowOverlap="1" wp14:anchorId="4D9CADAE" wp14:editId="0EBFCA40">
                      <wp:simplePos x="0" y="0"/>
                      <wp:positionH relativeFrom="page">
                        <wp:align>center</wp:align>
                      </wp:positionH>
                      <wp:positionV relativeFrom="bottomMargin">
                        <wp:align>top</wp:align>
                      </wp:positionV>
                      <wp:extent cx="6840000" cy="0"/>
                      <wp:effectExtent l="0" t="19050" r="56515" b="38100"/>
                      <wp:wrapNone/>
                      <wp:docPr id="5" name="Straight Connector 5"/>
                      <wp:cNvGraphicFramePr/>
                      <a:graphic xmlns:a="http://schemas.openxmlformats.org/drawingml/2006/main">
                        <a:graphicData uri="http://schemas.microsoft.com/office/word/2010/wordprocessingShape">
                          <wps:wsp>
                            <wps:cNvCnPr/>
                            <wps:spPr>
                              <a:xfrm>
                                <a:off x="0" y="0"/>
                                <a:ext cx="6840000" cy="0"/>
                              </a:xfrm>
                              <a:prstGeom prst="line">
                                <a:avLst/>
                              </a:prstGeom>
                              <a:ln w="571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oel="http://schemas.microsoft.com/office/2019/extlst">
                  <w:pict>
                    <v:line w14:anchorId="7577C414" id="Straight Connector 5" o:spid="_x0000_s1026" style="position:absolute;z-index:251658240;visibility:visible;mso-wrap-style:square;mso-width-percent:0;mso-wrap-distance-left:9pt;mso-wrap-distance-top:0;mso-wrap-distance-right:9pt;mso-wrap-distance-bottom:0;mso-position-horizontal:center;mso-position-horizontal-relative:page;mso-position-vertical:top;mso-position-vertical-relative:bottom-margin-area;mso-width-percent:0;mso-width-relative:margin" from="0,0" to="538.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" strokecolor="#87189d [3204]" strokeweight="4.5pt">
                      <v:stroke joinstyle="miter"/>
                      <w10:wrap anchorx="page" anchory="margin"/>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93787" w14:textId="4F8FCD40" w:rsidR="00D16263" w:rsidRDefault="00995B51" w:rsidP="00D16263">
    <w:pPr>
      <w:pStyle w:val="Footer"/>
      <w:jc w:val="center"/>
    </w:pPr>
    <w:r>
      <w:rPr>
        <w:noProof/>
      </w:rPr>
      <mc:AlternateContent>
        <mc:Choice Requires="wps">
          <w:drawing>
            <wp:anchor distT="0" distB="0" distL="114300" distR="114300" simplePos="0" relativeHeight="251660292" behindDoc="0" locked="0" layoutInCell="0" allowOverlap="1" wp14:anchorId="5AC1FE3E" wp14:editId="21020065">
              <wp:simplePos x="0" y="0"/>
              <wp:positionH relativeFrom="page">
                <wp:posOffset>0</wp:posOffset>
              </wp:positionH>
              <wp:positionV relativeFrom="page">
                <wp:posOffset>10228580</wp:posOffset>
              </wp:positionV>
              <wp:extent cx="7560310" cy="273050"/>
              <wp:effectExtent l="0" t="0" r="0" b="12700"/>
              <wp:wrapNone/>
              <wp:docPr id="3" name="MSIPCM966a4510a2b6bcefb366066a" descr="{&quot;HashCode&quot;:-1264680268,&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0E9885" w14:textId="7C326DC9" w:rsidR="00995B51" w:rsidRPr="00AA36D6" w:rsidRDefault="00AA36D6" w:rsidP="00AA36D6">
                          <w:pPr>
                            <w:spacing w:after="0"/>
                            <w:jc w:val="center"/>
                            <w:rPr>
                              <w:rFonts w:ascii="Calibri" w:hAnsi="Calibri" w:cs="Calibri"/>
                              <w:color w:val="000000"/>
                              <w:sz w:val="24"/>
                            </w:rPr>
                          </w:pPr>
                          <w:r w:rsidRPr="00AA36D6">
                            <w:rPr>
                              <w:rFonts w:ascii="Calibri" w:hAnsi="Calibri" w:cs="Calibri"/>
                              <w:color w:val="000000"/>
                              <w:sz w:val="24"/>
                            </w:rPr>
                            <w:t>OFFICIAL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AC1FE3E" id="_x0000_t202" coordsize="21600,21600" o:spt="202" path="m,l,21600r21600,l21600,xe">
              <v:stroke joinstyle="miter"/>
              <v:path gradientshapeok="t" o:connecttype="rect"/>
            </v:shapetype>
            <v:shape id="MSIPCM966a4510a2b6bcefb366066a" o:spid="_x0000_s1029" type="#_x0000_t202" alt="{&quot;HashCode&quot;:-1264680268,&quot;Height&quot;:841.0,&quot;Width&quot;:595.0,&quot;Placement&quot;:&quot;Footer&quot;,&quot;Index&quot;:&quot;FirstPage&quot;,&quot;Section&quot;:1,&quot;Top&quot;:0.0,&quot;Left&quot;:0.0}" style="position:absolute;left:0;text-align:left;margin-left:0;margin-top:805.4pt;width:595.3pt;height:21.5pt;z-index:2516602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" o:allowincell="f" filled="f" stroked="f" strokeweight=".5pt">
              <v:textbox inset="20pt,0,,0">
                <w:txbxContent>
                  <w:p w14:paraId="3C0E9885" w14:textId="7C326DC9" w:rsidR="00995B51" w:rsidRPr="00AA36D6" w:rsidRDefault="00AA36D6" w:rsidP="00AA36D6">
                    <w:pPr>
                      <w:spacing w:after="0"/>
                      <w:jc w:val="center"/>
                      <w:rPr>
                        <w:rFonts w:ascii="Calibri" w:hAnsi="Calibri" w:cs="Calibri"/>
                        <w:color w:val="000000"/>
                        <w:sz w:val="24"/>
                      </w:rPr>
                    </w:pPr>
                    <w:r w:rsidRPr="00AA36D6">
                      <w:rPr>
                        <w:rFonts w:ascii="Calibri" w:hAnsi="Calibri" w:cs="Calibri"/>
                        <w:color w:val="000000"/>
                        <w:sz w:val="24"/>
                      </w:rPr>
                      <w:t>OFFICIAL</w:t>
                    </w:r>
                  </w:p>
                </w:txbxContent>
              </v:textbox>
              <w10:wrap anchorx="page" anchory="page"/>
            </v:shape>
          </w:pict>
        </mc:Fallback>
      </mc:AlternateContent>
    </w:r>
    <w:sdt>
      <w:sdtPr>
        <w:id w:val="-1481382366"/>
        <w:docPartObj>
          <w:docPartGallery w:val="Page Numbers (Bottom of Page)"/>
          <w:docPartUnique/>
        </w:docPartObj>
      </w:sdtPr>
      <w:sdtEndPr/>
      <w:sdtContent>
        <w:sdt>
          <w:sdtPr>
            <w:id w:val="376444354"/>
            <w:docPartObj>
              <w:docPartGallery w:val="Page Numbers (Top of Page)"/>
              <w:docPartUnique/>
            </w:docPartObj>
          </w:sdtPr>
          <w:sdtEndPr/>
          <w:sdtContent>
            <w:r w:rsidR="00D16263">
              <w:rPr>
                <w:noProof/>
              </w:rPr>
              <mc:AlternateContent>
                <mc:Choice Requires="wps">
                  <w:drawing>
                    <wp:anchor distT="0" distB="0" distL="114300" distR="114300" simplePos="0" relativeHeight="251658242" behindDoc="0" locked="0" layoutInCell="1" allowOverlap="1" wp14:anchorId="08D2E7B2" wp14:editId="1E0F485F">
                      <wp:simplePos x="0" y="0"/>
                      <wp:positionH relativeFrom="page">
                        <wp:align>center</wp:align>
                      </wp:positionH>
                      <wp:positionV relativeFrom="bottomMargin">
                        <wp:align>top</wp:align>
                      </wp:positionV>
                      <wp:extent cx="6840000" cy="0"/>
                      <wp:effectExtent l="0" t="19050" r="56515" b="38100"/>
                      <wp:wrapNone/>
                      <wp:docPr id="10" name="Straight Connector 10"/>
                      <wp:cNvGraphicFramePr/>
                      <a:graphic xmlns:a="http://schemas.openxmlformats.org/drawingml/2006/main">
                        <a:graphicData uri="http://schemas.microsoft.com/office/word/2010/wordprocessingShape">
                          <wps:wsp>
                            <wps:cNvCnPr/>
                            <wps:spPr>
                              <a:xfrm>
                                <a:off x="0" y="0"/>
                                <a:ext cx="6840000" cy="0"/>
                              </a:xfrm>
                              <a:prstGeom prst="line">
                                <a:avLst/>
                              </a:prstGeom>
                              <a:ln w="571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oel="http://schemas.microsoft.com/office/2019/extlst">
                  <w:pict>
                    <v:line w14:anchorId="0566C594" id="Straight Connector 10" o:spid="_x0000_s1026" style="position:absolute;z-index:251658242;visibility:visible;mso-wrap-style:square;mso-width-percent:0;mso-wrap-distance-left:9pt;mso-wrap-distance-top:0;mso-wrap-distance-right:9pt;mso-wrap-distance-bottom:0;mso-position-horizontal:center;mso-position-horizontal-relative:page;mso-position-vertical:top;mso-position-vertical-relative:bottom-margin-area;mso-width-percent:0;mso-width-relative:margin" from="0,0" to="538.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" strokecolor="#87189d [3204]" strokeweight="4.5pt">
                      <v:stroke joinstyle="miter"/>
                      <w10:wrap anchorx="page" anchory="margin"/>
                    </v:line>
                  </w:pict>
                </mc:Fallback>
              </mc:AlternateContent>
            </w:r>
            <w:r w:rsidR="00D16263">
              <w:t xml:space="preserve">Page </w:t>
            </w:r>
            <w:r w:rsidR="00D16263">
              <w:rPr>
                <w:b/>
                <w:bCs/>
                <w:sz w:val="24"/>
                <w:szCs w:val="24"/>
              </w:rPr>
              <w:fldChar w:fldCharType="begin"/>
            </w:r>
            <w:r w:rsidR="00D16263">
              <w:rPr>
                <w:b/>
                <w:bCs/>
              </w:rPr>
              <w:instrText xml:space="preserve"> PAGE </w:instrText>
            </w:r>
            <w:r w:rsidR="00D16263">
              <w:rPr>
                <w:b/>
                <w:bCs/>
                <w:sz w:val="24"/>
                <w:szCs w:val="24"/>
              </w:rPr>
              <w:fldChar w:fldCharType="separate"/>
            </w:r>
            <w:r w:rsidR="00D16263">
              <w:rPr>
                <w:b/>
                <w:bCs/>
                <w:sz w:val="24"/>
                <w:szCs w:val="24"/>
              </w:rPr>
              <w:t>2</w:t>
            </w:r>
            <w:r w:rsidR="00D16263">
              <w:rPr>
                <w:b/>
                <w:bCs/>
                <w:sz w:val="24"/>
                <w:szCs w:val="24"/>
              </w:rPr>
              <w:fldChar w:fldCharType="end"/>
            </w:r>
            <w:r w:rsidR="00D16263">
              <w:t xml:space="preserve"> of </w:t>
            </w:r>
            <w:r w:rsidR="00D16263">
              <w:rPr>
                <w:b/>
                <w:bCs/>
                <w:sz w:val="24"/>
                <w:szCs w:val="24"/>
              </w:rPr>
              <w:fldChar w:fldCharType="begin"/>
            </w:r>
            <w:r w:rsidR="00D16263">
              <w:rPr>
                <w:b/>
                <w:bCs/>
              </w:rPr>
              <w:instrText xml:space="preserve"> NUMPAGES  </w:instrText>
            </w:r>
            <w:r w:rsidR="00D16263">
              <w:rPr>
                <w:b/>
                <w:bCs/>
                <w:sz w:val="24"/>
                <w:szCs w:val="24"/>
              </w:rPr>
              <w:fldChar w:fldCharType="separate"/>
            </w:r>
            <w:r w:rsidR="00D16263">
              <w:rPr>
                <w:b/>
                <w:bCs/>
                <w:sz w:val="24"/>
                <w:szCs w:val="24"/>
              </w:rPr>
              <w:t>2</w:t>
            </w:r>
            <w:r w:rsidR="00D16263">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C197A" w14:textId="77777777" w:rsidR="00A95FC0" w:rsidRDefault="00A95FC0" w:rsidP="001400A3">
      <w:pPr>
        <w:spacing w:after="0" w:line="240" w:lineRule="auto"/>
      </w:pPr>
      <w:r>
        <w:separator/>
      </w:r>
    </w:p>
  </w:footnote>
  <w:footnote w:type="continuationSeparator" w:id="0">
    <w:p w14:paraId="6CA65837" w14:textId="77777777" w:rsidR="00A95FC0" w:rsidRDefault="00A95FC0" w:rsidP="001400A3">
      <w:pPr>
        <w:spacing w:after="0" w:line="240" w:lineRule="auto"/>
      </w:pPr>
      <w:r>
        <w:continuationSeparator/>
      </w:r>
    </w:p>
  </w:footnote>
  <w:footnote w:type="continuationNotice" w:id="1">
    <w:p w14:paraId="5E367EF5" w14:textId="77777777" w:rsidR="00A95FC0" w:rsidRDefault="00A95F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7041" w14:textId="77777777" w:rsidR="00AA36D6" w:rsidRDefault="00AA36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7605" w14:textId="3CF21109" w:rsidR="00AA36D6" w:rsidRDefault="00AA36D6">
    <w:pPr>
      <w:pStyle w:val="Header"/>
    </w:pPr>
    <w:r>
      <w:rPr>
        <w:noProof/>
      </w:rPr>
      <mc:AlternateContent>
        <mc:Choice Requires="wps">
          <w:drawing>
            <wp:anchor distT="0" distB="0" distL="114300" distR="114300" simplePos="0" relativeHeight="251661316" behindDoc="0" locked="0" layoutInCell="0" allowOverlap="1" wp14:anchorId="2D844D14" wp14:editId="13AE4D09">
              <wp:simplePos x="0" y="0"/>
              <wp:positionH relativeFrom="page">
                <wp:posOffset>0</wp:posOffset>
              </wp:positionH>
              <wp:positionV relativeFrom="page">
                <wp:posOffset>190500</wp:posOffset>
              </wp:positionV>
              <wp:extent cx="7560310" cy="273050"/>
              <wp:effectExtent l="0" t="0" r="0" b="12700"/>
              <wp:wrapNone/>
              <wp:docPr id="4" name="MSIPCM58ba431382f4286a1675fc6b" descr="{&quot;HashCode&quot;:-128881783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63568A4" w14:textId="5ED9DAA1" w:rsidR="00AA36D6" w:rsidRPr="00AA36D6" w:rsidRDefault="00AA36D6" w:rsidP="00AA36D6">
                          <w:pPr>
                            <w:spacing w:after="0"/>
                            <w:jc w:val="center"/>
                            <w:rPr>
                              <w:rFonts w:ascii="Calibri" w:hAnsi="Calibri" w:cs="Calibri"/>
                              <w:color w:val="000000"/>
                              <w:sz w:val="24"/>
                            </w:rPr>
                          </w:pPr>
                          <w:r w:rsidRPr="00AA36D6">
                            <w:rPr>
                              <w:rFonts w:ascii="Calibri" w:hAnsi="Calibri" w:cs="Calibri"/>
                              <w:color w:val="000000"/>
                              <w:sz w:val="24"/>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D844D14" id="_x0000_t202" coordsize="21600,21600" o:spt="202" path="m,l,21600r21600,l21600,xe">
              <v:stroke joinstyle="miter"/>
              <v:path gradientshapeok="t" o:connecttype="rect"/>
            </v:shapetype>
            <v:shape id="MSIPCM58ba431382f4286a1675fc6b" o:spid="_x0000_s1026" type="#_x0000_t202" alt="{&quot;HashCode&quot;:-1288817837,&quot;Height&quot;:841.0,&quot;Width&quot;:595.0,&quot;Placement&quot;:&quot;Header&quot;,&quot;Index&quot;:&quot;Primary&quot;,&quot;Section&quot;:1,&quot;Top&quot;:0.0,&quot;Left&quot;:0.0}" style="position:absolute;left:0;text-align:left;margin-left:0;margin-top:15pt;width:595.3pt;height:21.5pt;z-index:2516613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" o:allowincell="f" filled="f" stroked="f" strokeweight=".5pt">
              <v:fill o:detectmouseclick="t"/>
              <v:textbox inset=",0,,0">
                <w:txbxContent>
                  <w:p w14:paraId="663568A4" w14:textId="5ED9DAA1" w:rsidR="00AA36D6" w:rsidRPr="00AA36D6" w:rsidRDefault="00AA36D6" w:rsidP="00AA36D6">
                    <w:pPr>
                      <w:spacing w:after="0"/>
                      <w:jc w:val="center"/>
                      <w:rPr>
                        <w:rFonts w:ascii="Calibri" w:hAnsi="Calibri" w:cs="Calibri"/>
                        <w:color w:val="000000"/>
                        <w:sz w:val="24"/>
                      </w:rPr>
                    </w:pPr>
                    <w:r w:rsidRPr="00AA36D6">
                      <w:rPr>
                        <w:rFonts w:ascii="Calibri" w:hAnsi="Calibri" w:cs="Calibri"/>
                        <w:color w:val="000000"/>
                        <w:sz w:val="24"/>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A485E" w14:textId="1D712306" w:rsidR="00BE5C37" w:rsidRDefault="00AA36D6" w:rsidP="00BE5C37">
    <w:r>
      <w:rPr>
        <w:noProof/>
      </w:rPr>
      <mc:AlternateContent>
        <mc:Choice Requires="wps">
          <w:drawing>
            <wp:anchor distT="0" distB="0" distL="114300" distR="114300" simplePos="0" relativeHeight="251662340" behindDoc="0" locked="0" layoutInCell="0" allowOverlap="1" wp14:anchorId="1859589A" wp14:editId="75B569B9">
              <wp:simplePos x="0" y="0"/>
              <wp:positionH relativeFrom="page">
                <wp:posOffset>0</wp:posOffset>
              </wp:positionH>
              <wp:positionV relativeFrom="page">
                <wp:posOffset>190500</wp:posOffset>
              </wp:positionV>
              <wp:extent cx="7560310" cy="273050"/>
              <wp:effectExtent l="0" t="0" r="0" b="12700"/>
              <wp:wrapNone/>
              <wp:docPr id="6" name="MSIPCM28e74ee18180d8080cb07e30" descr="{&quot;HashCode&quot;:-128881783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004460" w14:textId="31184ED2" w:rsidR="00AA36D6" w:rsidRPr="00AA36D6" w:rsidRDefault="00AA36D6" w:rsidP="00AA36D6">
                          <w:pPr>
                            <w:spacing w:after="0"/>
                            <w:jc w:val="center"/>
                            <w:rPr>
                              <w:rFonts w:ascii="Calibri" w:hAnsi="Calibri" w:cs="Calibri"/>
                              <w:color w:val="000000"/>
                              <w:sz w:val="24"/>
                            </w:rPr>
                          </w:pPr>
                          <w:r w:rsidRPr="00AA36D6">
                            <w:rPr>
                              <w:rFonts w:ascii="Calibri" w:hAnsi="Calibri" w:cs="Calibri"/>
                              <w:color w:val="000000"/>
                              <w:sz w:val="24"/>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1859589A" id="_x0000_t202" coordsize="21600,21600" o:spt="202" path="m,l,21600r21600,l21600,xe">
              <v:stroke joinstyle="miter"/>
              <v:path gradientshapeok="t" o:connecttype="rect"/>
            </v:shapetype>
            <v:shape id="MSIPCM28e74ee18180d8080cb07e30" o:spid="_x0000_s1028" type="#_x0000_t202" alt="{&quot;HashCode&quot;:-1288817837,&quot;Height&quot;:841.0,&quot;Width&quot;:595.0,&quot;Placement&quot;:&quot;Header&quot;,&quot;Index&quot;:&quot;FirstPage&quot;,&quot;Section&quot;:1,&quot;Top&quot;:0.0,&quot;Left&quot;:0.0}" style="position:absolute;left:0;text-align:left;margin-left:0;margin-top:15pt;width:595.3pt;height:21.5pt;z-index:2516623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" o:allowincell="f" filled="f" stroked="f" strokeweight=".5pt">
              <v:fill o:detectmouseclick="t"/>
              <v:textbox inset=",0,,0">
                <w:txbxContent>
                  <w:p w14:paraId="4F004460" w14:textId="31184ED2" w:rsidR="00AA36D6" w:rsidRPr="00AA36D6" w:rsidRDefault="00AA36D6" w:rsidP="00AA36D6">
                    <w:pPr>
                      <w:spacing w:after="0"/>
                      <w:jc w:val="center"/>
                      <w:rPr>
                        <w:rFonts w:ascii="Calibri" w:hAnsi="Calibri" w:cs="Calibri"/>
                        <w:color w:val="000000"/>
                        <w:sz w:val="24"/>
                      </w:rPr>
                    </w:pPr>
                    <w:r w:rsidRPr="00AA36D6">
                      <w:rPr>
                        <w:rFonts w:ascii="Calibri" w:hAnsi="Calibri" w:cs="Calibri"/>
                        <w:color w:val="000000"/>
                        <w:sz w:val="24"/>
                      </w:rPr>
                      <w:t>OFFICIAL</w:t>
                    </w:r>
                  </w:p>
                </w:txbxContent>
              </v:textbox>
              <w10:wrap anchorx="page" anchory="page"/>
            </v:shape>
          </w:pict>
        </mc:Fallback>
      </mc:AlternateContent>
    </w:r>
  </w:p>
  <w:p w14:paraId="67D6E4F6" w14:textId="77777777" w:rsidR="00BE5C37" w:rsidRPr="00BE5C37" w:rsidRDefault="00BE5C37" w:rsidP="00BE5C37">
    <w:pPr>
      <w:pStyle w:val="NoSpacing"/>
    </w:pPr>
  </w:p>
  <w:p w14:paraId="3A1A8EA7" w14:textId="77777777" w:rsidR="00BE5C37" w:rsidRDefault="00BE5C37" w:rsidP="00BE5C37">
    <w:pPr>
      <w:pStyle w:val="NoSpacing"/>
      <w:jc w:val="right"/>
    </w:pPr>
    <w:r>
      <w:t>Level 5, 1 Macarthur Street</w:t>
    </w:r>
  </w:p>
  <w:p w14:paraId="27DF7BFB" w14:textId="77777777" w:rsidR="00BE5C37" w:rsidRDefault="00BE5C37" w:rsidP="00BE5C37">
    <w:pPr>
      <w:jc w:val="right"/>
    </w:pPr>
    <w:r>
      <w:t>EAST MELBOURNE   VIC   3000</w:t>
    </w:r>
  </w:p>
  <w:p w14:paraId="43A40175" w14:textId="77777777" w:rsidR="00BE5C37" w:rsidRDefault="00BE5C37" w:rsidP="00BE5C37">
    <w:pPr>
      <w:pStyle w:val="NoSpacing"/>
      <w:jc w:val="right"/>
    </w:pPr>
    <w:r>
      <w:t>03 7005 9772</w:t>
    </w:r>
  </w:p>
  <w:p w14:paraId="05D8C4F7" w14:textId="77777777" w:rsidR="00BE5C37" w:rsidRDefault="00BE5C37" w:rsidP="00BE5C37">
    <w:pPr>
      <w:pStyle w:val="NoSpacing"/>
      <w:jc w:val="right"/>
    </w:pPr>
    <w:r>
      <w:t>contact@betterreg.vic.gov.au</w:t>
    </w:r>
  </w:p>
  <w:p w14:paraId="5B2F119F" w14:textId="74685A8F" w:rsidR="00CA40E5" w:rsidRDefault="00BE5C37" w:rsidP="00BE5C37">
    <w:pPr>
      <w:pStyle w:val="NoSpacing"/>
      <w:jc w:val="right"/>
    </w:pPr>
    <w:r>
      <w:t>betterregulation.vic.gov.au</w:t>
    </w:r>
  </w:p>
  <w:p w14:paraId="62670746" w14:textId="77777777" w:rsidR="00CA40E5" w:rsidRDefault="00CA40E5" w:rsidP="00BE5C37">
    <w:pPr>
      <w:pStyle w:val="NoSpacing"/>
      <w:jc w:val="right"/>
    </w:pPr>
  </w:p>
  <w:p w14:paraId="6808FAF0" w14:textId="4AC995BD" w:rsidR="00D16263" w:rsidRDefault="00D16263" w:rsidP="00BE5C37">
    <w:pPr>
      <w:pStyle w:val="NoSpacing"/>
      <w:jc w:val="right"/>
    </w:pPr>
    <w:r>
      <w:rPr>
        <w:noProof/>
      </w:rPr>
      <w:drawing>
        <wp:anchor distT="0" distB="0" distL="114300" distR="114300" simplePos="0" relativeHeight="251658241" behindDoc="0" locked="0" layoutInCell="1" allowOverlap="1" wp14:anchorId="6EBEAB26" wp14:editId="23B8CFF6">
          <wp:simplePos x="0" y="0"/>
          <wp:positionH relativeFrom="page">
            <wp:posOffset>360045</wp:posOffset>
          </wp:positionH>
          <wp:positionV relativeFrom="page">
            <wp:posOffset>360045</wp:posOffset>
          </wp:positionV>
          <wp:extent cx="4809600" cy="540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809600" cy="5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A40E5">
      <w:t>CM: D22/72734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hybridMultilevel"/>
    <w:tmpl w:val="385A65F8"/>
    <w:lvl w:ilvl="0" w:tplc="FFFFFFFF">
      <w:start w:val="1"/>
      <w:numFmt w:val="bullet"/>
      <w:pStyle w:val="ListBullet"/>
      <w:lvlText w:val=""/>
      <w:lvlJc w:val="left"/>
      <w:pPr>
        <w:tabs>
          <w:tab w:val="num" w:pos="360"/>
        </w:tabs>
        <w:ind w:left="360" w:hanging="360"/>
      </w:pPr>
      <w:rPr>
        <w:rFonts w:ascii="Symbol" w:hAnsi="Symbol" w:hint="default"/>
      </w:rPr>
    </w:lvl>
    <w:lvl w:ilvl="1" w:tplc="EC287902">
      <w:numFmt w:val="decimal"/>
      <w:lvlText w:val=""/>
      <w:lvlJc w:val="left"/>
    </w:lvl>
    <w:lvl w:ilvl="2" w:tplc="B1604D1A">
      <w:numFmt w:val="decimal"/>
      <w:lvlText w:val=""/>
      <w:lvlJc w:val="left"/>
    </w:lvl>
    <w:lvl w:ilvl="3" w:tplc="69D0BAF2">
      <w:numFmt w:val="decimal"/>
      <w:lvlText w:val=""/>
      <w:lvlJc w:val="left"/>
    </w:lvl>
    <w:lvl w:ilvl="4" w:tplc="6610FE68">
      <w:numFmt w:val="decimal"/>
      <w:lvlText w:val=""/>
      <w:lvlJc w:val="left"/>
    </w:lvl>
    <w:lvl w:ilvl="5" w:tplc="A2E00808">
      <w:numFmt w:val="decimal"/>
      <w:lvlText w:val=""/>
      <w:lvlJc w:val="left"/>
    </w:lvl>
    <w:lvl w:ilvl="6" w:tplc="68B69F70">
      <w:numFmt w:val="decimal"/>
      <w:lvlText w:val=""/>
      <w:lvlJc w:val="left"/>
    </w:lvl>
    <w:lvl w:ilvl="7" w:tplc="FC8C3562">
      <w:numFmt w:val="decimal"/>
      <w:lvlText w:val=""/>
      <w:lvlJc w:val="left"/>
    </w:lvl>
    <w:lvl w:ilvl="8" w:tplc="3F1C63FE">
      <w:numFmt w:val="decimal"/>
      <w:lvlText w:val=""/>
      <w:lvlJc w:val="left"/>
    </w:lvl>
  </w:abstractNum>
  <w:abstractNum w:abstractNumId="1" w15:restartNumberingAfterBreak="0">
    <w:nsid w:val="0D787582"/>
    <w:multiLevelType w:val="hybridMultilevel"/>
    <w:tmpl w:val="ABF460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916954"/>
    <w:multiLevelType w:val="hybridMultilevel"/>
    <w:tmpl w:val="2730A7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211FCD"/>
    <w:multiLevelType w:val="hybridMultilevel"/>
    <w:tmpl w:val="9468B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085C08"/>
    <w:multiLevelType w:val="multilevel"/>
    <w:tmpl w:val="DBEA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844193"/>
    <w:multiLevelType w:val="hybridMultilevel"/>
    <w:tmpl w:val="E6224C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4301016"/>
    <w:multiLevelType w:val="hybridMultilevel"/>
    <w:tmpl w:val="A33834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297D48E5"/>
    <w:multiLevelType w:val="hybridMultilevel"/>
    <w:tmpl w:val="91388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2E4F76"/>
    <w:multiLevelType w:val="hybridMultilevel"/>
    <w:tmpl w:val="7206BA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2A76897"/>
    <w:multiLevelType w:val="hybridMultilevel"/>
    <w:tmpl w:val="4FBAF1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15:restartNumberingAfterBreak="0">
    <w:nsid w:val="400123AA"/>
    <w:multiLevelType w:val="hybridMultilevel"/>
    <w:tmpl w:val="E36C5EDA"/>
    <w:lvl w:ilvl="0" w:tplc="514A17A4">
      <w:start w:val="1"/>
      <w:numFmt w:val="bullet"/>
      <w:pStyle w:val="ListBullet2"/>
      <w:lvlText w:val=""/>
      <w:lvlJc w:val="left"/>
      <w:pPr>
        <w:ind w:left="1241" w:hanging="360"/>
      </w:pPr>
      <w:rPr>
        <w:rFonts w:ascii="Symbol" w:hAnsi="Symbol" w:hint="default"/>
        <w:sz w:val="19"/>
      </w:rPr>
    </w:lvl>
    <w:lvl w:ilvl="1" w:tplc="0C090003" w:tentative="1">
      <w:start w:val="1"/>
      <w:numFmt w:val="bullet"/>
      <w:lvlText w:val="o"/>
      <w:lvlJc w:val="left"/>
      <w:pPr>
        <w:ind w:left="1961" w:hanging="360"/>
      </w:pPr>
      <w:rPr>
        <w:rFonts w:ascii="Courier New" w:hAnsi="Courier New" w:cs="Courier New" w:hint="default"/>
      </w:rPr>
    </w:lvl>
    <w:lvl w:ilvl="2" w:tplc="0C090005" w:tentative="1">
      <w:start w:val="1"/>
      <w:numFmt w:val="bullet"/>
      <w:lvlText w:val=""/>
      <w:lvlJc w:val="left"/>
      <w:pPr>
        <w:ind w:left="2681" w:hanging="360"/>
      </w:pPr>
      <w:rPr>
        <w:rFonts w:ascii="Wingdings" w:hAnsi="Wingdings" w:hint="default"/>
      </w:rPr>
    </w:lvl>
    <w:lvl w:ilvl="3" w:tplc="0C090001" w:tentative="1">
      <w:start w:val="1"/>
      <w:numFmt w:val="bullet"/>
      <w:lvlText w:val=""/>
      <w:lvlJc w:val="left"/>
      <w:pPr>
        <w:ind w:left="3401" w:hanging="360"/>
      </w:pPr>
      <w:rPr>
        <w:rFonts w:ascii="Symbol" w:hAnsi="Symbol" w:hint="default"/>
      </w:rPr>
    </w:lvl>
    <w:lvl w:ilvl="4" w:tplc="0C090003" w:tentative="1">
      <w:start w:val="1"/>
      <w:numFmt w:val="bullet"/>
      <w:lvlText w:val="o"/>
      <w:lvlJc w:val="left"/>
      <w:pPr>
        <w:ind w:left="4121" w:hanging="360"/>
      </w:pPr>
      <w:rPr>
        <w:rFonts w:ascii="Courier New" w:hAnsi="Courier New" w:cs="Courier New" w:hint="default"/>
      </w:rPr>
    </w:lvl>
    <w:lvl w:ilvl="5" w:tplc="0C090005" w:tentative="1">
      <w:start w:val="1"/>
      <w:numFmt w:val="bullet"/>
      <w:lvlText w:val=""/>
      <w:lvlJc w:val="left"/>
      <w:pPr>
        <w:ind w:left="4841" w:hanging="360"/>
      </w:pPr>
      <w:rPr>
        <w:rFonts w:ascii="Wingdings" w:hAnsi="Wingdings" w:hint="default"/>
      </w:rPr>
    </w:lvl>
    <w:lvl w:ilvl="6" w:tplc="0C090001" w:tentative="1">
      <w:start w:val="1"/>
      <w:numFmt w:val="bullet"/>
      <w:lvlText w:val=""/>
      <w:lvlJc w:val="left"/>
      <w:pPr>
        <w:ind w:left="5561" w:hanging="360"/>
      </w:pPr>
      <w:rPr>
        <w:rFonts w:ascii="Symbol" w:hAnsi="Symbol" w:hint="default"/>
      </w:rPr>
    </w:lvl>
    <w:lvl w:ilvl="7" w:tplc="0C090003" w:tentative="1">
      <w:start w:val="1"/>
      <w:numFmt w:val="bullet"/>
      <w:lvlText w:val="o"/>
      <w:lvlJc w:val="left"/>
      <w:pPr>
        <w:ind w:left="6281" w:hanging="360"/>
      </w:pPr>
      <w:rPr>
        <w:rFonts w:ascii="Courier New" w:hAnsi="Courier New" w:cs="Courier New" w:hint="default"/>
      </w:rPr>
    </w:lvl>
    <w:lvl w:ilvl="8" w:tplc="0C090005" w:tentative="1">
      <w:start w:val="1"/>
      <w:numFmt w:val="bullet"/>
      <w:lvlText w:val=""/>
      <w:lvlJc w:val="left"/>
      <w:pPr>
        <w:ind w:left="7001" w:hanging="360"/>
      </w:pPr>
      <w:rPr>
        <w:rFonts w:ascii="Wingdings" w:hAnsi="Wingdings" w:hint="default"/>
      </w:rPr>
    </w:lvl>
  </w:abstractNum>
  <w:abstractNum w:abstractNumId="11" w15:restartNumberingAfterBreak="0">
    <w:nsid w:val="467366EA"/>
    <w:multiLevelType w:val="hybridMultilevel"/>
    <w:tmpl w:val="B8226D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C555E1"/>
    <w:multiLevelType w:val="hybridMultilevel"/>
    <w:tmpl w:val="E3663E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76C6361"/>
    <w:multiLevelType w:val="hybridMultilevel"/>
    <w:tmpl w:val="0958EE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D2900DE"/>
    <w:multiLevelType w:val="hybridMultilevel"/>
    <w:tmpl w:val="C5CA8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3316124"/>
    <w:multiLevelType w:val="hybridMultilevel"/>
    <w:tmpl w:val="F6CEBF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DBB3F89"/>
    <w:multiLevelType w:val="hybridMultilevel"/>
    <w:tmpl w:val="6DA6E8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9"/>
  </w:num>
  <w:num w:numId="7">
    <w:abstractNumId w:val="11"/>
  </w:num>
  <w:num w:numId="8">
    <w:abstractNumId w:val="3"/>
  </w:num>
  <w:num w:numId="9">
    <w:abstractNumId w:val="10"/>
  </w:num>
  <w:num w:numId="10">
    <w:abstractNumId w:val="12"/>
  </w:num>
  <w:num w:numId="11">
    <w:abstractNumId w:val="5"/>
  </w:num>
  <w:num w:numId="12">
    <w:abstractNumId w:val="13"/>
  </w:num>
  <w:num w:numId="13">
    <w:abstractNumId w:val="1"/>
  </w:num>
  <w:num w:numId="14">
    <w:abstractNumId w:val="8"/>
  </w:num>
  <w:num w:numId="15">
    <w:abstractNumId w:val="14"/>
  </w:num>
  <w:num w:numId="16">
    <w:abstractNumId w:val="7"/>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44F"/>
    <w:rsid w:val="0002049F"/>
    <w:rsid w:val="00022A4D"/>
    <w:rsid w:val="00072A74"/>
    <w:rsid w:val="00097638"/>
    <w:rsid w:val="000A00A2"/>
    <w:rsid w:val="000E270C"/>
    <w:rsid w:val="00110642"/>
    <w:rsid w:val="00113500"/>
    <w:rsid w:val="00121790"/>
    <w:rsid w:val="0013041E"/>
    <w:rsid w:val="001400A3"/>
    <w:rsid w:val="00146E74"/>
    <w:rsid w:val="00197950"/>
    <w:rsid w:val="001A401C"/>
    <w:rsid w:val="001B265A"/>
    <w:rsid w:val="001B395B"/>
    <w:rsid w:val="001B4138"/>
    <w:rsid w:val="001B41AE"/>
    <w:rsid w:val="00204EC9"/>
    <w:rsid w:val="00206D34"/>
    <w:rsid w:val="002164FF"/>
    <w:rsid w:val="00223605"/>
    <w:rsid w:val="00227642"/>
    <w:rsid w:val="00227D41"/>
    <w:rsid w:val="00230C58"/>
    <w:rsid w:val="00244F96"/>
    <w:rsid w:val="0025423C"/>
    <w:rsid w:val="00261CB0"/>
    <w:rsid w:val="002737E7"/>
    <w:rsid w:val="002E0004"/>
    <w:rsid w:val="00304D1A"/>
    <w:rsid w:val="00322A10"/>
    <w:rsid w:val="00322D3E"/>
    <w:rsid w:val="00323E5B"/>
    <w:rsid w:val="00344E56"/>
    <w:rsid w:val="0035474E"/>
    <w:rsid w:val="00382F06"/>
    <w:rsid w:val="0039633B"/>
    <w:rsid w:val="003B7B29"/>
    <w:rsid w:val="003D252D"/>
    <w:rsid w:val="003D375E"/>
    <w:rsid w:val="003E4784"/>
    <w:rsid w:val="003F2076"/>
    <w:rsid w:val="00405C7B"/>
    <w:rsid w:val="0044544B"/>
    <w:rsid w:val="004972D3"/>
    <w:rsid w:val="004C3951"/>
    <w:rsid w:val="004D72A9"/>
    <w:rsid w:val="00517FB6"/>
    <w:rsid w:val="0053229B"/>
    <w:rsid w:val="00545AED"/>
    <w:rsid w:val="0054627E"/>
    <w:rsid w:val="00552402"/>
    <w:rsid w:val="005563C3"/>
    <w:rsid w:val="00564A9A"/>
    <w:rsid w:val="0057176B"/>
    <w:rsid w:val="0057201A"/>
    <w:rsid w:val="00583CBF"/>
    <w:rsid w:val="005C6680"/>
    <w:rsid w:val="005D3E11"/>
    <w:rsid w:val="005D5D20"/>
    <w:rsid w:val="006029F4"/>
    <w:rsid w:val="00625FDB"/>
    <w:rsid w:val="00630ABE"/>
    <w:rsid w:val="00655ED6"/>
    <w:rsid w:val="00675B54"/>
    <w:rsid w:val="00684217"/>
    <w:rsid w:val="00685C81"/>
    <w:rsid w:val="006A518C"/>
    <w:rsid w:val="006D66E7"/>
    <w:rsid w:val="006F395F"/>
    <w:rsid w:val="006F5508"/>
    <w:rsid w:val="00722DC1"/>
    <w:rsid w:val="007252C7"/>
    <w:rsid w:val="00763DA7"/>
    <w:rsid w:val="007851FA"/>
    <w:rsid w:val="00787BFB"/>
    <w:rsid w:val="007B2EB2"/>
    <w:rsid w:val="0080555A"/>
    <w:rsid w:val="008318C3"/>
    <w:rsid w:val="00842B44"/>
    <w:rsid w:val="008705FB"/>
    <w:rsid w:val="00871D0F"/>
    <w:rsid w:val="00872913"/>
    <w:rsid w:val="008A24EF"/>
    <w:rsid w:val="008C2779"/>
    <w:rsid w:val="008C5B85"/>
    <w:rsid w:val="008D1FCF"/>
    <w:rsid w:val="008D4406"/>
    <w:rsid w:val="008E0B21"/>
    <w:rsid w:val="008E20D5"/>
    <w:rsid w:val="00914D42"/>
    <w:rsid w:val="009259E0"/>
    <w:rsid w:val="0097517B"/>
    <w:rsid w:val="00975F28"/>
    <w:rsid w:val="0097731A"/>
    <w:rsid w:val="00984C22"/>
    <w:rsid w:val="00995B51"/>
    <w:rsid w:val="009A0B6A"/>
    <w:rsid w:val="009B489D"/>
    <w:rsid w:val="009B5FB5"/>
    <w:rsid w:val="009C6858"/>
    <w:rsid w:val="009D7271"/>
    <w:rsid w:val="00A04BAD"/>
    <w:rsid w:val="00A07AEB"/>
    <w:rsid w:val="00A17317"/>
    <w:rsid w:val="00A21A4B"/>
    <w:rsid w:val="00A57811"/>
    <w:rsid w:val="00A7545F"/>
    <w:rsid w:val="00A85FD5"/>
    <w:rsid w:val="00A92006"/>
    <w:rsid w:val="00A95FC0"/>
    <w:rsid w:val="00AA0848"/>
    <w:rsid w:val="00AA36D6"/>
    <w:rsid w:val="00AF4AD3"/>
    <w:rsid w:val="00B20EE4"/>
    <w:rsid w:val="00B346A6"/>
    <w:rsid w:val="00B46CF1"/>
    <w:rsid w:val="00B474F8"/>
    <w:rsid w:val="00B57A78"/>
    <w:rsid w:val="00B76266"/>
    <w:rsid w:val="00B8275B"/>
    <w:rsid w:val="00BA0665"/>
    <w:rsid w:val="00BD20F8"/>
    <w:rsid w:val="00BE5C37"/>
    <w:rsid w:val="00C254BA"/>
    <w:rsid w:val="00C54448"/>
    <w:rsid w:val="00C8118B"/>
    <w:rsid w:val="00C864AF"/>
    <w:rsid w:val="00C955CB"/>
    <w:rsid w:val="00CA1137"/>
    <w:rsid w:val="00CA40E5"/>
    <w:rsid w:val="00CB0953"/>
    <w:rsid w:val="00CC17C9"/>
    <w:rsid w:val="00CE363B"/>
    <w:rsid w:val="00CF110F"/>
    <w:rsid w:val="00CF6973"/>
    <w:rsid w:val="00D00698"/>
    <w:rsid w:val="00D00DDD"/>
    <w:rsid w:val="00D11E79"/>
    <w:rsid w:val="00D16263"/>
    <w:rsid w:val="00D24C00"/>
    <w:rsid w:val="00D45AC8"/>
    <w:rsid w:val="00D52A09"/>
    <w:rsid w:val="00D53229"/>
    <w:rsid w:val="00D60202"/>
    <w:rsid w:val="00D70AA0"/>
    <w:rsid w:val="00D90BC8"/>
    <w:rsid w:val="00D93A36"/>
    <w:rsid w:val="00DA3120"/>
    <w:rsid w:val="00DB71F4"/>
    <w:rsid w:val="00DD0CFA"/>
    <w:rsid w:val="00DF3C1F"/>
    <w:rsid w:val="00DF7619"/>
    <w:rsid w:val="00E218C5"/>
    <w:rsid w:val="00E22650"/>
    <w:rsid w:val="00E22AEE"/>
    <w:rsid w:val="00E31DAB"/>
    <w:rsid w:val="00E4235C"/>
    <w:rsid w:val="00E446C8"/>
    <w:rsid w:val="00E46C59"/>
    <w:rsid w:val="00E5644F"/>
    <w:rsid w:val="00E60F2A"/>
    <w:rsid w:val="00E7663B"/>
    <w:rsid w:val="00E8121C"/>
    <w:rsid w:val="00E824BB"/>
    <w:rsid w:val="00E84123"/>
    <w:rsid w:val="00E923D3"/>
    <w:rsid w:val="00EA27F1"/>
    <w:rsid w:val="00EC454E"/>
    <w:rsid w:val="00EC5EFD"/>
    <w:rsid w:val="00EE4448"/>
    <w:rsid w:val="00F018E6"/>
    <w:rsid w:val="00F13C45"/>
    <w:rsid w:val="00F318CA"/>
    <w:rsid w:val="00F43934"/>
    <w:rsid w:val="00F57990"/>
    <w:rsid w:val="00F6334D"/>
    <w:rsid w:val="00F65EBD"/>
    <w:rsid w:val="00F73032"/>
    <w:rsid w:val="00F92A36"/>
    <w:rsid w:val="00FA10AF"/>
    <w:rsid w:val="00FA37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1D75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95B"/>
    <w:pPr>
      <w:jc w:val="both"/>
    </w:pPr>
  </w:style>
  <w:style w:type="paragraph" w:styleId="Heading1">
    <w:name w:val="heading 1"/>
    <w:basedOn w:val="Normal"/>
    <w:next w:val="Normal"/>
    <w:link w:val="Heading1Char"/>
    <w:uiPriority w:val="9"/>
    <w:qFormat/>
    <w:rsid w:val="001400A3"/>
    <w:pPr>
      <w:keepNext/>
      <w:keepLines/>
      <w:spacing w:before="240" w:after="0"/>
      <w:outlineLvl w:val="0"/>
    </w:pPr>
    <w:rPr>
      <w:rFonts w:asciiTheme="majorHAnsi" w:eastAsiaTheme="majorEastAsia" w:hAnsiTheme="majorHAnsi" w:cstheme="majorBidi"/>
      <w:color w:val="64127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0A3"/>
    <w:rPr>
      <w:rFonts w:asciiTheme="majorHAnsi" w:eastAsiaTheme="majorEastAsia" w:hAnsiTheme="majorHAnsi" w:cstheme="majorBidi"/>
      <w:color w:val="641275" w:themeColor="accent1" w:themeShade="BF"/>
      <w:sz w:val="32"/>
      <w:szCs w:val="32"/>
    </w:rPr>
  </w:style>
  <w:style w:type="paragraph" w:styleId="Header">
    <w:name w:val="header"/>
    <w:basedOn w:val="Normal"/>
    <w:link w:val="HeaderChar"/>
    <w:uiPriority w:val="99"/>
    <w:unhideWhenUsed/>
    <w:rsid w:val="00140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0A3"/>
  </w:style>
  <w:style w:type="paragraph" w:styleId="Footer">
    <w:name w:val="footer"/>
    <w:basedOn w:val="Normal"/>
    <w:link w:val="FooterChar"/>
    <w:uiPriority w:val="99"/>
    <w:unhideWhenUsed/>
    <w:rsid w:val="00140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0A3"/>
  </w:style>
  <w:style w:type="paragraph" w:styleId="NoSpacing">
    <w:name w:val="No Spacing"/>
    <w:uiPriority w:val="1"/>
    <w:qFormat/>
    <w:rsid w:val="001400A3"/>
    <w:pPr>
      <w:spacing w:after="0" w:line="240" w:lineRule="auto"/>
    </w:pPr>
  </w:style>
  <w:style w:type="character" w:styleId="Hyperlink">
    <w:name w:val="Hyperlink"/>
    <w:basedOn w:val="DefaultParagraphFont"/>
    <w:uiPriority w:val="99"/>
    <w:unhideWhenUsed/>
    <w:rsid w:val="00D16263"/>
    <w:rPr>
      <w:color w:val="667DD1" w:themeColor="hyperlink"/>
      <w:u w:val="single"/>
    </w:rPr>
  </w:style>
  <w:style w:type="character" w:styleId="UnresolvedMention">
    <w:name w:val="Unresolved Mention"/>
    <w:basedOn w:val="DefaultParagraphFont"/>
    <w:uiPriority w:val="99"/>
    <w:semiHidden/>
    <w:unhideWhenUsed/>
    <w:rsid w:val="00D16263"/>
    <w:rPr>
      <w:color w:val="605E5C"/>
      <w:shd w:val="clear" w:color="auto" w:fill="E1DFDD"/>
    </w:rPr>
  </w:style>
  <w:style w:type="paragraph" w:styleId="ListParagraph">
    <w:name w:val="List Paragraph"/>
    <w:basedOn w:val="Normal"/>
    <w:link w:val="ListParagraphChar"/>
    <w:uiPriority w:val="34"/>
    <w:qFormat/>
    <w:rsid w:val="00206D34"/>
    <w:pPr>
      <w:spacing w:line="256" w:lineRule="auto"/>
      <w:ind w:left="720"/>
      <w:contextualSpacing/>
      <w:jc w:val="left"/>
    </w:pPr>
  </w:style>
  <w:style w:type="paragraph" w:customStyle="1" w:styleId="paragraph">
    <w:name w:val="paragraph"/>
    <w:basedOn w:val="Normal"/>
    <w:rsid w:val="00206D3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206D34"/>
  </w:style>
  <w:style w:type="character" w:customStyle="1" w:styleId="superscript">
    <w:name w:val="superscript"/>
    <w:basedOn w:val="DefaultParagraphFont"/>
    <w:rsid w:val="00206D34"/>
  </w:style>
  <w:style w:type="character" w:customStyle="1" w:styleId="eop">
    <w:name w:val="eop"/>
    <w:basedOn w:val="DefaultParagraphFont"/>
    <w:rsid w:val="00206D34"/>
  </w:style>
  <w:style w:type="character" w:styleId="CommentReference">
    <w:name w:val="annotation reference"/>
    <w:basedOn w:val="DefaultParagraphFont"/>
    <w:uiPriority w:val="99"/>
    <w:semiHidden/>
    <w:unhideWhenUsed/>
    <w:rsid w:val="0025423C"/>
    <w:rPr>
      <w:sz w:val="16"/>
      <w:szCs w:val="16"/>
    </w:rPr>
  </w:style>
  <w:style w:type="paragraph" w:styleId="CommentText">
    <w:name w:val="annotation text"/>
    <w:basedOn w:val="Normal"/>
    <w:link w:val="CommentTextChar"/>
    <w:uiPriority w:val="99"/>
    <w:unhideWhenUsed/>
    <w:rsid w:val="0025423C"/>
    <w:pPr>
      <w:spacing w:line="240" w:lineRule="auto"/>
    </w:pPr>
    <w:rPr>
      <w:sz w:val="20"/>
      <w:szCs w:val="20"/>
    </w:rPr>
  </w:style>
  <w:style w:type="character" w:customStyle="1" w:styleId="CommentTextChar">
    <w:name w:val="Comment Text Char"/>
    <w:basedOn w:val="DefaultParagraphFont"/>
    <w:link w:val="CommentText"/>
    <w:uiPriority w:val="99"/>
    <w:rsid w:val="0025423C"/>
    <w:rPr>
      <w:sz w:val="20"/>
      <w:szCs w:val="20"/>
    </w:rPr>
  </w:style>
  <w:style w:type="paragraph" w:styleId="CommentSubject">
    <w:name w:val="annotation subject"/>
    <w:basedOn w:val="CommentText"/>
    <w:next w:val="CommentText"/>
    <w:link w:val="CommentSubjectChar"/>
    <w:uiPriority w:val="99"/>
    <w:semiHidden/>
    <w:unhideWhenUsed/>
    <w:rsid w:val="0025423C"/>
    <w:rPr>
      <w:b/>
      <w:bCs/>
    </w:rPr>
  </w:style>
  <w:style w:type="character" w:customStyle="1" w:styleId="CommentSubjectChar">
    <w:name w:val="Comment Subject Char"/>
    <w:basedOn w:val="CommentTextChar"/>
    <w:link w:val="CommentSubject"/>
    <w:uiPriority w:val="99"/>
    <w:semiHidden/>
    <w:rsid w:val="0025423C"/>
    <w:rPr>
      <w:b/>
      <w:bCs/>
      <w:sz w:val="20"/>
      <w:szCs w:val="20"/>
    </w:rPr>
  </w:style>
  <w:style w:type="paragraph" w:styleId="ListBullet">
    <w:name w:val="List Bullet"/>
    <w:basedOn w:val="Normal"/>
    <w:uiPriority w:val="99"/>
    <w:unhideWhenUsed/>
    <w:rsid w:val="0025423C"/>
    <w:pPr>
      <w:numPr>
        <w:numId w:val="5"/>
      </w:numPr>
      <w:spacing w:after="60" w:line="240" w:lineRule="auto"/>
      <w:jc w:val="left"/>
    </w:pPr>
    <w:rPr>
      <w:rFonts w:ascii="Arial" w:eastAsia="Times New Roman" w:hAnsi="Arial" w:cs="Times New Roman"/>
      <w:color w:val="53565A"/>
      <w:sz w:val="18"/>
      <w:szCs w:val="20"/>
    </w:rPr>
  </w:style>
  <w:style w:type="paragraph" w:styleId="FootnoteText">
    <w:name w:val="footnote text"/>
    <w:aliases w:val="fn,FT,ft,SD Footnote Text,Footnote Text AG"/>
    <w:basedOn w:val="Footer"/>
    <w:link w:val="FootnoteTextChar"/>
    <w:uiPriority w:val="99"/>
    <w:unhideWhenUsed/>
    <w:rsid w:val="0025423C"/>
    <w:pPr>
      <w:tabs>
        <w:tab w:val="clear" w:pos="4513"/>
        <w:tab w:val="clear" w:pos="9026"/>
        <w:tab w:val="center" w:pos="4320"/>
        <w:tab w:val="right" w:pos="8640"/>
      </w:tabs>
      <w:spacing w:before="120" w:after="200"/>
      <w:jc w:val="left"/>
    </w:pPr>
    <w:rPr>
      <w:rFonts w:ascii="Arial" w:eastAsia="Times New Roman" w:hAnsi="Arial" w:cs="Times New Roman"/>
      <w:color w:val="53565A"/>
      <w:sz w:val="16"/>
      <w:szCs w:val="16"/>
    </w:rPr>
  </w:style>
  <w:style w:type="character" w:customStyle="1" w:styleId="FootnoteTextChar">
    <w:name w:val="Footnote Text Char"/>
    <w:aliases w:val="fn Char,FT Char,ft Char,SD Footnote Text Char,Footnote Text AG Char"/>
    <w:basedOn w:val="DefaultParagraphFont"/>
    <w:link w:val="FootnoteText"/>
    <w:uiPriority w:val="99"/>
    <w:rsid w:val="0025423C"/>
    <w:rPr>
      <w:rFonts w:ascii="Arial" w:eastAsia="Times New Roman" w:hAnsi="Arial" w:cs="Times New Roman"/>
      <w:color w:val="53565A"/>
      <w:sz w:val="16"/>
      <w:szCs w:val="16"/>
    </w:rPr>
  </w:style>
  <w:style w:type="character" w:styleId="FootnoteReference">
    <w:name w:val="footnote reference"/>
    <w:aliases w:val="fr"/>
    <w:basedOn w:val="DefaultParagraphFont"/>
    <w:uiPriority w:val="99"/>
    <w:semiHidden/>
    <w:unhideWhenUsed/>
    <w:rsid w:val="0025423C"/>
    <w:rPr>
      <w:vertAlign w:val="superscript"/>
    </w:rPr>
  </w:style>
  <w:style w:type="paragraph" w:customStyle="1" w:styleId="dotpoints">
    <w:name w:val="dotpoints"/>
    <w:basedOn w:val="ListBullet"/>
    <w:link w:val="dotpointsChar"/>
    <w:qFormat/>
    <w:rsid w:val="0025423C"/>
  </w:style>
  <w:style w:type="character" w:customStyle="1" w:styleId="dotpointsChar">
    <w:name w:val="dotpoints Char"/>
    <w:basedOn w:val="DefaultParagraphFont"/>
    <w:link w:val="dotpoints"/>
    <w:rsid w:val="0025423C"/>
    <w:rPr>
      <w:rFonts w:ascii="Arial" w:eastAsia="Times New Roman" w:hAnsi="Arial" w:cs="Times New Roman"/>
      <w:color w:val="53565A"/>
      <w:sz w:val="18"/>
      <w:szCs w:val="20"/>
    </w:rPr>
  </w:style>
  <w:style w:type="paragraph" w:styleId="ListBullet2">
    <w:name w:val="List Bullet 2"/>
    <w:basedOn w:val="Normal"/>
    <w:uiPriority w:val="99"/>
    <w:unhideWhenUsed/>
    <w:rsid w:val="005D5D20"/>
    <w:pPr>
      <w:numPr>
        <w:numId w:val="9"/>
      </w:numPr>
      <w:spacing w:after="60" w:line="240" w:lineRule="auto"/>
      <w:jc w:val="left"/>
    </w:pPr>
    <w:rPr>
      <w:rFonts w:ascii="Arial" w:eastAsia="Times New Roman" w:hAnsi="Arial" w:cs="Times New Roman"/>
      <w:color w:val="53565A"/>
      <w:sz w:val="18"/>
      <w:szCs w:val="20"/>
    </w:rPr>
  </w:style>
  <w:style w:type="paragraph" w:customStyle="1" w:styleId="dotpoints2">
    <w:name w:val="dotpoints 2"/>
    <w:basedOn w:val="ListBullet2"/>
    <w:link w:val="dotpoints2Char"/>
    <w:qFormat/>
    <w:rsid w:val="005D5D20"/>
  </w:style>
  <w:style w:type="character" w:customStyle="1" w:styleId="dotpoints2Char">
    <w:name w:val="dotpoints 2 Char"/>
    <w:basedOn w:val="DefaultParagraphFont"/>
    <w:link w:val="dotpoints2"/>
    <w:rsid w:val="005D5D20"/>
    <w:rPr>
      <w:rFonts w:ascii="Arial" w:eastAsia="Times New Roman" w:hAnsi="Arial" w:cs="Times New Roman"/>
      <w:color w:val="53565A"/>
      <w:sz w:val="18"/>
      <w:szCs w:val="20"/>
    </w:rPr>
  </w:style>
  <w:style w:type="paragraph" w:styleId="Revision">
    <w:name w:val="Revision"/>
    <w:hidden/>
    <w:uiPriority w:val="99"/>
    <w:semiHidden/>
    <w:rsid w:val="00D00DDD"/>
    <w:pPr>
      <w:spacing w:after="0" w:line="240" w:lineRule="auto"/>
    </w:pPr>
  </w:style>
  <w:style w:type="character" w:styleId="Strong">
    <w:name w:val="Strong"/>
    <w:basedOn w:val="DefaultParagraphFont"/>
    <w:uiPriority w:val="22"/>
    <w:qFormat/>
    <w:rsid w:val="008C2779"/>
    <w:rPr>
      <w:b/>
      <w:bCs/>
    </w:rPr>
  </w:style>
  <w:style w:type="table" w:styleId="TableGrid">
    <w:name w:val="Table Grid"/>
    <w:basedOn w:val="TableNormal"/>
    <w:uiPriority w:val="39"/>
    <w:rsid w:val="00322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2A10"/>
  </w:style>
  <w:style w:type="paragraph" w:styleId="NormalWeb">
    <w:name w:val="Normal (Web)"/>
    <w:basedOn w:val="Normal"/>
    <w:uiPriority w:val="99"/>
    <w:unhideWhenUsed/>
    <w:rsid w:val="009D7271"/>
    <w:pPr>
      <w:spacing w:before="100" w:beforeAutospacing="1" w:after="100" w:afterAutospacing="1" w:line="240" w:lineRule="auto"/>
      <w:jc w:val="left"/>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750917">
      <w:bodyDiv w:val="1"/>
      <w:marLeft w:val="0"/>
      <w:marRight w:val="0"/>
      <w:marTop w:val="0"/>
      <w:marBottom w:val="0"/>
      <w:divBdr>
        <w:top w:val="none" w:sz="0" w:space="0" w:color="auto"/>
        <w:left w:val="none" w:sz="0" w:space="0" w:color="auto"/>
        <w:bottom w:val="none" w:sz="0" w:space="0" w:color="auto"/>
        <w:right w:val="none" w:sz="0" w:space="0" w:color="auto"/>
      </w:divBdr>
    </w:div>
    <w:div w:id="1231119558">
      <w:bodyDiv w:val="1"/>
      <w:marLeft w:val="0"/>
      <w:marRight w:val="0"/>
      <w:marTop w:val="0"/>
      <w:marBottom w:val="0"/>
      <w:divBdr>
        <w:top w:val="none" w:sz="0" w:space="0" w:color="auto"/>
        <w:left w:val="none" w:sz="0" w:space="0" w:color="auto"/>
        <w:bottom w:val="none" w:sz="0" w:space="0" w:color="auto"/>
        <w:right w:val="none" w:sz="0" w:space="0" w:color="auto"/>
      </w:divBdr>
      <w:divsChild>
        <w:div w:id="1114595070">
          <w:marLeft w:val="0"/>
          <w:marRight w:val="0"/>
          <w:marTop w:val="0"/>
          <w:marBottom w:val="0"/>
          <w:divBdr>
            <w:top w:val="none" w:sz="0" w:space="0" w:color="auto"/>
            <w:left w:val="none" w:sz="0" w:space="0" w:color="auto"/>
            <w:bottom w:val="none" w:sz="0" w:space="0" w:color="auto"/>
            <w:right w:val="none" w:sz="0" w:space="0" w:color="auto"/>
          </w:divBdr>
        </w:div>
        <w:div w:id="1897934913">
          <w:marLeft w:val="0"/>
          <w:marRight w:val="0"/>
          <w:marTop w:val="0"/>
          <w:marBottom w:val="0"/>
          <w:divBdr>
            <w:top w:val="none" w:sz="0" w:space="0" w:color="auto"/>
            <w:left w:val="none" w:sz="0" w:space="0" w:color="auto"/>
            <w:bottom w:val="none" w:sz="0" w:space="0" w:color="auto"/>
            <w:right w:val="none" w:sz="0" w:space="0" w:color="auto"/>
          </w:divBdr>
        </w:div>
      </w:divsChild>
    </w:div>
    <w:div w:id="1344478635">
      <w:bodyDiv w:val="1"/>
      <w:marLeft w:val="0"/>
      <w:marRight w:val="0"/>
      <w:marTop w:val="0"/>
      <w:marBottom w:val="0"/>
      <w:divBdr>
        <w:top w:val="none" w:sz="0" w:space="0" w:color="auto"/>
        <w:left w:val="none" w:sz="0" w:space="0" w:color="auto"/>
        <w:bottom w:val="none" w:sz="0" w:space="0" w:color="auto"/>
        <w:right w:val="none" w:sz="0" w:space="0" w:color="auto"/>
      </w:divBdr>
      <w:divsChild>
        <w:div w:id="1275602434">
          <w:marLeft w:val="0"/>
          <w:marRight w:val="0"/>
          <w:marTop w:val="0"/>
          <w:marBottom w:val="0"/>
          <w:divBdr>
            <w:top w:val="none" w:sz="0" w:space="0" w:color="auto"/>
            <w:left w:val="none" w:sz="0" w:space="0" w:color="auto"/>
            <w:bottom w:val="none" w:sz="0" w:space="0" w:color="auto"/>
            <w:right w:val="none" w:sz="0" w:space="0" w:color="auto"/>
          </w:divBdr>
        </w:div>
        <w:div w:id="2050522436">
          <w:marLeft w:val="0"/>
          <w:marRight w:val="0"/>
          <w:marTop w:val="0"/>
          <w:marBottom w:val="0"/>
          <w:divBdr>
            <w:top w:val="none" w:sz="0" w:space="0" w:color="auto"/>
            <w:left w:val="none" w:sz="0" w:space="0" w:color="auto"/>
            <w:bottom w:val="none" w:sz="0" w:space="0" w:color="auto"/>
            <w:right w:val="none" w:sz="0" w:space="0" w:color="auto"/>
          </w:divBdr>
          <w:divsChild>
            <w:div w:id="509805138">
              <w:marLeft w:val="0"/>
              <w:marRight w:val="0"/>
              <w:marTop w:val="0"/>
              <w:marBottom w:val="0"/>
              <w:divBdr>
                <w:top w:val="none" w:sz="0" w:space="0" w:color="auto"/>
                <w:left w:val="none" w:sz="0" w:space="0" w:color="auto"/>
                <w:bottom w:val="none" w:sz="0" w:space="0" w:color="auto"/>
                <w:right w:val="none" w:sz="0" w:space="0" w:color="auto"/>
              </w:divBdr>
            </w:div>
            <w:div w:id="20676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1253">
      <w:bodyDiv w:val="1"/>
      <w:marLeft w:val="0"/>
      <w:marRight w:val="0"/>
      <w:marTop w:val="0"/>
      <w:marBottom w:val="0"/>
      <w:divBdr>
        <w:top w:val="none" w:sz="0" w:space="0" w:color="auto"/>
        <w:left w:val="none" w:sz="0" w:space="0" w:color="auto"/>
        <w:bottom w:val="none" w:sz="0" w:space="0" w:color="auto"/>
        <w:right w:val="none" w:sz="0" w:space="0" w:color="auto"/>
      </w:divBdr>
    </w:div>
    <w:div w:id="195914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BRV">
      <a:dk1>
        <a:srgbClr val="000000"/>
      </a:dk1>
      <a:lt1>
        <a:srgbClr val="FFFFFF"/>
      </a:lt1>
      <a:dk2>
        <a:srgbClr val="1F2A44"/>
      </a:dk2>
      <a:lt2>
        <a:srgbClr val="C8C8C8"/>
      </a:lt2>
      <a:accent1>
        <a:srgbClr val="87189D"/>
      </a:accent1>
      <a:accent2>
        <a:srgbClr val="667DD1"/>
      </a:accent2>
      <a:accent3>
        <a:srgbClr val="B580D1"/>
      </a:accent3>
      <a:accent4>
        <a:srgbClr val="92C1E9"/>
      </a:accent4>
      <a:accent5>
        <a:srgbClr val="40C1AC"/>
      </a:accent5>
      <a:accent6>
        <a:srgbClr val="C8102E"/>
      </a:accent6>
      <a:hlink>
        <a:srgbClr val="667DD1"/>
      </a:hlink>
      <a:folHlink>
        <a:srgbClr val="B580D1"/>
      </a:folHlink>
    </a:clrScheme>
    <a:fontScheme name="BRV">
      <a:majorFont>
        <a:latin typeface="VIC SemiBold"/>
        <a:ea typeface=""/>
        <a:cs typeface=""/>
      </a:majorFont>
      <a:minorFont>
        <a:latin typeface="V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FC165AE82875408A0B2F87229591E4" ma:contentTypeVersion="13" ma:contentTypeDescription="Create a new document." ma:contentTypeScope="" ma:versionID="0187a74c338048b821f860b7a745ed10">
  <xsd:schema xmlns:xsd="http://www.w3.org/2001/XMLSchema" xmlns:xs="http://www.w3.org/2001/XMLSchema" xmlns:p="http://schemas.microsoft.com/office/2006/metadata/properties" xmlns:ns2="728a4fd0-3879-4942-9170-d0b18ffa1dc9" xmlns:ns3="1a132dbe-c4d7-4bfd-97a5-a113a1b8a699" targetNamespace="http://schemas.microsoft.com/office/2006/metadata/properties" ma:root="true" ma:fieldsID="f67080cb2fb34335201ab72267269883" ns2:_="" ns3:_="">
    <xsd:import namespace="728a4fd0-3879-4942-9170-d0b18ffa1dc9"/>
    <xsd:import namespace="1a132dbe-c4d7-4bfd-97a5-a113a1b8a6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8a4fd0-3879-4942-9170-d0b18ffa1d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292314e-c97d-49c1-8ae7-4cb6e1c4f97c"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132dbe-c4d7-4bfd-97a5-a113a1b8a69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6d3665d-8a73-4b87-8454-f68363f4f8a1}" ma:internalName="TaxCatchAll" ma:showField="CatchAllData" ma:web="1a132dbe-c4d7-4bfd-97a5-a113a1b8a6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a132dbe-c4d7-4bfd-97a5-a113a1b8a699" xsi:nil="true"/>
    <lcf76f155ced4ddcb4097134ff3c332f xmlns="728a4fd0-3879-4942-9170-d0b18ffa1dc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84FAD44-D52B-4B25-AE33-8347089AC92A}"/>
</file>

<file path=customXml/itemProps2.xml><?xml version="1.0" encoding="utf-8"?>
<ds:datastoreItem xmlns:ds="http://schemas.openxmlformats.org/officeDocument/2006/customXml" ds:itemID="{88AAB992-5212-4F75-9181-2EB29358D0C0}"/>
</file>

<file path=customXml/itemProps3.xml><?xml version="1.0" encoding="utf-8"?>
<ds:datastoreItem xmlns:ds="http://schemas.openxmlformats.org/officeDocument/2006/customXml" ds:itemID="{DE12C6F3-328A-41C3-B8FB-20DE87657409}"/>
</file>

<file path=docProps/app.xml><?xml version="1.0" encoding="utf-8"?>
<Properties xmlns="http://schemas.openxmlformats.org/officeDocument/2006/extended-properties" xmlns:vt="http://schemas.openxmlformats.org/officeDocument/2006/docPropsVTypes">
  <Template>Normal.dotm</Template>
  <TotalTime>0</TotalTime>
  <Pages>5</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2022-07-20T01:03:00Z</dcterms:created>
  <dcterms:modified xsi:type="dcterms:W3CDTF">2022-07-20T01:03:00Z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0a4df9-c942-4b09-b23a-6c1023f6de27_Enabled">
    <vt:lpwstr>true</vt:lpwstr>
  </property>
  <property fmtid="{D5CDD505-2E9C-101B-9397-08002B2CF9AE}" pid="3" name="MSIP_Label_d00a4df9-c942-4b09-b23a-6c1023f6de27_SetDate">
    <vt:lpwstr>2022-07-20T01:03:52Z</vt:lpwstr>
  </property>
  <property fmtid="{D5CDD505-2E9C-101B-9397-08002B2CF9AE}" pid="4" name="MSIP_Label_d00a4df9-c942-4b09-b23a-6c1023f6de27_Method">
    <vt:lpwstr>Privileged</vt:lpwstr>
  </property>
  <property fmtid="{D5CDD505-2E9C-101B-9397-08002B2CF9AE}" pid="5" name="MSIP_Label_d00a4df9-c942-4b09-b23a-6c1023f6de27_Name">
    <vt:lpwstr>Official (DJPR)</vt:lpwstr>
  </property>
  <property fmtid="{D5CDD505-2E9C-101B-9397-08002B2CF9AE}" pid="6" name="MSIP_Label_d00a4df9-c942-4b09-b23a-6c1023f6de27_SiteId">
    <vt:lpwstr>722ea0be-3e1c-4b11-ad6f-9401d6856e24</vt:lpwstr>
  </property>
  <property fmtid="{D5CDD505-2E9C-101B-9397-08002B2CF9AE}" pid="7" name="MSIP_Label_d00a4df9-c942-4b09-b23a-6c1023f6de27_ActionId">
    <vt:lpwstr>e995962f-35db-47c7-bab1-fbbf299439d0</vt:lpwstr>
  </property>
  <property fmtid="{D5CDD505-2E9C-101B-9397-08002B2CF9AE}" pid="8" name="MSIP_Label_d00a4df9-c942-4b09-b23a-6c1023f6de27_ContentBits">
    <vt:lpwstr>3</vt:lpwstr>
  </property>
  <property fmtid="{D5CDD505-2E9C-101B-9397-08002B2CF9AE}" pid="9" name="MSIP_Label_7158ebbd-6c5e-441f-bfc9-4eb8c11e3978_Name">
    <vt:lpwstr>7158ebbd-6c5e-441f-bfc9-4eb8c11e3978</vt:lpwstr>
  </property>
  <property fmtid="{D5CDD505-2E9C-101B-9397-08002B2CF9AE}" pid="10" name="MediaServiceImageTags">
    <vt:lpwstr/>
  </property>
  <property fmtid="{D5CDD505-2E9C-101B-9397-08002B2CF9AE}" pid="11" name="ContentTypeId">
    <vt:lpwstr>0x01010075FC165AE82875408A0B2F87229591E4</vt:lpwstr>
  </property>
  <property fmtid="{D5CDD505-2E9C-101B-9397-08002B2CF9AE}" pid="12" name="MSIP_Label_7158ebbd-6c5e-441f-bfc9-4eb8c11e3978_SetDate">
    <vt:lpwstr>2022-05-16T01:44:50Z</vt:lpwstr>
  </property>
  <property fmtid="{D5CDD505-2E9C-101B-9397-08002B2CF9AE}" pid="13" name="MSIP_Label_7158ebbd-6c5e-441f-bfc9-4eb8c11e3978_Method">
    <vt:lpwstr>Privileged</vt:lpwstr>
  </property>
  <property fmtid="{D5CDD505-2E9C-101B-9397-08002B2CF9AE}" pid="14" name="MSIP_Label_7158ebbd-6c5e-441f-bfc9-4eb8c11e3978_SiteId">
    <vt:lpwstr>722ea0be-3e1c-4b11-ad6f-9401d6856e24</vt:lpwstr>
  </property>
  <property fmtid="{D5CDD505-2E9C-101B-9397-08002B2CF9AE}" pid="15" name="MSIP_Label_7158ebbd-6c5e-441f-bfc9-4eb8c11e3978_ContentBits">
    <vt:lpwstr>2</vt:lpwstr>
  </property>
  <property fmtid="{D5CDD505-2E9C-101B-9397-08002B2CF9AE}" pid="16" name="MSIP_Label_7158ebbd-6c5e-441f-bfc9-4eb8c11e3978_ActionId">
    <vt:lpwstr>3c3ecb7e-bf70-490c-93ab-01427d544d3f</vt:lpwstr>
  </property>
  <property fmtid="{D5CDD505-2E9C-101B-9397-08002B2CF9AE}" pid="17" name="MSIP_Label_7158ebbd-6c5e-441f-bfc9-4eb8c11e3978_Enabled">
    <vt:lpwstr>true</vt:lpwstr>
  </property>
</Properties>
</file>