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C50EF" w:rsidRDefault="00000000">
      <w:pPr>
        <w:jc w:val="center"/>
        <w:rPr>
          <w:rFonts w:ascii="Quattrocento Sans" w:eastAsia="Quattrocento Sans" w:hAnsi="Quattrocento Sans" w:cs="Quattrocento Sans"/>
          <w:b/>
          <w:sz w:val="28"/>
          <w:szCs w:val="28"/>
          <w:u w:val="single"/>
        </w:rPr>
      </w:pPr>
      <w:r>
        <w:rPr>
          <w:rFonts w:ascii="Quattrocento Sans" w:eastAsia="Quattrocento Sans" w:hAnsi="Quattrocento Sans" w:cs="Quattrocento Sans"/>
          <w:b/>
          <w:sz w:val="28"/>
          <w:szCs w:val="28"/>
          <w:u w:val="single"/>
        </w:rPr>
        <w:t>Acme Fund Impact Assessment Methodology [Draft]</w:t>
      </w:r>
    </w:p>
    <w:p w14:paraId="00000003" w14:textId="6D34A6E6" w:rsidR="005C50EF" w:rsidRDefault="00CB42A8">
      <w:pPr>
        <w:jc w:val="center"/>
        <w:rPr>
          <w:rFonts w:ascii="Quattrocento Sans" w:eastAsia="Quattrocento Sans" w:hAnsi="Quattrocento Sans" w:cs="Quattrocento Sans"/>
          <w:sz w:val="24"/>
          <w:szCs w:val="24"/>
          <w:u w:val="single"/>
        </w:rPr>
      </w:pPr>
      <w:r>
        <w:rPr>
          <w:rFonts w:ascii="Quattrocento Sans" w:eastAsia="Quattrocento Sans" w:hAnsi="Quattrocento Sans" w:cs="Quattrocento Sans"/>
          <w:sz w:val="24"/>
          <w:szCs w:val="24"/>
        </w:rPr>
        <w:t>v</w:t>
      </w:r>
    </w:p>
    <w:p w14:paraId="00000004" w14:textId="77777777" w:rsidR="005C50EF" w:rsidRDefault="005C50EF">
      <w:pPr>
        <w:rPr>
          <w:rFonts w:ascii="Quattrocento Sans" w:eastAsia="Quattrocento Sans" w:hAnsi="Quattrocento Sans" w:cs="Quattrocento Sans"/>
          <w:b/>
          <w:sz w:val="24"/>
          <w:szCs w:val="24"/>
          <w:u w:val="single"/>
        </w:rPr>
      </w:pPr>
    </w:p>
    <w:p w14:paraId="00000005" w14:textId="77777777" w:rsidR="005C50EF" w:rsidRDefault="00000000">
      <w:pPr>
        <w:rPr>
          <w:rFonts w:ascii="Quattrocento Sans" w:eastAsia="Quattrocento Sans" w:hAnsi="Quattrocento Sans" w:cs="Quattrocento Sans"/>
          <w:b/>
          <w:sz w:val="24"/>
          <w:szCs w:val="24"/>
          <w:u w:val="single"/>
        </w:rPr>
      </w:pPr>
      <w:r>
        <w:rPr>
          <w:rFonts w:ascii="Quattrocento Sans" w:eastAsia="Quattrocento Sans" w:hAnsi="Quattrocento Sans" w:cs="Quattrocento Sans"/>
          <w:b/>
          <w:sz w:val="24"/>
          <w:szCs w:val="24"/>
          <w:u w:val="single"/>
        </w:rPr>
        <w:t>Table of Contents</w:t>
      </w:r>
    </w:p>
    <w:sdt>
      <w:sdtPr>
        <w:id w:val="-934511564"/>
        <w:docPartObj>
          <w:docPartGallery w:val="Table of Contents"/>
          <w:docPartUnique/>
        </w:docPartObj>
      </w:sdtPr>
      <w:sdtContent>
        <w:p w14:paraId="00000006" w14:textId="77777777" w:rsidR="005C50EF" w:rsidRDefault="00000000">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3ttm3cs91lu5">
            <w:r w:rsidR="005C50EF">
              <w:rPr>
                <w:b/>
                <w:color w:val="000000"/>
              </w:rPr>
              <w:t>Purpose</w:t>
            </w:r>
            <w:r w:rsidR="005C50EF">
              <w:rPr>
                <w:b/>
                <w:color w:val="000000"/>
              </w:rPr>
              <w:tab/>
              <w:t>1</w:t>
            </w:r>
          </w:hyperlink>
        </w:p>
        <w:p w14:paraId="00000007" w14:textId="77777777" w:rsidR="005C50EF" w:rsidRDefault="005C50EF">
          <w:pPr>
            <w:widowControl w:val="0"/>
            <w:tabs>
              <w:tab w:val="right" w:pos="12000"/>
            </w:tabs>
            <w:spacing w:before="60" w:line="240" w:lineRule="auto"/>
            <w:rPr>
              <w:b/>
              <w:color w:val="000000"/>
            </w:rPr>
          </w:pPr>
          <w:hyperlink w:anchor="_ihimluggty1j">
            <w:r>
              <w:rPr>
                <w:b/>
                <w:color w:val="000000"/>
              </w:rPr>
              <w:t>Underlying Principles</w:t>
            </w:r>
            <w:r>
              <w:rPr>
                <w:b/>
                <w:color w:val="000000"/>
              </w:rPr>
              <w:tab/>
              <w:t>3</w:t>
            </w:r>
          </w:hyperlink>
        </w:p>
        <w:p w14:paraId="00000008" w14:textId="77777777" w:rsidR="005C50EF" w:rsidRDefault="005C50EF">
          <w:pPr>
            <w:widowControl w:val="0"/>
            <w:tabs>
              <w:tab w:val="right" w:pos="12000"/>
            </w:tabs>
            <w:spacing w:before="60" w:line="240" w:lineRule="auto"/>
            <w:rPr>
              <w:b/>
              <w:color w:val="000000"/>
            </w:rPr>
          </w:pPr>
          <w:hyperlink w:anchor="_apu99w51x8ui">
            <w:r>
              <w:rPr>
                <w:b/>
                <w:color w:val="000000"/>
              </w:rPr>
              <w:t>Process Overview</w:t>
            </w:r>
            <w:r>
              <w:rPr>
                <w:b/>
                <w:color w:val="000000"/>
              </w:rPr>
              <w:tab/>
            </w:r>
          </w:hyperlink>
          <w:r w:rsidR="00000000">
            <w:rPr>
              <w:b/>
            </w:rPr>
            <w:t>4</w:t>
          </w:r>
        </w:p>
        <w:p w14:paraId="00000009" w14:textId="77777777" w:rsidR="005C50EF" w:rsidRDefault="005C50EF">
          <w:pPr>
            <w:widowControl w:val="0"/>
            <w:tabs>
              <w:tab w:val="right" w:pos="12000"/>
            </w:tabs>
            <w:spacing w:before="60" w:line="240" w:lineRule="auto"/>
            <w:rPr>
              <w:b/>
              <w:color w:val="000000"/>
            </w:rPr>
          </w:pPr>
          <w:hyperlink w:anchor="_xu7z178krc6b">
            <w:r>
              <w:rPr>
                <w:b/>
                <w:color w:val="000000"/>
              </w:rPr>
              <w:t>Detailed Operational Process:</w:t>
            </w:r>
            <w:r>
              <w:rPr>
                <w:b/>
                <w:color w:val="000000"/>
              </w:rPr>
              <w:tab/>
            </w:r>
          </w:hyperlink>
          <w:r w:rsidR="00000000">
            <w:rPr>
              <w:b/>
            </w:rPr>
            <w:t>5</w:t>
          </w:r>
        </w:p>
        <w:p w14:paraId="0000000A" w14:textId="77777777" w:rsidR="005C50EF" w:rsidRDefault="005C50EF">
          <w:pPr>
            <w:widowControl w:val="0"/>
            <w:tabs>
              <w:tab w:val="right" w:pos="12000"/>
            </w:tabs>
            <w:spacing w:before="60" w:line="240" w:lineRule="auto"/>
            <w:ind w:left="360"/>
            <w:rPr>
              <w:color w:val="000000"/>
            </w:rPr>
          </w:pPr>
          <w:hyperlink w:anchor="_lclph51aoe47">
            <w:r>
              <w:rPr>
                <w:color w:val="000000"/>
              </w:rPr>
              <w:t>Phase 1: Preparation</w:t>
            </w:r>
            <w:r>
              <w:rPr>
                <w:color w:val="000000"/>
              </w:rPr>
              <w:tab/>
            </w:r>
          </w:hyperlink>
          <w:r w:rsidR="00000000">
            <w:t>5</w:t>
          </w:r>
        </w:p>
        <w:p w14:paraId="0000000B" w14:textId="77777777" w:rsidR="005C50EF" w:rsidRDefault="005C50EF">
          <w:pPr>
            <w:widowControl w:val="0"/>
            <w:tabs>
              <w:tab w:val="right" w:pos="12000"/>
            </w:tabs>
            <w:spacing w:before="60" w:line="240" w:lineRule="auto"/>
            <w:ind w:left="360"/>
            <w:rPr>
              <w:color w:val="000000"/>
            </w:rPr>
          </w:pPr>
          <w:hyperlink w:anchor="_bnz2pbwo3m17">
            <w:r>
              <w:rPr>
                <w:color w:val="000000"/>
              </w:rPr>
              <w:t>Phase 2: Research</w:t>
            </w:r>
            <w:r>
              <w:rPr>
                <w:color w:val="000000"/>
              </w:rPr>
              <w:tab/>
            </w:r>
          </w:hyperlink>
          <w:r w:rsidR="00000000">
            <w:t>6</w:t>
          </w:r>
        </w:p>
        <w:p w14:paraId="0000000C" w14:textId="77777777" w:rsidR="005C50EF" w:rsidRDefault="005C50EF">
          <w:pPr>
            <w:widowControl w:val="0"/>
            <w:tabs>
              <w:tab w:val="right" w:pos="12000"/>
            </w:tabs>
            <w:spacing w:before="60" w:line="240" w:lineRule="auto"/>
            <w:ind w:left="360"/>
            <w:rPr>
              <w:color w:val="000000"/>
            </w:rPr>
          </w:pPr>
          <w:hyperlink w:anchor="_kuunbmity4lm">
            <w:r>
              <w:rPr>
                <w:color w:val="000000"/>
              </w:rPr>
              <w:t>Phase 3: Summary and Narrative</w:t>
            </w:r>
            <w:r>
              <w:rPr>
                <w:color w:val="000000"/>
              </w:rPr>
              <w:tab/>
            </w:r>
          </w:hyperlink>
          <w:r w:rsidR="00000000">
            <w:t>6</w:t>
          </w:r>
        </w:p>
        <w:p w14:paraId="0000000D" w14:textId="77777777" w:rsidR="005C50EF" w:rsidRDefault="005C50EF">
          <w:pPr>
            <w:widowControl w:val="0"/>
            <w:tabs>
              <w:tab w:val="right" w:pos="12000"/>
            </w:tabs>
            <w:spacing w:before="60" w:line="240" w:lineRule="auto"/>
            <w:ind w:left="360"/>
            <w:rPr>
              <w:color w:val="000000"/>
            </w:rPr>
          </w:pPr>
          <w:hyperlink w:anchor="_iou1xpcxtrhq">
            <w:r>
              <w:rPr>
                <w:color w:val="000000"/>
              </w:rPr>
              <w:t>Phase 4: Build Support</w:t>
            </w:r>
            <w:r>
              <w:rPr>
                <w:color w:val="000000"/>
              </w:rPr>
              <w:tab/>
            </w:r>
          </w:hyperlink>
          <w:r w:rsidR="00000000">
            <w:t>7</w:t>
          </w:r>
        </w:p>
        <w:p w14:paraId="0000000E" w14:textId="77777777" w:rsidR="005C50EF" w:rsidRDefault="005C50EF">
          <w:pPr>
            <w:widowControl w:val="0"/>
            <w:tabs>
              <w:tab w:val="right" w:pos="12000"/>
            </w:tabs>
            <w:spacing w:before="60" w:line="240" w:lineRule="auto"/>
            <w:rPr>
              <w:b/>
              <w:color w:val="000000"/>
            </w:rPr>
          </w:pPr>
          <w:hyperlink w:anchor="_q3e421wlcf72">
            <w:r>
              <w:rPr>
                <w:b/>
                <w:color w:val="000000"/>
              </w:rPr>
              <w:t>FAQs</w:t>
            </w:r>
            <w:r>
              <w:rPr>
                <w:b/>
                <w:color w:val="000000"/>
              </w:rPr>
              <w:tab/>
            </w:r>
          </w:hyperlink>
          <w:r w:rsidR="00000000">
            <w:rPr>
              <w:b/>
            </w:rPr>
            <w:t>8</w:t>
          </w:r>
        </w:p>
        <w:p w14:paraId="0000000F" w14:textId="1A34482D" w:rsidR="005C50EF" w:rsidRDefault="00000000">
          <w:pPr>
            <w:widowControl w:val="0"/>
            <w:tabs>
              <w:tab w:val="right" w:pos="12000"/>
            </w:tabs>
            <w:spacing w:before="60" w:line="240" w:lineRule="auto"/>
            <w:rPr>
              <w:b/>
              <w:color w:val="000000"/>
            </w:rPr>
          </w:pPr>
          <w:r>
            <w:rPr>
              <w:b/>
            </w:rPr>
            <w:t>0</w:t>
          </w:r>
          <w:r>
            <w:fldChar w:fldCharType="end"/>
          </w:r>
        </w:p>
      </w:sdtContent>
    </w:sdt>
    <w:p w14:paraId="00000010" w14:textId="77777777" w:rsidR="005C50EF" w:rsidRDefault="005C50EF">
      <w:pPr>
        <w:rPr>
          <w:rFonts w:ascii="Quattrocento Sans" w:eastAsia="Quattrocento Sans" w:hAnsi="Quattrocento Sans" w:cs="Quattrocento Sans"/>
          <w:b/>
          <w:sz w:val="24"/>
          <w:szCs w:val="24"/>
          <w:u w:val="single"/>
        </w:rPr>
      </w:pPr>
    </w:p>
    <w:p w14:paraId="00000011" w14:textId="77777777" w:rsidR="005C50EF" w:rsidRDefault="005C50EF">
      <w:pPr>
        <w:rPr>
          <w:rFonts w:ascii="Quattrocento Sans" w:eastAsia="Quattrocento Sans" w:hAnsi="Quattrocento Sans" w:cs="Quattrocento Sans"/>
          <w:b/>
          <w:sz w:val="24"/>
          <w:szCs w:val="24"/>
          <w:u w:val="single"/>
        </w:rPr>
      </w:pPr>
    </w:p>
    <w:p w14:paraId="00000012" w14:textId="77777777" w:rsidR="005C50EF" w:rsidRDefault="005C50EF">
      <w:pPr>
        <w:rPr>
          <w:rFonts w:ascii="Quattrocento Sans" w:eastAsia="Quattrocento Sans" w:hAnsi="Quattrocento Sans" w:cs="Quattrocento Sans"/>
          <w:b/>
          <w:sz w:val="24"/>
          <w:szCs w:val="24"/>
          <w:u w:val="single"/>
        </w:rPr>
      </w:pPr>
    </w:p>
    <w:p w14:paraId="00000013" w14:textId="77777777" w:rsidR="005C50EF" w:rsidRDefault="00000000">
      <w:pPr>
        <w:pStyle w:val="Titre1"/>
      </w:pPr>
      <w:bookmarkStart w:id="0" w:name="_3ttm3cs91lu5" w:colFirst="0" w:colLast="0"/>
      <w:bookmarkEnd w:id="0"/>
      <w:r>
        <w:t>Purpose</w:t>
      </w:r>
    </w:p>
    <w:p w14:paraId="00000014" w14:textId="77777777" w:rsidR="005C50EF" w:rsidRDefault="005C50EF">
      <w:pPr>
        <w:rPr>
          <w:rFonts w:ascii="Quattrocento Sans" w:eastAsia="Quattrocento Sans" w:hAnsi="Quattrocento Sans" w:cs="Quattrocento Sans"/>
          <w:b/>
          <w:sz w:val="24"/>
          <w:szCs w:val="24"/>
          <w:u w:val="single"/>
        </w:rPr>
      </w:pPr>
    </w:p>
    <w:p w14:paraId="00000015"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Acme Fund VC believes it is important as an investor to measure and quantify impact, so you can make fully informed investment decisions. The fund also intends to start reporting impact to its </w:t>
      </w:r>
      <w:proofErr w:type="gramStart"/>
      <w:r>
        <w:rPr>
          <w:rFonts w:ascii="Quattrocento Sans" w:eastAsia="Quattrocento Sans" w:hAnsi="Quattrocento Sans" w:cs="Quattrocento Sans"/>
          <w:sz w:val="24"/>
          <w:szCs w:val="24"/>
        </w:rPr>
        <w:t>investors</w:t>
      </w:r>
      <w:proofErr w:type="gramEnd"/>
      <w:r>
        <w:rPr>
          <w:rFonts w:ascii="Quattrocento Sans" w:eastAsia="Quattrocento Sans" w:hAnsi="Quattrocento Sans" w:cs="Quattrocento Sans"/>
          <w:sz w:val="24"/>
          <w:szCs w:val="24"/>
        </w:rPr>
        <w:t xml:space="preserve"> so they know the impact of their investments.</w:t>
      </w:r>
    </w:p>
    <w:p w14:paraId="00000016" w14:textId="77777777" w:rsidR="005C50EF" w:rsidRDefault="005C50EF">
      <w:pPr>
        <w:jc w:val="both"/>
        <w:rPr>
          <w:rFonts w:ascii="Quattrocento Sans" w:eastAsia="Quattrocento Sans" w:hAnsi="Quattrocento Sans" w:cs="Quattrocento Sans"/>
          <w:sz w:val="24"/>
          <w:szCs w:val="24"/>
        </w:rPr>
      </w:pPr>
    </w:p>
    <w:p w14:paraId="00000017"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Acme Fund believes it is necessary to quantify impact in dollars/currency </w:t>
      </w:r>
      <w:proofErr w:type="gramStart"/>
      <w:r>
        <w:rPr>
          <w:rFonts w:ascii="Quattrocento Sans" w:eastAsia="Quattrocento Sans" w:hAnsi="Quattrocento Sans" w:cs="Quattrocento Sans"/>
          <w:sz w:val="24"/>
          <w:szCs w:val="24"/>
        </w:rPr>
        <w:t>in order to</w:t>
      </w:r>
      <w:proofErr w:type="gramEnd"/>
      <w:r>
        <w:rPr>
          <w:rFonts w:ascii="Quattrocento Sans" w:eastAsia="Quattrocento Sans" w:hAnsi="Quattrocento Sans" w:cs="Quattrocento Sans"/>
          <w:sz w:val="24"/>
          <w:szCs w:val="24"/>
        </w:rPr>
        <w:t xml:space="preserve"> make comparative investment decisions across sectors and countries, and to balance financial and impact factors in an investment decision. Since there does not yet appear to be a standard accepted dollar impact methodology, Acme Fund has developed its own process. As dollar-based methodologies become more accepted and standards are coalesced around, Acme Fund intends to move to industry standards, on condition they are dollar-based.</w:t>
      </w:r>
    </w:p>
    <w:p w14:paraId="00000018" w14:textId="77777777" w:rsidR="005C50EF" w:rsidRDefault="005C50EF">
      <w:pPr>
        <w:jc w:val="both"/>
        <w:rPr>
          <w:rFonts w:ascii="Quattrocento Sans" w:eastAsia="Quattrocento Sans" w:hAnsi="Quattrocento Sans" w:cs="Quattrocento Sans"/>
          <w:sz w:val="24"/>
          <w:szCs w:val="24"/>
        </w:rPr>
      </w:pPr>
    </w:p>
    <w:p w14:paraId="00000019"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This guide takes you through the underlying principles, then the general and detailed process Acme Fund uses of creating an impact assessment for each portfolio company.</w:t>
      </w:r>
    </w:p>
    <w:p w14:paraId="0000001A" w14:textId="77777777" w:rsidR="005C50EF" w:rsidRDefault="00000000">
      <w:pPr>
        <w:rPr>
          <w:rFonts w:ascii="Quattrocento Sans" w:eastAsia="Quattrocento Sans" w:hAnsi="Quattrocento Sans" w:cs="Quattrocento Sans"/>
          <w:b/>
          <w:sz w:val="24"/>
          <w:szCs w:val="24"/>
          <w:u w:val="single"/>
        </w:rPr>
      </w:pPr>
      <w:r>
        <w:br w:type="page"/>
      </w:r>
    </w:p>
    <w:p w14:paraId="0000001B" w14:textId="77777777" w:rsidR="005C50EF" w:rsidRDefault="00000000">
      <w:pPr>
        <w:pStyle w:val="Titre1"/>
      </w:pPr>
      <w:bookmarkStart w:id="1" w:name="_ihimluggty1j" w:colFirst="0" w:colLast="0"/>
      <w:bookmarkEnd w:id="1"/>
      <w:r>
        <w:lastRenderedPageBreak/>
        <w:t>Underlying Principles</w:t>
      </w:r>
    </w:p>
    <w:p w14:paraId="0000001C"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The design and implementation of this methodology are based on some basic principles, which underlie the choices we make. Some are set, others are still being evaluated.</w:t>
      </w:r>
    </w:p>
    <w:p w14:paraId="0000001D" w14:textId="77777777" w:rsidR="005C50EF" w:rsidRDefault="005C50EF">
      <w:pPr>
        <w:jc w:val="both"/>
        <w:rPr>
          <w:rFonts w:ascii="Quattrocento Sans" w:eastAsia="Quattrocento Sans" w:hAnsi="Quattrocento Sans" w:cs="Quattrocento Sans"/>
          <w:sz w:val="24"/>
          <w:szCs w:val="24"/>
        </w:rPr>
      </w:pPr>
    </w:p>
    <w:p w14:paraId="0000001E"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 xml:space="preserve">Guesses/estimates are better than nothing: </w:t>
      </w:r>
      <w:r>
        <w:rPr>
          <w:rFonts w:ascii="Quattrocento Sans" w:eastAsia="Quattrocento Sans" w:hAnsi="Quattrocento Sans" w:cs="Quattrocento Sans"/>
          <w:sz w:val="24"/>
          <w:szCs w:val="24"/>
        </w:rPr>
        <w:t xml:space="preserve">you are trying to get as close as possible to ‘the truth’. Refusing to guess/estimate is the same as saying ‘the magnitude of that factor is zero.’ It isn’t zero. </w:t>
      </w:r>
      <w:proofErr w:type="gramStart"/>
      <w:r>
        <w:rPr>
          <w:rFonts w:ascii="Quattrocento Sans" w:eastAsia="Quattrocento Sans" w:hAnsi="Quattrocento Sans" w:cs="Quattrocento Sans"/>
          <w:sz w:val="24"/>
          <w:szCs w:val="24"/>
        </w:rPr>
        <w:t>So</w:t>
      </w:r>
      <w:proofErr w:type="gramEnd"/>
      <w:r>
        <w:rPr>
          <w:rFonts w:ascii="Quattrocento Sans" w:eastAsia="Quattrocento Sans" w:hAnsi="Quattrocento Sans" w:cs="Quattrocento Sans"/>
          <w:sz w:val="24"/>
          <w:szCs w:val="24"/>
        </w:rPr>
        <w:t xml:space="preserve"> guess. Even for non-tangible factors, like saving a historical building.</w:t>
      </w:r>
    </w:p>
    <w:p w14:paraId="0000001F" w14:textId="77777777" w:rsidR="005C50EF" w:rsidRDefault="005C50EF">
      <w:pPr>
        <w:jc w:val="both"/>
        <w:rPr>
          <w:rFonts w:ascii="Quattrocento Sans" w:eastAsia="Quattrocento Sans" w:hAnsi="Quattrocento Sans" w:cs="Quattrocento Sans"/>
          <w:sz w:val="24"/>
          <w:szCs w:val="24"/>
        </w:rPr>
      </w:pPr>
    </w:p>
    <w:p w14:paraId="00000020" w14:textId="77777777" w:rsidR="005C50EF" w:rsidRDefault="00000000">
      <w:pPr>
        <w:jc w:val="both"/>
        <w:rPr>
          <w:rFonts w:ascii="Quattrocento Sans" w:eastAsia="Quattrocento Sans" w:hAnsi="Quattrocento Sans" w:cs="Quattrocento Sans"/>
          <w:sz w:val="24"/>
          <w:szCs w:val="24"/>
        </w:rPr>
      </w:pPr>
      <w:r w:rsidRPr="002D68A6">
        <w:rPr>
          <w:rFonts w:ascii="Quattrocento Sans" w:eastAsia="Quattrocento Sans" w:hAnsi="Quattrocento Sans" w:cs="Quattrocento Sans"/>
          <w:b/>
          <w:sz w:val="24"/>
          <w:szCs w:val="24"/>
          <w:highlight w:val="yellow"/>
        </w:rPr>
        <w:t xml:space="preserve">Uncomfortable facts are better than </w:t>
      </w:r>
      <w:proofErr w:type="spellStart"/>
      <w:r w:rsidRPr="002D68A6">
        <w:rPr>
          <w:rFonts w:ascii="Quattrocento Sans" w:eastAsia="Quattrocento Sans" w:hAnsi="Quattrocento Sans" w:cs="Quattrocento Sans"/>
          <w:b/>
          <w:sz w:val="24"/>
          <w:szCs w:val="24"/>
          <w:highlight w:val="yellow"/>
        </w:rPr>
        <w:t>self delusion</w:t>
      </w:r>
      <w:proofErr w:type="spellEnd"/>
      <w:r w:rsidRPr="002D68A6">
        <w:rPr>
          <w:rFonts w:ascii="Quattrocento Sans" w:eastAsia="Quattrocento Sans" w:hAnsi="Quattrocento Sans" w:cs="Quattrocento Sans"/>
          <w:b/>
          <w:sz w:val="24"/>
          <w:szCs w:val="24"/>
          <w:highlight w:val="yellow"/>
        </w:rPr>
        <w:t xml:space="preserve">: </w:t>
      </w:r>
      <w:r w:rsidRPr="002D68A6">
        <w:rPr>
          <w:rFonts w:ascii="Quattrocento Sans" w:eastAsia="Quattrocento Sans" w:hAnsi="Quattrocento Sans" w:cs="Quattrocento Sans"/>
          <w:sz w:val="24"/>
          <w:szCs w:val="24"/>
          <w:highlight w:val="yellow"/>
        </w:rPr>
        <w:t>we don’t care if Acme Fund companies outperform or underperform. We just want to know what their impact is.</w:t>
      </w:r>
    </w:p>
    <w:p w14:paraId="00000021" w14:textId="77777777" w:rsidR="005C50EF" w:rsidRDefault="005C50EF">
      <w:pPr>
        <w:jc w:val="both"/>
        <w:rPr>
          <w:rFonts w:ascii="Quattrocento Sans" w:eastAsia="Quattrocento Sans" w:hAnsi="Quattrocento Sans" w:cs="Quattrocento Sans"/>
          <w:sz w:val="24"/>
          <w:szCs w:val="24"/>
        </w:rPr>
      </w:pPr>
    </w:p>
    <w:p w14:paraId="00000022"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 xml:space="preserve">Measure social and environmental benefits </w:t>
      </w:r>
      <w:r>
        <w:rPr>
          <w:rFonts w:ascii="Quattrocento Sans" w:eastAsia="Quattrocento Sans" w:hAnsi="Quattrocento Sans" w:cs="Quattrocento Sans"/>
          <w:b/>
          <w:sz w:val="24"/>
          <w:szCs w:val="24"/>
          <w:u w:val="single"/>
        </w:rPr>
        <w:t>and</w:t>
      </w:r>
      <w:r>
        <w:rPr>
          <w:rFonts w:ascii="Quattrocento Sans" w:eastAsia="Quattrocento Sans" w:hAnsi="Quattrocento Sans" w:cs="Quattrocento Sans"/>
          <w:b/>
          <w:sz w:val="24"/>
          <w:szCs w:val="24"/>
        </w:rPr>
        <w:t xml:space="preserve"> costs: </w:t>
      </w:r>
      <w:r>
        <w:rPr>
          <w:rFonts w:ascii="Quattrocento Sans" w:eastAsia="Quattrocento Sans" w:hAnsi="Quattrocento Sans" w:cs="Quattrocento Sans"/>
          <w:sz w:val="24"/>
          <w:szCs w:val="24"/>
        </w:rPr>
        <w:t>we are not trying to prove a company does only good. Even the best companies have some activities that do some harm: Gates Foundation employees may fly (minorly environmentally harmful) to Africa to develop vaccines (majorly socially beneficial). Quantify both harm and benefit.</w:t>
      </w:r>
    </w:p>
    <w:p w14:paraId="00000023" w14:textId="77777777" w:rsidR="005C50EF" w:rsidRDefault="005C50EF">
      <w:pPr>
        <w:jc w:val="both"/>
        <w:rPr>
          <w:rFonts w:ascii="Quattrocento Sans" w:eastAsia="Quattrocento Sans" w:hAnsi="Quattrocento Sans" w:cs="Quattrocento Sans"/>
          <w:sz w:val="24"/>
          <w:szCs w:val="24"/>
        </w:rPr>
      </w:pPr>
    </w:p>
    <w:p w14:paraId="00000024" w14:textId="77777777" w:rsidR="005C50EF" w:rsidRDefault="00000000">
      <w:pPr>
        <w:jc w:val="both"/>
        <w:rPr>
          <w:rFonts w:ascii="Quattrocento Sans" w:eastAsia="Quattrocento Sans" w:hAnsi="Quattrocento Sans" w:cs="Quattrocento Sans"/>
          <w:sz w:val="24"/>
          <w:szCs w:val="24"/>
        </w:rPr>
      </w:pPr>
      <w:r w:rsidRPr="002D68A6">
        <w:rPr>
          <w:rFonts w:ascii="Quattrocento Sans" w:eastAsia="Quattrocento Sans" w:hAnsi="Quattrocento Sans" w:cs="Quattrocento Sans"/>
          <w:b/>
          <w:sz w:val="24"/>
          <w:szCs w:val="24"/>
          <w:highlight w:val="yellow"/>
        </w:rPr>
        <w:t>Don’t double count benefits:</w:t>
      </w:r>
      <w:r w:rsidRPr="002D68A6">
        <w:rPr>
          <w:rFonts w:ascii="Quattrocento Sans" w:eastAsia="Quattrocento Sans" w:hAnsi="Quattrocento Sans" w:cs="Quattrocento Sans"/>
          <w:sz w:val="24"/>
          <w:szCs w:val="24"/>
          <w:highlight w:val="yellow"/>
        </w:rPr>
        <w:t xml:space="preserve"> if a startup facilitates corporate employees volunteering as mentors to children, then the beneficial social impact should be split three ways. The startup gets some credit, as does the corporation and likely the employees as well.</w:t>
      </w:r>
    </w:p>
    <w:p w14:paraId="00000025" w14:textId="77777777" w:rsidR="005C50EF" w:rsidRDefault="005C50EF">
      <w:pPr>
        <w:jc w:val="both"/>
        <w:rPr>
          <w:rFonts w:ascii="Quattrocento Sans" w:eastAsia="Quattrocento Sans" w:hAnsi="Quattrocento Sans" w:cs="Quattrocento Sans"/>
          <w:sz w:val="24"/>
          <w:szCs w:val="24"/>
        </w:rPr>
      </w:pPr>
    </w:p>
    <w:p w14:paraId="00000026"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 xml:space="preserve">Accuracy matters more than precision: </w:t>
      </w:r>
      <w:r>
        <w:rPr>
          <w:rFonts w:ascii="Quattrocento Sans" w:eastAsia="Quattrocento Sans" w:hAnsi="Quattrocento Sans" w:cs="Quattrocento Sans"/>
          <w:sz w:val="24"/>
          <w:szCs w:val="24"/>
        </w:rPr>
        <w:t xml:space="preserve">you want the </w:t>
      </w:r>
      <w:proofErr w:type="gramStart"/>
      <w:r>
        <w:rPr>
          <w:rFonts w:ascii="Quattrocento Sans" w:eastAsia="Quattrocento Sans" w:hAnsi="Quattrocento Sans" w:cs="Quattrocento Sans"/>
          <w:sz w:val="24"/>
          <w:szCs w:val="24"/>
        </w:rPr>
        <w:t>answer</w:t>
      </w:r>
      <w:proofErr w:type="gramEnd"/>
      <w:r>
        <w:rPr>
          <w:rFonts w:ascii="Quattrocento Sans" w:eastAsia="Quattrocento Sans" w:hAnsi="Quattrocento Sans" w:cs="Quattrocento Sans"/>
          <w:sz w:val="24"/>
          <w:szCs w:val="24"/>
        </w:rPr>
        <w:t xml:space="preserve"> which is closer to being right, not a precise answer with an impeccable audit chain that is further from the truth. You may know the exact cost of the employee time donated to mentoring, and only be able to guess at the value to the children of the mentoring. The imprecise guess is more accurate.</w:t>
      </w:r>
    </w:p>
    <w:p w14:paraId="00000027" w14:textId="77777777" w:rsidR="005C50EF" w:rsidRDefault="005C50EF">
      <w:pPr>
        <w:jc w:val="both"/>
        <w:rPr>
          <w:rFonts w:ascii="Quattrocento Sans" w:eastAsia="Quattrocento Sans" w:hAnsi="Quattrocento Sans" w:cs="Quattrocento Sans"/>
          <w:sz w:val="24"/>
          <w:szCs w:val="24"/>
        </w:rPr>
      </w:pPr>
    </w:p>
    <w:p w14:paraId="00000028"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A range is more accurate than a fixed number:</w:t>
      </w:r>
      <w:r>
        <w:rPr>
          <w:rFonts w:ascii="Quattrocento Sans" w:eastAsia="Quattrocento Sans" w:hAnsi="Quattrocento Sans" w:cs="Quattrocento Sans"/>
          <w:sz w:val="24"/>
          <w:szCs w:val="24"/>
        </w:rPr>
        <w:t xml:space="preserve"> in many cases, there will be multiple different ways to estimate a value. We should expect different </w:t>
      </w:r>
      <w:proofErr w:type="gramStart"/>
      <w:r>
        <w:rPr>
          <w:rFonts w:ascii="Quattrocento Sans" w:eastAsia="Quattrocento Sans" w:hAnsi="Quattrocento Sans" w:cs="Quattrocento Sans"/>
          <w:sz w:val="24"/>
          <w:szCs w:val="24"/>
        </w:rPr>
        <w:t>answers, and</w:t>
      </w:r>
      <w:proofErr w:type="gramEnd"/>
      <w:r>
        <w:rPr>
          <w:rFonts w:ascii="Quattrocento Sans" w:eastAsia="Quattrocento Sans" w:hAnsi="Quattrocento Sans" w:cs="Quattrocento Sans"/>
          <w:sz w:val="24"/>
          <w:szCs w:val="24"/>
        </w:rPr>
        <w:t xml:space="preserve"> are best off presenting a range within which we feel the answer falls, rather than a single number.</w:t>
      </w:r>
    </w:p>
    <w:p w14:paraId="00000029" w14:textId="77777777" w:rsidR="005C50EF" w:rsidRDefault="005C50EF">
      <w:pPr>
        <w:jc w:val="both"/>
        <w:rPr>
          <w:rFonts w:ascii="Quattrocento Sans" w:eastAsia="Quattrocento Sans" w:hAnsi="Quattrocento Sans" w:cs="Quattrocento Sans"/>
          <w:sz w:val="24"/>
          <w:szCs w:val="24"/>
        </w:rPr>
      </w:pPr>
    </w:p>
    <w:p w14:paraId="0000002A" w14:textId="77777777" w:rsidR="005C50EF" w:rsidRDefault="00000000">
      <w:pPr>
        <w:jc w:val="both"/>
        <w:rPr>
          <w:rFonts w:ascii="Quattrocento Sans" w:eastAsia="Quattrocento Sans" w:hAnsi="Quattrocento Sans" w:cs="Quattrocento Sans"/>
          <w:sz w:val="24"/>
          <w:szCs w:val="24"/>
        </w:rPr>
      </w:pPr>
      <w:r w:rsidRPr="002D68A6">
        <w:rPr>
          <w:rFonts w:ascii="Quattrocento Sans" w:eastAsia="Quattrocento Sans" w:hAnsi="Quattrocento Sans" w:cs="Quattrocento Sans"/>
          <w:b/>
          <w:sz w:val="24"/>
          <w:szCs w:val="24"/>
          <w:highlight w:val="yellow"/>
        </w:rPr>
        <w:t>Ease and pleasure of use are social benefits:</w:t>
      </w:r>
      <w:r w:rsidRPr="002D68A6">
        <w:rPr>
          <w:rFonts w:ascii="Quattrocento Sans" w:eastAsia="Quattrocento Sans" w:hAnsi="Quattrocento Sans" w:cs="Quattrocento Sans"/>
          <w:sz w:val="24"/>
          <w:szCs w:val="24"/>
          <w:highlight w:val="yellow"/>
        </w:rPr>
        <w:t xml:space="preserve"> if people are willing to pay more for a better looking/tasting/branded or easier to use item, they are saying with their wallet that there is a quantifiable social benefit. Happiness/feelings are part of social benefits (and costs).</w:t>
      </w:r>
    </w:p>
    <w:p w14:paraId="0000002B" w14:textId="77777777" w:rsidR="005C50EF" w:rsidRDefault="005C50EF">
      <w:pPr>
        <w:jc w:val="both"/>
        <w:rPr>
          <w:rFonts w:ascii="Quattrocento Sans" w:eastAsia="Quattrocento Sans" w:hAnsi="Quattrocento Sans" w:cs="Quattrocento Sans"/>
          <w:sz w:val="24"/>
          <w:szCs w:val="24"/>
        </w:rPr>
      </w:pPr>
    </w:p>
    <w:p w14:paraId="0000002C"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 xml:space="preserve">Results matter not intent: </w:t>
      </w:r>
      <w:r>
        <w:rPr>
          <w:rFonts w:ascii="Quattrocento Sans" w:eastAsia="Quattrocento Sans" w:hAnsi="Quattrocento Sans" w:cs="Quattrocento Sans"/>
          <w:sz w:val="24"/>
          <w:szCs w:val="24"/>
        </w:rPr>
        <w:t>Acme Fund quantifies actual, not intended, results. One company, motivated purely by profit, may better support more women entrepreneurs than a second group, motivated by gender fairness. What matters is their actual impact, not their intent.</w:t>
      </w:r>
    </w:p>
    <w:p w14:paraId="0000002D" w14:textId="77777777" w:rsidR="005C50EF" w:rsidRDefault="005C50EF">
      <w:pPr>
        <w:jc w:val="both"/>
        <w:rPr>
          <w:rFonts w:ascii="Quattrocento Sans" w:eastAsia="Quattrocento Sans" w:hAnsi="Quattrocento Sans" w:cs="Quattrocento Sans"/>
          <w:sz w:val="24"/>
          <w:szCs w:val="24"/>
        </w:rPr>
      </w:pPr>
    </w:p>
    <w:p w14:paraId="0000002E" w14:textId="77777777" w:rsidR="005C50EF" w:rsidRDefault="00000000">
      <w:pPr>
        <w:jc w:val="both"/>
        <w:rPr>
          <w:rFonts w:ascii="Quattrocento Sans" w:eastAsia="Quattrocento Sans" w:hAnsi="Quattrocento Sans" w:cs="Quattrocento Sans"/>
          <w:sz w:val="24"/>
          <w:szCs w:val="24"/>
        </w:rPr>
      </w:pPr>
      <w:r w:rsidRPr="002D68A6">
        <w:rPr>
          <w:rFonts w:ascii="Quattrocento Sans" w:eastAsia="Quattrocento Sans" w:hAnsi="Quattrocento Sans" w:cs="Quattrocento Sans"/>
          <w:b/>
          <w:sz w:val="24"/>
          <w:szCs w:val="24"/>
          <w:highlight w:val="yellow"/>
        </w:rPr>
        <w:t>Paying taxes is positive impact:</w:t>
      </w:r>
      <w:r w:rsidRPr="002D68A6">
        <w:rPr>
          <w:rFonts w:ascii="Quattrocento Sans" w:eastAsia="Quattrocento Sans" w:hAnsi="Quattrocento Sans" w:cs="Quattrocento Sans"/>
          <w:sz w:val="24"/>
          <w:szCs w:val="24"/>
          <w:highlight w:val="yellow"/>
        </w:rPr>
        <w:t xml:space="preserve"> countries spend considerable tax dollars on positive impact activities such as education, healthcare or infrastructure, some of which have a positive impact multiplier. Other government spending can be wasted or negative. As a starting point, it is positive. Apply a government social efficiency factor as appropriate.</w:t>
      </w:r>
    </w:p>
    <w:p w14:paraId="0000002F" w14:textId="77777777" w:rsidR="005C50EF" w:rsidRDefault="005C50EF">
      <w:pPr>
        <w:jc w:val="both"/>
        <w:rPr>
          <w:rFonts w:ascii="Quattrocento Sans" w:eastAsia="Quattrocento Sans" w:hAnsi="Quattrocento Sans" w:cs="Quattrocento Sans"/>
          <w:sz w:val="24"/>
          <w:szCs w:val="24"/>
        </w:rPr>
      </w:pPr>
    </w:p>
    <w:p w14:paraId="00000030" w14:textId="77777777" w:rsidR="005C50EF" w:rsidRDefault="00000000">
      <w:pPr>
        <w:jc w:val="both"/>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lastRenderedPageBreak/>
        <w:t>Principles still being evaluated:</w:t>
      </w:r>
    </w:p>
    <w:p w14:paraId="00000031" w14:textId="77777777" w:rsidR="005C50EF" w:rsidRDefault="005C50EF">
      <w:pPr>
        <w:jc w:val="both"/>
        <w:rPr>
          <w:rFonts w:ascii="Quattrocento Sans" w:eastAsia="Quattrocento Sans" w:hAnsi="Quattrocento Sans" w:cs="Quattrocento Sans"/>
          <w:b/>
          <w:sz w:val="24"/>
          <w:szCs w:val="24"/>
        </w:rPr>
      </w:pPr>
    </w:p>
    <w:p w14:paraId="00000032" w14:textId="77777777" w:rsidR="005C50EF" w:rsidRDefault="00000000">
      <w:pPr>
        <w:jc w:val="both"/>
        <w:rPr>
          <w:rFonts w:ascii="Quattrocento Sans" w:eastAsia="Quattrocento Sans" w:hAnsi="Quattrocento Sans" w:cs="Quattrocento Sans"/>
          <w:sz w:val="24"/>
          <w:szCs w:val="24"/>
        </w:rPr>
      </w:pPr>
      <w:r w:rsidRPr="002D68A6">
        <w:rPr>
          <w:rFonts w:ascii="Quattrocento Sans" w:eastAsia="Quattrocento Sans" w:hAnsi="Quattrocento Sans" w:cs="Quattrocento Sans"/>
          <w:b/>
          <w:sz w:val="24"/>
          <w:szCs w:val="24"/>
          <w:highlight w:val="yellow"/>
        </w:rPr>
        <w:t xml:space="preserve">Absolute and relative impact: </w:t>
      </w:r>
      <w:r w:rsidRPr="002D68A6">
        <w:rPr>
          <w:rFonts w:ascii="Quattrocento Sans" w:eastAsia="Quattrocento Sans" w:hAnsi="Quattrocento Sans" w:cs="Quattrocento Sans"/>
          <w:sz w:val="24"/>
          <w:szCs w:val="24"/>
          <w:highlight w:val="yellow"/>
        </w:rPr>
        <w:t>currently we attempt to estimate both absolute and relative impact. Doing relative impact only (‘if the company didn’t exist’) can lead to local minima like ‘burning gas is environmentally beneficial, even though it emits CO2, because it is better than burning coal’. At times this may be right. At other times absolute impact may be better. Acme Fund currently tracks both, as we figure out how best to set rules around this.</w:t>
      </w:r>
    </w:p>
    <w:p w14:paraId="00000033" w14:textId="77777777" w:rsidR="005C50EF" w:rsidRDefault="005C50EF">
      <w:pPr>
        <w:jc w:val="both"/>
        <w:rPr>
          <w:rFonts w:ascii="Quattrocento Sans" w:eastAsia="Quattrocento Sans" w:hAnsi="Quattrocento Sans" w:cs="Quattrocento Sans"/>
          <w:sz w:val="24"/>
          <w:szCs w:val="24"/>
        </w:rPr>
      </w:pPr>
    </w:p>
    <w:p w14:paraId="00000034"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Financial impact:</w:t>
      </w:r>
      <w:r>
        <w:rPr>
          <w:rFonts w:ascii="Quattrocento Sans" w:eastAsia="Quattrocento Sans" w:hAnsi="Quattrocento Sans" w:cs="Quattrocento Sans"/>
          <w:sz w:val="24"/>
          <w:szCs w:val="24"/>
        </w:rPr>
        <w:t xml:space="preserve"> companies can have a strong positive financial impact on their customers. For instance, software that reduces customer losses to fraud, while not strictly a ‘social’ benefit, is a strong real benefit with impact on the customer, created by the company. If not counted this is never credited to the company. Acme Fund is currently estimating financial impact as a separate category, as we figure out how to handle it.</w:t>
      </w:r>
    </w:p>
    <w:p w14:paraId="00000035" w14:textId="77777777" w:rsidR="005C50EF" w:rsidRDefault="005C50EF">
      <w:pPr>
        <w:jc w:val="both"/>
        <w:rPr>
          <w:rFonts w:ascii="Quattrocento Sans" w:eastAsia="Quattrocento Sans" w:hAnsi="Quattrocento Sans" w:cs="Quattrocento Sans"/>
          <w:sz w:val="24"/>
          <w:szCs w:val="24"/>
        </w:rPr>
      </w:pPr>
    </w:p>
    <w:p w14:paraId="00000036" w14:textId="77777777" w:rsidR="005C50EF" w:rsidRDefault="00000000">
      <w:pPr>
        <w:jc w:val="both"/>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Process principles:</w:t>
      </w:r>
    </w:p>
    <w:p w14:paraId="00000037" w14:textId="77777777" w:rsidR="005C50EF" w:rsidRDefault="005C50EF">
      <w:pPr>
        <w:jc w:val="both"/>
        <w:rPr>
          <w:rFonts w:ascii="Quattrocento Sans" w:eastAsia="Quattrocento Sans" w:hAnsi="Quattrocento Sans" w:cs="Quattrocento Sans"/>
          <w:b/>
          <w:sz w:val="24"/>
          <w:szCs w:val="24"/>
        </w:rPr>
      </w:pPr>
    </w:p>
    <w:p w14:paraId="00000038"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 xml:space="preserve">Turn critics into collaborators: </w:t>
      </w:r>
      <w:r>
        <w:rPr>
          <w:rFonts w:ascii="Quattrocento Sans" w:eastAsia="Quattrocento Sans" w:hAnsi="Quattrocento Sans" w:cs="Quattrocento Sans"/>
          <w:sz w:val="24"/>
          <w:szCs w:val="24"/>
        </w:rPr>
        <w:t>if someone tries to criticize your methods or answers, ask them for a better way to estimate the factor. The factor you have identified will be real, with a real path to impact. Ask them what approach they see which is superior to yours to quantify that very real impact.</w:t>
      </w:r>
    </w:p>
    <w:p w14:paraId="00000039" w14:textId="77777777" w:rsidR="005C50EF" w:rsidRDefault="005C50EF">
      <w:pPr>
        <w:jc w:val="both"/>
        <w:rPr>
          <w:rFonts w:ascii="Quattrocento Sans" w:eastAsia="Quattrocento Sans" w:hAnsi="Quattrocento Sans" w:cs="Quattrocento Sans"/>
          <w:sz w:val="24"/>
          <w:szCs w:val="24"/>
        </w:rPr>
      </w:pPr>
    </w:p>
    <w:p w14:paraId="0000003A"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Share methods and sources openly:</w:t>
      </w:r>
      <w:r>
        <w:rPr>
          <w:rFonts w:ascii="Quattrocento Sans" w:eastAsia="Quattrocento Sans" w:hAnsi="Quattrocento Sans" w:cs="Quattrocento Sans"/>
          <w:sz w:val="24"/>
          <w:szCs w:val="24"/>
        </w:rPr>
        <w:t xml:space="preserve"> Acme Fund is not a consulting company that profits from impact measurement and needs to protect its intellectual property tightly. Acme Fund is an investing company that wants to make more informed investment </w:t>
      </w:r>
      <w:proofErr w:type="gramStart"/>
      <w:r>
        <w:rPr>
          <w:rFonts w:ascii="Quattrocento Sans" w:eastAsia="Quattrocento Sans" w:hAnsi="Quattrocento Sans" w:cs="Quattrocento Sans"/>
          <w:sz w:val="24"/>
          <w:szCs w:val="24"/>
        </w:rPr>
        <w:t>decisions, and</w:t>
      </w:r>
      <w:proofErr w:type="gramEnd"/>
      <w:r>
        <w:rPr>
          <w:rFonts w:ascii="Quattrocento Sans" w:eastAsia="Quattrocento Sans" w:hAnsi="Quattrocento Sans" w:cs="Quattrocento Sans"/>
          <w:sz w:val="24"/>
          <w:szCs w:val="24"/>
        </w:rPr>
        <w:t xml:space="preserve"> advance our industry’s knowledge and approach to impact measurement. Having our approach be more recognized can also lead to the firm being more recognized by impact LPs.</w:t>
      </w:r>
    </w:p>
    <w:p w14:paraId="0000003B" w14:textId="77777777" w:rsidR="005C50EF" w:rsidRDefault="005C50EF">
      <w:pPr>
        <w:jc w:val="both"/>
        <w:rPr>
          <w:rFonts w:ascii="Quattrocento Sans" w:eastAsia="Quattrocento Sans" w:hAnsi="Quattrocento Sans" w:cs="Quattrocento Sans"/>
          <w:sz w:val="24"/>
          <w:szCs w:val="24"/>
        </w:rPr>
      </w:pPr>
    </w:p>
    <w:p w14:paraId="0000003C"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Protect portfolio company confidentiality:</w:t>
      </w:r>
      <w:r>
        <w:rPr>
          <w:rFonts w:ascii="Quattrocento Sans" w:eastAsia="Quattrocento Sans" w:hAnsi="Quattrocento Sans" w:cs="Quattrocento Sans"/>
          <w:sz w:val="24"/>
          <w:szCs w:val="24"/>
        </w:rPr>
        <w:t xml:space="preserve"> Acme Fund should only share detailed impact calculations for specific companies that include company confidential information (e.g., revenues) under NDA or with the permission of the company.</w:t>
      </w:r>
    </w:p>
    <w:p w14:paraId="0000003D" w14:textId="77777777" w:rsidR="005C50EF" w:rsidRDefault="005C50EF">
      <w:pPr>
        <w:jc w:val="both"/>
        <w:rPr>
          <w:rFonts w:ascii="Quattrocento Sans" w:eastAsia="Quattrocento Sans" w:hAnsi="Quattrocento Sans" w:cs="Quattrocento Sans"/>
          <w:sz w:val="24"/>
          <w:szCs w:val="24"/>
        </w:rPr>
      </w:pPr>
    </w:p>
    <w:p w14:paraId="0000003E" w14:textId="77777777" w:rsidR="005C50EF" w:rsidRDefault="005C50EF">
      <w:pPr>
        <w:jc w:val="both"/>
        <w:rPr>
          <w:rFonts w:ascii="Quattrocento Sans" w:eastAsia="Quattrocento Sans" w:hAnsi="Quattrocento Sans" w:cs="Quattrocento Sans"/>
          <w:sz w:val="24"/>
          <w:szCs w:val="24"/>
        </w:rPr>
      </w:pPr>
    </w:p>
    <w:p w14:paraId="0000003F" w14:textId="77777777" w:rsidR="005C50EF" w:rsidRDefault="005C50EF">
      <w:pPr>
        <w:jc w:val="both"/>
        <w:rPr>
          <w:rFonts w:ascii="Quattrocento Sans" w:eastAsia="Quattrocento Sans" w:hAnsi="Quattrocento Sans" w:cs="Quattrocento Sans"/>
          <w:sz w:val="24"/>
          <w:szCs w:val="24"/>
        </w:rPr>
      </w:pPr>
    </w:p>
    <w:p w14:paraId="00000040" w14:textId="77777777" w:rsidR="005C50EF" w:rsidRDefault="005C50EF">
      <w:pPr>
        <w:jc w:val="both"/>
        <w:rPr>
          <w:rFonts w:ascii="Quattrocento Sans" w:eastAsia="Quattrocento Sans" w:hAnsi="Quattrocento Sans" w:cs="Quattrocento Sans"/>
          <w:sz w:val="24"/>
          <w:szCs w:val="24"/>
        </w:rPr>
      </w:pPr>
    </w:p>
    <w:p w14:paraId="00000041" w14:textId="77777777" w:rsidR="005C50EF" w:rsidRDefault="00000000">
      <w:pPr>
        <w:jc w:val="both"/>
        <w:rPr>
          <w:rFonts w:ascii="Quattrocento Sans" w:eastAsia="Quattrocento Sans" w:hAnsi="Quattrocento Sans" w:cs="Quattrocento Sans"/>
          <w:b/>
          <w:sz w:val="24"/>
          <w:szCs w:val="24"/>
          <w:u w:val="single"/>
        </w:rPr>
      </w:pPr>
      <w:r>
        <w:br w:type="page"/>
      </w:r>
    </w:p>
    <w:p w14:paraId="00000042" w14:textId="77777777" w:rsidR="005C50EF" w:rsidRDefault="00000000">
      <w:pPr>
        <w:pStyle w:val="Titre1"/>
        <w:jc w:val="both"/>
      </w:pPr>
      <w:bookmarkStart w:id="2" w:name="_apu99w51x8ui" w:colFirst="0" w:colLast="0"/>
      <w:bookmarkEnd w:id="2"/>
      <w:r>
        <w:lastRenderedPageBreak/>
        <w:t>Process Overview</w:t>
      </w:r>
    </w:p>
    <w:p w14:paraId="00000043" w14:textId="77777777" w:rsidR="005C50EF" w:rsidRDefault="00000000">
      <w:p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The general process that Acme Fund follows to estimate impact is as follows:</w:t>
      </w:r>
    </w:p>
    <w:p w14:paraId="00000044" w14:textId="77777777" w:rsidR="005C50EF" w:rsidRDefault="005C50EF">
      <w:pPr>
        <w:rPr>
          <w:rFonts w:ascii="Quattrocento Sans" w:eastAsia="Quattrocento Sans" w:hAnsi="Quattrocento Sans" w:cs="Quattrocento Sans"/>
          <w:sz w:val="24"/>
          <w:szCs w:val="24"/>
        </w:rPr>
      </w:pPr>
    </w:p>
    <w:p w14:paraId="00000045" w14:textId="77777777" w:rsidR="005C50EF" w:rsidRDefault="00000000">
      <w:pPr>
        <w:numPr>
          <w:ilvl w:val="0"/>
          <w:numId w:val="2"/>
        </w:numPr>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 xml:space="preserve">List Mechanisms: </w:t>
      </w:r>
      <w:r>
        <w:rPr>
          <w:rFonts w:ascii="Quattrocento Sans" w:eastAsia="Quattrocento Sans" w:hAnsi="Quattrocento Sans" w:cs="Quattrocento Sans"/>
          <w:sz w:val="24"/>
          <w:szCs w:val="24"/>
        </w:rPr>
        <w:t>Identify and list all possible impact mechanisms, in a form such as ‘company runs software, using dirty energy, with negative environmental impact’</w:t>
      </w:r>
    </w:p>
    <w:p w14:paraId="00000046" w14:textId="77777777" w:rsidR="005C50EF" w:rsidRDefault="005C50EF">
      <w:pPr>
        <w:rPr>
          <w:rFonts w:ascii="Quattrocento Sans" w:eastAsia="Quattrocento Sans" w:hAnsi="Quattrocento Sans" w:cs="Quattrocento Sans"/>
          <w:sz w:val="24"/>
          <w:szCs w:val="24"/>
        </w:rPr>
      </w:pPr>
    </w:p>
    <w:p w14:paraId="00000047" w14:textId="77777777" w:rsidR="005C50EF" w:rsidRDefault="00000000">
      <w:pPr>
        <w:numPr>
          <w:ilvl w:val="0"/>
          <w:numId w:val="2"/>
        </w:numPr>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 xml:space="preserve">Review Stakeholders: </w:t>
      </w:r>
      <w:r>
        <w:rPr>
          <w:rFonts w:ascii="Quattrocento Sans" w:eastAsia="Quattrocento Sans" w:hAnsi="Quattrocento Sans" w:cs="Quattrocento Sans"/>
          <w:sz w:val="24"/>
          <w:szCs w:val="24"/>
        </w:rPr>
        <w:t>as part of identifying mechanisms, consider who is impacted:</w:t>
      </w:r>
    </w:p>
    <w:p w14:paraId="00000048" w14:textId="77777777" w:rsidR="005C50EF" w:rsidRDefault="00000000">
      <w:pPr>
        <w:numPr>
          <w:ilvl w:val="0"/>
          <w:numId w:val="5"/>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customers, employees, suppliers</w:t>
      </w:r>
    </w:p>
    <w:p w14:paraId="00000049" w14:textId="77777777" w:rsidR="005C50EF" w:rsidRDefault="00000000">
      <w:pPr>
        <w:numPr>
          <w:ilvl w:val="0"/>
          <w:numId w:val="5"/>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the local community, family members, competitors</w:t>
      </w:r>
    </w:p>
    <w:p w14:paraId="0000004A" w14:textId="77777777" w:rsidR="005C50EF" w:rsidRDefault="00000000">
      <w:pPr>
        <w:numPr>
          <w:ilvl w:val="0"/>
          <w:numId w:val="5"/>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the environment</w:t>
      </w:r>
    </w:p>
    <w:p w14:paraId="0000004B" w14:textId="77777777" w:rsidR="005C50EF" w:rsidRDefault="005C50EF">
      <w:pPr>
        <w:rPr>
          <w:rFonts w:ascii="Quattrocento Sans" w:eastAsia="Quattrocento Sans" w:hAnsi="Quattrocento Sans" w:cs="Quattrocento Sans"/>
          <w:sz w:val="24"/>
          <w:szCs w:val="24"/>
        </w:rPr>
      </w:pPr>
    </w:p>
    <w:p w14:paraId="0000004C" w14:textId="77777777" w:rsidR="005C50EF" w:rsidRDefault="00000000">
      <w:pPr>
        <w:numPr>
          <w:ilvl w:val="0"/>
          <w:numId w:val="2"/>
        </w:numPr>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 xml:space="preserve">Quantify Each Mechanism: </w:t>
      </w:r>
      <w:r>
        <w:rPr>
          <w:rFonts w:ascii="Quattrocento Sans" w:eastAsia="Quattrocento Sans" w:hAnsi="Quattrocento Sans" w:cs="Quattrocento Sans"/>
          <w:sz w:val="24"/>
          <w:szCs w:val="24"/>
        </w:rPr>
        <w:t xml:space="preserve">each mechanism should be estimated. Often there are economic studies that can be used as a starting point. Over time a </w:t>
      </w:r>
      <w:r w:rsidRPr="00726E8B">
        <w:rPr>
          <w:rFonts w:ascii="Quattrocento Sans" w:eastAsia="Quattrocento Sans" w:hAnsi="Quattrocento Sans" w:cs="Quattrocento Sans"/>
          <w:sz w:val="24"/>
          <w:szCs w:val="24"/>
          <w:highlight w:val="green"/>
        </w:rPr>
        <w:t>knowledge base</w:t>
      </w:r>
      <w:r>
        <w:rPr>
          <w:rFonts w:ascii="Quattrocento Sans" w:eastAsia="Quattrocento Sans" w:hAnsi="Quattrocento Sans" w:cs="Quattrocento Sans"/>
          <w:sz w:val="24"/>
          <w:szCs w:val="24"/>
        </w:rPr>
        <w:t xml:space="preserve"> is built up allowing mechanisms to be quantified more repeatably and faster.</w:t>
      </w:r>
    </w:p>
    <w:p w14:paraId="0000004D" w14:textId="77777777" w:rsidR="005C50EF" w:rsidRDefault="005C50EF">
      <w:pPr>
        <w:ind w:left="720"/>
        <w:rPr>
          <w:rFonts w:ascii="Quattrocento Sans" w:eastAsia="Quattrocento Sans" w:hAnsi="Quattrocento Sans" w:cs="Quattrocento Sans"/>
          <w:sz w:val="24"/>
          <w:szCs w:val="24"/>
        </w:rPr>
      </w:pPr>
    </w:p>
    <w:p w14:paraId="0000004E" w14:textId="77777777" w:rsidR="005C50EF" w:rsidRPr="00726E8B" w:rsidRDefault="00000000">
      <w:pPr>
        <w:numPr>
          <w:ilvl w:val="0"/>
          <w:numId w:val="2"/>
        </w:numPr>
        <w:rPr>
          <w:rFonts w:ascii="Quattrocento Sans" w:eastAsia="Quattrocento Sans" w:hAnsi="Quattrocento Sans" w:cs="Quattrocento Sans"/>
          <w:sz w:val="24"/>
          <w:szCs w:val="24"/>
          <w:highlight w:val="yellow"/>
        </w:rPr>
      </w:pPr>
      <w:r w:rsidRPr="00726E8B">
        <w:rPr>
          <w:rFonts w:ascii="Quattrocento Sans" w:eastAsia="Quattrocento Sans" w:hAnsi="Quattrocento Sans" w:cs="Quattrocento Sans"/>
          <w:b/>
          <w:sz w:val="24"/>
          <w:szCs w:val="24"/>
          <w:highlight w:val="yellow"/>
        </w:rPr>
        <w:t>Assign Relative Credit:</w:t>
      </w:r>
      <w:r w:rsidRPr="00726E8B">
        <w:rPr>
          <w:rFonts w:ascii="Quattrocento Sans" w:eastAsia="Quattrocento Sans" w:hAnsi="Quattrocento Sans" w:cs="Quattrocento Sans"/>
          <w:sz w:val="24"/>
          <w:szCs w:val="24"/>
          <w:highlight w:val="yellow"/>
        </w:rPr>
        <w:t xml:space="preserve"> estimate what fraction of each mechanism should be assigned to the company as opposed to other stakeholders.</w:t>
      </w:r>
    </w:p>
    <w:p w14:paraId="0000004F" w14:textId="77777777" w:rsidR="005C50EF" w:rsidRDefault="005C50EF">
      <w:pPr>
        <w:rPr>
          <w:rFonts w:ascii="Quattrocento Sans" w:eastAsia="Quattrocento Sans" w:hAnsi="Quattrocento Sans" w:cs="Quattrocento Sans"/>
          <w:sz w:val="24"/>
          <w:szCs w:val="24"/>
        </w:rPr>
      </w:pPr>
    </w:p>
    <w:p w14:paraId="00000050" w14:textId="77777777" w:rsidR="005C50EF" w:rsidRDefault="00000000">
      <w:pPr>
        <w:numPr>
          <w:ilvl w:val="0"/>
          <w:numId w:val="2"/>
        </w:numPr>
        <w:rPr>
          <w:rFonts w:ascii="Quattrocento Sans" w:eastAsia="Quattrocento Sans" w:hAnsi="Quattrocento Sans" w:cs="Quattrocento Sans"/>
          <w:sz w:val="24"/>
          <w:szCs w:val="24"/>
        </w:rPr>
      </w:pPr>
      <w:r w:rsidRPr="006A29F6">
        <w:rPr>
          <w:rFonts w:ascii="Quattrocento Sans" w:eastAsia="Quattrocento Sans" w:hAnsi="Quattrocento Sans" w:cs="Quattrocento Sans"/>
          <w:b/>
          <w:sz w:val="24"/>
          <w:szCs w:val="24"/>
          <w:highlight w:val="yellow"/>
        </w:rPr>
        <w:t xml:space="preserve">Rank </w:t>
      </w:r>
      <w:proofErr w:type="spellStart"/>
      <w:r w:rsidRPr="006A29F6">
        <w:rPr>
          <w:rFonts w:ascii="Quattrocento Sans" w:eastAsia="Quattrocento Sans" w:hAnsi="Quattrocento Sans" w:cs="Quattrocento Sans"/>
          <w:b/>
          <w:sz w:val="24"/>
          <w:szCs w:val="24"/>
          <w:highlight w:val="yellow"/>
        </w:rPr>
        <w:t>Normalised</w:t>
      </w:r>
      <w:proofErr w:type="spellEnd"/>
      <w:r w:rsidRPr="006A29F6">
        <w:rPr>
          <w:rFonts w:ascii="Quattrocento Sans" w:eastAsia="Quattrocento Sans" w:hAnsi="Quattrocento Sans" w:cs="Quattrocento Sans"/>
          <w:b/>
          <w:sz w:val="24"/>
          <w:szCs w:val="24"/>
          <w:highlight w:val="yellow"/>
        </w:rPr>
        <w:t xml:space="preserve"> Mechanisms: </w:t>
      </w:r>
      <w:r w:rsidRPr="006A29F6">
        <w:rPr>
          <w:rFonts w:ascii="Quattrocento Sans" w:eastAsia="Quattrocento Sans" w:hAnsi="Quattrocento Sans" w:cs="Quattrocento Sans"/>
          <w:sz w:val="24"/>
          <w:szCs w:val="24"/>
          <w:highlight w:val="yellow"/>
        </w:rPr>
        <w:t>for most companies the top 5-8 mechanisms will account for over 90% of the estimated impact.</w:t>
      </w:r>
      <w:r>
        <w:rPr>
          <w:rFonts w:ascii="Quattrocento Sans" w:eastAsia="Quattrocento Sans" w:hAnsi="Quattrocento Sans" w:cs="Quattrocento Sans"/>
          <w:sz w:val="24"/>
          <w:szCs w:val="24"/>
        </w:rPr>
        <w:t xml:space="preserve"> These mechanisms should be listed in more detail, with an overview of exactly how they were calculated.</w:t>
      </w:r>
    </w:p>
    <w:p w14:paraId="00000051" w14:textId="77777777" w:rsidR="005C50EF" w:rsidRDefault="005C50EF">
      <w:pPr>
        <w:rPr>
          <w:rFonts w:ascii="Quattrocento Sans" w:eastAsia="Quattrocento Sans" w:hAnsi="Quattrocento Sans" w:cs="Quattrocento Sans"/>
          <w:sz w:val="24"/>
          <w:szCs w:val="24"/>
        </w:rPr>
      </w:pPr>
    </w:p>
    <w:p w14:paraId="00000052" w14:textId="77777777" w:rsidR="005C50EF" w:rsidRDefault="00000000">
      <w:pPr>
        <w:numPr>
          <w:ilvl w:val="0"/>
          <w:numId w:val="2"/>
        </w:numPr>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Present Results:</w:t>
      </w:r>
      <w:r>
        <w:rPr>
          <w:rFonts w:ascii="Quattrocento Sans" w:eastAsia="Quattrocento Sans" w:hAnsi="Quattrocento Sans" w:cs="Quattrocento Sans"/>
          <w:sz w:val="24"/>
          <w:szCs w:val="24"/>
        </w:rPr>
        <w:t xml:space="preserve"> fill in our template that summarizes the results, lists the ranked mechanisms, gives details for selected mechanisms, and lists sources so that others can confirm and improve the calculation.</w:t>
      </w:r>
    </w:p>
    <w:p w14:paraId="00000053" w14:textId="77777777" w:rsidR="005C50EF" w:rsidRDefault="005C50EF">
      <w:pPr>
        <w:rPr>
          <w:rFonts w:ascii="Quattrocento Sans" w:eastAsia="Quattrocento Sans" w:hAnsi="Quattrocento Sans" w:cs="Quattrocento Sans"/>
          <w:b/>
          <w:sz w:val="24"/>
          <w:szCs w:val="24"/>
          <w:u w:val="single"/>
        </w:rPr>
      </w:pPr>
    </w:p>
    <w:p w14:paraId="00000054" w14:textId="77777777" w:rsidR="005C50EF" w:rsidRDefault="005C50EF">
      <w:pPr>
        <w:rPr>
          <w:rFonts w:ascii="Quattrocento Sans" w:eastAsia="Quattrocento Sans" w:hAnsi="Quattrocento Sans" w:cs="Quattrocento Sans"/>
          <w:b/>
          <w:sz w:val="24"/>
          <w:szCs w:val="24"/>
          <w:u w:val="single"/>
        </w:rPr>
      </w:pPr>
    </w:p>
    <w:p w14:paraId="00000055" w14:textId="77777777" w:rsidR="005C50EF" w:rsidRDefault="00000000">
      <w:pPr>
        <w:rPr>
          <w:rFonts w:ascii="Quattrocento Sans" w:eastAsia="Quattrocento Sans" w:hAnsi="Quattrocento Sans" w:cs="Quattrocento Sans"/>
          <w:b/>
          <w:sz w:val="24"/>
          <w:szCs w:val="24"/>
          <w:u w:val="single"/>
        </w:rPr>
      </w:pPr>
      <w:r>
        <w:br w:type="page"/>
      </w:r>
    </w:p>
    <w:p w14:paraId="00000056" w14:textId="77777777" w:rsidR="005C50EF" w:rsidRDefault="00000000">
      <w:pPr>
        <w:pStyle w:val="Titre1"/>
      </w:pPr>
      <w:bookmarkStart w:id="3" w:name="_xu7z178krc6b" w:colFirst="0" w:colLast="0"/>
      <w:bookmarkEnd w:id="3"/>
      <w:r>
        <w:lastRenderedPageBreak/>
        <w:t>Detailed Operational Process:</w:t>
      </w:r>
    </w:p>
    <w:p w14:paraId="00000057" w14:textId="77777777" w:rsidR="005C50EF" w:rsidRDefault="005C50EF">
      <w:pPr>
        <w:rPr>
          <w:rFonts w:ascii="Quattrocento Sans" w:eastAsia="Quattrocento Sans" w:hAnsi="Quattrocento Sans" w:cs="Quattrocento Sans"/>
          <w:b/>
          <w:sz w:val="24"/>
          <w:szCs w:val="24"/>
          <w:u w:val="single"/>
        </w:rPr>
      </w:pPr>
    </w:p>
    <w:p w14:paraId="00000058" w14:textId="77777777" w:rsidR="005C50EF" w:rsidRDefault="00000000">
      <w:pPr>
        <w:pStyle w:val="Titre2"/>
      </w:pPr>
      <w:bookmarkStart w:id="4" w:name="_lclph51aoe47" w:colFirst="0" w:colLast="0"/>
      <w:bookmarkEnd w:id="4"/>
      <w:r>
        <w:t>Phase 1: Preparation</w:t>
      </w:r>
    </w:p>
    <w:p w14:paraId="00000059" w14:textId="77777777" w:rsidR="005C50EF" w:rsidRDefault="00000000">
      <w:pPr>
        <w:rPr>
          <w:rFonts w:ascii="Quattrocento Sans" w:eastAsia="Quattrocento Sans" w:hAnsi="Quattrocento Sans" w:cs="Quattrocento Sans"/>
          <w:i/>
          <w:sz w:val="24"/>
          <w:szCs w:val="24"/>
        </w:rPr>
      </w:pPr>
      <w:r>
        <w:rPr>
          <w:rFonts w:ascii="Quattrocento Sans" w:eastAsia="Quattrocento Sans" w:hAnsi="Quattrocento Sans" w:cs="Quattrocento Sans"/>
          <w:i/>
          <w:sz w:val="24"/>
          <w:szCs w:val="24"/>
        </w:rPr>
        <w:t>We ask a lot of our portfolio companies. Being well-prepared and minimizing the “ask” of the portfolio company is the best way to ensure they will be willing to work with us again in the future on other projects.</w:t>
      </w:r>
    </w:p>
    <w:p w14:paraId="0000005A" w14:textId="77777777" w:rsidR="005C50EF" w:rsidRDefault="005C50EF">
      <w:pPr>
        <w:rPr>
          <w:rFonts w:ascii="Quattrocento Sans" w:eastAsia="Quattrocento Sans" w:hAnsi="Quattrocento Sans" w:cs="Quattrocento Sans"/>
          <w:b/>
          <w:sz w:val="24"/>
          <w:szCs w:val="24"/>
          <w:u w:val="single"/>
        </w:rPr>
      </w:pPr>
    </w:p>
    <w:p w14:paraId="0000005B" w14:textId="77777777" w:rsidR="005C50EF" w:rsidRDefault="00000000">
      <w:pPr>
        <w:numPr>
          <w:ilvl w:val="0"/>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Ask the venture partner assigned to the company for an introduction</w:t>
      </w:r>
    </w:p>
    <w:p w14:paraId="0000005C" w14:textId="3D618488" w:rsidR="005C50EF" w:rsidRDefault="00000000">
      <w:pPr>
        <w:numPr>
          <w:ilvl w:val="0"/>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Schedule a call with the founder or team member and explain the purpose </w:t>
      </w:r>
    </w:p>
    <w:p w14:paraId="0000005D" w14:textId="6963BB4E" w:rsidR="005C50EF" w:rsidRDefault="00000000">
      <w:pPr>
        <w:numPr>
          <w:ilvl w:val="0"/>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Come to the call prepared with a good understanding of what the company does and what its impact mechanisms will be. Begin to fill in a new tab of the </w:t>
      </w:r>
      <w:r w:rsidR="00871EA2">
        <w:rPr>
          <w:rFonts w:ascii="Quattrocento Sans" w:eastAsia="Quattrocento Sans" w:hAnsi="Quattrocento Sans" w:cs="Quattrocento Sans"/>
          <w:sz w:val="24"/>
          <w:szCs w:val="24"/>
        </w:rPr>
        <w:t xml:space="preserve">Mechanisms </w:t>
      </w:r>
      <w:r>
        <w:rPr>
          <w:rFonts w:ascii="Quattrocento Sans" w:eastAsia="Quattrocento Sans" w:hAnsi="Quattrocento Sans" w:cs="Quattrocento Sans"/>
          <w:sz w:val="24"/>
          <w:szCs w:val="24"/>
        </w:rPr>
        <w:t>with rows SDG Questionnaire Respons</w:t>
      </w:r>
      <w:r w:rsidR="00BB49E7">
        <w:rPr>
          <w:rFonts w:ascii="Quattrocento Sans" w:eastAsia="Quattrocento Sans" w:hAnsi="Quattrocento Sans" w:cs="Quattrocento Sans"/>
          <w:sz w:val="24"/>
          <w:szCs w:val="24"/>
        </w:rPr>
        <w:t>e</w:t>
      </w:r>
      <w:r>
        <w:rPr>
          <w:rFonts w:ascii="Quattrocento Sans" w:eastAsia="Quattrocento Sans" w:hAnsi="Quattrocento Sans" w:cs="Quattrocento Sans"/>
          <w:sz w:val="24"/>
          <w:szCs w:val="24"/>
        </w:rPr>
        <w:t>, Alternative Scenario, Stakeholders, and Mechanisms. Helpful information is found:</w:t>
      </w:r>
    </w:p>
    <w:p w14:paraId="0000005E"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In the Investments spreadsheet, usually has:</w:t>
      </w:r>
    </w:p>
    <w:p w14:paraId="0000005F" w14:textId="77777777" w:rsidR="005C50EF" w:rsidRDefault="00000000">
      <w:pPr>
        <w:numPr>
          <w:ilvl w:val="2"/>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Company website</w:t>
      </w:r>
    </w:p>
    <w:p w14:paraId="00000060" w14:textId="77777777" w:rsidR="005C50EF" w:rsidRDefault="00000000">
      <w:pPr>
        <w:numPr>
          <w:ilvl w:val="2"/>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Pitch deck</w:t>
      </w:r>
    </w:p>
    <w:p w14:paraId="00000061" w14:textId="77777777" w:rsidR="005C50EF" w:rsidRDefault="00000000">
      <w:pPr>
        <w:numPr>
          <w:ilvl w:val="2"/>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Founder’s LinkedIn</w:t>
      </w:r>
    </w:p>
    <w:p w14:paraId="00000062"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Monthly or quarterly updates in </w:t>
      </w:r>
      <w:proofErr w:type="gramStart"/>
      <w:r>
        <w:rPr>
          <w:rFonts w:ascii="Quattrocento Sans" w:eastAsia="Quattrocento Sans" w:hAnsi="Quattrocento Sans" w:cs="Quattrocento Sans"/>
          <w:sz w:val="24"/>
          <w:szCs w:val="24"/>
        </w:rPr>
        <w:t>Copper</w:t>
      </w:r>
      <w:proofErr w:type="gramEnd"/>
    </w:p>
    <w:p w14:paraId="00000063"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A quick Google</w:t>
      </w:r>
    </w:p>
    <w:p w14:paraId="00000064" w14:textId="77777777" w:rsidR="005C50EF" w:rsidRDefault="00000000">
      <w:pPr>
        <w:numPr>
          <w:ilvl w:val="0"/>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Fill in stakeholders and the impact mechanisms that apply to each. </w:t>
      </w:r>
    </w:p>
    <w:p w14:paraId="00000065"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Stakeholders are those whose interests will be affected by execution or completion of the project- in this case, the success of the </w:t>
      </w:r>
      <w:proofErr w:type="spellStart"/>
      <w:r>
        <w:rPr>
          <w:rFonts w:ascii="Quattrocento Sans" w:eastAsia="Quattrocento Sans" w:hAnsi="Quattrocento Sans" w:cs="Quattrocento Sans"/>
          <w:sz w:val="24"/>
          <w:szCs w:val="24"/>
        </w:rPr>
        <w:t>portco</w:t>
      </w:r>
      <w:proofErr w:type="spellEnd"/>
      <w:r>
        <w:rPr>
          <w:rFonts w:ascii="Quattrocento Sans" w:eastAsia="Quattrocento Sans" w:hAnsi="Quattrocento Sans" w:cs="Quattrocento Sans"/>
          <w:sz w:val="24"/>
          <w:szCs w:val="24"/>
        </w:rPr>
        <w:t>.</w:t>
      </w:r>
    </w:p>
    <w:p w14:paraId="00000066"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Alternatively, they are those who can </w:t>
      </w:r>
      <w:r>
        <w:rPr>
          <w:rFonts w:ascii="Quattrocento Sans" w:eastAsia="Quattrocento Sans" w:hAnsi="Quattrocento Sans" w:cs="Quattrocento Sans"/>
          <w:i/>
          <w:sz w:val="24"/>
          <w:szCs w:val="24"/>
        </w:rPr>
        <w:t xml:space="preserve">affect </w:t>
      </w:r>
      <w:r>
        <w:rPr>
          <w:rFonts w:ascii="Quattrocento Sans" w:eastAsia="Quattrocento Sans" w:hAnsi="Quattrocento Sans" w:cs="Quattrocento Sans"/>
          <w:sz w:val="24"/>
          <w:szCs w:val="24"/>
        </w:rPr>
        <w:t xml:space="preserve">or </w:t>
      </w:r>
      <w:r>
        <w:rPr>
          <w:rFonts w:ascii="Quattrocento Sans" w:eastAsia="Quattrocento Sans" w:hAnsi="Quattrocento Sans" w:cs="Quattrocento Sans"/>
          <w:i/>
          <w:sz w:val="24"/>
          <w:szCs w:val="24"/>
        </w:rPr>
        <w:t xml:space="preserve">be affected by </w:t>
      </w:r>
      <w:r>
        <w:rPr>
          <w:rFonts w:ascii="Quattrocento Sans" w:eastAsia="Quattrocento Sans" w:hAnsi="Quattrocento Sans" w:cs="Quattrocento Sans"/>
          <w:sz w:val="24"/>
          <w:szCs w:val="24"/>
        </w:rPr>
        <w:t xml:space="preserve">the success of the </w:t>
      </w:r>
      <w:proofErr w:type="spellStart"/>
      <w:r>
        <w:rPr>
          <w:rFonts w:ascii="Quattrocento Sans" w:eastAsia="Quattrocento Sans" w:hAnsi="Quattrocento Sans" w:cs="Quattrocento Sans"/>
          <w:sz w:val="24"/>
          <w:szCs w:val="24"/>
        </w:rPr>
        <w:t>portco</w:t>
      </w:r>
      <w:proofErr w:type="spellEnd"/>
      <w:r>
        <w:rPr>
          <w:rFonts w:ascii="Quattrocento Sans" w:eastAsia="Quattrocento Sans" w:hAnsi="Quattrocento Sans" w:cs="Quattrocento Sans"/>
          <w:sz w:val="24"/>
          <w:szCs w:val="24"/>
        </w:rPr>
        <w:t>.</w:t>
      </w:r>
    </w:p>
    <w:p w14:paraId="00000067"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Consider both primary and secondary stakeholders: primary are directly affected by (</w:t>
      </w:r>
      <w:proofErr w:type="spellStart"/>
      <w:r>
        <w:rPr>
          <w:rFonts w:ascii="Quattrocento Sans" w:eastAsia="Quattrocento Sans" w:hAnsi="Quattrocento Sans" w:cs="Quattrocento Sans"/>
          <w:sz w:val="24"/>
          <w:szCs w:val="24"/>
        </w:rPr>
        <w:t>eg</w:t>
      </w:r>
      <w:proofErr w:type="spellEnd"/>
      <w:r>
        <w:rPr>
          <w:rFonts w:ascii="Quattrocento Sans" w:eastAsia="Quattrocento Sans" w:hAnsi="Quattrocento Sans" w:cs="Quattrocento Sans"/>
          <w:sz w:val="24"/>
          <w:szCs w:val="24"/>
        </w:rPr>
        <w:t>, a patient in a healthcare context) and secondary are indirectly affected (</w:t>
      </w:r>
      <w:proofErr w:type="spellStart"/>
      <w:r>
        <w:rPr>
          <w:rFonts w:ascii="Quattrocento Sans" w:eastAsia="Quattrocento Sans" w:hAnsi="Quattrocento Sans" w:cs="Quattrocento Sans"/>
          <w:sz w:val="24"/>
          <w:szCs w:val="24"/>
        </w:rPr>
        <w:t>eg</w:t>
      </w:r>
      <w:proofErr w:type="spellEnd"/>
      <w:r>
        <w:rPr>
          <w:rFonts w:ascii="Quattrocento Sans" w:eastAsia="Quattrocento Sans" w:hAnsi="Quattrocento Sans" w:cs="Quattrocento Sans"/>
          <w:sz w:val="24"/>
          <w:szCs w:val="24"/>
        </w:rPr>
        <w:t>, that patient’s family).</w:t>
      </w:r>
    </w:p>
    <w:p w14:paraId="00000068"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More available </w:t>
      </w:r>
      <w:hyperlink r:id="rId7">
        <w:r w:rsidR="005C50EF">
          <w:rPr>
            <w:rFonts w:ascii="Quattrocento Sans" w:eastAsia="Quattrocento Sans" w:hAnsi="Quattrocento Sans" w:cs="Quattrocento Sans"/>
            <w:color w:val="1155CC"/>
            <w:sz w:val="24"/>
            <w:szCs w:val="24"/>
            <w:u w:val="single"/>
          </w:rPr>
          <w:t>here</w:t>
        </w:r>
      </w:hyperlink>
    </w:p>
    <w:p w14:paraId="00000069" w14:textId="77777777" w:rsidR="005C50EF" w:rsidRDefault="00000000">
      <w:pPr>
        <w:numPr>
          <w:ilvl w:val="0"/>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Prepare questions for the </w:t>
      </w:r>
      <w:proofErr w:type="spellStart"/>
      <w:r>
        <w:rPr>
          <w:rFonts w:ascii="Quattrocento Sans" w:eastAsia="Quattrocento Sans" w:hAnsi="Quattrocento Sans" w:cs="Quattrocento Sans"/>
          <w:sz w:val="24"/>
          <w:szCs w:val="24"/>
        </w:rPr>
        <w:t>portco</w:t>
      </w:r>
      <w:proofErr w:type="spellEnd"/>
      <w:r>
        <w:rPr>
          <w:rFonts w:ascii="Quattrocento Sans" w:eastAsia="Quattrocento Sans" w:hAnsi="Quattrocento Sans" w:cs="Quattrocento Sans"/>
          <w:sz w:val="24"/>
          <w:szCs w:val="24"/>
        </w:rPr>
        <w:t>. As needed based on the background research, but should always include:</w:t>
      </w:r>
    </w:p>
    <w:p w14:paraId="0000006A"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What do you see as your main drivers of impact?</w:t>
      </w:r>
    </w:p>
    <w:p w14:paraId="0000006B"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Have you done any work on quantifying impact before, and if so, can you share it?</w:t>
      </w:r>
    </w:p>
    <w:p w14:paraId="0000006C" w14:textId="77777777" w:rsidR="005C50EF" w:rsidRDefault="00000000">
      <w:pPr>
        <w:numPr>
          <w:ilvl w:val="1"/>
          <w:numId w:val="7"/>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Are there any stakeholders or mechanisms I’m missing? (After screen-sharing the Mechanisms spreadsheet)</w:t>
      </w:r>
    </w:p>
    <w:p w14:paraId="0000006D" w14:textId="77777777" w:rsidR="005C50EF" w:rsidRDefault="005C50EF">
      <w:pPr>
        <w:rPr>
          <w:rFonts w:ascii="Quattrocento Sans" w:eastAsia="Quattrocento Sans" w:hAnsi="Quattrocento Sans" w:cs="Quattrocento Sans"/>
          <w:sz w:val="24"/>
          <w:szCs w:val="24"/>
        </w:rPr>
      </w:pPr>
    </w:p>
    <w:p w14:paraId="0000006E" w14:textId="77777777" w:rsidR="005C50EF" w:rsidRDefault="00000000">
      <w:pPr>
        <w:pStyle w:val="Titre2"/>
      </w:pPr>
      <w:bookmarkStart w:id="5" w:name="_bnz2pbwo3m17" w:colFirst="0" w:colLast="0"/>
      <w:bookmarkEnd w:id="5"/>
      <w:r>
        <w:lastRenderedPageBreak/>
        <w:t>Phase 2: Research</w:t>
      </w:r>
    </w:p>
    <w:p w14:paraId="0000006F" w14:textId="77777777" w:rsidR="005C50EF" w:rsidRDefault="00000000">
      <w:pPr>
        <w:jc w:val="both"/>
        <w:rPr>
          <w:rFonts w:ascii="Quattrocento Sans" w:eastAsia="Quattrocento Sans" w:hAnsi="Quattrocento Sans" w:cs="Quattrocento Sans"/>
          <w:i/>
          <w:sz w:val="24"/>
          <w:szCs w:val="24"/>
        </w:rPr>
      </w:pPr>
      <w:r>
        <w:rPr>
          <w:rFonts w:ascii="Quattrocento Sans" w:eastAsia="Quattrocento Sans" w:hAnsi="Quattrocento Sans" w:cs="Quattrocento Sans"/>
          <w:i/>
          <w:sz w:val="24"/>
          <w:szCs w:val="24"/>
        </w:rPr>
        <w:t xml:space="preserve">The final output is in two pieces: a spreadsheet of the calculations, inputs, and outputs, and a document that explains the findings. They are for different purposes and different </w:t>
      </w:r>
      <w:proofErr w:type="gramStart"/>
      <w:r>
        <w:rPr>
          <w:rFonts w:ascii="Quattrocento Sans" w:eastAsia="Quattrocento Sans" w:hAnsi="Quattrocento Sans" w:cs="Quattrocento Sans"/>
          <w:i/>
          <w:sz w:val="24"/>
          <w:szCs w:val="24"/>
        </w:rPr>
        <w:t>audiences, and</w:t>
      </w:r>
      <w:proofErr w:type="gramEnd"/>
      <w:r>
        <w:rPr>
          <w:rFonts w:ascii="Quattrocento Sans" w:eastAsia="Quattrocento Sans" w:hAnsi="Quattrocento Sans" w:cs="Quattrocento Sans"/>
          <w:i/>
          <w:sz w:val="24"/>
          <w:szCs w:val="24"/>
        </w:rPr>
        <w:t xml:space="preserve"> rely on the same findings. First, we create the spreadsheet containing the </w:t>
      </w:r>
      <w:r w:rsidRPr="006A29F6">
        <w:rPr>
          <w:rFonts w:ascii="Quattrocento Sans" w:eastAsia="Quattrocento Sans" w:hAnsi="Quattrocento Sans" w:cs="Quattrocento Sans"/>
          <w:i/>
          <w:sz w:val="24"/>
          <w:szCs w:val="24"/>
          <w:highlight w:val="green"/>
        </w:rPr>
        <w:t>dollar-value proxies for each mechanism</w:t>
      </w:r>
      <w:r>
        <w:rPr>
          <w:rFonts w:ascii="Quattrocento Sans" w:eastAsia="Quattrocento Sans" w:hAnsi="Quattrocento Sans" w:cs="Quattrocento Sans"/>
          <w:i/>
          <w:sz w:val="24"/>
          <w:szCs w:val="24"/>
        </w:rPr>
        <w:t xml:space="preserve">, any unit conversations, and </w:t>
      </w:r>
      <w:r w:rsidRPr="006A29F6">
        <w:rPr>
          <w:rFonts w:ascii="Quattrocento Sans" w:eastAsia="Quattrocento Sans" w:hAnsi="Quattrocento Sans" w:cs="Quattrocento Sans"/>
          <w:i/>
          <w:sz w:val="24"/>
          <w:szCs w:val="24"/>
          <w:highlight w:val="yellow"/>
        </w:rPr>
        <w:t xml:space="preserve">the </w:t>
      </w:r>
      <w:proofErr w:type="spellStart"/>
      <w:r w:rsidRPr="006A29F6">
        <w:rPr>
          <w:rFonts w:ascii="Quattrocento Sans" w:eastAsia="Quattrocento Sans" w:hAnsi="Quattrocento Sans" w:cs="Quattrocento Sans"/>
          <w:i/>
          <w:sz w:val="24"/>
          <w:szCs w:val="24"/>
          <w:highlight w:val="yellow"/>
        </w:rPr>
        <w:t>portco</w:t>
      </w:r>
      <w:proofErr w:type="spellEnd"/>
      <w:r w:rsidRPr="006A29F6">
        <w:rPr>
          <w:rFonts w:ascii="Quattrocento Sans" w:eastAsia="Quattrocento Sans" w:hAnsi="Quattrocento Sans" w:cs="Quattrocento Sans"/>
          <w:i/>
          <w:sz w:val="24"/>
          <w:szCs w:val="24"/>
          <w:highlight w:val="yellow"/>
        </w:rPr>
        <w:t>-input multipliers</w:t>
      </w:r>
      <w:r>
        <w:rPr>
          <w:rFonts w:ascii="Quattrocento Sans" w:eastAsia="Quattrocento Sans" w:hAnsi="Quattrocento Sans" w:cs="Quattrocento Sans"/>
          <w:i/>
          <w:sz w:val="24"/>
          <w:szCs w:val="24"/>
        </w:rPr>
        <w:t>. This must be independently auditable so although not everything in the spreadsheet will be in the document, the reverse is not true.</w:t>
      </w:r>
    </w:p>
    <w:p w14:paraId="00000070" w14:textId="77777777" w:rsidR="005C50EF" w:rsidRDefault="005C50EF">
      <w:pPr>
        <w:rPr>
          <w:rFonts w:ascii="Quattrocento Sans" w:eastAsia="Quattrocento Sans" w:hAnsi="Quattrocento Sans" w:cs="Quattrocento Sans"/>
          <w:b/>
          <w:sz w:val="24"/>
          <w:szCs w:val="24"/>
          <w:u w:val="single"/>
        </w:rPr>
      </w:pPr>
    </w:p>
    <w:p w14:paraId="00000071" w14:textId="77777777" w:rsidR="005C50EF" w:rsidRDefault="00000000">
      <w:pPr>
        <w:numPr>
          <w:ilvl w:val="0"/>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Use Google and Google Scholar to find economic values for each mechanism</w:t>
      </w:r>
    </w:p>
    <w:p w14:paraId="00000072" w14:textId="77777777" w:rsidR="005C50EF" w:rsidRDefault="00000000">
      <w:pPr>
        <w:numPr>
          <w:ilvl w:val="0"/>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Check existing resources (library) for any mechanisms that have been quantified before</w:t>
      </w:r>
    </w:p>
    <w:p w14:paraId="00000073" w14:textId="77777777" w:rsidR="005C50EF" w:rsidRDefault="00000000">
      <w:pPr>
        <w:numPr>
          <w:ilvl w:val="0"/>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Add all data points to the </w:t>
      </w:r>
      <w:proofErr w:type="gramStart"/>
      <w:r>
        <w:rPr>
          <w:rFonts w:ascii="Quattrocento Sans" w:eastAsia="Quattrocento Sans" w:hAnsi="Quattrocento Sans" w:cs="Quattrocento Sans"/>
          <w:sz w:val="24"/>
          <w:szCs w:val="24"/>
        </w:rPr>
        <w:t>Library</w:t>
      </w:r>
      <w:proofErr w:type="gramEnd"/>
      <w:r>
        <w:rPr>
          <w:rFonts w:ascii="Quattrocento Sans" w:eastAsia="Quattrocento Sans" w:hAnsi="Quattrocento Sans" w:cs="Quattrocento Sans"/>
          <w:sz w:val="24"/>
          <w:szCs w:val="24"/>
        </w:rPr>
        <w:t xml:space="preserve"> tab of the Excel, under a colored title for the topic. Each project has a color, as defined in the first rows</w:t>
      </w:r>
    </w:p>
    <w:p w14:paraId="00000074" w14:textId="77777777" w:rsidR="005C50EF" w:rsidRDefault="00000000">
      <w:pPr>
        <w:numPr>
          <w:ilvl w:val="1"/>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Often, sources will provide data in different units than are needed. Include source units and any conversions in the </w:t>
      </w:r>
      <w:proofErr w:type="gramStart"/>
      <w:r>
        <w:rPr>
          <w:rFonts w:ascii="Quattrocento Sans" w:eastAsia="Quattrocento Sans" w:hAnsi="Quattrocento Sans" w:cs="Quattrocento Sans"/>
          <w:sz w:val="24"/>
          <w:szCs w:val="24"/>
        </w:rPr>
        <w:t>Library</w:t>
      </w:r>
      <w:proofErr w:type="gramEnd"/>
    </w:p>
    <w:p w14:paraId="00000075" w14:textId="77777777" w:rsidR="005C50EF" w:rsidRDefault="00000000">
      <w:pPr>
        <w:numPr>
          <w:ilvl w:val="1"/>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Column A - define the data point</w:t>
      </w:r>
    </w:p>
    <w:p w14:paraId="00000076" w14:textId="77777777" w:rsidR="005C50EF" w:rsidRDefault="00000000">
      <w:pPr>
        <w:numPr>
          <w:ilvl w:val="1"/>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Columns B and C - min/max values</w:t>
      </w:r>
    </w:p>
    <w:p w14:paraId="00000077" w14:textId="77777777" w:rsidR="005C50EF" w:rsidRDefault="00000000">
      <w:pPr>
        <w:numPr>
          <w:ilvl w:val="1"/>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Column D - unit</w:t>
      </w:r>
    </w:p>
    <w:p w14:paraId="00000078" w14:textId="77777777" w:rsidR="005C50EF" w:rsidRDefault="00000000">
      <w:pPr>
        <w:numPr>
          <w:ilvl w:val="1"/>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Column E - source</w:t>
      </w:r>
    </w:p>
    <w:p w14:paraId="00000079" w14:textId="77777777" w:rsidR="005C50EF" w:rsidRDefault="00000000">
      <w:pPr>
        <w:numPr>
          <w:ilvl w:val="1"/>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Show any work needed and bold the final figure used in the calculation</w:t>
      </w:r>
    </w:p>
    <w:p w14:paraId="0000007A" w14:textId="77777777" w:rsidR="005C50EF" w:rsidRPr="006A29F6" w:rsidRDefault="00000000">
      <w:pPr>
        <w:numPr>
          <w:ilvl w:val="0"/>
          <w:numId w:val="1"/>
        </w:numPr>
        <w:rPr>
          <w:rFonts w:ascii="Quattrocento Sans" w:eastAsia="Quattrocento Sans" w:hAnsi="Quattrocento Sans" w:cs="Quattrocento Sans"/>
          <w:sz w:val="24"/>
          <w:szCs w:val="24"/>
          <w:highlight w:val="yellow"/>
        </w:rPr>
      </w:pPr>
      <w:r w:rsidRPr="006A29F6">
        <w:rPr>
          <w:rFonts w:ascii="Quattrocento Sans" w:eastAsia="Quattrocento Sans" w:hAnsi="Quattrocento Sans" w:cs="Quattrocento Sans"/>
          <w:sz w:val="24"/>
          <w:szCs w:val="24"/>
          <w:highlight w:val="yellow"/>
        </w:rPr>
        <w:t>A mechanism may have more than one way to quantify it. In that case, use a data validation function and IF/THEN function so that choosing a different method in column E results in a different value in column F</w:t>
      </w:r>
    </w:p>
    <w:p w14:paraId="0000007B" w14:textId="77777777" w:rsidR="005C50EF" w:rsidRDefault="00000000">
      <w:pPr>
        <w:numPr>
          <w:ilvl w:val="0"/>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Each impact will be social, financial, or environmental. TBD whether financial impact is considered social impact. Financial impact is only items that are already denominated in dollar terms, without needing a proxy, or time costs.</w:t>
      </w:r>
    </w:p>
    <w:p w14:paraId="0000007C" w14:textId="77777777" w:rsidR="005C50EF" w:rsidRDefault="00000000">
      <w:pPr>
        <w:numPr>
          <w:ilvl w:val="0"/>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Values can be in the unit that makes the most sense. Each mechanism may be measured “per” a different thing. This is fine; the multiplication comes in the next </w:t>
      </w:r>
      <w:proofErr w:type="gramStart"/>
      <w:r>
        <w:rPr>
          <w:rFonts w:ascii="Quattrocento Sans" w:eastAsia="Quattrocento Sans" w:hAnsi="Quattrocento Sans" w:cs="Quattrocento Sans"/>
          <w:sz w:val="24"/>
          <w:szCs w:val="24"/>
        </w:rPr>
        <w:t>step</w:t>
      </w:r>
      <w:proofErr w:type="gramEnd"/>
      <w:r>
        <w:rPr>
          <w:rFonts w:ascii="Quattrocento Sans" w:eastAsia="Quattrocento Sans" w:hAnsi="Quattrocento Sans" w:cs="Quattrocento Sans"/>
          <w:sz w:val="24"/>
          <w:szCs w:val="24"/>
        </w:rPr>
        <w:t xml:space="preserve"> and you will multiply each value by the number of units the </w:t>
      </w:r>
      <w:proofErr w:type="spellStart"/>
      <w:r>
        <w:rPr>
          <w:rFonts w:ascii="Quattrocento Sans" w:eastAsia="Quattrocento Sans" w:hAnsi="Quattrocento Sans" w:cs="Quattrocento Sans"/>
          <w:sz w:val="24"/>
          <w:szCs w:val="24"/>
        </w:rPr>
        <w:t>portco</w:t>
      </w:r>
      <w:proofErr w:type="spellEnd"/>
      <w:r>
        <w:rPr>
          <w:rFonts w:ascii="Quattrocento Sans" w:eastAsia="Quattrocento Sans" w:hAnsi="Quattrocento Sans" w:cs="Quattrocento Sans"/>
          <w:sz w:val="24"/>
          <w:szCs w:val="24"/>
        </w:rPr>
        <w:t xml:space="preserve"> supplies</w:t>
      </w:r>
    </w:p>
    <w:p w14:paraId="0000007D" w14:textId="77777777" w:rsidR="005C50EF" w:rsidRDefault="00000000">
      <w:pPr>
        <w:numPr>
          <w:ilvl w:val="0"/>
          <w:numId w:val="1"/>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Obtain inputs from the </w:t>
      </w:r>
      <w:proofErr w:type="spellStart"/>
      <w:r>
        <w:rPr>
          <w:rFonts w:ascii="Quattrocento Sans" w:eastAsia="Quattrocento Sans" w:hAnsi="Quattrocento Sans" w:cs="Quattrocento Sans"/>
          <w:sz w:val="24"/>
          <w:szCs w:val="24"/>
        </w:rPr>
        <w:t>portco</w:t>
      </w:r>
      <w:proofErr w:type="spellEnd"/>
      <w:r>
        <w:rPr>
          <w:rFonts w:ascii="Quattrocento Sans" w:eastAsia="Quattrocento Sans" w:hAnsi="Quattrocento Sans" w:cs="Quattrocento Sans"/>
          <w:sz w:val="24"/>
          <w:szCs w:val="24"/>
        </w:rPr>
        <w:t>. Email them requesting this at the end, to ensure you include all requests in one email to reduce the ask of them. This will be their revenue, and any other units by which impacts are measured. Be sure to ask for these values only for the year in question.</w:t>
      </w:r>
    </w:p>
    <w:p w14:paraId="0000007E" w14:textId="77777777" w:rsidR="005C50EF" w:rsidRDefault="00000000">
      <w:pPr>
        <w:pStyle w:val="Titre2"/>
      </w:pPr>
      <w:bookmarkStart w:id="6" w:name="_kuunbmity4lm" w:colFirst="0" w:colLast="0"/>
      <w:bookmarkEnd w:id="6"/>
      <w:r>
        <w:t>Phase 3: Summary and Narrative</w:t>
      </w:r>
    </w:p>
    <w:p w14:paraId="0000007F" w14:textId="77777777" w:rsidR="005C50EF" w:rsidRDefault="00000000">
      <w:pPr>
        <w:rPr>
          <w:rFonts w:ascii="Quattrocento Sans" w:eastAsia="Quattrocento Sans" w:hAnsi="Quattrocento Sans" w:cs="Quattrocento Sans"/>
          <w:i/>
          <w:sz w:val="24"/>
          <w:szCs w:val="24"/>
        </w:rPr>
      </w:pPr>
      <w:r>
        <w:rPr>
          <w:rFonts w:ascii="Quattrocento Sans" w:eastAsia="Quattrocento Sans" w:hAnsi="Quattrocento Sans" w:cs="Quattrocento Sans"/>
          <w:i/>
          <w:sz w:val="24"/>
          <w:szCs w:val="24"/>
        </w:rPr>
        <w:t>Now that the calculations have been finalized, create the Docs file explaining the findings to an external audience. The purpose is to have one document that functions as a guide to the Sheets file for internal purposes, and a separate stand-alone deliverable for external purposes.</w:t>
      </w:r>
    </w:p>
    <w:p w14:paraId="00000080" w14:textId="77777777" w:rsidR="005C50EF" w:rsidRDefault="005C50EF">
      <w:pPr>
        <w:rPr>
          <w:rFonts w:ascii="Quattrocento Sans" w:eastAsia="Quattrocento Sans" w:hAnsi="Quattrocento Sans" w:cs="Quattrocento Sans"/>
          <w:sz w:val="24"/>
          <w:szCs w:val="24"/>
        </w:rPr>
      </w:pPr>
    </w:p>
    <w:p w14:paraId="00000081" w14:textId="77777777" w:rsidR="005C50EF" w:rsidRDefault="00000000">
      <w:pPr>
        <w:numPr>
          <w:ilvl w:val="0"/>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Prepare the spreadsheet for tallying totals</w:t>
      </w:r>
    </w:p>
    <w:p w14:paraId="00000082" w14:textId="77777777" w:rsidR="005C50EF" w:rsidRDefault="00000000">
      <w:pPr>
        <w:numPr>
          <w:ilvl w:val="1"/>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lastRenderedPageBreak/>
        <w:t>Order mechanisms by per-unit value column, highest to lowest</w:t>
      </w:r>
    </w:p>
    <w:p w14:paraId="00000083" w14:textId="77777777" w:rsidR="005C50EF" w:rsidRDefault="00000000">
      <w:pPr>
        <w:numPr>
          <w:ilvl w:val="1"/>
          <w:numId w:val="6"/>
        </w:numPr>
        <w:rPr>
          <w:sz w:val="24"/>
          <w:szCs w:val="24"/>
        </w:rPr>
      </w:pPr>
      <w:r>
        <w:rPr>
          <w:rFonts w:ascii="Quattrocento Sans" w:eastAsia="Quattrocento Sans" w:hAnsi="Quattrocento Sans" w:cs="Quattrocento Sans"/>
          <w:sz w:val="24"/>
          <w:szCs w:val="24"/>
        </w:rPr>
        <w:t xml:space="preserve">Copy columns A and B under </w:t>
      </w:r>
      <w:r>
        <w:rPr>
          <w:rFonts w:ascii="Quattrocento Sans" w:eastAsia="Quattrocento Sans" w:hAnsi="Quattrocento Sans" w:cs="Quattrocento Sans"/>
          <w:b/>
          <w:sz w:val="24"/>
          <w:szCs w:val="24"/>
        </w:rPr>
        <w:t>Mechanisms</w:t>
      </w:r>
      <w:r>
        <w:rPr>
          <w:rFonts w:ascii="Quattrocento Sans" w:eastAsia="Quattrocento Sans" w:hAnsi="Quattrocento Sans" w:cs="Quattrocento Sans"/>
          <w:sz w:val="24"/>
          <w:szCs w:val="24"/>
        </w:rPr>
        <w:t xml:space="preserve"> to a new section, </w:t>
      </w:r>
      <w:r>
        <w:rPr>
          <w:rFonts w:ascii="Quattrocento Sans" w:eastAsia="Quattrocento Sans" w:hAnsi="Quattrocento Sans" w:cs="Quattrocento Sans"/>
          <w:b/>
          <w:sz w:val="24"/>
          <w:szCs w:val="24"/>
        </w:rPr>
        <w:t>Total</w:t>
      </w:r>
    </w:p>
    <w:p w14:paraId="00000084" w14:textId="77777777" w:rsidR="005C50EF" w:rsidRDefault="00000000">
      <w:pPr>
        <w:numPr>
          <w:ilvl w:val="1"/>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Multiply each mechanism value per units by its number of units to fill column C</w:t>
      </w:r>
    </w:p>
    <w:p w14:paraId="00000085" w14:textId="77777777" w:rsidR="005C50EF" w:rsidRDefault="00000000">
      <w:pPr>
        <w:numPr>
          <w:ilvl w:val="1"/>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For negative impacts, multiply by -1</w:t>
      </w:r>
    </w:p>
    <w:p w14:paraId="00000086" w14:textId="77777777" w:rsidR="005C50EF" w:rsidRDefault="00000000">
      <w:pPr>
        <w:numPr>
          <w:ilvl w:val="1"/>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Title columns D and E “absolute value” and “% absolute value”</w:t>
      </w:r>
    </w:p>
    <w:p w14:paraId="00000087" w14:textId="77777777" w:rsidR="005C50EF" w:rsidRDefault="00000000">
      <w:pPr>
        <w:numPr>
          <w:ilvl w:val="1"/>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Column D is identical to column C, but with all values positive. This is so that percentages are not skewed by the positive and negative values balancing each other out. This is the absolute value.</w:t>
      </w:r>
    </w:p>
    <w:p w14:paraId="00000088" w14:textId="77777777" w:rsidR="005C50EF" w:rsidRDefault="00000000">
      <w:pPr>
        <w:numPr>
          <w:ilvl w:val="1"/>
          <w:numId w:val="6"/>
        </w:numPr>
        <w:rPr>
          <w:sz w:val="24"/>
          <w:szCs w:val="24"/>
        </w:rPr>
      </w:pPr>
      <w:r>
        <w:rPr>
          <w:rFonts w:ascii="Quattrocento Sans" w:eastAsia="Quattrocento Sans" w:hAnsi="Quattrocento Sans" w:cs="Quattrocento Sans"/>
          <w:sz w:val="24"/>
          <w:szCs w:val="24"/>
        </w:rPr>
        <w:t xml:space="preserve">Fill column E by dividing the value in column D by the total </w:t>
      </w:r>
      <w:r>
        <w:rPr>
          <w:rFonts w:ascii="Quattrocento Sans" w:eastAsia="Quattrocento Sans" w:hAnsi="Quattrocento Sans" w:cs="Quattrocento Sans"/>
          <w:b/>
          <w:sz w:val="24"/>
          <w:szCs w:val="24"/>
        </w:rPr>
        <w:t>absolute</w:t>
      </w:r>
      <w:r>
        <w:rPr>
          <w:rFonts w:ascii="Quattrocento Sans" w:eastAsia="Quattrocento Sans" w:hAnsi="Quattrocento Sans" w:cs="Quattrocento Sans"/>
          <w:sz w:val="24"/>
          <w:szCs w:val="24"/>
        </w:rPr>
        <w:t xml:space="preserve"> value </w:t>
      </w:r>
    </w:p>
    <w:p w14:paraId="00000089" w14:textId="77777777" w:rsidR="005C50EF" w:rsidRDefault="00000000">
      <w:pPr>
        <w:numPr>
          <w:ilvl w:val="0"/>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Fill in the narrative template using guidance in sidebar comments. Sidebar comments can be deleted once the guidance is understood.</w:t>
      </w:r>
    </w:p>
    <w:p w14:paraId="0000008A" w14:textId="77777777" w:rsidR="005C50EF" w:rsidRDefault="00000000">
      <w:pPr>
        <w:numPr>
          <w:ilvl w:val="0"/>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Every scenario is relative to something else. Spell out in the spreadsheet and the narrative what the “base case” is that the </w:t>
      </w:r>
      <w:proofErr w:type="spellStart"/>
      <w:r>
        <w:rPr>
          <w:rFonts w:ascii="Quattrocento Sans" w:eastAsia="Quattrocento Sans" w:hAnsi="Quattrocento Sans" w:cs="Quattrocento Sans"/>
          <w:sz w:val="24"/>
          <w:szCs w:val="24"/>
        </w:rPr>
        <w:t>portco</w:t>
      </w:r>
      <w:proofErr w:type="spellEnd"/>
      <w:r>
        <w:rPr>
          <w:rFonts w:ascii="Quattrocento Sans" w:eastAsia="Quattrocento Sans" w:hAnsi="Quattrocento Sans" w:cs="Quattrocento Sans"/>
          <w:sz w:val="24"/>
          <w:szCs w:val="24"/>
        </w:rPr>
        <w:t xml:space="preserve"> is disrupting or improving upon. Usually there will be two: a “do-nothing” situation (what is the impact compared to the status quo?) and a “competitor” situation (what is the impact compared to that of its closest competitor or the incumbent being challenged?). Sometimes there will only be one applicable relative scenario; some may have more than two.</w:t>
      </w:r>
    </w:p>
    <w:p w14:paraId="0000008B" w14:textId="77777777" w:rsidR="005C50EF" w:rsidRDefault="00000000">
      <w:pPr>
        <w:numPr>
          <w:ilvl w:val="0"/>
          <w:numId w:val="6"/>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Anything in [brackets] is intended to be filled in with the situation-appropriate wording.</w:t>
      </w:r>
    </w:p>
    <w:p w14:paraId="0000008C" w14:textId="77777777" w:rsidR="005C50EF" w:rsidRDefault="005C50EF">
      <w:pPr>
        <w:rPr>
          <w:rFonts w:ascii="Quattrocento Sans" w:eastAsia="Quattrocento Sans" w:hAnsi="Quattrocento Sans" w:cs="Quattrocento Sans"/>
          <w:sz w:val="24"/>
          <w:szCs w:val="24"/>
        </w:rPr>
      </w:pPr>
    </w:p>
    <w:p w14:paraId="0000008D" w14:textId="77777777" w:rsidR="005C50EF" w:rsidRDefault="00000000">
      <w:pPr>
        <w:pStyle w:val="Titre2"/>
      </w:pPr>
      <w:bookmarkStart w:id="7" w:name="_iou1xpcxtrhq" w:colFirst="0" w:colLast="0"/>
      <w:bookmarkEnd w:id="7"/>
      <w:r>
        <w:t>Phase 4: Build Support</w:t>
      </w:r>
    </w:p>
    <w:p w14:paraId="0000008E" w14:textId="77777777" w:rsidR="005C50EF" w:rsidRDefault="00000000">
      <w:pPr>
        <w:numPr>
          <w:ilvl w:val="0"/>
          <w:numId w:val="3"/>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Seek input from Acme Fund management, venture partner and others</w:t>
      </w:r>
    </w:p>
    <w:p w14:paraId="0000008F" w14:textId="77777777" w:rsidR="005C50EF" w:rsidRDefault="00000000">
      <w:pPr>
        <w:numPr>
          <w:ilvl w:val="0"/>
          <w:numId w:val="3"/>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Present to the </w:t>
      </w:r>
      <w:proofErr w:type="spellStart"/>
      <w:r>
        <w:rPr>
          <w:rFonts w:ascii="Quattrocento Sans" w:eastAsia="Quattrocento Sans" w:hAnsi="Quattrocento Sans" w:cs="Quattrocento Sans"/>
          <w:sz w:val="24"/>
          <w:szCs w:val="24"/>
        </w:rPr>
        <w:t>portco</w:t>
      </w:r>
      <w:proofErr w:type="spellEnd"/>
      <w:r>
        <w:rPr>
          <w:rFonts w:ascii="Quattrocento Sans" w:eastAsia="Quattrocento Sans" w:hAnsi="Quattrocento Sans" w:cs="Quattrocento Sans"/>
          <w:sz w:val="24"/>
          <w:szCs w:val="24"/>
        </w:rPr>
        <w:t xml:space="preserve"> and seek their input. Take input with a grain of salt; they will have an incentive to make the impact look as good as possible. Confirm that they are comfortable with the narrative being shared externally (no sensitive or confidential information)</w:t>
      </w:r>
    </w:p>
    <w:p w14:paraId="00000090" w14:textId="77777777" w:rsidR="005C50EF" w:rsidRDefault="00000000">
      <w:pPr>
        <w:numPr>
          <w:ilvl w:val="0"/>
          <w:numId w:val="3"/>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Distribute final versions to Acme Fund management and </w:t>
      </w:r>
      <w:proofErr w:type="spellStart"/>
      <w:r>
        <w:rPr>
          <w:rFonts w:ascii="Quattrocento Sans" w:eastAsia="Quattrocento Sans" w:hAnsi="Quattrocento Sans" w:cs="Quattrocento Sans"/>
          <w:sz w:val="24"/>
          <w:szCs w:val="24"/>
        </w:rPr>
        <w:t>portco</w:t>
      </w:r>
      <w:proofErr w:type="spellEnd"/>
      <w:r>
        <w:rPr>
          <w:rFonts w:ascii="Quattrocento Sans" w:eastAsia="Quattrocento Sans" w:hAnsi="Quattrocento Sans" w:cs="Quattrocento Sans"/>
          <w:sz w:val="24"/>
          <w:szCs w:val="24"/>
        </w:rPr>
        <w:t>, saved to shared folder</w:t>
      </w:r>
    </w:p>
    <w:p w14:paraId="00000091" w14:textId="77777777" w:rsidR="005C50EF" w:rsidRDefault="005C50EF">
      <w:pPr>
        <w:rPr>
          <w:rFonts w:ascii="Quattrocento Sans" w:eastAsia="Quattrocento Sans" w:hAnsi="Quattrocento Sans" w:cs="Quattrocento Sans"/>
          <w:sz w:val="24"/>
          <w:szCs w:val="24"/>
        </w:rPr>
      </w:pPr>
    </w:p>
    <w:p w14:paraId="00000092" w14:textId="77777777" w:rsidR="005C50EF" w:rsidRDefault="00000000">
      <w:pPr>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Tips:</w:t>
      </w:r>
    </w:p>
    <w:p w14:paraId="00000093" w14:textId="77777777" w:rsidR="005C50EF" w:rsidRDefault="00000000">
      <w:pPr>
        <w:numPr>
          <w:ilvl w:val="0"/>
          <w:numId w:val="4"/>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Do the entire spreadsheet first before working on the narrative. A small change to the spreadsheet could require re-doing parts of the narrative</w:t>
      </w:r>
    </w:p>
    <w:p w14:paraId="00000094" w14:textId="77777777" w:rsidR="005C50EF" w:rsidRDefault="00000000">
      <w:pPr>
        <w:numPr>
          <w:ilvl w:val="0"/>
          <w:numId w:val="4"/>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Interlink all cells, even if it’s B3=A3. This way if a value changes, everything does.</w:t>
      </w:r>
    </w:p>
    <w:p w14:paraId="00000095" w14:textId="77777777" w:rsidR="005C50EF" w:rsidRDefault="00000000">
      <w:pPr>
        <w:numPr>
          <w:ilvl w:val="0"/>
          <w:numId w:val="4"/>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Minimize N/A. The “further refinement” section does allow for an explanation of anything that isn’t addressed, but there should be concrete reasons why a mechanism is not included or quantified at this stage, beyond that doing so is challenging or imperfect</w:t>
      </w:r>
    </w:p>
    <w:p w14:paraId="00000096" w14:textId="77777777" w:rsidR="005C50EF" w:rsidRDefault="00000000">
      <w:pPr>
        <w:numPr>
          <w:ilvl w:val="0"/>
          <w:numId w:val="4"/>
        </w:numP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lastRenderedPageBreak/>
        <w:t xml:space="preserve">Remember that the information we request from the </w:t>
      </w:r>
      <w:proofErr w:type="spellStart"/>
      <w:r>
        <w:rPr>
          <w:rFonts w:ascii="Quattrocento Sans" w:eastAsia="Quattrocento Sans" w:hAnsi="Quattrocento Sans" w:cs="Quattrocento Sans"/>
          <w:sz w:val="24"/>
          <w:szCs w:val="24"/>
        </w:rPr>
        <w:t>portco</w:t>
      </w:r>
      <w:proofErr w:type="spellEnd"/>
      <w:r>
        <w:rPr>
          <w:rFonts w:ascii="Quattrocento Sans" w:eastAsia="Quattrocento Sans" w:hAnsi="Quattrocento Sans" w:cs="Quattrocento Sans"/>
          <w:sz w:val="24"/>
          <w:szCs w:val="24"/>
        </w:rPr>
        <w:t xml:space="preserve"> is confidential. Ensure that sensitive information is included only in the Excel file, which is internal, and not the narrative, which is external.</w:t>
      </w:r>
    </w:p>
    <w:p w14:paraId="000000C6" w14:textId="267635FE" w:rsidR="005C50EF" w:rsidRDefault="00000000">
      <w:pPr>
        <w:jc w:val="both"/>
      </w:pPr>
      <w:bookmarkStart w:id="8" w:name="_q3e421wlcf72" w:colFirst="0" w:colLast="0"/>
      <w:bookmarkEnd w:id="8"/>
      <w:r>
        <w:br w:type="page"/>
      </w:r>
    </w:p>
    <w:p w14:paraId="000000C7" w14:textId="77777777" w:rsidR="005C50EF" w:rsidRDefault="00000000">
      <w:pPr>
        <w:pStyle w:val="Titre1"/>
      </w:pPr>
      <w:bookmarkStart w:id="9" w:name="_ae0ladt859es" w:colFirst="0" w:colLast="0"/>
      <w:bookmarkEnd w:id="9"/>
      <w:r>
        <w:lastRenderedPageBreak/>
        <w:t>Standard Impact Measurement Methodologies</w:t>
      </w:r>
    </w:p>
    <w:p w14:paraId="000000C8" w14:textId="77777777" w:rsidR="005C50EF" w:rsidRDefault="005C50EF">
      <w:pPr>
        <w:jc w:val="center"/>
        <w:rPr>
          <w:rFonts w:ascii="Quattrocento Sans" w:eastAsia="Quattrocento Sans" w:hAnsi="Quattrocento Sans" w:cs="Quattrocento Sans"/>
          <w:b/>
          <w:sz w:val="24"/>
          <w:szCs w:val="24"/>
        </w:rPr>
      </w:pPr>
    </w:p>
    <w:p w14:paraId="000000C9" w14:textId="77777777" w:rsidR="005C50EF" w:rsidRDefault="00000000">
      <w:pPr>
        <w:spacing w:line="360" w:lineRule="auto"/>
        <w:jc w:val="both"/>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Checklist Methodologies</w:t>
      </w:r>
    </w:p>
    <w:p w14:paraId="000000CA" w14:textId="77777777" w:rsidR="005C50EF" w:rsidRDefault="00000000">
      <w:pPr>
        <w:jc w:val="both"/>
        <w:rPr>
          <w:rFonts w:ascii="Quattrocento Sans" w:eastAsia="Quattrocento Sans" w:hAnsi="Quattrocento Sans" w:cs="Quattrocento Sans"/>
          <w:b/>
          <w:sz w:val="24"/>
          <w:szCs w:val="24"/>
        </w:rPr>
      </w:pPr>
      <w:r>
        <w:rPr>
          <w:rFonts w:ascii="Quattrocento Sans" w:eastAsia="Quattrocento Sans" w:hAnsi="Quattrocento Sans" w:cs="Quattrocento Sans"/>
          <w:sz w:val="24"/>
          <w:szCs w:val="24"/>
        </w:rPr>
        <w:t xml:space="preserve">As outlined in </w:t>
      </w:r>
      <w:hyperlink r:id="rId8">
        <w:r w:rsidR="005C50EF">
          <w:rPr>
            <w:rFonts w:ascii="Quattrocento Sans" w:eastAsia="Quattrocento Sans" w:hAnsi="Quattrocento Sans" w:cs="Quattrocento Sans"/>
            <w:color w:val="1155CC"/>
            <w:sz w:val="24"/>
            <w:szCs w:val="24"/>
            <w:u w:val="single"/>
          </w:rPr>
          <w:t>this article</w:t>
        </w:r>
      </w:hyperlink>
      <w:r>
        <w:rPr>
          <w:rFonts w:ascii="Quattrocento Sans" w:eastAsia="Quattrocento Sans" w:hAnsi="Quattrocento Sans" w:cs="Quattrocento Sans"/>
          <w:sz w:val="24"/>
          <w:szCs w:val="24"/>
        </w:rPr>
        <w:t>, the weakness of many of today’s impact measurement methodologies are that they use checklists, without considering the relative magnitude of impact. As a result, companies like Philip Morris, Exxon or Facebook can score highly on many checklist factors, and hence get high ratings, while having massive (net) negative impacts from one factor.</w:t>
      </w:r>
    </w:p>
    <w:p w14:paraId="000000CB" w14:textId="77777777" w:rsidR="005C50EF" w:rsidRDefault="005C50EF">
      <w:pPr>
        <w:rPr>
          <w:rFonts w:ascii="Quattrocento Sans" w:eastAsia="Quattrocento Sans" w:hAnsi="Quattrocento Sans" w:cs="Quattrocento Sans"/>
          <w:sz w:val="24"/>
          <w:szCs w:val="24"/>
        </w:rPr>
      </w:pPr>
    </w:p>
    <w:p w14:paraId="000000CC" w14:textId="77777777" w:rsidR="005C50EF" w:rsidRDefault="005C50EF">
      <w:pPr>
        <w:jc w:val="both"/>
        <w:rPr>
          <w:rFonts w:ascii="Quattrocento Sans" w:eastAsia="Quattrocento Sans" w:hAnsi="Quattrocento Sans" w:cs="Quattrocento Sans"/>
          <w:sz w:val="24"/>
          <w:szCs w:val="24"/>
        </w:rPr>
      </w:pPr>
      <w:hyperlink r:id="rId9">
        <w:r>
          <w:rPr>
            <w:rFonts w:ascii="Quattrocento Sans" w:eastAsia="Quattrocento Sans" w:hAnsi="Quattrocento Sans" w:cs="Quattrocento Sans"/>
            <w:b/>
            <w:color w:val="1155CC"/>
            <w:sz w:val="24"/>
            <w:szCs w:val="24"/>
            <w:u w:val="single"/>
          </w:rPr>
          <w:t>IRIS+</w:t>
        </w:r>
      </w:hyperlink>
      <w:r w:rsidR="00000000">
        <w:rPr>
          <w:rFonts w:ascii="Quattrocento Sans" w:eastAsia="Quattrocento Sans" w:hAnsi="Quattrocento Sans" w:cs="Quattrocento Sans"/>
          <w:b/>
          <w:sz w:val="24"/>
          <w:szCs w:val="24"/>
        </w:rPr>
        <w:t xml:space="preserve"> :</w:t>
      </w:r>
      <w:r w:rsidR="00000000">
        <w:rPr>
          <w:rFonts w:ascii="Quattrocento Sans" w:eastAsia="Quattrocento Sans" w:hAnsi="Quattrocento Sans" w:cs="Quattrocento Sans"/>
          <w:sz w:val="24"/>
          <w:szCs w:val="24"/>
        </w:rPr>
        <w:t xml:space="preserve"> the Impact Reporting and Investment Standards (IRIS) is an industry standard system to translate impact intentions into results. It includes a non-prescriptive set of over 400 standard metrics to select from depending on the impact factor of interest. Good to compare companies to a single goal (e.g., built 1,000 affordable housing units). Bad at tracking net (negative) impact costs incurred in obtaining that goal (e.g., destroyed 1,000 acres of Amazon rainforest to do so).</w:t>
      </w:r>
    </w:p>
    <w:p w14:paraId="000000CD" w14:textId="77777777" w:rsidR="005C50EF" w:rsidRDefault="005C50EF">
      <w:pPr>
        <w:jc w:val="both"/>
        <w:rPr>
          <w:rFonts w:ascii="Quattrocento Sans" w:eastAsia="Quattrocento Sans" w:hAnsi="Quattrocento Sans" w:cs="Quattrocento Sans"/>
          <w:sz w:val="24"/>
          <w:szCs w:val="24"/>
        </w:rPr>
      </w:pPr>
    </w:p>
    <w:p w14:paraId="000000CE" w14:textId="77777777" w:rsidR="005C50EF" w:rsidRDefault="005C50EF">
      <w:pPr>
        <w:jc w:val="both"/>
        <w:rPr>
          <w:rFonts w:ascii="Quattrocento Sans" w:eastAsia="Quattrocento Sans" w:hAnsi="Quattrocento Sans" w:cs="Quattrocento Sans"/>
          <w:sz w:val="24"/>
          <w:szCs w:val="24"/>
        </w:rPr>
      </w:pPr>
      <w:hyperlink r:id="rId10">
        <w:r>
          <w:rPr>
            <w:rFonts w:ascii="Quattrocento Sans" w:eastAsia="Quattrocento Sans" w:hAnsi="Quattrocento Sans" w:cs="Quattrocento Sans"/>
            <w:b/>
            <w:color w:val="1155CC"/>
            <w:sz w:val="24"/>
            <w:szCs w:val="24"/>
            <w:u w:val="single"/>
          </w:rPr>
          <w:t>B Impact</w:t>
        </w:r>
      </w:hyperlink>
      <w:r w:rsidR="00000000">
        <w:rPr>
          <w:rFonts w:ascii="Quattrocento Sans" w:eastAsia="Quattrocento Sans" w:hAnsi="Quattrocento Sans" w:cs="Quattrocento Sans"/>
          <w:b/>
          <w:sz w:val="24"/>
          <w:szCs w:val="24"/>
        </w:rPr>
        <w:t xml:space="preserve">: </w:t>
      </w:r>
      <w:r w:rsidR="00000000">
        <w:rPr>
          <w:rFonts w:ascii="Quattrocento Sans" w:eastAsia="Quattrocento Sans" w:hAnsi="Quattrocento Sans" w:cs="Quattrocento Sans"/>
          <w:sz w:val="24"/>
          <w:szCs w:val="24"/>
        </w:rPr>
        <w:t xml:space="preserve">a free, confidential, checklist-based tool used to grant a 0-100 score to describe a company’s social and environmental impact. Easy to understand and compare. Looks closely at a company’s policies, hence provides a clear pathway for improving your score. Does not provide extra credit/penalty for excess positive/negative impact in any area, hence rewards ‘good enough’ </w:t>
      </w:r>
      <w:proofErr w:type="spellStart"/>
      <w:r w:rsidR="00000000">
        <w:rPr>
          <w:rFonts w:ascii="Quattrocento Sans" w:eastAsia="Quattrocento Sans" w:hAnsi="Quattrocento Sans" w:cs="Quattrocento Sans"/>
          <w:sz w:val="24"/>
          <w:szCs w:val="24"/>
        </w:rPr>
        <w:t>behaviour</w:t>
      </w:r>
      <w:proofErr w:type="spellEnd"/>
      <w:r w:rsidR="00000000">
        <w:rPr>
          <w:rFonts w:ascii="Quattrocento Sans" w:eastAsia="Quattrocento Sans" w:hAnsi="Quattrocento Sans" w:cs="Quattrocento Sans"/>
          <w:sz w:val="24"/>
          <w:szCs w:val="24"/>
        </w:rPr>
        <w:t>, not absolute impact.</w:t>
      </w:r>
    </w:p>
    <w:p w14:paraId="000000CF" w14:textId="77777777" w:rsidR="005C50EF" w:rsidRDefault="005C50EF">
      <w:pPr>
        <w:jc w:val="both"/>
        <w:rPr>
          <w:rFonts w:ascii="Quattrocento Sans" w:eastAsia="Quattrocento Sans" w:hAnsi="Quattrocento Sans" w:cs="Quattrocento Sans"/>
          <w:sz w:val="24"/>
          <w:szCs w:val="24"/>
        </w:rPr>
      </w:pPr>
    </w:p>
    <w:p w14:paraId="000000D0" w14:textId="77777777" w:rsidR="005C50EF" w:rsidRDefault="005C50EF">
      <w:pPr>
        <w:jc w:val="both"/>
        <w:rPr>
          <w:rFonts w:ascii="Quattrocento Sans" w:eastAsia="Quattrocento Sans" w:hAnsi="Quattrocento Sans" w:cs="Quattrocento Sans"/>
          <w:sz w:val="24"/>
          <w:szCs w:val="24"/>
        </w:rPr>
      </w:pPr>
      <w:hyperlink r:id="rId11">
        <w:r>
          <w:rPr>
            <w:rFonts w:ascii="Quattrocento Sans" w:eastAsia="Quattrocento Sans" w:hAnsi="Quattrocento Sans" w:cs="Quattrocento Sans"/>
            <w:b/>
            <w:color w:val="1155CC"/>
            <w:sz w:val="24"/>
            <w:szCs w:val="24"/>
            <w:u w:val="single"/>
          </w:rPr>
          <w:t>GIIRS</w:t>
        </w:r>
      </w:hyperlink>
      <w:r w:rsidR="00000000">
        <w:rPr>
          <w:rFonts w:ascii="Quattrocento Sans" w:eastAsia="Quattrocento Sans" w:hAnsi="Quattrocento Sans" w:cs="Quattrocento Sans"/>
          <w:b/>
          <w:sz w:val="24"/>
          <w:szCs w:val="24"/>
        </w:rPr>
        <w:t xml:space="preserve">: </w:t>
      </w:r>
      <w:r w:rsidR="00000000">
        <w:rPr>
          <w:rFonts w:ascii="Quattrocento Sans" w:eastAsia="Quattrocento Sans" w:hAnsi="Quattrocento Sans" w:cs="Quattrocento Sans"/>
          <w:sz w:val="24"/>
          <w:szCs w:val="24"/>
        </w:rPr>
        <w:t xml:space="preserve">the Global Impact Investing Rating System is a </w:t>
      </w:r>
      <w:proofErr w:type="gramStart"/>
      <w:r w:rsidR="00000000">
        <w:rPr>
          <w:rFonts w:ascii="Quattrocento Sans" w:eastAsia="Quattrocento Sans" w:hAnsi="Quattrocento Sans" w:cs="Quattrocento Sans"/>
          <w:sz w:val="24"/>
          <w:szCs w:val="24"/>
        </w:rPr>
        <w:t>five star</w:t>
      </w:r>
      <w:proofErr w:type="gramEnd"/>
      <w:r w:rsidR="00000000">
        <w:rPr>
          <w:rFonts w:ascii="Quattrocento Sans" w:eastAsia="Quattrocento Sans" w:hAnsi="Quattrocento Sans" w:cs="Quattrocento Sans"/>
          <w:sz w:val="24"/>
          <w:szCs w:val="24"/>
        </w:rPr>
        <w:t xml:space="preserve"> rating used to evaluate impact funds. To receive a rating, a fund’s portfolio companies must complete a B Impact assessment, and the fund itself receives a modified B Impact questionnaire. Assesses a fund’s policies and procedures in deploying funds, rather than the resultant impact.</w:t>
      </w:r>
    </w:p>
    <w:p w14:paraId="000000D1" w14:textId="77777777" w:rsidR="005C50EF" w:rsidRDefault="005C50EF">
      <w:pPr>
        <w:jc w:val="both"/>
        <w:rPr>
          <w:rFonts w:ascii="Quattrocento Sans" w:eastAsia="Quattrocento Sans" w:hAnsi="Quattrocento Sans" w:cs="Quattrocento Sans"/>
          <w:sz w:val="24"/>
          <w:szCs w:val="24"/>
        </w:rPr>
      </w:pPr>
    </w:p>
    <w:p w14:paraId="000000D2" w14:textId="77777777" w:rsidR="005C50EF" w:rsidRDefault="005C50EF">
      <w:pPr>
        <w:jc w:val="both"/>
        <w:rPr>
          <w:rFonts w:ascii="Quattrocento Sans" w:eastAsia="Quattrocento Sans" w:hAnsi="Quattrocento Sans" w:cs="Quattrocento Sans"/>
          <w:sz w:val="24"/>
          <w:szCs w:val="24"/>
        </w:rPr>
      </w:pPr>
      <w:hyperlink r:id="rId12">
        <w:r>
          <w:rPr>
            <w:rFonts w:ascii="Quattrocento Sans" w:eastAsia="Quattrocento Sans" w:hAnsi="Quattrocento Sans" w:cs="Quattrocento Sans"/>
            <w:b/>
            <w:color w:val="1155CC"/>
            <w:sz w:val="24"/>
            <w:szCs w:val="24"/>
            <w:u w:val="single"/>
          </w:rPr>
          <w:t>GRI</w:t>
        </w:r>
      </w:hyperlink>
      <w:r w:rsidR="00000000">
        <w:rPr>
          <w:rFonts w:ascii="Quattrocento Sans" w:eastAsia="Quattrocento Sans" w:hAnsi="Quattrocento Sans" w:cs="Quattrocento Sans"/>
          <w:b/>
          <w:sz w:val="24"/>
          <w:szCs w:val="24"/>
        </w:rPr>
        <w:t xml:space="preserve">: </w:t>
      </w:r>
      <w:r w:rsidR="00000000">
        <w:rPr>
          <w:rFonts w:ascii="Quattrocento Sans" w:eastAsia="Quattrocento Sans" w:hAnsi="Quattrocento Sans" w:cs="Quattrocento Sans"/>
          <w:sz w:val="24"/>
          <w:szCs w:val="24"/>
        </w:rPr>
        <w:t>GRI Standards create a common language for (typically larger) organizations to report on their impacts within a sustainable development framework. A highly detailed, 870-page standard, with a focus on auditability (</w:t>
      </w:r>
      <w:hyperlink r:id="rId13" w:anchor="bookmark=id.o80ynyjrvzy2">
        <w:r>
          <w:rPr>
            <w:rFonts w:ascii="Quattrocento Sans" w:eastAsia="Quattrocento Sans" w:hAnsi="Quattrocento Sans" w:cs="Quattrocento Sans"/>
            <w:color w:val="1155CC"/>
            <w:sz w:val="24"/>
            <w:szCs w:val="24"/>
            <w:u w:val="single"/>
          </w:rPr>
          <w:t>precision</w:t>
        </w:r>
      </w:hyperlink>
      <w:r w:rsidR="00000000">
        <w:rPr>
          <w:rFonts w:ascii="Quattrocento Sans" w:eastAsia="Quattrocento Sans" w:hAnsi="Quattrocento Sans" w:cs="Quattrocento Sans"/>
          <w:sz w:val="24"/>
          <w:szCs w:val="24"/>
        </w:rPr>
        <w:t xml:space="preserve"> over accuracy), detailed recording of standards, processes, and credit given for </w:t>
      </w:r>
      <w:hyperlink r:id="rId14" w:anchor="bookmark=id.qdxc753epp4">
        <w:r>
          <w:rPr>
            <w:rFonts w:ascii="Quattrocento Sans" w:eastAsia="Quattrocento Sans" w:hAnsi="Quattrocento Sans" w:cs="Quattrocento Sans"/>
            <w:color w:val="1155CC"/>
            <w:sz w:val="24"/>
            <w:szCs w:val="24"/>
            <w:u w:val="single"/>
          </w:rPr>
          <w:t>intent</w:t>
        </w:r>
      </w:hyperlink>
      <w:r w:rsidR="00000000">
        <w:rPr>
          <w:rFonts w:ascii="Quattrocento Sans" w:eastAsia="Quattrocento Sans" w:hAnsi="Quattrocento Sans" w:cs="Quattrocento Sans"/>
          <w:sz w:val="24"/>
          <w:szCs w:val="24"/>
        </w:rPr>
        <w:t>.</w:t>
      </w:r>
    </w:p>
    <w:p w14:paraId="000000D3" w14:textId="77777777" w:rsidR="005C50EF" w:rsidRDefault="005C50EF">
      <w:pPr>
        <w:jc w:val="both"/>
        <w:rPr>
          <w:rFonts w:ascii="Quattrocento Sans" w:eastAsia="Quattrocento Sans" w:hAnsi="Quattrocento Sans" w:cs="Quattrocento Sans"/>
          <w:sz w:val="24"/>
          <w:szCs w:val="24"/>
        </w:rPr>
      </w:pPr>
    </w:p>
    <w:p w14:paraId="000000D4" w14:textId="77777777" w:rsidR="005C50EF" w:rsidRDefault="005C50EF">
      <w:pPr>
        <w:jc w:val="both"/>
        <w:rPr>
          <w:rFonts w:ascii="Quattrocento Sans" w:eastAsia="Quattrocento Sans" w:hAnsi="Quattrocento Sans" w:cs="Quattrocento Sans"/>
          <w:sz w:val="24"/>
          <w:szCs w:val="24"/>
        </w:rPr>
      </w:pPr>
      <w:hyperlink r:id="rId15">
        <w:r>
          <w:rPr>
            <w:rFonts w:ascii="Quattrocento Sans" w:eastAsia="Quattrocento Sans" w:hAnsi="Quattrocento Sans" w:cs="Quattrocento Sans"/>
            <w:b/>
            <w:color w:val="1155CC"/>
            <w:sz w:val="24"/>
            <w:szCs w:val="24"/>
            <w:u w:val="single"/>
          </w:rPr>
          <w:t>UN SDGs</w:t>
        </w:r>
      </w:hyperlink>
      <w:r w:rsidR="00000000">
        <w:rPr>
          <w:rFonts w:ascii="Quattrocento Sans" w:eastAsia="Quattrocento Sans" w:hAnsi="Quattrocento Sans" w:cs="Quattrocento Sans"/>
          <w:sz w:val="24"/>
          <w:szCs w:val="24"/>
        </w:rPr>
        <w:t>: the UN Sustainable Development Goals are a list of 17 priority goals for human society. Very useful as a checklist to see if a certain activity has a positive (or negative) social impact and if a company is ‘doing good in the world’. Not designed to allow comparison between and trade-offs across targets or goals.</w:t>
      </w:r>
    </w:p>
    <w:p w14:paraId="000000D5" w14:textId="77777777" w:rsidR="005C50EF" w:rsidRDefault="005C50EF">
      <w:pPr>
        <w:jc w:val="both"/>
        <w:rPr>
          <w:rFonts w:ascii="Quattrocento Sans" w:eastAsia="Quattrocento Sans" w:hAnsi="Quattrocento Sans" w:cs="Quattrocento Sans"/>
          <w:sz w:val="24"/>
          <w:szCs w:val="24"/>
        </w:rPr>
      </w:pPr>
    </w:p>
    <w:p w14:paraId="000000D6" w14:textId="77777777" w:rsidR="005C50EF" w:rsidRDefault="005C50EF">
      <w:pPr>
        <w:jc w:val="both"/>
        <w:rPr>
          <w:rFonts w:ascii="Quattrocento Sans" w:eastAsia="Quattrocento Sans" w:hAnsi="Quattrocento Sans" w:cs="Quattrocento Sans"/>
          <w:sz w:val="24"/>
          <w:szCs w:val="24"/>
        </w:rPr>
      </w:pPr>
    </w:p>
    <w:p w14:paraId="000000D7" w14:textId="77777777" w:rsidR="005C50EF" w:rsidRDefault="00000000">
      <w:pPr>
        <w:spacing w:line="360" w:lineRule="auto"/>
        <w:jc w:val="both"/>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Financial Risk Methodologies</w:t>
      </w:r>
    </w:p>
    <w:p w14:paraId="000000D8" w14:textId="77777777" w:rsidR="005C50EF" w:rsidRDefault="005C50EF">
      <w:pPr>
        <w:jc w:val="both"/>
        <w:rPr>
          <w:rFonts w:ascii="Quattrocento Sans" w:eastAsia="Quattrocento Sans" w:hAnsi="Quattrocento Sans" w:cs="Quattrocento Sans"/>
          <w:sz w:val="24"/>
          <w:szCs w:val="24"/>
        </w:rPr>
      </w:pPr>
      <w:hyperlink r:id="rId16">
        <w:r>
          <w:rPr>
            <w:rFonts w:ascii="Quattrocento Sans" w:eastAsia="Quattrocento Sans" w:hAnsi="Quattrocento Sans" w:cs="Quattrocento Sans"/>
            <w:b/>
            <w:color w:val="1155CC"/>
            <w:sz w:val="24"/>
            <w:szCs w:val="24"/>
            <w:u w:val="single"/>
          </w:rPr>
          <w:t>MSCI</w:t>
        </w:r>
      </w:hyperlink>
      <w:r w:rsidR="00000000">
        <w:rPr>
          <w:rFonts w:ascii="Quattrocento Sans" w:eastAsia="Quattrocento Sans" w:hAnsi="Quattrocento Sans" w:cs="Quattrocento Sans"/>
          <w:b/>
          <w:sz w:val="24"/>
          <w:szCs w:val="24"/>
        </w:rPr>
        <w:t>:</w:t>
      </w:r>
      <w:r w:rsidR="00000000">
        <w:rPr>
          <w:rFonts w:ascii="Quattrocento Sans" w:eastAsia="Quattrocento Sans" w:hAnsi="Quattrocento Sans" w:cs="Quattrocento Sans"/>
          <w:sz w:val="24"/>
          <w:szCs w:val="24"/>
        </w:rPr>
        <w:t xml:space="preserve"> </w:t>
      </w:r>
      <w:r w:rsidR="00000000">
        <w:rPr>
          <w:rFonts w:ascii="Quattrocento Sans" w:eastAsia="Quattrocento Sans" w:hAnsi="Quattrocento Sans" w:cs="Quattrocento Sans"/>
          <w:color w:val="0E101A"/>
          <w:sz w:val="24"/>
          <w:szCs w:val="24"/>
        </w:rPr>
        <w:t xml:space="preserve">a relative AAA to CCC ranking system used to see if a company is outperforming its peers on specific environmental, social and governance (ESG) risk factors. The focus is on </w:t>
      </w:r>
      <w:r w:rsidR="00000000">
        <w:rPr>
          <w:rFonts w:ascii="Quattrocento Sans" w:eastAsia="Quattrocento Sans" w:hAnsi="Quattrocento Sans" w:cs="Quattrocento Sans"/>
          <w:color w:val="0E101A"/>
          <w:sz w:val="24"/>
          <w:szCs w:val="24"/>
        </w:rPr>
        <w:lastRenderedPageBreak/>
        <w:t xml:space="preserve">risks to a company’s future </w:t>
      </w:r>
      <w:r w:rsidR="00000000">
        <w:rPr>
          <w:rFonts w:ascii="Quattrocento Sans" w:eastAsia="Quattrocento Sans" w:hAnsi="Quattrocento Sans" w:cs="Quattrocento Sans"/>
          <w:color w:val="0E101A"/>
          <w:sz w:val="24"/>
          <w:szCs w:val="24"/>
          <w:u w:val="single"/>
        </w:rPr>
        <w:t>financial</w:t>
      </w:r>
      <w:r w:rsidR="00000000">
        <w:rPr>
          <w:rFonts w:ascii="Quattrocento Sans" w:eastAsia="Quattrocento Sans" w:hAnsi="Quattrocento Sans" w:cs="Quattrocento Sans"/>
          <w:color w:val="0E101A"/>
          <w:sz w:val="24"/>
          <w:szCs w:val="24"/>
        </w:rPr>
        <w:t xml:space="preserve"> profitability and how the company is managing exposure to those risks, rather than actual environmental and social </w:t>
      </w:r>
      <w:r w:rsidR="00000000">
        <w:rPr>
          <w:rFonts w:ascii="Quattrocento Sans" w:eastAsia="Quattrocento Sans" w:hAnsi="Quattrocento Sans" w:cs="Quattrocento Sans"/>
          <w:color w:val="0E101A"/>
          <w:sz w:val="24"/>
          <w:szCs w:val="24"/>
          <w:u w:val="single"/>
        </w:rPr>
        <w:t>impact</w:t>
      </w:r>
      <w:r w:rsidR="00000000">
        <w:rPr>
          <w:rFonts w:ascii="Quattrocento Sans" w:eastAsia="Quattrocento Sans" w:hAnsi="Quattrocento Sans" w:cs="Quattrocento Sans"/>
          <w:color w:val="0E101A"/>
          <w:sz w:val="24"/>
          <w:szCs w:val="24"/>
        </w:rPr>
        <w:t>. It is also a relative score, meaning that companies in sectors with a highly negative impact, such as oil companies, can still have a very high score.</w:t>
      </w:r>
    </w:p>
    <w:p w14:paraId="000000D9" w14:textId="77777777" w:rsidR="005C50EF" w:rsidRDefault="005C50EF">
      <w:pPr>
        <w:jc w:val="both"/>
        <w:rPr>
          <w:rFonts w:ascii="Quattrocento Sans" w:eastAsia="Quattrocento Sans" w:hAnsi="Quattrocento Sans" w:cs="Quattrocento Sans"/>
          <w:b/>
          <w:sz w:val="24"/>
          <w:szCs w:val="24"/>
        </w:rPr>
      </w:pPr>
    </w:p>
    <w:p w14:paraId="000000DA" w14:textId="77777777" w:rsidR="005C50EF" w:rsidRDefault="005C50EF">
      <w:pPr>
        <w:jc w:val="both"/>
        <w:rPr>
          <w:rFonts w:ascii="Quattrocento Sans" w:eastAsia="Quattrocento Sans" w:hAnsi="Quattrocento Sans" w:cs="Quattrocento Sans"/>
          <w:sz w:val="24"/>
          <w:szCs w:val="24"/>
        </w:rPr>
      </w:pPr>
      <w:hyperlink r:id="rId17">
        <w:r>
          <w:rPr>
            <w:rFonts w:ascii="Quattrocento Sans" w:eastAsia="Quattrocento Sans" w:hAnsi="Quattrocento Sans" w:cs="Quattrocento Sans"/>
            <w:b/>
            <w:color w:val="1155CC"/>
            <w:sz w:val="24"/>
            <w:szCs w:val="24"/>
            <w:u w:val="single"/>
          </w:rPr>
          <w:t>SASB</w:t>
        </w:r>
      </w:hyperlink>
      <w:r w:rsidR="00000000">
        <w:rPr>
          <w:rFonts w:ascii="Quattrocento Sans" w:eastAsia="Quattrocento Sans" w:hAnsi="Quattrocento Sans" w:cs="Quattrocento Sans"/>
          <w:b/>
          <w:sz w:val="24"/>
          <w:szCs w:val="24"/>
        </w:rPr>
        <w:t>:</w:t>
      </w:r>
      <w:r w:rsidR="00000000">
        <w:rPr>
          <w:rFonts w:ascii="Quattrocento Sans" w:eastAsia="Quattrocento Sans" w:hAnsi="Quattrocento Sans" w:cs="Quattrocento Sans"/>
          <w:sz w:val="24"/>
          <w:szCs w:val="24"/>
        </w:rPr>
        <w:t xml:space="preserve"> the Sustainability Accounting Standards Board guides companies on which ESG factors they should report to their investors, with lists for 70+ industries, because those factors can be seen to be material to the company’s </w:t>
      </w:r>
      <w:r w:rsidR="00000000">
        <w:rPr>
          <w:rFonts w:ascii="Quattrocento Sans" w:eastAsia="Quattrocento Sans" w:hAnsi="Quattrocento Sans" w:cs="Quattrocento Sans"/>
          <w:sz w:val="24"/>
          <w:szCs w:val="24"/>
          <w:u w:val="single"/>
        </w:rPr>
        <w:t>financial</w:t>
      </w:r>
      <w:r w:rsidR="00000000">
        <w:rPr>
          <w:rFonts w:ascii="Quattrocento Sans" w:eastAsia="Quattrocento Sans" w:hAnsi="Quattrocento Sans" w:cs="Quattrocento Sans"/>
          <w:sz w:val="24"/>
          <w:szCs w:val="24"/>
        </w:rPr>
        <w:t xml:space="preserve"> performance. Does not translate those factors into social and environmental impact. Works closely with ISSB.</w:t>
      </w:r>
    </w:p>
    <w:p w14:paraId="000000DB" w14:textId="77777777" w:rsidR="005C50EF" w:rsidRDefault="005C50EF">
      <w:pPr>
        <w:jc w:val="both"/>
        <w:rPr>
          <w:rFonts w:ascii="Quattrocento Sans" w:eastAsia="Quattrocento Sans" w:hAnsi="Quattrocento Sans" w:cs="Quattrocento Sans"/>
          <w:sz w:val="24"/>
          <w:szCs w:val="24"/>
        </w:rPr>
      </w:pPr>
    </w:p>
    <w:p w14:paraId="000000DC" w14:textId="77777777" w:rsidR="005C50EF" w:rsidRDefault="005C50EF">
      <w:pPr>
        <w:jc w:val="both"/>
        <w:rPr>
          <w:rFonts w:ascii="Quattrocento Sans" w:eastAsia="Quattrocento Sans" w:hAnsi="Quattrocento Sans" w:cs="Quattrocento Sans"/>
          <w:sz w:val="24"/>
          <w:szCs w:val="24"/>
        </w:rPr>
      </w:pPr>
      <w:hyperlink r:id="rId18">
        <w:r>
          <w:rPr>
            <w:rFonts w:ascii="Quattrocento Sans" w:eastAsia="Quattrocento Sans" w:hAnsi="Quattrocento Sans" w:cs="Quattrocento Sans"/>
            <w:b/>
            <w:color w:val="1155CC"/>
            <w:sz w:val="24"/>
            <w:szCs w:val="24"/>
            <w:u w:val="single"/>
          </w:rPr>
          <w:t>ISSB</w:t>
        </w:r>
      </w:hyperlink>
      <w:hyperlink r:id="rId19">
        <w:r>
          <w:rPr>
            <w:rFonts w:ascii="Quattrocento Sans" w:eastAsia="Quattrocento Sans" w:hAnsi="Quattrocento Sans" w:cs="Quattrocento Sans"/>
            <w:b/>
            <w:color w:val="1155CC"/>
            <w:sz w:val="24"/>
            <w:szCs w:val="24"/>
          </w:rPr>
          <w:t>:</w:t>
        </w:r>
      </w:hyperlink>
      <w:r w:rsidR="00000000">
        <w:rPr>
          <w:rFonts w:ascii="Quattrocento Sans" w:eastAsia="Quattrocento Sans" w:hAnsi="Quattrocento Sans" w:cs="Quattrocento Sans"/>
          <w:sz w:val="24"/>
          <w:szCs w:val="24"/>
        </w:rPr>
        <w:t xml:space="preserve"> the International Sustainability Standards Board, part of IFRS (International Financial Reporting Standards). Focused on developing unified standards for reporting of ESG factors that have an impact on a company’s financial performance.</w:t>
      </w:r>
    </w:p>
    <w:p w14:paraId="000000DD" w14:textId="77777777" w:rsidR="005C50EF" w:rsidRDefault="005C50EF">
      <w:pPr>
        <w:rPr>
          <w:rFonts w:ascii="Quattrocento Sans" w:eastAsia="Quattrocento Sans" w:hAnsi="Quattrocento Sans" w:cs="Quattrocento Sans"/>
          <w:b/>
          <w:sz w:val="24"/>
          <w:szCs w:val="24"/>
        </w:rPr>
      </w:pPr>
    </w:p>
    <w:p w14:paraId="000000DE" w14:textId="77777777" w:rsidR="005C50EF" w:rsidRDefault="00000000">
      <w:pPr>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Metric Methodologies</w:t>
      </w:r>
    </w:p>
    <w:p w14:paraId="000000DF" w14:textId="77777777" w:rsidR="005C50EF" w:rsidRDefault="005C50EF">
      <w:pPr>
        <w:jc w:val="both"/>
        <w:rPr>
          <w:rFonts w:ascii="Quattrocento Sans" w:eastAsia="Quattrocento Sans" w:hAnsi="Quattrocento Sans" w:cs="Quattrocento Sans"/>
          <w:sz w:val="24"/>
          <w:szCs w:val="24"/>
        </w:rPr>
      </w:pPr>
      <w:hyperlink r:id="rId20">
        <w:r>
          <w:rPr>
            <w:rFonts w:ascii="Quattrocento Sans" w:eastAsia="Quattrocento Sans" w:hAnsi="Quattrocento Sans" w:cs="Quattrocento Sans"/>
            <w:b/>
            <w:color w:val="1155CC"/>
            <w:sz w:val="24"/>
            <w:szCs w:val="24"/>
            <w:u w:val="single"/>
          </w:rPr>
          <w:t>Actis</w:t>
        </w:r>
      </w:hyperlink>
      <w:r w:rsidR="00000000">
        <w:rPr>
          <w:rFonts w:ascii="Quattrocento Sans" w:eastAsia="Quattrocento Sans" w:hAnsi="Quattrocento Sans" w:cs="Quattrocento Sans"/>
          <w:b/>
          <w:sz w:val="24"/>
          <w:szCs w:val="24"/>
        </w:rPr>
        <w:t xml:space="preserve">: </w:t>
      </w:r>
      <w:r w:rsidR="00000000">
        <w:rPr>
          <w:rFonts w:ascii="Quattrocento Sans" w:eastAsia="Quattrocento Sans" w:hAnsi="Quattrocento Sans" w:cs="Quattrocento Sans"/>
          <w:sz w:val="24"/>
          <w:szCs w:val="24"/>
        </w:rPr>
        <w:t>a proprietary framework which measures the positive social and environmental impacts of our investments and enables comparisons across sectors and geographies. Attempts to overcome some of the limitations of checklist-based methodologies by applying simple weighting factors (a scale of 1-5). Not comparable across industries.</w:t>
      </w:r>
    </w:p>
    <w:p w14:paraId="000000E0" w14:textId="77777777" w:rsidR="005C50EF" w:rsidRDefault="005C50EF">
      <w:pPr>
        <w:jc w:val="both"/>
        <w:rPr>
          <w:rFonts w:ascii="Quattrocento Sans" w:eastAsia="Quattrocento Sans" w:hAnsi="Quattrocento Sans" w:cs="Quattrocento Sans"/>
          <w:sz w:val="24"/>
          <w:szCs w:val="24"/>
        </w:rPr>
      </w:pPr>
    </w:p>
    <w:p w14:paraId="000000E1" w14:textId="77777777" w:rsidR="005C50EF" w:rsidRDefault="00000000">
      <w:pPr>
        <w:rPr>
          <w:rFonts w:ascii="Quattrocento Sans" w:eastAsia="Quattrocento Sans" w:hAnsi="Quattrocento Sans" w:cs="Quattrocento Sans"/>
          <w:sz w:val="24"/>
          <w:szCs w:val="24"/>
        </w:rPr>
      </w:pPr>
      <w:r>
        <w:rPr>
          <w:rFonts w:ascii="Quattrocento Sans" w:eastAsia="Quattrocento Sans" w:hAnsi="Quattrocento Sans" w:cs="Quattrocento Sans"/>
          <w:b/>
          <w:sz w:val="24"/>
          <w:szCs w:val="24"/>
        </w:rPr>
        <w:t>Dollar Methodologies</w:t>
      </w:r>
    </w:p>
    <w:p w14:paraId="000000E2" w14:textId="77777777" w:rsidR="005C50EF" w:rsidRDefault="005C50EF">
      <w:pPr>
        <w:jc w:val="both"/>
        <w:rPr>
          <w:rFonts w:ascii="Quattrocento Sans" w:eastAsia="Quattrocento Sans" w:hAnsi="Quattrocento Sans" w:cs="Quattrocento Sans"/>
          <w:sz w:val="24"/>
          <w:szCs w:val="24"/>
        </w:rPr>
      </w:pPr>
      <w:hyperlink r:id="rId21">
        <w:r>
          <w:rPr>
            <w:rFonts w:ascii="Quattrocento Sans" w:eastAsia="Quattrocento Sans" w:hAnsi="Quattrocento Sans" w:cs="Quattrocento Sans"/>
            <w:b/>
            <w:color w:val="1155CC"/>
            <w:sz w:val="24"/>
            <w:szCs w:val="24"/>
            <w:u w:val="single"/>
          </w:rPr>
          <w:t>Impact-Weighted Accounts</w:t>
        </w:r>
      </w:hyperlink>
      <w:r w:rsidR="00000000">
        <w:rPr>
          <w:rFonts w:ascii="Quattrocento Sans" w:eastAsia="Quattrocento Sans" w:hAnsi="Quattrocento Sans" w:cs="Quattrocento Sans"/>
          <w:b/>
          <w:sz w:val="24"/>
          <w:szCs w:val="24"/>
        </w:rPr>
        <w:t xml:space="preserve">: </w:t>
      </w:r>
      <w:r w:rsidR="00000000">
        <w:rPr>
          <w:rFonts w:ascii="Quattrocento Sans" w:eastAsia="Quattrocento Sans" w:hAnsi="Quattrocento Sans" w:cs="Quattrocento Sans"/>
          <w:sz w:val="24"/>
          <w:szCs w:val="24"/>
        </w:rPr>
        <w:t>these are line items on a financial statement, such as an income statement or a balance sheet, which are added to supplement the statement of financial health and performance by reflecting a company’s positive and negative impacts on employees, customers, the environment and the broader society.</w:t>
      </w:r>
    </w:p>
    <w:p w14:paraId="000000E3" w14:textId="77777777" w:rsidR="005C50EF" w:rsidRDefault="005C50EF">
      <w:pPr>
        <w:jc w:val="both"/>
        <w:rPr>
          <w:rFonts w:ascii="Quattrocento Sans" w:eastAsia="Quattrocento Sans" w:hAnsi="Quattrocento Sans" w:cs="Quattrocento Sans"/>
          <w:sz w:val="24"/>
          <w:szCs w:val="24"/>
        </w:rPr>
      </w:pPr>
    </w:p>
    <w:p w14:paraId="000000E4" w14:textId="77777777" w:rsidR="005C50EF" w:rsidRDefault="005C50EF">
      <w:pPr>
        <w:jc w:val="both"/>
        <w:rPr>
          <w:rFonts w:ascii="Quattrocento Sans" w:eastAsia="Quattrocento Sans" w:hAnsi="Quattrocento Sans" w:cs="Quattrocento Sans"/>
          <w:sz w:val="24"/>
          <w:szCs w:val="24"/>
        </w:rPr>
      </w:pPr>
      <w:hyperlink r:id="rId22">
        <w:r>
          <w:rPr>
            <w:rFonts w:ascii="Quattrocento Sans" w:eastAsia="Quattrocento Sans" w:hAnsi="Quattrocento Sans" w:cs="Quattrocento Sans"/>
            <w:b/>
            <w:color w:val="1155CC"/>
            <w:sz w:val="24"/>
            <w:szCs w:val="24"/>
            <w:u w:val="single"/>
          </w:rPr>
          <w:t>Social Return on Investment</w:t>
        </w:r>
      </w:hyperlink>
      <w:r w:rsidR="00000000">
        <w:rPr>
          <w:rFonts w:ascii="Quattrocento Sans" w:eastAsia="Quattrocento Sans" w:hAnsi="Quattrocento Sans" w:cs="Quattrocento Sans"/>
          <w:b/>
          <w:sz w:val="24"/>
          <w:szCs w:val="24"/>
        </w:rPr>
        <w:t xml:space="preserve">: </w:t>
      </w:r>
      <w:r w:rsidR="00000000">
        <w:rPr>
          <w:rFonts w:ascii="Quattrocento Sans" w:eastAsia="Quattrocento Sans" w:hAnsi="Quattrocento Sans" w:cs="Quattrocento Sans"/>
          <w:sz w:val="24"/>
          <w:szCs w:val="24"/>
        </w:rPr>
        <w:t xml:space="preserve">(SROI) an outcome-based measurement framework that helps </w:t>
      </w:r>
      <w:proofErr w:type="spellStart"/>
      <w:r w:rsidR="00000000">
        <w:rPr>
          <w:rFonts w:ascii="Quattrocento Sans" w:eastAsia="Quattrocento Sans" w:hAnsi="Quattrocento Sans" w:cs="Quattrocento Sans"/>
          <w:sz w:val="24"/>
          <w:szCs w:val="24"/>
        </w:rPr>
        <w:t>organisations</w:t>
      </w:r>
      <w:proofErr w:type="spellEnd"/>
      <w:r w:rsidR="00000000">
        <w:rPr>
          <w:rFonts w:ascii="Quattrocento Sans" w:eastAsia="Quattrocento Sans" w:hAnsi="Quattrocento Sans" w:cs="Quattrocento Sans"/>
          <w:sz w:val="24"/>
          <w:szCs w:val="24"/>
        </w:rPr>
        <w:t xml:space="preserve"> understand and quantify the social, environmental and economic value they are creating or destroying. It is about ascribing and providing a dollar value to what matters.</w:t>
      </w:r>
    </w:p>
    <w:p w14:paraId="000000E5" w14:textId="77777777" w:rsidR="005C50EF" w:rsidRDefault="005C50EF">
      <w:pPr>
        <w:rPr>
          <w:rFonts w:ascii="Quattrocento Sans" w:eastAsia="Quattrocento Sans" w:hAnsi="Quattrocento Sans" w:cs="Quattrocento Sans"/>
          <w:sz w:val="24"/>
          <w:szCs w:val="24"/>
        </w:rPr>
      </w:pPr>
    </w:p>
    <w:p w14:paraId="000000E6" w14:textId="77777777" w:rsidR="005C50EF" w:rsidRDefault="005C50EF">
      <w:pPr>
        <w:jc w:val="both"/>
        <w:rPr>
          <w:rFonts w:ascii="Quattrocento Sans" w:eastAsia="Quattrocento Sans" w:hAnsi="Quattrocento Sans" w:cs="Quattrocento Sans"/>
          <w:sz w:val="24"/>
          <w:szCs w:val="24"/>
        </w:rPr>
      </w:pPr>
      <w:hyperlink r:id="rId23">
        <w:r>
          <w:rPr>
            <w:rFonts w:ascii="Quattrocento Sans" w:eastAsia="Quattrocento Sans" w:hAnsi="Quattrocento Sans" w:cs="Quattrocento Sans"/>
            <w:b/>
            <w:color w:val="1155CC"/>
            <w:sz w:val="24"/>
            <w:szCs w:val="24"/>
            <w:u w:val="single"/>
          </w:rPr>
          <w:t>True Price</w:t>
        </w:r>
      </w:hyperlink>
      <w:r w:rsidR="00000000">
        <w:rPr>
          <w:rFonts w:ascii="Quattrocento Sans" w:eastAsia="Quattrocento Sans" w:hAnsi="Quattrocento Sans" w:cs="Quattrocento Sans"/>
          <w:b/>
          <w:sz w:val="24"/>
          <w:szCs w:val="24"/>
        </w:rPr>
        <w:t xml:space="preserve">: </w:t>
      </w:r>
      <w:r w:rsidR="00000000">
        <w:rPr>
          <w:rFonts w:ascii="Quattrocento Sans" w:eastAsia="Quattrocento Sans" w:hAnsi="Quattrocento Sans" w:cs="Quattrocento Sans"/>
          <w:sz w:val="24"/>
          <w:szCs w:val="24"/>
        </w:rPr>
        <w:t xml:space="preserve">applies tested methodologies for impact measurement and valuation to calculate the external costs throughout the supply chain. This is a </w:t>
      </w:r>
      <w:proofErr w:type="spellStart"/>
      <w:r w:rsidR="00000000">
        <w:rPr>
          <w:rFonts w:ascii="Quattrocento Sans" w:eastAsia="Quattrocento Sans" w:hAnsi="Quattrocento Sans" w:cs="Quattrocento Sans"/>
          <w:sz w:val="24"/>
          <w:szCs w:val="24"/>
        </w:rPr>
        <w:t>standardised</w:t>
      </w:r>
      <w:proofErr w:type="spellEnd"/>
      <w:r w:rsidR="00000000">
        <w:rPr>
          <w:rFonts w:ascii="Quattrocento Sans" w:eastAsia="Quattrocento Sans" w:hAnsi="Quattrocento Sans" w:cs="Quattrocento Sans"/>
          <w:sz w:val="24"/>
          <w:szCs w:val="24"/>
        </w:rPr>
        <w:t xml:space="preserve"> 3-step process, which is applicable across all sectors and regions.</w:t>
      </w:r>
    </w:p>
    <w:p w14:paraId="000000E7" w14:textId="77777777" w:rsidR="005C50EF" w:rsidRDefault="005C50EF">
      <w:pPr>
        <w:rPr>
          <w:rFonts w:ascii="Quattrocento Sans" w:eastAsia="Quattrocento Sans" w:hAnsi="Quattrocento Sans" w:cs="Quattrocento Sans"/>
          <w:b/>
          <w:sz w:val="24"/>
          <w:szCs w:val="24"/>
        </w:rPr>
      </w:pPr>
    </w:p>
    <w:p w14:paraId="000000E8" w14:textId="77777777" w:rsidR="005C50EF" w:rsidRDefault="00000000">
      <w:pPr>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Other Groups:</w:t>
      </w:r>
    </w:p>
    <w:p w14:paraId="000000E9" w14:textId="77777777" w:rsidR="005C50EF" w:rsidRDefault="005C50EF">
      <w:pPr>
        <w:rPr>
          <w:rFonts w:ascii="Quattrocento Sans" w:eastAsia="Quattrocento Sans" w:hAnsi="Quattrocento Sans" w:cs="Quattrocento Sans"/>
          <w:b/>
          <w:sz w:val="24"/>
          <w:szCs w:val="24"/>
        </w:rPr>
      </w:pPr>
      <w:hyperlink r:id="rId24">
        <w:r>
          <w:rPr>
            <w:rFonts w:ascii="Quattrocento Sans" w:eastAsia="Quattrocento Sans" w:hAnsi="Quattrocento Sans" w:cs="Quattrocento Sans"/>
            <w:b/>
            <w:color w:val="1155CC"/>
            <w:sz w:val="24"/>
            <w:szCs w:val="24"/>
            <w:u w:val="single"/>
          </w:rPr>
          <w:t xml:space="preserve">Impact </w:t>
        </w:r>
        <w:proofErr w:type="spellStart"/>
        <w:r>
          <w:rPr>
            <w:rFonts w:ascii="Quattrocento Sans" w:eastAsia="Quattrocento Sans" w:hAnsi="Quattrocento Sans" w:cs="Quattrocento Sans"/>
            <w:b/>
            <w:color w:val="1155CC"/>
            <w:sz w:val="24"/>
            <w:szCs w:val="24"/>
            <w:u w:val="single"/>
          </w:rPr>
          <w:t>Programme</w:t>
        </w:r>
        <w:proofErr w:type="spellEnd"/>
      </w:hyperlink>
      <w:r w:rsidR="00000000">
        <w:rPr>
          <w:rFonts w:ascii="Quattrocento Sans" w:eastAsia="Quattrocento Sans" w:hAnsi="Quattrocento Sans" w:cs="Quattrocento Sans"/>
          <w:b/>
          <w:sz w:val="24"/>
          <w:szCs w:val="24"/>
        </w:rPr>
        <w:t xml:space="preserve">: </w:t>
      </w:r>
      <w:r w:rsidR="00000000">
        <w:rPr>
          <w:rFonts w:ascii="Quattrocento Sans" w:eastAsia="Quattrocento Sans" w:hAnsi="Quattrocento Sans" w:cs="Quattrocento Sans"/>
          <w:sz w:val="24"/>
          <w:szCs w:val="24"/>
        </w:rPr>
        <w:t xml:space="preserve">a UK group that ran a </w:t>
      </w:r>
      <w:proofErr w:type="gramStart"/>
      <w:r w:rsidR="00000000">
        <w:rPr>
          <w:rFonts w:ascii="Quattrocento Sans" w:eastAsia="Quattrocento Sans" w:hAnsi="Quattrocento Sans" w:cs="Quattrocento Sans"/>
          <w:sz w:val="24"/>
          <w:szCs w:val="24"/>
        </w:rPr>
        <w:t>four year</w:t>
      </w:r>
      <w:proofErr w:type="gramEnd"/>
      <w:r w:rsidR="00000000">
        <w:rPr>
          <w:rFonts w:ascii="Quattrocento Sans" w:eastAsia="Quattrocento Sans" w:hAnsi="Quattrocento Sans" w:cs="Quattrocento Sans"/>
          <w:sz w:val="24"/>
          <w:szCs w:val="24"/>
        </w:rPr>
        <w:t xml:space="preserve"> Impact Management Project with an effort to build global consensus and standardization of impact measurement.</w:t>
      </w:r>
    </w:p>
    <w:p w14:paraId="000000EA" w14:textId="77777777" w:rsidR="005C50EF" w:rsidRDefault="005C50EF">
      <w:pPr>
        <w:rPr>
          <w:rFonts w:ascii="Quattrocento Sans" w:eastAsia="Quattrocento Sans" w:hAnsi="Quattrocento Sans" w:cs="Quattrocento Sans"/>
          <w:b/>
          <w:sz w:val="24"/>
          <w:szCs w:val="24"/>
        </w:rPr>
      </w:pPr>
    </w:p>
    <w:p w14:paraId="000000EB" w14:textId="77777777" w:rsidR="005C50EF" w:rsidRDefault="00000000">
      <w:pPr>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Consulting Companies:</w:t>
      </w:r>
    </w:p>
    <w:p w14:paraId="000000EC" w14:textId="77777777" w:rsidR="005C50EF" w:rsidRDefault="00000000">
      <w:pPr>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Many companies offer bespoke services in this area, including </w:t>
      </w:r>
      <w:hyperlink r:id="rId25">
        <w:r w:rsidR="005C50EF">
          <w:rPr>
            <w:rFonts w:ascii="Quattrocento Sans" w:eastAsia="Quattrocento Sans" w:hAnsi="Quattrocento Sans" w:cs="Quattrocento Sans"/>
            <w:color w:val="1155CC"/>
            <w:sz w:val="24"/>
            <w:szCs w:val="24"/>
            <w:u w:val="single"/>
          </w:rPr>
          <w:t>Ecotone</w:t>
        </w:r>
      </w:hyperlink>
      <w:r>
        <w:rPr>
          <w:rFonts w:ascii="Quattrocento Sans" w:eastAsia="Quattrocento Sans" w:hAnsi="Quattrocento Sans" w:cs="Quattrocento Sans"/>
          <w:sz w:val="24"/>
          <w:szCs w:val="24"/>
        </w:rPr>
        <w:t xml:space="preserve">, </w:t>
      </w:r>
      <w:hyperlink r:id="rId26">
        <w:r w:rsidR="005C50EF">
          <w:rPr>
            <w:rFonts w:ascii="Quattrocento Sans" w:eastAsia="Quattrocento Sans" w:hAnsi="Quattrocento Sans" w:cs="Quattrocento Sans"/>
            <w:color w:val="1155CC"/>
            <w:sz w:val="24"/>
            <w:szCs w:val="24"/>
            <w:u w:val="single"/>
          </w:rPr>
          <w:t>Refinitiv</w:t>
        </w:r>
      </w:hyperlink>
      <w:r>
        <w:rPr>
          <w:rFonts w:ascii="Quattrocento Sans" w:eastAsia="Quattrocento Sans" w:hAnsi="Quattrocento Sans" w:cs="Quattrocento Sans"/>
          <w:sz w:val="24"/>
          <w:szCs w:val="24"/>
        </w:rPr>
        <w:t xml:space="preserve">,  </w:t>
      </w:r>
      <w:hyperlink r:id="rId27">
        <w:r w:rsidR="005C50EF">
          <w:rPr>
            <w:rFonts w:ascii="Quattrocento Sans" w:eastAsia="Quattrocento Sans" w:hAnsi="Quattrocento Sans" w:cs="Quattrocento Sans"/>
            <w:color w:val="1155CC"/>
            <w:sz w:val="24"/>
            <w:szCs w:val="24"/>
            <w:u w:val="single"/>
          </w:rPr>
          <w:t>Sustainalytics</w:t>
        </w:r>
      </w:hyperlink>
      <w:r>
        <w:rPr>
          <w:rFonts w:ascii="Quattrocento Sans" w:eastAsia="Quattrocento Sans" w:hAnsi="Quattrocento Sans" w:cs="Quattrocento Sans"/>
          <w:sz w:val="24"/>
          <w:szCs w:val="24"/>
        </w:rPr>
        <w:t xml:space="preserve"> and many others.</w:t>
      </w:r>
    </w:p>
    <w:sectPr w:rsidR="005C50EF">
      <w:foot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775F9" w14:textId="77777777" w:rsidR="00BE2CC5" w:rsidRDefault="00BE2CC5">
      <w:pPr>
        <w:spacing w:line="240" w:lineRule="auto"/>
      </w:pPr>
      <w:r>
        <w:separator/>
      </w:r>
    </w:p>
  </w:endnote>
  <w:endnote w:type="continuationSeparator" w:id="0">
    <w:p w14:paraId="7C92B6BC" w14:textId="77777777" w:rsidR="00BE2CC5" w:rsidRDefault="00BE2C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C5AF0AC-D19A-9347-A83B-AB922D745109}"/>
  </w:font>
  <w:font w:name="Arial">
    <w:panose1 w:val="020B0604020202020204"/>
    <w:charset w:val="00"/>
    <w:family w:val="swiss"/>
    <w:pitch w:val="variable"/>
    <w:sig w:usb0="E0002EFF" w:usb1="C000785B" w:usb2="00000009" w:usb3="00000000" w:csb0="000001FF" w:csb1="00000000"/>
    <w:embedRegular r:id="rId2" w:fontKey="{2D67C8B1-2E39-364A-877F-7B3FFCF056B2}"/>
    <w:embedBold r:id="rId3" w:fontKey="{B9482F9D-CDC8-E04D-99C9-284FFD99BB96}"/>
    <w:embedItalic r:id="rId4" w:fontKey="{512BB522-20F2-8649-92C0-75553A39E52C}"/>
  </w:font>
  <w:font w:name="Quattrocento Sans">
    <w:panose1 w:val="020B0502050000020003"/>
    <w:charset w:val="00"/>
    <w:family w:val="swiss"/>
    <w:pitch w:val="variable"/>
    <w:sig w:usb0="800000BF" w:usb1="4000005B" w:usb2="00000000" w:usb3="00000000" w:csb0="00000001" w:csb1="00000000"/>
    <w:embedRegular r:id="rId5" w:fontKey="{33E7917F-2BD1-2741-9B17-22D47A66A066}"/>
    <w:embedBold r:id="rId6" w:fontKey="{E18169D5-6C18-7047-A935-21BE73B9C7D2}"/>
    <w:embedItalic r:id="rId7" w:fontKey="{692CE17E-AC08-074C-9863-C6E553488F19}"/>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embedRegular r:id="rId8" w:fontKey="{E6C3EC85-77E3-4740-A196-3178F274D984}"/>
  </w:font>
  <w:font w:name="Cambria">
    <w:panose1 w:val="02040503050406030204"/>
    <w:charset w:val="00"/>
    <w:family w:val="roman"/>
    <w:pitch w:val="variable"/>
    <w:sig w:usb0="E00006FF" w:usb1="420024FF" w:usb2="02000000" w:usb3="00000000" w:csb0="0000019F" w:csb1="00000000"/>
    <w:embedRegular r:id="rId9" w:fontKey="{CA06582C-FDC3-6142-8D56-A82A493F54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D" w14:textId="006D4D8C" w:rsidR="005C50EF" w:rsidRDefault="00000000">
    <w:pPr>
      <w:jc w:val="right"/>
    </w:pPr>
    <w:r>
      <w:fldChar w:fldCharType="begin"/>
    </w:r>
    <w:r>
      <w:instrText>PAGE</w:instrText>
    </w:r>
    <w:r>
      <w:fldChar w:fldCharType="separate"/>
    </w:r>
    <w:r w:rsidR="002D68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DBDB9" w14:textId="77777777" w:rsidR="00BE2CC5" w:rsidRDefault="00BE2CC5">
      <w:pPr>
        <w:spacing w:line="240" w:lineRule="auto"/>
      </w:pPr>
      <w:r>
        <w:separator/>
      </w:r>
    </w:p>
  </w:footnote>
  <w:footnote w:type="continuationSeparator" w:id="0">
    <w:p w14:paraId="6D605FA0" w14:textId="77777777" w:rsidR="00BE2CC5" w:rsidRDefault="00BE2C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5642E"/>
    <w:multiLevelType w:val="multilevel"/>
    <w:tmpl w:val="E86874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CC45DB1"/>
    <w:multiLevelType w:val="multilevel"/>
    <w:tmpl w:val="4F364E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94118D7"/>
    <w:multiLevelType w:val="multilevel"/>
    <w:tmpl w:val="613460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E3C1897"/>
    <w:multiLevelType w:val="multilevel"/>
    <w:tmpl w:val="1D4406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63A44A45"/>
    <w:multiLevelType w:val="multilevel"/>
    <w:tmpl w:val="EC1A2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1B33C59"/>
    <w:multiLevelType w:val="multilevel"/>
    <w:tmpl w:val="A050C5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7B70781"/>
    <w:multiLevelType w:val="multilevel"/>
    <w:tmpl w:val="07F485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6104502">
    <w:abstractNumId w:val="4"/>
  </w:num>
  <w:num w:numId="2" w16cid:durableId="463231190">
    <w:abstractNumId w:val="0"/>
  </w:num>
  <w:num w:numId="3" w16cid:durableId="693457072">
    <w:abstractNumId w:val="5"/>
  </w:num>
  <w:num w:numId="4" w16cid:durableId="609044661">
    <w:abstractNumId w:val="2"/>
  </w:num>
  <w:num w:numId="5" w16cid:durableId="816651133">
    <w:abstractNumId w:val="3"/>
  </w:num>
  <w:num w:numId="6" w16cid:durableId="1633363362">
    <w:abstractNumId w:val="1"/>
  </w:num>
  <w:num w:numId="7" w16cid:durableId="16337115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0EF"/>
    <w:rsid w:val="001009EA"/>
    <w:rsid w:val="00102910"/>
    <w:rsid w:val="002D68A6"/>
    <w:rsid w:val="0034397C"/>
    <w:rsid w:val="00485ADC"/>
    <w:rsid w:val="005C50EF"/>
    <w:rsid w:val="006A29F6"/>
    <w:rsid w:val="006D0DD9"/>
    <w:rsid w:val="00726E8B"/>
    <w:rsid w:val="007F2E53"/>
    <w:rsid w:val="00871EA2"/>
    <w:rsid w:val="009B7B66"/>
    <w:rsid w:val="00B32F27"/>
    <w:rsid w:val="00BB06CA"/>
    <w:rsid w:val="00BB49E7"/>
    <w:rsid w:val="00BD147C"/>
    <w:rsid w:val="00BE2CC5"/>
    <w:rsid w:val="00CB42A8"/>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4591D"/>
  <w15:docId w15:val="{4EE75868-0320-45BE-A9E7-3C63C3377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rFonts w:ascii="Quattrocento Sans" w:eastAsia="Quattrocento Sans" w:hAnsi="Quattrocento Sans" w:cs="Quattrocento Sans"/>
      <w:sz w:val="26"/>
      <w:szCs w:val="26"/>
      <w:u w:val="single"/>
    </w:rPr>
  </w:style>
  <w:style w:type="paragraph" w:styleId="Titre2">
    <w:name w:val="heading 2"/>
    <w:basedOn w:val="Normal"/>
    <w:next w:val="Normal"/>
    <w:uiPriority w:val="9"/>
    <w:unhideWhenUsed/>
    <w:qFormat/>
    <w:pPr>
      <w:keepNext/>
      <w:keepLines/>
      <w:spacing w:before="360" w:after="120"/>
      <w:outlineLvl w:val="1"/>
    </w:pPr>
    <w:rPr>
      <w:rFonts w:ascii="Quattrocento Sans" w:eastAsia="Quattrocento Sans" w:hAnsi="Quattrocento Sans" w:cs="Quattrocento Sans"/>
      <w:sz w:val="26"/>
      <w:szCs w:val="26"/>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sir.org/articles/entry/the_world_may_be_better_off_without_esg_investing" TargetMode="External"/><Relationship Id="rId13" Type="http://schemas.openxmlformats.org/officeDocument/2006/relationships/hyperlink" Target="https://docs.google.com/document/d/12dCI94yxfFJUp3VYL-K71cerH5qNtkGDd2iHMmHW6WE/edit" TargetMode="External"/><Relationship Id="rId18" Type="http://schemas.openxmlformats.org/officeDocument/2006/relationships/hyperlink" Target="https://www.ifrs.org/groups/international-sustainability-standards-board/" TargetMode="External"/><Relationship Id="rId26" Type="http://schemas.openxmlformats.org/officeDocument/2006/relationships/hyperlink" Target="https://www.refinitiv.com/en" TargetMode="External"/><Relationship Id="rId3" Type="http://schemas.openxmlformats.org/officeDocument/2006/relationships/settings" Target="settings.xml"/><Relationship Id="rId21" Type="http://schemas.openxmlformats.org/officeDocument/2006/relationships/hyperlink" Target="https://www.hbs.edu/impact-weighted-accounts/Pages/default.aspx" TargetMode="External"/><Relationship Id="rId7" Type="http://schemas.openxmlformats.org/officeDocument/2006/relationships/hyperlink" Target="https://www.pmi.org/learning/library/stakeholder-analysis-pivotal-practice-projects-8905" TargetMode="External"/><Relationship Id="rId12" Type="http://schemas.openxmlformats.org/officeDocument/2006/relationships/hyperlink" Target="https://www.globalreporting.org/Pages/default.aspx" TargetMode="External"/><Relationship Id="rId17" Type="http://schemas.openxmlformats.org/officeDocument/2006/relationships/hyperlink" Target="https://www.sasb.org/" TargetMode="External"/><Relationship Id="rId25" Type="http://schemas.openxmlformats.org/officeDocument/2006/relationships/hyperlink" Target="https://ecotoneanalytics.com/" TargetMode="External"/><Relationship Id="rId2" Type="http://schemas.openxmlformats.org/officeDocument/2006/relationships/styles" Target="styles.xml"/><Relationship Id="rId16" Type="http://schemas.openxmlformats.org/officeDocument/2006/relationships/hyperlink" Target="https://www.msci.com/esg-ratings" TargetMode="External"/><Relationship Id="rId20" Type="http://schemas.openxmlformats.org/officeDocument/2006/relationships/hyperlink" Target="https://www.act.is/media-centre/press-releases/first-for-industry-as-actis-publishes-open-source-impact-measurement-framework/"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analytics.net/sites/all/themes/b_analytics/pdfs/Sample_Fund_2014_GIIRS_Rating_Report.pdf" TargetMode="External"/><Relationship Id="rId24" Type="http://schemas.openxmlformats.org/officeDocument/2006/relationships/hyperlink" Target="https://www.theimpactprogramme.org.uk/portfolio/impact-management-project/" TargetMode="External"/><Relationship Id="rId5" Type="http://schemas.openxmlformats.org/officeDocument/2006/relationships/footnotes" Target="footnotes.xml"/><Relationship Id="rId15" Type="http://schemas.openxmlformats.org/officeDocument/2006/relationships/hyperlink" Target="https://sdgs.un.org/goals" TargetMode="External"/><Relationship Id="rId23" Type="http://schemas.openxmlformats.org/officeDocument/2006/relationships/hyperlink" Target="https://trueprice.org/" TargetMode="External"/><Relationship Id="rId28" Type="http://schemas.openxmlformats.org/officeDocument/2006/relationships/footer" Target="footer1.xml"/><Relationship Id="rId10" Type="http://schemas.openxmlformats.org/officeDocument/2006/relationships/hyperlink" Target="https://bimpactassessment.net/" TargetMode="External"/><Relationship Id="rId19" Type="http://schemas.openxmlformats.org/officeDocument/2006/relationships/hyperlink" Target="https://www.ifrs.org/groups/international-sustainability-standards-board/" TargetMode="External"/><Relationship Id="rId4" Type="http://schemas.openxmlformats.org/officeDocument/2006/relationships/webSettings" Target="webSettings.xml"/><Relationship Id="rId9" Type="http://schemas.openxmlformats.org/officeDocument/2006/relationships/hyperlink" Target="https://iris.thegiin.org/" TargetMode="External"/><Relationship Id="rId14" Type="http://schemas.openxmlformats.org/officeDocument/2006/relationships/hyperlink" Target="https://docs.google.com/document/d/12dCI94yxfFJUp3VYL-K71cerH5qNtkGDd2iHMmHW6WE/edit" TargetMode="External"/><Relationship Id="rId22" Type="http://schemas.openxmlformats.org/officeDocument/2006/relationships/hyperlink" Target="https://social-change.co.uk/sroi" TargetMode="External"/><Relationship Id="rId27" Type="http://schemas.openxmlformats.org/officeDocument/2006/relationships/hyperlink" Target="https://www.sustainalytics.com/"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10</Pages>
  <Words>3188</Words>
  <Characters>17536</Characters>
  <Application>Microsoft Office Word</Application>
  <DocSecurity>0</DocSecurity>
  <Lines>146</Lines>
  <Paragraphs>41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Mia Chen</cp:lastModifiedBy>
  <cp:revision>8</cp:revision>
  <dcterms:created xsi:type="dcterms:W3CDTF">2024-09-08T13:14:00Z</dcterms:created>
  <dcterms:modified xsi:type="dcterms:W3CDTF">2025-12-31T08:38:00Z</dcterms:modified>
</cp:coreProperties>
</file>