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>
        <w:pStyle w:val="1"/>
        <w:spacing w:line="240" w:lineRule="auto" w:before="0" w:after="0"/>
      </w:pPr>
      <w:bookmarkStart w:name="4530-1577346120675" w:id="1"/>
      <w:bookmarkEnd w:id="1"/>
    </w:p>
    <w:p>
      <w:pPr/>
      <w:bookmarkStart w:name="4084-1592731608707" w:id="2"/>
      <w:bookmarkEnd w:id="2"/>
      <w:r>
        <w:rPr>
          <w:b w:val="true"/>
          <w:sz w:val="30"/>
        </w:rPr>
        <w:t>1.SSR、同构、同构组件</w:t>
      </w:r>
    </w:p>
    <w:p>
      <w:pPr>
        <w:ind w:firstLine="420"/>
      </w:pPr>
      <w:bookmarkStart w:name="5800-1577346269313" w:id="3"/>
      <w:bookmarkEnd w:id="3"/>
      <w:r>
        <w:rPr/>
        <w:t>参考：</w:t>
      </w:r>
      <w:r>
        <w:rPr>
          <w:color w:val="393939"/>
        </w:rPr>
        <w:t xml:space="preserve"> </w:t>
      </w:r>
      <w:hyperlink r:id="rId3">
        <w:r>
          <w:rPr>
            <w:color w:val="003884"/>
            <w:u w:val="single"/>
          </w:rPr>
          <w:t>React 中同构（SSR）原理脉络梳理</w:t>
        </w:r>
      </w:hyperlink>
      <w:r>
        <w:rPr>
          <w:color w:val="393939"/>
        </w:rPr>
        <w:t xml:space="preserve">， </w:t>
      </w:r>
      <w:hyperlink r:id="rId4">
        <w:r>
          <w:rPr>
            <w:color w:val="003884"/>
            <w:u w:val="single"/>
          </w:rPr>
          <w:t>聊一聊前端「同构」</w:t>
        </w:r>
      </w:hyperlink>
    </w:p>
    <w:p>
      <w:pPr/>
      <w:bookmarkStart w:name="4037-1577429457281" w:id="4"/>
      <w:bookmarkEnd w:id="4"/>
    </w:p>
    <w:p>
      <w:pPr>
        <w:pStyle w:val="2"/>
        <w:spacing w:line="240" w:lineRule="auto" w:before="0" w:after="0"/>
      </w:pPr>
      <w:bookmarkStart w:name="8412-1577429460117" w:id="5"/>
      <w:bookmarkEnd w:id="5"/>
      <w:r>
        <w:rPr>
          <w:rFonts w:ascii="微软雅黑" w:hAnsi="微软雅黑" w:cs="微软雅黑" w:eastAsia="微软雅黑"/>
          <w:b w:val="true"/>
          <w:sz w:val="30"/>
        </w:rPr>
        <w:t>2.fetch</w:t>
      </w:r>
    </w:p>
    <w:p>
      <w:pPr>
        <w:ind w:firstLine="420"/>
      </w:pPr>
      <w:bookmarkStart w:name="4266-1577429517009" w:id="6"/>
      <w:bookmarkEnd w:id="6"/>
      <w:r>
        <w:rPr/>
        <w:t>参考：</w:t>
      </w:r>
      <w:hyperlink r:id="rId5">
        <w:r>
          <w:rPr>
            <w:color w:val="003884"/>
            <w:u w:val="single"/>
          </w:rPr>
          <w:t>优雅地请求: fetch, node-fetch, isomorphic-fetch</w:t>
        </w:r>
      </w:hyperlink>
    </w:p>
    <w:p>
      <w:pPr/>
      <w:bookmarkStart w:name="8914-1577429543272" w:id="7"/>
      <w:bookmarkEnd w:id="7"/>
    </w:p>
    <w:p>
      <w:pPr>
        <w:pStyle w:val="2"/>
        <w:spacing w:line="240" w:lineRule="auto" w:before="0" w:after="0"/>
      </w:pPr>
      <w:bookmarkStart w:name="8253-1577440150514" w:id="8"/>
      <w:bookmarkEnd w:id="8"/>
      <w:r>
        <w:rPr>
          <w:rFonts w:ascii="微软雅黑" w:hAnsi="微软雅黑" w:cs="微软雅黑" w:eastAsia="微软雅黑"/>
          <w:b w:val="true"/>
          <w:sz w:val="30"/>
        </w:rPr>
        <w:t>3. fe_client的ssr流程分析，以rank页面为例，jupiter-cli-service dev启动服务</w:t>
      </w:r>
    </w:p>
    <w:p>
      <w:pPr>
        <w:spacing w:line="269" w:lineRule="auto"/>
        <w:ind w:firstLine="420"/>
      </w:pPr>
      <w:bookmarkStart w:name="6415-1577440157269" w:id="9"/>
      <w:bookmarkEnd w:id="9"/>
      <w:r>
        <w:rPr>
          <w:color w:val="1f2329"/>
          <w:sz w:val="24"/>
        </w:rPr>
        <w:t xml:space="preserve">  输入/c/rank（地址可以从根目录配置，entry对应jupiter.config.js里配置的entry）</w:t>
      </w:r>
    </w:p>
    <w:p>
      <w:pPr>
        <w:spacing w:line="269" w:lineRule="auto"/>
      </w:pPr>
      <w:bookmarkStart w:name="1997-1577440157271" w:id="10"/>
      <w:bookmarkEnd w:id="10"/>
      <w:r>
        <w:rPr>
          <w:color w:val="1f2329"/>
          <w:sz w:val="24"/>
        </w:rPr>
        <w:t>         进入入口文件page里的rank.js（在jupiter.config.js里配置的entry指定）</w:t>
      </w:r>
    </w:p>
    <w:p>
      <w:pPr>
        <w:spacing w:line="269" w:lineRule="auto"/>
      </w:pPr>
      <w:bookmarkStart w:name="8443-1577440157272" w:id="11"/>
      <w:bookmarkEnd w:id="11"/>
      <w:r>
        <w:rPr>
          <w:color w:val="1f2329"/>
          <w:sz w:val="24"/>
        </w:rPr>
        <w:t>          rank.js export launch.render() （launch是对浏览器端进行处理，进行组件（这里的组件是已经同构完的）挂载、渲染，给同构组件传入loaded，data）</w:t>
      </w:r>
    </w:p>
    <w:p>
      <w:pPr>
        <w:spacing w:line="269" w:lineRule="auto"/>
      </w:pPr>
      <w:bookmarkStart w:name="3383-1577440157274" w:id="12"/>
      <w:bookmarkEnd w:id="12"/>
      <w:r>
        <w:rPr>
          <w:color w:val="1f2329"/>
          <w:sz w:val="24"/>
        </w:rPr>
        <w:t xml:space="preserve">          launch.render()返回containers下的rank/index.js</w:t>
      </w:r>
    </w:p>
    <w:p>
      <w:pPr>
        <w:spacing w:line="269" w:lineRule="auto"/>
      </w:pPr>
      <w:bookmarkStart w:name="6947-1577440157274" w:id="13"/>
      <w:bookmarkEnd w:id="13"/>
      <w:r>
        <w:rPr>
          <w:color w:val="1f2329"/>
          <w:sz w:val="24"/>
        </w:rPr>
        <w:t xml:space="preserve">          rank/index.js调用createIsoComponent生成Rank同构组件，同构组件根据传入的loaded，data来判断是否去执行prefetch（如果data为null，则loaded为false，同构组件在componentDidMount时就会去prefetch，然后在render()中将获取到的data，loaded状态以props形式传给真正的业务组件）</w:t>
      </w:r>
    </w:p>
    <w:p>
      <w:pPr>
        <w:spacing w:line="269" w:lineRule="auto"/>
      </w:pPr>
      <w:bookmarkStart w:name="2771-1577440157277" w:id="14"/>
      <w:bookmarkEnd w:id="14"/>
    </w:p>
    <w:p>
      <w:pPr>
        <w:spacing w:line="269" w:lineRule="auto"/>
      </w:pPr>
      <w:bookmarkStart w:name="6814-1577440157278" w:id="15"/>
      <w:bookmarkEnd w:id="15"/>
      <w:r>
        <w:rPr>
          <w:color w:val="1f2329"/>
          <w:sz w:val="24"/>
        </w:rPr>
        <w:t>执行流程: node server接受到请求，执行multipages中间件-&gt;1.执行prefetch，获取数据，2.生成reactDom，传入prefetch获取的参数，并调用reactDom的renderToString()生成html字符串，将html字符串插入模版（模版已链入js），再插入&lt;template id="REACT_SSR_HYDRATED_DATA"&gt;{data}&lt;/template &gt;标签（带入prefetch获取的数据）-&gt;浏览器端获取到html，进行渲染，运行js，发现html中有REACT_SSR_HYDRATED_DATA标记，于是从template标签里获取data，完成reactDom的渲染</w:t>
      </w:r>
    </w:p>
    <w:p>
      <w:pPr>
        <w:spacing w:line="269" w:lineRule="auto"/>
      </w:pPr>
      <w:bookmarkStart w:name="2078-1577440157278" w:id="16"/>
      <w:bookmarkEnd w:id="16"/>
      <w:r>
        <w:rPr>
          <w:color w:val="1f2329"/>
          <w:sz w:val="24"/>
        </w:rPr>
        <w:t>浏览器端：</w:t>
      </w:r>
    </w:p>
    <w:p>
      <w:pPr/>
      <w:bookmarkStart w:name="8366-1577440157281" w:id="17"/>
      <w:bookmarkEnd w:id="17"/>
      <w:r>
        <w:drawing>
          <wp:inline distT="0" distR="0" distB="0" distL="0">
            <wp:extent cx="5041900" cy="2142106"/>
            <wp:docPr id="0" name="Drawing 0" descr="pMBURwkpE6nhnoM41CCUyglBFy5DRXqAvFojM5KjqCyatVcAN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pMBURwkpE6nhnoM41CCUyglBFy5DRXqAvFojM5KjqCyatVcANE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214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9" w:lineRule="auto"/>
      </w:pPr>
      <w:bookmarkStart w:name="6350-1577440157283" w:id="18"/>
      <w:bookmarkEnd w:id="18"/>
      <w:r>
        <w:rPr>
          <w:color w:val="1f2329"/>
          <w:sz w:val="24"/>
        </w:rPr>
        <w:t>node端：</w:t>
      </w:r>
    </w:p>
    <w:p>
      <w:pPr/>
      <w:bookmarkStart w:name="8344-1577440157285" w:id="19"/>
      <w:bookmarkEnd w:id="19"/>
      <w:r>
        <w:drawing>
          <wp:inline distT="0" distR="0" distB="0" distL="0">
            <wp:extent cx="4102100" cy="937076"/>
            <wp:docPr id="1" name="Drawing 1" descr="Uyd0wRSkvgVjCkGMjl42U3zCLn2yZlyEf8ATo5vhqfR4YcSSay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yd0wRSkvgVjCkGMjl42U3zCLn2yZlyEf8ATo5vhqfR4YcSSay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9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37-1577440157291" w:id="20"/>
      <w:bookmarkEnd w:id="20"/>
    </w:p>
    <w:p>
      <w:pPr>
        <w:pStyle w:val="2"/>
        <w:spacing w:line="240" w:lineRule="auto" w:before="0" w:after="0"/>
      </w:pPr>
      <w:bookmarkStart w:name="6627-1577445649099" w:id="21"/>
      <w:bookmarkEnd w:id="21"/>
      <w:r>
        <w:rPr>
          <w:rFonts w:ascii="微软雅黑" w:hAnsi="微软雅黑" w:cs="微软雅黑" w:eastAsia="微软雅黑"/>
          <w:b w:val="true"/>
          <w:sz w:val="30"/>
        </w:rPr>
        <w:t>4.React生命周期</w:t>
      </w:r>
    </w:p>
    <w:p>
      <w:pPr/>
      <w:bookmarkStart w:name="4129-1577445660444" w:id="22"/>
      <w:bookmarkEnd w:id="22"/>
      <w:r>
        <w:rPr/>
        <w:t>参考：</w:t>
      </w:r>
      <w:hyperlink r:id="rId8">
        <w:r>
          <w:rPr>
            <w:color w:val="003884"/>
            <w:u w:val="single"/>
          </w:rPr>
          <w:t>图解ES6中的React生命周期</w:t>
        </w:r>
      </w:hyperlink>
    </w:p>
    <w:p>
      <w:pPr>
        <w:pStyle w:val="2"/>
        <w:spacing w:line="240" w:lineRule="auto" w:before="0" w:after="0"/>
      </w:pPr>
      <w:bookmarkStart w:name="8163-1577677642792" w:id="23"/>
      <w:bookmarkEnd w:id="23"/>
      <w:r>
        <w:rPr>
          <w:rFonts w:ascii="微软雅黑" w:hAnsi="微软雅黑" w:cs="微软雅黑" w:eastAsia="微软雅黑"/>
          <w:b w:val="true"/>
          <w:sz w:val="30"/>
        </w:rPr>
        <w:t>5.深入了解nodejs的事件循环机制</w:t>
      </w:r>
    </w:p>
    <w:p>
      <w:pPr/>
      <w:bookmarkStart w:name="8735-1577677680437" w:id="24"/>
      <w:bookmarkEnd w:id="24"/>
      <w:r>
        <w:rPr/>
        <w:t>参考：</w:t>
      </w:r>
      <w:hyperlink r:id="rId9">
        <w:r>
          <w:rPr>
            <w:color w:val="003884"/>
            <w:u w:val="single"/>
          </w:rPr>
          <w:t>深入了解nodejs的事件循环机制</w:t>
        </w:r>
      </w:hyperlink>
    </w:p>
    <w:p>
      <w:pPr>
        <w:pStyle w:val="2"/>
        <w:spacing w:line="240" w:lineRule="auto" w:before="0" w:after="0"/>
      </w:pPr>
      <w:bookmarkStart w:name="5012-1577688438476" w:id="25"/>
      <w:bookmarkEnd w:id="25"/>
    </w:p>
    <w:p>
      <w:pPr>
        <w:pStyle w:val="2"/>
        <w:spacing w:line="240" w:lineRule="auto" w:before="0" w:after="0"/>
      </w:pPr>
      <w:bookmarkStart w:name="3586-1577688494624" w:id="26"/>
      <w:bookmarkEnd w:id="26"/>
      <w:r>
        <w:rPr>
          <w:rFonts w:ascii="微软雅黑" w:hAnsi="微软雅黑" w:cs="微软雅黑" w:eastAsia="微软雅黑"/>
          <w:b w:val="true"/>
          <w:sz w:val="30"/>
        </w:rPr>
        <w:t>6.Charles使用教程</w:t>
      </w:r>
    </w:p>
    <w:p>
      <w:pPr>
        <w:spacing w:line="224" w:lineRule="auto"/>
      </w:pPr>
      <w:bookmarkStart w:name="7070-1577688461207" w:id="27"/>
      <w:bookmarkEnd w:id="27"/>
      <w:r>
        <w:rPr>
          <w:color w:val="1f2329"/>
          <w:sz w:val="34"/>
        </w:rPr>
        <w:t>1.下载地址</w:t>
      </w:r>
    </w:p>
    <w:p>
      <w:pPr>
        <w:spacing w:line="269" w:lineRule="auto"/>
      </w:pPr>
      <w:bookmarkStart w:name="2397-1577688461208" w:id="28"/>
      <w:bookmarkEnd w:id="28"/>
    </w:p>
    <w:p>
      <w:pPr>
        <w:spacing w:line="269" w:lineRule="auto"/>
      </w:pPr>
      <w:bookmarkStart w:name="1310-1577688461209" w:id="29"/>
      <w:bookmarkEnd w:id="29"/>
      <w:r>
        <w:rPr>
          <w:color w:val="1f2329"/>
          <w:sz w:val="24"/>
        </w:rPr>
        <w:t>不支持在 Doc 外粘贴 block</w:t>
      </w:r>
    </w:p>
    <w:p>
      <w:pPr>
        <w:spacing w:line="224" w:lineRule="auto"/>
      </w:pPr>
      <w:bookmarkStart w:name="1124-1577688461209" w:id="30"/>
      <w:bookmarkEnd w:id="30"/>
      <w:r>
        <w:rPr>
          <w:color w:val="1f2329"/>
          <w:sz w:val="34"/>
        </w:rPr>
        <w:t>2.注册</w:t>
      </w:r>
    </w:p>
    <w:p>
      <w:pPr>
        <w:spacing w:line="269" w:lineRule="auto"/>
      </w:pPr>
      <w:bookmarkStart w:name="8166-1577688461210" w:id="31"/>
      <w:bookmarkEnd w:id="31"/>
      <w:r>
        <w:rPr>
          <w:color w:val="1f2329"/>
          <w:sz w:val="24"/>
        </w:rPr>
        <w:t>打开Charles，  进入 Help -&gt; Register</w:t>
      </w:r>
    </w:p>
    <w:p>
      <w:pPr>
        <w:spacing w:line="269" w:lineRule="auto"/>
      </w:pPr>
      <w:bookmarkStart w:name="5160-1577688461210" w:id="32"/>
      <w:bookmarkEnd w:id="32"/>
      <w:r>
        <w:rPr>
          <w:color w:val="1f2329"/>
          <w:sz w:val="24"/>
        </w:rPr>
        <w:t>输入</w:t>
      </w:r>
    </w:p>
    <w:p>
      <w:pPr>
        <w:spacing w:line="269" w:lineRule="auto"/>
      </w:pPr>
      <w:bookmarkStart w:name="6193-1577688461211" w:id="33"/>
      <w:bookmarkEnd w:id="33"/>
      <w:r>
        <w:rPr>
          <w:color w:val="1f2329"/>
          <w:sz w:val="24"/>
        </w:rPr>
        <w:t>Registered name:</w:t>
      </w:r>
    </w:p>
    <w:p>
      <w:pPr>
        <w:spacing w:line="269" w:lineRule="auto"/>
      </w:pPr>
      <w:bookmarkStart w:name="1334-1577688461211" w:id="34"/>
      <w:bookmarkEnd w:id="34"/>
      <w:r>
        <w:rPr>
          <w:color w:val="1f2329"/>
          <w:sz w:val="24"/>
        </w:rPr>
        <w:t>Bytedance Ltd.</w:t>
      </w:r>
    </w:p>
    <w:p>
      <w:pPr>
        <w:spacing w:line="269" w:lineRule="auto"/>
      </w:pPr>
      <w:bookmarkStart w:name="5664-1577688461212" w:id="35"/>
      <w:bookmarkEnd w:id="35"/>
    </w:p>
    <w:p>
      <w:pPr>
        <w:spacing w:line="269" w:lineRule="auto"/>
      </w:pPr>
      <w:bookmarkStart w:name="6166-1577688461212" w:id="36"/>
      <w:bookmarkEnd w:id="36"/>
      <w:r>
        <w:rPr>
          <w:color w:val="1f2329"/>
          <w:sz w:val="24"/>
        </w:rPr>
        <w:t>License key: </w:t>
      </w:r>
    </w:p>
    <w:p>
      <w:pPr>
        <w:spacing w:line="269" w:lineRule="auto"/>
      </w:pPr>
      <w:bookmarkStart w:name="2841-1577688461213" w:id="37"/>
      <w:bookmarkEnd w:id="37"/>
      <w:r>
        <w:rPr>
          <w:color w:val="1f2329"/>
          <w:sz w:val="24"/>
        </w:rPr>
        <w:t>abb23b8b770c915352    (Charles 3)</w:t>
      </w:r>
    </w:p>
    <w:p>
      <w:pPr>
        <w:spacing w:line="269" w:lineRule="auto"/>
      </w:pPr>
      <w:bookmarkStart w:name="3916-1577688461213" w:id="38"/>
      <w:bookmarkEnd w:id="38"/>
    </w:p>
    <w:p>
      <w:pPr>
        <w:spacing w:line="269" w:lineRule="auto"/>
      </w:pPr>
      <w:bookmarkStart w:name="5648-1577688461213" w:id="39"/>
      <w:bookmarkEnd w:id="39"/>
      <w:r>
        <w:rPr>
          <w:color w:val="1f2329"/>
          <w:sz w:val="24"/>
        </w:rPr>
        <w:t>64c7e0adbbe56e3abf     (Charles 4)</w:t>
      </w:r>
    </w:p>
    <w:p>
      <w:pPr>
        <w:spacing w:line="269" w:lineRule="auto"/>
      </w:pPr>
      <w:bookmarkStart w:name="9087-1577688461214" w:id="40"/>
      <w:bookmarkEnd w:id="40"/>
    </w:p>
    <w:p>
      <w:pPr>
        <w:spacing w:line="224" w:lineRule="auto"/>
      </w:pPr>
      <w:bookmarkStart w:name="8738-1577688461214" w:id="41"/>
      <w:bookmarkEnd w:id="41"/>
      <w:r>
        <w:rPr>
          <w:color w:val="1f2329"/>
          <w:sz w:val="34"/>
        </w:rPr>
        <w:t>3.本地boe环境测试</w:t>
      </w:r>
    </w:p>
    <w:p>
      <w:pPr>
        <w:spacing w:line="224" w:lineRule="auto"/>
      </w:pPr>
      <w:bookmarkStart w:name="4151-1577688461215" w:id="42"/>
      <w:bookmarkEnd w:id="42"/>
      <w:r>
        <w:rPr>
          <w:color w:val="1f2329"/>
          <w:sz w:val="28"/>
        </w:rPr>
        <w:t>3.1原理</w:t>
      </w:r>
    </w:p>
    <w:p>
      <w:pPr>
        <w:spacing w:line="269" w:lineRule="auto"/>
      </w:pPr>
      <w:bookmarkStart w:name="5850-1577688461215" w:id="43"/>
      <w:bookmarkEnd w:id="43"/>
      <w:r>
        <w:rPr>
          <w:color w:val="1f2329"/>
          <w:sz w:val="24"/>
        </w:rPr>
        <w:t>Charles可以拦截浏览器请求，将请求的文件换成本地起的服务的文件。</w:t>
      </w:r>
    </w:p>
    <w:p>
      <w:pPr>
        <w:spacing w:line="224" w:lineRule="auto"/>
      </w:pPr>
      <w:bookmarkStart w:name="9967-1577688461216" w:id="44"/>
      <w:bookmarkEnd w:id="44"/>
      <w:r>
        <w:rPr>
          <w:color w:val="1f2329"/>
          <w:sz w:val="28"/>
        </w:rPr>
        <w:t>3.2配置</w:t>
      </w:r>
    </w:p>
    <w:p>
      <w:pPr>
        <w:spacing w:line="269" w:lineRule="auto"/>
      </w:pPr>
      <w:bookmarkStart w:name="4226-1577688461217" w:id="45"/>
      <w:bookmarkEnd w:id="45"/>
      <w:r>
        <w:rPr>
          <w:color w:val="1f2329"/>
          <w:sz w:val="24"/>
        </w:rPr>
        <w:t>以</w:t>
      </w:r>
      <w:hyperlink r:id="rId10">
        <w:r>
          <w:rPr>
            <w:color w:val="003884"/>
            <w:sz w:val="24"/>
            <w:u w:val="single"/>
          </w:rPr>
          <w:t>https://openl.bytedance.net/</w:t>
        </w:r>
      </w:hyperlink>
      <w:r>
        <w:rPr>
          <w:color w:val="1f2329"/>
          <w:sz w:val="24"/>
        </w:rPr>
        <w:t>为例</w:t>
      </w:r>
    </w:p>
    <w:p>
      <w:pPr>
        <w:spacing w:line="269" w:lineRule="auto"/>
      </w:pPr>
      <w:bookmarkStart w:name="8961-1577688461217" w:id="46"/>
      <w:bookmarkEnd w:id="46"/>
      <w:r>
        <w:rPr>
          <w:color w:val="1f2329"/>
          <w:sz w:val="24"/>
        </w:rPr>
        <w:t>1.开启macOS Proxy</w:t>
      </w:r>
    </w:p>
    <w:p>
      <w:pPr/>
      <w:bookmarkStart w:name="3873-1577688461219" w:id="47"/>
      <w:bookmarkEnd w:id="47"/>
      <w:r>
        <w:drawing>
          <wp:inline distT="0" distR="0" distB="0" distL="0">
            <wp:extent cx="3721100" cy="2102422"/>
            <wp:docPr id="2" name="Drawing 2" descr="7cEtBHfyy06CUcPiAD4QbhXeNFNBqZyoPDsGvKsGVialQGUPpp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cEtBHfyy06CUcPiAD4QbhXeNFNBqZyoPDsGvKsGVialQGUPpp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10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9" w:lineRule="auto"/>
      </w:pPr>
      <w:bookmarkStart w:name="7563-1577688461220" w:id="48"/>
      <w:bookmarkEnd w:id="48"/>
      <w:r>
        <w:rPr>
          <w:color w:val="1f2329"/>
          <w:sz w:val="24"/>
        </w:rPr>
        <w:t>2.开启noCaching，防止浏览器缓存本地服务器的文件</w:t>
      </w:r>
    </w:p>
    <w:p>
      <w:pPr/>
      <w:bookmarkStart w:name="3133-1577688461222" w:id="49"/>
      <w:bookmarkEnd w:id="49"/>
      <w:r>
        <w:drawing>
          <wp:inline distT="0" distR="0" distB="0" distL="0">
            <wp:extent cx="2933700" cy="3498974"/>
            <wp:docPr id="3" name="Drawing 3" descr="zErcrCGOv1MO3SHqhh7RhTyncimPMCmSjE1MmbNyl1Rc8iK0G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ErcrCGOv1MO3SHqhh7RhTyncimPMCmSjE1MmbNyl1Rc8iK0Gt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49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9" w:lineRule="auto"/>
      </w:pPr>
      <w:bookmarkStart w:name="3736-1577688461223" w:id="50"/>
      <w:bookmarkEnd w:id="50"/>
      <w:r>
        <w:rPr>
          <w:color w:val="1f2329"/>
          <w:sz w:val="24"/>
        </w:rPr>
        <w:t>3.Tools -&gt; Map Remote</w:t>
      </w:r>
    </w:p>
    <w:p>
      <w:pPr/>
      <w:bookmarkStart w:name="2290-1577688461224" w:id="51"/>
      <w:bookmarkEnd w:id="51"/>
      <w:r>
        <w:drawing>
          <wp:inline distT="0" distR="0" distB="0" distL="0">
            <wp:extent cx="4305300" cy="4079272"/>
            <wp:docPr id="4" name="Drawing 4" descr="S5gihYYipA5eJky7rZ7VAEevDHRvYaxXQgzEIcCtAs8nNluVPw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5gihYYipA5eJky7rZ7VAEevDHRvYaxXQgzEIcCtAs8nNluVPw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9" w:lineRule="auto"/>
      </w:pPr>
      <w:bookmarkStart w:name="6920-1577688461225" w:id="52"/>
      <w:bookmarkEnd w:id="52"/>
      <w:r>
        <w:rPr>
          <w:color w:val="1f2329"/>
          <w:sz w:val="24"/>
        </w:rPr>
        <w:t>点击 Add 添加新的替换规则</w:t>
      </w:r>
    </w:p>
    <w:p>
      <w:pPr>
        <w:jc w:val="center"/>
      </w:pPr>
      <w:bookmarkStart w:name="5540-1577688461225" w:id="53"/>
      <w:bookmarkEnd w:id="53"/>
      <w:r>
        <w:drawing>
          <wp:inline distT="0" distR="0" distB="0" distL="0">
            <wp:extent cx="3048000" cy="3653563"/>
            <wp:docPr id="5" name="Drawing 5" descr="j4L85llQ34kBRsaJ1jFVcU4guUIY285XR9c54DwqaSDfeBzh4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j4L85llQ34kBRsaJ1jFVcU4guUIY285XR9c54DwqaSDfeBzh40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9" w:lineRule="auto"/>
      </w:pPr>
      <w:bookmarkStart w:name="8553-1577688461227" w:id="54"/>
      <w:bookmarkEnd w:id="54"/>
      <w:r>
        <w:rPr>
          <w:color w:val="1f2329"/>
          <w:sz w:val="24"/>
        </w:rPr>
        <w:t>protocol：协议（boe测试一般是http）；host：域名；Port：端口（远程服务器一般不用写端口）；Path：拦截的路径（*表示多个文件或目录，可以只指定一个文件）</w:t>
      </w:r>
    </w:p>
    <w:p>
      <w:pPr>
        <w:spacing w:line="269" w:lineRule="auto"/>
      </w:pPr>
      <w:bookmarkStart w:name="8527-1577688461227" w:id="55"/>
      <w:bookmarkEnd w:id="55"/>
      <w:r>
        <w:rPr>
          <w:color w:val="1f2329"/>
          <w:sz w:val="24"/>
        </w:rPr>
        <w:t>点击OK就能进行拦截了。</w:t>
      </w:r>
    </w:p>
    <w:p>
      <w:pPr>
        <w:spacing w:line="269" w:lineRule="auto"/>
      </w:pPr>
      <w:bookmarkStart w:name="2795-1577688461228" w:id="56"/>
      <w:bookmarkEnd w:id="56"/>
      <w:r>
        <w:rPr>
          <w:color w:val="1f2329"/>
          <w:sz w:val="24"/>
        </w:rPr>
        <w:t>这样我们就能在</w:t>
      </w:r>
      <w:hyperlink r:id="rId15">
        <w:r>
          <w:rPr>
            <w:color w:val="003884"/>
            <w:sz w:val="24"/>
            <w:u w:val="single"/>
          </w:rPr>
          <w:t>https://openl.bytedance.net/</w:t>
        </w:r>
      </w:hyperlink>
      <w:r>
        <w:rPr>
          <w:color w:val="1f2329"/>
          <w:sz w:val="24"/>
        </w:rPr>
        <w:t>上使用本地开发的页面，然后请求boe测试数据。</w:t>
      </w:r>
    </w:p>
    <w:p>
      <w:pPr>
        <w:spacing w:line="224" w:lineRule="auto"/>
      </w:pPr>
      <w:bookmarkStart w:name="4077-1577688461229" w:id="57"/>
      <w:bookmarkEnd w:id="57"/>
      <w:r>
        <w:rPr>
          <w:color w:val="1f2329"/>
          <w:sz w:val="28"/>
        </w:rPr>
        <w:t>3.3注意事项</w:t>
      </w:r>
    </w:p>
    <w:p>
      <w:pPr>
        <w:spacing w:line="269" w:lineRule="auto"/>
      </w:pPr>
      <w:bookmarkStart w:name="5849-1577688461229" w:id="58"/>
      <w:bookmarkEnd w:id="58"/>
      <w:r>
        <w:rPr>
          <w:color w:val="1f2329"/>
          <w:sz w:val="24"/>
        </w:rPr>
        <w:t>一定要把本地服务的mock关了，不然数据请求依然会被本地服务器转发到本地。</w:t>
      </w:r>
    </w:p>
    <w:p>
      <w:pPr>
        <w:spacing w:line="224" w:lineRule="auto"/>
      </w:pPr>
      <w:bookmarkStart w:name="8368-1577688461229" w:id="59"/>
      <w:bookmarkEnd w:id="59"/>
      <w:r>
        <w:rPr>
          <w:color w:val="1f2329"/>
          <w:sz w:val="28"/>
        </w:rPr>
        <w:t>3.4其他</w:t>
      </w:r>
    </w:p>
    <w:p>
      <w:pPr>
        <w:spacing w:line="269" w:lineRule="auto"/>
      </w:pPr>
      <w:bookmarkStart w:name="4333-1577688461230" w:id="60"/>
      <w:bookmarkEnd w:id="60"/>
      <w:r>
        <w:rPr>
          <w:color w:val="1f2329"/>
          <w:sz w:val="24"/>
        </w:rPr>
        <w:t>还有一种思路A2是把Charles当做代理，转发数据请求。</w:t>
      </w:r>
    </w:p>
    <w:p>
      <w:pPr/>
      <w:bookmarkStart w:name="6269-1577688461230" w:id="61"/>
      <w:bookmarkEnd w:id="61"/>
      <w:r>
        <w:drawing>
          <wp:inline distT="0" distR="0" distB="0" distL="0">
            <wp:extent cx="3162300" cy="2458688"/>
            <wp:docPr id="6" name="Drawing 6" descr="wc8NYAuz6e37uwyXdTpKZFhUlDHPyP1tVGZJxePvgkjZMaTOiy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c8NYAuz6e37uwyXdTpKZFhUlDHPyP1tVGZJxePvgkjZMaTOiy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4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69" w:lineRule="auto"/>
      </w:pPr>
      <w:bookmarkStart w:name="1650-1577688461231" w:id="62"/>
      <w:bookmarkEnd w:id="62"/>
      <w:r>
        <w:rPr>
          <w:color w:val="1f2329"/>
          <w:sz w:val="24"/>
        </w:rPr>
        <w:t>但这种方法并没有上述替换本地页面的方法好，因为A2会碰到权限、跨域等问题。</w:t>
      </w:r>
    </w:p>
    <w:p>
      <w:pPr>
        <w:spacing w:line="269" w:lineRule="auto"/>
      </w:pPr>
      <w:bookmarkStart w:name="5987-1577758148973" w:id="63"/>
      <w:bookmarkEnd w:id="63"/>
    </w:p>
    <w:p>
      <w:pPr>
        <w:pStyle w:val="2"/>
        <w:spacing w:line="269" w:lineRule="auto" w:before="0" w:after="0"/>
      </w:pPr>
      <w:bookmarkStart w:name="6377-1577706680584" w:id="64"/>
      <w:bookmarkEnd w:id="64"/>
      <w:r>
        <w:rPr>
          <w:rFonts w:ascii="微软雅黑" w:hAnsi="微软雅黑" w:cs="微软雅黑" w:eastAsia="微软雅黑"/>
          <w:b w:val="true"/>
          <w:sz w:val="30"/>
        </w:rPr>
        <w:t>7.iview select option key</w:t>
      </w:r>
    </w:p>
    <w:p>
      <w:pPr/>
      <w:bookmarkStart w:name="4711-1577706714893" w:id="65"/>
      <w:bookmarkEnd w:id="65"/>
      <w:r>
        <w:rPr/>
        <w:t>这是&lt;Option v-for="option(item,index)  in items" :key="index"中的key的问题导致的,</w:t>
      </w:r>
    </w:p>
    <w:p>
      <w:pPr/>
      <w:bookmarkStart w:name="2690-1577706725150" w:id="66"/>
      <w:bookmarkEnd w:id="66"/>
    </w:p>
    <w:p>
      <w:pPr/>
      <w:bookmarkStart w:name="7480-1577706725150" w:id="67"/>
      <w:bookmarkEnd w:id="67"/>
      <w:r>
        <w:rPr/>
        <w:t>（也可能是没有写:key="index"，注意，必须写）</w:t>
      </w:r>
    </w:p>
    <w:p>
      <w:pPr/>
      <w:bookmarkStart w:name="1156-1577706725150" w:id="68"/>
      <w:bookmarkEnd w:id="68"/>
    </w:p>
    <w:p>
      <w:pPr/>
      <w:bookmarkStart w:name="7091-1577706725150" w:id="69"/>
      <w:bookmarkEnd w:id="69"/>
      <w:r>
        <w:rPr/>
        <w:t>key根据键值对定位元素，如果index索引只代表一个元素就不会出现重复，否则就出异常(例如：选中与显示的值不符)。</w:t>
      </w:r>
    </w:p>
    <w:p>
      <w:pPr/>
      <w:bookmarkStart w:name="1643-1577706725150" w:id="70"/>
      <w:bookmarkEnd w:id="70"/>
    </w:p>
    <w:p>
      <w:pPr/>
      <w:bookmarkStart w:name="2537-1577706725150" w:id="71"/>
      <w:bookmarkEnd w:id="71"/>
      <w:r>
        <w:rPr/>
        <w:t>解决办法key="index"替换成 key="只代表唯一含义的属性"</w:t>
      </w:r>
    </w:p>
    <w:p>
      <w:pPr/>
      <w:bookmarkStart w:name="1174-1577758145716" w:id="72"/>
      <w:bookmarkEnd w:id="72"/>
    </w:p>
    <w:p>
      <w:pPr>
        <w:pStyle w:val="2"/>
        <w:spacing w:line="240" w:lineRule="auto" w:before="0" w:after="0"/>
      </w:pPr>
      <w:bookmarkStart w:name="8267-1577758151062" w:id="73"/>
      <w:bookmarkEnd w:id="73"/>
      <w:r>
        <w:rPr>
          <w:rFonts w:ascii="微软雅黑" w:hAnsi="微软雅黑" w:cs="微软雅黑" w:eastAsia="微软雅黑"/>
          <w:b w:val="true"/>
          <w:sz w:val="30"/>
        </w:rPr>
        <w:t>8.vscode调试</w:t>
      </w:r>
    </w:p>
    <w:p>
      <w:pPr/>
      <w:bookmarkStart w:name="3829-1577758166380" w:id="74"/>
      <w:bookmarkEnd w:id="74"/>
      <w:r>
        <w:rPr/>
        <w:t>参考：</w:t>
      </w:r>
      <w:hyperlink r:id="rId17">
        <w:r>
          <w:rPr>
            <w:color w:val="003884"/>
            <w:u w:val="single"/>
          </w:rPr>
          <w:t>VSCode 调试中 launch.json 配置不完全指南</w:t>
        </w:r>
      </w:hyperlink>
    </w:p>
    <w:p>
      <w:pPr/>
      <w:bookmarkStart w:name="9086-1577786603002" w:id="75"/>
      <w:bookmarkEnd w:id="75"/>
    </w:p>
    <w:p>
      <w:pPr>
        <w:pStyle w:val="2"/>
        <w:spacing w:line="240" w:lineRule="auto" w:before="0" w:after="0"/>
      </w:pPr>
      <w:bookmarkStart w:name="4932-1577786603839" w:id="76"/>
      <w:bookmarkEnd w:id="76"/>
      <w:r>
        <w:rPr>
          <w:rFonts w:ascii="微软雅黑" w:hAnsi="微软雅黑" w:cs="微软雅黑" w:eastAsia="微软雅黑"/>
          <w:b w:val="true"/>
          <w:sz w:val="30"/>
        </w:rPr>
        <w:t>9.移动端调试之Vconsole</w:t>
      </w:r>
    </w:p>
    <w:p>
      <w:pPr/>
      <w:bookmarkStart w:name="6060-1577788488043" w:id="77"/>
      <w:bookmarkEnd w:id="77"/>
      <w:r>
        <w:rPr/>
        <w:t>参考：</w:t>
      </w:r>
      <w:hyperlink r:id="rId18">
        <w:r>
          <w:rPr>
            <w:color w:val="003884"/>
            <w:u w:val="single"/>
          </w:rPr>
          <w:t>移动端使用 vConsole 打印console的信息数据</w:t>
        </w:r>
      </w:hyperlink>
      <w:r>
        <w:rPr>
          <w:color w:val="393939"/>
        </w:rPr>
        <w:t>、</w:t>
      </w:r>
      <w:hyperlink r:id="rId19">
        <w:r>
          <w:rPr>
            <w:color w:val="003884"/>
            <w:u w:val="single"/>
          </w:rPr>
          <w:t>vConsole ——开源的前端 console 调试面板</w:t>
        </w:r>
      </w:hyperlink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https://openl.bytedance.net/" TargetMode="External" Type="http://schemas.openxmlformats.org/officeDocument/2006/relationships/hyperlink"/>
<Relationship Id="rId11" Target="media/image3.png" Type="http://schemas.openxmlformats.org/officeDocument/2006/relationships/image"/>
<Relationship Id="rId12" Target="media/image4.png" Type="http://schemas.openxmlformats.org/officeDocument/2006/relationships/image"/>
<Relationship Id="rId13" Target="media/image5.png" Type="http://schemas.openxmlformats.org/officeDocument/2006/relationships/image"/>
<Relationship Id="rId14" Target="media/image6.png" Type="http://schemas.openxmlformats.org/officeDocument/2006/relationships/image"/>
<Relationship Id="rId15" Target="https://openl.bytedance.net/" TargetMode="External" Type="http://schemas.openxmlformats.org/officeDocument/2006/relationships/hyperlink"/>
<Relationship Id="rId16" Target="media/image7.png" Type="http://schemas.openxmlformats.org/officeDocument/2006/relationships/image"/>
<Relationship Id="rId17" Target="https://www.barretlee.com/blog/2019/03/18/debugging-in-vscode-tutorial/" TargetMode="External" Type="http://schemas.openxmlformats.org/officeDocument/2006/relationships/hyperlink"/>
<Relationship Id="rId18" Target="https://blog.csdn.net/qq_30100043/article/details/79206184" TargetMode="External" Type="http://schemas.openxmlformats.org/officeDocument/2006/relationships/hyperlink"/>
<Relationship Id="rId19" Target="https://www.qianduan.net/vconsole-open-source/" TargetMode="External" Type="http://schemas.openxmlformats.org/officeDocument/2006/relationships/hyperlink"/>
<Relationship Id="rId2" Target="styles.xml" Type="http://schemas.openxmlformats.org/officeDocument/2006/relationships/styles"/>
<Relationship Id="rId3" Target="https://juejin.im/post/5bc7ea48e51d450e46289eab" TargetMode="External" Type="http://schemas.openxmlformats.org/officeDocument/2006/relationships/hyperlink"/>
<Relationship Id="rId4" Target="https://juejin.im/entry/5b1631085188257d492adc9e" TargetMode="External" Type="http://schemas.openxmlformats.org/officeDocument/2006/relationships/hyperlink"/>
<Relationship Id="rId5" Target="https://zhuanlan.zhihu.com/p/22336630" TargetMode="External" Type="http://schemas.openxmlformats.org/officeDocument/2006/relationships/hyperlink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https://juejin.im/post/5a062fb551882535cd4a4ce3" TargetMode="External" Type="http://schemas.openxmlformats.org/officeDocument/2006/relationships/hyperlink"/>
<Relationship Id="rId9" Target="https://juejin.im/post/5bae19ebe51d450e7633241a" TargetMode="External" Type="http://schemas.openxmlformats.org/officeDocument/2006/relationships/hyperlink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2020-06-21T09:32:40Z</dcterms:created>
  <dc:creator>Apache POI</dc:creator>
</cp:coreProperties>
</file>