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9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1906"/>
      </w:tblGrid>
      <w:tr>
        <w:trPr>
          <w:trHeight w:val="16838" w:hRule="exact"/>
        </w:trPr>
        <w:tc>
          <w:tcPr>
            <w:tcW w:type="dxa" w:w="1190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0000" w:color="auto" w:val="clear"/>
            <w:tcMar>
              <w:top w:type="dxa" w:w="900"/>
              <w:left w:type="dxa" w:w="1000"/>
              <w:bottom w:type="dxa" w:w="700"/>
              <w:right w:type="dxa" w:w="1000"/>
            </w:tcMar>
            <w:vAlign w:val="top"/>
          </w:tcPr>
          <w:p>
            <w:pPr>
              <w:tabs>
                <w:tab w:val="right" w:pos="10406"/>
              </w:tabs>
              <w:spacing w:after="24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8"/>
                <w:sz w:val="14"/>
                <w:szCs w:val="14"/>
              </w:rPr>
              <w:t xml:space="preserve">AURIX ROBOTICS PROJECT</w:t>
            </w:r>
            <w:r>
              <w:rPr>
                <w:rFonts w:ascii="맑은 고딕" w:cs="맑은 고딕" w:eastAsia="맑은 고딕" w:hAnsi="맑은 고딕"/>
              </w:rPr>
              <w:t xml:space="preserve">	</w:t>
            </w: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8"/>
                <w:sz w:val="14"/>
                <w:szCs w:val="14"/>
              </w:rPr>
              <w:t xml:space="preserve">TROUBLESHOOTING</w:t>
            </w:r>
          </w:p>
          <w:p>
            <w:pPr>
              <w:spacing w:after="400" w:before="400"/>
              <w:jc w:val="center"/>
            </w:pPr>
            <w:r>
              <w:drawing>
                <wp:inline distT="0" distB="0" distL="0" distR="0">
                  <wp:extent cx="3143250" cy="3143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314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0" w:line="3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68"/>
                <w:szCs w:val="68"/>
              </w:rPr>
              <w:t xml:space="preserve">MediRun</w:t>
            </w:r>
          </w:p>
          <w:p>
            <w:pPr>
              <w:spacing w:after="26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z w:val="34"/>
                <w:szCs w:val="34"/>
              </w:rPr>
              <w:t xml:space="preserve">트러블슈팅 관리 대장 (COMM · 통신 · 인터페이스)</w:t>
            </w:r>
          </w:p>
          <w:p>
            <w:pPr>
              <w:pBdr>
                <w:bottom w:val="single" w:color="8A5C13" w:sz="6"/>
              </w:pBdr>
              <w:spacing w:after="240" w:before="0" w:line="260"/>
            </w:pPr>
          </w:p>
          <w:p>
            <w:pPr>
              <w:spacing w:after="12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이슈 등록 · 재현 · 원인 분석 · 조치 · 검증 · 재발 방지</w:t>
            </w:r>
          </w:p>
          <w:p>
            <w:pPr>
              <w:spacing w:after="90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8A8A"/>
                <w:sz w:val="15"/>
                <w:szCs w:val="15"/>
              </w:rPr>
              <w:t xml:space="preserve">TurtleBot3 Burger · ROS 2 Humble · Nav2 · Arduino · Qt(C++) · PostgreSQL</w:t>
            </w:r>
          </w:p>
          <w:p>
            <w:pPr>
              <w:spacing w:after="10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4"/>
                <w:sz w:val="14"/>
                <w:szCs w:val="14"/>
              </w:rPr>
              <w:t xml:space="preserve">PROJECT MEMBERS</w:t>
            </w:r>
          </w:p>
          <w:p>
            <w:pPr>
              <w:tabs>
                <w:tab w:val="right" w:pos="10406"/>
              </w:tabs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도희정  •  최치언</w:t>
            </w:r>
            <w:r>
              <w:rPr>
                <w:rFonts w:ascii="맑은 고딕" w:cs="맑은 고딕" w:eastAsia="맑은 고딕" w:hAnsi="맑은 고딕"/>
              </w:rPr>
              <w:t xml:space="preserve">	</w:t>
            </w:r>
            <w:r>
              <w:rPr>
                <w:rFonts w:ascii="맑은 고딕" w:cs="맑은 고딕" w:eastAsia="맑은 고딕" w:hAnsi="맑은 고딕"/>
                <w:b/>
                <w:bCs/>
                <w:color w:val="8A8A8A"/>
                <w:sz w:val="14"/>
                <w:szCs w:val="14"/>
              </w:rPr>
              <w:t xml:space="preserve">2026.07.29 | TROUBLESHOOTING</w:t>
            </w:r>
          </w:p>
        </w:tc>
      </w:tr>
    </w:tbl>
    <w:p>
      <w:pPr>
        <w:spacing w:line="20"/>
      </w:pPr>
    </w:p>
    <w:p>
      <w:pPr>
        <w:sectPr>
          <w:pgSz w:w="11906" w:h="16838" w:orient="portrait"/>
          <w:pgMar w:top="0" w:right="0" w:bottom="0" w:left="0" w:header="0" w:footer="0" w:gutter="0"/>
          <w:pgNumType/>
          <w:docGrid w:linePitch="360"/>
        </w:sectPr>
      </w:pPr>
    </w:p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1. 문서 범위와 표기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 문서는 통신 · 인터페이스 영역(COMM)에서 발생한 문제만 등록·추적·종결하는 기록이다. 다른 영역의 이슈는 해당 영역 문서에 등록한다. 이슈 1건은 카드 1개로 관리하며, 증상·재현·원인·조치·검증·재발 방지를 한 세트로 남긴다.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1.1 기록 대상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구분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기준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영역 범위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ROS 2 토픽·서비스·액션, DDS 통신, 지연·단절, 메시지 정의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기록한다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재현 여부와 무관하게 개발·시험을 30분 이상 멈춘 문제, 원인이 즉시 설명되지 않는 동작, 임시 조치로 넘어간 문제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기록하지 않는다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오타·컴파일 에러처럼 즉시 자명하게 해결된 것, 설계 변경 논의(설계서에서 다룸)</w:t>
            </w:r>
          </w:p>
        </w:tc>
      </w:tr>
    </w:tbl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영역 경계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원인이 다른 영역으로 밝혀지면 이 문서의 이슈는 "타 영역 이관"으로 종결하고, 해당 영역 문서에 새 ID로 등록한 뒤 두 문서의 관련란에 서로의 ID를 적는다.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1.2 식별자와 분류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표기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값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이슈 ID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TS-COMM-nn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TS-COMM-01부터 순번. 종결되어도 번호를 재사용하지 않는다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영역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고정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COMM (통신 · 인터페이스)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대문자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 / MAJOR / MINOR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상태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대문자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OPEN / INVESTIGATING / RESOLVED / WORKAROUND / WONTFIX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1.3 심각도 판단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000"/>
        <w:gridCol w:w="7746"/>
      </w:tblGrid>
      <w:tr>
        <w:trPr>
          <w:tblHeader/>
        </w:trPr>
        <w:tc>
          <w:tcPr>
            <w:tcW w:type="dxa" w:w="2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심각도</w:t>
            </w:r>
          </w:p>
        </w:tc>
        <w:tc>
          <w:tcPr>
            <w:tcW w:type="dxa" w:w="7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기준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안전 기능이 동작하지 않거나, 다른 작업 전체가 진행 불가한 상태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MAJOR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핵심 기능이 동작하지 않으나 우회 경로가 있는 상태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MINOR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표시 오류·성능 저하 등 기능 수행에는 지장이 없는 상태</w:t>
            </w:r>
          </w:p>
        </w:tc>
      </w:tr>
    </w:tbl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대응 우선순위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안전 정지 › 데이터 손실 › 기능 불가 › 성능 저하 › 표시 오류. 같은 심각도라면 이 순서로 처리한다.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2. 이슈 관리 규칙</w:t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2.1 상태 전이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현재 상태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다음 상태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전이 조건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OPEN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담당자가 지정되고 원인 분석을 시작한 시점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근본 원인이 확인되고 조치 후 검증 항목을 통과한 경우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WORKAROUND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원인 미확인 또는 근본 조치 불가로 임시 회피만 적용한 경우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WONTFIX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프로젝트 범위 밖으로 판단해 대응하지 않기로 합의한 경우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WORKAROUND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이후 근본 원인이 확인되어 정식 조치가 반영된 경우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2.2 종결 조건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원인란에 "확인됨" 또는 "미확인" 중 하나가 명시되어 있어야 한다. 비워 둘 수 없다.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검증란에 무엇을 관측해 해결로 판단했는지 적혀 있어야 한다. "정상 동작 확인"만으로는 종결하지 않는다.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재발 방지란에 규칙·체크리스트·코드 중 어디로 반영했는지, 또는 반영하지 않은 이유를 적는다.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WORKAROUND 상태로 종결한 이슈는 6장 미해결 목록에 그대로 남긴다.</w:t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2.3 기록 원칙</w:t>
      </w:r>
    </w:p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증상과 추측 분리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증상란에는 관측된 것만 적는다. "…때문인 것 같다"는 진단 과정에 적고, 확인되기 전까지 원인란으로 올리지 않는다.</w:t>
            </w:r>
          </w:p>
        </w:tc>
      </w:tr>
    </w:tbl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실패한 가설 보존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아니었던 것을 지우지 않는다. 같은 증상이 재발했을 때 가장 시간을 아껴 주는 정보다.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3. 이슈 목록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COMM 영역 전체 이슈의 인덱스다. 상세는 4장의 같은 ID 카드를 본다.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4746"/>
        <w:gridCol w:w="1700"/>
        <w:gridCol w:w="1800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ID</w:t>
            </w:r>
          </w:p>
        </w:tc>
        <w:tc>
          <w:tcPr>
            <w:tcW w:type="dxa" w:w="4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증상</w:t>
            </w:r>
          </w:p>
        </w:tc>
        <w:tc>
          <w:tcPr>
            <w:tcW w:type="dxa" w:w="17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심각도</w:t>
            </w:r>
          </w:p>
        </w:tc>
        <w:tc>
          <w:tcPr>
            <w:tcW w:type="dxa" w:w="18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상태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TS-COMM-01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무선(Wi-Fi) 카메라 영상이 원격제어 화면에서 간헐적으로 멈추거나 깨져 보임</w:t>
            </w: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MAJOR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RESOLVED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TS-COMM-02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TS-COMM-03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TS-COMM-04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TS-COMM-05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</w:tr>
    </w:tbl>
    <w:p>
      <w:pPr>
        <w:spacing w:after="12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000"/>
        <w:gridCol w:w="7746"/>
      </w:tblGrid>
      <w:tr>
        <w:trPr>
          <w:tblHeader/>
        </w:trPr>
        <w:tc>
          <w:tcPr>
            <w:tcW w:type="dxa" w:w="2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집계</w:t>
            </w:r>
          </w:p>
        </w:tc>
        <w:tc>
          <w:tcPr>
            <w:tcW w:type="dxa" w:w="7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건수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전체 / 종결 / 미해결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1 / 1 / 0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 잔여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0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4. 이슈 상세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이슈 1건당 아래 카드 한 세트를 그대로 복사해 채운다. 항목을 빼거나 순서를 바꾸지 않는다. 해당 없음이면 "해당 없음"이라고 적는다.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>4.1 TS-COMM-01 (무선 카메라 영상 전송 시 화면 멈춤·깨짐 — CycloneDDS UDP 프로파일로 전환)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 / 상태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MAJOR / RESOLVED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발생일 / 해결일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2026-08-17 / 2026-08-17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COMM 담당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환경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ROS 2 Humble · rmw_cyclonedds_cpp · TurtleBot3 Wi-Fi 무선망 · turtlebot3_bringup(Pi 측) · medirun_gui/medirun_bringup(PC 측)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TS-GUI-09(같은 세션에서 파생된 녹화 fps 이슈) / turtlebot3_bringup/config/cyclonedds_udp.xml, camera.launch.py, bringup.launch.py, roscamerafeedprovider.cpp·h (커밋 전, 작업 브랜치)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무선(Wi-Fi)으로 연결된 로봇의 카메라 영상이 원격제어 화면에서 간헐적으로 멈추거나 블록 형태로 깨져 보인다는 보고가 있었다. 정량 로그는 남아있지 않다 — 이 카드는 조치가 이미 반영된 시점에 작성되었다.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r>
              <w:t>$ (조치 이전 상태의 정량 로그는 남아있지 않음 — 사용자 보고에 근거)</w:t>
              <w:br/>
              <w:t>원격제어 화면에서 카메라 영상이 간헐적으로 멈추거나 블록 형태로 깨져 보였다는 보고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1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cyclonedds_udp.xml 적용 후 로봇-GUI를 Wi-Fi로 연결해 원격제어 화면에서 카메라 영상을 관찰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ros2 topic hz 기준 약 30Hz, ros2 topic bw 기준 약 1.23MB/s로 안정 수신, 화면 확대 캡처에서 블록 깨짐·색 번짐 없음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2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GUI 프로세스의 environ을 조회해 RMW_IMPLEMENTATION·CYCLONEDDS_URI가 실제로 주입됐는지 확인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두 값 모두 새 cyclonedds_udp.xml 경로로 정상 주입된 것을 확인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3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(조치 이전 상태 재현 시도)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하지 않음 — 이미 조치가 적용된 뒤 세션에 합류해 이전 상태의 정량 로그는 없음</w:t>
            </w:r>
          </w:p>
        </w:tc>
      </w:tr>
    </w:tbl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해당 없음 — 조치 이후 상태만 직접 관측함. 조치 이전 화면 깨짐·멈춤은 이전 세션·사용자 보고에 근거.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카메라 자체 하드웨어·코덱 문제로 화질이 저하된 것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동일 네트워크에서 유선 대비 무선 전송 조건만 비교 검토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아님 — 문제는 전송 경로(Wi-Fi 상의 DDS 조각화·유실)에 국한되고 카메라 자체 인코딩 문제는 아니었음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이미지처럼 큰 DDS 메시지가 Wi-Fi MTU보다 큰 조각으로 나뉘어 전송되어, 조각 하나만 유실돼도 프레임 전체가 깨지거나(BEST_EFFORT) 재전송을 기다리며 멈춘다(RELIABLE)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CycloneDDS 공식 설정 문서 기준 UDP 전송·MTU·조각화 동작 검토, 조치 후 실제 로봇으로 30Hz·1.23MB/s 안정 수신 및 화면 확대 캡처로 깨짐 없음 확인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맞음 — 조치(UDP 강제, MTU 이하 조각 크기, 유니캐스트, BEST_EFFORT+depth1) 후 실측에서 유실·정체·깨짐 없이 안정 동작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확인됨(설계 근거 기반). CycloneDDS 기본 전송 설정으로는 이미지처럼 큰 메시지가 Wi-Fi의 실제 MTU(약 1500B)보다 큰 조각으로 분할되어 전송된다. Wi-Fi는 유선보다 손실률이 높아 조각 중 하나만 유실돼도 그 프레임 전체가 무효가 되며, RELIABLE이면 재전송을 기다리며 화면이 멈추고 BEST_EFFORT면 손실 프레임을 버려 깨짐·티어링으로 보인다. 이 카드는 이미 조치가 반영된 시점에 작성되어, 조치 이전 상태에 대한 정량적 before/after 비교는 남아있지 않다.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turtlebot3_bringup/config/cyclonedds_udp.xml(신규) + camera.launch.py · bringup.launch.py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CycloneDDS 기본 설정(전송 경로·조각 크기 미지정)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UDP/IPv4 강제, MaxMessageSize 1400B·FragmentSize 1344B로 MTU 이하 유지, AllowMulticast=spdp(카메라 데이터는 유니캐스트); RMW_IMPLEMENTATION=rmw_cyclonedds_cpp·CYCLONEDDS_URI를 두 launch의 additional_env로 주입</w:t>
            </w:r>
          </w:p>
        </w:tc>
      </w:tr>
      <w:tr>
        <w:tc>
          <w:tcPr>
            <w:tcW w:type="dxa" w:w="1500"/>
          </w:tcPr>
          <w:p>
            <w:r>
              <w:t>src/medirun_gui/.../roscamerafeedprovider.cpp·h</w:t>
            </w:r>
          </w:p>
        </w:tc>
        <w:tc>
          <w:tcPr>
            <w:tcW w:type="dxa" w:w="3000"/>
          </w:tcPr>
          <w:p>
            <w:r>
              <w:t>구독 QoS: rmw_qos_profile_sensor_data 그대로 사용(BEST_EFFORT, depth 5)</w:t>
            </w:r>
          </w:p>
        </w:tc>
        <w:tc>
          <w:tcPr>
            <w:tcW w:type="dxa" w:w="5246"/>
          </w:tcPr>
          <w:p>
            <w:r>
              <w:t>depth를 1로 낮춰, 밀린 프레임 대신 항상 최신 프레임을 우선하도록 변경</w:t>
            </w:r>
          </w:p>
        </w:tc>
      </w:tr>
    </w:tbl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r>
              <w:t># 적용 명령</w:t>
              <w:br/>
              <w:t>colcon build --symlink-install --packages-select turtlebot3_bringup medirun_gui medirun_bringup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실제 로봇(Pi)이 살아있는 상태에서 GUI를 새 설정으로 접속시켜 ros2 topic hz/bw로 수신 안정성을, 화면 확대 캡처로 시각적 깨짐 여부를 관측했다. ros2 topic hz 기준 약 30Hz(표준편차 4.5ms 내외), bw 기준 약 1.23~1.25MB/s로 안정 수신되었고, 화면 캡처 3장을 3배 확대해도 블록 깨짐·색 번짐이 없었다. GUI 프로세스 environ에서 CYCLONEDDS_URI·RMW_IMPLEMENTATION 주입도 확인했다.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한계: 검증 시점에 로봇(Pi) 측 카메라 퍼블리셔는 아직 재빌드 전이었다(퍼블리셔 QoS가 RELIABLE로 관측됨) — 양쪽 모두 새 설정을 적용한 조합에서의 효과는 별도 재확인이 필요하다.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코드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카메라처럼 큰 메시지를 Wi-Fi로 보낼 때는 DDS 조각 크기를 MTU 이하로 명시 설정(UDP 강제·유니캐스트·구독 depth=1)하는 것을 launch 설정 기본값으로 고정했다.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5. 재발 방지</w:t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5.1 반복된 원인 유형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COMM 영역에서 두 번 이상 같은 원인으로 발생한 이슈를 묶는다.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유형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해당 이슈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대응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TS-COMM-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TS-COMM-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TS-COMM-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5.2 규칙으로 승격된 항목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반복 발생을 막기 위해 개발 규칙서·체크리스트로 옮긴 항목을 적는다. 승격 후에는 이 문서가 아니라 규칙서가 원본이다.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출처 이슈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문서·절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TS-COMM-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6. 미해결 이슈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RESOLVED가 아닌 이슈만 모은다. 이 표가 비어 있지 않으면 그대로 위험관리 항목으로 옮겨 추적한다.</w:t>
            </w:r>
          </w:p>
        </w:tc>
      </w:tr>
    </w:tbl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300"/>
        <w:gridCol w:w="1700"/>
        <w:gridCol w:w="3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ID</w:t>
            </w:r>
          </w:p>
        </w:tc>
        <w:tc>
          <w:tcPr>
            <w:tcW w:type="dxa" w:w="33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증상</w:t>
            </w:r>
          </w:p>
        </w:tc>
        <w:tc>
          <w:tcPr>
            <w:tcW w:type="dxa" w:w="17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상태</w:t>
            </w:r>
          </w:p>
        </w:tc>
        <w:tc>
          <w:tcPr>
            <w:tcW w:type="dxa" w:w="3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영향과 임시 대응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TS-COMM-</w:t>
            </w:r>
          </w:p>
        </w:tc>
        <w:tc>
          <w:tcPr>
            <w:tcW w:type="dxa" w:w="33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WORKAROUND</w:t>
            </w:r>
          </w:p>
        </w:tc>
        <w:tc>
          <w:tcPr>
            <w:tcW w:type="dxa" w:w="3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</w:tbl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인수 전 확인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 또는 MAJOR가 이 표에 남아 있는 상태로 시험 인수를 진행하지 않는다. 진행해야 한다면 사유와 승인자를 시험 기록에 남긴다.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00" w:right="1080" w:bottom="1000" w:left="1080" w:header="620" w:footer="48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맑은 고딕" w:cs="맑은 고딕" w:eastAsia="맑은 고딕" w:hAnsi="맑은 고딕"/>
        <w:color w:val="8A8A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A441" w:sz="6" w:space="4"/>
      </w:pBdr>
      <w:tabs>
        <w:tab w:val="right" w:pos="9746"/>
      </w:tabs>
      <w:spacing w:after="60"/>
    </w:pPr>
    <w:r>
      <w:rPr>
        <w:rFonts w:ascii="맑은 고딕" w:cs="맑은 고딕" w:eastAsia="맑은 고딕" w:hAnsi="맑은 고딕"/>
        <w:b/>
        <w:bCs/>
        <w:color w:val="D9A441"/>
        <w:spacing w:val="20"/>
        <w:sz w:val="14"/>
        <w:szCs w:val="14"/>
      </w:rPr>
      <w:t xml:space="preserve">AURIX ROBOTICS PROJECT</w:t>
    </w:r>
    <w:r>
      <w:rPr>
        <w:rFonts w:ascii="맑은 고딕" w:cs="맑은 고딕" w:eastAsia="맑은 고딕" w:hAnsi="맑은 고딕"/>
      </w:rPr>
      <w:t xml:space="preserve">	</w:t>
    </w:r>
    <w:r>
      <w:rPr>
        <w:rFonts w:ascii="맑은 고딕" w:cs="맑은 고딕" w:eastAsia="맑은 고딕" w:hAnsi="맑은 고딕"/>
        <w:b/>
        <w:bCs/>
        <w:color w:val="D9A441"/>
        <w:spacing w:val="20"/>
        <w:sz w:val="14"/>
        <w:szCs w:val="14"/>
      </w:rPr>
      <w:t xml:space="preserve">TROUBLESHOOTING · COMM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  <w:rPr>
        <w:rFonts w:ascii="맑은 고딕" w:cs="맑은 고딕" w:eastAsia="맑은 고딕" w:hAnsi="맑은 고딕"/>
        <w:color w:val="B978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202124"/>
        <w:sz w:val="18"/>
        <w:szCs w:val="18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8e772b614bd49488f401780aa03ba113eb28ad7.png"/><Relationship Id="rId10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MediRun</dc:title>
  <dc:creator>AURIX ROBOTICS PROJECT</dc:creator>
  <cp:lastModifiedBy>Un-named</cp:lastModifiedBy>
  <cp:revision>1</cp:revision>
  <dcterms:created xsi:type="dcterms:W3CDTF">2026-07-29T06:49:24.401Z</dcterms:created>
  <dcterms:modified xsi:type="dcterms:W3CDTF">2026-07-29T06:49:24.401Z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