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auto" w:sz="0"/>
          <w:left w:val="none" w:color="auto" w:sz="0"/>
          <w:bottom w:val="none" w:color="auto" w:sz="0"/>
          <w:right w:val="none" w:color="auto" w:sz="0"/>
          <w:insideH w:val="none" w:color="auto" w:sz="0"/>
          <w:insideV w:val="none" w:color="auto" w:sz="0"/>
        </w:tblBorders>
      </w:tblPr>
      <w:tblGrid>
        <w:gridCol w:w="11906"/>
      </w:tblGrid>
      <w:tr>
        <w:trPr>
          <w:trHeight w:val="16838" w:hRule="exact"/>
        </w:trPr>
        <w:tc>
          <w:tcPr>
            <w:tcW w:type="dxa" w:w="11906"/>
            <w:tcBorders>
              <w:top w:val="none" w:color="auto" w:sz="0"/>
              <w:left w:val="none" w:color="auto" w:sz="0"/>
              <w:bottom w:val="none" w:color="auto" w:sz="0"/>
              <w:right w:val="none" w:color="auto" w:sz="0"/>
            </w:tcBorders>
            <w:shd w:fill="000000" w:color="auto" w:val="clear"/>
            <w:tcMar>
              <w:top w:type="dxa" w:w="900"/>
              <w:left w:type="dxa" w:w="1000"/>
              <w:bottom w:type="dxa" w:w="700"/>
              <w:right w:type="dxa" w:w="1000"/>
            </w:tcMar>
            <w:vAlign w:val="top"/>
          </w:tcPr>
          <w:p>
            <w:pPr>
              <w:tabs>
                <w:tab w:val="right" w:pos="10406"/>
              </w:tabs>
              <w:spacing w:after="240" w:before="0" w:line="260"/>
            </w:pPr>
            <w:r>
              <w:rPr>
                <w:rFonts w:ascii="맑은 고딕" w:cs="맑은 고딕" w:eastAsia="맑은 고딕" w:hAnsi="맑은 고딕"/>
                <w:b/>
                <w:bCs/>
                <w:color w:val="D9A441"/>
                <w:spacing w:val="28"/>
                <w:sz w:val="14"/>
                <w:szCs w:val="14"/>
              </w:rPr>
              <w:t xml:space="preserve">AURIX ROBOTICS PROJECT</w:t>
            </w:r>
            <w:r>
              <w:rPr>
                <w:rFonts w:ascii="맑은 고딕" w:cs="맑은 고딕" w:eastAsia="맑은 고딕" w:hAnsi="맑은 고딕"/>
              </w:rPr>
              <w:t xml:space="preserve">	</w:t>
            </w:r>
            <w:r>
              <w:rPr>
                <w:rFonts w:ascii="맑은 고딕" w:cs="맑은 고딕" w:eastAsia="맑은 고딕" w:hAnsi="맑은 고딕"/>
                <w:b/>
                <w:bCs/>
                <w:color w:val="D9A441"/>
                <w:spacing w:val="28"/>
                <w:sz w:val="14"/>
                <w:szCs w:val="14"/>
              </w:rPr>
              <w:t xml:space="preserve">TROUBLESHOOTING</w:t>
            </w:r>
          </w:p>
          <w:p>
            <w:pPr>
              <w:spacing w:after="400" w:before="400"/>
              <w:jc w:val="center"/>
            </w:pPr>
            <w:r>
              <w:drawing>
                <wp:inline distT="0" distB="0" distL="0" distR="0">
                  <wp:extent cx="31432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143250"/>
                          </a:xfrm>
                          <a:prstGeom prst="rect">
                            <a:avLst/>
                          </a:prstGeom>
                        </pic:spPr>
                      </pic:pic>
                    </a:graphicData>
                  </a:graphic>
                </wp:inline>
              </w:drawing>
            </w:r>
          </w:p>
          <w:p>
            <w:pPr>
              <w:spacing w:after="120" w:before="0" w:line="320"/>
            </w:pPr>
            <w:r>
              <w:rPr>
                <w:rFonts w:ascii="맑은 고딕" w:cs="맑은 고딕" w:eastAsia="맑은 고딕" w:hAnsi="맑은 고딕"/>
                <w:b/>
                <w:bCs/>
                <w:color w:val="FFFFFF"/>
                <w:sz w:val="68"/>
                <w:szCs w:val="68"/>
              </w:rPr>
              <w:t xml:space="preserve">MediRun</w:t>
            </w:r>
          </w:p>
          <w:p>
            <w:pPr>
              <w:spacing w:after="260" w:before="0" w:line="260"/>
            </w:pPr>
            <w:r>
              <w:rPr>
                <w:rFonts w:ascii="맑은 고딕" w:cs="맑은 고딕" w:eastAsia="맑은 고딕" w:hAnsi="맑은 고딕"/>
                <w:b/>
                <w:bCs/>
                <w:color w:val="D9A441"/>
                <w:sz w:val="34"/>
                <w:szCs w:val="34"/>
              </w:rPr>
              <w:t xml:space="preserve">트러블슈팅 관리 대장 (INFRA · 환경 · 빌드)</w:t>
            </w:r>
          </w:p>
          <w:p>
            <w:pPr>
              <w:pBdr>
                <w:bottom w:val="single" w:color="8A5C13" w:sz="6"/>
              </w:pBdr>
              <w:spacing w:after="240" w:before="0" w:line="260"/>
            </w:pPr>
          </w:p>
          <w:p>
            <w:pPr>
              <w:spacing w:after="120" w:before="0" w:line="260"/>
            </w:pPr>
            <w:r>
              <w:rPr>
                <w:rFonts w:ascii="맑은 고딕" w:cs="맑은 고딕" w:eastAsia="맑은 고딕" w:hAnsi="맑은 고딕"/>
                <w:b/>
                <w:bCs/>
                <w:color w:val="FFFFFF"/>
                <w:sz w:val="17"/>
                <w:szCs w:val="17"/>
              </w:rPr>
              <w:t xml:space="preserve">이슈 등록 · 재현 · 원인 분석 · 조치 · 검증 · 재발 방지</w:t>
            </w:r>
          </w:p>
          <w:p>
            <w:pPr>
              <w:spacing w:after="900" w:before="0" w:line="260"/>
            </w:pPr>
            <w:r>
              <w:rPr>
                <w:rFonts w:ascii="맑은 고딕" w:cs="맑은 고딕" w:eastAsia="맑은 고딕" w:hAnsi="맑은 고딕"/>
                <w:b/>
                <w:bCs/>
                <w:color w:val="8A8A8A"/>
                <w:sz w:val="15"/>
                <w:szCs w:val="15"/>
              </w:rPr>
              <w:t xml:space="preserve">TurtleBot3 Burger · ROS 2 Humble · Nav2 · Arduino · Qt(C++) · PostgreSQL</w:t>
            </w:r>
          </w:p>
          <w:p>
            <w:pPr>
              <w:spacing w:after="100" w:before="0" w:line="260"/>
            </w:pPr>
            <w:r>
              <w:rPr>
                <w:rFonts w:ascii="맑은 고딕" w:cs="맑은 고딕" w:eastAsia="맑은 고딕" w:hAnsi="맑은 고딕"/>
                <w:b/>
                <w:bCs/>
                <w:color w:val="D9A441"/>
                <w:spacing w:val="24"/>
                <w:sz w:val="14"/>
                <w:szCs w:val="14"/>
              </w:rPr>
              <w:t xml:space="preserve">PROJECT MEMBERS</w:t>
            </w:r>
          </w:p>
          <w:p>
            <w:pPr>
              <w:tabs>
                <w:tab w:val="right" w:pos="10406"/>
              </w:tabs>
              <w:spacing w:after="0" w:before="0" w:line="260"/>
            </w:pPr>
            <w:r>
              <w:rPr>
                <w:rFonts w:ascii="맑은 고딕" w:cs="맑은 고딕" w:eastAsia="맑은 고딕" w:hAnsi="맑은 고딕"/>
                <w:b/>
                <w:bCs/>
                <w:color w:val="FFFFFF"/>
                <w:sz w:val="22"/>
                <w:szCs w:val="22"/>
              </w:rPr>
              <w:t xml:space="preserve">도희정  •  최치언</w:t>
            </w:r>
            <w:r>
              <w:rPr>
                <w:rFonts w:ascii="맑은 고딕" w:cs="맑은 고딕" w:eastAsia="맑은 고딕" w:hAnsi="맑은 고딕"/>
              </w:rPr>
              <w:t xml:space="preserve">	</w:t>
            </w:r>
            <w:r>
              <w:rPr>
                <w:rFonts w:ascii="맑은 고딕" w:cs="맑은 고딕" w:eastAsia="맑은 고딕" w:hAnsi="맑은 고딕"/>
                <w:b/>
                <w:bCs/>
                <w:color w:val="8A8A8A"/>
                <w:sz w:val="14"/>
                <w:szCs w:val="14"/>
              </w:rPr>
              <w:t xml:space="preserve">2026.07.29 | TROUBLESHOOTING</w:t>
            </w:r>
          </w:p>
        </w:tc>
      </w:tr>
    </w:tbl>
    <w:p>
      <w:pPr>
        <w:spacing w:line="20"/>
      </w:pPr>
    </w:p>
    <w:p>
      <w:pPr>
        <w:sectPr>
          <w:pgSz w:w="11906" w:h="16838" w:orient="portrait"/>
          <w:pgMar w:top="0" w:right="0" w:bottom="0" w:left="0" w:header="0" w:footer="0" w:gutter="0"/>
          <w:pgNumType/>
          <w:docGrid w:linePitch="360"/>
        </w:sectPr>
      </w:pPr>
    </w:p>
    <w:p>
      <w:pPr>
        <w:pStyle w:val="Heading1"/>
        <w:spacing w:after="220" w:before="200" w:line="280"/>
      </w:pPr>
      <w:r>
        <w:rPr>
          <w:rFonts w:ascii="맑은 고딕" w:cs="맑은 고딕" w:eastAsia="맑은 고딕" w:hAnsi="맑은 고딕"/>
          <w:b/>
          <w:bCs/>
          <w:color w:val="241B12"/>
          <w:sz w:val="40"/>
          <w:szCs w:val="40"/>
        </w:rPr>
        <w:t xml:space="preserve">1. 문서 범위와 표기</w:t>
      </w:r>
    </w:p>
    <w:tbl>
      <w:tblPr>
        <w:tblW w:type="dxa" w:w="9746"/>
        <w:tblBorders>
          <w:top w:val="single" w:color="EAD9B6" w:sz="6"/>
          <w:left w:val="single" w:color="EAD9B6" w:sz="6"/>
          <w:bottom w:val="single" w:color="EAD9B6" w:sz="6"/>
          <w:right w:val="single" w:color="EAD9B6" w:sz="6"/>
          <w:insideH w:val="single" w:color="EAD9B6" w:sz="6"/>
          <w:insideV w:val="single" w:color="EAD9B6" w:sz="6"/>
        </w:tblBorders>
      </w:tblPr>
      <w:tblGrid>
        <w:gridCol w:w="9746"/>
      </w:tblGrid>
      <w:tr>
        <w:tc>
          <w:tcPr>
            <w:tcW w:type="dxa" w:w="9746"/>
            <w:tcBorders>
              <w:top w:val="single" w:color="EAD9B6" w:sz="6"/>
              <w:left w:val="single" w:color="EAD9B6" w:sz="6"/>
              <w:bottom w:val="single" w:color="EAD9B6" w:sz="6"/>
              <w:right w:val="single" w:color="EAD9B6" w:sz="6"/>
            </w:tcBorders>
            <w:shd w:fill="FFF8E8" w:color="auto" w:val="clear"/>
            <w:tcMar>
              <w:top w:type="dxa" w:w="130"/>
              <w:left w:type="dxa" w:w="110"/>
              <w:bottom w:type="dxa" w:w="130"/>
              <w:right w:type="dxa" w:w="110"/>
            </w:tcMar>
            <w:vAlign w:val="center"/>
          </w:tcPr>
          <w:p>
            <w:pPr>
              <w:spacing w:after="0" w:before="0" w:line="260"/>
            </w:pPr>
            <w:r>
              <w:rPr>
                <w:rFonts w:ascii="맑은 고딕" w:cs="맑은 고딕" w:eastAsia="맑은 고딕" w:hAnsi="맑은 고딕"/>
                <w:color w:val="3C3429"/>
                <w:sz w:val="17"/>
                <w:szCs w:val="17"/>
              </w:rPr>
              <w:t xml:space="preserve">이 문서는 환경 · 빌드 영역(INFRA)에서 발생한 문제만 등록·추적·종결하는 기록이다. 다른 영역의 이슈는 해당 영역 문서에 등록한다. 이슈 1건은 카드 1개로 관리하며, 증상·재현·원인·조치·검증·재발 방지를 한 세트로 남긴다.</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1.1 기록 대상</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구분</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기준</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영역 범위</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워크스페이스 빌드·소싱, 패키지 의존성, 실행 스크립트, 머신 환경</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기록한다</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재현 여부와 무관하게 개발·시험을 30분 이상 멈춘 문제, 원인이 즉시 설명되지 않는 동작, 임시 조치로 넘어간 문제</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기록하지 않는다</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오타·컴파일 에러처럼 즉시 자명하게 해결된 것, 설계 변경 논의(설계서에서 다룸)</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영역 경계  </w:t>
            </w:r>
            <w:r>
              <w:rPr>
                <w:rFonts w:ascii="맑은 고딕" w:cs="맑은 고딕" w:eastAsia="맑은 고딕" w:hAnsi="맑은 고딕"/>
                <w:color w:val="3C3429"/>
                <w:sz w:val="17"/>
                <w:szCs w:val="17"/>
              </w:rPr>
              <w:t xml:space="preserve">원인이 다른 영역으로 밝혀지면 이 문서의 이슈는 "타 영역 이관"으로 종결하고, 해당 영역 문서에 새 ID로 등록한 뒤 두 문서의 관련란에 서로의 ID를 적는다.</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1.2 식별자와 분류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표기</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값</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이슈 ID</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Consolas" w:cs="Consolas" w:eastAsia="Consolas" w:hAnsi="Consolas"/>
                <w:color w:val="B97812"/>
                <w:sz w:val="16"/>
                <w:szCs w:val="16"/>
              </w:rPr>
              <w:t xml:space="preserve">TS-INFRA-nn</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TS-INFRA-01부터 순번. 종결되어도 번호를 재사용하지 않는다</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영역</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고정</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INFRA (환경 · 빌드)</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대문자</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BLOCKER / MAJOR / MINOR</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상태</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대문자</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OPEN / INVESTIGATING / RESOLVED / WORKAROUND / WONTFIX</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1.3 심각도 판단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000"/>
        <w:gridCol w:w="7746"/>
      </w:tblGrid>
      <w:tr>
        <w:trPr>
          <w:tblHeader/>
        </w:trPr>
        <w:tc>
          <w:tcPr>
            <w:tcW w:type="dxa" w:w="2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심각도</w:t>
            </w:r>
          </w:p>
        </w:tc>
        <w:tc>
          <w:tcPr>
            <w:tcW w:type="dxa" w:w="77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기준</w:t>
            </w:r>
          </w:p>
        </w:tc>
      </w:tr>
      <w:tr>
        <w:tc>
          <w:tcPr>
            <w:tcW w:type="dxa" w:w="2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BLOCKER</w:t>
            </w:r>
          </w:p>
        </w:tc>
        <w:tc>
          <w:tcPr>
            <w:tcW w:type="dxa" w:w="7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안전 기능이 동작하지 않거나, 다른 작업 전체가 진행 불가한 상태</w:t>
            </w:r>
          </w:p>
        </w:tc>
      </w:tr>
      <w:tr>
        <w:tc>
          <w:tcPr>
            <w:tcW w:type="dxa" w:w="2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MAJOR</w:t>
            </w:r>
          </w:p>
        </w:tc>
        <w:tc>
          <w:tcPr>
            <w:tcW w:type="dxa" w:w="7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핵심 기능이 동작하지 않으나 우회 경로가 있는 상태</w:t>
            </w:r>
          </w:p>
        </w:tc>
      </w:tr>
      <w:tr>
        <w:tc>
          <w:tcPr>
            <w:tcW w:type="dxa" w:w="2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MINOR</w:t>
            </w:r>
          </w:p>
        </w:tc>
        <w:tc>
          <w:tcPr>
            <w:tcW w:type="dxa" w:w="7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표시 오류·성능 저하 등 기능 수행에는 지장이 없는 상태</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대응 우선순위  </w:t>
            </w:r>
            <w:r>
              <w:rPr>
                <w:rFonts w:ascii="맑은 고딕" w:cs="맑은 고딕" w:eastAsia="맑은 고딕" w:hAnsi="맑은 고딕"/>
                <w:color w:val="3C3429"/>
                <w:sz w:val="17"/>
                <w:szCs w:val="17"/>
              </w:rPr>
              <w:t xml:space="preserve">안전 정지 › 데이터 손실 › 기능 불가 › 성능 저하 › 표시 오류. 같은 심각도라면 이 순서로 처리한다.</w:t>
            </w:r>
          </w:p>
        </w:tc>
      </w:tr>
    </w:tbl>
    <w:p>
      <w:pPr>
        <w:pStyle w:val="Heading1"/>
        <w:spacing w:after="220" w:before="200" w:line="280"/>
      </w:pPr>
      <w:r>
        <w:rPr>
          <w:rFonts w:ascii="맑은 고딕" w:cs="맑은 고딕" w:eastAsia="맑은 고딕" w:hAnsi="맑은 고딕"/>
          <w:b/>
          <w:bCs/>
          <w:color w:val="241B12"/>
          <w:sz w:val="40"/>
          <w:szCs w:val="40"/>
        </w:rPr>
        <w:t xml:space="preserve">2. 이슈 관리 규칙</w:t>
      </w:r>
    </w:p>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2.1 상태 전이</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현재 상태</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다음 상태</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전이 조건</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OPEN</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담당자가 지정되고 원인 분석을 시작한 시점</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RESOLVED</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근본 원인이 확인되고 조치 후 검증 항목을 통과한 경우</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WORKAROUND</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원인 미확인 또는 근본 조치 불가로 임시 회피만 적용한 경우</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WONTFIX</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프로젝트 범위 밖으로 판단해 대응하지 않기로 합의한 경우</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WORKAROUND</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RESOLVED</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이후 근본 원인이 확인되어 정식 조치가 반영된 경우</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2.2 종결 조건</w:t>
      </w:r>
    </w:p>
    <w:p>
      <w:pPr>
        <w:pStyle w:val="ListParagraph"/>
        <w:numPr>
          <w:ilvl w:val="0"/>
          <w:numId w:val="2"/>
        </w:numPr>
        <w:spacing w:after="80" w:line="260"/>
      </w:pPr>
      <w:r>
        <w:rPr>
          <w:rFonts w:ascii="맑은 고딕" w:cs="맑은 고딕" w:eastAsia="맑은 고딕" w:hAnsi="맑은 고딕"/>
          <w:color w:val="3C3429"/>
          <w:sz w:val="17"/>
          <w:szCs w:val="17"/>
        </w:rPr>
        <w:t xml:space="preserve">원인란에 "확인됨" 또는 "미확인" 중 하나가 명시되어 있어야 한다. 비워 둘 수 없다.</w:t>
      </w:r>
    </w:p>
    <w:p>
      <w:pPr>
        <w:pStyle w:val="ListParagraph"/>
        <w:numPr>
          <w:ilvl w:val="0"/>
          <w:numId w:val="2"/>
        </w:numPr>
        <w:spacing w:after="80" w:line="260"/>
      </w:pPr>
      <w:r>
        <w:rPr>
          <w:rFonts w:ascii="맑은 고딕" w:cs="맑은 고딕" w:eastAsia="맑은 고딕" w:hAnsi="맑은 고딕"/>
          <w:color w:val="3C3429"/>
          <w:sz w:val="17"/>
          <w:szCs w:val="17"/>
        </w:rPr>
        <w:t xml:space="preserve">검증란에 무엇을 관측해 해결로 판단했는지 적혀 있어야 한다. "정상 동작 확인"만으로는 종결하지 않는다.</w:t>
      </w:r>
    </w:p>
    <w:p>
      <w:pPr>
        <w:pStyle w:val="ListParagraph"/>
        <w:numPr>
          <w:ilvl w:val="0"/>
          <w:numId w:val="2"/>
        </w:numPr>
        <w:spacing w:after="80" w:line="260"/>
      </w:pPr>
      <w:r>
        <w:rPr>
          <w:rFonts w:ascii="맑은 고딕" w:cs="맑은 고딕" w:eastAsia="맑은 고딕" w:hAnsi="맑은 고딕"/>
          <w:color w:val="3C3429"/>
          <w:sz w:val="17"/>
          <w:szCs w:val="17"/>
        </w:rPr>
        <w:t xml:space="preserve">재발 방지란에 규칙·체크리스트·코드 중 어디로 반영했는지, 또는 반영하지 않은 이유를 적는다.</w:t>
      </w:r>
    </w:p>
    <w:p>
      <w:pPr>
        <w:pStyle w:val="ListParagraph"/>
        <w:numPr>
          <w:ilvl w:val="0"/>
          <w:numId w:val="2"/>
        </w:numPr>
        <w:spacing w:after="80" w:line="260"/>
      </w:pPr>
      <w:r>
        <w:rPr>
          <w:rFonts w:ascii="맑은 고딕" w:cs="맑은 고딕" w:eastAsia="맑은 고딕" w:hAnsi="맑은 고딕"/>
          <w:color w:val="3C3429"/>
          <w:sz w:val="17"/>
          <w:szCs w:val="17"/>
        </w:rPr>
        <w:t xml:space="preserve">WORKAROUND 상태로 종결한 이슈는 6장 미해결 목록에 그대로 남긴다.</w:t>
      </w:r>
    </w:p>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2.3 기록 원칙</w:t>
      </w:r>
    </w:p>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증상과 추측 분리  </w:t>
            </w:r>
            <w:r>
              <w:rPr>
                <w:rFonts w:ascii="맑은 고딕" w:cs="맑은 고딕" w:eastAsia="맑은 고딕" w:hAnsi="맑은 고딕"/>
                <w:color w:val="3C3429"/>
                <w:sz w:val="17"/>
                <w:szCs w:val="17"/>
              </w:rPr>
              <w:t xml:space="preserve">증상란에는 관측된 것만 적는다. "…때문인 것 같다"는 진단 과정에 적고, 확인되기 전까지 원인란으로 올리지 않는다.</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실패한 가설 보존  </w:t>
            </w:r>
            <w:r>
              <w:rPr>
                <w:rFonts w:ascii="맑은 고딕" w:cs="맑은 고딕" w:eastAsia="맑은 고딕" w:hAnsi="맑은 고딕"/>
                <w:color w:val="3C3429"/>
                <w:sz w:val="17"/>
                <w:szCs w:val="17"/>
              </w:rPr>
              <w:t xml:space="preserve">아니었던 것을 지우지 않는다. 같은 증상이 재발했을 때 가장 시간을 아껴 주는 정보다.</w:t>
            </w:r>
          </w:p>
        </w:tc>
      </w:tr>
    </w:tbl>
    <w:p>
      <w:pPr>
        <w:pStyle w:val="Heading1"/>
        <w:spacing w:after="220" w:before="200" w:line="280"/>
      </w:pPr>
      <w:r>
        <w:rPr>
          <w:rFonts w:ascii="맑은 고딕" w:cs="맑은 고딕" w:eastAsia="맑은 고딕" w:hAnsi="맑은 고딕"/>
          <w:b/>
          <w:bCs/>
          <w:color w:val="241B12"/>
          <w:sz w:val="40"/>
          <w:szCs w:val="40"/>
        </w:rPr>
        <w:t xml:space="preserve">3. 이슈 목록</w:t>
      </w:r>
    </w:p>
    <w:p>
      <w:pPr>
        <w:spacing w:after="140" w:before="0" w:line="260"/>
      </w:pPr>
      <w:r>
        <w:rPr>
          <w:rFonts w:ascii="맑은 고딕" w:cs="맑은 고딕" w:eastAsia="맑은 고딕" w:hAnsi="맑은 고딕"/>
          <w:color w:val="3C3429"/>
          <w:sz w:val="17"/>
          <w:szCs w:val="17"/>
        </w:rPr>
        <w:t xml:space="preserve">INFRA 영역 전체 이슈의 인덱스다. 상세는 4장의 같은 ID 카드를 본다.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4746"/>
        <w:gridCol w:w="1700"/>
        <w:gridCol w:w="1800"/>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ID</w:t>
            </w:r>
          </w:p>
        </w:tc>
        <w:tc>
          <w:tcPr>
            <w:tcW w:type="dxa" w:w="47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증상</w:t>
            </w:r>
          </w:p>
        </w:tc>
        <w:tc>
          <w:tcPr>
            <w:tcW w:type="dxa" w:w="17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심각도</w:t>
            </w:r>
          </w:p>
        </w:tc>
        <w:tc>
          <w:tcPr>
            <w:tcW w:type="dxa" w:w="18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상태</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TS-INFRA-01</w:t>
            </w:r>
          </w:p>
        </w:tc>
        <w:tc>
          <w:tcPr>
            <w:tcW w:type="dxa" w:w="4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초기 위치 지정해도 지도 위 로봇 마커가 안 움직임(AMCL 미기동)</w:t>
            </w:r>
          </w:p>
        </w:tc>
        <w:tc>
          <w:tcPr>
            <w:tcW w:type="dxa" w:w="17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rPr>
                <w:rFonts w:ascii="맑은 고딕" w:cs="맑은 고딕" w:eastAsia="맑은 고딕" w:hAnsi="맑은 고딕"/>
                <w:color w:val="3C3429"/>
                <w:sz w:val="17"/>
                <w:szCs w:val="17"/>
              </w:rPr>
              <w:t>MAJOR</w:t>
            </w:r>
          </w:p>
        </w:tc>
        <w:tc>
          <w:tcPr>
            <w:tcW w:type="dxa" w:w="18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rPr>
                <w:rFonts w:ascii="맑은 고딕" w:cs="맑은 고딕" w:eastAsia="맑은 고딕" w:hAnsi="맑은 고딕"/>
                <w:color w:val="3C3429"/>
                <w:sz w:val="17"/>
                <w:szCs w:val="17"/>
              </w:rPr>
              <w:t>RESOLVED</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TS-INFRA-02</w:t>
            </w:r>
          </w:p>
        </w:tc>
        <w:tc>
          <w:tcPr>
            <w:tcW w:type="dxa" w:w="4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p>
        </w:tc>
        <w:tc>
          <w:tcPr>
            <w:tcW w:type="dxa" w:w="17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p>
        </w:tc>
        <w:tc>
          <w:tcPr>
            <w:tcW w:type="dxa" w:w="18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TS-INFRA-03</w:t>
            </w:r>
          </w:p>
        </w:tc>
        <w:tc>
          <w:tcPr>
            <w:tcW w:type="dxa" w:w="4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medirun_mission/medirun_sensor/medirun_navigation 패키지가 빌드된 적 없었음</w:t>
            </w:r>
          </w:p>
        </w:tc>
        <w:tc>
          <w:tcPr>
            <w:tcW w:type="dxa" w:w="17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t>MAJOR</w:t>
            </w:r>
          </w:p>
        </w:tc>
        <w:tc>
          <w:tcPr>
            <w:tcW w:type="dxa" w:w="18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t>RESOLVED</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TS-INFRA-04</w:t>
            </w:r>
          </w:p>
        </w:tc>
        <w:tc>
          <w:tcPr>
            <w:tcW w:type="dxa" w:w="4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VirtualBox USB 패스스루 "busy with a previous request" 에러</w:t>
            </w:r>
          </w:p>
        </w:tc>
        <w:tc>
          <w:tcPr>
            <w:tcW w:type="dxa" w:w="17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t>MAJOR</w:t>
            </w:r>
          </w:p>
        </w:tc>
        <w:tc>
          <w:tcPr>
            <w:tcW w:type="dxa" w:w="18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t>RESOLVED</w:t>
            </w:r>
          </w:p>
        </w:tc>
      </w:tr>
    </w:tbl>
    <w:p>
      <w:pPr>
        <w:spacing w:after="120" w:line="120"/>
      </w:pP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000"/>
        <w:gridCol w:w="7746"/>
      </w:tblGrid>
      <w:tr>
        <w:trPr>
          <w:tblHeader/>
        </w:trPr>
        <w:tc>
          <w:tcPr>
            <w:tcW w:type="dxa" w:w="2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집계</w:t>
            </w:r>
          </w:p>
        </w:tc>
        <w:tc>
          <w:tcPr>
            <w:tcW w:type="dxa" w:w="77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건수</w:t>
            </w:r>
          </w:p>
        </w:tc>
      </w:tr>
      <w:tr>
        <w:tc>
          <w:tcPr>
            <w:tcW w:type="dxa" w:w="2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전체 / 종결 / 미해결</w:t>
            </w:r>
          </w:p>
        </w:tc>
        <w:tc>
          <w:tcPr>
            <w:tcW w:type="dxa" w:w="7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3 / 3 / 0</w:t>
            </w:r>
          </w:p>
        </w:tc>
      </w:tr>
      <w:tr>
        <w:tc>
          <w:tcPr>
            <w:tcW w:type="dxa" w:w="2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BLOCKER 잔여</w:t>
            </w:r>
          </w:p>
        </w:tc>
        <w:tc>
          <w:tcPr>
            <w:tcW w:type="dxa" w:w="7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0</w:t>
            </w:r>
          </w:p>
        </w:tc>
      </w:tr>
    </w:tbl>
    <w:p>
      <w:pPr>
        <w:pStyle w:val="Heading1"/>
        <w:spacing w:after="220" w:before="200" w:line="280"/>
      </w:pPr>
      <w:r>
        <w:rPr>
          <w:rFonts w:ascii="맑은 고딕" w:cs="맑은 고딕" w:eastAsia="맑은 고딕" w:hAnsi="맑은 고딕"/>
          <w:b/>
          <w:bCs/>
          <w:color w:val="241B12"/>
          <w:sz w:val="40"/>
          <w:szCs w:val="40"/>
        </w:rPr>
        <w:t xml:space="preserve">4. 이슈 상세</w:t>
      </w:r>
    </w:p>
    <w:tbl>
      <w:tblPr>
        <w:tblW w:type="dxa" w:w="9746"/>
        <w:tblBorders>
          <w:top w:val="single" w:color="EAD9B6" w:sz="6"/>
          <w:left w:val="single" w:color="EAD9B6" w:sz="6"/>
          <w:bottom w:val="single" w:color="EAD9B6" w:sz="6"/>
          <w:right w:val="single" w:color="EAD9B6" w:sz="6"/>
          <w:insideH w:val="single" w:color="EAD9B6" w:sz="6"/>
          <w:insideV w:val="single" w:color="EAD9B6" w:sz="6"/>
        </w:tblBorders>
      </w:tblPr>
      <w:tblGrid>
        <w:gridCol w:w="9746"/>
      </w:tblGrid>
      <w:tr>
        <w:tc>
          <w:tcPr>
            <w:tcW w:type="dxa" w:w="9746"/>
            <w:tcBorders>
              <w:top w:val="single" w:color="EAD9B6" w:sz="6"/>
              <w:left w:val="single" w:color="EAD9B6" w:sz="6"/>
              <w:bottom w:val="single" w:color="EAD9B6" w:sz="6"/>
              <w:right w:val="single" w:color="EAD9B6" w:sz="6"/>
            </w:tcBorders>
            <w:shd w:fill="FFF8E8" w:color="auto" w:val="clear"/>
            <w:tcMar>
              <w:top w:type="dxa" w:w="130"/>
              <w:left w:type="dxa" w:w="110"/>
              <w:bottom w:type="dxa" w:w="130"/>
              <w:right w:type="dxa" w:w="110"/>
            </w:tcMar>
            <w:vAlign w:val="center"/>
          </w:tcPr>
          <w:p>
            <w:pPr>
              <w:spacing w:after="0" w:before="0" w:line="260"/>
            </w:pPr>
            <w:r>
              <w:rPr>
                <w:rFonts w:ascii="맑은 고딕" w:cs="맑은 고딕" w:eastAsia="맑은 고딕" w:hAnsi="맑은 고딕"/>
                <w:color w:val="3C3429"/>
                <w:sz w:val="17"/>
                <w:szCs w:val="17"/>
              </w:rPr>
              <w:t xml:space="preserve">이슈 1건당 아래 카드 한 세트를 그대로 복사해 채운다. 항목을 빼거나 순서를 바꾸지 않는다. 해당 없음이면 "해당 없음"이라고 적는다.</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4.1 TS-INFRA-01 (초기 위치 지정 시 지도 위 로봇 마커 미갱신 — AMCL 미기동)</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RESOLVED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2026-08-02 / 2026-08-02</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GUI 담당</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ROS 2 Humble · Pi(로봇) · medirun_gui, medirun_bringup · feature/nav2-navigation-controls</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연관 이슈 없음 / README GUI 실행 안내 절</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원격제어/웨이포인트 페이지에서 초기 위치(2D Pose Estimate)를 클릭으로 지정해도 지도 위 로봇 위치 마커가 갱신되지 않고 그대로 멈춰 있었다.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xml:space="preserve">$ 명령어</w:t>
            </w:r>
          </w:p>
          <w:p>
            <w:pPr>
              <w:spacing w:after="20" w:line="240"/>
            </w:pPr>
            <w:r>
              <w:rPr>
                <w:rFonts w:ascii="Consolas" w:cs="Consolas" w:eastAsia="Consolas" w:hAnsi="Consolas"/>
                <w:color w:val="3C3429"/>
                <w:sz w:val="16"/>
                <w:szCs w:val="16"/>
              </w:rPr>
              <w:t>$ ros2 node list | grep amcl / ros2 topic list | grep amcl_pose  →  둘 다 결과 없음</w:t>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medirun_gui_app을 --mock 없이 단독 실행한다</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GUI는 정상 기동됨</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지도를 불러오고 초기 위치를 클릭으로 지정한다</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마커가 반응하지 않음</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ros2 node list로 실행 중인 노드를 확인한다</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amcl 노드가 목록에 없음</w:t>
            </w:r>
          </w:p>
        </w:tc>
      </w:tr>
    </w:tbl>
    <w:p>
      <w:pPr>
        <w:spacing w:after="140" w:before="0" w:line="260"/>
      </w:pPr>
      <w:r>
        <w:rPr>
          <w:rFonts w:ascii="맑은 고딕" w:cs="맑은 고딕" w:eastAsia="맑은 고딕" w:hAnsi="맑은 고딕"/>
          <w:color w:val="3C3429"/>
          <w:sz w:val="17"/>
          <w:szCs w:val="17"/>
        </w:rPr>
        <w:t>재현율: 3/3회 (원인 확인 전까지 항상 재현)</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GUI 포즈 설정 제스처(mousePress/Release) 코드 버그다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NavigationService::setInitialPose 호출 로그·좌표 변환 로직 재검토</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좌표 변환과 /initialpose 퍼블리시는 정상 동작 중이었음</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AMCL 노드 자체가 기동돼 있지 않다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ros2 node list | grep amcl, ros2 topic list | grep amcl_pose</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두 명령 모두 결과 없음, /amcl_pose 토픽이 아예 없었음</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세션 내내 medirun_gui_app 실행 파일만 단독 실행했고, Nav2/AMCL 전체 스택을 띄우는 ./scripts/run.sh(ros2 launch medirun_bringup bringup.launch.py)를 실행하지 않아 AMCL 노드 자체가 기동되지 않은 상태였다. GUI의 초기 위치 설정 코드는 정상이었고, 구독 대상인 /amcl_pose가 애초에 발행되지 않고 있었을 뿐이다.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실행 방법</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medirun_gui_app 단독 실행</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./scripts/run.sh(Nav2 전체 스택 + GUI)로 실행</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xml:space="preserve"># 적용 명령</w:t>
            </w:r>
          </w:p>
          <w:p>
            <w:pPr>
              <w:spacing w:after="20" w:line="240"/>
            </w:pPr>
            <w:r>
              <w:rPr>
                <w:rFonts w:ascii="Consolas" w:cs="Consolas" w:eastAsia="Consolas" w:hAnsi="Consolas"/>
                <w:color w:val="3C3429"/>
                <w:sz w:val="16"/>
                <w:szCs w:val="16"/>
              </w:rPr>
              <w:t># 적용 명령</w:t>
              <w:br/>
              <w:t>./scripts/run.sh</w:t>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./scripts/run.sh로 재실행 후 ros2 node list에 amcl이 나타나고 /amcl_pose가 발행되는지 확인</w:t>
      </w:r>
    </w:p>
    <w:p>
      <w:pPr>
        <w:pStyle w:val="ListParagraph"/>
        <w:numPr>
          <w:ilvl w:val="0"/>
          <w:numId w:val="2"/>
        </w:numPr>
        <w:spacing w:after="80" w:line="260"/>
      </w:pPr>
      <w:r>
        <w:rPr>
          <w:rFonts w:ascii="맑은 고딕" w:cs="맑은 고딕" w:eastAsia="맑은 고딕" w:hAnsi="맑은 고딕"/>
          <w:color w:val="3C3429"/>
          <w:sz w:val="17"/>
          <w:szCs w:val="17"/>
        </w:rPr>
        <w:t>초기 위치를 클릭으로 지정하면 마커가 해당 위치에 표시되고 이후 실시간으로 로봇 위치를 따라 갱신됨을 확인. 재현 절차 재수행 결과 1/1회 정상 동작, 이후 재발 없음</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문서(README)</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README GUI 실행 안내에 ./scripts/run.sh 사용법이 이미 명시돼 있어 별도 코드 변경 없음. medirun_gui_app 단독 실행은 --mock 전용 용도로만 사용하기로 함</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4.3 TS-INFRA-03 (medirun_mission/medirun_sensor/medirun_navigation 패키지가 빌드된 적 없었음)</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RESOLVED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2026-08-09 / 2026-08-09</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도희정</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ROS 2 Humble · VM(hj) · medirun_mission, medirun_sensor, medirun_navigation · working tree(미커밋)</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연관 이슈 없음</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mission_bringup.launch.py, navigation_bringup.launch.py 등 launch 파일이 소스에 존재하는데도 install/ 밑에 medirun_mission, medirun_sensor 패키지 디렉터리 자체가 생성되어 있지 않았다.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colcon build 후</w:t>
              <w:br/>
              <w:t>$ ls install/</w:t>
              <w:br/>
              <w:t>(medirun_mission, medirun_sensor 디렉터리가 보이지 않음)</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colcon build 실행 후 ls install/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medirun_mission, medirun_sensor 디렉터리가 없음</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해당 패키지의 setup.py 확인</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entry_points(console_scripts)가 없거나 불완전함</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해당 패키지의 setup.py data_files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launch/config 실제 파일이 아니라 .gitkeep만 설치 대상으로 지정돼 있음</w:t>
            </w:r>
          </w:p>
        </w:tc>
      </w:tr>
    </w:tbl>
    <w:p>
      <w:pPr>
        <w:spacing w:after="140" w:before="0" w:line="260"/>
      </w:pPr>
      <w:r>
        <w:rPr>
          <w:rFonts w:ascii="맑은 고딕" w:cs="맑은 고딕" w:eastAsia="맑은 고딕" w:hAnsi="맑은 고딕"/>
          <w:color w:val="3C3429"/>
          <w:sz w:val="17"/>
          <w:szCs w:val="17"/>
        </w:rPr>
        <w:t>재현율: colcon build 실행할 때마다 매번 재현</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colcon build 자체가 실패해서 설치가 안 됐다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colcon build 로그 전체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빌드는 에러 없이 "성공"으로 끝났음</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package.xml/setup.py 설정이 불완전해 아무 것도 설치할 게 없었다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package.xml build_type과 setup.py entry_points/data_files 확인</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ament_python 선언으로 CMakeLists.txt는 애초에 무시되고, setup.py의 entry_points·data_files가 비어있거나 잘못돼 실행 파일도 launch 파일도 설치되지 않았음</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package.xml이 ament_python을 선언해 colcon이 CMakeLists.txt+C++ 소스를 애초에 무시하는데, setup.py에 entry_points(console_scripts)가 없거나 불완전했고 data_files도 실제 launch/config 파일이 아니라 .gitkeep만 설치하도록 되어 있어 실행 파일도 launch 파일도 install/에 만들어지지 않았다.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medirun_mission/medirun_sensor/medirun_navigation setup.py</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entry_points 없음/불완전, data_files가 .gitkeep만 설치</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entry_points에 sos_bridge, mqtt_bridge, emergency_dispatcher, waypoint_manager, mission_manager, navigation_manager 등록, data_files를 실제 launch/config 파일명으로 교체</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적용 명령</w:t>
              <w:br/>
              <w:t>colcon build --packages-select medirun_mission medirun_sensor medirun_navigation --symlink-install</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colcon build 후 install/medirun_mission, install/medirun_sensor 디렉터리와 그 안의 실행 파일·launch 파일이 실제로 생성되는지 확인</w:t>
      </w:r>
    </w:p>
    <w:p>
      <w:pPr>
        <w:pStyle w:val="ListParagraph"/>
        <w:numPr>
          <w:ilvl w:val="0"/>
          <w:numId w:val="2"/>
        </w:numPr>
        <w:spacing w:after="80" w:line="260"/>
      </w:pPr>
      <w:r>
        <w:rPr>
          <w:rFonts w:ascii="맑은 고딕" w:cs="맑은 고딕" w:eastAsia="맑은 고딕" w:hAnsi="맑은 고딕"/>
          <w:color w:val="3C3429"/>
          <w:sz w:val="17"/>
          <w:szCs w:val="17"/>
        </w:rPr>
        <w:t>수정 후 다시 빌드한 결과 install/ 밑에 두 패키지 디렉터리와 실행 파일이 모두 생성됐고, ros2 launch로 정상 기동을 확인함. 이후 재발 없음</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코드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medirun_mission/src/*.cpp+CMakeLists.txt(죽은 C++ 중복 코드)는 이번엔 손대지 않고 그대로 둠 — 정리 필요성은 남아있음(별도 후속 과제)</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4.4 TS-INFRA-04 (VirtualBox USB 패스스루 "busy with a previous request" 에러)</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RESOLVED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2026-08-10 / 2026-08-10</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도희정</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VirtualBox VM(Ubuntu 22.04 게스트, hj) · 호스트 OS · Arduino IDE 2.x · ESP32(Silicon Labs CP2102)</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VirtualBox VM의 Devices→USB 메뉴에서 두 번째 ESP32 보드(Silicon Labs CP2102)를 게스트에 연결하려 하면 연결이 안 되고 에러 다이얼로그가 떴다.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USB device 'Silicon Labs CP2102 USB to UART Bridge Controller' with UUID {...}</w:t>
              <w:br/>
              <w:t>is busy with a previous request. 결과 코드: E_INVALIDARG (0x80070057)</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게스트에서 lsusb로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CP210x 장치가 목록에 없음(게스트에 안 잡힘)</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VirtualBox Devices→USB에서 해당 장치를 클릭</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"busy with a previous request" 에러</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USB 케이블을 뽑았다가 다시 꽂고 즉시 재시도</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정상적으로 게스트에 연결됨(lsusb에 10c4:ea60로 표시)</w:t>
            </w:r>
          </w:p>
        </w:tc>
      </w:tr>
    </w:tbl>
    <w:p>
      <w:pPr>
        <w:spacing w:after="140" w:before="0" w:line="260"/>
      </w:pPr>
      <w:r>
        <w:rPr>
          <w:rFonts w:ascii="맑은 고딕" w:cs="맑은 고딕" w:eastAsia="맑은 고딕" w:hAnsi="맑은 고딕"/>
          <w:color w:val="3C3429"/>
          <w:sz w:val="17"/>
          <w:szCs w:val="17"/>
        </w:rPr>
        <w:t>재현율: 해당 보드를 처음 연결 시도할 때 재현(재연결 후 재시도로 해결)</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VirtualBox USB 확장팩 미설치/버전 문제다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같은 VM에서 다른 CP2102 보드가 이전에 정상 연결된 이력이 있는지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같은 VM에서 다른 보드는 이전에 문제없이 연결된 적 있음, 확장팩 자체는 정상</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호스트 OS가 VirtualBox보다 먼저 장치를 잡는 레이스 컨디션이다(예: ModemManager)</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케이블 재연결 후 곧바로 재시도</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재연결 직후 재시도하니 정상 연결됨, 레이스 타이밍 문제로 판단</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CP210x 같은 USB-시리얼(CDC) 장치는 호스트 OS(리눅스라면 흔히 ModemManager)가 장치가 꽂히자마자 먼저 열어 프로빙을 시도하는 경우가 있는데, 이때 VirtualBox가 캡처를 시도하면 이미 busy 상태라 실패한다. 재연결 직후 곧바로 재시도하면 VirtualBox가 먼저 잡는 경우가 있어 정상적으로 연결됐다.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USB 연결 절차</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꽂은 채로 VirtualBox Devices→USB에서 바로 연결 시도</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케이블을 뽑았다가 다시 꽂은 직후 곧바로 VirtualBox에서 연결 시도(레이스 타이밍을 유리하게)</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적용 명령</w:t>
              <w:br/>
              <w:t>해당 없음(호스트 GUI 조작 — VirtualBox Devices→USB 메뉴)</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VirtualBox Devices→USB 목록에서 해당 장치를 체크했을 때 에러 없이 연결되고, 게스트 lsusb에 10c4:ea60로 나타나는지 확인</w:t>
      </w:r>
    </w:p>
    <w:p>
      <w:pPr>
        <w:pStyle w:val="ListParagraph"/>
        <w:numPr>
          <w:ilvl w:val="0"/>
          <w:numId w:val="2"/>
        </w:numPr>
        <w:spacing w:after="80" w:line="260"/>
      </w:pPr>
      <w:r>
        <w:rPr>
          <w:rFonts w:ascii="맑은 고딕" w:cs="맑은 고딕" w:eastAsia="맑은 고딕" w:hAnsi="맑은 고딕"/>
          <w:color w:val="3C3429"/>
          <w:sz w:val="17"/>
          <w:szCs w:val="17"/>
        </w:rPr>
        <w:t>재연결 직후 재시도한 결과 1/1회 정상 연결됐고, 이후 같은 보드로 재발 없음</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문서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반복되면 호스트에 ModemManager ignore용 udev 규칙(idVendor=10c4, idProduct=ea60, ID_MM_DEVICE_IGNORE=1) 추가를 검토하기로 함 — 이번엔 재시도만으로 풀려 코드/설정 변경은 안 함</w:t>
            </w:r>
          </w:p>
        </w:tc>
      </w:tr>
    </w:tbl>
    <w:p>
      <w:pPr>
        <w:pStyle w:val="Heading1"/>
        <w:spacing w:after="220" w:before="200" w:line="280"/>
      </w:pPr>
      <w:r>
        <w:rPr>
          <w:rFonts w:ascii="맑은 고딕" w:cs="맑은 고딕" w:eastAsia="맑은 고딕" w:hAnsi="맑은 고딕"/>
          <w:b/>
          <w:bCs/>
          <w:color w:val="241B12"/>
          <w:sz w:val="40"/>
          <w:szCs w:val="40"/>
        </w:rPr>
        <w:t xml:space="preserve">5. 재발 방지</w:t>
      </w:r>
    </w:p>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5.1 반복된 원인 유형</w:t>
      </w:r>
    </w:p>
    <w:p>
      <w:pPr>
        <w:spacing w:after="140" w:before="0" w:line="260"/>
      </w:pPr>
      <w:r>
        <w:rPr>
          <w:rFonts w:ascii="맑은 고딕" w:cs="맑은 고딕" w:eastAsia="맑은 고딕" w:hAnsi="맑은 고딕"/>
          <w:color w:val="3C3429"/>
          <w:sz w:val="17"/>
          <w:szCs w:val="17"/>
        </w:rPr>
        <w:t xml:space="preserve">INFRA 영역에서 두 번 이상 같은 원인으로 발생한 이슈를 묶는다.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유형</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해당 이슈</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대응</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5.2 규칙으로 승격된 항목</w:t>
      </w:r>
    </w:p>
    <w:p>
      <w:pPr>
        <w:spacing w:after="140" w:before="0" w:line="260"/>
      </w:pPr>
      <w:r>
        <w:rPr>
          <w:rFonts w:ascii="맑은 고딕" w:cs="맑은 고딕" w:eastAsia="맑은 고딕" w:hAnsi="맑은 고딕"/>
          <w:color w:val="3C3429"/>
          <w:sz w:val="17"/>
          <w:szCs w:val="17"/>
        </w:rPr>
        <w:t xml:space="preserve">반복 발생을 막기 위해 개발 규칙서·체크리스트로 옮긴 항목을 적는다. 승격 후에는 이 문서가 아니라 규칙서가 원본이다.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출처 이슈</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문서·절</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r>
    </w:tbl>
    <w:p>
      <w:pPr>
        <w:pStyle w:val="Heading1"/>
        <w:spacing w:after="220" w:before="200" w:line="280"/>
      </w:pPr>
      <w:r>
        <w:rPr>
          <w:rFonts w:ascii="맑은 고딕" w:cs="맑은 고딕" w:eastAsia="맑은 고딕" w:hAnsi="맑은 고딕"/>
          <w:b/>
          <w:bCs/>
          <w:color w:val="241B12"/>
          <w:sz w:val="40"/>
          <w:szCs w:val="40"/>
        </w:rPr>
        <w:t xml:space="preserve">6. 미해결 이슈</w:t>
      </w:r>
    </w:p>
    <w:tbl>
      <w:tblPr>
        <w:tblW w:type="dxa" w:w="9746"/>
        <w:tblBorders>
          <w:top w:val="single" w:color="EAD9B6" w:sz="6"/>
          <w:left w:val="single" w:color="EAD9B6" w:sz="6"/>
          <w:bottom w:val="single" w:color="EAD9B6" w:sz="6"/>
          <w:right w:val="single" w:color="EAD9B6" w:sz="6"/>
          <w:insideH w:val="single" w:color="EAD9B6" w:sz="6"/>
          <w:insideV w:val="single" w:color="EAD9B6" w:sz="6"/>
        </w:tblBorders>
      </w:tblPr>
      <w:tblGrid>
        <w:gridCol w:w="9746"/>
      </w:tblGrid>
      <w:tr>
        <w:tc>
          <w:tcPr>
            <w:tcW w:type="dxa" w:w="9746"/>
            <w:tcBorders>
              <w:top w:val="single" w:color="EAD9B6" w:sz="6"/>
              <w:left w:val="single" w:color="EAD9B6" w:sz="6"/>
              <w:bottom w:val="single" w:color="EAD9B6" w:sz="6"/>
              <w:right w:val="single" w:color="EAD9B6" w:sz="6"/>
            </w:tcBorders>
            <w:shd w:fill="FFF8E8" w:color="auto" w:val="clear"/>
            <w:tcMar>
              <w:top w:type="dxa" w:w="130"/>
              <w:left w:type="dxa" w:w="110"/>
              <w:bottom w:type="dxa" w:w="130"/>
              <w:right w:type="dxa" w:w="110"/>
            </w:tcMar>
            <w:vAlign w:val="center"/>
          </w:tcPr>
          <w:p>
            <w:pPr>
              <w:spacing w:after="0" w:before="0" w:line="260"/>
            </w:pPr>
            <w:r>
              <w:rPr>
                <w:rFonts w:ascii="맑은 고딕" w:cs="맑은 고딕" w:eastAsia="맑은 고딕" w:hAnsi="맑은 고딕"/>
                <w:color w:val="3C3429"/>
                <w:sz w:val="17"/>
                <w:szCs w:val="17"/>
              </w:rPr>
              <w:t xml:space="preserve">RESOLVED가 아닌 이슈만 모은다. 이 표가 비어 있지 않으면 그대로 위험관리 항목으로 옮겨 추적한다.</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300"/>
        <w:gridCol w:w="1700"/>
        <w:gridCol w:w="3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ID</w:t>
            </w:r>
          </w:p>
        </w:tc>
        <w:tc>
          <w:tcPr>
            <w:tcW w:type="dxa" w:w="33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증상</w:t>
            </w:r>
          </w:p>
        </w:tc>
        <w:tc>
          <w:tcPr>
            <w:tcW w:type="dxa" w:w="17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상태</w:t>
            </w:r>
          </w:p>
        </w:tc>
        <w:tc>
          <w:tcPr>
            <w:tcW w:type="dxa" w:w="3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영향과 임시 대응</w:t>
            </w:r>
          </w:p>
        </w:tc>
      </w:tr>
      <w:tr>
        <w:tc>
          <w:tcPr>
            <w:tcW w:type="dxa" w:w="1500"/>
          </w:tcPr>
          <w:p>
            <w:r>
              <w:t>현재 미해결 이슈 없음</w:t>
            </w:r>
          </w:p>
        </w:tc>
        <w:tc>
          <w:tcPr>
            <w:tcW w:type="dxa" w:w="3300"/>
          </w:tcPr>
          <w:p>
            <w:r/>
          </w:p>
        </w:tc>
        <w:tc>
          <w:tcPr>
            <w:tcW w:type="dxa" w:w="1700"/>
          </w:tcPr>
          <w:p>
            <w:r/>
          </w:p>
        </w:tc>
        <w:tc>
          <w:tcPr>
            <w:tcW w:type="dxa" w:w="3246"/>
          </w:tcPr>
          <w:p>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인수 전 확인  </w:t>
            </w:r>
            <w:r>
              <w:rPr>
                <w:rFonts w:ascii="맑은 고딕" w:cs="맑은 고딕" w:eastAsia="맑은 고딕" w:hAnsi="맑은 고딕"/>
                <w:color w:val="3C3429"/>
                <w:sz w:val="17"/>
                <w:szCs w:val="17"/>
              </w:rPr>
              <w:t xml:space="preserve">BLOCKER 또는 MAJOR가 이 표에 남아 있는 상태로 시험 인수를 진행하지 않는다. 진행해야 한다면 사유와 승인자를 시험 기록에 남긴다.</w:t>
            </w:r>
          </w:p>
        </w:tc>
      </w:tr>
    </w:tbl>
    <w:sectPr>
      <w:headerReference w:type="default" r:id="rId7"/>
      <w:footerReference w:type="default" r:id="rId8"/>
      <w:pgSz w:w="11906" w:h="16838" w:orient="portrait"/>
      <w:pgMar w:top="1200" w:right="1080" w:bottom="1000" w:left="1080" w:header="620" w:footer="48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8A8A8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A441" w:sz="6" w:space="4"/>
      </w:pBdr>
      <w:tabs>
        <w:tab w:val="right" w:pos="9746"/>
      </w:tabs>
      <w:spacing w:after="60"/>
    </w:pPr>
    <w:r>
      <w:rPr>
        <w:rFonts w:ascii="맑은 고딕" w:cs="맑은 고딕" w:eastAsia="맑은 고딕" w:hAnsi="맑은 고딕"/>
        <w:b/>
        <w:bCs/>
        <w:color w:val="D9A441"/>
        <w:spacing w:val="20"/>
        <w:sz w:val="14"/>
        <w:szCs w:val="14"/>
      </w:rPr>
      <w:t xml:space="preserve">AURIX ROBOTICS PROJECT</w:t>
    </w:r>
    <w:r>
      <w:rPr>
        <w:rFonts w:ascii="맑은 고딕" w:cs="맑은 고딕" w:eastAsia="맑은 고딕" w:hAnsi="맑은 고딕"/>
      </w:rPr>
      <w:t xml:space="preserve">	</w:t>
    </w:r>
    <w:r>
      <w:rPr>
        <w:rFonts w:ascii="맑은 고딕" w:cs="맑은 고딕" w:eastAsia="맑은 고딕" w:hAnsi="맑은 고딕"/>
        <w:b/>
        <w:bCs/>
        <w:color w:val="D9A441"/>
        <w:spacing w:val="20"/>
        <w:sz w:val="14"/>
        <w:szCs w:val="14"/>
      </w:rPr>
      <w:t xml:space="preserve">TROUBLESHOOTING · INFRA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rFonts w:ascii="맑은 고딕" w:cs="맑은 고딕" w:eastAsia="맑은 고딕" w:hAnsi="맑은 고딕"/>
        <w:color w:val="B978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02124"/>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772b614bd49488f401780aa03ba113eb28ad7.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MediRun</dc:title>
  <dc:creator>AURIX ROBOTICS PROJECT</dc:creator>
  <cp:lastModifiedBy>Un-named</cp:lastModifiedBy>
  <cp:revision>1</cp:revision>
  <dcterms:created xsi:type="dcterms:W3CDTF">2026-07-29T06:49:24.475Z</dcterms:created>
  <dcterms:modified xsi:type="dcterms:W3CDTF">2026-07-29T06:49:24.475Z</dcterms:modified>
</cp:coreProperties>
</file>

<file path=docProps/custom.xml><?xml version="1.0" encoding="utf-8"?>
<Properties xmlns="http://schemas.openxmlformats.org/officeDocument/2006/custom-properties" xmlns:vt="http://schemas.openxmlformats.org/officeDocument/2006/docPropsVTypes"/>
</file>