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359" w:rsidRDefault="00195359" w:rsidP="00195359">
      <w:pPr>
        <w:rPr>
          <w:b/>
        </w:rPr>
      </w:pPr>
      <w:bookmarkStart w:id="0" w:name="_GoBack"/>
      <w:bookmarkEnd w:id="0"/>
      <w:r w:rsidRPr="00441A5C">
        <w:rPr>
          <w:b/>
        </w:rPr>
        <w:t>Optimising</w:t>
      </w:r>
      <w:r>
        <w:rPr>
          <w:b/>
        </w:rPr>
        <w:t xml:space="preserve"> hypothesis</w:t>
      </w:r>
      <w:r w:rsidRPr="00441A5C">
        <w:rPr>
          <w:b/>
        </w:rPr>
        <w:t xml:space="preserve"> tests of efficacy in </w:t>
      </w:r>
      <w:r>
        <w:rPr>
          <w:b/>
        </w:rPr>
        <w:t xml:space="preserve">external </w:t>
      </w:r>
      <w:r w:rsidRPr="00441A5C">
        <w:rPr>
          <w:b/>
        </w:rPr>
        <w:t>pilot trials using Bayesian statistical decision theory</w:t>
      </w:r>
    </w:p>
    <w:p w:rsidR="00195359" w:rsidRPr="00384AE4" w:rsidRDefault="00195359" w:rsidP="00195359">
      <w:r w:rsidRPr="00384AE4">
        <w:t>Introduction:</w:t>
      </w:r>
      <w:r>
        <w:t xml:space="preserve"> External pilot trials of complex interventions are often conducted in advance of a definitive trial to assess feasibility and to inform its design. The efficacy of the intervention is rarely assessed using a formal hypothesis test since it would have low power, given the small sample size of a pilot and assuming a conventional type I error rate (e.g. 0.025). By not testing efficacy, an external pilot will effectively have a type I error rate of 1, suggesting an infinite preference for type I errors over type II errors. As such a preference will never occur in practice, we consider methods for finding the optimal balance of between type I and II error rates in external pilots.</w:t>
      </w:r>
    </w:p>
    <w:p w:rsidR="00195359" w:rsidRDefault="00195359" w:rsidP="00195359">
      <w:r>
        <w:t xml:space="preserve">Methods: We consider the problem of determining the sample size and type I error rate which maximise the expected utility of an external pilot trial testing intervention efficacy. We introduce a utility function which accounts for improvement in primary outcome, the cost of sampling, treatment costs, and the decision-maker’s attitude to risk. We apply the method to the re-design of a pilot trial with a continuous primary outcome with known standard deviation and where uncertainty in the treatment effect is quantified using a normal prior distribution. </w:t>
      </w:r>
    </w:p>
    <w:p w:rsidR="00195359" w:rsidRDefault="00195359" w:rsidP="00195359">
      <w:r>
        <w:t>Timing of potential results: A study of the proposed method’s properties under a range of values for the utility function and prior distribution parameters is to be completed by August 2019.</w:t>
      </w:r>
    </w:p>
    <w:p w:rsidR="00195359" w:rsidRDefault="00195359" w:rsidP="00195359">
      <w:r>
        <w:t xml:space="preserve">Potential relevance and impact: By viewing external pilot trial design from a Bayesian decision-theoretic viewpoint, we will provide a method for finding the optimal balance of type I and II error rates in external pilots. In particular, we will identify in which (if any) settings the current approach of not assessing efficacy is the optimal course of action. </w:t>
      </w:r>
    </w:p>
    <w:p w:rsidR="0062648E" w:rsidRDefault="0062648E"/>
    <w:sectPr w:rsidR="00626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59"/>
    <w:rsid w:val="00195359"/>
    <w:rsid w:val="0062648E"/>
    <w:rsid w:val="00E7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7F45"/>
  <w15:chartTrackingRefBased/>
  <w15:docId w15:val="{9049B1D8-1038-41C1-9AF9-FBFF7288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Wilson</dc:creator>
  <cp:keywords/>
  <dc:description/>
  <cp:lastModifiedBy>Duncan Wilson</cp:lastModifiedBy>
  <cp:revision>1</cp:revision>
  <dcterms:created xsi:type="dcterms:W3CDTF">2019-05-03T21:30:00Z</dcterms:created>
  <dcterms:modified xsi:type="dcterms:W3CDTF">2019-05-03T21:31:00Z</dcterms:modified>
</cp:coreProperties>
</file>