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rioc38vlremn" w:id="0"/>
      <w:bookmarkEnd w:id="0"/>
      <w:r w:rsidDel="00000000" w:rsidR="00000000" w:rsidRPr="00000000">
        <w:rPr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xc4la3rgrtvk" w:id="1"/>
      <w:bookmarkEnd w:id="1"/>
      <w:r w:rsidDel="00000000" w:rsidR="00000000" w:rsidRPr="00000000">
        <w:rPr>
          <w:rtl w:val="0"/>
        </w:rPr>
        <w:t xml:space="preserve">Сокети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v866ssbpkakq" w:id="2"/>
      <w:bookmarkEnd w:id="2"/>
      <w:r w:rsidDel="00000000" w:rsidR="00000000" w:rsidRPr="00000000">
        <w:rPr>
          <w:rtl w:val="0"/>
        </w:rPr>
        <w:t xml:space="preserve">Задача: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3c4043"/>
          <w:sz w:val="21"/>
          <w:szCs w:val="21"/>
          <w:rtl w:val="0"/>
        </w:rPr>
        <w:t xml:space="preserve">Скористатись різними режимами роботи sockets (UNIX, INET, blocking/non-blocking, async/sync) та виміряти швидкодію (пакетів/сек, байтів/сек) у різних конфігураціях підключень (+ можна виміряти час встановлення з’єднання, відкриття/закриття сокету), на різних навантаженнях (workloads, наприклад: багато малих пакетів, мало великих, etc.)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xp44vwgqbmm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6eedkczbzox3" w:id="4"/>
      <w:bookmarkEnd w:id="4"/>
      <w:r w:rsidDel="00000000" w:rsidR="00000000" w:rsidRPr="00000000">
        <w:rPr>
          <w:rtl w:val="0"/>
        </w:rPr>
        <w:t xml:space="preserve">Опис виконання: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Було зроблено декілька імплементацій сокетів, а саме: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TCP blocking сокет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TCP Non-blocking сокет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UDP blocking сокет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UDP Non-blocking сокет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Тестувались по такому принципу: надіслати різну конфігурацію кількість пакетів/розмір пакетів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9tgqmcsy53lj" w:id="5"/>
      <w:bookmarkEnd w:id="5"/>
      <w:r w:rsidDel="00000000" w:rsidR="00000000" w:rsidRPr="00000000">
        <w:rPr>
          <w:rtl w:val="0"/>
        </w:rPr>
        <w:t xml:space="preserve">Результати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Червоним позначенно максимальне значення, а синім мінімальним. pps - пакетів в секунду, а bps - байт в секунду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200025</wp:posOffset>
            </wp:positionV>
            <wp:extent cx="7391400" cy="3626434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6264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