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  <w:lang w:val="ru-RU"/>
        </w:rPr>
        <w:t>Цел</w:t>
      </w:r>
      <w:r>
        <w:rPr>
          <w:sz w:val="32"/>
          <w:szCs w:val="32"/>
        </w:rPr>
        <w:t xml:space="preserve">и тестирования </w:t>
      </w:r>
    </w:p>
    <w:tbl>
      <w:tblPr>
        <w:tblW w:w="9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88"/>
        <w:gridCol w:w="3288"/>
      </w:tblGrid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Цель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Вид тестирования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DOD (Definition of done)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Определить максимальную производительность системы, оценить запас производительности ИС на ПРОД, определить узкое место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Поиск максимальной производительности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 ходе теста поиска максимума достигнута точка деградации;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На протяжении интервала стабильной подачи нагрузки теста подтверждения система соответствовала требованиям;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 выводах протокола НТ зафиксирована МП как в % от профиля нагрузки, так и в % запаса производительности относительно промышленной нагрузки; также указывается ограничитель производительности, т.е. причина отказа системы при достижении точки деградации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(узкое место)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Подтвердить надёжность системы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Тест надёжности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На протяжении интервала стабильной подачи нагрузки система соответствовала требованиям, отсутствуют тренды на ухудшение показателей производительности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Подтвердить способность системы автоматически восстанавливаться в стрессовых ситуациях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Стресс-тестирование (все сценарии)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Все сценарии стресс-тестирования пройдены с соответствием критериев успешности для каждого сценария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</w:rPr>
        <w:t xml:space="preserve">Ограничения тестирования </w:t>
      </w:r>
    </w:p>
    <w:tbl>
      <w:tblPr>
        <w:tblW w:w="98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3288"/>
        <w:gridCol w:w="3288"/>
      </w:tblGrid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Ограничение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Влияние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 xml:space="preserve">Срок устранения / задача на устранение 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Отсутствие прикладного мониторинга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Невозможность диагностики проблем производительности на уровне внутренних механизмов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2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Q2025</w:t>
            </w:r>
          </w:p>
        </w:tc>
      </w:tr>
      <w:tr>
        <w:trPr>
          <w:trHeight w:val="360" w:hRule="atLeast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 качестве тестовых данных используются синтетически сгенерированные данные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Возможное отклонение вариативности тестовых данных от ПРОМ среды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ru-RU" w:eastAsia="en-GB"/>
              </w:rPr>
              <w:t>2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Q2025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</w:rPr>
        <w:t xml:space="preserve">Объект тестирования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WebTours</w:t>
      </w:r>
      <w:r>
        <w:rPr>
          <w:rFonts w:eastAsia="Times New Roman" w:cs="Times New Roman" w:ascii="Times New Roman" w:hAnsi="Times New Roman"/>
          <w:lang w:val="ru-RU" w:eastAsia="en-GB"/>
        </w:rPr>
        <w:t xml:space="preserve"> 1.0</w:t>
      </w:r>
      <w:r>
        <w:rPr>
          <w:rFonts w:eastAsia="Times New Roman" w:cs="Times New Roman" w:ascii="Times New Roman" w:hAnsi="Times New Roman"/>
          <w:lang w:eastAsia="en-GB"/>
        </w:rPr>
        <w:t xml:space="preserve"> — это учебное веб-приложение, разработанное для демонстрации возможностей инструментов нагрузочного тестирования, таких как LoadRunner. Оно представляет собой онлайн-агентство путешествий, предоставляющее пользователям функциональность для бронирования авиаперелетов.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>Компоненты объекта тестирования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>
          <w:rStyle w:val="Strong"/>
        </w:rPr>
        <w:t>Фронтенд (Frontend):</w:t>
      </w:r>
      <w:r>
        <w:rPr/>
        <w:t xml:space="preserve"> </w:t>
      </w:r>
      <w:r>
        <w:rPr>
          <w:rStyle w:val="relative"/>
        </w:rPr>
        <w:t>Интерфейс пользователя реализован с использованием стандартных веб-технологий: HTML, CSS и JavaScript. Эти технологии обеспечивают отображение веб-страниц и взаимодействие с пользователем.</w:t>
      </w:r>
      <w:r>
        <w:rPr/>
        <w:t>​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Бэкенд (Backend):</w:t>
      </w:r>
      <w:r>
        <w:rPr/>
        <w:t xml:space="preserve"> </w:t>
      </w:r>
      <w:r>
        <w:rPr>
          <w:rStyle w:val="relative"/>
        </w:rPr>
        <w:t>Серверная часть приложения отвечает за обработку бизнес-логики и взаимодействие с базой данных. WebTours использует язык программирования Perl, а именно дистрибутив Strawberry Perl, который позволяет запускать Perl-скрипты на Windows-платформах.</w:t>
      </w:r>
      <w:r>
        <w:rPr/>
        <w:t xml:space="preserve">​ 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>
          <w:rStyle w:val="Strong"/>
        </w:rPr>
        <w:t>База данных (Database):</w:t>
      </w:r>
      <w:r>
        <w:rPr/>
        <w:t xml:space="preserve"> </w:t>
      </w:r>
      <w:r>
        <w:rPr>
          <w:rStyle w:val="relative"/>
        </w:rPr>
        <w:t>Для хранения данных о пользователях и бронированиях используется простая файловая система в виде текстовых файлов.</w:t>
      </w:r>
      <w:r>
        <w:rPr/>
        <w:t>​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>Архитектура стенда НТ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tbl>
      <w:tblPr>
        <w:tblW w:w="6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</w:tblGrid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ru-RU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GB" w:bidi="ar-SA"/>
              </w:rPr>
              <w:t>Ресурс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ru-RU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GB" w:bidi="ar-SA"/>
              </w:rPr>
              <w:t>Значение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GB" w:bidi="ar-SA"/>
              </w:rPr>
              <w:t>CPU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GB" w:bidi="ar-SA"/>
              </w:rPr>
              <w:t>1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en-US" w:eastAsia="en-GB" w:bidi="ar-SA"/>
              </w:rPr>
              <w:t>RAM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lang w:val="en-US" w:eastAsia="en-GB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GB" w:bidi="ar-SA"/>
              </w:rPr>
              <w:t>0,5</w:t>
            </w:r>
            <w:r>
              <w:rPr>
                <w:rFonts w:eastAsia="Calibri"/>
                <w:kern w:val="0"/>
                <w:sz w:val="24"/>
                <w:szCs w:val="24"/>
                <w:lang w:val="en-US" w:eastAsia="en-GB" w:bidi="ar-SA"/>
              </w:rPr>
              <w:t xml:space="preserve"> gb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spacing w:before="280" w:after="28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>WebTours следует классической трехзвенной архитектуре, состоящей из следующих уровней:​</w:t>
      </w:r>
    </w:p>
    <w:p>
      <w:pPr>
        <w:pStyle w:val="Normal"/>
        <w:numPr>
          <w:ilvl w:val="0"/>
          <w:numId w:val="3"/>
        </w:numPr>
        <w:spacing w:before="28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Клиентский уровень (Client Tier):</w:t>
      </w:r>
      <w:r>
        <w:rPr>
          <w:rFonts w:eastAsia="Times New Roman" w:cs="Times New Roman" w:ascii="Times New Roman" w:hAnsi="Times New Roman"/>
          <w:lang w:eastAsia="en-GB"/>
        </w:rPr>
        <w:t xml:space="preserve"> Включает веб-браузеры пользователей, которые отправляют HTTP-запросы и отображают полученные страницы.​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Сервер приложений (Application Server):</w:t>
      </w:r>
      <w:r>
        <w:rPr>
          <w:rFonts w:eastAsia="Times New Roman" w:cs="Times New Roman" w:ascii="Times New Roman" w:hAnsi="Times New Roman"/>
          <w:lang w:eastAsia="en-GB"/>
        </w:rPr>
        <w:t xml:space="preserve"> Обрабатывает запросы от клиентов, выполняет бизнес-логику и взаимодействует с базой данных. Реализован с использованием Perl-скриптов, работающих на сервере.​ </w:t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Уровень данных (Data Tier):</w:t>
      </w:r>
      <w:r>
        <w:rPr>
          <w:rFonts w:eastAsia="Times New Roman" w:cs="Times New Roman" w:ascii="Times New Roman" w:hAnsi="Times New Roman"/>
          <w:lang w:eastAsia="en-GB"/>
        </w:rPr>
        <w:t xml:space="preserve"> Состоит из текстовых файлов, используемых для хранения данных приложения.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Требования к производительности </w:t>
      </w:r>
    </w:p>
    <w:p>
      <w:pPr>
        <w:pStyle w:val="Heading3"/>
        <w:ind w:hanging="0" w:left="720"/>
        <w:rPr>
          <w:lang w:val="en-GB"/>
        </w:rPr>
      </w:pPr>
      <w:r>
        <w:rPr/>
        <w:t>Критерии оценки работоспособности системы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Система должна иметь запас 200% от ПРОМа (100% + 200%).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>Мониторинг</w:t>
      </w:r>
    </w:p>
    <w:tbl>
      <w:tblPr>
        <w:tblW w:w="9925" w:type="dxa"/>
        <w:jc w:val="left"/>
        <w:tblInd w:w="-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0"/>
        <w:gridCol w:w="3238"/>
        <w:gridCol w:w="3287"/>
      </w:tblGrid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Назначение мониторинга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Инструмент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Ссылка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Мониторинг метрик инструмента НТ (JMeter/Gatling)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JMeter/Gatling (с подключением к Grafana)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Мониторинг утилизации ресурсов контейнеров (Docker)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Grafana (стандартный дашборд для Docker)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 (Grafana)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Сбор метрик контейнеров (cAdvisor)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cAdvisor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http://localhost:8080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Хранение и обработка метрик (Prometheus)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Prometheus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http://localhost:9090</w:t>
            </w:r>
          </w:p>
        </w:tc>
      </w:tr>
      <w:tr>
        <w:trPr>
          <w:trHeight w:val="300" w:hRule="atLeast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Визуализация метрик (Grafana)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Grafana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n-GB"/>
              </w:rPr>
              <w:t>http://localhost:3000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3"/>
        <w:ind w:hanging="0" w:left="720"/>
        <w:rPr/>
      </w:pPr>
      <w:r>
        <w:rPr/>
        <w:t>Дополнительные средства мониторинга</w:t>
      </w:r>
    </w:p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</w:rPr>
        <w:t xml:space="preserve">Моделирование нагрузки 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Виды тестирования </w:t>
      </w:r>
    </w:p>
    <w:p>
      <w:pPr>
        <w:pStyle w:val="Heading3"/>
        <w:ind w:hanging="0" w:left="720"/>
        <w:rPr/>
      </w:pPr>
      <w:r>
        <w:rPr/>
        <w:t>Поиск максимальной производительности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val="ru-RU" w:eastAsia="en-GB"/>
        </w:rPr>
        <w:t>Т</w:t>
      </w:r>
      <w:r>
        <w:rPr>
          <w:rFonts w:eastAsia="Times New Roman" w:cs="Times New Roman" w:ascii="Times New Roman" w:hAnsi="Times New Roman"/>
          <w:lang w:eastAsia="en-GB"/>
        </w:rPr>
        <w:t xml:space="preserve">ест проводится с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пошаговым увеличением нагрузки</w:t>
      </w:r>
      <w:r>
        <w:rPr>
          <w:rFonts w:eastAsia="Times New Roman" w:cs="Times New Roman" w:ascii="Times New Roman" w:hAnsi="Times New Roman"/>
          <w:lang w:eastAsia="en-GB"/>
        </w:rPr>
        <w:t xml:space="preserve"> для выявления предельного уровня производительности системы.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 xml:space="preserve">Каждая ступень нагрузки увеличивается на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100% от базового профиля</w:t>
      </w:r>
      <w:r>
        <w:rPr>
          <w:rFonts w:eastAsia="Times New Roman" w:cs="Times New Roman" w:ascii="Times New Roman" w:hAnsi="Times New Roman"/>
          <w:lang w:eastAsia="en-GB"/>
        </w:rPr>
        <w:t xml:space="preserve"> предыдущей ступени.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22 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20 минут для анализа).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>Завершается тест при достижении точки деградации системы.</w:t>
      </w:r>
    </w:p>
    <w:p>
      <w:pPr>
        <w:pStyle w:val="Heading3"/>
        <w:ind w:hanging="0" w:left="720"/>
        <w:rPr/>
      </w:pPr>
      <w:r>
        <w:rPr/>
        <w:t>Подтверждение максимальной производительности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Проводится на </w:t>
      </w:r>
      <w:bookmarkStart w:id="0" w:name="__DdeLink__693_1751987648"/>
      <w:r>
        <w:rPr>
          <w:b/>
          <w:bCs/>
        </w:rPr>
        <w:t>100% от уровня максимальной производительности</w:t>
      </w:r>
      <w:bookmarkEnd w:id="0"/>
      <w:r>
        <w:rPr/>
        <w:t xml:space="preserve">, выявленного в тесте поиска.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eastAsia="en-GB"/>
        </w:rPr>
      </w:pPr>
      <w:bookmarkStart w:id="1" w:name="__DdeLink__691_1751987648"/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</w:t>
      </w:r>
      <w:bookmarkEnd w:id="1"/>
      <w:r>
        <w:rPr>
          <w:rFonts w:eastAsia="Times New Roman" w:cs="Times New Roman" w:ascii="Times New Roman" w:hAnsi="Times New Roman"/>
          <w:b/>
          <w:bCs/>
          <w:lang w:eastAsia="en-GB"/>
        </w:rPr>
        <w:t xml:space="preserve">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bookmarkStart w:id="2" w:name="__DdeLink__689_1751987648"/>
      <w:r>
        <w:rPr>
          <w:rFonts w:eastAsia="Times New Roman" w:cs="Times New Roman" w:ascii="Times New Roman" w:hAnsi="Times New Roman"/>
          <w:b/>
          <w:bCs/>
          <w:lang w:val="ru-RU" w:eastAsia="en-GB"/>
        </w:rPr>
        <w:t xml:space="preserve">1 час 2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20 минут для анализа)</w:t>
      </w:r>
      <w:bookmarkEnd w:id="2"/>
      <w:r>
        <w:rPr>
          <w:rFonts w:eastAsia="Times New Roman" w:cs="Times New Roman" w:ascii="Times New Roman" w:hAnsi="Times New Roman"/>
          <w:lang w:eastAsia="en-GB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Подтвердить работоспособность системы при длительной нагрузке без деградации ключевых метрик. </w:t>
      </w:r>
    </w:p>
    <w:p>
      <w:pPr>
        <w:pStyle w:val="Heading3"/>
        <w:ind w:hanging="0" w:left="720"/>
        <w:rPr/>
      </w:pPr>
      <w:r>
        <w:rPr/>
        <w:t>Тест стабильности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lang w:eastAsia="en-GB"/>
        </w:rPr>
        <w:t xml:space="preserve">Проводится на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70% от уровня подтвержденного максимума производительности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Оценка стабильности работы системы в длительном интервале времени.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Критерии успешности:</w:t>
      </w:r>
      <w:r>
        <w:rPr>
          <w:rFonts w:eastAsia="Times New Roman" w:cs="Times New Roman" w:ascii="Times New Roman" w:hAnsi="Times New Roman"/>
          <w:lang w:eastAsia="en-GB"/>
        </w:rPr>
        <w:t xml:space="preserve"> отсутствие ухудшения производительности, стабильность использования ресурсов.</w:t>
      </w:r>
    </w:p>
    <w:p>
      <w:pPr>
        <w:pStyle w:val="Heading3"/>
        <w:ind w:hanging="0" w:left="720"/>
        <w:rPr/>
      </w:pPr>
      <w:bookmarkStart w:id="3" w:name="__DdeLink__770_1751987648"/>
      <w:r>
        <w:rPr/>
        <w:t>Стресс-тест Пиковая производительность</w:t>
      </w:r>
      <w:bookmarkEnd w:id="3"/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Метод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Резкое повышение нагрузки до уровня, превышающего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пиковую производительность системы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</w:t>
      </w:r>
      <w:bookmarkStart w:id="4" w:name="__DdeLink__772_1751987648"/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удержания пиковой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5 минут после фиксации деградации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Фаза спада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Плавное снижение нагрузки по ступеням с шагом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-25% от пиковой нагрузки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каждой ступени в фазе снижения: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>2</w:t>
      </w:r>
      <w:r>
        <w:rPr>
          <w:rFonts w:eastAsia="Times New Roman" w:cs="Times New Roman" w:ascii="Times New Roman" w:hAnsi="Times New Roman"/>
          <w:b/>
          <w:bCs/>
          <w:lang w:eastAsia="en-GB"/>
        </w:rPr>
        <w:t xml:space="preserve"> минут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>ы</w:t>
      </w:r>
      <w:r>
        <w:rPr>
          <w:rFonts w:eastAsia="Times New Roman" w:cs="Times New Roman" w:ascii="Times New Roman" w:hAnsi="Times New Roman"/>
          <w:lang w:eastAsia="en-GB"/>
        </w:rPr>
        <w:t xml:space="preserve">. </w:t>
      </w:r>
      <w:bookmarkEnd w:id="4"/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Проверка поведения системы в условиях экстремальной нагрузки и восстановления после перегрузки.</w:t>
      </w:r>
    </w:p>
    <w:p>
      <w:pPr>
        <w:pStyle w:val="Heading3"/>
        <w:ind w:hanging="0" w:left="720"/>
        <w:rPr>
          <w:lang w:val="ru-RU"/>
        </w:rPr>
      </w:pPr>
      <w:r>
        <w:rPr>
          <w:lang w:val="ru-RU"/>
        </w:rPr>
        <w:t>Стресс-тест объёмное тестирование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Метод нагрузки:</w:t>
      </w:r>
      <w:r>
        <w:rPr>
          <w:rFonts w:eastAsia="Times New Roman" w:cs="Times New Roman" w:ascii="Times New Roman" w:hAnsi="Times New Roman"/>
          <w:lang w:eastAsia="en-GB"/>
        </w:rPr>
        <w:t xml:space="preserve"> Для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30% пользователей</w:t>
      </w:r>
      <w:r>
        <w:rPr>
          <w:rFonts w:eastAsia="Times New Roman" w:cs="Times New Roman" w:ascii="Times New Roman" w:hAnsi="Times New Roman"/>
          <w:lang w:eastAsia="en-GB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увеличивается объем данных в 10 раз</w:t>
      </w:r>
      <w:r>
        <w:rPr>
          <w:rFonts w:eastAsia="Times New Roman" w:cs="Times New Roman" w:ascii="Times New Roman" w:hAnsi="Times New Roman"/>
          <w:lang w:eastAsia="en-GB"/>
        </w:rPr>
        <w:t xml:space="preserve"> (увеличение количества купленных билетов). </w:t>
      </w:r>
    </w:p>
    <w:p>
      <w:pPr>
        <w:pStyle w:val="Heading3"/>
        <w:numPr>
          <w:ilvl w:val="0"/>
          <w:numId w:val="4"/>
        </w:numPr>
        <w:rPr/>
      </w:pPr>
      <w:r>
        <w:rPr/>
        <w:t xml:space="preserve">Проводится на </w:t>
      </w:r>
      <w:r>
        <w:rPr>
          <w:b/>
          <w:bCs/>
        </w:rPr>
        <w:t>100% от уровня максимальной производительности</w:t>
      </w:r>
      <w:r>
        <w:rPr/>
        <w:t xml:space="preserve">, выявленного в тесте поиска.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b/>
          <w:bCs/>
          <w:lang w:eastAsia="en-GB"/>
        </w:rPr>
        <w:t>Длительность стабильного отрезка ступени</w:t>
      </w:r>
      <w:r>
        <w:rPr>
          <w:rFonts w:eastAsia="Times New Roman" w:cs="Times New Roman" w:ascii="Times New Roman" w:hAnsi="Times New Roman"/>
          <w:lang w:eastAsia="en-GB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lang w:val="ru-RU" w:eastAsia="en-GB"/>
        </w:rPr>
        <w:t xml:space="preserve">1 час 2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минуты</w:t>
      </w:r>
      <w:r>
        <w:rPr>
          <w:rFonts w:eastAsia="Times New Roman" w:cs="Times New Roman" w:ascii="Times New Roman" w:hAnsi="Times New Roman"/>
          <w:lang w:eastAsia="en-GB"/>
        </w:rPr>
        <w:t xml:space="preserve"> (включая 2 минуты для стабилизации и 20 минут для анализа).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Цель:</w:t>
      </w:r>
      <w:r>
        <w:rPr>
          <w:rFonts w:eastAsia="Times New Roman" w:cs="Times New Roman" w:ascii="Times New Roman" w:hAnsi="Times New Roman"/>
          <w:lang w:eastAsia="en-GB"/>
        </w:rPr>
        <w:t xml:space="preserve"> Оценка влияния увеличенного объема данных на производительность и корректность обработки операций. </w:t>
      </w:r>
    </w:p>
    <w:p>
      <w:pPr>
        <w:pStyle w:val="Normal"/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="Times New Roman" w:ascii="Times New Roman" w:hAnsi="Times New Roman"/>
          <w:lang w:eastAsia="en-GB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lang w:eastAsia="en-GB"/>
        </w:rPr>
        <w:t>Критерии успешности:</w:t>
      </w:r>
      <w:r>
        <w:rPr>
          <w:rFonts w:eastAsia="Times New Roman" w:cs="Times New Roman" w:ascii="Times New Roman" w:hAnsi="Times New Roman"/>
          <w:lang w:eastAsia="en-GB"/>
        </w:rPr>
        <w:t xml:space="preserve"> Отсутствие значительной деградации времени отклика и корректное выполнение операций.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Профиль нагрузки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Профиль актуализирован на данных статистики промышленной среды за 10.04.2025, пиковый час с 20:00 до 21:00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>Критерии корректности проведенных тестов</w:t>
      </w:r>
    </w:p>
    <w:tbl>
      <w:tblPr>
        <w:tblW w:w="95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9"/>
        <w:gridCol w:w="3020"/>
        <w:gridCol w:w="1938"/>
      </w:tblGrid>
      <w:tr>
        <w:trPr>
          <w:trHeight w:val="280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Название критерия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Метрика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EAADB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Максимальное значение</w:t>
            </w:r>
          </w:p>
        </w:tc>
      </w:tr>
      <w:tr>
        <w:trPr>
          <w:trHeight w:val="280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Время отклика транзакций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 percentile response time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2,5 сек</w:t>
            </w:r>
          </w:p>
        </w:tc>
      </w:tr>
      <w:tr>
        <w:trPr>
          <w:trHeight w:val="280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Количество ошибок по транзакциям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Summary Report fail / pass + fail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5%</w:t>
            </w:r>
          </w:p>
        </w:tc>
      </w:tr>
      <w:tr>
        <w:trPr>
          <w:trHeight w:val="280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Отклонение фактической нагрузки от профиля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 xml:space="preserve">Summary Report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Errort %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Утилизация CPU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контейнера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container_cpu_usage_seconds_total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  <w:tr>
        <w:trPr>
          <w:trHeight w:val="280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Утилизация оперативной памяти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 контейнера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container_memory_rss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  <w:tr>
        <w:trPr>
          <w:trHeight w:val="280" w:hRule="atLeast"/>
        </w:trPr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ru-RU"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 xml:space="preserve">Утилизация </w:t>
            </w:r>
            <w:r>
              <w:rPr>
                <w:rFonts w:eastAsia="Times New Roman" w:cs="Times New Roman" w:ascii="Times New Roman" w:hAnsi="Times New Roman"/>
                <w:lang w:val="ru-RU" w:eastAsia="en-GB"/>
              </w:rPr>
              <w:t xml:space="preserve">диска </w:t>
            </w:r>
            <w:r>
              <w:rPr>
                <w:rFonts w:eastAsia="Times New Roman" w:cs="Times New Roman" w:ascii="Times New Roman" w:hAnsi="Times New Roman"/>
                <w:lang w:val="en-US" w:eastAsia="en-GB"/>
              </w:rPr>
              <w:t>WebTours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val="en-US" w:eastAsia="en-GB"/>
              </w:rPr>
            </w:pPr>
            <w:r>
              <w:rPr>
                <w:rFonts w:eastAsia="Times New Roman" w:cs="Times New Roman" w:ascii="Times New Roman" w:hAnsi="Times New Roman"/>
                <w:lang w:val="en-US" w:eastAsia="en-GB"/>
              </w:rPr>
              <w:t>Disk IO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lang w:eastAsia="en-GB"/>
              </w:rPr>
              <w:t>90%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Heading1"/>
        <w:ind w:hanging="0" w:left="720"/>
        <w:rPr>
          <w:sz w:val="32"/>
          <w:szCs w:val="32"/>
        </w:rPr>
      </w:pPr>
      <w:r>
        <w:rPr>
          <w:sz w:val="32"/>
          <w:szCs w:val="32"/>
        </w:rPr>
        <w:t xml:space="preserve">Наполнение БД 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Перенос данных с промышленной среды </w:t>
      </w:r>
    </w:p>
    <w:p>
      <w:pPr>
        <w:pStyle w:val="Heading3"/>
        <w:ind w:hanging="0" w:left="720"/>
        <w:rPr/>
      </w:pPr>
      <w:r>
        <w:rPr/>
        <w:t>Требования к объемам данных</w:t>
      </w:r>
    </w:p>
    <w:p>
      <w:pPr>
        <w:pStyle w:val="Normal"/>
        <w:rPr>
          <w:lang w:val="ru-RU" w:eastAsia="en-GB"/>
        </w:rPr>
      </w:pPr>
      <w:r>
        <w:rPr>
          <w:lang w:val="ru-RU" w:eastAsia="en-GB"/>
        </w:rPr>
        <w:t>В системе зарегистрировано 50 карточек пользователей, у каждого пользователя куплено по 5 билетов.</w:t>
      </w:r>
    </w:p>
    <w:p>
      <w:pPr>
        <w:pStyle w:val="Heading2"/>
        <w:ind w:hanging="0" w:left="720"/>
        <w:rPr>
          <w:sz w:val="28"/>
          <w:szCs w:val="28"/>
        </w:rPr>
      </w:pPr>
      <w:r>
        <w:rPr>
          <w:sz w:val="28"/>
          <w:szCs w:val="28"/>
        </w:rPr>
        <w:t xml:space="preserve">Методология генерации данных </w:t>
      </w:r>
    </w:p>
    <w:p>
      <w:pPr>
        <w:pStyle w:val="Heading3"/>
        <w:ind w:hanging="0" w:left="720"/>
        <w:rPr/>
      </w:pPr>
      <w:r>
        <w:rPr/>
        <w:t>Требования к генерации данных</w:t>
      </w:r>
    </w:p>
    <w:p>
      <w:pPr>
        <w:pStyle w:val="Heading3"/>
        <w:ind w:hanging="0" w:left="720"/>
        <w:rPr/>
      </w:pPr>
      <w:r>
        <w:rPr/>
        <w:t>Способ генерации данных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4"/>
        <w:szCs w:val="24"/>
        <w:lang w:val="en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/>
      <w:color w:val="auto"/>
      <w:kern w:val="0"/>
      <w:sz w:val="24"/>
      <w:szCs w:val="24"/>
      <w:lang w:val="en-RU" w:eastAsia="en-US" w:bidi="ar-SA"/>
    </w:rPr>
  </w:style>
  <w:style w:type="paragraph" w:styleId="Heading1">
    <w:name w:val="Heading 1"/>
    <w:basedOn w:val="ListParagraph"/>
    <w:next w:val="Normal"/>
    <w:link w:val="Heading1Char"/>
    <w:qFormat/>
    <w:pPr>
      <w:numPr>
        <w:ilvl w:val="0"/>
        <w:numId w:val="1"/>
      </w:numPr>
      <w:outlineLvl w:val="0"/>
    </w:pPr>
    <w:rPr>
      <w:rFonts w:ascii="Times New Roman" w:hAnsi="Times New Roman" w:eastAsia="Times New Roman" w:cs="Times New Roman"/>
      <w:b/>
      <w:bCs/>
      <w:lang w:eastAsia="en-GB"/>
    </w:rPr>
  </w:style>
  <w:style w:type="paragraph" w:styleId="Heading2">
    <w:name w:val="Heading 2"/>
    <w:basedOn w:val="ListParagraph"/>
    <w:next w:val="Normal"/>
    <w:link w:val="Heading2Char"/>
    <w:qFormat/>
    <w:pPr>
      <w:numPr>
        <w:ilvl w:val="1"/>
        <w:numId w:val="1"/>
      </w:numPr>
      <w:outlineLvl w:val="1"/>
    </w:pPr>
    <w:rPr>
      <w:rFonts w:ascii="Times New Roman" w:hAnsi="Times New Roman" w:eastAsia="Times New Roman" w:cs="Times New Roman"/>
      <w:lang w:eastAsia="en-GB"/>
    </w:rPr>
  </w:style>
  <w:style w:type="paragraph" w:styleId="Heading3">
    <w:name w:val="Heading 3"/>
    <w:basedOn w:val="ListParagraph"/>
    <w:next w:val="Normal"/>
    <w:link w:val="Heading3Char"/>
    <w:qFormat/>
    <w:pPr>
      <w:numPr>
        <w:ilvl w:val="2"/>
        <w:numId w:val="1"/>
      </w:numPr>
      <w:outlineLvl w:val="2"/>
    </w:pPr>
    <w:rPr>
      <w:rFonts w:ascii="Times New Roman" w:hAnsi="Times New Roman" w:eastAsia="Times New Roman" w:cs="Times New Roman"/>
      <w:lang w:eastAsia="en-GB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 Light" w:hAnsi="Calibri Light" w:eastAsia="Calibri" w:cs="Noto Sans Arabic"/>
      <w:color w:themeColor="accent1" w:themeShade="bf" w:val="2F5496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lang w:eastAsia="en-GB"/>
    </w:rPr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lang w:eastAsia="en-GB"/>
    </w:rPr>
  </w:style>
  <w:style w:type="character" w:styleId="Heading3Char">
    <w:name w:val="Heading 3 Char"/>
    <w:basedOn w:val="DefaultParagraphFont"/>
    <w:qFormat/>
    <w:rPr>
      <w:rFonts w:ascii="Times New Roman" w:hAnsi="Times New Roman" w:eastAsia="Times New Roman" w:cs="Times New Roman"/>
      <w:lang w:eastAsia="en-GB"/>
    </w:rPr>
  </w:style>
  <w:style w:type="character" w:styleId="relative">
    <w:name w:val="relative"/>
    <w:basedOn w:val="DefaultParagraphFont"/>
    <w:qFormat/>
    <w:rPr/>
  </w:style>
  <w:style w:type="character" w:styleId="ml-1">
    <w:name w:val="ml-1"/>
    <w:basedOn w:val="DefaultParagraphFont"/>
    <w:qFormat/>
    <w:rPr/>
  </w:style>
  <w:style w:type="character" w:styleId="max-w-full">
    <w:name w:val="max-w-full"/>
    <w:basedOn w:val="DefaultParagraphFont"/>
    <w:qFormat/>
    <w:rPr/>
  </w:style>
  <w:style w:type="character" w:styleId="-mr-1">
    <w:name w:val="-mr-1"/>
    <w:basedOn w:val="DefaultParagraphFont"/>
    <w:qFormat/>
    <w:rPr/>
  </w:style>
  <w:style w:type="character" w:styleId="Heading5Char">
    <w:name w:val="Heading 5 Char"/>
    <w:basedOn w:val="DefaultParagraphFont"/>
    <w:qFormat/>
    <w:rPr>
      <w:rFonts w:ascii="Calibri Light" w:hAnsi="Calibri Light" w:eastAsia="Calibri" w:cs="Noto Sans Arabic"/>
      <w:color w:themeColor="accent1" w:themeShade="bf" w:val="2F5496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en-GB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Application>LibreOffice/24.2.7.2$Linux_X86_64 LibreOffice_project/420$Build-2</Application>
  <AppVersion>15.0000</AppVersion>
  <Pages>4</Pages>
  <Words>808</Words>
  <Characters>5981</Characters>
  <CharactersWithSpaces>6686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2025-03-19T21:56:00Z</dcterms:created>
  <dc:creator>user01</dc:creator>
  <dc:description/>
  <dc:language>ru-RU</dc:language>
  <cp:lastModifiedBy/>
  <dcterms:modified xsi:type="dcterms:W3CDTF">2025-04-19T17:23:21Z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