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B1F" w:rsidRDefault="00344B1F" w:rsidP="00344B1F">
      <w:pPr>
        <w:pStyle w:val="3"/>
        <w:ind w:left="712" w:right="708"/>
      </w:pPr>
      <w:proofErr w:type="spellStart"/>
      <w:r>
        <w:t>ИСПДн</w:t>
      </w:r>
      <w:proofErr w:type="spellEnd"/>
      <w:r>
        <w:t xml:space="preserve"> «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». </w:t>
      </w:r>
    </w:p>
    <w:p w:rsidR="00344B1F" w:rsidRDefault="00344B1F" w:rsidP="00344B1F">
      <w:pPr>
        <w:pStyle w:val="5"/>
        <w:spacing w:after="215"/>
        <w:ind w:left="71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Общее описание  </w:t>
      </w:r>
    </w:p>
    <w:p w:rsidR="00344B1F" w:rsidRDefault="00344B1F" w:rsidP="00344B1F">
      <w:pPr>
        <w:ind w:left="715"/>
      </w:pPr>
      <w:r>
        <w:t xml:space="preserve">Назначение системы: автоматизация настроек пользовательской среды. </w:t>
      </w:r>
    </w:p>
    <w:p w:rsidR="00344B1F" w:rsidRDefault="00344B1F" w:rsidP="00344B1F">
      <w:pPr>
        <w:ind w:left="715"/>
      </w:pPr>
      <w:r>
        <w:t xml:space="preserve">Статус системы: в промышленной эксплуатации. </w:t>
      </w:r>
    </w:p>
    <w:p w:rsidR="00344B1F" w:rsidRDefault="00344B1F" w:rsidP="00344B1F">
      <w:pPr>
        <w:ind w:left="715"/>
      </w:pPr>
      <w:r>
        <w:t xml:space="preserve">Пользователи: доступ в систему работников Института не осуществляется. </w:t>
      </w:r>
    </w:p>
    <w:p w:rsidR="00344B1F" w:rsidRDefault="00344B1F" w:rsidP="00344B1F">
      <w:pPr>
        <w:pStyle w:val="5"/>
        <w:ind w:left="715"/>
      </w:pPr>
      <w:r>
        <w:t xml:space="preserve">2. Обрабатываемые в системе персональные данные </w:t>
      </w:r>
    </w:p>
    <w:tbl>
      <w:tblPr>
        <w:tblStyle w:val="TableGrid"/>
        <w:tblW w:w="14600" w:type="dxa"/>
        <w:tblInd w:w="1" w:type="dxa"/>
        <w:tblCellMar>
          <w:top w:w="4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4883"/>
        <w:gridCol w:w="2727"/>
        <w:gridCol w:w="4537"/>
      </w:tblGrid>
      <w:tr w:rsidR="001B7902" w:rsidTr="005D33BA">
        <w:trPr>
          <w:trHeight w:val="331"/>
        </w:trPr>
        <w:tc>
          <w:tcPr>
            <w:tcW w:w="2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7" w:firstLine="0"/>
              <w:jc w:val="left"/>
            </w:pPr>
            <w:r>
              <w:t xml:space="preserve">Категория субъектов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4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7" w:firstLine="0"/>
              <w:jc w:val="left"/>
            </w:pPr>
            <w:r>
              <w:t xml:space="preserve">Перечень персональных данных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9" w:firstLine="0"/>
              <w:jc w:val="left"/>
            </w:pPr>
            <w:r>
              <w:t xml:space="preserve">Хранение данных </w:t>
            </w:r>
          </w:p>
        </w:tc>
        <w:tc>
          <w:tcPr>
            <w:tcW w:w="4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</w:tr>
      <w:tr w:rsidR="00344B1F" w:rsidTr="005D33BA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9" w:right="198" w:firstLine="0"/>
              <w:jc w:val="left"/>
            </w:pPr>
            <w:r>
              <w:t xml:space="preserve">Объем (количество записей)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8" w:firstLine="0"/>
              <w:jc w:val="left"/>
            </w:pPr>
            <w:r>
              <w:t xml:space="preserve">Места и формы хранения </w:t>
            </w:r>
          </w:p>
        </w:tc>
      </w:tr>
      <w:tr w:rsidR="00344B1F" w:rsidTr="005D33BA">
        <w:trPr>
          <w:trHeight w:val="1039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7" w:firstLine="0"/>
              <w:jc w:val="left"/>
            </w:pPr>
            <w:r>
              <w:t xml:space="preserve">Работники Института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902" w:rsidRDefault="00344B1F" w:rsidP="001B7902">
            <w:pPr>
              <w:pStyle w:val="a3"/>
              <w:numPr>
                <w:ilvl w:val="0"/>
                <w:numId w:val="2"/>
              </w:numPr>
              <w:spacing w:after="3" w:line="259" w:lineRule="auto"/>
              <w:jc w:val="left"/>
            </w:pPr>
            <w:r>
              <w:t xml:space="preserve">ФИО, </w:t>
            </w:r>
          </w:p>
          <w:p w:rsidR="001B7902" w:rsidRDefault="00344B1F" w:rsidP="001B7902">
            <w:pPr>
              <w:pStyle w:val="a3"/>
              <w:numPr>
                <w:ilvl w:val="0"/>
                <w:numId w:val="2"/>
              </w:numPr>
              <w:spacing w:after="3" w:line="259" w:lineRule="auto"/>
              <w:jc w:val="left"/>
            </w:pPr>
            <w:r>
              <w:t xml:space="preserve">подразделение, </w:t>
            </w:r>
          </w:p>
          <w:p w:rsidR="00344B1F" w:rsidRDefault="001B7902" w:rsidP="001B7902">
            <w:pPr>
              <w:pStyle w:val="a3"/>
              <w:numPr>
                <w:ilvl w:val="0"/>
                <w:numId w:val="2"/>
              </w:numPr>
              <w:spacing w:after="3" w:line="259" w:lineRule="auto"/>
              <w:jc w:val="left"/>
            </w:pPr>
            <w:r>
              <w:t>адрес электронной почты</w:t>
            </w:r>
            <w:r>
              <w:t>.</w:t>
            </w:r>
            <w:r w:rsidR="00344B1F"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9" w:firstLine="0"/>
              <w:jc w:val="left"/>
            </w:pPr>
            <w:r>
              <w:t xml:space="preserve">Около 5000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8" w:firstLine="0"/>
              <w:jc w:val="left"/>
            </w:pPr>
            <w:r>
              <w:t>ИС «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» </w:t>
            </w:r>
          </w:p>
        </w:tc>
      </w:tr>
    </w:tbl>
    <w:p w:rsidR="00344B1F" w:rsidRDefault="001B7902" w:rsidP="00344B1F">
      <w:pPr>
        <w:pStyle w:val="5"/>
        <w:spacing w:after="217"/>
        <w:ind w:left="715"/>
      </w:pPr>
      <w:r>
        <w:t>3</w:t>
      </w:r>
      <w:r w:rsidR="00344B1F">
        <w:t>.</w:t>
      </w:r>
      <w:r w:rsidR="00344B1F">
        <w:rPr>
          <w:rFonts w:ascii="Arial" w:eastAsia="Arial" w:hAnsi="Arial" w:cs="Arial"/>
        </w:rPr>
        <w:t xml:space="preserve"> </w:t>
      </w:r>
      <w:r w:rsidR="00344B1F">
        <w:t xml:space="preserve">Описание технологии функционирования и архитектуры системы </w:t>
      </w:r>
    </w:p>
    <w:p w:rsidR="00344B1F" w:rsidRDefault="00344B1F" w:rsidP="00344B1F">
      <w:pPr>
        <w:spacing w:after="132"/>
        <w:ind w:left="715" w:right="3259"/>
      </w:pPr>
      <w:r>
        <w:t xml:space="preserve">Сопровождение: администрирование ОС и ППО – Управление информатизации. Структура </w:t>
      </w:r>
      <w:proofErr w:type="spellStart"/>
      <w:r>
        <w:t>ИСПДн</w:t>
      </w:r>
      <w:proofErr w:type="spellEnd"/>
      <w:r>
        <w:t xml:space="preserve">:  </w:t>
      </w:r>
    </w:p>
    <w:p w:rsidR="00344B1F" w:rsidRDefault="00344B1F" w:rsidP="00344B1F">
      <w:pPr>
        <w:ind w:left="715"/>
      </w:pPr>
      <w:r>
        <w:t xml:space="preserve">ИС состоит из следующих компонентов: контроллеров домена. </w:t>
      </w:r>
    </w:p>
    <w:p w:rsidR="00344B1F" w:rsidRDefault="00344B1F" w:rsidP="00344B1F">
      <w:pPr>
        <w:ind w:left="715" w:right="3305"/>
      </w:pPr>
      <w:r>
        <w:t xml:space="preserve">Контроллеры домена находятся на каждой территориальной площадке Института. Сводная информация по компонентам системы представлена в таблице ниже: </w:t>
      </w:r>
    </w:p>
    <w:tbl>
      <w:tblPr>
        <w:tblStyle w:val="TableGrid"/>
        <w:tblW w:w="15020" w:type="dxa"/>
        <w:tblInd w:w="1" w:type="dxa"/>
        <w:tblCellMar>
          <w:top w:w="10" w:type="dxa"/>
          <w:left w:w="107" w:type="dxa"/>
          <w:right w:w="39" w:type="dxa"/>
        </w:tblCellMar>
        <w:tblLook w:val="04A0" w:firstRow="1" w:lastRow="0" w:firstColumn="1" w:lastColumn="0" w:noHBand="0" w:noVBand="1"/>
      </w:tblPr>
      <w:tblGrid>
        <w:gridCol w:w="2640"/>
        <w:gridCol w:w="1727"/>
        <w:gridCol w:w="1400"/>
        <w:gridCol w:w="2527"/>
        <w:gridCol w:w="2158"/>
        <w:gridCol w:w="4568"/>
      </w:tblGrid>
      <w:tr w:rsidR="00344B1F" w:rsidTr="005D33BA">
        <w:trPr>
          <w:trHeight w:val="330"/>
        </w:trPr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0" w:firstLine="0"/>
            </w:pPr>
            <w:r>
              <w:t xml:space="preserve">Компонент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0" w:firstLine="0"/>
              <w:jc w:val="left"/>
            </w:pPr>
            <w:r>
              <w:t xml:space="preserve">Установленное ПО 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Количество </w:t>
            </w:r>
          </w:p>
        </w:tc>
        <w:tc>
          <w:tcPr>
            <w:tcW w:w="4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Размещение </w:t>
            </w:r>
          </w:p>
        </w:tc>
      </w:tr>
      <w:tr w:rsidR="00344B1F" w:rsidTr="005D33BA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0" w:firstLine="0"/>
              <w:jc w:val="left"/>
            </w:pPr>
            <w:r>
              <w:t xml:space="preserve">ОС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СУБД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ППО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160" w:line="259" w:lineRule="auto"/>
              <w:ind w:left="0" w:firstLine="0"/>
              <w:jc w:val="left"/>
            </w:pPr>
          </w:p>
        </w:tc>
      </w:tr>
      <w:tr w:rsidR="00344B1F" w:rsidTr="005D33BA">
        <w:trPr>
          <w:trHeight w:val="978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0" w:firstLine="0"/>
            </w:pPr>
            <w:r>
              <w:t xml:space="preserve">Контроллер домена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Windows</w:t>
            </w:r>
            <w:proofErr w:type="spellEnd"/>
            <w:r>
              <w:t xml:space="preserve"> </w:t>
            </w:r>
          </w:p>
          <w:p w:rsidR="00344B1F" w:rsidRDefault="00344B1F" w:rsidP="005D33B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Server</w:t>
            </w:r>
            <w:proofErr w:type="spellEnd"/>
            <w:r>
              <w:t xml:space="preserve">  2012 </w:t>
            </w:r>
            <w:proofErr w:type="spellStart"/>
            <w:r>
              <w:t>Standart</w:t>
            </w:r>
            <w:proofErr w:type="spellEnd"/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1" w:firstLine="0"/>
            </w:pPr>
            <w:proofErr w:type="spellStart"/>
            <w:r>
              <w:t>Microsoft</w:t>
            </w:r>
            <w:proofErr w:type="spellEnd"/>
            <w:r>
              <w:t xml:space="preserve"> </w:t>
            </w:r>
          </w:p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Active</w:t>
            </w:r>
            <w:proofErr w:type="spellEnd"/>
            <w:r>
              <w:t xml:space="preserve"> </w:t>
            </w:r>
          </w:p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Directory</w:t>
            </w:r>
            <w:proofErr w:type="spellEnd"/>
            <w: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На каждой из площадок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1F" w:rsidRDefault="00344B1F" w:rsidP="005D33BA">
            <w:pPr>
              <w:spacing w:after="0" w:line="259" w:lineRule="auto"/>
              <w:ind w:left="1" w:firstLine="0"/>
              <w:jc w:val="left"/>
            </w:pPr>
            <w:r>
              <w:t xml:space="preserve">Все площадки Института </w:t>
            </w:r>
          </w:p>
        </w:tc>
      </w:tr>
    </w:tbl>
    <w:p w:rsidR="00344B1F" w:rsidRDefault="00344B1F" w:rsidP="001B7902">
      <w:pPr>
        <w:pStyle w:val="5"/>
        <w:spacing w:after="216"/>
        <w:ind w:left="0" w:firstLine="705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Описание механизмов и средств защиты </w:t>
      </w:r>
    </w:p>
    <w:p w:rsidR="00344B1F" w:rsidRDefault="00344B1F" w:rsidP="00344B1F">
      <w:pPr>
        <w:spacing w:after="77"/>
        <w:ind w:left="715" w:right="2360"/>
      </w:pPr>
      <w:r>
        <w:t xml:space="preserve">Регистрация событий: осуществляется на уровне операционной системы серверов. Регистрируются такие события, как вход и выход пользователя.  </w:t>
      </w:r>
    </w:p>
    <w:p w:rsidR="00344B1F" w:rsidRDefault="00344B1F" w:rsidP="00344B1F">
      <w:pPr>
        <w:spacing w:after="24" w:line="259" w:lineRule="auto"/>
        <w:ind w:left="600" w:firstLine="0"/>
        <w:jc w:val="left"/>
      </w:pPr>
      <w:r>
        <w:t xml:space="preserve"> </w:t>
      </w:r>
    </w:p>
    <w:p w:rsidR="00344B1F" w:rsidRDefault="00344B1F" w:rsidP="00344B1F">
      <w:pPr>
        <w:spacing w:after="21" w:line="259" w:lineRule="auto"/>
        <w:ind w:left="703"/>
        <w:jc w:val="left"/>
      </w:pPr>
      <w:r>
        <w:rPr>
          <w:u w:val="single" w:color="000000"/>
        </w:rPr>
        <w:t>Аутентификация:</w:t>
      </w:r>
      <w:r>
        <w:t xml:space="preserve"> </w:t>
      </w:r>
    </w:p>
    <w:p w:rsidR="00344B1F" w:rsidRDefault="00344B1F" w:rsidP="00344B1F">
      <w:pPr>
        <w:ind w:left="715"/>
      </w:pPr>
      <w:r>
        <w:t xml:space="preserve">Для аутентификации используется доменная пара логин\пароль.  </w:t>
      </w:r>
    </w:p>
    <w:p w:rsidR="00344B1F" w:rsidRDefault="00344B1F" w:rsidP="00344B1F">
      <w:pPr>
        <w:spacing w:after="138"/>
        <w:ind w:left="715"/>
      </w:pPr>
      <w:r>
        <w:t xml:space="preserve">Средствами контроллера домена настроена и контролируется следующая парольная политика: </w:t>
      </w:r>
    </w:p>
    <w:p w:rsidR="00344B1F" w:rsidRDefault="00344B1F" w:rsidP="00344B1F">
      <w:pPr>
        <w:tabs>
          <w:tab w:val="center" w:pos="792"/>
          <w:tab w:val="center" w:pos="3902"/>
        </w:tabs>
        <w:spacing w:after="4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минимальная длина пароля – 6 символов; </w:t>
      </w:r>
    </w:p>
    <w:p w:rsidR="00344B1F" w:rsidRDefault="00344B1F" w:rsidP="00344B1F">
      <w:pPr>
        <w:tabs>
          <w:tab w:val="center" w:pos="792"/>
          <w:tab w:val="center" w:pos="4448"/>
        </w:tabs>
        <w:spacing w:after="4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пароль должен содержать как буквы, так и цифры; </w:t>
      </w:r>
    </w:p>
    <w:p w:rsidR="00344B1F" w:rsidRDefault="00344B1F" w:rsidP="00344B1F">
      <w:pPr>
        <w:tabs>
          <w:tab w:val="center" w:pos="792"/>
          <w:tab w:val="center" w:pos="3532"/>
        </w:tabs>
        <w:spacing w:after="4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срок действия пароля неограничен; </w:t>
      </w:r>
    </w:p>
    <w:p w:rsidR="00344B1F" w:rsidRDefault="00344B1F" w:rsidP="00344B1F">
      <w:pPr>
        <w:spacing w:after="31"/>
        <w:ind w:left="715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независимо от количества неуспешных попыток ввода пароля в систему, блокировка учетной записи не осуществляется. </w:t>
      </w:r>
    </w:p>
    <w:p w:rsidR="00344B1F" w:rsidRDefault="00344B1F" w:rsidP="00344B1F">
      <w:pPr>
        <w:spacing w:after="25" w:line="259" w:lineRule="auto"/>
        <w:ind w:left="600" w:firstLine="0"/>
        <w:jc w:val="left"/>
      </w:pPr>
      <w:r>
        <w:t xml:space="preserve"> </w:t>
      </w:r>
    </w:p>
    <w:p w:rsidR="00344B1F" w:rsidRDefault="00344B1F" w:rsidP="00344B1F">
      <w:pPr>
        <w:spacing w:after="21" w:line="259" w:lineRule="auto"/>
        <w:ind w:left="703"/>
        <w:jc w:val="left"/>
      </w:pPr>
      <w:r>
        <w:rPr>
          <w:u w:val="single" w:color="000000"/>
        </w:rPr>
        <w:t>Антивирусная защита:</w:t>
      </w:r>
      <w:r>
        <w:t xml:space="preserve"> </w:t>
      </w:r>
    </w:p>
    <w:p w:rsidR="00344B1F" w:rsidRDefault="00344B1F" w:rsidP="00344B1F">
      <w:pPr>
        <w:ind w:left="0" w:firstLine="708"/>
      </w:pPr>
      <w:r>
        <w:t xml:space="preserve">В Институте на серверах установлено антивирусное ПО Касперский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10. Данное антивирусное ПО имеет клиент-серверную архитектуру, при которой управление функционированием антивирусного ПО осуществляется централизованно.  </w:t>
      </w:r>
    </w:p>
    <w:p w:rsidR="00344B1F" w:rsidRDefault="00344B1F" w:rsidP="00344B1F">
      <w:pPr>
        <w:ind w:left="715"/>
      </w:pPr>
      <w:r>
        <w:t xml:space="preserve">Обновление антивирусных баз и модулей производится ежедневно. Контроль целостности обновлений и программной </w:t>
      </w:r>
    </w:p>
    <w:p w:rsidR="00344B1F" w:rsidRDefault="00344B1F" w:rsidP="00344B1F">
      <w:pPr>
        <w:ind w:left="10"/>
      </w:pPr>
      <w:r>
        <w:t xml:space="preserve">части ведется встроенными средствами антивирусного ПО. </w:t>
      </w:r>
    </w:p>
    <w:p w:rsidR="00344A93" w:rsidRPr="00344B1F" w:rsidRDefault="00344A93"/>
    <w:sectPr w:rsidR="00344A93" w:rsidRPr="00344B1F" w:rsidSect="001B7902">
      <w:pgSz w:w="16838" w:h="11906" w:orient="landscape"/>
      <w:pgMar w:top="497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F38"/>
    <w:multiLevelType w:val="hybridMultilevel"/>
    <w:tmpl w:val="BBBA8876"/>
    <w:lvl w:ilvl="0" w:tplc="DBC01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4493"/>
    <w:multiLevelType w:val="hybridMultilevel"/>
    <w:tmpl w:val="1EFABA5E"/>
    <w:lvl w:ilvl="0" w:tplc="4EDA8FDC">
      <w:start w:val="1"/>
      <w:numFmt w:val="bullet"/>
      <w:lvlText w:val="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E543A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188CE0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F20348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CEDF7A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5678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48AAC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A0A136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80D3A6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B1F"/>
    <w:rsid w:val="001B7902"/>
    <w:rsid w:val="00344A93"/>
    <w:rsid w:val="003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91A2"/>
  <w15:chartTrackingRefBased/>
  <w15:docId w15:val="{1E304CE8-6167-4C3A-9A33-9E84A1BD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B1F"/>
    <w:pPr>
      <w:spacing w:after="5" w:line="268" w:lineRule="auto"/>
      <w:ind w:left="6419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344B1F"/>
    <w:pPr>
      <w:keepNext/>
      <w:keepLines/>
      <w:spacing w:after="324" w:line="267" w:lineRule="auto"/>
      <w:ind w:left="641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344B1F"/>
    <w:pPr>
      <w:keepNext/>
      <w:keepLines/>
      <w:spacing w:after="5" w:line="268" w:lineRule="auto"/>
      <w:ind w:left="6419" w:hanging="10"/>
      <w:jc w:val="both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B1F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44B1F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344B1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B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И</dc:creator>
  <cp:keywords/>
  <dc:description/>
  <cp:lastModifiedBy>Microsoft Office User</cp:lastModifiedBy>
  <cp:revision>2</cp:revision>
  <dcterms:created xsi:type="dcterms:W3CDTF">2020-06-11T17:47:00Z</dcterms:created>
  <dcterms:modified xsi:type="dcterms:W3CDTF">2020-06-16T21:10:00Z</dcterms:modified>
</cp:coreProperties>
</file>