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Pr="002E2856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sz w:val="20"/>
          <w:szCs w:val="20"/>
          <w:lang w:val="en-US"/>
        </w:rPr>
      </w:pPr>
      <w:r w:rsidRPr="00E23ECB">
        <w:rPr>
          <w:rFonts w:eastAsia="Times New Roman"/>
          <w:sz w:val="28"/>
          <w:szCs w:val="28"/>
          <w:lang w:val="en-US"/>
        </w:rPr>
        <w:t>«</w:t>
      </w:r>
      <w:r>
        <w:rPr>
          <w:rFonts w:eastAsia="Times New Roman"/>
          <w:sz w:val="28"/>
          <w:szCs w:val="28"/>
        </w:rPr>
        <w:t>Портал</w:t>
      </w:r>
      <w:r w:rsidRPr="00E23EC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ДПО</w:t>
      </w:r>
      <w:r w:rsidRPr="00E23ECB">
        <w:rPr>
          <w:rFonts w:eastAsia="Times New Roman"/>
          <w:sz w:val="28"/>
          <w:szCs w:val="28"/>
          <w:lang w:val="en-US"/>
        </w:rPr>
        <w:t>»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</w:t>
      </w:r>
      <w:r w:rsidR="00E23ECB">
        <w:rPr>
          <w:rFonts w:eastAsia="Times New Roman"/>
          <w:sz w:val="28"/>
          <w:szCs w:val="28"/>
        </w:rPr>
        <w:t>и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«</w:t>
      </w:r>
      <w:r w:rsidR="00E23ECB">
        <w:rPr>
          <w:rFonts w:eastAsia="Times New Roman"/>
          <w:sz w:val="28"/>
          <w:szCs w:val="28"/>
          <w:lang w:val="en-US"/>
        </w:rPr>
        <w:t>distance.learning.ru</w:t>
      </w:r>
      <w:r w:rsidR="00E23ECB" w:rsidRPr="00E23ECB">
        <w:rPr>
          <w:rFonts w:eastAsia="Times New Roman"/>
          <w:sz w:val="28"/>
          <w:szCs w:val="28"/>
          <w:lang w:val="en-US"/>
        </w:rPr>
        <w:t>»</w:t>
      </w:r>
    </w:p>
    <w:p w:rsidR="00690B2A" w:rsidRPr="00E23ECB" w:rsidRDefault="00690B2A" w:rsidP="00690B2A">
      <w:pPr>
        <w:spacing w:line="362" w:lineRule="exact"/>
        <w:rPr>
          <w:sz w:val="20"/>
          <w:szCs w:val="20"/>
          <w:lang w:val="en-US"/>
        </w:rPr>
      </w:pPr>
    </w:p>
    <w:p w:rsidR="00690B2A" w:rsidRDefault="00690B2A" w:rsidP="00690B2A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4.4.1.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spacing w:line="256" w:lineRule="exact"/>
        <w:rPr>
          <w:sz w:val="20"/>
          <w:szCs w:val="20"/>
        </w:rPr>
      </w:pPr>
    </w:p>
    <w:p w:rsidR="00690B2A" w:rsidRPr="00E23ECB" w:rsidRDefault="00690B2A" w:rsidP="00690B2A">
      <w:pPr>
        <w:spacing w:line="24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7"/>
          <w:szCs w:val="27"/>
        </w:rPr>
        <w:t>ПДн</w:t>
      </w:r>
      <w:proofErr w:type="spellEnd"/>
      <w:r>
        <w:rPr>
          <w:rFonts w:eastAsia="Times New Roman"/>
          <w:sz w:val="27"/>
          <w:szCs w:val="27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 «Портал ДПО»,</w:t>
      </w:r>
      <w:r w:rsidR="00E23ECB">
        <w:rPr>
          <w:rFonts w:eastAsia="Times New Roman"/>
          <w:sz w:val="27"/>
          <w:szCs w:val="27"/>
        </w:rPr>
        <w:t xml:space="preserve"> </w:t>
      </w:r>
      <w:r w:rsidR="00E23ECB" w:rsidRPr="00E23ECB">
        <w:rPr>
          <w:rFonts w:eastAsia="Times New Roman"/>
          <w:sz w:val="28"/>
          <w:szCs w:val="28"/>
        </w:rPr>
        <w:t>«</w:t>
      </w:r>
      <w:r w:rsidR="00E23ECB">
        <w:rPr>
          <w:rFonts w:eastAsia="Times New Roman"/>
          <w:sz w:val="28"/>
          <w:szCs w:val="28"/>
          <w:lang w:val="en-US"/>
        </w:rPr>
        <w:t>distance</w:t>
      </w:r>
      <w:r w:rsidR="00E23ECB" w:rsidRPr="00E23ECB">
        <w:rPr>
          <w:rFonts w:eastAsia="Times New Roman"/>
          <w:sz w:val="28"/>
          <w:szCs w:val="28"/>
        </w:rPr>
        <w:t>.</w:t>
      </w:r>
      <w:r w:rsidR="00E23ECB">
        <w:rPr>
          <w:rFonts w:eastAsia="Times New Roman"/>
          <w:sz w:val="28"/>
          <w:szCs w:val="28"/>
          <w:lang w:val="en-US"/>
        </w:rPr>
        <w:t>learning</w:t>
      </w:r>
      <w:r w:rsidR="00E23ECB" w:rsidRPr="00E23ECB">
        <w:rPr>
          <w:rFonts w:eastAsia="Times New Roman"/>
          <w:sz w:val="28"/>
          <w:szCs w:val="28"/>
        </w:rPr>
        <w:t>.</w:t>
      </w:r>
      <w:proofErr w:type="spellStart"/>
      <w:r w:rsidR="00E23ECB">
        <w:rPr>
          <w:rFonts w:eastAsia="Times New Roman"/>
          <w:sz w:val="28"/>
          <w:szCs w:val="28"/>
          <w:lang w:val="en-US"/>
        </w:rPr>
        <w:t>ru</w:t>
      </w:r>
      <w:proofErr w:type="spellEnd"/>
      <w:r w:rsidR="00E23ECB" w:rsidRPr="00E23ECB">
        <w:rPr>
          <w:rFonts w:eastAsia="Times New Roman"/>
          <w:sz w:val="28"/>
          <w:szCs w:val="28"/>
        </w:rPr>
        <w:t>»</w:t>
      </w:r>
    </w:p>
    <w:p w:rsidR="00690B2A" w:rsidRDefault="00690B2A" w:rsidP="00690B2A">
      <w:pPr>
        <w:spacing w:line="6" w:lineRule="exact"/>
        <w:rPr>
          <w:sz w:val="20"/>
          <w:szCs w:val="20"/>
        </w:rPr>
      </w:pPr>
    </w:p>
    <w:p w:rsidR="00690B2A" w:rsidRDefault="00690B2A" w:rsidP="00690B2A">
      <w:pPr>
        <w:spacing w:line="234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(коэффициент Y1).</w:t>
      </w:r>
    </w:p>
    <w:p w:rsidR="00690B2A" w:rsidRDefault="00690B2A" w:rsidP="00690B2A">
      <w:pPr>
        <w:spacing w:line="2" w:lineRule="exact"/>
        <w:rPr>
          <w:sz w:val="20"/>
          <w:szCs w:val="20"/>
        </w:rPr>
      </w:pPr>
    </w:p>
    <w:p w:rsidR="00690B2A" w:rsidRDefault="005D6099" w:rsidP="00690B2A">
      <w:pPr>
        <w:numPr>
          <w:ilvl w:val="0"/>
          <w:numId w:val="1"/>
        </w:numPr>
        <w:tabs>
          <w:tab w:val="left" w:pos="1080"/>
        </w:tabs>
        <w:ind w:left="108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соответствии </w:t>
      </w:r>
      <w:r w:rsidR="00690B2A">
        <w:rPr>
          <w:rFonts w:eastAsia="Times New Roman"/>
          <w:sz w:val="28"/>
          <w:szCs w:val="28"/>
        </w:rPr>
        <w:t>с  заданными  критериями  оценки  определяется  уровень</w:t>
      </w:r>
    </w:p>
    <w:p w:rsidR="00690B2A" w:rsidRDefault="00690B2A" w:rsidP="00690B2A">
      <w:pPr>
        <w:spacing w:line="15" w:lineRule="exact"/>
        <w:rPr>
          <w:rFonts w:eastAsia="Times New Roman"/>
          <w:sz w:val="28"/>
          <w:szCs w:val="28"/>
        </w:rPr>
      </w:pPr>
    </w:p>
    <w:p w:rsidR="00690B2A" w:rsidRDefault="00690B2A" w:rsidP="00690B2A">
      <w:pPr>
        <w:spacing w:line="235" w:lineRule="auto"/>
        <w:ind w:right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</w:t>
      </w:r>
    </w:p>
    <w:p w:rsidR="00690B2A" w:rsidRDefault="00690B2A" w:rsidP="00690B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9D43C1" wp14:editId="573CFD42">
                <wp:simplePos x="0" y="0"/>
                <wp:positionH relativeFrom="column">
                  <wp:posOffset>5198110</wp:posOffset>
                </wp:positionH>
                <wp:positionV relativeFrom="paragraph">
                  <wp:posOffset>205105</wp:posOffset>
                </wp:positionV>
                <wp:extent cx="12700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37C2665" id="Shape 407" o:spid="_x0000_s1026" style="position:absolute;margin-left:409.3pt;margin-top:16.1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690B2A" w:rsidRDefault="00690B2A" w:rsidP="00690B2A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420"/>
        <w:gridCol w:w="580"/>
        <w:gridCol w:w="740"/>
        <w:gridCol w:w="1120"/>
        <w:gridCol w:w="720"/>
        <w:gridCol w:w="340"/>
        <w:gridCol w:w="100"/>
        <w:gridCol w:w="1620"/>
        <w:gridCol w:w="120"/>
        <w:gridCol w:w="30"/>
      </w:tblGrid>
      <w:tr w:rsidR="00690B2A" w:rsidTr="00CE3F72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020" w:type="dxa"/>
            <w:gridSpan w:val="8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09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локальная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развернутая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пределах одного здания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4"/>
        </w:trPr>
        <w:tc>
          <w:tcPr>
            <w:tcW w:w="1680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4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580" w:type="dxa"/>
            <w:gridSpan w:val="5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5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чтение, поиск;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(легальным) операциям с</w:t>
            </w:r>
          </w:p>
        </w:tc>
        <w:tc>
          <w:tcPr>
            <w:tcW w:w="3860" w:type="dxa"/>
            <w:gridSpan w:val="4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запись, удаление, сортировка;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  к   которой   имеет   доступ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доступа к персональным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20" w:type="dxa"/>
            <w:gridSpan w:val="4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3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spacing w:line="31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spacing w:line="313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обезличиваются только при передаче 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пользователю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3280" w:type="dxa"/>
            <w:gridSpan w:val="5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3280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6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ectPr w:rsidR="00690B2A">
          <w:pgSz w:w="11900" w:h="16838"/>
          <w:pgMar w:top="700" w:right="626" w:bottom="382" w:left="1240" w:header="0" w:footer="0" w:gutter="0"/>
          <w:cols w:space="720" w:equalWidth="0">
            <w:col w:w="10040"/>
          </w:cols>
        </w:sectPr>
      </w:pPr>
    </w:p>
    <w:p w:rsidR="00690B2A" w:rsidRDefault="00690B2A" w:rsidP="002E2856">
      <w:pPr>
        <w:ind w:right="220"/>
        <w:rPr>
          <w:sz w:val="20"/>
          <w:szCs w:val="20"/>
        </w:rPr>
      </w:pPr>
      <w:bookmarkStart w:id="0" w:name="page145"/>
      <w:bookmarkEnd w:id="0"/>
    </w:p>
    <w:p w:rsidR="00690B2A" w:rsidRDefault="00690B2A" w:rsidP="00690B2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-7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690B2A" w:rsidTr="00CB2787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pacing w:line="126" w:lineRule="exact"/>
        <w:rPr>
          <w:sz w:val="20"/>
          <w:szCs w:val="20"/>
        </w:rPr>
      </w:pPr>
    </w:p>
    <w:p w:rsidR="00690B2A" w:rsidRDefault="00690B2A" w:rsidP="00690B2A">
      <w:pPr>
        <w:spacing w:line="238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5D60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690B2A" w:rsidRDefault="00690B2A" w:rsidP="00690B2A">
      <w:pPr>
        <w:spacing w:line="14" w:lineRule="exact"/>
        <w:rPr>
          <w:sz w:val="20"/>
          <w:szCs w:val="20"/>
        </w:rPr>
      </w:pPr>
    </w:p>
    <w:p w:rsidR="00E23ECB" w:rsidRDefault="00690B2A" w:rsidP="002E2856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России,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2E2856">
        <w:rPr>
          <w:rFonts w:eastAsia="Times New Roman"/>
          <w:sz w:val="28"/>
          <w:szCs w:val="28"/>
        </w:rPr>
        <w:t xml:space="preserve"> </w:t>
      </w:r>
      <w:r w:rsidR="002E2856" w:rsidRPr="002E2856">
        <w:rPr>
          <w:rFonts w:eastAsia="Times New Roman"/>
          <w:sz w:val="28"/>
          <w:szCs w:val="28"/>
        </w:rPr>
        <w:t>«</w:t>
      </w:r>
      <w:r w:rsidR="002E2856">
        <w:rPr>
          <w:rFonts w:eastAsia="Times New Roman"/>
          <w:sz w:val="28"/>
          <w:szCs w:val="28"/>
          <w:lang w:val="en-US"/>
        </w:rPr>
        <w:t>distance</w:t>
      </w:r>
      <w:r w:rsidR="002E2856" w:rsidRPr="002E2856">
        <w:rPr>
          <w:rFonts w:eastAsia="Times New Roman"/>
          <w:sz w:val="28"/>
          <w:szCs w:val="28"/>
        </w:rPr>
        <w:t>.</w:t>
      </w:r>
      <w:r w:rsidR="002E2856">
        <w:rPr>
          <w:rFonts w:eastAsia="Times New Roman"/>
          <w:sz w:val="28"/>
          <w:szCs w:val="28"/>
          <w:lang w:val="en-US"/>
        </w:rPr>
        <w:t>learning</w:t>
      </w:r>
      <w:r w:rsidR="002E2856" w:rsidRPr="002E2856">
        <w:rPr>
          <w:rFonts w:eastAsia="Times New Roman"/>
          <w:sz w:val="28"/>
          <w:szCs w:val="28"/>
        </w:rPr>
        <w:t>.</w:t>
      </w:r>
      <w:proofErr w:type="spellStart"/>
      <w:r w:rsidR="002E2856">
        <w:rPr>
          <w:rFonts w:eastAsia="Times New Roman"/>
          <w:sz w:val="28"/>
          <w:szCs w:val="28"/>
          <w:lang w:val="en-US"/>
        </w:rPr>
        <w:t>ru</w:t>
      </w:r>
      <w:proofErr w:type="spellEnd"/>
      <w:r w:rsidR="002E2856" w:rsidRPr="002E2856">
        <w:rPr>
          <w:rFonts w:eastAsia="Times New Roman"/>
          <w:sz w:val="28"/>
          <w:szCs w:val="28"/>
        </w:rPr>
        <w:t>»</w:t>
      </w:r>
      <w:r w:rsidR="002E28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Y1=5.</w:t>
      </w:r>
    </w:p>
    <w:p w:rsidR="00E23ECB" w:rsidRDefault="00E23ECB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Default="00425BAD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Pr="0080065F" w:rsidRDefault="00425BAD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80065F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007A84" w:rsidRDefault="004F6BF1" w:rsidP="004F6BF1">
      <w:pPr>
        <w:jc w:val="center"/>
        <w:rPr>
          <w:sz w:val="24"/>
          <w:szCs w:val="24"/>
        </w:rPr>
      </w:pPr>
      <w:r w:rsidRPr="00007A84">
        <w:rPr>
          <w:sz w:val="24"/>
          <w:szCs w:val="24"/>
        </w:rPr>
        <w:t xml:space="preserve">Описание угроз безопасности </w:t>
      </w:r>
      <w:proofErr w:type="spellStart"/>
      <w:r w:rsidRPr="00007A84">
        <w:rPr>
          <w:sz w:val="24"/>
          <w:szCs w:val="24"/>
        </w:rPr>
        <w:t>ПДн</w:t>
      </w:r>
      <w:proofErr w:type="spellEnd"/>
    </w:p>
    <w:p w:rsidR="004F6BF1" w:rsidRPr="00007A84" w:rsidRDefault="004F6BF1" w:rsidP="004F6BF1">
      <w:pPr>
        <w:rPr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75"/>
        <w:gridCol w:w="390"/>
        <w:gridCol w:w="1309"/>
        <w:gridCol w:w="281"/>
        <w:gridCol w:w="63"/>
        <w:gridCol w:w="33"/>
        <w:gridCol w:w="3531"/>
        <w:gridCol w:w="38"/>
        <w:gridCol w:w="308"/>
        <w:gridCol w:w="109"/>
        <w:gridCol w:w="2442"/>
        <w:gridCol w:w="44"/>
        <w:gridCol w:w="48"/>
        <w:gridCol w:w="2177"/>
        <w:gridCol w:w="29"/>
        <w:gridCol w:w="22"/>
        <w:gridCol w:w="1821"/>
      </w:tblGrid>
      <w:tr w:rsidR="00CD1F8F" w:rsidRPr="006657EE" w:rsidTr="00790E29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  <w:rPr>
                <w:b/>
              </w:rPr>
            </w:pPr>
            <w:r w:rsidRPr="006657EE">
              <w:rPr>
                <w:b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right="6"/>
              <w:jc w:val="both"/>
              <w:rPr>
                <w:b/>
              </w:rPr>
            </w:pPr>
            <w:r w:rsidRPr="006657EE">
              <w:rPr>
                <w:b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Вероятность реализации </w:t>
            </w:r>
          </w:p>
        </w:tc>
      </w:tr>
      <w:tr w:rsidR="004F6BF1" w:rsidRPr="006657EE" w:rsidTr="00790E29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1-го типа </w:t>
            </w:r>
          </w:p>
        </w:tc>
      </w:tr>
      <w:tr w:rsidR="00CD1F8F" w:rsidRPr="006657EE" w:rsidTr="00790E29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</w:pPr>
            <w:r w:rsidRPr="006657EE">
              <w:t>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8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>, реализуемый при помощи эксплуатации Н</w:t>
            </w:r>
            <w:r w:rsidR="00790E29" w:rsidRPr="006657EE">
              <w:t>ДВ (уязвимостей системного ПО),</w:t>
            </w:r>
            <w:r w:rsidRPr="006657EE">
              <w:t xml:space="preserve">осуществляемый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5" w:lineRule="auto"/>
              <w:jc w:val="both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</w:p>
          <w:p w:rsidR="00790E29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37" w:line="250" w:lineRule="auto"/>
              <w:jc w:val="both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right" w:pos="2125"/>
              </w:tabs>
              <w:spacing w:line="259" w:lineRule="auto"/>
              <w:jc w:val="both"/>
            </w:pPr>
            <w:r w:rsidRPr="006657EE">
              <w:t xml:space="preserve">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29" w:line="258" w:lineRule="auto"/>
              <w:ind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36" w:line="259" w:lineRule="auto"/>
              <w:ind w:hanging="708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2"/>
              </w:numPr>
              <w:spacing w:after="4" w:line="276" w:lineRule="auto"/>
              <w:ind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2"/>
              </w:numPr>
              <w:spacing w:line="283" w:lineRule="auto"/>
              <w:ind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after="36" w:line="259" w:lineRule="auto"/>
              <w:ind w:hanging="708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 xml:space="preserve"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</w:t>
            </w:r>
            <w:r w:rsidRPr="006657EE">
              <w:lastRenderedPageBreak/>
              <w:t>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3"/>
              </w:numPr>
              <w:spacing w:line="259" w:lineRule="auto"/>
              <w:ind w:hanging="708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4" w:line="237" w:lineRule="auto"/>
            </w:pPr>
            <w:r w:rsidRPr="006657EE">
              <w:lastRenderedPageBreak/>
              <w:t>2.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специально </w:t>
            </w:r>
          </w:p>
          <w:p w:rsidR="004F6BF1" w:rsidRPr="006657EE" w:rsidRDefault="004F6BF1" w:rsidP="00790E2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r w:rsidR="00790E29" w:rsidRPr="006657EE">
              <w:t xml:space="preserve">созданных </w:t>
            </w:r>
            <w:r w:rsidRPr="006657EE">
              <w:t xml:space="preserve">для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</w:pPr>
            <w:r w:rsidRPr="006657EE">
              <w:t xml:space="preserve">Реализуется путем эксплуатации НДВ в системном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E29" w:rsidRPr="006657EE" w:rsidRDefault="004F6BF1" w:rsidP="00790E2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line="255" w:lineRule="auto"/>
            </w:pPr>
            <w:r w:rsidRPr="006657EE">
              <w:t xml:space="preserve">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790E29" w:rsidRPr="006657EE" w:rsidRDefault="004F6BF1" w:rsidP="00790E29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790E29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</w:pPr>
            <w:r w:rsidRPr="006657EE">
              <w:t xml:space="preserve">конфиденциальности, </w:t>
            </w:r>
          </w:p>
          <w:p w:rsidR="004F6BF1" w:rsidRPr="006657EE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 w:rsidRPr="006657EE">
              <w:t xml:space="preserve">целостности и 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>Низкая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8" w:line="259" w:lineRule="auto"/>
              <w:ind w:right="67"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1" w:line="257" w:lineRule="auto"/>
              <w:ind w:right="67"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33" w:line="257" w:lineRule="auto"/>
              <w:ind w:right="67" w:hanging="708"/>
            </w:pPr>
            <w:r w:rsidRPr="006657EE"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4F6BF1" w:rsidRPr="006657EE" w:rsidRDefault="004F6BF1" w:rsidP="006657EE">
            <w:pPr>
              <w:numPr>
                <w:ilvl w:val="0"/>
                <w:numId w:val="34"/>
              </w:numPr>
              <w:spacing w:after="5" w:line="276" w:lineRule="auto"/>
              <w:ind w:right="67" w:hanging="708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790E29" w:rsidRPr="006657EE" w:rsidRDefault="004F6BF1" w:rsidP="006657EE">
            <w:pPr>
              <w:numPr>
                <w:ilvl w:val="0"/>
                <w:numId w:val="34"/>
              </w:numPr>
              <w:spacing w:line="283" w:lineRule="auto"/>
              <w:ind w:right="67" w:hanging="708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90E29">
            <w:pPr>
              <w:spacing w:line="283" w:lineRule="auto"/>
              <w:ind w:left="709" w:right="67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after="35" w:line="259" w:lineRule="auto"/>
              <w:ind w:right="33" w:hanging="775"/>
            </w:pPr>
            <w:r w:rsidRPr="006657EE">
              <w:t xml:space="preserve">Не осуществляется настройка безопасности ОС на серверах. </w:t>
            </w:r>
          </w:p>
          <w:p w:rsidR="004F6BF1" w:rsidRPr="006657EE" w:rsidRDefault="004F6BF1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790E29" w:rsidRPr="006657EE" w:rsidRDefault="00790E29" w:rsidP="006657EE">
            <w:pPr>
              <w:numPr>
                <w:ilvl w:val="0"/>
                <w:numId w:val="35"/>
              </w:numPr>
              <w:spacing w:line="259" w:lineRule="auto"/>
              <w:ind w:right="33" w:hanging="775"/>
            </w:pPr>
            <w:r w:rsidRPr="006657EE">
              <w:t>Требования парольной политики не настроены и не контролируются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</w:pPr>
            <w:r w:rsidRPr="006657EE">
              <w:rPr>
                <w:rFonts w:eastAsia="Calibri"/>
              </w:rPr>
              <w:tab/>
            </w:r>
            <w:r w:rsidRPr="006657EE">
              <w:t>3.</w:t>
            </w:r>
            <w:r w:rsidRPr="006657EE">
              <w:rPr>
                <w:rFonts w:eastAsia="Arial"/>
              </w:rPr>
              <w:t xml:space="preserve"> </w:t>
            </w:r>
            <w:r w:rsidR="00790E29" w:rsidRPr="006657EE">
              <w:t xml:space="preserve">Угрозы </w:t>
            </w:r>
            <w:r w:rsidRPr="006657EE">
              <w:t xml:space="preserve">типа </w:t>
            </w:r>
          </w:p>
          <w:p w:rsidR="004F6BF1" w:rsidRPr="006657EE" w:rsidRDefault="00790E29" w:rsidP="00790E29">
            <w:pPr>
              <w:ind w:right="68"/>
            </w:pPr>
            <w:r w:rsidRPr="006657EE">
              <w:t xml:space="preserve">«Отказ  </w:t>
            </w:r>
            <w:r w:rsidR="004F6BF1" w:rsidRPr="006657EE"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</w:pPr>
            <w:r w:rsidRPr="006657EE"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69"/>
              <w:jc w:val="both"/>
            </w:pPr>
            <w:r w:rsidRPr="006657EE">
              <w:t xml:space="preserve">Реализуется путем эксплуатации уязвимостей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8" w:line="259" w:lineRule="auto"/>
              <w:ind w:hanging="708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after="3" w:line="277" w:lineRule="auto"/>
              <w:ind w:hanging="708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82" w:lineRule="auto"/>
              <w:ind w:hanging="708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4F6BF1" w:rsidRPr="006657EE" w:rsidRDefault="004F6BF1" w:rsidP="006657EE">
            <w:pPr>
              <w:numPr>
                <w:ilvl w:val="0"/>
                <w:numId w:val="36"/>
              </w:numPr>
              <w:spacing w:line="259" w:lineRule="auto"/>
              <w:ind w:hanging="708"/>
            </w:pPr>
            <w:r w:rsidRPr="006657EE">
              <w:t xml:space="preserve">На серверах, функционирующих под управлением ОС </w:t>
            </w:r>
            <w:proofErr w:type="spellStart"/>
            <w:r w:rsidRPr="006657EE">
              <w:t>Windows</w:t>
            </w:r>
            <w:proofErr w:type="spellEnd"/>
            <w:r w:rsidRPr="006657EE">
              <w:t xml:space="preserve">,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790E29" w:rsidRPr="006657EE" w:rsidRDefault="00790E29" w:rsidP="00790E29">
            <w:pPr>
              <w:spacing w:line="259" w:lineRule="auto"/>
              <w:ind w:left="709"/>
              <w:rPr>
                <w:b/>
              </w:rPr>
            </w:pPr>
            <w:proofErr w:type="spellStart"/>
            <w:r w:rsidRPr="006657EE">
              <w:rPr>
                <w:b/>
              </w:rPr>
              <w:t>Факторы</w:t>
            </w:r>
            <w:proofErr w:type="gramStart"/>
            <w:r w:rsidRPr="006657EE">
              <w:rPr>
                <w:b/>
              </w:rPr>
              <w:t>,п</w:t>
            </w:r>
            <w:proofErr w:type="gramEnd"/>
            <w:r w:rsidRPr="006657EE">
              <w:rPr>
                <w:b/>
              </w:rPr>
              <w:t>овышающие</w:t>
            </w:r>
            <w:proofErr w:type="spell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790E29" w:rsidRPr="006657EE" w:rsidRDefault="00790E29" w:rsidP="006657EE">
            <w:pPr>
              <w:pStyle w:val="a3"/>
              <w:numPr>
                <w:ilvl w:val="0"/>
                <w:numId w:val="42"/>
              </w:numPr>
              <w:spacing w:line="259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для:</w:t>
            </w:r>
          </w:p>
          <w:p w:rsidR="00790E29" w:rsidRPr="006657EE" w:rsidRDefault="00790E29" w:rsidP="00790E29">
            <w:pPr>
              <w:pStyle w:val="a3"/>
              <w:spacing w:line="259" w:lineRule="auto"/>
              <w:ind w:left="1429"/>
            </w:pPr>
            <w:r w:rsidRPr="006657EE">
              <w:t xml:space="preserve">Системного </w:t>
            </w:r>
            <w:proofErr w:type="spellStart"/>
            <w:r w:rsidRPr="006657EE">
              <w:t>ПО,сервисов</w:t>
            </w:r>
            <w:proofErr w:type="spellEnd"/>
            <w:r w:rsidRPr="006657EE">
              <w:t xml:space="preserve"> и </w:t>
            </w:r>
            <w:proofErr w:type="spellStart"/>
            <w:r w:rsidRPr="006657EE">
              <w:t>служб,которые</w:t>
            </w:r>
            <w:proofErr w:type="spellEnd"/>
            <w:r w:rsidRPr="006657EE">
              <w:t xml:space="preserve"> закрывают известные и новые уязвимости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CD1F8F">
            <w:pPr>
              <w:spacing w:line="237" w:lineRule="auto"/>
            </w:pPr>
            <w:r w:rsidRPr="006657EE">
              <w:lastRenderedPageBreak/>
              <w:t>4.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удаленного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CD1F8F">
            <w:pPr>
              <w:spacing w:line="283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>- распространение файлов, содержащих несанкционированный исполняемый код;</w:t>
            </w:r>
          </w:p>
          <w:p w:rsidR="004F6BF1" w:rsidRPr="006657EE" w:rsidRDefault="004F6BF1" w:rsidP="00CD1F8F">
            <w:pPr>
              <w:spacing w:after="1" w:line="276" w:lineRule="auto"/>
            </w:pPr>
            <w:r w:rsidRPr="006657EE">
              <w:t xml:space="preserve"> - переполнение буфера  приложений серверов; </w:t>
            </w:r>
          </w:p>
          <w:p w:rsidR="004F6BF1" w:rsidRPr="006657EE" w:rsidRDefault="004F6BF1" w:rsidP="00CD1F8F">
            <w:pPr>
              <w:spacing w:line="259" w:lineRule="auto"/>
            </w:pPr>
            <w:r w:rsidRPr="006657EE"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54" w:line="237" w:lineRule="auto"/>
              <w:ind w:left="1"/>
            </w:pPr>
            <w:r w:rsidRPr="006657EE">
              <w:t xml:space="preserve">Реализуется путем эксплуатации уязвимостей, вызванных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наличием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F8F" w:rsidRPr="006657EE" w:rsidRDefault="004F6BF1" w:rsidP="00CD1F8F">
            <w:pPr>
              <w:spacing w:after="20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</w:t>
            </w:r>
          </w:p>
          <w:p w:rsidR="004F6BF1" w:rsidRPr="006657EE" w:rsidRDefault="004F6BF1" w:rsidP="00CD1F8F">
            <w:pPr>
              <w:spacing w:after="20" w:line="263" w:lineRule="auto"/>
            </w:pPr>
            <w:r w:rsidRPr="006657EE">
              <w:t xml:space="preserve">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Нарушение </w:t>
            </w:r>
          </w:p>
          <w:p w:rsidR="004F6BF1" w:rsidRPr="006657EE" w:rsidRDefault="004F6BF1" w:rsidP="00CD1F8F">
            <w:pPr>
              <w:spacing w:line="259" w:lineRule="auto"/>
              <w:ind w:left="1"/>
            </w:pPr>
            <w:r w:rsidRPr="006657EE">
              <w:t xml:space="preserve">конфиденциальности, целостности </w:t>
            </w:r>
            <w:r w:rsidRPr="006657EE">
              <w:tab/>
              <w:t xml:space="preserve">и </w:t>
            </w:r>
          </w:p>
          <w:p w:rsidR="004F6BF1" w:rsidRPr="006657EE" w:rsidRDefault="004F6BF1" w:rsidP="00CD1F8F">
            <w:pPr>
              <w:spacing w:after="19" w:line="259" w:lineRule="auto"/>
              <w:ind w:left="1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CD1F8F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</w:t>
            </w:r>
            <w:r w:rsidR="004F6BF1" w:rsidRPr="006657EE">
              <w:t xml:space="preserve">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CD1F8F">
            <w:pPr>
              <w:spacing w:after="28" w:line="259" w:lineRule="auto"/>
              <w:ind w:left="1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3"/>
              </w:numPr>
              <w:spacing w:after="36" w:line="259" w:lineRule="auto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line="279" w:lineRule="auto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CD1F8F" w:rsidRPr="006657EE" w:rsidRDefault="00CD1F8F" w:rsidP="006657EE">
            <w:pPr>
              <w:numPr>
                <w:ilvl w:val="0"/>
                <w:numId w:val="43"/>
              </w:numPr>
              <w:spacing w:after="29" w:line="258" w:lineRule="auto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>.</w:t>
            </w:r>
          </w:p>
          <w:p w:rsidR="00CD1F8F" w:rsidRPr="006657EE" w:rsidRDefault="00CD1F8F" w:rsidP="00CD1F8F">
            <w:pPr>
              <w:spacing w:after="29" w:line="258" w:lineRule="auto"/>
              <w:ind w:left="709"/>
              <w:rPr>
                <w:b/>
              </w:rPr>
            </w:pPr>
            <w:proofErr w:type="spellStart"/>
            <w:r w:rsidRPr="006657EE">
              <w:rPr>
                <w:b/>
              </w:rPr>
              <w:t>Факторы</w:t>
            </w:r>
            <w:proofErr w:type="gramStart"/>
            <w:r w:rsidRPr="006657EE">
              <w:rPr>
                <w:b/>
              </w:rPr>
              <w:t>,п</w:t>
            </w:r>
            <w:proofErr w:type="gramEnd"/>
            <w:r w:rsidRPr="006657EE">
              <w:rPr>
                <w:b/>
              </w:rPr>
              <w:t>овышающие</w:t>
            </w:r>
            <w:proofErr w:type="spellEnd"/>
            <w:r w:rsidRPr="006657EE">
              <w:rPr>
                <w:b/>
              </w:rPr>
              <w:t xml:space="preserve"> вероятность реализации угрозы: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4"/>
              </w:numPr>
              <w:spacing w:after="29" w:line="258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CD1F8F" w:rsidRPr="0080065F" w:rsidRDefault="00CD1F8F" w:rsidP="00CD1F8F">
            <w:pPr>
              <w:pStyle w:val="a3"/>
              <w:spacing w:after="29" w:line="258" w:lineRule="auto"/>
              <w:ind w:left="1069"/>
            </w:pPr>
          </w:p>
          <w:p w:rsidR="004F6BF1" w:rsidRPr="006657EE" w:rsidRDefault="004F6BF1" w:rsidP="00CD1F8F">
            <w:pPr>
              <w:spacing w:line="259" w:lineRule="auto"/>
              <w:ind w:left="709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Угрозы 2-го типа </w:t>
            </w:r>
          </w:p>
        </w:tc>
      </w:tr>
      <w:tr w:rsidR="00CD1F8F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right="68"/>
              <w:jc w:val="both"/>
            </w:pPr>
            <w:r w:rsidRPr="006657EE">
              <w:t>5.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стандартных функций прикладного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37" w:lineRule="auto"/>
              <w:ind w:left="1" w:right="68"/>
              <w:jc w:val="both"/>
            </w:pPr>
            <w:r w:rsidRPr="006657EE">
              <w:t xml:space="preserve">Доступ в операционную среду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, реализуемый при помощи эксплуатации НДВ </w:t>
            </w:r>
          </w:p>
          <w:p w:rsidR="004F6BF1" w:rsidRPr="006657EE" w:rsidRDefault="004F6BF1" w:rsidP="00790E29">
            <w:pPr>
              <w:spacing w:line="259" w:lineRule="auto"/>
              <w:ind w:left="1" w:right="68"/>
              <w:jc w:val="both"/>
            </w:pPr>
            <w:r w:rsidRPr="006657EE">
              <w:t xml:space="preserve">(уязвимостей прикладного ПО), осуществляемый при физическом доступе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или средствам ввода информации 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63" w:lineRule="auto"/>
              <w:jc w:val="both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(АРМ </w:t>
            </w:r>
          </w:p>
          <w:p w:rsidR="004F6BF1" w:rsidRPr="006657EE" w:rsidRDefault="004F6BF1" w:rsidP="00790E29">
            <w:pPr>
              <w:spacing w:after="43" w:line="250" w:lineRule="auto"/>
              <w:jc w:val="both"/>
            </w:pPr>
            <w:r w:rsidRPr="006657EE">
              <w:t xml:space="preserve">пользователей,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22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right="68"/>
              <w:jc w:val="both"/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3C2C3A" w:rsidP="006657EE">
            <w:pPr>
              <w:numPr>
                <w:ilvl w:val="0"/>
                <w:numId w:val="37"/>
              </w:numPr>
              <w:spacing w:after="31" w:line="257" w:lineRule="auto"/>
              <w:ind w:hanging="708"/>
              <w:jc w:val="both"/>
            </w:pPr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35" w:line="259" w:lineRule="auto"/>
              <w:ind w:hanging="708"/>
              <w:jc w:val="both"/>
            </w:pPr>
            <w:r w:rsidRPr="006657EE">
              <w:t xml:space="preserve">Доступ в помещения, где расположены сервера, ограничен и контролируется. </w:t>
            </w:r>
          </w:p>
          <w:p w:rsidR="004F6BF1" w:rsidRPr="006657EE" w:rsidRDefault="004F6BF1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Идентификация и аутентификация осуществляется по доменным учетным записям и паролям. </w:t>
            </w:r>
          </w:p>
          <w:p w:rsidR="00CD1F8F" w:rsidRPr="006657EE" w:rsidRDefault="00CD1F8F" w:rsidP="006657EE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</w:pPr>
            <w:r w:rsidRPr="006657EE">
              <w:t xml:space="preserve">Обеспечивается разграничение доступа </w:t>
            </w:r>
            <w:proofErr w:type="spellStart"/>
            <w:r w:rsidRPr="006657EE">
              <w:t>пользовтелей</w:t>
            </w:r>
            <w:proofErr w:type="spellEnd"/>
            <w:r w:rsidRPr="006657EE">
              <w:t xml:space="preserve"> к </w:t>
            </w:r>
            <w:proofErr w:type="spellStart"/>
            <w:r w:rsidRPr="006657EE">
              <w:t>ИСПДн</w:t>
            </w:r>
            <w:proofErr w:type="spellEnd"/>
          </w:p>
          <w:p w:rsidR="004F6BF1" w:rsidRPr="006657EE" w:rsidRDefault="004F6BF1" w:rsidP="00790E29">
            <w:pPr>
              <w:spacing w:after="28"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CD1F8F" w:rsidRPr="006657EE" w:rsidRDefault="00CD1F8F" w:rsidP="006657EE">
            <w:pPr>
              <w:pStyle w:val="a3"/>
              <w:numPr>
                <w:ilvl w:val="0"/>
                <w:numId w:val="45"/>
              </w:numPr>
              <w:spacing w:after="29" w:line="258" w:lineRule="auto"/>
            </w:pPr>
            <w:r w:rsidRPr="006657EE">
              <w:t>Требования парольной политики не настроены и не контролируются</w:t>
            </w:r>
          </w:p>
          <w:p w:rsidR="004F6BF1" w:rsidRPr="006657EE" w:rsidRDefault="004F6BF1" w:rsidP="00CD1F8F">
            <w:pPr>
              <w:ind w:left="1"/>
              <w:jc w:val="both"/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after="2" w:line="237" w:lineRule="auto"/>
            </w:pPr>
            <w:r w:rsidRPr="006657EE">
              <w:t>6.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Угроза НСД с применением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специально </w:t>
            </w:r>
          </w:p>
          <w:p w:rsidR="004F6BF1" w:rsidRPr="006657EE" w:rsidRDefault="004F6BF1" w:rsidP="00727479">
            <w:pPr>
              <w:tabs>
                <w:tab w:val="center" w:pos="627"/>
                <w:tab w:val="center" w:pos="1960"/>
              </w:tabs>
              <w:spacing w:after="31" w:line="259" w:lineRule="auto"/>
            </w:pPr>
            <w:r w:rsidRPr="006657EE">
              <w:rPr>
                <w:rFonts w:eastAsia="Calibri"/>
              </w:rPr>
              <w:tab/>
            </w:r>
            <w:r w:rsidR="00727479" w:rsidRPr="006657EE">
              <w:t xml:space="preserve">созданных </w:t>
            </w:r>
            <w:r w:rsidRPr="006657EE">
              <w:t xml:space="preserve">для </w:t>
            </w:r>
          </w:p>
          <w:p w:rsidR="004F6BF1" w:rsidRPr="006657EE" w:rsidRDefault="004F6BF1" w:rsidP="00727479">
            <w:pPr>
              <w:spacing w:line="259" w:lineRule="auto"/>
            </w:pPr>
            <w:r w:rsidRPr="006657EE"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Реализуется путем эксплуатации </w:t>
            </w:r>
          </w:p>
          <w:p w:rsidR="004F6BF1" w:rsidRPr="006657EE" w:rsidRDefault="004F6BF1" w:rsidP="00727479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</w:pPr>
            <w:r w:rsidRPr="006657EE">
              <w:rPr>
                <w:rFonts w:eastAsia="Calibri"/>
              </w:rPr>
              <w:tab/>
            </w:r>
            <w:r w:rsidR="00727479" w:rsidRPr="006657EE">
              <w:t xml:space="preserve">НДВ в </w:t>
            </w:r>
            <w:r w:rsidR="00727479" w:rsidRPr="006657EE">
              <w:tab/>
              <w:t xml:space="preserve">прикладном  </w:t>
            </w:r>
            <w:r w:rsidRPr="006657EE">
              <w:t xml:space="preserve">ПО </w:t>
            </w:r>
          </w:p>
          <w:p w:rsidR="004F6BF1" w:rsidRPr="006657EE" w:rsidRDefault="004F6BF1" w:rsidP="00727479">
            <w:pPr>
              <w:spacing w:line="259" w:lineRule="auto"/>
              <w:ind w:left="1"/>
            </w:pPr>
            <w:r w:rsidRPr="006657EE"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27479">
            <w:pPr>
              <w:spacing w:line="255" w:lineRule="auto"/>
            </w:pPr>
            <w:r w:rsidRPr="006657EE">
              <w:t xml:space="preserve">Технические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сервера приложений/БД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  <w:p w:rsidR="004F6BF1" w:rsidRPr="006657EE" w:rsidRDefault="004F6BF1" w:rsidP="00727479">
            <w:pPr>
              <w:spacing w:after="26" w:line="263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Средняя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7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6" w:line="259" w:lineRule="auto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727479" w:rsidP="006657EE">
            <w:pPr>
              <w:numPr>
                <w:ilvl w:val="0"/>
                <w:numId w:val="46"/>
              </w:numPr>
              <w:spacing w:after="34" w:line="257" w:lineRule="auto"/>
              <w:jc w:val="both"/>
            </w:pPr>
            <w:r w:rsidRPr="006657EE">
              <w:t>На части серверов</w:t>
            </w:r>
            <w:r w:rsidR="004F6BF1" w:rsidRPr="006657EE">
              <w:t xml:space="preserve"> 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4" w:line="276" w:lineRule="auto"/>
              <w:jc w:val="both"/>
            </w:pPr>
            <w:r w:rsidRPr="006657EE">
              <w:t>Идентификация и аутентифи</w:t>
            </w:r>
            <w:r w:rsidR="00727479" w:rsidRPr="006657EE">
              <w:t>кация осуществляется по локальным</w:t>
            </w:r>
            <w:r w:rsidRPr="006657EE">
              <w:t xml:space="preserve"> учетным записям и паролям. </w:t>
            </w:r>
          </w:p>
          <w:p w:rsidR="004F6BF1" w:rsidRPr="006657EE" w:rsidRDefault="004F6BF1" w:rsidP="006657EE">
            <w:pPr>
              <w:numPr>
                <w:ilvl w:val="0"/>
                <w:numId w:val="46"/>
              </w:numPr>
              <w:spacing w:after="33" w:line="259" w:lineRule="auto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4F6BF1" w:rsidRPr="006657EE" w:rsidRDefault="004F6BF1" w:rsidP="0072747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>Факторы, повышающие вероятность реализации угрозы</w:t>
            </w:r>
            <w:r w:rsidR="00727479" w:rsidRPr="006657EE">
              <w:rPr>
                <w:b/>
              </w:rPr>
              <w:t>:</w:t>
            </w:r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5519F2" w:rsidRPr="006657EE" w:rsidRDefault="005519F2" w:rsidP="006657EE">
            <w:pPr>
              <w:pStyle w:val="a3"/>
              <w:numPr>
                <w:ilvl w:val="0"/>
                <w:numId w:val="47"/>
              </w:numPr>
              <w:spacing w:after="34" w:line="257" w:lineRule="auto"/>
              <w:jc w:val="both"/>
            </w:pPr>
            <w:r w:rsidRPr="006657EE">
              <w:t>Требования парольной политики не настроены и не контролируются</w:t>
            </w:r>
          </w:p>
          <w:p w:rsidR="00727479" w:rsidRPr="006657EE" w:rsidRDefault="00727479" w:rsidP="005519F2">
            <w:pPr>
              <w:pStyle w:val="a3"/>
              <w:spacing w:line="259" w:lineRule="auto"/>
              <w:ind w:left="361"/>
              <w:jc w:val="both"/>
            </w:pP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</w:pPr>
            <w:r w:rsidRPr="006657EE">
              <w:rPr>
                <w:rFonts w:eastAsia="Calibri"/>
              </w:rPr>
              <w:lastRenderedPageBreak/>
              <w:tab/>
            </w:r>
            <w:r w:rsidRPr="006657EE">
              <w:t>7.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  <w:r w:rsidRPr="006657EE">
              <w:tab/>
              <w:t xml:space="preserve">типа </w:t>
            </w:r>
          </w:p>
          <w:p w:rsidR="004F6BF1" w:rsidRPr="006657EE" w:rsidRDefault="004F6BF1" w:rsidP="00790E29">
            <w:pPr>
              <w:ind w:right="68"/>
              <w:jc w:val="both"/>
            </w:pPr>
            <w:r w:rsidRPr="006657EE">
              <w:t xml:space="preserve">«Отказ </w:t>
            </w:r>
            <w:r w:rsidRPr="006657EE">
              <w:tab/>
              <w:t xml:space="preserve">в обслуживании», в том числе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r w:rsidRPr="006657EE">
              <w:t xml:space="preserve">Реализуется путем эксплуатации уязвимостей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 w:right="30"/>
              <w:jc w:val="both"/>
            </w:pPr>
            <w:r w:rsidRPr="006657EE">
              <w:t xml:space="preserve">доступности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5519F2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9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ПО надежных производителей.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after="3" w:line="277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39"/>
              </w:numPr>
              <w:spacing w:line="282" w:lineRule="auto"/>
              <w:ind w:hanging="708"/>
              <w:jc w:val="both"/>
            </w:pPr>
            <w:r w:rsidRPr="006657EE">
              <w:t>В ЛВС используются только коммутаторы и маршрутизаторы (</w:t>
            </w:r>
            <w:proofErr w:type="spellStart"/>
            <w:r w:rsidRPr="006657EE">
              <w:t>хабы</w:t>
            </w:r>
            <w:proofErr w:type="spellEnd"/>
            <w:r w:rsidRPr="006657EE">
              <w:t xml:space="preserve"> не используются). </w:t>
            </w:r>
          </w:p>
          <w:p w:rsidR="005519F2" w:rsidRPr="006657EE" w:rsidRDefault="005519F2" w:rsidP="006657EE">
            <w:pPr>
              <w:numPr>
                <w:ilvl w:val="0"/>
                <w:numId w:val="39"/>
              </w:numPr>
              <w:spacing w:after="34" w:line="257" w:lineRule="auto"/>
              <w:ind w:hanging="708"/>
              <w:jc w:val="both"/>
            </w:pPr>
            <w:r w:rsidRPr="006657EE">
              <w:t xml:space="preserve">На части серверов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5519F2" w:rsidRPr="006657EE" w:rsidRDefault="005519F2" w:rsidP="005519F2">
            <w:pPr>
              <w:spacing w:line="282" w:lineRule="auto"/>
              <w:ind w:left="709"/>
              <w:jc w:val="both"/>
            </w:pPr>
          </w:p>
          <w:p w:rsidR="005519F2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t xml:space="preserve">Факторы, повышающие вероятность реализации угрозы: </w:t>
            </w:r>
          </w:p>
          <w:p w:rsidR="005519F2" w:rsidRPr="006657EE" w:rsidRDefault="005519F2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3C2C3A" w:rsidRPr="006657EE" w:rsidRDefault="003C2C3A" w:rsidP="006657EE">
            <w:pPr>
              <w:numPr>
                <w:ilvl w:val="0"/>
                <w:numId w:val="38"/>
              </w:numPr>
              <w:spacing w:after="34" w:line="257" w:lineRule="auto"/>
              <w:ind w:hanging="708"/>
              <w:jc w:val="both"/>
            </w:pPr>
            <w:r w:rsidRPr="006657EE">
              <w:t>Средства анализа защищенности не используются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CD1F8F" w:rsidRPr="006657EE" w:rsidTr="00790E29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Pr="006657EE" w:rsidRDefault="004F6BF1" w:rsidP="003C2C3A">
            <w:pPr>
              <w:spacing w:line="239" w:lineRule="auto"/>
            </w:pPr>
            <w:r w:rsidRPr="006657EE">
              <w:t>8.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удаленного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запуска </w:t>
            </w:r>
          </w:p>
          <w:p w:rsidR="004F6BF1" w:rsidRPr="006657EE" w:rsidRDefault="004F6BF1" w:rsidP="003C2C3A">
            <w:pPr>
              <w:spacing w:line="282" w:lineRule="auto"/>
            </w:pPr>
            <w:r w:rsidRPr="006657EE">
              <w:t xml:space="preserve">приложений, </w:t>
            </w:r>
            <w:r w:rsidRPr="006657EE">
              <w:tab/>
              <w:t xml:space="preserve">в том числе: </w:t>
            </w:r>
          </w:p>
          <w:p w:rsidR="004F6BF1" w:rsidRPr="006657EE" w:rsidRDefault="004F6BF1" w:rsidP="003C2C3A">
            <w:pPr>
              <w:spacing w:after="10"/>
            </w:pPr>
            <w:r w:rsidRPr="006657EE">
              <w:t xml:space="preserve">- распространение файлов, содержащих несанкционированный исполняемый код; - </w:t>
            </w:r>
            <w:r w:rsidRPr="006657EE">
              <w:tab/>
              <w:t xml:space="preserve">переполнение буфера приложений серверов; </w:t>
            </w:r>
          </w:p>
          <w:p w:rsidR="004F6BF1" w:rsidRPr="006657EE" w:rsidRDefault="004F6BF1" w:rsidP="003C2C3A">
            <w:pPr>
              <w:spacing w:line="259" w:lineRule="auto"/>
            </w:pPr>
            <w:r w:rsidRPr="006657EE">
              <w:t xml:space="preserve">- </w:t>
            </w:r>
            <w:r w:rsidRPr="006657EE"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52" w:line="239" w:lineRule="auto"/>
              <w:ind w:left="1"/>
              <w:jc w:val="both"/>
            </w:pPr>
            <w:r w:rsidRPr="006657EE">
              <w:t xml:space="preserve">Реализуется путем эксплуатации уязвимостей, вызванных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наличием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3C2C3A">
            <w:pPr>
              <w:spacing w:after="24" w:line="264" w:lineRule="auto"/>
            </w:pPr>
            <w:r w:rsidRPr="006657EE">
              <w:t xml:space="preserve">Программные средства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конфиденциальности, целостности и </w:t>
            </w:r>
          </w:p>
          <w:p w:rsidR="004F6BF1" w:rsidRPr="006657EE" w:rsidRDefault="004F6BF1" w:rsidP="00790E29">
            <w:pPr>
              <w:spacing w:after="19" w:line="259" w:lineRule="auto"/>
              <w:ind w:left="1"/>
              <w:jc w:val="both"/>
            </w:pPr>
            <w:r w:rsidRPr="006657EE">
              <w:t xml:space="preserve">доступности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3C2C3A" w:rsidP="00790E29">
            <w:pPr>
              <w:spacing w:line="259" w:lineRule="auto"/>
              <w:ind w:left="1"/>
              <w:jc w:val="both"/>
            </w:pPr>
            <w:r w:rsidRPr="006657EE">
              <w:t>Средняя</w:t>
            </w:r>
            <w:r w:rsidR="004F6BF1" w:rsidRPr="006657EE">
              <w:t xml:space="preserve"> вероятность </w:t>
            </w:r>
          </w:p>
        </w:tc>
      </w:tr>
      <w:tr w:rsidR="004F6BF1" w:rsidRPr="006657EE" w:rsidTr="00790E29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30" w:line="259" w:lineRule="auto"/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6657EE">
            <w:pPr>
              <w:numPr>
                <w:ilvl w:val="0"/>
                <w:numId w:val="40"/>
              </w:numPr>
              <w:spacing w:after="36" w:line="259" w:lineRule="auto"/>
              <w:ind w:hanging="708"/>
              <w:jc w:val="both"/>
            </w:pPr>
            <w:r w:rsidRPr="006657EE">
              <w:t xml:space="preserve">Используется лицензионное системное ПО надежных производителей. </w:t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1"/>
              </w:numPr>
              <w:spacing w:after="28"/>
              <w:ind w:hanging="683"/>
              <w:jc w:val="both"/>
            </w:pPr>
            <w:r w:rsidRPr="006657EE">
              <w:t xml:space="preserve">На части серверов </w:t>
            </w:r>
            <w:r w:rsidR="004F6BF1" w:rsidRPr="006657EE">
              <w:t xml:space="preserve">устанавливаются обновления и </w:t>
            </w:r>
            <w:proofErr w:type="spellStart"/>
            <w:r w:rsidR="004F6BF1" w:rsidRPr="006657EE">
              <w:t>патчи</w:t>
            </w:r>
            <w:proofErr w:type="spellEnd"/>
            <w:r w:rsidR="004F6BF1" w:rsidRPr="006657EE"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2" w:line="278" w:lineRule="auto"/>
              <w:ind w:hanging="708"/>
              <w:jc w:val="both"/>
            </w:pPr>
            <w:r w:rsidRPr="006657EE"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Pr="006657EE" w:rsidRDefault="004F6BF1" w:rsidP="006657EE">
            <w:pPr>
              <w:numPr>
                <w:ilvl w:val="0"/>
                <w:numId w:val="41"/>
              </w:numPr>
              <w:spacing w:after="33" w:line="259" w:lineRule="auto"/>
              <w:ind w:hanging="708"/>
              <w:jc w:val="both"/>
            </w:pPr>
            <w:r w:rsidRPr="006657EE">
              <w:t xml:space="preserve">Обеспечивается разграничение доступа пользователей к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. </w:t>
            </w:r>
          </w:p>
          <w:p w:rsidR="003C2C3A" w:rsidRPr="006657EE" w:rsidRDefault="004F6BF1" w:rsidP="00790E29">
            <w:pPr>
              <w:spacing w:line="259" w:lineRule="auto"/>
              <w:ind w:left="1"/>
              <w:jc w:val="both"/>
              <w:rPr>
                <w:b/>
              </w:rPr>
            </w:pPr>
            <w:r w:rsidRPr="006657EE">
              <w:rPr>
                <w:b/>
              </w:rPr>
              <w:lastRenderedPageBreak/>
              <w:t xml:space="preserve">Факторы, </w:t>
            </w:r>
            <w:r w:rsidRPr="006657EE">
              <w:rPr>
                <w:b/>
              </w:rPr>
              <w:tab/>
              <w:t xml:space="preserve">повышающие </w:t>
            </w:r>
            <w:r w:rsidRPr="006657EE">
              <w:rPr>
                <w:b/>
              </w:rPr>
              <w:tab/>
              <w:t xml:space="preserve">вероятность </w:t>
            </w:r>
            <w:r w:rsidRPr="006657EE">
              <w:rPr>
                <w:b/>
              </w:rPr>
              <w:tab/>
              <w:t xml:space="preserve">реализации </w:t>
            </w:r>
            <w:r w:rsidRPr="006657EE">
              <w:rPr>
                <w:b/>
              </w:rPr>
              <w:tab/>
              <w:t xml:space="preserve">угрозы: </w:t>
            </w:r>
          </w:p>
          <w:p w:rsidR="003C2C3A" w:rsidRPr="006657EE" w:rsidRDefault="003C2C3A" w:rsidP="006657EE">
            <w:pPr>
              <w:pStyle w:val="a3"/>
              <w:numPr>
                <w:ilvl w:val="0"/>
                <w:numId w:val="48"/>
              </w:numPr>
              <w:spacing w:after="34" w:line="257" w:lineRule="auto"/>
              <w:jc w:val="both"/>
            </w:pPr>
            <w:r w:rsidRPr="006657EE">
              <w:t xml:space="preserve">На части серверов не устанавливаются обновления и </w:t>
            </w:r>
            <w:proofErr w:type="spellStart"/>
            <w:r w:rsidRPr="006657EE">
              <w:t>патчи</w:t>
            </w:r>
            <w:proofErr w:type="spellEnd"/>
            <w:r w:rsidRPr="006657EE">
              <w:t xml:space="preserve"> для прикладного ПО, сервисов и служб, которые закрывают известные и новые уязвимости. </w:t>
            </w:r>
          </w:p>
          <w:p w:rsidR="003C2C3A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ab/>
            </w:r>
          </w:p>
          <w:p w:rsidR="004F6BF1" w:rsidRPr="006657EE" w:rsidRDefault="003C2C3A" w:rsidP="006657EE">
            <w:pPr>
              <w:pStyle w:val="a3"/>
              <w:numPr>
                <w:ilvl w:val="0"/>
                <w:numId w:val="48"/>
              </w:numPr>
              <w:spacing w:line="259" w:lineRule="auto"/>
            </w:pPr>
            <w:r w:rsidRPr="006657EE">
              <w:t xml:space="preserve">средства </w:t>
            </w:r>
            <w:r w:rsidR="004F6BF1" w:rsidRPr="006657EE"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160" w:line="259" w:lineRule="auto"/>
              <w:jc w:val="both"/>
            </w:pP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lastRenderedPageBreak/>
              <w:t xml:space="preserve">Угрозы 3-го типа </w:t>
            </w: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9.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46" w:lineRule="auto"/>
              <w:ind w:left="1" w:right="68"/>
              <w:jc w:val="both"/>
            </w:pPr>
            <w:r w:rsidRPr="006657EE"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6657EE">
              <w:tab/>
              <w:t xml:space="preserve">и </w:t>
            </w:r>
            <w:proofErr w:type="spellStart"/>
            <w:r w:rsidRPr="006657EE">
              <w:t>вибро</w:t>
            </w:r>
            <w:proofErr w:type="spellEnd"/>
            <w:r w:rsidRPr="006657EE">
              <w:t xml:space="preserve">-акустические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4F6BF1" w:rsidRPr="006657EE" w:rsidRDefault="004F6BF1" w:rsidP="00790E29">
            <w:pPr>
              <w:spacing w:after="53" w:line="237" w:lineRule="auto"/>
              <w:ind w:left="1" w:right="69"/>
              <w:jc w:val="both"/>
            </w:pPr>
            <w:r w:rsidRPr="006657EE"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Технические </w:t>
            </w:r>
          </w:p>
          <w:p w:rsidR="004F6BF1" w:rsidRPr="006657EE" w:rsidRDefault="004F6BF1" w:rsidP="006657EE">
            <w:pPr>
              <w:spacing w:after="7" w:line="259" w:lineRule="auto"/>
            </w:pPr>
            <w:r w:rsidRPr="006657EE">
              <w:t xml:space="preserve">средства обработки </w:t>
            </w:r>
          </w:p>
          <w:p w:rsidR="004F6BF1" w:rsidRPr="006657EE" w:rsidRDefault="004F6BF1" w:rsidP="006657EE">
            <w:pPr>
              <w:tabs>
                <w:tab w:val="center" w:pos="304"/>
                <w:tab w:val="center" w:pos="1939"/>
              </w:tabs>
              <w:spacing w:line="259" w:lineRule="auto"/>
            </w:pPr>
            <w:r w:rsidRPr="006657EE">
              <w:rPr>
                <w:rFonts w:eastAsia="Calibri"/>
              </w:rPr>
              <w:tab/>
            </w:r>
            <w:proofErr w:type="spellStart"/>
            <w:r w:rsidR="006657EE" w:rsidRPr="006657EE">
              <w:t>ПДн</w:t>
            </w:r>
            <w:proofErr w:type="spellEnd"/>
            <w:r w:rsidR="006657EE" w:rsidRPr="006657EE">
              <w:t xml:space="preserve">, </w:t>
            </w:r>
            <w:r w:rsidR="006657EE" w:rsidRPr="0080065F">
              <w:t xml:space="preserve"> </w:t>
            </w:r>
            <w:r w:rsidRPr="006657EE">
              <w:t xml:space="preserve">ВТСС, </w:t>
            </w:r>
          </w:p>
          <w:p w:rsidR="004F6BF1" w:rsidRPr="006657EE" w:rsidRDefault="004F6BF1" w:rsidP="006657EE">
            <w:pPr>
              <w:spacing w:line="259" w:lineRule="auto"/>
            </w:pPr>
            <w:r w:rsidRPr="006657EE">
              <w:t xml:space="preserve">строительные конструкции, инженерно-технические коммуникации, персонал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Маловероятная вероятность 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речевой (акустический) ввод/вывод информации в данной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оптических (</w:t>
            </w:r>
            <w:proofErr w:type="spellStart"/>
            <w:r w:rsidRPr="006657EE">
              <w:t>оптикоэлектронных</w:t>
            </w:r>
            <w:proofErr w:type="spellEnd"/>
            <w:r w:rsidRPr="006657EE">
              <w:t xml:space="preserve"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</w:t>
            </w:r>
            <w:r w:rsidRPr="006657EE">
              <w:lastRenderedPageBreak/>
              <w:t>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7EE" w:rsidRPr="006657EE" w:rsidRDefault="006657EE" w:rsidP="00790E29">
            <w:pPr>
              <w:ind w:left="1"/>
              <w:jc w:val="both"/>
            </w:pPr>
            <w:r w:rsidRPr="006657EE">
              <w:lastRenderedPageBreak/>
              <w:t xml:space="preserve">Технические средства обработки </w:t>
            </w:r>
          </w:p>
          <w:p w:rsidR="004F6BF1" w:rsidRPr="006657EE" w:rsidRDefault="006657EE" w:rsidP="00790E29">
            <w:pPr>
              <w:ind w:left="1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, </w:t>
            </w:r>
            <w:r w:rsidR="004F6BF1" w:rsidRPr="006657EE">
              <w:t xml:space="preserve">помещения, персонал </w:t>
            </w:r>
            <w:proofErr w:type="spellStart"/>
            <w:r w:rsidR="004F6BF1"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Применяемые защитные меры, снижающие вероятность и ущерб от реализации угрозы: </w:t>
            </w:r>
          </w:p>
          <w:p w:rsidR="004F6BF1" w:rsidRPr="006657EE" w:rsidRDefault="004F6BF1" w:rsidP="00790E29">
            <w:pPr>
              <w:jc w:val="both"/>
            </w:pPr>
            <w:r w:rsidRPr="006657EE">
              <w:t xml:space="preserve">1. Доступ в помещения, где расположены сервера, ограничен и контролируется. </w:t>
            </w:r>
          </w:p>
          <w:p w:rsidR="004F6BF1" w:rsidRPr="006657EE" w:rsidRDefault="004F6BF1" w:rsidP="00790E29">
            <w:pPr>
              <w:jc w:val="both"/>
            </w:pPr>
            <w:r w:rsidRPr="006657EE"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  <w:tr w:rsidR="00CD1F8F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Просмотр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Технические средства обработки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, помещения, персонал </w:t>
            </w:r>
            <w:proofErr w:type="spellStart"/>
            <w:r w:rsidRPr="006657EE"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Низкая вероятность</w:t>
            </w:r>
          </w:p>
        </w:tc>
      </w:tr>
      <w:tr w:rsidR="004F6BF1" w:rsidRPr="006657EE" w:rsidTr="00790E29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jc w:val="both"/>
            </w:pPr>
            <w:r w:rsidRPr="006657EE"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512"/>
        <w:gridCol w:w="1461"/>
        <w:gridCol w:w="3948"/>
        <w:gridCol w:w="3002"/>
        <w:gridCol w:w="2254"/>
        <w:gridCol w:w="1843"/>
      </w:tblGrid>
      <w:tr w:rsidR="004F6BF1" w:rsidRPr="006657EE" w:rsidTr="00790E29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</w:pPr>
            <w:r w:rsidRPr="006657EE">
              <w:rPr>
                <w:rFonts w:eastAsia="Calibri"/>
              </w:rPr>
              <w:tab/>
            </w:r>
            <w:r w:rsidRPr="006657EE">
              <w:t>11.</w:t>
            </w:r>
            <w:r w:rsidRPr="006657EE">
              <w:rPr>
                <w:rFonts w:eastAsia="Arial"/>
              </w:rPr>
              <w:t xml:space="preserve"> </w:t>
            </w:r>
            <w:r w:rsidRPr="006657EE">
              <w:t xml:space="preserve">Угрозы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after="2" w:line="237" w:lineRule="auto"/>
              <w:ind w:left="1"/>
              <w:jc w:val="both"/>
            </w:pPr>
            <w:r w:rsidRPr="006657EE"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r w:rsidRPr="006657EE">
              <w:t>ИСПДн</w:t>
            </w:r>
            <w:proofErr w:type="spellEnd"/>
            <w:r w:rsidRPr="006657EE">
              <w:t xml:space="preserve">)  информативных </w:t>
            </w:r>
          </w:p>
          <w:p w:rsidR="004F6BF1" w:rsidRPr="006657EE" w:rsidRDefault="004F6BF1" w:rsidP="00790E29">
            <w:pPr>
              <w:spacing w:after="51" w:line="237" w:lineRule="auto"/>
              <w:ind w:right="69"/>
              <w:jc w:val="both"/>
            </w:pPr>
            <w:r w:rsidRPr="006657EE"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техническими средствами </w:t>
            </w:r>
          </w:p>
          <w:p w:rsidR="004F6BF1" w:rsidRPr="006657EE" w:rsidRDefault="004F6BF1" w:rsidP="00790E29">
            <w:pPr>
              <w:spacing w:line="259" w:lineRule="auto"/>
              <w:ind w:left="1" w:right="70"/>
              <w:jc w:val="both"/>
            </w:pPr>
            <w:proofErr w:type="spellStart"/>
            <w:r w:rsidRPr="006657EE"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1" w:lineRule="auto"/>
              <w:ind w:right="69"/>
              <w:jc w:val="both"/>
            </w:pPr>
            <w:r w:rsidRPr="006657EE">
              <w:t>Инженерно</w:t>
            </w:r>
            <w:r w:rsidR="006657EE" w:rsidRPr="006657EE">
              <w:t>-</w:t>
            </w:r>
            <w:r w:rsidRPr="006657EE">
              <w:t xml:space="preserve">технические коммуникации (цепи электропитания, шины заземления и т.д.) Института </w:t>
            </w:r>
          </w:p>
          <w:p w:rsidR="004F6BF1" w:rsidRPr="006657EE" w:rsidRDefault="004F6BF1" w:rsidP="00790E29">
            <w:pPr>
              <w:spacing w:after="36" w:line="250" w:lineRule="auto"/>
              <w:ind w:right="69"/>
              <w:jc w:val="both"/>
            </w:pPr>
            <w:r w:rsidRPr="006657EE">
              <w:t xml:space="preserve">ВТСС (средства и системы охранной и пожарной сигнализации и </w:t>
            </w:r>
          </w:p>
          <w:p w:rsidR="004F6BF1" w:rsidRPr="006657EE" w:rsidRDefault="004F6BF1" w:rsidP="00790E29">
            <w:pPr>
              <w:spacing w:after="7" w:line="259" w:lineRule="auto"/>
              <w:jc w:val="both"/>
            </w:pPr>
            <w:r w:rsidRPr="006657EE">
              <w:t xml:space="preserve">т.д.) Института </w:t>
            </w:r>
          </w:p>
          <w:p w:rsidR="004F6BF1" w:rsidRPr="006657EE" w:rsidRDefault="004F6BF1" w:rsidP="00790E29">
            <w:pPr>
              <w:spacing w:line="260" w:lineRule="auto"/>
              <w:jc w:val="both"/>
            </w:pPr>
            <w:r w:rsidRPr="006657EE">
              <w:t xml:space="preserve">Линии </w:t>
            </w:r>
            <w:r w:rsidRPr="006657EE">
              <w:tab/>
              <w:t xml:space="preserve">связи </w:t>
            </w:r>
            <w:r w:rsidRPr="006657EE">
              <w:tab/>
              <w:t xml:space="preserve">и передачи данных Технические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 xml:space="preserve">средства обработки </w:t>
            </w:r>
          </w:p>
          <w:p w:rsidR="004F6BF1" w:rsidRPr="006657EE" w:rsidRDefault="004F6BF1" w:rsidP="00790E29">
            <w:pPr>
              <w:spacing w:after="51" w:line="237" w:lineRule="auto"/>
              <w:jc w:val="both"/>
            </w:pPr>
            <w:proofErr w:type="spellStart"/>
            <w:r w:rsidRPr="006657EE">
              <w:t>ПДн</w:t>
            </w:r>
            <w:proofErr w:type="spellEnd"/>
            <w:r w:rsidRPr="006657EE">
              <w:t xml:space="preserve"> (рабочие станции, сервера и </w:t>
            </w:r>
          </w:p>
          <w:p w:rsidR="004F6BF1" w:rsidRPr="006657EE" w:rsidRDefault="004F6BF1" w:rsidP="00790E29">
            <w:pPr>
              <w:spacing w:line="259" w:lineRule="auto"/>
              <w:jc w:val="both"/>
            </w:pPr>
            <w:r w:rsidRPr="006657EE"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Нарушение конфиденциальности </w:t>
            </w:r>
            <w:proofErr w:type="spellStart"/>
            <w:r w:rsidRPr="006657EE">
              <w:t>ПДн</w:t>
            </w:r>
            <w:proofErr w:type="spellEnd"/>
            <w:r w:rsidRPr="006657EE"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spacing w:line="259" w:lineRule="auto"/>
              <w:ind w:left="1"/>
              <w:jc w:val="both"/>
            </w:pPr>
            <w:r w:rsidRPr="006657EE">
              <w:t xml:space="preserve">Низкая вероятность </w:t>
            </w:r>
          </w:p>
        </w:tc>
      </w:tr>
      <w:tr w:rsidR="004F6BF1" w:rsidRPr="006657EE" w:rsidTr="00790E29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Pr="006657EE" w:rsidRDefault="004F6BF1" w:rsidP="00790E29">
            <w:pPr>
              <w:tabs>
                <w:tab w:val="center" w:pos="174"/>
                <w:tab w:val="center" w:pos="1151"/>
              </w:tabs>
              <w:jc w:val="both"/>
              <w:rPr>
                <w:rFonts w:eastAsia="Calibri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  <w:r w:rsidRPr="006657EE"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Pr="006657EE" w:rsidRDefault="004F6BF1" w:rsidP="00790E29">
            <w:pPr>
              <w:ind w:left="1"/>
              <w:jc w:val="both"/>
            </w:pPr>
          </w:p>
        </w:tc>
      </w:tr>
    </w:tbl>
    <w:tbl>
      <w:tblPr>
        <w:tblStyle w:val="TableGrid"/>
        <w:tblW w:w="15741" w:type="dxa"/>
        <w:tblInd w:w="-107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112"/>
        <w:gridCol w:w="2331"/>
        <w:gridCol w:w="91"/>
        <w:gridCol w:w="1312"/>
        <w:gridCol w:w="85"/>
        <w:gridCol w:w="4722"/>
        <w:gridCol w:w="21"/>
        <w:gridCol w:w="3001"/>
        <w:gridCol w:w="2128"/>
        <w:gridCol w:w="126"/>
        <w:gridCol w:w="119"/>
        <w:gridCol w:w="1617"/>
        <w:gridCol w:w="76"/>
      </w:tblGrid>
      <w:tr w:rsidR="004F6BF1" w:rsidTr="00790E29">
        <w:trPr>
          <w:trHeight w:val="3875"/>
        </w:trPr>
        <w:tc>
          <w:tcPr>
            <w:tcW w:w="24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right="67"/>
            </w:pPr>
            <w:r>
              <w:lastRenderedPageBreak/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Угрозы модификации базовой системы ввода/вывода (BIOS), перехвата управления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загрузкой, </w:t>
            </w:r>
          </w:p>
          <w:p w:rsidR="004F6BF1" w:rsidRDefault="004F6BF1" w:rsidP="00790E29">
            <w:pPr>
              <w:spacing w:after="34" w:line="238" w:lineRule="auto"/>
              <w:ind w:right="67"/>
            </w:pPr>
            <w:r>
              <w:t xml:space="preserve">перехвата или подбора паролей или идентификаторов, а также использование технологических паролей BIOS 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8"/>
            </w:pPr>
            <w: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right="68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базовая система ввода-вывода (BIOS).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Низкая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1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77" w:lineRule="auto"/>
              <w:ind w:left="1"/>
            </w:pPr>
            <w: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78" w:lineRule="auto"/>
              <w:ind w:left="1"/>
            </w:pPr>
            <w:r>
              <w:t xml:space="preserve">Факторы, повышающие вероятность реализации угрозы: аутентификация пользователей при доступе к BIOS не осуществляется.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 w:hanging="13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стандартных функций </w:t>
            </w:r>
          </w:p>
          <w:p w:rsidR="004F6BF1" w:rsidRDefault="004F6BF1" w:rsidP="00790E29">
            <w:pPr>
              <w:spacing w:line="259" w:lineRule="auto"/>
              <w:ind w:left="107"/>
            </w:pPr>
            <w:r>
              <w:t xml:space="preserve">операционной системы, СУБД, прикладной программы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08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08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 xml:space="preserve">ль </w:t>
            </w:r>
          </w:p>
        </w:tc>
        <w:tc>
          <w:tcPr>
            <w:tcW w:w="4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8" w:lineRule="auto"/>
              <w:ind w:left="108" w:right="104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программных и программно-аппаратных средств ввода/вывода рабочих станций (серверов), входящих в состав </w:t>
            </w:r>
            <w:proofErr w:type="spellStart"/>
            <w:r>
              <w:t>ИСПДн</w:t>
            </w:r>
            <w:proofErr w:type="spellEnd"/>
            <w:r>
              <w:t xml:space="preserve">, осуществляемый при физическом доступе к </w:t>
            </w:r>
            <w:proofErr w:type="spellStart"/>
            <w:r>
              <w:t>ИСПДн</w:t>
            </w:r>
            <w:proofErr w:type="spellEnd"/>
            <w:r>
              <w:t xml:space="preserve"> или средствам ввода информации в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0" w:line="263" w:lineRule="auto"/>
              <w:ind w:left="107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прикладные системы.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>Нарушение</w:t>
            </w:r>
          </w:p>
          <w:p w:rsidR="004F6BF1" w:rsidRDefault="004F6BF1" w:rsidP="00790E29">
            <w:pPr>
              <w:spacing w:line="259" w:lineRule="auto"/>
              <w:ind w:left="108" w:right="-85"/>
            </w:pPr>
            <w:r>
              <w:t xml:space="preserve">Конфиденциальности, целостности </w:t>
            </w:r>
          </w:p>
          <w:p w:rsidR="004F6BF1" w:rsidRDefault="004F6BF1" w:rsidP="00790E29">
            <w:pPr>
              <w:spacing w:after="20" w:line="259" w:lineRule="auto"/>
              <w:ind w:left="10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и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  <w:ind w:left="108"/>
            </w:pPr>
          </w:p>
          <w:p w:rsidR="004F6BF1" w:rsidRDefault="004F6BF1" w:rsidP="00790E29">
            <w:pPr>
              <w:spacing w:line="259" w:lineRule="auto"/>
            </w:pPr>
          </w:p>
        </w:tc>
      </w:tr>
      <w:tr w:rsidR="004F6BF1" w:rsidTr="00790E29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07"/>
            </w:pPr>
          </w:p>
        </w:tc>
        <w:tc>
          <w:tcPr>
            <w:tcW w:w="11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>1. Используется лицензионное ПО надежных производителей.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2. 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3.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4. Идентификация и аутентификация осуществляется по доменным учетным записям и паролям.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5. Пароли в открытом виде в </w:t>
            </w:r>
            <w:proofErr w:type="spellStart"/>
            <w:r>
              <w:t>ИСПДн</w:t>
            </w:r>
            <w:proofErr w:type="spellEnd"/>
            <w:r>
              <w:t xml:space="preserve"> не хранятся.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6.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7. 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1. 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</w:pPr>
            <w:r>
              <w:t>2. Требования парольной политики не настроены и не контролируются.</w:t>
            </w:r>
          </w:p>
        </w:tc>
        <w:tc>
          <w:tcPr>
            <w:tcW w:w="161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</w:p>
        </w:tc>
      </w:tr>
    </w:tbl>
    <w:tbl>
      <w:tblPr>
        <w:tblStyle w:val="TableGrid1"/>
        <w:tblW w:w="15270" w:type="dxa"/>
        <w:tblInd w:w="-97" w:type="dxa"/>
        <w:tblCellMar>
          <w:top w:w="9" w:type="dxa"/>
          <w:bottom w:w="5" w:type="dxa"/>
        </w:tblCellMar>
        <w:tblLook w:val="04A0" w:firstRow="1" w:lastRow="0" w:firstColumn="1" w:lastColumn="0" w:noHBand="0" w:noVBand="1"/>
      </w:tblPr>
      <w:tblGrid>
        <w:gridCol w:w="2493"/>
        <w:gridCol w:w="1414"/>
        <w:gridCol w:w="4332"/>
        <w:gridCol w:w="2536"/>
        <w:gridCol w:w="2380"/>
        <w:gridCol w:w="2115"/>
      </w:tblGrid>
      <w:tr w:rsidR="004F6BF1" w:rsidTr="00790E29">
        <w:trPr>
          <w:trHeight w:val="1298"/>
        </w:trPr>
        <w:tc>
          <w:tcPr>
            <w:tcW w:w="2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</w:t>
            </w:r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специально созданных</w:t>
            </w:r>
          </w:p>
          <w:p w:rsidR="004F6BF1" w:rsidRDefault="004F6BF1" w:rsidP="00790E29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для этого программ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08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6" w:line="259" w:lineRule="auto"/>
              <w:ind w:left="108"/>
            </w:pPr>
            <w:r>
              <w:t xml:space="preserve">нарушитель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 w:right="105"/>
            </w:pPr>
            <w: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: сервера приложений/БД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Нарушение </w:t>
            </w:r>
          </w:p>
          <w:p w:rsidR="004F6BF1" w:rsidRDefault="004F6BF1" w:rsidP="00790E29">
            <w:pPr>
              <w:spacing w:after="37" w:line="237" w:lineRule="auto"/>
              <w:ind w:left="108"/>
            </w:pPr>
            <w:r>
              <w:t xml:space="preserve">конфиденциальности, </w:t>
            </w:r>
          </w:p>
          <w:p w:rsidR="004F6BF1" w:rsidRPr="005D1E3B" w:rsidRDefault="004F6BF1" w:rsidP="00790E29">
            <w:pPr>
              <w:tabs>
                <w:tab w:val="center" w:pos="842"/>
                <w:tab w:val="center" w:pos="2089"/>
              </w:tabs>
              <w:spacing w:line="259" w:lineRule="auto"/>
              <w:rPr>
                <w:b/>
              </w:rPr>
            </w:pPr>
            <w:r>
              <w:t xml:space="preserve">целостности и 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1298"/>
        </w:trPr>
        <w:tc>
          <w:tcPr>
            <w:tcW w:w="2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37" w:lineRule="auto"/>
              <w:ind w:left="107"/>
            </w:pPr>
          </w:p>
        </w:tc>
        <w:tc>
          <w:tcPr>
            <w:tcW w:w="10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6" w:line="259" w:lineRule="auto"/>
            </w:pPr>
            <w:r>
              <w:t xml:space="preserve">Используется лицензионное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5"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2" w:line="278" w:lineRule="auto"/>
            </w:pPr>
            <w:r>
              <w:t xml:space="preserve">Идентификация и аутентификация пользователей при входе в ОС на рабочих станциях осуществляется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2"/>
              </w:numPr>
              <w:spacing w:after="33" w:line="259" w:lineRule="auto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5" w:line="27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3"/>
              </w:numPr>
              <w:spacing w:after="36" w:line="259" w:lineRule="auto"/>
              <w:ind w:hanging="708"/>
              <w:jc w:val="both"/>
            </w:pPr>
            <w:r>
              <w:lastRenderedPageBreak/>
              <w:t xml:space="preserve">Требования парольной политики не настроены и не контролируются. </w:t>
            </w:r>
          </w:p>
          <w:p w:rsidR="004F6BF1" w:rsidRDefault="004F6BF1" w:rsidP="00790E29">
            <w:pPr>
              <w:spacing w:line="259" w:lineRule="auto"/>
              <w:ind w:left="108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08"/>
            </w:pPr>
          </w:p>
        </w:tc>
      </w:tr>
    </w:tbl>
    <w:tbl>
      <w:tblPr>
        <w:tblStyle w:val="TableGrid2"/>
        <w:tblW w:w="15270" w:type="dxa"/>
        <w:tblInd w:w="5" w:type="dxa"/>
        <w:tblCellMar>
          <w:top w:w="58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194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  <w:r>
              <w:lastRenderedPageBreak/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Внешний нарушитель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786"/>
                <w:tab w:val="center" w:pos="2749"/>
                <w:tab w:val="center" w:pos="4055"/>
              </w:tabs>
              <w:spacing w:after="12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Копирование </w:t>
            </w:r>
            <w:r>
              <w:tab/>
              <w:t xml:space="preserve">выгруженной </w:t>
            </w:r>
            <w:r>
              <w:tab/>
              <w:t xml:space="preserve">из </w:t>
            </w:r>
          </w:p>
          <w:p w:rsidR="004F6BF1" w:rsidRDefault="004F6BF1" w:rsidP="00790E29">
            <w:pPr>
              <w:tabs>
                <w:tab w:val="center" w:pos="463"/>
                <w:tab w:val="center" w:pos="2418"/>
                <w:tab w:val="center" w:pos="4048"/>
              </w:tabs>
              <w:spacing w:after="32" w:line="259" w:lineRule="auto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ИСПДн</w:t>
            </w:r>
            <w:proofErr w:type="spellEnd"/>
            <w:r>
              <w:t xml:space="preserve"> </w:t>
            </w:r>
            <w:r>
              <w:tab/>
              <w:t xml:space="preserve">информации </w:t>
            </w:r>
            <w:r>
              <w:tab/>
              <w:t xml:space="preserve">на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отчуждаемые носители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: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ОС, </w:t>
            </w:r>
            <w: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  <w:proofErr w:type="spellStart"/>
            <w:r>
              <w:t>конфиденциальн</w:t>
            </w:r>
            <w:proofErr w:type="spellEnd"/>
            <w:r>
              <w:t xml:space="preserve"> 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1942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line="259" w:lineRule="auto"/>
              <w:ind w:right="3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1. Доступ в помещения, где расположены сервера, ограничен и контролируется.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2.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3. Идентификация и аутентификация пользователей осуществляется по локальным учетным записям и паролям.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4. Пользователи не обладают административными правами на серверах. Факторы, повышающие вероятность реализации угрозы: требования парольной политики не настроены и не контролируются.</w:t>
            </w:r>
          </w:p>
        </w:tc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3"/>
        <w:tblW w:w="15270" w:type="dxa"/>
        <w:tblInd w:w="5" w:type="dxa"/>
        <w:tblCellMar>
          <w:top w:w="54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4F6BF1" w:rsidTr="00790E29">
        <w:trPr>
          <w:trHeight w:val="2264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F6BF1" w:rsidRDefault="004F6BF1" w:rsidP="00790E29">
            <w:pPr>
              <w:spacing w:line="243" w:lineRule="auto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вредоносных </w:t>
            </w:r>
          </w:p>
          <w:p w:rsidR="004F6BF1" w:rsidRDefault="004F6BF1" w:rsidP="00790E29">
            <w:pPr>
              <w:tabs>
                <w:tab w:val="center" w:pos="576"/>
                <w:tab w:val="center" w:pos="2244"/>
              </w:tabs>
              <w:spacing w:line="259" w:lineRule="auto"/>
            </w:pPr>
            <w:r>
              <w:t xml:space="preserve">программ с </w:t>
            </w:r>
          </w:p>
          <w:p w:rsidR="004F6BF1" w:rsidRDefault="004F6BF1" w:rsidP="00790E29">
            <w:pPr>
              <w:spacing w:line="246" w:lineRule="auto"/>
            </w:pPr>
            <w:r>
              <w:t xml:space="preserve">использованием съемных носителей, а также в связи </w:t>
            </w:r>
            <w:r>
              <w:tab/>
              <w:t xml:space="preserve">с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подключением </w:t>
            </w:r>
            <w:r>
              <w:lastRenderedPageBreak/>
              <w:t xml:space="preserve">стороннего оборудования (компьютеров, КПК, смартфонов, телефонов, фотоаппаратов, видеокамер, </w:t>
            </w:r>
            <w:proofErr w:type="spellStart"/>
            <w:r>
              <w:t>флэшдисков</w:t>
            </w:r>
            <w:proofErr w:type="spellEnd"/>
            <w:r>
              <w:t xml:space="preserve"> и иных устройств, в том числе </w:t>
            </w:r>
            <w:r>
              <w:tab/>
              <w:t xml:space="preserve">имеющих выход в беспроводные сети связи)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lastRenderedPageBreak/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 w:right="69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7" w:line="263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прикладные системы,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6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7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after="3" w:line="277" w:lineRule="auto"/>
              <w:ind w:hanging="708"/>
            </w:pPr>
            <w:r>
              <w:t xml:space="preserve">Идентификация и аутентификация пользователей осуществляется по локальным учетным записям и паролям.  </w:t>
            </w:r>
          </w:p>
          <w:p w:rsidR="004F6BF1" w:rsidRDefault="004F6BF1" w:rsidP="006657EE">
            <w:pPr>
              <w:numPr>
                <w:ilvl w:val="0"/>
                <w:numId w:val="4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5"/>
              </w:numPr>
              <w:spacing w:line="259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 </w:t>
            </w:r>
          </w:p>
        </w:tc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4"/>
        <w:tblW w:w="15020" w:type="dxa"/>
        <w:tblInd w:w="5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518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174"/>
                <w:tab w:val="center" w:pos="111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«Анализа сетевого трафика»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8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tabs>
                <w:tab w:val="center" w:pos="898"/>
                <w:tab w:val="center" w:pos="35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Использование программ-</w:t>
            </w:r>
          </w:p>
          <w:p w:rsidR="004F6BF1" w:rsidRDefault="004F6BF1" w:rsidP="00790E29">
            <w:pPr>
              <w:spacing w:line="259" w:lineRule="auto"/>
              <w:ind w:left="1" w:right="69"/>
            </w:pPr>
            <w:r>
              <w:t>анализаторов пакетов (</w:t>
            </w:r>
            <w:proofErr w:type="spellStart"/>
            <w:r>
              <w:t>снифферов</w:t>
            </w:r>
            <w:proofErr w:type="spellEnd"/>
            <w:r>
              <w:t xml:space="preserve">) для перехвата </w:t>
            </w:r>
            <w:proofErr w:type="spellStart"/>
            <w:r>
              <w:t>ПДн</w:t>
            </w:r>
            <w:proofErr w:type="spellEnd"/>
            <w:r>
              <w:t xml:space="preserve"> (и иной конфиденциальной информации), а также для перехвата идентификаторов и паролей удаленного доступа (к сетевым службам)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6" w:line="263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1" w:right="9"/>
            </w:pPr>
            <w:r>
              <w:t xml:space="preserve">исследование характеристик сетевого трафика, перехват передаваемых </w:t>
            </w:r>
          </w:p>
          <w:p w:rsidR="004F6BF1" w:rsidRDefault="004F6BF1" w:rsidP="00790E29">
            <w:pPr>
              <w:spacing w:after="33" w:line="238" w:lineRule="auto"/>
              <w:ind w:left="1"/>
            </w:pPr>
            <w:r>
              <w:t xml:space="preserve">данных, в том числе идентификаторов и паролей пользователей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6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Пользователи не обладают административными правами на серверах.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7"/>
              </w:numPr>
              <w:spacing w:after="3" w:line="276" w:lineRule="auto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pStyle w:val="a3"/>
              <w:numPr>
                <w:ilvl w:val="0"/>
                <w:numId w:val="7"/>
              </w:numPr>
              <w:spacing w:line="259" w:lineRule="auto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5"/>
        <w:tblW w:w="15020" w:type="dxa"/>
        <w:tblInd w:w="-1" w:type="dxa"/>
        <w:tblCellMar>
          <w:top w:w="63" w:type="dxa"/>
          <w:left w:w="101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7415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lastRenderedPageBreak/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сканирования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" w:line="237" w:lineRule="auto"/>
              <w:ind w:left="7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6" w:line="260" w:lineRule="auto"/>
              <w:ind w:left="7"/>
            </w:pPr>
            <w:r>
              <w:t xml:space="preserve">Передача </w:t>
            </w:r>
            <w:r>
              <w:tab/>
              <w:t xml:space="preserve">запросов </w:t>
            </w:r>
            <w:r>
              <w:tab/>
              <w:t xml:space="preserve">сетевым службам хостов </w:t>
            </w:r>
            <w:proofErr w:type="spellStart"/>
            <w:r>
              <w:t>ИСПДн</w:t>
            </w:r>
            <w:proofErr w:type="spellEnd"/>
            <w:r>
              <w:t xml:space="preserve"> и анализ ответов на них с целью: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58" w:line="252" w:lineRule="auto"/>
              <w:ind w:hanging="360"/>
              <w:jc w:val="both"/>
            </w:pPr>
            <w:r>
              <w:t xml:space="preserve">инвентаризации </w:t>
            </w:r>
            <w:r>
              <w:tab/>
              <w:t xml:space="preserve">сетевых ресурсов (поиск узлов сети, определение их адресов, типов ОС);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 w:line="259" w:lineRule="auto"/>
              <w:ind w:hanging="360"/>
              <w:jc w:val="both"/>
            </w:pPr>
            <w:r>
              <w:t xml:space="preserve">выявления активных сетевых служб, используемых портов, версий программ (уязвимых); </w:t>
            </w:r>
          </w:p>
          <w:p w:rsidR="004F6BF1" w:rsidRDefault="004F6BF1" w:rsidP="006657EE">
            <w:pPr>
              <w:numPr>
                <w:ilvl w:val="0"/>
                <w:numId w:val="8"/>
              </w:numPr>
              <w:spacing w:after="49"/>
              <w:ind w:hanging="360"/>
              <w:jc w:val="both"/>
            </w:pPr>
            <w:r>
              <w:t xml:space="preserve">выявления неиспользуемых, но установленных сетевых служб </w:t>
            </w:r>
          </w:p>
          <w:p w:rsidR="004F6BF1" w:rsidRDefault="004F6BF1" w:rsidP="00790E29">
            <w:pPr>
              <w:spacing w:line="259" w:lineRule="auto"/>
              <w:ind w:left="360"/>
            </w:pPr>
            <w: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6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"/>
            </w:pPr>
            <w:r>
              <w:t xml:space="preserve">Нарушение конфиденциальности: </w:t>
            </w:r>
          </w:p>
          <w:p w:rsidR="004F6BF1" w:rsidRDefault="004F6BF1" w:rsidP="00790E29">
            <w:pPr>
              <w:spacing w:line="238" w:lineRule="auto"/>
              <w:ind w:left="7" w:right="65"/>
            </w:pPr>
            <w:r>
              <w:t xml:space="preserve">определение протоколов, доступных портов сетевых служб, идентификаторов соединений, активных сетевых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сервисов,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 xml:space="preserve">идентификаторов и паролей пользователей. Нарушение доступности: возможен отказ в 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8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9"/>
              </w:numPr>
              <w:spacing w:line="284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</w:t>
            </w:r>
            <w:r>
              <w:lastRenderedPageBreak/>
              <w:t xml:space="preserve">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0"/>
              </w:numPr>
              <w:spacing w:after="6" w:line="277" w:lineRule="auto"/>
              <w:ind w:hanging="708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790E29">
            <w:pPr>
              <w:spacing w:line="259" w:lineRule="auto"/>
              <w:ind w:left="7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6"/>
        <w:tblW w:w="15020" w:type="dxa"/>
        <w:tblInd w:w="5" w:type="dxa"/>
        <w:tblCellMar>
          <w:top w:w="63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4196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выявления паролей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4F6BF1" w:rsidRDefault="004F6BF1" w:rsidP="00790E29">
            <w:pPr>
              <w:spacing w:line="271" w:lineRule="auto"/>
              <w:ind w:left="1"/>
            </w:pPr>
            <w:r>
              <w:t xml:space="preserve">нарушите 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>нарушите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1"/>
            </w:pPr>
            <w:r>
              <w:t xml:space="preserve">Перебор паролей (в том числе с использованием </w:t>
            </w:r>
          </w:p>
          <w:p w:rsidR="004F6BF1" w:rsidRDefault="004F6BF1" w:rsidP="00790E29">
            <w:pPr>
              <w:spacing w:line="259" w:lineRule="auto"/>
              <w:ind w:left="1" w:right="67"/>
            </w:pPr>
            <w:r>
              <w:t>специализированного ПО), установка вредоносных программ для перехвата паролей, подмена доверенного объекта сети (</w:t>
            </w:r>
            <w:proofErr w:type="spellStart"/>
            <w:r>
              <w:t>IPspoofing</w:t>
            </w:r>
            <w:proofErr w:type="spellEnd"/>
            <w:r>
              <w:t>), перехват пакетов (</w:t>
            </w:r>
            <w:proofErr w:type="spellStart"/>
            <w:r>
              <w:t>sniffing</w:t>
            </w:r>
            <w:proofErr w:type="spellEnd"/>
            <w:r>
              <w:t>). Взлом перехваченных в сети защищенных паролей (</w:t>
            </w:r>
            <w:proofErr w:type="spellStart"/>
            <w:r>
              <w:t>хэш</w:t>
            </w:r>
            <w:proofErr w:type="spellEnd"/>
            <w: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 (каналы </w:t>
            </w:r>
            <w:r>
              <w:tab/>
              <w:t xml:space="preserve">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proofErr w:type="spellStart"/>
            <w:r>
              <w:t>конфиденциальн</w:t>
            </w:r>
            <w:proofErr w:type="spellEnd"/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ости, </w:t>
            </w:r>
          </w:p>
          <w:p w:rsidR="004F6BF1" w:rsidRDefault="004F6BF1" w:rsidP="00790E29">
            <w:pPr>
              <w:spacing w:line="239" w:lineRule="auto"/>
              <w:ind w:left="1" w:right="5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выполнение любого </w:t>
            </w:r>
          </w:p>
          <w:p w:rsidR="004F6BF1" w:rsidRDefault="004F6BF1" w:rsidP="00790E29">
            <w:pPr>
              <w:spacing w:after="7" w:line="259" w:lineRule="auto"/>
              <w:ind w:left="1"/>
            </w:pPr>
            <w:r>
              <w:t xml:space="preserve">действия,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связанного </w:t>
            </w:r>
            <w:r>
              <w:tab/>
              <w:t xml:space="preserve">с получением </w:t>
            </w:r>
            <w:proofErr w:type="spellStart"/>
            <w:r>
              <w:t>несанкциониров</w:t>
            </w:r>
            <w:proofErr w:type="spellEnd"/>
            <w:r>
              <w:t xml:space="preserve"> </w:t>
            </w:r>
            <w:proofErr w:type="spellStart"/>
            <w:r>
              <w:t>анного</w:t>
            </w:r>
            <w:proofErr w:type="spellEnd"/>
            <w:r>
              <w:t xml:space="preserve"> доступа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pStyle w:val="a3"/>
              <w:numPr>
                <w:ilvl w:val="0"/>
                <w:numId w:val="11"/>
              </w:numPr>
              <w:spacing w:line="259" w:lineRule="auto"/>
            </w:pPr>
            <w:r>
              <w:t>При осуществлении взаимодействия с сетью Интернет используются средства межсетевого экранирования.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after="36" w:line="259" w:lineRule="auto"/>
              <w:ind w:hanging="708"/>
            </w:pPr>
            <w:r>
              <w:t xml:space="preserve">Пароли хранятся в виде </w:t>
            </w:r>
            <w:proofErr w:type="spellStart"/>
            <w:r>
              <w:t>хэш</w:t>
            </w:r>
            <w:proofErr w:type="spellEnd"/>
            <w:r>
              <w:t xml:space="preserve">-сумм.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79" w:lineRule="auto"/>
              <w:ind w:hanging="708"/>
            </w:pPr>
            <w:r>
              <w:t xml:space="preserve">Осуществляются идентификация и аутентификация пользователей при входе в ОС по доменным учетным записям и паролям. </w:t>
            </w:r>
          </w:p>
          <w:p w:rsidR="004F6BF1" w:rsidRDefault="004F6BF1" w:rsidP="006657EE">
            <w:pPr>
              <w:numPr>
                <w:ilvl w:val="0"/>
                <w:numId w:val="12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6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" w:line="277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1" w:line="278" w:lineRule="auto"/>
              <w:ind w:hanging="708"/>
            </w:pPr>
            <w:r>
              <w:lastRenderedPageBreak/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4F6BF1" w:rsidRDefault="004F6BF1" w:rsidP="006657EE">
            <w:pPr>
              <w:numPr>
                <w:ilvl w:val="0"/>
                <w:numId w:val="13"/>
              </w:numPr>
              <w:spacing w:after="35" w:line="259" w:lineRule="auto"/>
              <w:ind w:hanging="708"/>
            </w:pPr>
            <w:r>
              <w:t xml:space="preserve">Пользователи обладают правами администратора на рабочих станциях.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7"/>
        <w:tblW w:w="15020" w:type="dxa"/>
        <w:tblInd w:w="5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30"/>
        <w:gridCol w:w="1407"/>
        <w:gridCol w:w="4242"/>
        <w:gridCol w:w="2464"/>
        <w:gridCol w:w="2627"/>
        <w:gridCol w:w="1850"/>
      </w:tblGrid>
      <w:tr w:rsidR="004F6BF1" w:rsidTr="00790E29">
        <w:trPr>
          <w:trHeight w:val="3071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  <w:r>
              <w:lastRenderedPageBreak/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навязывания ложного маршрута </w:t>
            </w:r>
          </w:p>
          <w:p w:rsidR="004F6BF1" w:rsidRDefault="004F6BF1" w:rsidP="00790E29">
            <w:pPr>
              <w:spacing w:line="259" w:lineRule="auto"/>
            </w:pPr>
            <w:r>
              <w:t xml:space="preserve">сети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9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Несанкционированное использование протоколов маршрутизации (RIP, OSPF, LSP, EIGRP) </w:t>
            </w:r>
            <w:r>
              <w:tab/>
              <w:t xml:space="preserve">и </w:t>
            </w:r>
            <w:r>
              <w:tab/>
              <w:t xml:space="preserve">управления </w:t>
            </w:r>
            <w:r>
              <w:tab/>
              <w:t xml:space="preserve">сетью (ICMP, </w:t>
            </w:r>
            <w:r>
              <w:tab/>
              <w:t xml:space="preserve">SNMP) </w:t>
            </w:r>
            <w:r>
              <w:tab/>
              <w:t xml:space="preserve">для внесения изменений в маршрутно-адресные таблицы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целостности </w:t>
            </w:r>
            <w:r>
              <w:tab/>
              <w:t>и доступности: несанкционированное изменение маршрутно-адресных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071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4" w:line="241" w:lineRule="auto"/>
            </w:pPr>
          </w:p>
        </w:tc>
        <w:tc>
          <w:tcPr>
            <w:tcW w:w="10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after="36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4F6BF1" w:rsidRDefault="004F6BF1" w:rsidP="006657EE">
            <w:pPr>
              <w:numPr>
                <w:ilvl w:val="0"/>
                <w:numId w:val="14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30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5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 и серверов.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8"/>
        <w:tblW w:w="15020" w:type="dxa"/>
        <w:tblInd w:w="5" w:type="dxa"/>
        <w:tblCellMar>
          <w:top w:w="63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1"/>
        <w:gridCol w:w="1418"/>
        <w:gridCol w:w="4390"/>
        <w:gridCol w:w="2548"/>
        <w:gridCol w:w="2282"/>
        <w:gridCol w:w="1871"/>
      </w:tblGrid>
      <w:tr w:rsidR="004F6BF1" w:rsidTr="00790E29">
        <w:trPr>
          <w:trHeight w:val="319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ложного объекта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40" w:line="247" w:lineRule="auto"/>
              <w:ind w:left="1" w:right="69"/>
            </w:pPr>
            <w:r>
              <w:t xml:space="preserve">Перехват поискового запроса в протоколах удаленного поиска (ARP, DNS, WINS) - в сетях со стеком протоколов TCP/IP и выдача на него ложного ответа, использование которого приводит к требуемому изменению в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маршрутно-адресных данных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spacing w:line="238" w:lineRule="auto"/>
              <w:ind w:left="1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перехват и просмотр трафика, несанкционированный доступ к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сетевым ресурсам, навязывание ложной информации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5" w:line="259" w:lineRule="auto"/>
              <w:ind w:hanging="708"/>
            </w:pPr>
            <w:r>
              <w:t xml:space="preserve">Доступ в серверное помещение ограничен и контролируется. 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after="38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4F6BF1" w:rsidRDefault="004F6BF1" w:rsidP="006657EE">
            <w:pPr>
              <w:numPr>
                <w:ilvl w:val="0"/>
                <w:numId w:val="1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8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17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9"/>
        <w:tblW w:w="15020" w:type="dxa"/>
        <w:tblInd w:w="-72" w:type="dxa"/>
        <w:tblCellMar>
          <w:top w:w="63" w:type="dxa"/>
          <w:left w:w="3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5"/>
        <w:gridCol w:w="2551"/>
        <w:gridCol w:w="2270"/>
        <w:gridCol w:w="1872"/>
      </w:tblGrid>
      <w:tr w:rsidR="004F6BF1" w:rsidTr="00790E29">
        <w:trPr>
          <w:trHeight w:val="613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  <w:r>
              <w:lastRenderedPageBreak/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типа </w:t>
            </w:r>
          </w:p>
          <w:p w:rsidR="004F6BF1" w:rsidRDefault="004F6BF1" w:rsidP="00790E29">
            <w:pPr>
              <w:spacing w:after="46" w:line="259" w:lineRule="auto"/>
              <w:ind w:left="77"/>
            </w:pPr>
            <w:r>
              <w:t xml:space="preserve">«Отказ </w:t>
            </w:r>
            <w:r>
              <w:tab/>
              <w:t xml:space="preserve">в обслуживании», в том числе: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7" w:line="258" w:lineRule="auto"/>
              <w:ind w:hanging="360"/>
            </w:pPr>
            <w:r>
              <w:t xml:space="preserve">частичное использование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after="48" w:line="258" w:lineRule="auto"/>
              <w:ind w:hanging="360"/>
            </w:pPr>
            <w:r>
              <w:t xml:space="preserve">полное исчерпание ресурсов;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38" w:lineRule="auto"/>
              <w:ind w:hanging="360"/>
            </w:pPr>
            <w:r>
              <w:t xml:space="preserve">нарушение логической связности между техническими </w:t>
            </w:r>
          </w:p>
          <w:p w:rsidR="004F6BF1" w:rsidRDefault="004F6BF1" w:rsidP="00790E29">
            <w:pPr>
              <w:spacing w:after="24" w:line="275" w:lineRule="auto"/>
              <w:ind w:left="360"/>
            </w:pPr>
            <w:r>
              <w:t xml:space="preserve">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4F6BF1" w:rsidRDefault="004F6BF1" w:rsidP="006657EE">
            <w:pPr>
              <w:numPr>
                <w:ilvl w:val="0"/>
                <w:numId w:val="18"/>
              </w:numPr>
              <w:spacing w:line="259" w:lineRule="auto"/>
              <w:ind w:hanging="360"/>
            </w:pPr>
            <w:r>
              <w:t xml:space="preserve">использование </w:t>
            </w:r>
          </w:p>
          <w:p w:rsidR="004F6BF1" w:rsidRDefault="004F6BF1" w:rsidP="00790E29">
            <w:pPr>
              <w:tabs>
                <w:tab w:val="center" w:pos="818"/>
                <w:tab w:val="center" w:pos="231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ошибок в программах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37" w:lineRule="auto"/>
              <w:ind w:left="78"/>
            </w:pPr>
            <w:r>
              <w:t xml:space="preserve">Внутренний </w:t>
            </w:r>
          </w:p>
          <w:p w:rsidR="004F6BF1" w:rsidRDefault="004F6BF1" w:rsidP="00790E29">
            <w:pPr>
              <w:spacing w:line="270" w:lineRule="auto"/>
              <w:ind w:left="78"/>
            </w:pPr>
            <w:r>
              <w:t xml:space="preserve">нарушитель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6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6657EE">
            <w:pPr>
              <w:numPr>
                <w:ilvl w:val="0"/>
                <w:numId w:val="19"/>
              </w:numPr>
              <w:spacing w:after="46" w:line="242" w:lineRule="auto"/>
              <w:ind w:right="69"/>
              <w:jc w:val="both"/>
            </w:pPr>
            <w:r>
              <w:t xml:space="preserve">привлечение части ресурсов </w:t>
            </w:r>
            <w:proofErr w:type="spellStart"/>
            <w:r>
              <w:t>ИСПДн</w:t>
            </w:r>
            <w:proofErr w:type="spellEnd"/>
            <w:r>
              <w:t xml:space="preserve"> на обработку пакетов, передаваемых злоумышленником со снижением пропускной способности каналов связи, производительности сетевых устройств, нарушением требований к времени обработки запросов;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after="41" w:line="246" w:lineRule="auto"/>
              <w:ind w:right="69"/>
              <w:jc w:val="both"/>
            </w:pPr>
            <w:r>
              <w:t xml:space="preserve">исчерпание ресурсов </w:t>
            </w:r>
            <w:proofErr w:type="spellStart"/>
            <w:r>
              <w:t>ИСПДн</w:t>
            </w:r>
            <w:proofErr w:type="spellEnd"/>
            <w:r>
              <w:t xml:space="preserve"> при обработке пакетов, передаваемых злоумышленником (занятие всей полосы пропускания каналов связи, переполнение очередей запросов на обслуживание); </w:t>
            </w:r>
          </w:p>
          <w:p w:rsidR="004F6BF1" w:rsidRDefault="004F6BF1" w:rsidP="00790E29">
            <w:pPr>
              <w:spacing w:after="19" w:line="261" w:lineRule="auto"/>
              <w:ind w:left="35" w:right="56"/>
            </w:pPr>
            <w: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информации; </w:t>
            </w:r>
          </w:p>
          <w:p w:rsidR="004F6BF1" w:rsidRDefault="004F6BF1" w:rsidP="006657EE">
            <w:pPr>
              <w:numPr>
                <w:ilvl w:val="0"/>
                <w:numId w:val="19"/>
              </w:numPr>
              <w:spacing w:line="259" w:lineRule="auto"/>
              <w:ind w:right="69"/>
              <w:jc w:val="both"/>
            </w:pPr>
            <w:r>
              <w:t>- 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3" w:line="271" w:lineRule="auto"/>
              <w:ind w:left="78"/>
            </w:pPr>
            <w:r>
              <w:t xml:space="preserve">Нарушение доступности </w:t>
            </w:r>
            <w:r>
              <w:tab/>
              <w:t xml:space="preserve">за счет:  </w:t>
            </w:r>
          </w:p>
          <w:p w:rsidR="004F6BF1" w:rsidRDefault="004F6BF1" w:rsidP="00790E29">
            <w:pPr>
              <w:tabs>
                <w:tab w:val="center" w:pos="125"/>
                <w:tab w:val="center" w:pos="155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снижения </w:t>
            </w:r>
          </w:p>
          <w:p w:rsidR="004F6BF1" w:rsidRDefault="004F6BF1" w:rsidP="00790E29">
            <w:pPr>
              <w:spacing w:after="20" w:line="248" w:lineRule="auto"/>
              <w:ind w:left="78"/>
            </w:pPr>
            <w:r>
              <w:t xml:space="preserve">пропускной способности каналов связи, производительности сетевых устройств; снижение производительности серверных приложений; - невозможности передачи сообщений из-за отсутствия доступа к среде передачи, отказ в установлении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соединения; </w:t>
            </w:r>
          </w:p>
          <w:p w:rsidR="004F6BF1" w:rsidRDefault="004F6BF1" w:rsidP="00790E29">
            <w:pPr>
              <w:spacing w:after="21" w:line="259" w:lineRule="auto"/>
              <w:ind w:left="1"/>
            </w:pPr>
            <w:r>
              <w:t xml:space="preserve">отказ </w:t>
            </w:r>
            <w:r>
              <w:tab/>
              <w:t xml:space="preserve">в предоставлении сервиса;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after="51" w:line="238" w:lineRule="auto"/>
            </w:pPr>
            <w:r>
              <w:t xml:space="preserve">невозможности передачи, сообщений (получения </w:t>
            </w:r>
          </w:p>
          <w:p w:rsidR="004F6BF1" w:rsidRDefault="004F6BF1" w:rsidP="00790E29">
            <w:pPr>
              <w:tabs>
                <w:tab w:val="center" w:pos="371"/>
                <w:tab w:val="center" w:pos="17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услуг) из-за </w:t>
            </w:r>
          </w:p>
          <w:p w:rsidR="004F6BF1" w:rsidRDefault="004F6BF1" w:rsidP="00790E29">
            <w:pPr>
              <w:spacing w:after="37" w:line="250" w:lineRule="auto"/>
              <w:ind w:left="1"/>
            </w:pPr>
            <w:r>
              <w:t xml:space="preserve">отсутствия корректных маршрутно-адресных </w:t>
            </w:r>
          </w:p>
          <w:p w:rsidR="004F6BF1" w:rsidRDefault="004F6BF1" w:rsidP="00790E29">
            <w:pPr>
              <w:spacing w:after="20" w:line="259" w:lineRule="auto"/>
              <w:ind w:left="1"/>
            </w:pPr>
            <w:r>
              <w:t xml:space="preserve">данных; </w:t>
            </w:r>
          </w:p>
          <w:p w:rsidR="004F6BF1" w:rsidRDefault="004F6BF1" w:rsidP="006657EE">
            <w:pPr>
              <w:numPr>
                <w:ilvl w:val="0"/>
                <w:numId w:val="20"/>
              </w:numPr>
              <w:spacing w:line="259" w:lineRule="auto"/>
            </w:pPr>
            <w:r>
              <w:t xml:space="preserve">нарушения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работоспособности сетевых устройств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4895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tabs>
                <w:tab w:val="center" w:pos="251"/>
                <w:tab w:val="center" w:pos="1584"/>
              </w:tabs>
              <w:spacing w:after="12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6" w:line="259" w:lineRule="auto"/>
              <w:ind w:hanging="708"/>
            </w:pPr>
            <w:r>
              <w:t xml:space="preserve">Используется лицензионное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6657EE">
            <w:pPr>
              <w:numPr>
                <w:ilvl w:val="0"/>
                <w:numId w:val="21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4F6BF1" w:rsidRDefault="004F6BF1" w:rsidP="00790E29">
            <w:pPr>
              <w:spacing w:after="25" w:line="259" w:lineRule="auto"/>
              <w:ind w:left="253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30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4" w:line="277" w:lineRule="auto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3" w:line="278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2"/>
              </w:numPr>
              <w:spacing w:after="2" w:line="278" w:lineRule="auto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3" w:line="271" w:lineRule="auto"/>
              <w:ind w:left="78"/>
            </w:pPr>
            <w:r>
              <w:t>Не используется система обнаружения/предотвращения вторжений.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</w:p>
        </w:tc>
      </w:tr>
    </w:tbl>
    <w:tbl>
      <w:tblPr>
        <w:tblStyle w:val="TableGrid10"/>
        <w:tblW w:w="15020" w:type="dxa"/>
        <w:tblInd w:w="-72" w:type="dxa"/>
        <w:tblCellMar>
          <w:top w:w="61" w:type="dxa"/>
          <w:left w:w="30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3048"/>
        <w:gridCol w:w="1399"/>
        <w:gridCol w:w="4079"/>
        <w:gridCol w:w="2412"/>
        <w:gridCol w:w="2249"/>
        <w:gridCol w:w="1833"/>
      </w:tblGrid>
      <w:tr w:rsidR="004F6BF1" w:rsidTr="00790E29">
        <w:trPr>
          <w:trHeight w:val="3228"/>
        </w:trPr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F6BF1" w:rsidRDefault="004F6BF1" w:rsidP="00790E29">
            <w:pPr>
              <w:spacing w:after="64" w:line="248" w:lineRule="auto"/>
              <w:ind w:left="77" w:right="59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удаленного запуска приложений, в том числе: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line="238" w:lineRule="auto"/>
              <w:ind w:hanging="360"/>
            </w:pPr>
            <w:r>
              <w:t xml:space="preserve">распространение файлов, содержащих несанкционированный </w:t>
            </w:r>
          </w:p>
          <w:p w:rsidR="004F6BF1" w:rsidRDefault="004F6BF1" w:rsidP="00790E29">
            <w:pPr>
              <w:spacing w:after="19" w:line="259" w:lineRule="auto"/>
              <w:ind w:right="123"/>
            </w:pPr>
            <w:r>
              <w:t xml:space="preserve">исполняемый код; </w:t>
            </w:r>
          </w:p>
          <w:p w:rsidR="004F6BF1" w:rsidRDefault="004F6BF1" w:rsidP="006657EE">
            <w:pPr>
              <w:numPr>
                <w:ilvl w:val="0"/>
                <w:numId w:val="23"/>
              </w:numPr>
              <w:spacing w:after="40" w:line="264" w:lineRule="auto"/>
              <w:ind w:hanging="360"/>
            </w:pPr>
            <w:r>
              <w:t xml:space="preserve">переполнение буфера приложений серверов; </w:t>
            </w:r>
          </w:p>
          <w:p w:rsidR="004F6BF1" w:rsidRDefault="004F6BF1" w:rsidP="00790E29">
            <w:pPr>
              <w:spacing w:line="259" w:lineRule="auto"/>
              <w:ind w:left="360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Внешний </w:t>
            </w:r>
          </w:p>
          <w:p w:rsidR="004F6BF1" w:rsidRDefault="004F6BF1" w:rsidP="00790E29">
            <w:pPr>
              <w:spacing w:after="14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7" w:lineRule="auto"/>
              <w:ind w:left="78" w:right="69"/>
            </w:pPr>
            <w:r>
              <w:t xml:space="preserve">Реализуется путем эксплуатации уязвимостей, вызванных некорректными настройками операционной системы, СУБД, сетевых сервисов, прикладного ПО </w:t>
            </w:r>
          </w:p>
          <w:p w:rsidR="004F6BF1" w:rsidRDefault="004F6BF1" w:rsidP="00790E29">
            <w:pPr>
              <w:spacing w:line="259" w:lineRule="auto"/>
              <w:ind w:left="78" w:right="68"/>
            </w:pPr>
            <w:r>
              <w:t xml:space="preserve">Использование скрытых компонентов ("троянских" программ) либо штатных средств управления и администрирования компьютерных сетей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812"/>
                <w:tab w:val="center" w:pos="2059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22" w:line="259" w:lineRule="auto"/>
              <w:ind w:left="7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5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78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6" w:line="259" w:lineRule="auto"/>
              <w:ind w:hanging="708"/>
            </w:pPr>
            <w:r>
              <w:t xml:space="preserve">Используется лицензионное системное ПО надежных производителей.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2" w:line="278" w:lineRule="auto"/>
              <w:ind w:hanging="708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4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6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5"/>
              </w:numPr>
              <w:spacing w:after="2" w:line="278" w:lineRule="auto"/>
              <w:ind w:hanging="708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  <w:ind w:left="78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</w:tbl>
    <w:tbl>
      <w:tblPr>
        <w:tblStyle w:val="TableGrid11"/>
        <w:tblW w:w="14986" w:type="dxa"/>
        <w:tblInd w:w="5" w:type="dxa"/>
        <w:tblCellMar>
          <w:top w:w="61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3079"/>
        <w:gridCol w:w="2552"/>
        <w:gridCol w:w="2835"/>
        <w:gridCol w:w="2409"/>
        <w:gridCol w:w="2268"/>
        <w:gridCol w:w="1843"/>
      </w:tblGrid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  <w:r>
              <w:t xml:space="preserve">Внешний нарушитель.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Реализуется путем эксплуатации </w:t>
            </w:r>
            <w:proofErr w:type="spellStart"/>
            <w:r>
              <w:t>web</w:t>
            </w:r>
            <w:proofErr w:type="spellEnd"/>
            <w:r>
              <w:t xml:space="preserve">-уязвимостей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2266"/>
        </w:trPr>
        <w:tc>
          <w:tcPr>
            <w:tcW w:w="3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5" w:lineRule="auto"/>
              <w:ind w:left="1"/>
            </w:pPr>
          </w:p>
        </w:tc>
        <w:tc>
          <w:tcPr>
            <w:tcW w:w="1006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6"/>
              </w:numPr>
              <w:spacing w:after="3" w:line="278" w:lineRule="auto"/>
              <w:ind w:hanging="175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6657EE">
            <w:pPr>
              <w:numPr>
                <w:ilvl w:val="0"/>
                <w:numId w:val="26"/>
              </w:numPr>
              <w:spacing w:after="4" w:line="277" w:lineRule="auto"/>
              <w:ind w:hanging="175"/>
              <w:jc w:val="both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0" w:line="258" w:lineRule="auto"/>
              <w:ind w:hanging="175"/>
              <w:jc w:val="both"/>
            </w:pPr>
            <w:r>
              <w:t xml:space="preserve">Информационные системы построены при помощи открытых платформ, при разработке не </w:t>
            </w:r>
            <w:r>
              <w:lastRenderedPageBreak/>
              <w:t>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7"/>
              </w:numPr>
              <w:spacing w:after="3" w:line="277" w:lineRule="auto"/>
              <w:ind w:hanging="175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29" w:line="25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 Информационные системы построены при помощи открытых платформ, при разработке не 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4F6BF1" w:rsidRDefault="004F6BF1" w:rsidP="006657EE">
            <w:pPr>
              <w:numPr>
                <w:ilvl w:val="0"/>
                <w:numId w:val="28"/>
              </w:numPr>
              <w:spacing w:after="36" w:line="259" w:lineRule="auto"/>
              <w:ind w:hanging="708"/>
              <w:jc w:val="both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Отсканированные документы, которые прикрепляют кандидаты в систему «mioo.ru», доступны по внешней ссылке без авторизации любому лицу, знающему ее.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tbl>
      <w:tblPr>
        <w:tblStyle w:val="TableGrid12"/>
        <w:tblW w:w="15020" w:type="dxa"/>
        <w:tblInd w:w="5" w:type="dxa"/>
        <w:tblCellMar>
          <w:top w:w="61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4F6BF1" w:rsidTr="00790E29">
        <w:trPr>
          <w:trHeight w:val="355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lastRenderedPageBreak/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по сети вредоносных программ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"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44" w:lineRule="auto"/>
              <w:ind w:left="1" w:right="69"/>
            </w:pPr>
            <w:r>
              <w:t xml:space="preserve">Реализуется через почтовый или файловый обмен. Запись кода вредоносного ПО в код других программ с целью получения управления при запуске зараженных файлов, создание файлов-двойников для легального </w:t>
            </w:r>
          </w:p>
          <w:p w:rsidR="004F6BF1" w:rsidRDefault="004F6BF1" w:rsidP="00790E29">
            <w:pPr>
              <w:spacing w:after="53" w:line="238" w:lineRule="auto"/>
              <w:ind w:left="1" w:right="68"/>
            </w:pPr>
            <w:r>
              <w:t xml:space="preserve">ПО, копирование кода вредоносной программы в каталоги для последующего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запуска пользователем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F6BF1" w:rsidRDefault="004F6BF1" w:rsidP="00790E29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4F6BF1" w:rsidTr="00790E29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29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790E29">
            <w:pPr>
              <w:spacing w:after="3" w:line="278" w:lineRule="auto"/>
              <w:ind w:left="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</w:tr>
      <w:tr w:rsidR="004F6BF1" w:rsidTr="00790E29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71" w:lineRule="auto"/>
              <w:ind w:left="1"/>
            </w:pPr>
            <w:r>
              <w:t xml:space="preserve">Внешний нарушитель, </w:t>
            </w:r>
          </w:p>
          <w:p w:rsidR="004F6BF1" w:rsidRDefault="004F6BF1" w:rsidP="00790E29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F6BF1" w:rsidRDefault="004F6BF1" w:rsidP="00790E29">
            <w:pPr>
              <w:spacing w:after="15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Реализуется путем эксплуатации уязвимостей, </w:t>
            </w:r>
            <w:r>
              <w:tab/>
              <w:t>вызванных некорректными настройками операционной системы, СУБД или сетевых сервисов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 xml:space="preserve">Нарушение конфиденциальности, </w:t>
            </w:r>
          </w:p>
          <w:p w:rsidR="004F6BF1" w:rsidRDefault="004F6BF1" w:rsidP="00790E29">
            <w:pPr>
              <w:tabs>
                <w:tab w:val="right" w:pos="2125"/>
              </w:tabs>
              <w:spacing w:line="259" w:lineRule="auto"/>
            </w:pPr>
            <w:r>
              <w:t xml:space="preserve">целостности и </w:t>
            </w:r>
          </w:p>
          <w:p w:rsidR="004F6BF1" w:rsidRDefault="004F6BF1" w:rsidP="00790E29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4F6BF1" w:rsidTr="00790E29">
        <w:trPr>
          <w:trHeight w:val="33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4F6BF1" w:rsidRDefault="004F6BF1" w:rsidP="006657EE">
            <w:pPr>
              <w:numPr>
                <w:ilvl w:val="0"/>
                <w:numId w:val="30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4F6BF1" w:rsidRDefault="004F6BF1" w:rsidP="00790E29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6" w:line="275" w:lineRule="auto"/>
              <w:jc w:val="both"/>
            </w:pPr>
            <w:r>
              <w:t xml:space="preserve">Не осуществляется настройка безопасности ОС на рабочих станциях пользователей и серверах. </w:t>
            </w:r>
          </w:p>
          <w:p w:rsidR="004F6BF1" w:rsidRDefault="004F6BF1" w:rsidP="006657EE">
            <w:pPr>
              <w:numPr>
                <w:ilvl w:val="0"/>
                <w:numId w:val="31"/>
              </w:numPr>
              <w:spacing w:after="1" w:line="279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4F6BF1" w:rsidRDefault="004F6BF1" w:rsidP="00790E29">
            <w:pPr>
              <w:spacing w:line="259" w:lineRule="auto"/>
              <w:ind w:left="1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BF1" w:rsidRDefault="004F6BF1" w:rsidP="00790E29">
            <w:pPr>
              <w:spacing w:line="259" w:lineRule="auto"/>
              <w:ind w:left="1"/>
            </w:pPr>
          </w:p>
        </w:tc>
      </w:tr>
    </w:tbl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26680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26680" w:rsidRDefault="00426680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tbl>
      <w:tblPr>
        <w:tblStyle w:val="TableGrid"/>
        <w:tblW w:w="15018" w:type="dxa"/>
        <w:tblInd w:w="-7" w:type="dxa"/>
        <w:tblCellMar>
          <w:top w:w="67" w:type="dxa"/>
          <w:left w:w="103" w:type="dxa"/>
          <w:right w:w="43" w:type="dxa"/>
        </w:tblCellMar>
        <w:tblLook w:val="04A0" w:firstRow="1" w:lastRow="0" w:firstColumn="1" w:lastColumn="0" w:noHBand="0" w:noVBand="1"/>
      </w:tblPr>
      <w:tblGrid>
        <w:gridCol w:w="5109"/>
        <w:gridCol w:w="1843"/>
        <w:gridCol w:w="566"/>
        <w:gridCol w:w="2127"/>
        <w:gridCol w:w="1843"/>
        <w:gridCol w:w="1560"/>
        <w:gridCol w:w="1970"/>
      </w:tblGrid>
      <w:tr w:rsidR="00426680" w:rsidRPr="00426680" w:rsidTr="00426680">
        <w:trPr>
          <w:trHeight w:val="984"/>
        </w:trPr>
        <w:tc>
          <w:tcPr>
            <w:tcW w:w="510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rPr>
                <w:b/>
              </w:rPr>
            </w:pPr>
            <w:r w:rsidRPr="00426680">
              <w:rPr>
                <w:b/>
              </w:rPr>
              <w:lastRenderedPageBreak/>
              <w:t xml:space="preserve">Класс угроз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ind w:left="7"/>
              <w:rPr>
                <w:b/>
              </w:rPr>
            </w:pPr>
            <w:r w:rsidRPr="00426680">
              <w:rPr>
                <w:b/>
              </w:rPr>
              <w:t xml:space="preserve">Вероятность реализации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ind w:left="7"/>
              <w:rPr>
                <w:b/>
              </w:rPr>
            </w:pPr>
            <w:r w:rsidRPr="00426680">
              <w:rPr>
                <w:b/>
              </w:rPr>
              <w:t xml:space="preserve">Y2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426680" w:rsidRPr="00426680" w:rsidRDefault="00426680" w:rsidP="00426680">
            <w:pPr>
              <w:spacing w:line="259" w:lineRule="auto"/>
              <w:ind w:left="7"/>
              <w:rPr>
                <w:b/>
              </w:rPr>
            </w:pPr>
            <w:r w:rsidRPr="00426680">
              <w:rPr>
                <w:b/>
              </w:rPr>
              <w:t xml:space="preserve">Коэффициент реализуемости угрозы Y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ind w:left="7"/>
              <w:rPr>
                <w:b/>
              </w:rPr>
            </w:pPr>
            <w:r w:rsidRPr="00426680">
              <w:rPr>
                <w:b/>
              </w:rPr>
              <w:t xml:space="preserve">Возможность реализации </w:t>
            </w:r>
          </w:p>
        </w:tc>
        <w:tc>
          <w:tcPr>
            <w:tcW w:w="155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ind w:left="7"/>
              <w:rPr>
                <w:b/>
              </w:rPr>
            </w:pPr>
            <w:r w:rsidRPr="00426680">
              <w:rPr>
                <w:b/>
              </w:rPr>
              <w:t xml:space="preserve">Опасность </w:t>
            </w:r>
          </w:p>
        </w:tc>
        <w:tc>
          <w:tcPr>
            <w:tcW w:w="197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426680" w:rsidRPr="00426680" w:rsidRDefault="00426680" w:rsidP="00426680">
            <w:pPr>
              <w:spacing w:line="259" w:lineRule="auto"/>
              <w:ind w:left="6"/>
              <w:rPr>
                <w:b/>
              </w:rPr>
            </w:pPr>
            <w:r w:rsidRPr="00426680">
              <w:rPr>
                <w:b/>
              </w:rPr>
              <w:t xml:space="preserve">Актуальность </w:t>
            </w:r>
          </w:p>
        </w:tc>
      </w:tr>
      <w:tr w:rsidR="00426680" w:rsidRPr="00426680" w:rsidTr="00426680">
        <w:trPr>
          <w:trHeight w:val="340"/>
        </w:trPr>
        <w:tc>
          <w:tcPr>
            <w:tcW w:w="510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nil"/>
            </w:tcBorders>
            <w:shd w:val="clear" w:color="auto" w:fill="D9D9D9"/>
          </w:tcPr>
          <w:p w:rsidR="00426680" w:rsidRPr="00426680" w:rsidRDefault="00426680" w:rsidP="00426680">
            <w:pPr>
              <w:spacing w:line="259" w:lineRule="auto"/>
              <w:rPr>
                <w:b/>
              </w:rPr>
            </w:pPr>
            <w:r w:rsidRPr="00426680">
              <w:rPr>
                <w:b/>
              </w:rPr>
              <w:t xml:space="preserve">Угрозы первого типа </w:t>
            </w:r>
          </w:p>
        </w:tc>
        <w:tc>
          <w:tcPr>
            <w:tcW w:w="1843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426680" w:rsidRPr="00426680" w:rsidRDefault="00426680" w:rsidP="00426680">
            <w:pPr>
              <w:spacing w:after="160" w:line="259" w:lineRule="auto"/>
            </w:pPr>
          </w:p>
        </w:tc>
        <w:tc>
          <w:tcPr>
            <w:tcW w:w="2693" w:type="dxa"/>
            <w:gridSpan w:val="2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426680" w:rsidRPr="00426680" w:rsidRDefault="00426680" w:rsidP="00426680">
            <w:pPr>
              <w:spacing w:after="160" w:line="259" w:lineRule="auto"/>
            </w:pPr>
          </w:p>
        </w:tc>
        <w:tc>
          <w:tcPr>
            <w:tcW w:w="3403" w:type="dxa"/>
            <w:gridSpan w:val="2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426680" w:rsidRPr="00426680" w:rsidRDefault="00426680" w:rsidP="00426680">
            <w:pPr>
              <w:spacing w:after="160" w:line="259" w:lineRule="auto"/>
            </w:pPr>
          </w:p>
        </w:tc>
        <w:tc>
          <w:tcPr>
            <w:tcW w:w="1970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426680" w:rsidRPr="00426680" w:rsidRDefault="00426680" w:rsidP="00426680">
            <w:pPr>
              <w:spacing w:after="160" w:line="259" w:lineRule="auto"/>
            </w:pPr>
          </w:p>
        </w:tc>
      </w:tr>
    </w:tbl>
    <w:p w:rsidR="00426680" w:rsidRPr="00426680" w:rsidRDefault="00426680" w:rsidP="00426680">
      <w:pPr>
        <w:ind w:left="-900" w:right="15708"/>
      </w:pPr>
    </w:p>
    <w:tbl>
      <w:tblPr>
        <w:tblStyle w:val="TableGrid"/>
        <w:tblW w:w="15018" w:type="dxa"/>
        <w:tblInd w:w="-7" w:type="dxa"/>
        <w:tblCellMar>
          <w:top w:w="4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5111"/>
        <w:gridCol w:w="1843"/>
        <w:gridCol w:w="566"/>
        <w:gridCol w:w="2127"/>
        <w:gridCol w:w="1843"/>
        <w:gridCol w:w="1561"/>
        <w:gridCol w:w="1967"/>
      </w:tblGrid>
      <w:tr w:rsidR="00426680" w:rsidRPr="00426680" w:rsidTr="00426680">
        <w:trPr>
          <w:trHeight w:val="653"/>
        </w:trPr>
        <w:tc>
          <w:tcPr>
            <w:tcW w:w="5111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вероятность </w:t>
            </w:r>
          </w:p>
        </w:tc>
        <w:tc>
          <w:tcPr>
            <w:tcW w:w="566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5 </w:t>
            </w:r>
          </w:p>
        </w:tc>
        <w:tc>
          <w:tcPr>
            <w:tcW w:w="2127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0,5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984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right="65"/>
            </w:pPr>
            <w:r w:rsidRPr="00426680">
              <w:t xml:space="preserve">Угрозы типа «Отказ в обслуживании», в том числе использование известных уязвимостей </w:t>
            </w:r>
            <w:proofErr w:type="gramStart"/>
            <w:r w:rsidRPr="00426680">
              <w:t>в</w:t>
            </w:r>
            <w:proofErr w:type="gramEnd"/>
            <w:r w:rsidRPr="00426680">
              <w:t xml:space="preserve">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 xml:space="preserve">Средняя </w:t>
            </w:r>
            <w:r w:rsidRPr="00426680">
              <w:t xml:space="preserve">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5</w:t>
            </w:r>
            <w:r w:rsidRPr="00426680">
              <w:t xml:space="preserve">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0,</w:t>
            </w:r>
            <w:r w:rsidRPr="00426680">
              <w:t xml:space="preserve">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292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after="6" w:line="276" w:lineRule="auto"/>
            </w:pPr>
            <w:r w:rsidRPr="00426680">
              <w:t xml:space="preserve">Угрозы удаленного запуска приложений, в том числе: </w:t>
            </w:r>
          </w:p>
          <w:p w:rsidR="00426680" w:rsidRPr="00426680" w:rsidRDefault="00426680" w:rsidP="00426680">
            <w:pPr>
              <w:spacing w:after="23" w:line="264" w:lineRule="auto"/>
              <w:ind w:left="329" w:right="67" w:hanging="329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 xml:space="preserve">распространение файлов, содержащих несанкционированный исполняемый код; </w:t>
            </w:r>
          </w:p>
          <w:p w:rsidR="00426680" w:rsidRPr="00426680" w:rsidRDefault="00426680" w:rsidP="00426680">
            <w:pPr>
              <w:spacing w:line="294" w:lineRule="auto"/>
              <w:ind w:left="329" w:hanging="329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>переполнение буфера приложений</w:t>
            </w:r>
            <w:r>
              <w:t xml:space="preserve"> </w:t>
            </w:r>
            <w:r w:rsidRPr="00426680">
              <w:t xml:space="preserve">серверов; </w:t>
            </w:r>
          </w:p>
          <w:p w:rsidR="00426680" w:rsidRPr="00426680" w:rsidRDefault="00426680" w:rsidP="00426680">
            <w:pPr>
              <w:spacing w:line="259" w:lineRule="auto"/>
              <w:ind w:left="329" w:hanging="329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 xml:space="preserve">использование возможностей удаленного управления системой.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Средняя</w:t>
            </w:r>
            <w:r w:rsidRPr="00426680">
              <w:t xml:space="preserve">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5</w:t>
            </w:r>
            <w:r w:rsidRPr="00426680">
              <w:t xml:space="preserve">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0,</w:t>
            </w:r>
            <w:r w:rsidRPr="00426680">
              <w:t xml:space="preserve">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338"/>
        </w:trPr>
        <w:tc>
          <w:tcPr>
            <w:tcW w:w="15018" w:type="dxa"/>
            <w:gridSpan w:val="7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426680" w:rsidRPr="00426680" w:rsidRDefault="00426680" w:rsidP="00426680">
            <w:pPr>
              <w:spacing w:line="259" w:lineRule="auto"/>
              <w:rPr>
                <w:b/>
              </w:rPr>
            </w:pPr>
            <w:r w:rsidRPr="00426680">
              <w:rPr>
                <w:b/>
              </w:rPr>
              <w:t xml:space="preserve">Угрозы второго типа </w:t>
            </w:r>
          </w:p>
        </w:tc>
      </w:tr>
      <w:tr w:rsidR="00426680" w:rsidRPr="00426680" w:rsidTr="00426680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Угроза НСД с применением стандартных функций </w:t>
            </w:r>
            <w:proofErr w:type="gramStart"/>
            <w:r w:rsidRPr="00426680">
              <w:t>прикладного</w:t>
            </w:r>
            <w:proofErr w:type="gramEnd"/>
            <w:r w:rsidRPr="00426680">
              <w:t xml:space="preserve">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987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right="66"/>
            </w:pPr>
            <w:r w:rsidRPr="00426680">
              <w:lastRenderedPageBreak/>
              <w:t xml:space="preserve">Угрозы типа «Отказ в обслуживании», в том числе использование известных уязвимостей </w:t>
            </w:r>
            <w:proofErr w:type="gramStart"/>
            <w:r w:rsidRPr="00426680">
              <w:t>в</w:t>
            </w:r>
            <w:proofErr w:type="gramEnd"/>
            <w:r w:rsidRPr="00426680">
              <w:t xml:space="preserve">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 xml:space="preserve">Средняя </w:t>
            </w:r>
            <w:r w:rsidRPr="00426680">
              <w:t xml:space="preserve">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5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0,</w:t>
            </w:r>
            <w:r w:rsidRPr="00426680">
              <w:t xml:space="preserve">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1630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after="6" w:line="276" w:lineRule="auto"/>
            </w:pPr>
            <w:r w:rsidRPr="00426680">
              <w:t xml:space="preserve">Угрозы удаленного запуска приложений, в том числе: </w:t>
            </w:r>
          </w:p>
          <w:p w:rsidR="00426680" w:rsidRPr="00426680" w:rsidRDefault="00426680" w:rsidP="00426680">
            <w:pPr>
              <w:spacing w:line="259" w:lineRule="auto"/>
              <w:ind w:left="329" w:hanging="329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 xml:space="preserve">распространение файлов, содержащих несанкционированный </w:t>
            </w:r>
            <w:r w:rsidRPr="00426680">
              <w:tab/>
              <w:t xml:space="preserve">исполняемый код;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>
              <w:t>Средняя</w:t>
            </w:r>
            <w:r w:rsidRPr="00426680">
              <w:t xml:space="preserve">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5</w:t>
            </w:r>
            <w:bookmarkStart w:id="1" w:name="_GoBack"/>
            <w:bookmarkEnd w:id="1"/>
            <w:r w:rsidRPr="00426680">
              <w:t xml:space="preserve">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>
              <w:t>0,</w:t>
            </w:r>
            <w:r w:rsidRPr="00426680">
              <w:t xml:space="preserve">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1630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93" w:lineRule="auto"/>
              <w:ind w:left="329" w:hanging="329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>переполнение буфера приложений</w:t>
            </w:r>
            <w:r>
              <w:t xml:space="preserve"> </w:t>
            </w:r>
            <w:r w:rsidRPr="00426680">
              <w:t xml:space="preserve">серверов; </w:t>
            </w:r>
          </w:p>
          <w:p w:rsidR="00426680" w:rsidRPr="00426680" w:rsidRDefault="00426680" w:rsidP="00426680">
            <w:pPr>
              <w:spacing w:after="6" w:line="276" w:lineRule="auto"/>
            </w:pPr>
            <w:r w:rsidRPr="00426680">
              <w:rPr>
                <w:rFonts w:eastAsia="Courier New"/>
              </w:rPr>
              <w:t>­</w:t>
            </w:r>
            <w:r w:rsidRPr="00426680">
              <w:rPr>
                <w:rFonts w:eastAsia="Arial"/>
              </w:rPr>
              <w:t xml:space="preserve"> </w:t>
            </w:r>
            <w:r w:rsidRPr="00426680">
              <w:t>использование возможностей удаленного управления системой.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5"/>
            </w:pP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5"/>
            </w:pP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5"/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5"/>
            </w:pP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5"/>
            </w:pP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ind w:left="2"/>
            </w:pPr>
          </w:p>
        </w:tc>
      </w:tr>
    </w:tbl>
    <w:p w:rsidR="00426680" w:rsidRPr="00426680" w:rsidRDefault="00426680" w:rsidP="00426680">
      <w:pPr>
        <w:ind w:left="-900" w:right="15708"/>
      </w:pPr>
    </w:p>
    <w:tbl>
      <w:tblPr>
        <w:tblStyle w:val="TableGrid"/>
        <w:tblW w:w="15018" w:type="dxa"/>
        <w:tblInd w:w="-7" w:type="dxa"/>
        <w:tblCellMar>
          <w:top w:w="11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5111"/>
        <w:gridCol w:w="1843"/>
        <w:gridCol w:w="566"/>
        <w:gridCol w:w="2127"/>
        <w:gridCol w:w="1843"/>
        <w:gridCol w:w="1561"/>
        <w:gridCol w:w="1967"/>
      </w:tblGrid>
      <w:tr w:rsidR="00426680" w:rsidRPr="00426680" w:rsidTr="00426680">
        <w:trPr>
          <w:trHeight w:val="337"/>
        </w:trPr>
        <w:tc>
          <w:tcPr>
            <w:tcW w:w="15018" w:type="dxa"/>
            <w:gridSpan w:val="7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426680" w:rsidRPr="00426680" w:rsidRDefault="00426680" w:rsidP="00426680">
            <w:pPr>
              <w:spacing w:line="259" w:lineRule="auto"/>
              <w:rPr>
                <w:b/>
              </w:rPr>
            </w:pPr>
            <w:r w:rsidRPr="00426680">
              <w:rPr>
                <w:b/>
              </w:rPr>
              <w:t xml:space="preserve">Угрозы третьего типа </w:t>
            </w:r>
          </w:p>
        </w:tc>
      </w:tr>
      <w:tr w:rsidR="00426680" w:rsidRPr="00426680" w:rsidTr="00426680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Угрозы утечки акустической (речевой) информации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after="22" w:line="259" w:lineRule="auto"/>
              <w:ind w:left="5"/>
            </w:pPr>
            <w:proofErr w:type="spellStart"/>
            <w:r w:rsidRPr="00426680">
              <w:t>Маловероятн</w:t>
            </w:r>
            <w:proofErr w:type="spellEnd"/>
          </w:p>
          <w:p w:rsidR="00426680" w:rsidRPr="00426680" w:rsidRDefault="00426680" w:rsidP="00426680">
            <w:pPr>
              <w:spacing w:line="259" w:lineRule="auto"/>
              <w:ind w:left="5"/>
            </w:pPr>
            <w:proofErr w:type="spellStart"/>
            <w:r w:rsidRPr="00426680">
              <w:t>ая</w:t>
            </w:r>
            <w:proofErr w:type="spellEnd"/>
            <w:r w:rsidRPr="00426680">
              <w:t xml:space="preserve"> угроза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0,25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665"/>
        </w:trPr>
        <w:tc>
          <w:tcPr>
            <w:tcW w:w="5111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Угрозы утечки видовой информации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665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after="160" w:line="259" w:lineRule="auto"/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  <w:tr w:rsidR="00426680" w:rsidRPr="00426680" w:rsidTr="00426680">
        <w:trPr>
          <w:trHeight w:val="66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after="22" w:line="259" w:lineRule="auto"/>
            </w:pPr>
            <w:r w:rsidRPr="00426680">
              <w:t xml:space="preserve">Угрозы утечки информации по каналам </w:t>
            </w:r>
          </w:p>
          <w:p w:rsidR="00426680" w:rsidRPr="00426680" w:rsidRDefault="00426680" w:rsidP="00426680">
            <w:pPr>
              <w:spacing w:line="259" w:lineRule="auto"/>
            </w:pPr>
            <w:r w:rsidRPr="00426680">
              <w:t xml:space="preserve">ПЭМИН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5"/>
            </w:pPr>
            <w:r w:rsidRPr="00426680"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426680" w:rsidRPr="00426680" w:rsidRDefault="00426680" w:rsidP="00426680">
            <w:pPr>
              <w:spacing w:line="259" w:lineRule="auto"/>
              <w:ind w:left="2"/>
            </w:pPr>
            <w:r w:rsidRPr="00426680">
              <w:t xml:space="preserve">Неактуальная </w:t>
            </w:r>
          </w:p>
        </w:tc>
      </w:tr>
    </w:tbl>
    <w:p w:rsidR="00426680" w:rsidRPr="00426680" w:rsidRDefault="00426680" w:rsidP="00425BAD">
      <w:pPr>
        <w:spacing w:after="200" w:line="276" w:lineRule="auto"/>
        <w:rPr>
          <w:rFonts w:eastAsia="Times New Roman"/>
          <w:lang w:val="en-US"/>
        </w:rPr>
      </w:pPr>
    </w:p>
    <w:p w:rsidR="00426680" w:rsidRDefault="00426680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26680" w:rsidRDefault="00426680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426680" w:rsidRPr="00426680" w:rsidRDefault="00426680" w:rsidP="00425BAD">
      <w:pPr>
        <w:spacing w:after="200" w:line="276" w:lineRule="auto"/>
        <w:rPr>
          <w:rFonts w:eastAsia="Times New Roman"/>
          <w:sz w:val="28"/>
          <w:szCs w:val="28"/>
          <w:lang w:val="en-US"/>
        </w:rPr>
      </w:pPr>
    </w:p>
    <w:p w:rsidR="0080065F" w:rsidRDefault="0080065F" w:rsidP="00425BAD">
      <w:pPr>
        <w:spacing w:after="200" w:line="276" w:lineRule="auto"/>
        <w:rPr>
          <w:rFonts w:eastAsia="Times New Roman"/>
          <w:sz w:val="28"/>
          <w:szCs w:val="28"/>
        </w:rPr>
      </w:pPr>
    </w:p>
    <w:tbl>
      <w:tblPr>
        <w:tblStyle w:val="TableGrid"/>
        <w:tblW w:w="15018" w:type="dxa"/>
        <w:tblInd w:w="-7" w:type="dxa"/>
        <w:tblCellMar>
          <w:top w:w="11" w:type="dxa"/>
          <w:left w:w="103" w:type="dxa"/>
          <w:right w:w="40" w:type="dxa"/>
        </w:tblCellMar>
        <w:tblLook w:val="04A0" w:firstRow="1" w:lastRow="0" w:firstColumn="1" w:lastColumn="0" w:noHBand="0" w:noVBand="1"/>
      </w:tblPr>
      <w:tblGrid>
        <w:gridCol w:w="4971"/>
        <w:gridCol w:w="2124"/>
        <w:gridCol w:w="569"/>
        <w:gridCol w:w="1983"/>
        <w:gridCol w:w="1843"/>
        <w:gridCol w:w="1561"/>
        <w:gridCol w:w="1967"/>
      </w:tblGrid>
      <w:tr w:rsidR="0080065F" w:rsidTr="00426680">
        <w:trPr>
          <w:trHeight w:val="1954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after="54" w:line="238" w:lineRule="auto"/>
              <w:ind w:right="67"/>
            </w:pPr>
            <w:r>
              <w:t xml:space="preserve">Угрозы модификации базовой системы ввода/вывода (BIOS), перехвата управления загрузкой, перехвата или подбора паролей, или идентификаторов, а также использование </w:t>
            </w:r>
          </w:p>
          <w:p w:rsidR="0080065F" w:rsidRDefault="0080065F" w:rsidP="00426680">
            <w:pPr>
              <w:spacing w:line="259" w:lineRule="auto"/>
            </w:pPr>
            <w:r>
              <w:t xml:space="preserve">технологических паролей BIOS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2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Неактуальная </w:t>
            </w:r>
          </w:p>
        </w:tc>
      </w:tr>
      <w:tr w:rsidR="0080065F" w:rsidTr="00426680">
        <w:trPr>
          <w:trHeight w:val="1306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after="55" w:line="237" w:lineRule="auto"/>
              <w:ind w:right="68"/>
            </w:pPr>
            <w:r>
              <w:t xml:space="preserve">Угроза НСД с применением стандартных функций операционной системы, СУБД, прикладной </w:t>
            </w:r>
          </w:p>
          <w:p w:rsidR="0080065F" w:rsidRDefault="0080065F" w:rsidP="00426680">
            <w:pPr>
              <w:spacing w:line="259" w:lineRule="auto"/>
            </w:pPr>
            <w:r>
              <w:t xml:space="preserve">программы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Актуальная </w:t>
            </w:r>
          </w:p>
        </w:tc>
      </w:tr>
      <w:tr w:rsidR="0080065F" w:rsidTr="0080065F">
        <w:trPr>
          <w:trHeight w:val="660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Актуальная </w:t>
            </w:r>
          </w:p>
        </w:tc>
      </w:tr>
      <w:tr w:rsidR="0080065F" w:rsidTr="0080065F">
        <w:trPr>
          <w:trHeight w:val="864"/>
        </w:trPr>
        <w:tc>
          <w:tcPr>
            <w:tcW w:w="497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5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Неактуальная </w:t>
            </w:r>
          </w:p>
        </w:tc>
      </w:tr>
    </w:tbl>
    <w:p w:rsidR="0080065F" w:rsidRDefault="0080065F" w:rsidP="0080065F">
      <w:pPr>
        <w:spacing w:line="259" w:lineRule="auto"/>
        <w:ind w:left="-900" w:right="15712"/>
      </w:pPr>
    </w:p>
    <w:tbl>
      <w:tblPr>
        <w:tblStyle w:val="TableGrid"/>
        <w:tblW w:w="15020" w:type="dxa"/>
        <w:tblInd w:w="-10" w:type="dxa"/>
        <w:tblCellMar>
          <w:top w:w="11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973"/>
        <w:gridCol w:w="2124"/>
        <w:gridCol w:w="569"/>
        <w:gridCol w:w="1983"/>
        <w:gridCol w:w="1843"/>
        <w:gridCol w:w="1561"/>
        <w:gridCol w:w="1967"/>
      </w:tblGrid>
      <w:tr w:rsidR="0080065F" w:rsidTr="0080065F">
        <w:trPr>
          <w:trHeight w:val="2921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right="67"/>
            </w:pPr>
            <w:r>
              <w:t xml:space="preserve">Угроза внедрения вредоносных программ с использованием съемных носителей, а также в связи с подключением стороннего оборудования (компьютеров, КПК, смартфонов, телефонов, фотоаппаратов, видеокамер, флэш-дисков и иных устройств, в том числе имеющих выход в беспроводные сети связи)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662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lastRenderedPageBreak/>
              <w:t xml:space="preserve">Угроза «Анализа сетевого трафика»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4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сканирования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1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выявления паролей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7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навязывания ложного маршрута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665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Угроза внедрения ложного объекта сети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Средняя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Неактуальная </w:t>
            </w:r>
          </w:p>
        </w:tc>
      </w:tr>
      <w:tr w:rsidR="0080065F" w:rsidTr="0080065F">
        <w:trPr>
          <w:trHeight w:val="1948"/>
        </w:trPr>
        <w:tc>
          <w:tcPr>
            <w:tcW w:w="4973" w:type="dxa"/>
            <w:tcBorders>
              <w:top w:val="single" w:sz="8" w:space="0" w:color="333333"/>
              <w:left w:val="single" w:sz="8" w:space="0" w:color="333333"/>
              <w:bottom w:val="nil"/>
              <w:right w:val="single" w:sz="8" w:space="0" w:color="333333"/>
            </w:tcBorders>
          </w:tcPr>
          <w:p w:rsidR="0080065F" w:rsidRDefault="0080065F" w:rsidP="00426680">
            <w:pPr>
              <w:spacing w:after="3" w:line="278" w:lineRule="auto"/>
            </w:pPr>
            <w:r>
              <w:t xml:space="preserve">Угрозы типа «Отказ в обслуживании», в том числе: </w:t>
            </w:r>
          </w:p>
          <w:p w:rsidR="0080065F" w:rsidRDefault="0080065F" w:rsidP="00426680">
            <w:pPr>
              <w:spacing w:after="51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частичное использование ресурсов; </w:t>
            </w:r>
          </w:p>
          <w:p w:rsidR="0080065F" w:rsidRDefault="0080065F" w:rsidP="00426680">
            <w:pPr>
              <w:spacing w:after="52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полное исчерпание ресурсов; </w:t>
            </w:r>
          </w:p>
          <w:p w:rsidR="0080065F" w:rsidRDefault="0080065F" w:rsidP="0080065F">
            <w:pPr>
              <w:spacing w:after="29" w:line="259" w:lineRule="auto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нарушение логической связности между техническим 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80065F" w:rsidRDefault="0080065F" w:rsidP="0080065F">
            <w:pPr>
              <w:spacing w:line="259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использование </w:t>
            </w:r>
            <w:r>
              <w:tab/>
              <w:t xml:space="preserve">ошибок </w:t>
            </w:r>
            <w:r>
              <w:tab/>
              <w:t>в программах.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</w:tbl>
    <w:p w:rsidR="0080065F" w:rsidRDefault="0080065F" w:rsidP="0080065F">
      <w:pPr>
        <w:spacing w:line="259" w:lineRule="auto"/>
        <w:ind w:left="-900" w:right="15712"/>
      </w:pPr>
    </w:p>
    <w:tbl>
      <w:tblPr>
        <w:tblStyle w:val="TableGrid"/>
        <w:tblW w:w="15020" w:type="dxa"/>
        <w:tblInd w:w="-10" w:type="dxa"/>
        <w:tblCellMar>
          <w:top w:w="14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973"/>
        <w:gridCol w:w="2124"/>
        <w:gridCol w:w="569"/>
        <w:gridCol w:w="1983"/>
        <w:gridCol w:w="1843"/>
        <w:gridCol w:w="1561"/>
        <w:gridCol w:w="1967"/>
      </w:tblGrid>
      <w:tr w:rsidR="0080065F" w:rsidTr="0080065F">
        <w:trPr>
          <w:trHeight w:val="771"/>
        </w:trPr>
        <w:tc>
          <w:tcPr>
            <w:tcW w:w="497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83" w:lineRule="auto"/>
            </w:pPr>
            <w:r>
              <w:t xml:space="preserve">Угрозы </w:t>
            </w:r>
            <w:r>
              <w:tab/>
              <w:t xml:space="preserve">удаленного </w:t>
            </w:r>
            <w:r>
              <w:tab/>
              <w:t xml:space="preserve">запуска приложений, в том числе: </w:t>
            </w:r>
          </w:p>
          <w:p w:rsidR="0080065F" w:rsidRDefault="0080065F" w:rsidP="00426680">
            <w:pPr>
              <w:spacing w:after="19" w:line="266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распространение </w:t>
            </w:r>
            <w:r>
              <w:tab/>
              <w:t xml:space="preserve">файлов, содержащих несанкционированный исполняемый код; </w:t>
            </w:r>
          </w:p>
          <w:p w:rsidR="0080065F" w:rsidRDefault="0080065F" w:rsidP="00426680">
            <w:pPr>
              <w:spacing w:line="293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переполнение буфера приложений, серверов; </w:t>
            </w:r>
          </w:p>
          <w:p w:rsidR="0080065F" w:rsidRDefault="0080065F" w:rsidP="00426680">
            <w:pPr>
              <w:spacing w:line="259" w:lineRule="auto"/>
              <w:ind w:left="329" w:hanging="329"/>
            </w:pPr>
            <w:r>
              <w:rPr>
                <w:rFonts w:ascii="Courier New" w:eastAsia="Courier New" w:hAnsi="Courier New" w:cs="Courier New"/>
              </w:rPr>
              <w:t>­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использование возможностей удаленного управления системой.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426680">
        <w:trPr>
          <w:trHeight w:val="2147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after="160" w:line="259" w:lineRule="auto"/>
            </w:pP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80065F">
        <w:trPr>
          <w:trHeight w:val="664"/>
        </w:trPr>
        <w:tc>
          <w:tcPr>
            <w:tcW w:w="497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lastRenderedPageBreak/>
              <w:t xml:space="preserve">Угроза внедрения по сети вредоносных программ </w:t>
            </w: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  <w:tr w:rsidR="0080065F" w:rsidTr="00426680">
        <w:trPr>
          <w:trHeight w:val="663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after="160" w:line="259" w:lineRule="auto"/>
            </w:pPr>
          </w:p>
        </w:tc>
        <w:tc>
          <w:tcPr>
            <w:tcW w:w="21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Высокая вероятность </w:t>
            </w:r>
          </w:p>
        </w:tc>
        <w:tc>
          <w:tcPr>
            <w:tcW w:w="56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</w:pPr>
            <w: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80065F" w:rsidRDefault="0080065F" w:rsidP="00426680">
            <w:pPr>
              <w:spacing w:line="259" w:lineRule="auto"/>
              <w:ind w:left="2"/>
            </w:pPr>
            <w: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80065F" w:rsidRDefault="0080065F" w:rsidP="00426680">
            <w:pPr>
              <w:spacing w:line="259" w:lineRule="auto"/>
            </w:pPr>
            <w:r>
              <w:t xml:space="preserve">Актуальная </w:t>
            </w:r>
          </w:p>
        </w:tc>
      </w:tr>
    </w:tbl>
    <w:p w:rsidR="0080065F" w:rsidRPr="004F6BF1" w:rsidRDefault="0080065F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p w:rsidR="004F6BF1" w:rsidRPr="004F6BF1" w:rsidRDefault="004F6BF1" w:rsidP="00425BAD">
      <w:pPr>
        <w:spacing w:after="200" w:line="276" w:lineRule="auto"/>
        <w:rPr>
          <w:rFonts w:eastAsia="Times New Roman"/>
          <w:sz w:val="28"/>
          <w:szCs w:val="28"/>
        </w:rPr>
      </w:pPr>
    </w:p>
    <w:sectPr w:rsidR="004F6BF1" w:rsidRPr="004F6BF1" w:rsidSect="00CE3F72">
      <w:pgSz w:w="16838" w:h="11906" w:orient="landscape"/>
      <w:pgMar w:top="56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7650B8"/>
    <w:multiLevelType w:val="hybridMultilevel"/>
    <w:tmpl w:val="C91CC6B0"/>
    <w:lvl w:ilvl="0" w:tplc="EB42D14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8BB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262F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224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4EB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3E45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5699E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8012A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640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2A51DD2"/>
    <w:multiLevelType w:val="hybridMultilevel"/>
    <w:tmpl w:val="923442A4"/>
    <w:lvl w:ilvl="0" w:tplc="76ECC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6712BB"/>
    <w:multiLevelType w:val="hybridMultilevel"/>
    <w:tmpl w:val="638A2D4E"/>
    <w:lvl w:ilvl="0" w:tplc="7FB492A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A95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4ED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C8D0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8839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ED71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095B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AA93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8B6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74F1993"/>
    <w:multiLevelType w:val="hybridMultilevel"/>
    <w:tmpl w:val="8B1E9C3C"/>
    <w:lvl w:ilvl="0" w:tplc="1F1CBB7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2860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C0C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658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8A13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C292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CEA5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493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42F6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A022D75"/>
    <w:multiLevelType w:val="hybridMultilevel"/>
    <w:tmpl w:val="44001ECC"/>
    <w:lvl w:ilvl="0" w:tplc="E0F0F7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48E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8E1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5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B263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429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605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E9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EE5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CCA60C3"/>
    <w:multiLevelType w:val="hybridMultilevel"/>
    <w:tmpl w:val="BF12B67C"/>
    <w:lvl w:ilvl="0" w:tplc="25A6C40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1EDCA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4EB4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267E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D8A0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23A2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A1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C81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6B5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47A4916"/>
    <w:multiLevelType w:val="hybridMultilevel"/>
    <w:tmpl w:val="52086064"/>
    <w:lvl w:ilvl="0" w:tplc="3B36E85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>
    <w:nsid w:val="157C6159"/>
    <w:multiLevelType w:val="hybridMultilevel"/>
    <w:tmpl w:val="52C6F080"/>
    <w:lvl w:ilvl="0" w:tplc="6F42D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4D64E2"/>
    <w:multiLevelType w:val="hybridMultilevel"/>
    <w:tmpl w:val="DB249FD4"/>
    <w:lvl w:ilvl="0" w:tplc="357E9F0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06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125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C078E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B428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8C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F4F2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476B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AA0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B7A4B62"/>
    <w:multiLevelType w:val="hybridMultilevel"/>
    <w:tmpl w:val="707CCF0C"/>
    <w:lvl w:ilvl="0" w:tplc="846CB91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0466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58EF7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C249C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888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0240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E4B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44FD8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09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BC92FB2"/>
    <w:multiLevelType w:val="hybridMultilevel"/>
    <w:tmpl w:val="EA78BC16"/>
    <w:lvl w:ilvl="0" w:tplc="3888192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DE7C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1E4B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8A03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E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8EBD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A227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A883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6A1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EB369E6"/>
    <w:multiLevelType w:val="hybridMultilevel"/>
    <w:tmpl w:val="F61AE65E"/>
    <w:lvl w:ilvl="0" w:tplc="27541D3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6A6E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4EC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EA0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08E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63B7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4C7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67B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C8A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FE67567"/>
    <w:multiLevelType w:val="hybridMultilevel"/>
    <w:tmpl w:val="5E9C01B6"/>
    <w:lvl w:ilvl="0" w:tplc="1EC4BDB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810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AED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E99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FE1D4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8C1E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FC47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F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048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FAF11D1"/>
    <w:multiLevelType w:val="hybridMultilevel"/>
    <w:tmpl w:val="8A80E1EC"/>
    <w:lvl w:ilvl="0" w:tplc="CC2424D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B4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DAED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5EF2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BEF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24CA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254A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EDA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E987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2290E54"/>
    <w:multiLevelType w:val="hybridMultilevel"/>
    <w:tmpl w:val="5EC4FFA0"/>
    <w:lvl w:ilvl="0" w:tplc="CC906A7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>
    <w:nsid w:val="33AD2C75"/>
    <w:multiLevelType w:val="hybridMultilevel"/>
    <w:tmpl w:val="7FA42A68"/>
    <w:lvl w:ilvl="0" w:tplc="2AE04C5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A9F2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E4F24A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A4A3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AAA7C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E9D7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676F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E6D47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AFB2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689644D"/>
    <w:multiLevelType w:val="hybridMultilevel"/>
    <w:tmpl w:val="5D948182"/>
    <w:lvl w:ilvl="0" w:tplc="F698DE6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87C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625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5D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2B30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CCE3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6F49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8B36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BE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7F16497"/>
    <w:multiLevelType w:val="hybridMultilevel"/>
    <w:tmpl w:val="89A89D16"/>
    <w:lvl w:ilvl="0" w:tplc="CA2EB9B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82F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9D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4C7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E01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A69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DAEB7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A865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AE58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B5E3B20"/>
    <w:multiLevelType w:val="hybridMultilevel"/>
    <w:tmpl w:val="1A4C2522"/>
    <w:lvl w:ilvl="0" w:tplc="D6F619F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A20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DAB92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B8BE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3CCE2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0A44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98F6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0ED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A71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3F07ACC3"/>
    <w:multiLevelType w:val="hybridMultilevel"/>
    <w:tmpl w:val="A6661BAA"/>
    <w:lvl w:ilvl="0" w:tplc="A53A1936">
      <w:start w:val="1"/>
      <w:numFmt w:val="bullet"/>
      <w:lvlText w:val="В"/>
      <w:lvlJc w:val="left"/>
    </w:lvl>
    <w:lvl w:ilvl="1" w:tplc="8BE43832">
      <w:numFmt w:val="decimal"/>
      <w:lvlText w:val=""/>
      <w:lvlJc w:val="left"/>
    </w:lvl>
    <w:lvl w:ilvl="2" w:tplc="631A3816">
      <w:numFmt w:val="decimal"/>
      <w:lvlText w:val=""/>
      <w:lvlJc w:val="left"/>
    </w:lvl>
    <w:lvl w:ilvl="3" w:tplc="06A06440">
      <w:numFmt w:val="decimal"/>
      <w:lvlText w:val=""/>
      <w:lvlJc w:val="left"/>
    </w:lvl>
    <w:lvl w:ilvl="4" w:tplc="8562963A">
      <w:numFmt w:val="decimal"/>
      <w:lvlText w:val=""/>
      <w:lvlJc w:val="left"/>
    </w:lvl>
    <w:lvl w:ilvl="5" w:tplc="97CA8E70">
      <w:numFmt w:val="decimal"/>
      <w:lvlText w:val=""/>
      <w:lvlJc w:val="left"/>
    </w:lvl>
    <w:lvl w:ilvl="6" w:tplc="F5184BF0">
      <w:numFmt w:val="decimal"/>
      <w:lvlText w:val=""/>
      <w:lvlJc w:val="left"/>
    </w:lvl>
    <w:lvl w:ilvl="7" w:tplc="AD9CA9C6">
      <w:numFmt w:val="decimal"/>
      <w:lvlText w:val=""/>
      <w:lvlJc w:val="left"/>
    </w:lvl>
    <w:lvl w:ilvl="8" w:tplc="A7C83B5A">
      <w:numFmt w:val="decimal"/>
      <w:lvlText w:val=""/>
      <w:lvlJc w:val="left"/>
    </w:lvl>
  </w:abstractNum>
  <w:abstractNum w:abstractNumId="23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4B520CF"/>
    <w:multiLevelType w:val="hybridMultilevel"/>
    <w:tmpl w:val="D2A6E0CE"/>
    <w:lvl w:ilvl="0" w:tplc="DF14B46A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0AAB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ABE1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044C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82E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086A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679E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433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D869A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59D57B1"/>
    <w:multiLevelType w:val="hybridMultilevel"/>
    <w:tmpl w:val="DDEC5C16"/>
    <w:lvl w:ilvl="0" w:tplc="14D693DE">
      <w:start w:val="1"/>
      <w:numFmt w:val="decimal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A75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C642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8911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8369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C84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1A9F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5C9F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C6C0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8714FBB"/>
    <w:multiLevelType w:val="hybridMultilevel"/>
    <w:tmpl w:val="FC6087E8"/>
    <w:lvl w:ilvl="0" w:tplc="341A154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DEA7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466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4DA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8401A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0F0E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6EE8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80F4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949D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9D702F9"/>
    <w:multiLevelType w:val="hybridMultilevel"/>
    <w:tmpl w:val="8306EA60"/>
    <w:lvl w:ilvl="0" w:tplc="01A0ADCC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04B9C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6670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4C4C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CB4A4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A67358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43AB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C4A66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80AFA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D89367C"/>
    <w:multiLevelType w:val="hybridMultilevel"/>
    <w:tmpl w:val="F366435C"/>
    <w:lvl w:ilvl="0" w:tplc="A2344CDE">
      <w:start w:val="1"/>
      <w:numFmt w:val="bullet"/>
      <w:lvlText w:val="-"/>
      <w:lvlJc w:val="left"/>
      <w:pPr>
        <w:ind w:left="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42E98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05990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20659E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A4885A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C3972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EF046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260E0E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D00C3E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0DE09E2"/>
    <w:multiLevelType w:val="hybridMultilevel"/>
    <w:tmpl w:val="BF90AA52"/>
    <w:lvl w:ilvl="0" w:tplc="784EBBD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8E56E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AAC20C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DE40DC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1AD1FE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ADDDA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25C16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05514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AC97E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131304"/>
    <w:multiLevelType w:val="hybridMultilevel"/>
    <w:tmpl w:val="7D1AB1D8"/>
    <w:lvl w:ilvl="0" w:tplc="21ECD19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E63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AAFE9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6B5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90682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410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47D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69F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0A6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84B731D"/>
    <w:multiLevelType w:val="hybridMultilevel"/>
    <w:tmpl w:val="20C0B406"/>
    <w:lvl w:ilvl="0" w:tplc="654C69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4">
    <w:nsid w:val="589104D0"/>
    <w:multiLevelType w:val="hybridMultilevel"/>
    <w:tmpl w:val="90EC2742"/>
    <w:lvl w:ilvl="0" w:tplc="670A77C0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E2C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364C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25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EC67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27B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E2A53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7E56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8ADB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5AD578A4"/>
    <w:multiLevelType w:val="hybridMultilevel"/>
    <w:tmpl w:val="1F183222"/>
    <w:lvl w:ilvl="0" w:tplc="93D6EAB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D23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624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14E6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C32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62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623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0816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6DD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65A6713"/>
    <w:multiLevelType w:val="hybridMultilevel"/>
    <w:tmpl w:val="28BE4D48"/>
    <w:lvl w:ilvl="0" w:tplc="3CA60C8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7A63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045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B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60F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C47B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E7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DA281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2E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D5A73F6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>
    <w:nsid w:val="71424848"/>
    <w:multiLevelType w:val="hybridMultilevel"/>
    <w:tmpl w:val="84C01F42"/>
    <w:lvl w:ilvl="0" w:tplc="ABA43F7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C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83D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B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0A96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EF2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EE0D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0A35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C36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715E798D"/>
    <w:multiLevelType w:val="hybridMultilevel"/>
    <w:tmpl w:val="548E3B1E"/>
    <w:lvl w:ilvl="0" w:tplc="47807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>
    <w:nsid w:val="741F146F"/>
    <w:multiLevelType w:val="hybridMultilevel"/>
    <w:tmpl w:val="26E0E346"/>
    <w:lvl w:ilvl="0" w:tplc="7FB6F464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4876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21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E3A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E583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E3D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CE47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0B9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D0A9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5551082"/>
    <w:multiLevelType w:val="hybridMultilevel"/>
    <w:tmpl w:val="F21CDCE2"/>
    <w:lvl w:ilvl="0" w:tplc="7DA6BD5A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CFC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82B0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238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4CBC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3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C0F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3C6E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CD8F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D5E47D2"/>
    <w:multiLevelType w:val="hybridMultilevel"/>
    <w:tmpl w:val="6292F9B6"/>
    <w:lvl w:ilvl="0" w:tplc="08644F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F7B705C"/>
    <w:multiLevelType w:val="hybridMultilevel"/>
    <w:tmpl w:val="6E2E7A46"/>
    <w:lvl w:ilvl="0" w:tplc="3CC8408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20FA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8A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18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3E97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E75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093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CA8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14858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10"/>
  </w:num>
  <w:num w:numId="5">
    <w:abstractNumId w:val="19"/>
  </w:num>
  <w:num w:numId="6">
    <w:abstractNumId w:val="37"/>
  </w:num>
  <w:num w:numId="7">
    <w:abstractNumId w:val="41"/>
  </w:num>
  <w:num w:numId="8">
    <w:abstractNumId w:val="17"/>
  </w:num>
  <w:num w:numId="9">
    <w:abstractNumId w:val="1"/>
  </w:num>
  <w:num w:numId="10">
    <w:abstractNumId w:val="35"/>
  </w:num>
  <w:num w:numId="11">
    <w:abstractNumId w:val="8"/>
  </w:num>
  <w:num w:numId="12">
    <w:abstractNumId w:val="42"/>
  </w:num>
  <w:num w:numId="13">
    <w:abstractNumId w:val="5"/>
  </w:num>
  <w:num w:numId="14">
    <w:abstractNumId w:val="46"/>
  </w:num>
  <w:num w:numId="15">
    <w:abstractNumId w:val="21"/>
  </w:num>
  <w:num w:numId="16">
    <w:abstractNumId w:val="4"/>
  </w:num>
  <w:num w:numId="17">
    <w:abstractNumId w:val="18"/>
  </w:num>
  <w:num w:numId="18">
    <w:abstractNumId w:val="28"/>
  </w:num>
  <w:num w:numId="19">
    <w:abstractNumId w:val="29"/>
  </w:num>
  <w:num w:numId="20">
    <w:abstractNumId w:val="7"/>
  </w:num>
  <w:num w:numId="21">
    <w:abstractNumId w:val="12"/>
  </w:num>
  <w:num w:numId="22">
    <w:abstractNumId w:val="25"/>
  </w:num>
  <w:num w:numId="23">
    <w:abstractNumId w:val="30"/>
  </w:num>
  <w:num w:numId="24">
    <w:abstractNumId w:val="26"/>
  </w:num>
  <w:num w:numId="25">
    <w:abstractNumId w:val="13"/>
  </w:num>
  <w:num w:numId="26">
    <w:abstractNumId w:val="24"/>
  </w:num>
  <w:num w:numId="27">
    <w:abstractNumId w:val="34"/>
  </w:num>
  <w:num w:numId="28">
    <w:abstractNumId w:val="39"/>
  </w:num>
  <w:num w:numId="29">
    <w:abstractNumId w:val="14"/>
  </w:num>
  <w:num w:numId="30">
    <w:abstractNumId w:val="15"/>
  </w:num>
  <w:num w:numId="31">
    <w:abstractNumId w:val="32"/>
  </w:num>
  <w:num w:numId="32">
    <w:abstractNumId w:val="0"/>
  </w:num>
  <w:num w:numId="33">
    <w:abstractNumId w:val="44"/>
  </w:num>
  <w:num w:numId="34">
    <w:abstractNumId w:val="27"/>
  </w:num>
  <w:num w:numId="35">
    <w:abstractNumId w:val="23"/>
  </w:num>
  <w:num w:numId="36">
    <w:abstractNumId w:val="6"/>
  </w:num>
  <w:num w:numId="37">
    <w:abstractNumId w:val="36"/>
  </w:num>
  <w:num w:numId="38">
    <w:abstractNumId w:val="43"/>
  </w:num>
  <w:num w:numId="39">
    <w:abstractNumId w:val="20"/>
  </w:num>
  <w:num w:numId="40">
    <w:abstractNumId w:val="31"/>
  </w:num>
  <w:num w:numId="41">
    <w:abstractNumId w:val="47"/>
  </w:num>
  <w:num w:numId="42">
    <w:abstractNumId w:val="45"/>
  </w:num>
  <w:num w:numId="43">
    <w:abstractNumId w:val="2"/>
  </w:num>
  <w:num w:numId="44">
    <w:abstractNumId w:val="40"/>
  </w:num>
  <w:num w:numId="45">
    <w:abstractNumId w:val="38"/>
  </w:num>
  <w:num w:numId="46">
    <w:abstractNumId w:val="16"/>
  </w:num>
  <w:num w:numId="47">
    <w:abstractNumId w:val="3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84"/>
    <w:rsid w:val="00175B46"/>
    <w:rsid w:val="00275AAB"/>
    <w:rsid w:val="002E2856"/>
    <w:rsid w:val="003C2C3A"/>
    <w:rsid w:val="00425BAD"/>
    <w:rsid w:val="00426680"/>
    <w:rsid w:val="004F12F9"/>
    <w:rsid w:val="004F6BF1"/>
    <w:rsid w:val="00520FC0"/>
    <w:rsid w:val="005519F2"/>
    <w:rsid w:val="005D1E3B"/>
    <w:rsid w:val="005D6099"/>
    <w:rsid w:val="006657EE"/>
    <w:rsid w:val="00690B2A"/>
    <w:rsid w:val="00727479"/>
    <w:rsid w:val="00790E29"/>
    <w:rsid w:val="0080065F"/>
    <w:rsid w:val="00852E84"/>
    <w:rsid w:val="00A35B8E"/>
    <w:rsid w:val="00A82932"/>
    <w:rsid w:val="00BA2F61"/>
    <w:rsid w:val="00C23334"/>
    <w:rsid w:val="00CB2787"/>
    <w:rsid w:val="00CD1F8F"/>
    <w:rsid w:val="00CE3F72"/>
    <w:rsid w:val="00D5496F"/>
    <w:rsid w:val="00E23ECB"/>
    <w:rsid w:val="00E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5884</Words>
  <Characters>33544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2</cp:revision>
  <dcterms:created xsi:type="dcterms:W3CDTF">2020-06-17T13:03:00Z</dcterms:created>
  <dcterms:modified xsi:type="dcterms:W3CDTF">2020-06-17T13:03:00Z</dcterms:modified>
</cp:coreProperties>
</file>