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B891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4"/>
        <w:gridCol w:w="2169"/>
      </w:tblGrid>
      <w:tr w:rsidR="002F5CC3" w14:paraId="09298D29" w14:textId="77777777">
        <w:trPr>
          <w:trHeight w:val="412"/>
          <w:jc w:val="center"/>
        </w:trPr>
        <w:tc>
          <w:tcPr>
            <w:tcW w:w="6354" w:type="dxa"/>
            <w:vAlign w:val="center"/>
          </w:tcPr>
          <w:p w14:paraId="6B6B5BBB" w14:textId="77777777" w:rsidR="002F5CC3" w:rsidRDefault="00000000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 w14:paraId="10AAF299" w14:textId="53BD02C3" w:rsidR="002F5CC3" w:rsidRDefault="002F5CC3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 w:rsidR="002F5CC3" w14:paraId="4E016397" w14:textId="77777777">
        <w:trPr>
          <w:trHeight w:val="420"/>
          <w:jc w:val="center"/>
        </w:trPr>
        <w:tc>
          <w:tcPr>
            <w:tcW w:w="8523" w:type="dxa"/>
            <w:gridSpan w:val="2"/>
            <w:vAlign w:val="center"/>
          </w:tcPr>
          <w:p w14:paraId="1A190C81" w14:textId="77777777" w:rsidR="002F5CC3" w:rsidRDefault="00000000">
            <w:pPr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版本号：</w:t>
            </w:r>
          </w:p>
        </w:tc>
      </w:tr>
    </w:tbl>
    <w:p w14:paraId="26567093" w14:textId="77777777" w:rsidR="002F5CC3" w:rsidRDefault="002F5CC3">
      <w:pPr>
        <w:spacing w:line="360" w:lineRule="auto"/>
        <w:jc w:val="left"/>
        <w:rPr>
          <w:rFonts w:ascii="宋体" w:hAnsi="宋体"/>
          <w:b/>
          <w:color w:val="0000FF"/>
          <w:kern w:val="24"/>
          <w:sz w:val="28"/>
          <w:szCs w:val="28"/>
        </w:rPr>
      </w:pPr>
      <w:bookmarkStart w:id="2" w:name="密级"/>
      <w:bookmarkEnd w:id="0"/>
      <w:bookmarkEnd w:id="2"/>
    </w:p>
    <w:p w14:paraId="5D296D46" w14:textId="77777777" w:rsidR="002F5CC3" w:rsidRDefault="002F5CC3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52"/>
          <w:szCs w:val="52"/>
        </w:rPr>
      </w:pPr>
    </w:p>
    <w:p w14:paraId="19520746" w14:textId="77777777" w:rsidR="002F5CC3" w:rsidRDefault="002F5CC3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44"/>
          <w:szCs w:val="44"/>
        </w:rPr>
      </w:pPr>
    </w:p>
    <w:p w14:paraId="7AEDD108" w14:textId="77777777" w:rsidR="002F5CC3" w:rsidRDefault="00000000">
      <w:pPr>
        <w:spacing w:line="360" w:lineRule="auto"/>
        <w:jc w:val="center"/>
        <w:rPr>
          <w:rFonts w:ascii="黑体" w:eastAsia="黑体" w:hAnsi="黑体"/>
          <w:b/>
          <w:kern w:val="24"/>
          <w:sz w:val="44"/>
          <w:szCs w:val="44"/>
        </w:rPr>
      </w:pPr>
      <w:r>
        <w:rPr>
          <w:rFonts w:ascii="黑体" w:eastAsia="黑体" w:hAnsi="黑体" w:hint="eastAsia"/>
          <w:b/>
          <w:kern w:val="24"/>
          <w:sz w:val="44"/>
          <w:szCs w:val="44"/>
        </w:rPr>
        <w:t>“</w:t>
      </w:r>
      <w:proofErr w:type="spellStart"/>
      <w:r>
        <w:rPr>
          <w:rFonts w:ascii="黑体" w:eastAsia="黑体" w:hAnsi="黑体" w:hint="eastAsia"/>
          <w:b/>
          <w:kern w:val="24"/>
          <w:sz w:val="44"/>
          <w:szCs w:val="44"/>
        </w:rPr>
        <w:t>Xxx</w:t>
      </w:r>
      <w:proofErr w:type="spellEnd"/>
      <w:r>
        <w:rPr>
          <w:rFonts w:ascii="黑体" w:eastAsia="黑体" w:hAnsi="黑体" w:hint="eastAsia"/>
          <w:b/>
          <w:kern w:val="24"/>
          <w:sz w:val="44"/>
          <w:szCs w:val="44"/>
        </w:rPr>
        <w:t>软件”</w:t>
      </w:r>
    </w:p>
    <w:p w14:paraId="1079207D" w14:textId="77777777" w:rsidR="002F5CC3" w:rsidRDefault="00000000">
      <w:pPr>
        <w:spacing w:afterLines="50" w:after="166" w:line="360" w:lineRule="auto"/>
        <w:jc w:val="center"/>
        <w:rPr>
          <w:rFonts w:ascii="黑体" w:eastAsia="黑体" w:hAnsi="黑体"/>
          <w:b/>
          <w:bCs/>
          <w:snapToGrid w:val="0"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snapToGrid w:val="0"/>
          <w:kern w:val="0"/>
          <w:sz w:val="44"/>
          <w:szCs w:val="44"/>
        </w:rPr>
        <w:t>测试说明</w:t>
      </w:r>
    </w:p>
    <w:p w14:paraId="11E00333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59E7804F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21324D2A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21C6FE68" w14:textId="77777777" w:rsidR="002F5CC3" w:rsidRDefault="002F5CC3"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Look w:val="04A0" w:firstRow="1" w:lastRow="0" w:firstColumn="1" w:lastColumn="0" w:noHBand="0" w:noVBand="1"/>
      </w:tblPr>
      <w:tblGrid>
        <w:gridCol w:w="2947"/>
        <w:gridCol w:w="2932"/>
      </w:tblGrid>
      <w:tr w:rsidR="002F5CC3" w14:paraId="1616D452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6A1A8D75" w14:textId="77777777" w:rsidR="002F5CC3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  <w:u w:val="single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编制：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17B1ABC1" w14:textId="77777777" w:rsidR="002F5CC3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  <w:tr w:rsidR="002F5CC3" w14:paraId="706CC759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04DC1307" w14:textId="77777777" w:rsidR="002F5CC3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审核：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09D2A0BA" w14:textId="77777777" w:rsidR="002F5CC3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</w:t>
            </w:r>
            <w:bookmarkStart w:id="3" w:name="OLE_LINK1"/>
            <w:r>
              <w:rPr>
                <w:rFonts w:ascii="黑体" w:eastAsia="黑体" w:hAnsi="黑体" w:cs="黑体" w:hint="eastAsia"/>
                <w:kern w:val="24"/>
              </w:rPr>
              <w:t>年    月    日</w:t>
            </w:r>
            <w:bookmarkEnd w:id="3"/>
          </w:p>
        </w:tc>
      </w:tr>
      <w:tr w:rsidR="002F5CC3" w14:paraId="14DDE1A8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1828A1FD" w14:textId="77777777" w:rsidR="002F5CC3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批准：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  <w:r>
              <w:rPr>
                <w:rFonts w:ascii="黑体" w:eastAsia="黑体" w:hAnsi="黑体" w:cs="黑体" w:hint="eastAsia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 w14:paraId="69DB15BD" w14:textId="77777777" w:rsidR="002F5CC3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</w:tbl>
    <w:p w14:paraId="1F26B663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2B2FAAF7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5EBE85A5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4E19E275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52118256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04C2034C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22053D39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3E0A798A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32E58810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2AA19AFE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tbl>
      <w:tblPr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3"/>
      </w:tblGrid>
      <w:tr w:rsidR="002F5CC3" w14:paraId="33A49279" w14:textId="77777777">
        <w:trPr>
          <w:trHeight w:val="498"/>
          <w:jc w:val="center"/>
        </w:trPr>
        <w:tc>
          <w:tcPr>
            <w:tcW w:w="8523" w:type="dxa"/>
            <w:vAlign w:val="center"/>
          </w:tcPr>
          <w:p w14:paraId="14C3B933" w14:textId="67A47ADA" w:rsidR="002F5CC3" w:rsidRDefault="00A7772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kern w:val="24"/>
                <w:szCs w:val="20"/>
              </w:rPr>
              <w:t>X</w:t>
            </w:r>
            <w:r>
              <w:rPr>
                <w:rFonts w:ascii="黑体" w:eastAsia="黑体" w:hAnsi="黑体" w:cs="黑体"/>
                <w:kern w:val="24"/>
                <w:szCs w:val="20"/>
              </w:rPr>
              <w:t>XX</w:t>
            </w:r>
            <w:r>
              <w:rPr>
                <w:rFonts w:ascii="黑体" w:eastAsia="黑体" w:hAnsi="黑体" w:cs="黑体" w:hint="eastAsia"/>
                <w:kern w:val="24"/>
                <w:szCs w:val="20"/>
              </w:rPr>
              <w:t>公司</w:t>
            </w:r>
          </w:p>
        </w:tc>
      </w:tr>
    </w:tbl>
    <w:p w14:paraId="4B940798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08F431AE" w14:textId="77777777" w:rsidR="002F5CC3" w:rsidRDefault="002F5CC3">
      <w:pPr>
        <w:spacing w:line="360" w:lineRule="auto"/>
        <w:rPr>
          <w:rFonts w:ascii="宋体"/>
          <w:kern w:val="24"/>
          <w:szCs w:val="20"/>
        </w:rPr>
      </w:pPr>
    </w:p>
    <w:p w14:paraId="1B22A36D" w14:textId="77777777" w:rsidR="002F5CC3" w:rsidRDefault="002F5CC3">
      <w:pPr>
        <w:sectPr w:rsidR="002F5CC3">
          <w:footerReference w:type="even" r:id="rId9"/>
          <w:footerReference w:type="default" r:id="rId10"/>
          <w:footerReference w:type="first" r:id="rId11"/>
          <w:pgSz w:w="11907" w:h="16840"/>
          <w:pgMar w:top="1440" w:right="1797" w:bottom="1440" w:left="1797" w:header="1134" w:footer="1134" w:gutter="0"/>
          <w:cols w:space="425"/>
          <w:docGrid w:type="lines" w:linePitch="332" w:charSpace="917"/>
        </w:sectPr>
      </w:pP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048"/>
        <w:gridCol w:w="1459"/>
        <w:gridCol w:w="4813"/>
        <w:gridCol w:w="1099"/>
      </w:tblGrid>
      <w:tr w:rsidR="002F5CC3" w14:paraId="41164F1A" w14:textId="77777777">
        <w:trPr>
          <w:trHeight w:val="572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E43D74" w14:textId="77777777" w:rsidR="002F5CC3" w:rsidRDefault="00000000"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kern w:val="24"/>
                <w:sz w:val="28"/>
                <w:szCs w:val="28"/>
              </w:rPr>
              <w:lastRenderedPageBreak/>
              <w:t>编写/修改记录</w:t>
            </w:r>
          </w:p>
        </w:tc>
      </w:tr>
      <w:tr w:rsidR="002F5CC3" w14:paraId="4FCAA7A8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E5689F" w14:textId="77777777" w:rsidR="002F5CC3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EB5CDF" w14:textId="77777777" w:rsidR="002F5CC3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56D14B" w14:textId="77777777" w:rsidR="002F5CC3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BA814DE" w14:textId="77777777" w:rsidR="002F5CC3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A3574B2" w14:textId="77777777" w:rsidR="002F5CC3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修改人</w:t>
            </w:r>
          </w:p>
        </w:tc>
      </w:tr>
      <w:tr w:rsidR="002F5CC3" w14:paraId="19A3CCE8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EAD73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0F150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V0.1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6706A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proofErr w:type="gramStart"/>
            <w:r>
              <w:rPr>
                <w:kern w:val="24"/>
                <w:szCs w:val="20"/>
              </w:rPr>
              <w:t>202X.XX.XX</w:t>
            </w:r>
            <w:proofErr w:type="gramEnd"/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237124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85BB9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2B7736AD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8AE22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D1DA0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V1.0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63B6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proofErr w:type="gramStart"/>
            <w:r>
              <w:rPr>
                <w:kern w:val="24"/>
                <w:szCs w:val="20"/>
              </w:rPr>
              <w:t>202X.XX.XX</w:t>
            </w:r>
            <w:proofErr w:type="gramEnd"/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4BF5C4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完成内部评审后版本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201FF8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4DAF4411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94C90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AEF41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V2.0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95A45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proofErr w:type="gramStart"/>
            <w:r>
              <w:rPr>
                <w:kern w:val="24"/>
                <w:szCs w:val="20"/>
              </w:rPr>
              <w:t>202X.XX.XX</w:t>
            </w:r>
            <w:proofErr w:type="gramEnd"/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48D1BF" w14:textId="77777777" w:rsidR="002F5CC3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重要升级修改、</w:t>
            </w:r>
            <w:proofErr w:type="gramStart"/>
            <w:r>
              <w:rPr>
                <w:kern w:val="24"/>
                <w:szCs w:val="20"/>
              </w:rPr>
              <w:t>并内部</w:t>
            </w:r>
            <w:proofErr w:type="gramEnd"/>
            <w:r>
              <w:rPr>
                <w:kern w:val="24"/>
                <w:szCs w:val="20"/>
              </w:rPr>
              <w:t>评审后版本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36D92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23E3A8A1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32BB2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03E9A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E8C36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5CD88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EAB30D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6B842F49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8F716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C0C98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BD199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4C521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6B6812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5C3460A1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6FEED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EAA3C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57500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363321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544053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114A8CCB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BEE55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317A9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F6DA3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ADC561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79F8CB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0ACE79E0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803C3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53CA2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0929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9062E8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2F1F3E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7E4D167A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62C84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688E4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E4A81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CE8C4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3A7FFF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2F5CC3" w14:paraId="2B20DAF5" w14:textId="77777777">
        <w:trPr>
          <w:trHeight w:val="611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64330A" w14:textId="77777777" w:rsidR="002F5CC3" w:rsidRDefault="002F5CC3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06F60E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1A2E75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752142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9CA40" w14:textId="77777777" w:rsidR="002F5CC3" w:rsidRDefault="002F5CC3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 w14:paraId="267CBD73" w14:textId="77777777" w:rsidR="002F5CC3" w:rsidRDefault="002F5CC3"/>
    <w:p w14:paraId="1A7CB374" w14:textId="77777777" w:rsidR="002F5CC3" w:rsidRDefault="002F5CC3">
      <w:pPr>
        <w:pStyle w:val="aff2"/>
        <w:ind w:firstLine="480"/>
      </w:pPr>
    </w:p>
    <w:p w14:paraId="3CFD3857" w14:textId="77777777" w:rsidR="002F5CC3" w:rsidRDefault="002F5CC3"/>
    <w:p w14:paraId="59673B38" w14:textId="77777777" w:rsidR="002F5CC3" w:rsidRDefault="002F5CC3">
      <w:pPr>
        <w:sectPr w:rsidR="002F5CC3">
          <w:pgSz w:w="11907" w:h="16840"/>
          <w:pgMar w:top="1440" w:right="1797" w:bottom="1440" w:left="1797" w:header="1134" w:footer="1134" w:gutter="0"/>
          <w:cols w:space="425"/>
          <w:docGrid w:type="lines" w:linePitch="332" w:charSpace="917"/>
        </w:sectPr>
      </w:pPr>
    </w:p>
    <w:p w14:paraId="6857B679" w14:textId="77777777" w:rsidR="002F5CC3" w:rsidRDefault="00000000">
      <w:pPr>
        <w:pStyle w:val="c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录</w:t>
      </w:r>
    </w:p>
    <w:p w14:paraId="080025B7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"1-5" \h \z \u </w:instrText>
      </w:r>
      <w:r>
        <w:rPr>
          <w:szCs w:val="24"/>
        </w:rPr>
        <w:fldChar w:fldCharType="separate"/>
      </w:r>
      <w:hyperlink w:anchor="_Toc113546785" w:history="1">
        <w:r>
          <w:rPr>
            <w:rStyle w:val="afff2"/>
          </w:rPr>
          <w:t xml:space="preserve">1 </w:t>
        </w:r>
        <w:r>
          <w:rPr>
            <w:rStyle w:val="afff2"/>
          </w:rPr>
          <w:t>范围</w:t>
        </w:r>
        <w:r>
          <w:tab/>
        </w:r>
        <w:r>
          <w:fldChar w:fldCharType="begin"/>
        </w:r>
        <w:r>
          <w:instrText xml:space="preserve"> PAGEREF _Toc113546785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8B38439" w14:textId="77777777" w:rsidR="002F5CC3" w:rsidRDefault="00000000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86" w:history="1">
        <w:r>
          <w:rPr>
            <w:rStyle w:val="afff2"/>
          </w:rPr>
          <w:t xml:space="preserve">1.1 </w:t>
        </w:r>
        <w:r>
          <w:rPr>
            <w:rStyle w:val="afff2"/>
          </w:rPr>
          <w:t>标识</w:t>
        </w:r>
        <w:r>
          <w:tab/>
        </w:r>
        <w:r>
          <w:fldChar w:fldCharType="begin"/>
        </w:r>
        <w:r>
          <w:instrText xml:space="preserve"> PAGEREF _Toc113546786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E42EA9" w14:textId="77777777" w:rsidR="002F5CC3" w:rsidRDefault="00000000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87" w:history="1">
        <w:r>
          <w:rPr>
            <w:rStyle w:val="afff2"/>
          </w:rPr>
          <w:t xml:space="preserve">1.2 </w:t>
        </w:r>
        <w:r>
          <w:rPr>
            <w:rStyle w:val="afff2"/>
          </w:rPr>
          <w:t>系统概述</w:t>
        </w:r>
        <w:r>
          <w:tab/>
        </w:r>
        <w:r>
          <w:fldChar w:fldCharType="begin"/>
        </w:r>
        <w:r>
          <w:instrText xml:space="preserve"> PAGEREF _Toc113546787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1DEECD2" w14:textId="77777777" w:rsidR="002F5CC3" w:rsidRDefault="00000000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88" w:history="1">
        <w:r>
          <w:rPr>
            <w:rStyle w:val="afff2"/>
          </w:rPr>
          <w:t xml:space="preserve">1.3 </w:t>
        </w:r>
        <w:r>
          <w:rPr>
            <w:rStyle w:val="afff2"/>
          </w:rPr>
          <w:t>文档概述</w:t>
        </w:r>
        <w:r>
          <w:tab/>
        </w:r>
        <w:r>
          <w:fldChar w:fldCharType="begin"/>
        </w:r>
        <w:r>
          <w:instrText xml:space="preserve"> PAGEREF _Toc113546788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03035EB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89" w:history="1">
        <w:r>
          <w:rPr>
            <w:rStyle w:val="afff2"/>
          </w:rPr>
          <w:t xml:space="preserve">2 </w:t>
        </w:r>
        <w:r>
          <w:rPr>
            <w:rStyle w:val="afff2"/>
          </w:rPr>
          <w:t>引用文档</w:t>
        </w:r>
        <w:r>
          <w:tab/>
        </w:r>
        <w:r>
          <w:fldChar w:fldCharType="begin"/>
        </w:r>
        <w:r>
          <w:instrText xml:space="preserve"> PAGEREF _Toc113546789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4913524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0" w:history="1">
        <w:r>
          <w:rPr>
            <w:rStyle w:val="afff2"/>
          </w:rPr>
          <w:t xml:space="preserve">3 </w:t>
        </w:r>
        <w:r>
          <w:rPr>
            <w:rStyle w:val="afff2"/>
          </w:rPr>
          <w:t>测试准备</w:t>
        </w:r>
        <w:r>
          <w:tab/>
        </w:r>
        <w:r>
          <w:fldChar w:fldCharType="begin"/>
        </w:r>
        <w:r>
          <w:instrText xml:space="preserve"> PAGEREF _Toc113546790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1B06577" w14:textId="77777777" w:rsidR="002F5CC3" w:rsidRDefault="00000000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1" w:history="1">
        <w:r>
          <w:rPr>
            <w:rStyle w:val="afff2"/>
          </w:rPr>
          <w:t xml:space="preserve">3.1 </w:t>
        </w:r>
        <w:r>
          <w:rPr>
            <w:rStyle w:val="afff2"/>
          </w:rPr>
          <w:t>测试的唯一标识符</w:t>
        </w:r>
        <w:r>
          <w:tab/>
        </w:r>
        <w:r>
          <w:fldChar w:fldCharType="begin"/>
        </w:r>
        <w:r>
          <w:instrText xml:space="preserve"> PAGEREF _Toc113546791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73179B3" w14:textId="77777777" w:rsidR="002F5CC3" w:rsidRDefault="00000000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2" w:history="1">
        <w:r>
          <w:rPr>
            <w:rStyle w:val="afff2"/>
          </w:rPr>
          <w:t xml:space="preserve">3.1.1 </w:t>
        </w:r>
        <w:r>
          <w:rPr>
            <w:rStyle w:val="afff2"/>
          </w:rPr>
          <w:t>硬件准备</w:t>
        </w:r>
        <w:r>
          <w:tab/>
        </w:r>
        <w:r>
          <w:fldChar w:fldCharType="begin"/>
        </w:r>
        <w:r>
          <w:instrText xml:space="preserve"> PAGEREF _Toc113546792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016780E" w14:textId="77777777" w:rsidR="002F5CC3" w:rsidRDefault="00000000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3" w:history="1">
        <w:r>
          <w:rPr>
            <w:rStyle w:val="afff2"/>
          </w:rPr>
          <w:t xml:space="preserve">3.1.2 </w:t>
        </w:r>
        <w:r>
          <w:rPr>
            <w:rStyle w:val="afff2"/>
          </w:rPr>
          <w:t>软件准备</w:t>
        </w:r>
        <w:r>
          <w:tab/>
        </w:r>
        <w:r>
          <w:fldChar w:fldCharType="begin"/>
        </w:r>
        <w:r>
          <w:instrText xml:space="preserve"> PAGEREF _Toc113546793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9089B7C" w14:textId="77777777" w:rsidR="002F5CC3" w:rsidRDefault="00000000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4" w:history="1">
        <w:r>
          <w:rPr>
            <w:rStyle w:val="afff2"/>
          </w:rPr>
          <w:t xml:space="preserve">3.1.3 </w:t>
        </w:r>
        <w:r>
          <w:rPr>
            <w:rStyle w:val="afff2"/>
          </w:rPr>
          <w:t>其他测试前准备</w:t>
        </w:r>
        <w:r>
          <w:tab/>
        </w:r>
        <w:r>
          <w:fldChar w:fldCharType="begin"/>
        </w:r>
        <w:r>
          <w:instrText xml:space="preserve"> PAGEREF _Toc113546794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A41BB30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5" w:history="1">
        <w:r>
          <w:rPr>
            <w:rStyle w:val="afff2"/>
          </w:rPr>
          <w:t xml:space="preserve">4 </w:t>
        </w:r>
        <w:r>
          <w:rPr>
            <w:rStyle w:val="afff2"/>
          </w:rPr>
          <w:t>测试说明</w:t>
        </w:r>
        <w:r>
          <w:tab/>
        </w:r>
        <w:r>
          <w:fldChar w:fldCharType="begin"/>
        </w:r>
        <w:r>
          <w:instrText xml:space="preserve"> PAGEREF _Toc113546795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6B703CC" w14:textId="77777777" w:rsidR="002F5CC3" w:rsidRDefault="00000000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6" w:history="1">
        <w:r>
          <w:rPr>
            <w:rStyle w:val="afff2"/>
          </w:rPr>
          <w:t xml:space="preserve">4.1 </w:t>
        </w:r>
        <w:r>
          <w:rPr>
            <w:rStyle w:val="afff2"/>
          </w:rPr>
          <w:t>（测试的唯一标识符）</w:t>
        </w:r>
        <w:r>
          <w:tab/>
        </w:r>
        <w:r>
          <w:fldChar w:fldCharType="begin"/>
        </w:r>
        <w:r>
          <w:instrText xml:space="preserve"> PAGEREF _Toc113546796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619570B" w14:textId="77777777" w:rsidR="002F5CC3" w:rsidRDefault="00000000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7" w:history="1">
        <w:r>
          <w:rPr>
            <w:rStyle w:val="afff2"/>
          </w:rPr>
          <w:t xml:space="preserve">4.1.1 </w:t>
        </w:r>
        <w:r>
          <w:rPr>
            <w:rStyle w:val="afff2"/>
          </w:rPr>
          <w:t>（测试用例的唯一标识符）</w:t>
        </w:r>
        <w:r>
          <w:tab/>
        </w:r>
        <w:r>
          <w:fldChar w:fldCharType="begin"/>
        </w:r>
        <w:r>
          <w:instrText xml:space="preserve"> PAGEREF _Toc113546797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52D01BD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8" w:history="1">
        <w:r>
          <w:rPr>
            <w:rStyle w:val="afff2"/>
          </w:rPr>
          <w:t xml:space="preserve">4.1.1.1 </w:t>
        </w:r>
        <w:r>
          <w:rPr>
            <w:rStyle w:val="afff2"/>
          </w:rPr>
          <w:t>涉及的需求</w:t>
        </w:r>
        <w:r>
          <w:tab/>
        </w:r>
        <w:r>
          <w:fldChar w:fldCharType="begin"/>
        </w:r>
        <w:r>
          <w:instrText xml:space="preserve"> PAGEREF _Toc113546798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AA860BD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799" w:history="1">
        <w:r>
          <w:rPr>
            <w:rStyle w:val="afff2"/>
          </w:rPr>
          <w:t xml:space="preserve">4.1.1.2 </w:t>
        </w:r>
        <w:r>
          <w:rPr>
            <w:rStyle w:val="afff2"/>
          </w:rPr>
          <w:t>先决条件</w:t>
        </w:r>
        <w:r>
          <w:tab/>
        </w:r>
        <w:r>
          <w:fldChar w:fldCharType="begin"/>
        </w:r>
        <w:r>
          <w:instrText xml:space="preserve"> PAGEREF _Toc113546799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940B87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0" w:history="1">
        <w:r>
          <w:rPr>
            <w:rStyle w:val="afff2"/>
          </w:rPr>
          <w:t xml:space="preserve">4.1.1.3 </w:t>
        </w:r>
        <w:r>
          <w:rPr>
            <w:rStyle w:val="afff2"/>
          </w:rPr>
          <w:t>测试输入</w:t>
        </w:r>
        <w:r>
          <w:tab/>
        </w:r>
        <w:r>
          <w:fldChar w:fldCharType="begin"/>
        </w:r>
        <w:r>
          <w:instrText xml:space="preserve"> PAGEREF _Toc113546800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8AFDDB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1" w:history="1">
        <w:r>
          <w:rPr>
            <w:rStyle w:val="afff2"/>
          </w:rPr>
          <w:t xml:space="preserve">4.1.1.4 </w:t>
        </w:r>
        <w:r>
          <w:rPr>
            <w:rStyle w:val="afff2"/>
          </w:rPr>
          <w:t>预期的测试结果</w:t>
        </w:r>
        <w:r>
          <w:tab/>
        </w:r>
        <w:r>
          <w:fldChar w:fldCharType="begin"/>
        </w:r>
        <w:r>
          <w:instrText xml:space="preserve"> PAGEREF _Toc113546801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397CCC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2" w:history="1">
        <w:r>
          <w:rPr>
            <w:rStyle w:val="afff2"/>
          </w:rPr>
          <w:t xml:space="preserve">4.1.1.5 </w:t>
        </w:r>
        <w:r>
          <w:rPr>
            <w:rStyle w:val="afff2"/>
          </w:rPr>
          <w:t>结果评价准则</w:t>
        </w:r>
        <w:r>
          <w:tab/>
        </w:r>
        <w:r>
          <w:fldChar w:fldCharType="begin"/>
        </w:r>
        <w:r>
          <w:instrText xml:space="preserve"> PAGEREF _Toc113546802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D756778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3" w:history="1">
        <w:r>
          <w:rPr>
            <w:rStyle w:val="afff2"/>
          </w:rPr>
          <w:t xml:space="preserve">4.1.1.6 </w:t>
        </w:r>
        <w:r>
          <w:rPr>
            <w:rStyle w:val="afff2"/>
          </w:rPr>
          <w:t>测试规程</w:t>
        </w:r>
        <w:r>
          <w:tab/>
        </w:r>
        <w:r>
          <w:fldChar w:fldCharType="begin"/>
        </w:r>
        <w:r>
          <w:instrText xml:space="preserve"> PAGEREF _Toc113546803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C0F2A68" w14:textId="77777777" w:rsidR="002F5CC3" w:rsidRDefault="00000000">
      <w:pPr>
        <w:pStyle w:val="TOC5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4" w:history="1">
        <w:r>
          <w:rPr>
            <w:rStyle w:val="afff2"/>
          </w:rPr>
          <w:t xml:space="preserve">4.1.1.7 </w:t>
        </w:r>
        <w:r>
          <w:rPr>
            <w:rStyle w:val="afff2"/>
          </w:rPr>
          <w:t>假设和约束</w:t>
        </w:r>
        <w:r>
          <w:tab/>
        </w:r>
        <w:r>
          <w:fldChar w:fldCharType="begin"/>
        </w:r>
        <w:r>
          <w:instrText xml:space="preserve"> PAGEREF _Toc113546804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CDA9A05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5" w:history="1">
        <w:r>
          <w:rPr>
            <w:rStyle w:val="afff2"/>
          </w:rPr>
          <w:t xml:space="preserve">5 </w:t>
        </w:r>
        <w:r>
          <w:rPr>
            <w:rStyle w:val="afff2"/>
          </w:rPr>
          <w:t>需求的可追踪性</w:t>
        </w:r>
        <w:r>
          <w:tab/>
        </w:r>
        <w:r>
          <w:fldChar w:fldCharType="begin"/>
        </w:r>
        <w:r>
          <w:instrText xml:space="preserve"> PAGEREF _Toc113546805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9537B2C" w14:textId="77777777" w:rsidR="002F5CC3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6" w:history="1">
        <w:r>
          <w:rPr>
            <w:rStyle w:val="afff2"/>
          </w:rPr>
          <w:t xml:space="preserve">6 </w:t>
        </w:r>
        <w:r>
          <w:rPr>
            <w:rStyle w:val="afff2"/>
          </w:rPr>
          <w:t>注释</w:t>
        </w:r>
        <w:r>
          <w:tab/>
        </w:r>
        <w:r>
          <w:fldChar w:fldCharType="begin"/>
        </w:r>
        <w:r>
          <w:instrText xml:space="preserve"> PAGEREF _Toc113546806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2A91A27" w14:textId="77777777" w:rsidR="002F5CC3" w:rsidRDefault="00000000">
      <w:pPr>
        <w:pStyle w:val="TOC1"/>
        <w:tabs>
          <w:tab w:val="right" w:leader="dot" w:pos="830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13546807" w:history="1">
        <w:r>
          <w:rPr>
            <w:rStyle w:val="afff2"/>
          </w:rPr>
          <w:t>附录</w:t>
        </w:r>
        <w:r>
          <w:rPr>
            <w:rStyle w:val="afff2"/>
          </w:rPr>
          <w:t>A XXX</w:t>
        </w:r>
        <w:r>
          <w:rPr>
            <w:rStyle w:val="afff2"/>
          </w:rPr>
          <w:t>要求</w:t>
        </w:r>
        <w:r>
          <w:tab/>
        </w:r>
        <w:r>
          <w:fldChar w:fldCharType="begin"/>
        </w:r>
        <w:r>
          <w:instrText xml:space="preserve"> PAGEREF _Toc113546807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C5D3BD5" w14:textId="77777777" w:rsidR="002F5CC3" w:rsidRDefault="00000000">
      <w:pPr>
        <w:pStyle w:val="TOC2"/>
        <w:tabs>
          <w:tab w:val="right" w:leader="dot" w:pos="8303"/>
        </w:tabs>
      </w:pPr>
      <w:r>
        <w:rPr>
          <w:szCs w:val="24"/>
        </w:rPr>
        <w:fldChar w:fldCharType="end"/>
      </w:r>
    </w:p>
    <w:p w14:paraId="7FCD4958" w14:textId="77777777" w:rsidR="002F5CC3" w:rsidRDefault="002F5CC3">
      <w:pPr>
        <w:sectPr w:rsidR="002F5CC3">
          <w:headerReference w:type="default" r:id="rId12"/>
          <w:footerReference w:type="default" r:id="rId13"/>
          <w:pgSz w:w="11907" w:h="16840"/>
          <w:pgMar w:top="1440" w:right="1797" w:bottom="1440" w:left="1797" w:header="1134" w:footer="1134" w:gutter="0"/>
          <w:pgNumType w:fmt="lowerRoman" w:start="1"/>
          <w:cols w:space="425"/>
          <w:docGrid w:type="lines" w:linePitch="332" w:charSpace="917"/>
        </w:sectPr>
      </w:pPr>
    </w:p>
    <w:p w14:paraId="0183B58D" w14:textId="77777777" w:rsidR="002F5CC3" w:rsidRDefault="00000000">
      <w:pPr>
        <w:pStyle w:val="c3"/>
      </w:pPr>
      <w:bookmarkStart w:id="4" w:name="正文系统名称"/>
      <w:bookmarkStart w:id="5" w:name="bookmark"/>
      <w:r>
        <w:rPr>
          <w:rFonts w:hint="eastAsia"/>
        </w:rPr>
        <w:lastRenderedPageBreak/>
        <w:t>XXX</w:t>
      </w:r>
      <w:bookmarkEnd w:id="4"/>
      <w:r>
        <w:rPr>
          <w:rFonts w:hint="eastAsia"/>
        </w:rPr>
        <w:t>软件</w:t>
      </w:r>
    </w:p>
    <w:p w14:paraId="34D88A03" w14:textId="77777777" w:rsidR="002F5CC3" w:rsidRDefault="00000000">
      <w:pPr>
        <w:pStyle w:val="c3"/>
      </w:pPr>
      <w:r>
        <w:rPr>
          <w:rFonts w:hint="eastAsia"/>
        </w:rPr>
        <w:t>测试说明</w:t>
      </w:r>
    </w:p>
    <w:p w14:paraId="723359DF" w14:textId="77777777" w:rsidR="002F5CC3" w:rsidRDefault="002F5CC3">
      <w:pPr>
        <w:pStyle w:val="c3"/>
      </w:pPr>
    </w:p>
    <w:p w14:paraId="370BC1FA" w14:textId="77777777" w:rsidR="002F5CC3" w:rsidRDefault="00000000">
      <w:pPr>
        <w:pStyle w:val="af9"/>
        <w:spacing w:before="193" w:after="193"/>
      </w:pPr>
      <w:bookmarkStart w:id="6" w:name="_Toc113546785"/>
      <w:bookmarkStart w:id="7" w:name="_Toc113447288"/>
      <w:r>
        <w:rPr>
          <w:rFonts w:hint="eastAsia"/>
        </w:rPr>
        <w:t>范围</w:t>
      </w:r>
      <w:bookmarkEnd w:id="6"/>
      <w:bookmarkEnd w:id="7"/>
    </w:p>
    <w:p w14:paraId="591D5CB9" w14:textId="77777777" w:rsidR="002F5CC3" w:rsidRDefault="00000000">
      <w:pPr>
        <w:pStyle w:val="afa"/>
      </w:pPr>
      <w:bookmarkStart w:id="8" w:name="_Toc113447289"/>
      <w:bookmarkStart w:id="9" w:name="_Toc113546786"/>
      <w:r>
        <w:rPr>
          <w:rFonts w:hint="eastAsia"/>
        </w:rPr>
        <w:t>标识</w:t>
      </w:r>
      <w:bookmarkEnd w:id="8"/>
      <w:bookmarkEnd w:id="9"/>
    </w:p>
    <w:p w14:paraId="567B1B4B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本条应描述本文档所适用系统和软件的完整标识，（若适用）包括其标识号、名称、缩略名、版本号和发布号。</w:t>
      </w:r>
    </w:p>
    <w:p w14:paraId="4BD2F046" w14:textId="77777777" w:rsidR="002F5CC3" w:rsidRDefault="00000000">
      <w:pPr>
        <w:pStyle w:val="afa"/>
      </w:pPr>
      <w:bookmarkStart w:id="10" w:name="_Toc113546787"/>
      <w:bookmarkStart w:id="11" w:name="_Toc113447290"/>
      <w:r>
        <w:rPr>
          <w:rFonts w:hint="eastAsia"/>
        </w:rPr>
        <w:t>系统概述</w:t>
      </w:r>
      <w:bookmarkEnd w:id="10"/>
      <w:bookmarkEnd w:id="11"/>
    </w:p>
    <w:p w14:paraId="76589A13" w14:textId="77777777" w:rsidR="002F5CC3" w:rsidRDefault="00000000">
      <w:pPr>
        <w:pStyle w:val="aff2"/>
        <w:ind w:firstLine="480"/>
      </w:pPr>
      <w:r>
        <w:rPr>
          <w:rFonts w:hint="eastAsia"/>
        </w:rPr>
        <w:t>本条应概述本文档适用的系统和软件的用途；描述系统和软件的一般特性（如规模、安全性、可靠性、实时性、技术风险等特性）；概述系统开发、运行和维护的历史：标识项目的需方、用户、开发方和保障机构等；标识当前和计划的运行现场；列出其他有关文档。</w:t>
      </w:r>
    </w:p>
    <w:p w14:paraId="401BB347" w14:textId="77777777" w:rsidR="002F5CC3" w:rsidRDefault="00000000">
      <w:pPr>
        <w:pStyle w:val="afa"/>
      </w:pPr>
      <w:bookmarkStart w:id="12" w:name="_Toc113447291"/>
      <w:bookmarkStart w:id="13" w:name="_Toc113546788"/>
      <w:r>
        <w:t>文档概述</w:t>
      </w:r>
      <w:bookmarkEnd w:id="12"/>
      <w:bookmarkEnd w:id="13"/>
    </w:p>
    <w:p w14:paraId="01B985AF" w14:textId="77777777" w:rsidR="002F5CC3" w:rsidRDefault="00000000">
      <w:pPr>
        <w:pStyle w:val="aff2"/>
        <w:ind w:firstLine="480"/>
      </w:pPr>
      <w:r>
        <w:rPr>
          <w:rFonts w:hint="eastAsia"/>
        </w:rPr>
        <w:t>本条应概述本文档的用途和内容，并描述与它的使用有关的安全保密方面的要求。</w:t>
      </w:r>
    </w:p>
    <w:p w14:paraId="454A4AB6" w14:textId="77777777" w:rsidR="002F5CC3" w:rsidRDefault="00000000">
      <w:pPr>
        <w:pStyle w:val="af9"/>
        <w:spacing w:before="193" w:after="193"/>
      </w:pPr>
      <w:bookmarkStart w:id="14" w:name="_Toc113447292"/>
      <w:bookmarkStart w:id="15" w:name="_Toc113546789"/>
      <w:r>
        <w:rPr>
          <w:rFonts w:hint="eastAsia"/>
        </w:rPr>
        <w:t>引用文档</w:t>
      </w:r>
      <w:bookmarkEnd w:id="14"/>
      <w:bookmarkEnd w:id="15"/>
    </w:p>
    <w:p w14:paraId="4E21148A" w14:textId="77777777" w:rsidR="002F5CC3" w:rsidRDefault="00000000">
      <w:pPr>
        <w:pStyle w:val="aff2"/>
        <w:ind w:firstLine="480"/>
      </w:pPr>
      <w:r>
        <w:rPr>
          <w:rFonts w:hint="eastAsia"/>
        </w:rPr>
        <w:t>本章应列出引用文挡的编号、标题、编写单位、修订版及日期，还应给出不能通过正常渠道得到的文档的来源</w:t>
      </w:r>
      <w:r>
        <w:t>。</w:t>
      </w:r>
    </w:p>
    <w:p w14:paraId="661DDC9B" w14:textId="77777777" w:rsidR="002F5CC3" w:rsidRDefault="00000000">
      <w:pPr>
        <w:pStyle w:val="af9"/>
        <w:spacing w:before="193" w:after="193"/>
      </w:pPr>
      <w:bookmarkStart w:id="16" w:name="_Toc113447293"/>
      <w:bookmarkStart w:id="17" w:name="_Toc113546790"/>
      <w:bookmarkEnd w:id="5"/>
      <w:r>
        <w:rPr>
          <w:rFonts w:hint="eastAsia"/>
        </w:rPr>
        <w:t>测试准备</w:t>
      </w:r>
      <w:bookmarkEnd w:id="16"/>
      <w:bookmarkEnd w:id="17"/>
    </w:p>
    <w:p w14:paraId="22A5046C" w14:textId="77777777" w:rsidR="002F5CC3" w:rsidRDefault="00000000">
      <w:pPr>
        <w:pStyle w:val="aff2"/>
        <w:ind w:firstLine="480"/>
      </w:pPr>
      <w:r>
        <w:rPr>
          <w:rFonts w:hint="eastAsia"/>
        </w:rPr>
        <w:t>本章应分为以下子条。（若适用）应包括用“警告”或“注意”所标志的安全提示，以及保密性考虑。</w:t>
      </w:r>
    </w:p>
    <w:p w14:paraId="2FA75C1B" w14:textId="77777777" w:rsidR="002F5CC3" w:rsidRDefault="00000000">
      <w:pPr>
        <w:pStyle w:val="afa"/>
      </w:pPr>
      <w:bookmarkStart w:id="18" w:name="_Toc113447294"/>
      <w:bookmarkStart w:id="19" w:name="_Toc113546791"/>
      <w:r>
        <w:rPr>
          <w:rFonts w:hint="eastAsia"/>
        </w:rPr>
        <w:t>测试的唯一标识符</w:t>
      </w:r>
      <w:bookmarkEnd w:id="18"/>
      <w:bookmarkEnd w:id="19"/>
    </w:p>
    <w:p w14:paraId="42854C7A" w14:textId="77777777" w:rsidR="002F5CC3" w:rsidRDefault="00000000">
      <w:pPr>
        <w:pStyle w:val="aff2"/>
        <w:ind w:firstLine="480"/>
      </w:pPr>
      <w:r>
        <w:rPr>
          <w:rFonts w:hint="eastAsia"/>
        </w:rPr>
        <w:t>本条应使用项目的唯一标识符来标识一个测试，并对测试进行简要说明，同时应分为以下子条描述。若与另一个测试所要求的信息存在重复时，可直接引用。</w:t>
      </w:r>
    </w:p>
    <w:p w14:paraId="0ED3C7E7" w14:textId="77777777" w:rsidR="002F5CC3" w:rsidRDefault="00000000">
      <w:pPr>
        <w:pStyle w:val="afb"/>
      </w:pPr>
      <w:bookmarkStart w:id="20" w:name="_Toc113447295"/>
      <w:bookmarkStart w:id="21" w:name="_Toc113546792"/>
      <w:r>
        <w:rPr>
          <w:rFonts w:hint="eastAsia"/>
        </w:rPr>
        <w:t>硬件准备</w:t>
      </w:r>
      <w:bookmarkEnd w:id="20"/>
      <w:bookmarkEnd w:id="21"/>
    </w:p>
    <w:p w14:paraId="6DA8ABC0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本条应描述测试工作所需的硬件准备规程。有关这些规程，可以引用</w:t>
      </w:r>
      <w:proofErr w:type="gramStart"/>
      <w:r>
        <w:rPr>
          <w:rFonts w:hint="eastAsia"/>
        </w:rPr>
        <w:t>己发布</w:t>
      </w:r>
      <w:proofErr w:type="gramEnd"/>
      <w:r>
        <w:rPr>
          <w:rFonts w:hint="eastAsia"/>
        </w:rPr>
        <w:t>的操作手册。（若适用）应提供以下内容：</w:t>
      </w:r>
    </w:p>
    <w:p w14:paraId="7AD1E5D9" w14:textId="77777777" w:rsidR="002F5CC3" w:rsidRDefault="00000000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用名称和（若适用）编号标识要使用的特定硬件：</w:t>
      </w:r>
    </w:p>
    <w:p w14:paraId="616BB4D5" w14:textId="77777777" w:rsidR="002F5CC3" w:rsidRDefault="00000000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所有连接硬件所需的开关装置和电缆；</w:t>
      </w:r>
    </w:p>
    <w:p w14:paraId="7C054B15" w14:textId="77777777" w:rsidR="002F5CC3" w:rsidRDefault="00000000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说明硬件、互联控制和数据路径的一个或多个图示；</w:t>
      </w:r>
    </w:p>
    <w:p w14:paraId="721E608F" w14:textId="77777777" w:rsidR="002F5CC3" w:rsidRDefault="00000000">
      <w:pPr>
        <w:pStyle w:val="aff2"/>
        <w:numPr>
          <w:ilvl w:val="0"/>
          <w:numId w:val="21"/>
        </w:numPr>
        <w:ind w:firstLineChars="0"/>
      </w:pPr>
      <w:r>
        <w:rPr>
          <w:rFonts w:hint="eastAsia"/>
        </w:rPr>
        <w:t>使硬件处于就绪状态的逐步的操作说明。</w:t>
      </w:r>
    </w:p>
    <w:p w14:paraId="126B3893" w14:textId="77777777" w:rsidR="002F5CC3" w:rsidRDefault="00000000">
      <w:pPr>
        <w:pStyle w:val="afb"/>
      </w:pPr>
      <w:bookmarkStart w:id="22" w:name="_Toc113447296"/>
      <w:bookmarkStart w:id="23" w:name="_Toc113546793"/>
      <w:r>
        <w:rPr>
          <w:rFonts w:hint="eastAsia"/>
        </w:rPr>
        <w:t>软件准备</w:t>
      </w:r>
      <w:bookmarkEnd w:id="22"/>
      <w:bookmarkEnd w:id="23"/>
    </w:p>
    <w:p w14:paraId="36662529" w14:textId="77777777" w:rsidR="002F5CC3" w:rsidRDefault="00000000">
      <w:pPr>
        <w:pStyle w:val="aff2"/>
        <w:ind w:firstLine="480"/>
      </w:pPr>
      <w:r>
        <w:rPr>
          <w:rFonts w:hint="eastAsia"/>
        </w:rPr>
        <w:lastRenderedPageBreak/>
        <w:t>本条应描述准备被测项、相关软件以及数据的必要规程。有关这些规程，可以引用</w:t>
      </w:r>
      <w:proofErr w:type="gramStart"/>
      <w:r>
        <w:rPr>
          <w:rFonts w:hint="eastAsia"/>
        </w:rPr>
        <w:t>己发布</w:t>
      </w:r>
      <w:proofErr w:type="gramEnd"/>
      <w:r>
        <w:rPr>
          <w:rFonts w:hint="eastAsia"/>
        </w:rPr>
        <w:t>的软件手册。（若适用）应提供下述信息：</w:t>
      </w:r>
    </w:p>
    <w:p w14:paraId="07AC73DC" w14:textId="77777777" w:rsidR="002F5CC3" w:rsidRDefault="00000000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测试中要使用的特定软件；</w:t>
      </w:r>
    </w:p>
    <w:p w14:paraId="7DE569DA" w14:textId="77777777" w:rsidR="002F5CC3" w:rsidRDefault="00000000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被测项的存储介质（如光盘、磁盘）；</w:t>
      </w:r>
    </w:p>
    <w:p w14:paraId="651AD378" w14:textId="77777777" w:rsidR="002F5CC3" w:rsidRDefault="00000000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所有相关软件（如模拟器、测试驱动程序、数据库）的存储介质；</w:t>
      </w:r>
    </w:p>
    <w:p w14:paraId="512F856C" w14:textId="77777777" w:rsidR="002F5CC3" w:rsidRDefault="00000000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加载软件的说明，包括所需的顺序；</w:t>
      </w:r>
    </w:p>
    <w:p w14:paraId="271E707B" w14:textId="77777777" w:rsidR="002F5CC3" w:rsidRDefault="00000000">
      <w:pPr>
        <w:pStyle w:val="aff2"/>
        <w:numPr>
          <w:ilvl w:val="0"/>
          <w:numId w:val="22"/>
        </w:numPr>
        <w:ind w:firstLineChars="0"/>
      </w:pPr>
      <w:r>
        <w:rPr>
          <w:rFonts w:hint="eastAsia"/>
        </w:rPr>
        <w:t>多个测试用例共用的软件初始化说明。</w:t>
      </w:r>
    </w:p>
    <w:p w14:paraId="55CDD5E8" w14:textId="77777777" w:rsidR="002F5CC3" w:rsidRDefault="00000000">
      <w:pPr>
        <w:pStyle w:val="afb"/>
      </w:pPr>
      <w:bookmarkStart w:id="24" w:name="_Toc113546794"/>
      <w:bookmarkStart w:id="25" w:name="_Toc113447297"/>
      <w:r>
        <w:rPr>
          <w:rFonts w:hint="eastAsia"/>
        </w:rPr>
        <w:t>其他测试前准备</w:t>
      </w:r>
      <w:bookmarkEnd w:id="24"/>
      <w:bookmarkEnd w:id="25"/>
    </w:p>
    <w:p w14:paraId="5493FA19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本条应描述其他测式前所需的人员活动、准备工作或规程。</w:t>
      </w:r>
    </w:p>
    <w:p w14:paraId="4BEE8299" w14:textId="77777777" w:rsidR="002F5CC3" w:rsidRDefault="00000000">
      <w:pPr>
        <w:pStyle w:val="af9"/>
        <w:spacing w:before="193" w:after="193"/>
      </w:pPr>
      <w:bookmarkStart w:id="26" w:name="_Toc113447298"/>
      <w:bookmarkStart w:id="27" w:name="_Toc113546795"/>
      <w:r>
        <w:rPr>
          <w:rFonts w:hint="eastAsia"/>
        </w:rPr>
        <w:t>测试说明</w:t>
      </w:r>
      <w:bookmarkEnd w:id="26"/>
      <w:bookmarkEnd w:id="27"/>
    </w:p>
    <w:p w14:paraId="1815088B" w14:textId="77777777" w:rsidR="002F5CC3" w:rsidRDefault="00000000">
      <w:pPr>
        <w:pStyle w:val="aff2"/>
        <w:ind w:firstLine="480"/>
      </w:pPr>
      <w:r>
        <w:rPr>
          <w:rFonts w:hint="eastAsia"/>
        </w:rPr>
        <w:t>本章应分为以下子条。（若适用）应包括用“警告”或“注意”所标志的安全提示，以及保密性考虑。</w:t>
      </w:r>
    </w:p>
    <w:p w14:paraId="79F5719E" w14:textId="77777777" w:rsidR="002F5CC3" w:rsidRDefault="00000000">
      <w:pPr>
        <w:pStyle w:val="afa"/>
      </w:pPr>
      <w:bookmarkStart w:id="28" w:name="_Toc113546796"/>
      <w:bookmarkStart w:id="29" w:name="_Toc113447299"/>
      <w:r>
        <w:rPr>
          <w:rFonts w:hint="eastAsia"/>
        </w:rPr>
        <w:t>（测试的唯一标识符）</w:t>
      </w:r>
      <w:bookmarkEnd w:id="28"/>
      <w:bookmarkEnd w:id="29"/>
    </w:p>
    <w:p w14:paraId="5814B248" w14:textId="77777777" w:rsidR="002F5CC3" w:rsidRDefault="00000000">
      <w:pPr>
        <w:pStyle w:val="aff2"/>
        <w:ind w:firstLine="480"/>
      </w:pPr>
      <w:r>
        <w:rPr>
          <w:rFonts w:hint="eastAsia"/>
        </w:rPr>
        <w:t>本条应使用项目唯一的标识符标识一个测试，并分为以下子条。当所需信息与以前提供的信息重复时，可直接引用。</w:t>
      </w:r>
    </w:p>
    <w:p w14:paraId="2D0865F9" w14:textId="77777777" w:rsidR="002F5CC3" w:rsidRDefault="00000000">
      <w:pPr>
        <w:pStyle w:val="afb"/>
      </w:pPr>
      <w:bookmarkStart w:id="30" w:name="_Toc113546797"/>
      <w:bookmarkStart w:id="31" w:name="_Toc113447300"/>
      <w:r>
        <w:rPr>
          <w:rFonts w:hint="eastAsia"/>
        </w:rPr>
        <w:t>（测试用例的唯一标识符）</w:t>
      </w:r>
      <w:bookmarkEnd w:id="30"/>
      <w:bookmarkEnd w:id="31"/>
    </w:p>
    <w:p w14:paraId="363CD7ED" w14:textId="77777777" w:rsidR="002F5CC3" w:rsidRDefault="00000000">
      <w:pPr>
        <w:pStyle w:val="aff2"/>
        <w:ind w:firstLine="480"/>
      </w:pPr>
      <w:r>
        <w:rPr>
          <w:rFonts w:hint="eastAsia"/>
        </w:rPr>
        <w:t>本条应使用项目唯一标识符标识一个测试用例，说明其目的，并对其进行简要说明。应分为以下子条对测试用例进行详细描述。</w:t>
      </w:r>
    </w:p>
    <w:p w14:paraId="57346A1A" w14:textId="77777777" w:rsidR="002F5CC3" w:rsidRDefault="00000000">
      <w:pPr>
        <w:pStyle w:val="afc"/>
      </w:pPr>
      <w:bookmarkStart w:id="32" w:name="_Toc113546798"/>
      <w:r>
        <w:rPr>
          <w:rFonts w:hint="eastAsia"/>
        </w:rPr>
        <w:t>涉及的需求</w:t>
      </w:r>
      <w:bookmarkEnd w:id="32"/>
    </w:p>
    <w:p w14:paraId="10D73A78" w14:textId="77777777" w:rsidR="002F5CC3" w:rsidRDefault="00000000">
      <w:pPr>
        <w:pStyle w:val="aff2"/>
        <w:ind w:firstLine="480"/>
      </w:pPr>
      <w:r>
        <w:rPr>
          <w:rFonts w:hint="eastAsia"/>
        </w:rPr>
        <w:t>本条应标识测试用例所涉及的 CSCI 需求或系统需求（此信息亦可在5a）中提供）。</w:t>
      </w:r>
    </w:p>
    <w:p w14:paraId="2BEACAF6" w14:textId="77777777" w:rsidR="002F5CC3" w:rsidRDefault="00000000">
      <w:pPr>
        <w:pStyle w:val="afc"/>
      </w:pPr>
      <w:bookmarkStart w:id="33" w:name="_Toc113546799"/>
      <w:r>
        <w:rPr>
          <w:rFonts w:hint="eastAsia"/>
        </w:rPr>
        <w:t>先决条件</w:t>
      </w:r>
      <w:bookmarkEnd w:id="33"/>
    </w:p>
    <w:p w14:paraId="69791023" w14:textId="77777777" w:rsidR="002F5CC3" w:rsidRDefault="00000000">
      <w:pPr>
        <w:pStyle w:val="aff2"/>
        <w:ind w:firstLine="480"/>
      </w:pPr>
      <w:r>
        <w:rPr>
          <w:rFonts w:hint="eastAsia"/>
        </w:rPr>
        <w:t>若本条应描述执行测试用例前必须具备的先决条件，（若适用）应提供以下内容：</w:t>
      </w:r>
    </w:p>
    <w:p w14:paraId="646D0793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软件配置和硬件配置；</w:t>
      </w:r>
    </w:p>
    <w:p w14:paraId="45C86BB8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测试开始之前需设置或重置的标志、初始断点、指针、控制参数或初始数据；</w:t>
      </w:r>
    </w:p>
    <w:p w14:paraId="34D9391A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运行测试用例所需的预置硬件条件或电气状态；</w:t>
      </w:r>
    </w:p>
    <w:p w14:paraId="0C706A53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计时测量所用的初始条件；</w:t>
      </w:r>
    </w:p>
    <w:p w14:paraId="4FAB9764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模拟环境的调整；</w:t>
      </w:r>
    </w:p>
    <w:p w14:paraId="04DBBBBC" w14:textId="77777777" w:rsidR="002F5CC3" w:rsidRDefault="00000000">
      <w:pPr>
        <w:pStyle w:val="aff2"/>
        <w:numPr>
          <w:ilvl w:val="0"/>
          <w:numId w:val="23"/>
        </w:numPr>
        <w:ind w:firstLineChars="0"/>
      </w:pPr>
      <w:r>
        <w:rPr>
          <w:rFonts w:hint="eastAsia"/>
        </w:rPr>
        <w:t>测试用例特有的其他特殊条件。</w:t>
      </w:r>
    </w:p>
    <w:p w14:paraId="7CBDDE0E" w14:textId="77777777" w:rsidR="002F5CC3" w:rsidRDefault="00000000">
      <w:pPr>
        <w:pStyle w:val="afc"/>
      </w:pPr>
      <w:bookmarkStart w:id="34" w:name="_Toc113546800"/>
      <w:r>
        <w:rPr>
          <w:rFonts w:hint="eastAsia"/>
        </w:rPr>
        <w:t>测试输入</w:t>
      </w:r>
      <w:bookmarkEnd w:id="34"/>
    </w:p>
    <w:p w14:paraId="1AFCB939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本条应描述测试用例所需的测试输入，（若适用）应提供以下内容：</w:t>
      </w:r>
    </w:p>
    <w:p w14:paraId="6C5A762D" w14:textId="77777777" w:rsidR="002F5CC3" w:rsidRDefault="00000000">
      <w:pPr>
        <w:pStyle w:val="aff2"/>
        <w:numPr>
          <w:ilvl w:val="0"/>
          <w:numId w:val="24"/>
        </w:numPr>
        <w:ind w:firstLineChars="0"/>
      </w:pPr>
      <w:r>
        <w:rPr>
          <w:rFonts w:hint="eastAsia"/>
        </w:rPr>
        <w:t>每一个测试输入的名称、用途和说明（例如，取值范围、准确性）。</w:t>
      </w:r>
    </w:p>
    <w:p w14:paraId="65749E92" w14:textId="77777777" w:rsidR="002F5CC3" w:rsidRDefault="00000000">
      <w:pPr>
        <w:pStyle w:val="aff2"/>
        <w:numPr>
          <w:ilvl w:val="0"/>
          <w:numId w:val="24"/>
        </w:numPr>
        <w:ind w:firstLineChars="0"/>
      </w:pPr>
      <w:r>
        <w:rPr>
          <w:rFonts w:hint="eastAsia"/>
        </w:rPr>
        <w:t>测试输入的来源与选择测试输入的方法。</w:t>
      </w:r>
    </w:p>
    <w:p w14:paraId="45F43B8D" w14:textId="77777777" w:rsidR="002F5CC3" w:rsidRDefault="00000000">
      <w:pPr>
        <w:pStyle w:val="aff2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测试输入是真实的还是模拟的。</w:t>
      </w:r>
    </w:p>
    <w:p w14:paraId="459D7B5F" w14:textId="77777777" w:rsidR="002F5CC3" w:rsidRDefault="00000000">
      <w:pPr>
        <w:pStyle w:val="aff2"/>
        <w:numPr>
          <w:ilvl w:val="0"/>
          <w:numId w:val="24"/>
        </w:numPr>
        <w:ind w:firstLineChars="0"/>
      </w:pPr>
      <w:r>
        <w:rPr>
          <w:rFonts w:hint="eastAsia"/>
        </w:rPr>
        <w:t>测试输入的时间或事件序列。</w:t>
      </w:r>
    </w:p>
    <w:p w14:paraId="4592BB9C" w14:textId="77777777" w:rsidR="002F5CC3" w:rsidRDefault="00000000">
      <w:pPr>
        <w:pStyle w:val="aff2"/>
        <w:numPr>
          <w:ilvl w:val="0"/>
          <w:numId w:val="24"/>
        </w:numPr>
        <w:ind w:firstLineChars="0"/>
      </w:pPr>
      <w:r>
        <w:rPr>
          <w:rFonts w:hint="eastAsia"/>
        </w:rPr>
        <w:t>控制输入数据的方式：</w:t>
      </w:r>
    </w:p>
    <w:p w14:paraId="2934302E" w14:textId="77777777" w:rsidR="002F5CC3" w:rsidRDefault="00000000">
      <w:pPr>
        <w:pStyle w:val="affffff4"/>
        <w:numPr>
          <w:ilvl w:val="0"/>
          <w:numId w:val="25"/>
        </w:numPr>
        <w:ind w:firstLineChars="0"/>
      </w:pPr>
      <w:r>
        <w:rPr>
          <w:rFonts w:hint="eastAsia"/>
        </w:rPr>
        <w:t>用最小／合理数量的数据类型和值，测试被测各项；</w:t>
      </w:r>
    </w:p>
    <w:p w14:paraId="52292CC0" w14:textId="77777777" w:rsidR="002F5CC3" w:rsidRDefault="00000000">
      <w:pPr>
        <w:pStyle w:val="affffff4"/>
        <w:numPr>
          <w:ilvl w:val="0"/>
          <w:numId w:val="25"/>
        </w:numPr>
        <w:ind w:firstLineChars="0"/>
      </w:pPr>
      <w:r>
        <w:rPr>
          <w:rFonts w:hint="eastAsia"/>
        </w:rPr>
        <w:t>为了检验过载、饱和及其他“最坏情况”的影响，用各种有效数据类型和值测试被测各项；</w:t>
      </w:r>
    </w:p>
    <w:p w14:paraId="10A6AC00" w14:textId="77777777" w:rsidR="002F5CC3" w:rsidRDefault="00000000">
      <w:pPr>
        <w:pStyle w:val="affffff4"/>
        <w:numPr>
          <w:ilvl w:val="0"/>
          <w:numId w:val="25"/>
        </w:numPr>
        <w:ind w:firstLineChars="0"/>
      </w:pPr>
      <w:r>
        <w:rPr>
          <w:rFonts w:hint="eastAsia"/>
        </w:rPr>
        <w:t>为了检验对非常规输入的适当处理，用无效数据类型和值试验被测各项；</w:t>
      </w:r>
    </w:p>
    <w:p w14:paraId="65214534" w14:textId="77777777" w:rsidR="002F5CC3" w:rsidRDefault="00000000">
      <w:pPr>
        <w:pStyle w:val="affffff4"/>
        <w:numPr>
          <w:ilvl w:val="0"/>
          <w:numId w:val="25"/>
        </w:numPr>
        <w:ind w:firstLineChars="0"/>
      </w:pPr>
      <w:r>
        <w:rPr>
          <w:rFonts w:hint="eastAsia"/>
        </w:rPr>
        <w:t>如需要允许回归测试。</w:t>
      </w:r>
    </w:p>
    <w:p w14:paraId="4868C77D" w14:textId="77777777" w:rsidR="002F5CC3" w:rsidRDefault="00000000">
      <w:pPr>
        <w:pStyle w:val="afc"/>
      </w:pPr>
      <w:bookmarkStart w:id="35" w:name="_Toc113546801"/>
      <w:r>
        <w:rPr>
          <w:rFonts w:hint="eastAsia"/>
        </w:rPr>
        <w:t>预期的测试结果</w:t>
      </w:r>
      <w:bookmarkEnd w:id="35"/>
    </w:p>
    <w:p w14:paraId="76B9D9F4" w14:textId="77777777" w:rsidR="002F5CC3" w:rsidRDefault="00000000">
      <w:pPr>
        <w:pStyle w:val="aff2"/>
        <w:ind w:firstLine="480"/>
      </w:pPr>
      <w:r>
        <w:rPr>
          <w:rFonts w:hint="eastAsia"/>
        </w:rPr>
        <w:t>本条应标识测试用例的所有预期测试结果。（若适用）应提供中间结果和最终结果。</w:t>
      </w:r>
    </w:p>
    <w:p w14:paraId="52EB53C9" w14:textId="77777777" w:rsidR="002F5CC3" w:rsidRDefault="00000000">
      <w:pPr>
        <w:pStyle w:val="afc"/>
      </w:pPr>
      <w:bookmarkStart w:id="36" w:name="_Toc113546802"/>
      <w:r>
        <w:rPr>
          <w:rFonts w:hint="eastAsia"/>
        </w:rPr>
        <w:t>结果评价准则</w:t>
      </w:r>
      <w:bookmarkEnd w:id="36"/>
    </w:p>
    <w:p w14:paraId="28FA2076" w14:textId="77777777" w:rsidR="002F5CC3" w:rsidRDefault="00000000">
      <w:pPr>
        <w:pStyle w:val="aff2"/>
        <w:ind w:firstLine="480"/>
      </w:pPr>
      <w:r>
        <w:rPr>
          <w:rFonts w:hint="eastAsia"/>
        </w:rPr>
        <w:t>本条应标</w:t>
      </w:r>
      <w:proofErr w:type="gramStart"/>
      <w:r>
        <w:rPr>
          <w:rFonts w:hint="eastAsia"/>
        </w:rPr>
        <w:t>识用于</w:t>
      </w:r>
      <w:proofErr w:type="gramEnd"/>
      <w:r>
        <w:rPr>
          <w:rFonts w:hint="eastAsia"/>
        </w:rPr>
        <w:t>评价测试用例的中间和最终结果的准则。（若适用）应对每一测试结果提供以下信息：</w:t>
      </w:r>
    </w:p>
    <w:p w14:paraId="1EBC0B90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输出可能变化但仍能接受的范围或准确性；</w:t>
      </w:r>
    </w:p>
    <w:p w14:paraId="2F144BBC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构成可接受的测试结果的输入和输出条件的最少组合或选择；</w:t>
      </w:r>
    </w:p>
    <w:p w14:paraId="38AA3C85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用时间或事件数表示的允许的最大／最小测试持续时间；</w:t>
      </w:r>
    </w:p>
    <w:p w14:paraId="75E09042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中断、停机或其他系统突变可以发生的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最大次数；</w:t>
      </w:r>
    </w:p>
    <w:p w14:paraId="430B1AEE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处理错误允许的严重程度；</w:t>
      </w:r>
    </w:p>
    <w:p w14:paraId="1C14E61E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当测试结果不确定时，进行再测试的条件；</w:t>
      </w:r>
    </w:p>
    <w:p w14:paraId="68CCD594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输出解释为“输入测试数据、测试数据库／数据文件或测试过程不规范”的条件；</w:t>
      </w:r>
    </w:p>
    <w:p w14:paraId="152A6FF3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表达测试的控制、状态和结果允许的指示方式，以及表明下一个测试用例（或许是辅助测试软件的输出）准备就绪的指示方式；</w:t>
      </w:r>
    </w:p>
    <w:p w14:paraId="1815874F" w14:textId="77777777" w:rsidR="002F5CC3" w:rsidRDefault="00000000">
      <w:pPr>
        <w:pStyle w:val="affffff4"/>
        <w:numPr>
          <w:ilvl w:val="0"/>
          <w:numId w:val="26"/>
        </w:numPr>
        <w:ind w:firstLineChars="0"/>
      </w:pPr>
      <w:r>
        <w:rPr>
          <w:rFonts w:hint="eastAsia"/>
        </w:rPr>
        <w:t>以上未提及的其他准则。</w:t>
      </w:r>
    </w:p>
    <w:p w14:paraId="0CF4A6DD" w14:textId="77777777" w:rsidR="002F5CC3" w:rsidRDefault="00000000">
      <w:pPr>
        <w:pStyle w:val="afc"/>
      </w:pPr>
      <w:bookmarkStart w:id="37" w:name="_Toc113546803"/>
      <w:r>
        <w:rPr>
          <w:rFonts w:hint="eastAsia"/>
        </w:rPr>
        <w:t>测试规程</w:t>
      </w:r>
      <w:bookmarkEnd w:id="37"/>
    </w:p>
    <w:p w14:paraId="20B21280" w14:textId="77777777" w:rsidR="002F5CC3" w:rsidRDefault="00000000">
      <w:pPr>
        <w:pStyle w:val="aff2"/>
        <w:ind w:firstLine="480"/>
      </w:pPr>
      <w:r>
        <w:rPr>
          <w:rFonts w:hint="eastAsia"/>
        </w:rPr>
        <w:t>本条应定义测试用例的测试规程。测试规程应定义为以执行步骤顺序排列的、一系列独立编号的步骤。为便于文档维护，可以将测试规程作为附录并在此条引用。每个测试规程的适当详细程度依赖于被测试软件的类型。对于某些软件， 每次击键可以是一个单独的测出规程步骤；而对于大多数软件，每一步骤可以包括逻辑相关的一串击键或其他动作。详细程度应有利于确定预期结果井它们与实际结果进行比较。（若适用）每一测试规程应提供：</w:t>
      </w:r>
    </w:p>
    <w:p w14:paraId="6A7C8466" w14:textId="77777777" w:rsidR="002F5CC3" w:rsidRDefault="00000000">
      <w:pPr>
        <w:pStyle w:val="affffff4"/>
        <w:numPr>
          <w:ilvl w:val="0"/>
          <w:numId w:val="27"/>
        </w:numPr>
        <w:ind w:firstLineChars="0"/>
      </w:pPr>
      <w:r>
        <w:rPr>
          <w:rFonts w:hint="eastAsia"/>
        </w:rPr>
        <w:t>每一步骤所需的测试操作员的动作和设备操作，（若适用）包括以下方面的命令：</w:t>
      </w:r>
    </w:p>
    <w:p w14:paraId="45F03D55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初始化测试用例并应用测试输入；</w:t>
      </w:r>
    </w:p>
    <w:p w14:paraId="2C6DBE85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检查测试条件；</w:t>
      </w:r>
    </w:p>
    <w:p w14:paraId="0932C997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执行测试结果的中期评价；</w:t>
      </w:r>
    </w:p>
    <w:p w14:paraId="7C6C4E17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记录数据；</w:t>
      </w:r>
    </w:p>
    <w:p w14:paraId="61FCB6F3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停机或中断测试用例；</w:t>
      </w:r>
    </w:p>
    <w:p w14:paraId="37036603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如果需要，要求数据转储或其他帮助；</w:t>
      </w:r>
    </w:p>
    <w:p w14:paraId="186D63D9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修改数据库／数据文件；</w:t>
      </w:r>
    </w:p>
    <w:p w14:paraId="379C3EBE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如果不成功，重复测试用例；</w:t>
      </w:r>
    </w:p>
    <w:p w14:paraId="001FE0BC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根据测试用例的要求，应用替代方式；</w:t>
      </w:r>
    </w:p>
    <w:p w14:paraId="61FD3A60" w14:textId="77777777" w:rsidR="002F5CC3" w:rsidRDefault="00000000">
      <w:pPr>
        <w:pStyle w:val="affffff4"/>
        <w:numPr>
          <w:ilvl w:val="0"/>
          <w:numId w:val="28"/>
        </w:numPr>
        <w:ind w:firstLineChars="0"/>
      </w:pPr>
      <w:r>
        <w:rPr>
          <w:rFonts w:hint="eastAsia"/>
        </w:rPr>
        <w:t>终止测试用例。</w:t>
      </w:r>
    </w:p>
    <w:p w14:paraId="4AB569EA" w14:textId="77777777" w:rsidR="002F5CC3" w:rsidRDefault="00000000">
      <w:pPr>
        <w:pStyle w:val="affffff4"/>
        <w:numPr>
          <w:ilvl w:val="0"/>
          <w:numId w:val="27"/>
        </w:numPr>
        <w:ind w:firstLineChars="0"/>
      </w:pPr>
      <w:r>
        <w:rPr>
          <w:rFonts w:hint="eastAsia"/>
        </w:rPr>
        <w:t>对每一步骤给出预期结果与评价准则。</w:t>
      </w:r>
    </w:p>
    <w:p w14:paraId="2CAD1398" w14:textId="77777777" w:rsidR="002F5CC3" w:rsidRDefault="00000000">
      <w:pPr>
        <w:pStyle w:val="affffff4"/>
        <w:numPr>
          <w:ilvl w:val="0"/>
          <w:numId w:val="27"/>
        </w:numPr>
        <w:ind w:firstLineChars="0"/>
      </w:pPr>
      <w:r>
        <w:rPr>
          <w:rFonts w:hint="eastAsia"/>
        </w:rPr>
        <w:t>如果测试用例涉及多个需求，应标识测试规程步骤与需求之间对应关系（亦可在第</w:t>
      </w:r>
      <w:r>
        <w:rPr>
          <w:rFonts w:hint="eastAsia"/>
        </w:rPr>
        <w:t>5</w:t>
      </w:r>
      <w:r>
        <w:rPr>
          <w:rFonts w:hint="eastAsia"/>
        </w:rPr>
        <w:t>章中提供此信息）。</w:t>
      </w:r>
    </w:p>
    <w:p w14:paraId="06D5830B" w14:textId="77777777" w:rsidR="002F5CC3" w:rsidRDefault="00000000">
      <w:pPr>
        <w:pStyle w:val="affffff4"/>
        <w:numPr>
          <w:ilvl w:val="0"/>
          <w:numId w:val="27"/>
        </w:numPr>
        <w:ind w:firstLineChars="0"/>
      </w:pPr>
      <w:r>
        <w:rPr>
          <w:rFonts w:hint="eastAsia"/>
        </w:rPr>
        <w:t>程序停止或指示了错误发生后要采取的动作，如：</w:t>
      </w:r>
    </w:p>
    <w:p w14:paraId="4810E1C9" w14:textId="77777777" w:rsidR="002F5CC3" w:rsidRDefault="00000000">
      <w:pPr>
        <w:pStyle w:val="affffff4"/>
        <w:numPr>
          <w:ilvl w:val="0"/>
          <w:numId w:val="29"/>
        </w:numPr>
        <w:ind w:firstLineChars="0"/>
      </w:pPr>
      <w:r>
        <w:rPr>
          <w:rFonts w:hint="eastAsia"/>
        </w:rPr>
        <w:t>对指示器的关键数据进行记录，以便于引用；</w:t>
      </w:r>
    </w:p>
    <w:p w14:paraId="4AB2BCFA" w14:textId="77777777" w:rsidR="002F5CC3" w:rsidRDefault="00000000">
      <w:pPr>
        <w:pStyle w:val="affffff4"/>
        <w:numPr>
          <w:ilvl w:val="0"/>
          <w:numId w:val="29"/>
        </w:numPr>
        <w:ind w:firstLineChars="0"/>
      </w:pPr>
      <w:r>
        <w:rPr>
          <w:rFonts w:hint="eastAsia"/>
        </w:rPr>
        <w:t>停止或暂停对时间敏感的测试支撑软件和测试仪器；</w:t>
      </w:r>
    </w:p>
    <w:p w14:paraId="46089E4F" w14:textId="77777777" w:rsidR="002F5CC3" w:rsidRDefault="00000000">
      <w:pPr>
        <w:pStyle w:val="affffff4"/>
        <w:numPr>
          <w:ilvl w:val="0"/>
          <w:numId w:val="29"/>
        </w:numPr>
        <w:ind w:firstLineChars="0"/>
      </w:pPr>
      <w:r>
        <w:rPr>
          <w:rFonts w:hint="eastAsia"/>
        </w:rPr>
        <w:t>对测试结果有关的系统和操作员的记录进行收集。</w:t>
      </w:r>
    </w:p>
    <w:p w14:paraId="53AE0E38" w14:textId="77777777" w:rsidR="002F5CC3" w:rsidRDefault="00000000">
      <w:pPr>
        <w:pStyle w:val="affffff4"/>
        <w:numPr>
          <w:ilvl w:val="0"/>
          <w:numId w:val="27"/>
        </w:numPr>
        <w:ind w:firstLineChars="0"/>
      </w:pPr>
      <w:r>
        <w:rPr>
          <w:rFonts w:hint="eastAsia"/>
        </w:rPr>
        <w:t>归约和分析测试结果所采用的规程，（若适用）应完成以下各项：</w:t>
      </w:r>
    </w:p>
    <w:p w14:paraId="57646C29" w14:textId="77777777" w:rsidR="002F5CC3" w:rsidRDefault="00000000">
      <w:pPr>
        <w:pStyle w:val="affffff4"/>
        <w:numPr>
          <w:ilvl w:val="0"/>
          <w:numId w:val="30"/>
        </w:numPr>
        <w:ind w:firstLineChars="0"/>
      </w:pPr>
      <w:r>
        <w:rPr>
          <w:rFonts w:hint="eastAsia"/>
        </w:rPr>
        <w:t>检测是否已产生了输出；</w:t>
      </w:r>
    </w:p>
    <w:p w14:paraId="4296375D" w14:textId="77777777" w:rsidR="002F5CC3" w:rsidRDefault="00000000">
      <w:pPr>
        <w:pStyle w:val="affffff4"/>
        <w:numPr>
          <w:ilvl w:val="0"/>
          <w:numId w:val="30"/>
        </w:numPr>
        <w:ind w:firstLineChars="0"/>
      </w:pPr>
      <w:r>
        <w:rPr>
          <w:rFonts w:hint="eastAsia"/>
        </w:rPr>
        <w:t>标识由测试用例所产生数据的介质和位置；</w:t>
      </w:r>
    </w:p>
    <w:p w14:paraId="17D6B5CB" w14:textId="77777777" w:rsidR="002F5CC3" w:rsidRDefault="00000000">
      <w:pPr>
        <w:pStyle w:val="affffff4"/>
        <w:numPr>
          <w:ilvl w:val="0"/>
          <w:numId w:val="30"/>
        </w:numPr>
        <w:ind w:firstLineChars="0"/>
      </w:pPr>
      <w:r>
        <w:rPr>
          <w:rFonts w:hint="eastAsia"/>
        </w:rPr>
        <w:t>对输出进行评价，并以此作为测试序列继续的基础；</w:t>
      </w:r>
    </w:p>
    <w:p w14:paraId="2308D968" w14:textId="77777777" w:rsidR="002F5CC3" w:rsidRDefault="00000000">
      <w:pPr>
        <w:pStyle w:val="affffff4"/>
        <w:numPr>
          <w:ilvl w:val="0"/>
          <w:numId w:val="30"/>
        </w:numPr>
        <w:ind w:firstLineChars="0"/>
      </w:pPr>
      <w:r>
        <w:rPr>
          <w:rFonts w:hint="eastAsia"/>
        </w:rPr>
        <w:t>按照预期的输出，对测试输出进行评价。</w:t>
      </w:r>
    </w:p>
    <w:p w14:paraId="25892826" w14:textId="77777777" w:rsidR="002F5CC3" w:rsidRDefault="00000000">
      <w:pPr>
        <w:pStyle w:val="afc"/>
      </w:pPr>
      <w:bookmarkStart w:id="38" w:name="_Toc113546804"/>
      <w:r>
        <w:rPr>
          <w:rFonts w:hint="eastAsia"/>
        </w:rPr>
        <w:t>假设和约束</w:t>
      </w:r>
      <w:bookmarkEnd w:id="38"/>
    </w:p>
    <w:p w14:paraId="19D60A94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所做的任何假设，以及系统或测试条件给测试用例带来的约束或限制，如时间、接口、设备、人员与数据库／数据文件的限制。如果对指定的限制和参数，放弃或例外处理得到批准的话，应对它们加以标识，并指出它们对测试用例的影响与效果。</w:t>
      </w:r>
    </w:p>
    <w:p w14:paraId="4360A243" w14:textId="77777777" w:rsidR="002F5CC3" w:rsidRDefault="00000000">
      <w:pPr>
        <w:pStyle w:val="af9"/>
        <w:spacing w:before="193" w:after="193"/>
      </w:pPr>
      <w:bookmarkStart w:id="39" w:name="_Toc113546805"/>
      <w:bookmarkStart w:id="40" w:name="_Toc113447301"/>
      <w:r>
        <w:rPr>
          <w:rFonts w:hint="eastAsia"/>
        </w:rPr>
        <w:t>需求的可追踪性</w:t>
      </w:r>
      <w:bookmarkEnd w:id="39"/>
      <w:bookmarkEnd w:id="40"/>
    </w:p>
    <w:p w14:paraId="6D3DBDA7" w14:textId="77777777" w:rsidR="002F5CC3" w:rsidRDefault="00000000">
      <w:pPr>
        <w:pStyle w:val="aff2"/>
        <w:ind w:firstLine="480"/>
      </w:pPr>
      <w:r>
        <w:rPr>
          <w:rFonts w:hint="eastAsia"/>
        </w:rPr>
        <w:t>本条应描述：</w:t>
      </w:r>
    </w:p>
    <w:p w14:paraId="74A19D49" w14:textId="77777777" w:rsidR="002F5CC3" w:rsidRDefault="00000000">
      <w:pPr>
        <w:pStyle w:val="affffff4"/>
        <w:numPr>
          <w:ilvl w:val="0"/>
          <w:numId w:val="31"/>
        </w:numPr>
        <w:ind w:firstLineChars="0"/>
      </w:pPr>
      <w:r>
        <w:rPr>
          <w:rFonts w:hint="eastAsia"/>
        </w:rPr>
        <w:t>从软件测试说明中的测试用例到它所涉及的系统或</w:t>
      </w:r>
      <w:r>
        <w:rPr>
          <w:rFonts w:hint="eastAsia"/>
        </w:rPr>
        <w:t xml:space="preserve"> CSCI </w:t>
      </w:r>
      <w:r>
        <w:rPr>
          <w:rFonts w:hint="eastAsia"/>
        </w:rPr>
        <w:t>需求的可追踪性。若一个测试用例涉及多个需求，应包含从每一组测试规程步骤到所涉及的需求的可追踪性（亦可在</w:t>
      </w:r>
      <w:r>
        <w:rPr>
          <w:rFonts w:hint="eastAsia"/>
        </w:rPr>
        <w:t xml:space="preserve"> 4.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.l </w:t>
      </w:r>
      <w:r>
        <w:rPr>
          <w:rFonts w:hint="eastAsia"/>
        </w:rPr>
        <w:t>中提供）。</w:t>
      </w:r>
    </w:p>
    <w:p w14:paraId="771BEFD4" w14:textId="77777777" w:rsidR="002F5CC3" w:rsidRDefault="00000000">
      <w:pPr>
        <w:pStyle w:val="affffff4"/>
        <w:numPr>
          <w:ilvl w:val="0"/>
          <w:numId w:val="31"/>
        </w:numPr>
        <w:ind w:firstLineChars="0"/>
      </w:pPr>
      <w:r>
        <w:rPr>
          <w:rFonts w:hint="eastAsia"/>
        </w:rPr>
        <w:t>从本软件测试说明所提及的每项系统或</w:t>
      </w:r>
      <w:r>
        <w:rPr>
          <w:rFonts w:hint="eastAsia"/>
        </w:rPr>
        <w:t xml:space="preserve"> CSCI </w:t>
      </w:r>
      <w:r>
        <w:rPr>
          <w:rFonts w:hint="eastAsia"/>
        </w:rPr>
        <w:t>需求到涉及它们的测试用例的可追踪性。对于</w:t>
      </w:r>
      <w:r>
        <w:rPr>
          <w:rFonts w:hint="eastAsia"/>
        </w:rPr>
        <w:t xml:space="preserve"> CSCI </w:t>
      </w:r>
      <w:r>
        <w:rPr>
          <w:rFonts w:hint="eastAsia"/>
        </w:rPr>
        <w:t>测试，是从</w:t>
      </w:r>
      <w:r>
        <w:rPr>
          <w:rFonts w:hint="eastAsia"/>
        </w:rPr>
        <w:t xml:space="preserve"> CSCI </w:t>
      </w:r>
      <w:r>
        <w:rPr>
          <w:rFonts w:hint="eastAsia"/>
        </w:rPr>
        <w:t>的软件需求规格说明（</w:t>
      </w:r>
      <w:r>
        <w:rPr>
          <w:rFonts w:hint="eastAsia"/>
        </w:rPr>
        <w:t>SRS</w:t>
      </w:r>
      <w:r>
        <w:rPr>
          <w:rFonts w:hint="eastAsia"/>
        </w:rPr>
        <w:t>）和有关接口需求规格说明（</w:t>
      </w:r>
      <w:r>
        <w:rPr>
          <w:rFonts w:hint="eastAsia"/>
        </w:rPr>
        <w:t>IRS</w:t>
      </w:r>
      <w:r>
        <w:rPr>
          <w:rFonts w:hint="eastAsia"/>
        </w:rPr>
        <w:t>）中的每项</w:t>
      </w:r>
      <w:r>
        <w:rPr>
          <w:rFonts w:hint="eastAsia"/>
        </w:rPr>
        <w:t xml:space="preserve"> CSCI </w:t>
      </w:r>
      <w:r>
        <w:rPr>
          <w:rFonts w:hint="eastAsia"/>
        </w:rPr>
        <w:t>需求到涉及它们的测试用例的可追踪性。对于系统测试，是从系统的系统／子系统规</w:t>
      </w:r>
      <w:r>
        <w:rPr>
          <w:rFonts w:hint="eastAsia"/>
        </w:rPr>
        <w:lastRenderedPageBreak/>
        <w:t>格说明（</w:t>
      </w:r>
      <w:r>
        <w:rPr>
          <w:rFonts w:hint="eastAsia"/>
        </w:rPr>
        <w:t>SSS</w:t>
      </w:r>
      <w:r>
        <w:rPr>
          <w:rFonts w:hint="eastAsia"/>
        </w:rPr>
        <w:t>）及有关</w:t>
      </w:r>
      <w:r>
        <w:rPr>
          <w:rFonts w:hint="eastAsia"/>
        </w:rPr>
        <w:t>IRS</w:t>
      </w:r>
      <w:r>
        <w:rPr>
          <w:rFonts w:hint="eastAsia"/>
        </w:rPr>
        <w:t>中的每项系统需求到涉及它们的测试用例的可追踪性。如果一个测试用例涉及多项需求，则可追踪性应指明涉及每项需求的特定测试规程步骤。</w:t>
      </w:r>
    </w:p>
    <w:p w14:paraId="05CC9107" w14:textId="77777777" w:rsidR="002F5CC3" w:rsidRDefault="00000000">
      <w:pPr>
        <w:ind w:left="480"/>
        <w:rPr>
          <w:sz w:val="22"/>
        </w:rPr>
      </w:pPr>
      <w:r>
        <w:rPr>
          <w:rFonts w:hint="eastAsia"/>
          <w:sz w:val="22"/>
        </w:rPr>
        <w:t>注：软件测试说明可通过软件测试计划建立与系统或</w:t>
      </w:r>
      <w:r>
        <w:rPr>
          <w:rFonts w:hint="eastAsia"/>
          <w:sz w:val="22"/>
        </w:rPr>
        <w:t xml:space="preserve"> CSCI </w:t>
      </w:r>
      <w:r>
        <w:rPr>
          <w:rFonts w:hint="eastAsia"/>
          <w:sz w:val="22"/>
        </w:rPr>
        <w:t>需求双向可追踪性。</w:t>
      </w:r>
    </w:p>
    <w:p w14:paraId="13E47A82" w14:textId="77777777" w:rsidR="002F5CC3" w:rsidRDefault="00000000">
      <w:pPr>
        <w:pStyle w:val="af9"/>
        <w:spacing w:before="193" w:after="193"/>
      </w:pPr>
      <w:bookmarkStart w:id="41" w:name="_Toc113546806"/>
      <w:r>
        <w:rPr>
          <w:rFonts w:hint="eastAsia"/>
        </w:rPr>
        <w:t>注释</w:t>
      </w:r>
      <w:bookmarkEnd w:id="41"/>
    </w:p>
    <w:p w14:paraId="3F3C9336" w14:textId="77777777" w:rsidR="002F5CC3" w:rsidRDefault="00000000">
      <w:pPr>
        <w:pStyle w:val="aff2"/>
        <w:ind w:firstLine="480"/>
        <w:sectPr w:rsidR="002F5CC3">
          <w:headerReference w:type="default" r:id="rId14"/>
          <w:pgSz w:w="11907" w:h="16840"/>
          <w:pgMar w:top="1440" w:right="1797" w:bottom="1440" w:left="1797" w:header="1134" w:footer="1134" w:gutter="0"/>
          <w:cols w:space="425"/>
          <w:docGrid w:type="lines" w:linePitch="387" w:charSpace="917"/>
        </w:sectPr>
      </w:pPr>
      <w:r>
        <w:rPr>
          <w:rFonts w:hint="eastAsia"/>
        </w:rPr>
        <w:t>本章应包括有助于了解文档的所有信息（例如：背景、术语、缩略语或公式）。</w:t>
      </w:r>
    </w:p>
    <w:p w14:paraId="11E84B1F" w14:textId="77777777" w:rsidR="002F5CC3" w:rsidRDefault="00000000">
      <w:pPr>
        <w:pStyle w:val="af1"/>
        <w:numPr>
          <w:ilvl w:val="0"/>
          <w:numId w:val="0"/>
        </w:numPr>
      </w:pPr>
      <w:bookmarkStart w:id="42" w:name="_Toc113347544"/>
      <w:bookmarkStart w:id="43" w:name="_Toc113546807"/>
      <w:bookmarkStart w:id="44" w:name="_Toc113346506"/>
      <w:r>
        <w:rPr>
          <w:rFonts w:hint="eastAsia"/>
        </w:rPr>
        <w:lastRenderedPageBreak/>
        <w:t>附录</w:t>
      </w:r>
      <w:r>
        <w:rPr>
          <w:rFonts w:hint="eastAsia"/>
        </w:rPr>
        <w:t>A XXX</w:t>
      </w:r>
      <w:r>
        <w:rPr>
          <w:rFonts w:hint="eastAsia"/>
        </w:rPr>
        <w:t>要求</w:t>
      </w:r>
      <w:bookmarkEnd w:id="42"/>
      <w:bookmarkEnd w:id="43"/>
      <w:bookmarkEnd w:id="44"/>
    </w:p>
    <w:p w14:paraId="1796A933" w14:textId="77777777" w:rsidR="002F5CC3" w:rsidRDefault="00000000">
      <w:pPr>
        <w:pStyle w:val="a8"/>
      </w:pPr>
      <w:r>
        <w:rPr>
          <w:rFonts w:hint="eastAsia"/>
        </w:rPr>
        <w:t>XXX要求</w:t>
      </w:r>
    </w:p>
    <w:p w14:paraId="09E5C134" w14:textId="77777777" w:rsidR="002F5CC3" w:rsidRDefault="002F5CC3"/>
    <w:p w14:paraId="4E3199CB" w14:textId="77777777" w:rsidR="002F5CC3" w:rsidRDefault="002F5CC3"/>
    <w:p w14:paraId="5FE5D989" w14:textId="77777777" w:rsidR="002F5CC3" w:rsidRDefault="002F5CC3"/>
    <w:p w14:paraId="0FD73FFA" w14:textId="77777777" w:rsidR="002F5CC3" w:rsidRDefault="002F5CC3"/>
    <w:p w14:paraId="4FBE202D" w14:textId="77777777" w:rsidR="002F5CC3" w:rsidRDefault="002F5CC3"/>
    <w:p w14:paraId="4BE54DB1" w14:textId="77777777" w:rsidR="002F5CC3" w:rsidRDefault="002F5CC3"/>
    <w:p w14:paraId="36E255FE" w14:textId="77777777" w:rsidR="002F5CC3" w:rsidRDefault="002F5CC3"/>
    <w:p w14:paraId="2409D12F" w14:textId="77777777" w:rsidR="002F5CC3" w:rsidRDefault="002F5CC3"/>
    <w:p w14:paraId="27AABEBC" w14:textId="77777777" w:rsidR="002F5CC3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77647" wp14:editId="3971460E">
                <wp:simplePos x="0" y="0"/>
                <wp:positionH relativeFrom="column">
                  <wp:posOffset>2099310</wp:posOffset>
                </wp:positionH>
                <wp:positionV relativeFrom="paragraph">
                  <wp:posOffset>648335</wp:posOffset>
                </wp:positionV>
                <wp:extent cx="1414780" cy="0"/>
                <wp:effectExtent l="11430" t="9525" r="12065" b="952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5.3pt;margin-top:51.05pt;height:0pt;width:111.4pt;z-index:251659264;mso-width-relative:page;mso-height-relative:page;" filled="f" stroked="t" coordsize="21600,21600" o:gfxdata="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epoq1wAAAAsB&#10;AAAPAAAAAAAAAAEAIAAAACIAAABkcnMvZG93bnJldi54bWxQSwECFAAUAAAACACHTuJAEuf8IuMB&#10;AACq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63F0C9" w14:textId="77777777" w:rsidR="002F5CC3" w:rsidRDefault="002F5CC3"/>
    <w:p w14:paraId="01193B98" w14:textId="77777777" w:rsidR="002F5CC3" w:rsidRDefault="002F5CC3">
      <w:pPr>
        <w:pStyle w:val="aff2"/>
        <w:ind w:firstLine="480"/>
      </w:pPr>
    </w:p>
    <w:p w14:paraId="400FF143" w14:textId="77777777" w:rsidR="002F5CC3" w:rsidRDefault="002F5CC3">
      <w:pPr>
        <w:pStyle w:val="aff2"/>
        <w:ind w:firstLine="480"/>
      </w:pPr>
    </w:p>
    <w:sectPr w:rsidR="002F5CC3">
      <w:pgSz w:w="11907" w:h="16840"/>
      <w:pgMar w:top="1440" w:right="1797" w:bottom="1440" w:left="1797" w:header="1134" w:footer="1134" w:gutter="0"/>
      <w:cols w:space="425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918F" w14:textId="77777777" w:rsidR="00473080" w:rsidRDefault="00473080">
      <w:pPr>
        <w:spacing w:line="240" w:lineRule="auto"/>
      </w:pPr>
      <w:r>
        <w:separator/>
      </w:r>
    </w:p>
  </w:endnote>
  <w:endnote w:type="continuationSeparator" w:id="0">
    <w:p w14:paraId="0AD5132B" w14:textId="77777777" w:rsidR="00473080" w:rsidRDefault="00473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113A" w14:textId="77777777" w:rsidR="002F5CC3" w:rsidRDefault="002F5CC3">
    <w:pPr>
      <w:pStyle w:val="affa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3CB2" w14:textId="77777777" w:rsidR="002F5CC3" w:rsidRDefault="002F5CC3">
    <w:pPr>
      <w:pStyle w:val="affa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68C6" w14:textId="77777777" w:rsidR="002F5CC3" w:rsidRDefault="002F5CC3">
    <w:pPr>
      <w:pStyle w:val="affa"/>
      <w:ind w:right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057858"/>
    </w:sdtPr>
    <w:sdtContent>
      <w:p w14:paraId="74E1CB43" w14:textId="77777777" w:rsidR="002F5CC3" w:rsidRDefault="00000000">
        <w:pPr>
          <w:pStyle w:val="affa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909D" w14:textId="77777777" w:rsidR="00473080" w:rsidRDefault="00473080">
      <w:r>
        <w:separator/>
      </w:r>
    </w:p>
  </w:footnote>
  <w:footnote w:type="continuationSeparator" w:id="0">
    <w:p w14:paraId="26B6F7E4" w14:textId="77777777" w:rsidR="00473080" w:rsidRDefault="00473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2C19" w14:textId="77777777" w:rsidR="002F5CC3" w:rsidRDefault="00000000">
    <w:pPr>
      <w:pStyle w:val="affc"/>
    </w:pPr>
    <w:r>
      <w:rPr>
        <w:rFonts w:hint="eastAsia"/>
      </w:rPr>
      <w:t>X</w:t>
    </w:r>
    <w:r>
      <w:t>XX</w:t>
    </w:r>
    <w:r>
      <w:t>软件测试说明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797D" w14:textId="77777777" w:rsidR="002F5CC3" w:rsidRDefault="00000000">
    <w:pPr>
      <w:pStyle w:val="affc"/>
    </w:pPr>
    <w:r>
      <w:rPr>
        <w:rFonts w:hint="eastAsia"/>
      </w:rPr>
      <w:t>X</w:t>
    </w:r>
    <w:r>
      <w:t>XX</w:t>
    </w:r>
    <w:r>
      <w:t>软件测试说明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1F1"/>
    <w:multiLevelType w:val="multilevel"/>
    <w:tmpl w:val="004741F1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3F0C17"/>
    <w:multiLevelType w:val="multilevel"/>
    <w:tmpl w:val="013F0C17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2C1703"/>
    <w:multiLevelType w:val="multilevel"/>
    <w:tmpl w:val="092C1703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D02DA2"/>
    <w:multiLevelType w:val="multilevel"/>
    <w:tmpl w:val="09D02DA2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12C6A7F"/>
    <w:multiLevelType w:val="multilevel"/>
    <w:tmpl w:val="112C6A7F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EAA1992"/>
    <w:multiLevelType w:val="multilevel"/>
    <w:tmpl w:val="1EAA1992"/>
    <w:lvl w:ilvl="0">
      <w:start w:val="1"/>
      <w:numFmt w:val="none"/>
      <w:pStyle w:val="a4"/>
      <w:suff w:val="nothing"/>
      <w:lvlText w:val="——"/>
      <w:lvlJc w:val="left"/>
      <w:pPr>
        <w:ind w:left="597" w:hanging="397"/>
      </w:pPr>
      <w:rPr>
        <w:rFonts w:ascii="宋体" w:eastAsia="宋体" w:hAnsi="Times New Roman" w:hint="eastAsia"/>
        <w:b w:val="0"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7" w15:restartNumberingAfterBreak="0">
    <w:nsid w:val="23983675"/>
    <w:multiLevelType w:val="multilevel"/>
    <w:tmpl w:val="23983675"/>
    <w:lvl w:ilvl="0">
      <w:start w:val="1"/>
      <w:numFmt w:val="lowerLetter"/>
      <w:pStyle w:val="1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8" w15:restartNumberingAfterBreak="0">
    <w:nsid w:val="329E2659"/>
    <w:multiLevelType w:val="multilevel"/>
    <w:tmpl w:val="329E2659"/>
    <w:lvl w:ilvl="0">
      <w:start w:val="1"/>
      <w:numFmt w:val="decimal"/>
      <w:pStyle w:val="a5"/>
      <w:lvlText w:val="%1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3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4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6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7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8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</w:abstractNum>
  <w:abstractNum w:abstractNumId="9" w15:restartNumberingAfterBreak="0">
    <w:nsid w:val="34251C7D"/>
    <w:multiLevelType w:val="multilevel"/>
    <w:tmpl w:val="34251C7D"/>
    <w:lvl w:ilvl="0">
      <w:start w:val="1"/>
      <w:numFmt w:val="none"/>
      <w:pStyle w:val="a6"/>
      <w:lvlText w:val="%1示例:"/>
      <w:lvlJc w:val="left"/>
      <w:pPr>
        <w:tabs>
          <w:tab w:val="left" w:pos="1100"/>
        </w:tabs>
        <w:ind w:left="0" w:firstLine="38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36214D8C"/>
    <w:multiLevelType w:val="multilevel"/>
    <w:tmpl w:val="36214D8C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D11654B"/>
    <w:multiLevelType w:val="multilevel"/>
    <w:tmpl w:val="3D11654B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D873383"/>
    <w:multiLevelType w:val="multilevel"/>
    <w:tmpl w:val="3D873383"/>
    <w:lvl w:ilvl="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0621F16"/>
    <w:multiLevelType w:val="multilevel"/>
    <w:tmpl w:val="40621F16"/>
    <w:lvl w:ilvl="0">
      <w:start w:val="1"/>
      <w:numFmt w:val="upperLetter"/>
      <w:pStyle w:val="a7"/>
      <w:suff w:val="nothing"/>
      <w:lvlText w:val="表%1."/>
      <w:lvlJc w:val="left"/>
      <w:pPr>
        <w:ind w:left="0" w:firstLine="0"/>
      </w:pPr>
      <w:rPr>
        <w:rFonts w:ascii="Times New Roman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8"/>
      <w:suff w:val="nothing"/>
      <w:lvlText w:val="表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14" w15:restartNumberingAfterBreak="0">
    <w:nsid w:val="407E65F9"/>
    <w:multiLevelType w:val="multilevel"/>
    <w:tmpl w:val="407E65F9"/>
    <w:lvl w:ilvl="0">
      <w:start w:val="1"/>
      <w:numFmt w:val="none"/>
      <w:pStyle w:val="a9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D6602C"/>
    <w:multiLevelType w:val="multilevel"/>
    <w:tmpl w:val="42D6602C"/>
    <w:lvl w:ilvl="0">
      <w:start w:val="1"/>
      <w:numFmt w:val="upperLetter"/>
      <w:pStyle w:val="aa"/>
      <w:suff w:val="nothing"/>
      <w:lvlText w:val="%1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b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  <w:lvl w:ilvl="8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</w:abstractNum>
  <w:abstractNum w:abstractNumId="16" w15:restartNumberingAfterBreak="0">
    <w:nsid w:val="44BB00D6"/>
    <w:multiLevelType w:val="multilevel"/>
    <w:tmpl w:val="44BB00D6"/>
    <w:lvl w:ilvl="0">
      <w:start w:val="1"/>
      <w:numFmt w:val="lowerLetter"/>
      <w:pStyle w:val="2"/>
      <w:lvlText w:val="%1)"/>
      <w:lvlJc w:val="left"/>
      <w:pPr>
        <w:tabs>
          <w:tab w:val="left" w:pos="1474"/>
        </w:tabs>
        <w:ind w:left="113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496E4D7B"/>
    <w:multiLevelType w:val="multilevel"/>
    <w:tmpl w:val="496E4D7B"/>
    <w:lvl w:ilvl="0">
      <w:start w:val="1"/>
      <w:numFmt w:val="none"/>
      <w:pStyle w:val="ac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4C232D87"/>
    <w:multiLevelType w:val="multilevel"/>
    <w:tmpl w:val="4C232D87"/>
    <w:lvl w:ilvl="0">
      <w:start w:val="1"/>
      <w:numFmt w:val="lowerLetter"/>
      <w:pStyle w:val="ad"/>
      <w:lvlText w:val="%1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2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3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4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5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6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7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8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</w:abstractNum>
  <w:abstractNum w:abstractNumId="19" w15:restartNumberingAfterBreak="0">
    <w:nsid w:val="52B125F7"/>
    <w:multiLevelType w:val="multilevel"/>
    <w:tmpl w:val="52B125F7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4632751"/>
    <w:multiLevelType w:val="multilevel"/>
    <w:tmpl w:val="54632751"/>
    <w:lvl w:ilvl="0">
      <w:start w:val="1"/>
      <w:numFmt w:val="none"/>
      <w:pStyle w:val="ae"/>
      <w:suff w:val="nothing"/>
      <w:lvlText w:val="——"/>
      <w:lvlJc w:val="left"/>
      <w:pPr>
        <w:ind w:left="964" w:hanging="482"/>
      </w:pPr>
      <w:rPr>
        <w:rFonts w:ascii="黑体" w:eastAsia="黑体" w:hAnsi="Times New Roman" w:hint="eastAsia"/>
        <w:b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21" w15:restartNumberingAfterBreak="0">
    <w:nsid w:val="557C2AF5"/>
    <w:multiLevelType w:val="multilevel"/>
    <w:tmpl w:val="557C2AF5"/>
    <w:lvl w:ilvl="0">
      <w:start w:val="1"/>
      <w:numFmt w:val="decimal"/>
      <w:pStyle w:val="af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2" w15:restartNumberingAfterBreak="0">
    <w:nsid w:val="60C7103E"/>
    <w:multiLevelType w:val="multilevel"/>
    <w:tmpl w:val="60C7103E"/>
    <w:lvl w:ilvl="0">
      <w:start w:val="1"/>
      <w:numFmt w:val="chineseCountingThousand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46260FA"/>
    <w:multiLevelType w:val="multilevel"/>
    <w:tmpl w:val="646260FA"/>
    <w:lvl w:ilvl="0">
      <w:start w:val="1"/>
      <w:numFmt w:val="decimal"/>
      <w:pStyle w:val="af0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57D3FBC"/>
    <w:multiLevelType w:val="multilevel"/>
    <w:tmpl w:val="657D3FBC"/>
    <w:lvl w:ilvl="0">
      <w:start w:val="1"/>
      <w:numFmt w:val="none"/>
      <w:pStyle w:val="af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f2"/>
      <w:suff w:val="nothing"/>
      <w:lvlText w:val="%1.%2 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f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CEA2025"/>
    <w:multiLevelType w:val="multilevel"/>
    <w:tmpl w:val="6CEA2025"/>
    <w:lvl w:ilvl="0">
      <w:start w:val="1"/>
      <w:numFmt w:val="none"/>
      <w:pStyle w:val="af8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6" w15:restartNumberingAfterBreak="0">
    <w:nsid w:val="6D6578CF"/>
    <w:multiLevelType w:val="multilevel"/>
    <w:tmpl w:val="6D6578CF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DBF04F4"/>
    <w:multiLevelType w:val="multilevel"/>
    <w:tmpl w:val="6DBF04F4"/>
    <w:lvl w:ilvl="0">
      <w:start w:val="1"/>
      <w:numFmt w:val="none"/>
      <w:pStyle w:val="aff"/>
      <w:lvlText w:val="%1注:"/>
      <w:lvlJc w:val="left"/>
      <w:pPr>
        <w:tabs>
          <w:tab w:val="left" w:pos="964"/>
        </w:tabs>
        <w:ind w:left="964" w:hanging="482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6933334"/>
    <w:multiLevelType w:val="multilevel"/>
    <w:tmpl w:val="76933334"/>
    <w:lvl w:ilvl="0">
      <w:start w:val="1"/>
      <w:numFmt w:val="none"/>
      <w:pStyle w:val="aff0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7C34674"/>
    <w:multiLevelType w:val="multilevel"/>
    <w:tmpl w:val="77C34674"/>
    <w:lvl w:ilvl="0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80D62F4"/>
    <w:multiLevelType w:val="multilevel"/>
    <w:tmpl w:val="780D62F4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 w16cid:durableId="291982859">
    <w:abstractNumId w:val="22"/>
  </w:num>
  <w:num w:numId="2" w16cid:durableId="2054689929">
    <w:abstractNumId w:val="25"/>
  </w:num>
  <w:num w:numId="3" w16cid:durableId="561675126">
    <w:abstractNumId w:val="2"/>
  </w:num>
  <w:num w:numId="4" w16cid:durableId="163514820">
    <w:abstractNumId w:val="24"/>
  </w:num>
  <w:num w:numId="5" w16cid:durableId="1905606654">
    <w:abstractNumId w:val="13"/>
  </w:num>
  <w:num w:numId="6" w16cid:durableId="2064981355">
    <w:abstractNumId w:val="15"/>
  </w:num>
  <w:num w:numId="7" w16cid:durableId="1447382763">
    <w:abstractNumId w:val="28"/>
  </w:num>
  <w:num w:numId="8" w16cid:durableId="129448027">
    <w:abstractNumId w:val="14"/>
  </w:num>
  <w:num w:numId="9" w16cid:durableId="1204563212">
    <w:abstractNumId w:val="9"/>
  </w:num>
  <w:num w:numId="10" w16cid:durableId="1598639079">
    <w:abstractNumId w:val="23"/>
  </w:num>
  <w:num w:numId="11" w16cid:durableId="647830675">
    <w:abstractNumId w:val="21"/>
  </w:num>
  <w:num w:numId="12" w16cid:durableId="1327056646">
    <w:abstractNumId w:val="27"/>
  </w:num>
  <w:num w:numId="13" w16cid:durableId="1386175053">
    <w:abstractNumId w:val="17"/>
  </w:num>
  <w:num w:numId="14" w16cid:durableId="1643996612">
    <w:abstractNumId w:val="6"/>
  </w:num>
  <w:num w:numId="15" w16cid:durableId="385183224">
    <w:abstractNumId w:val="20"/>
  </w:num>
  <w:num w:numId="16" w16cid:durableId="1789199056">
    <w:abstractNumId w:val="18"/>
  </w:num>
  <w:num w:numId="17" w16cid:durableId="538470319">
    <w:abstractNumId w:val="8"/>
  </w:num>
  <w:num w:numId="18" w16cid:durableId="301278102">
    <w:abstractNumId w:val="7"/>
  </w:num>
  <w:num w:numId="19" w16cid:durableId="546841085">
    <w:abstractNumId w:val="16"/>
  </w:num>
  <w:num w:numId="20" w16cid:durableId="1241330728">
    <w:abstractNumId w:val="3"/>
  </w:num>
  <w:num w:numId="21" w16cid:durableId="2082412429">
    <w:abstractNumId w:val="19"/>
  </w:num>
  <w:num w:numId="22" w16cid:durableId="590435425">
    <w:abstractNumId w:val="11"/>
  </w:num>
  <w:num w:numId="23" w16cid:durableId="1327172458">
    <w:abstractNumId w:val="0"/>
  </w:num>
  <w:num w:numId="24" w16cid:durableId="1240866313">
    <w:abstractNumId w:val="29"/>
  </w:num>
  <w:num w:numId="25" w16cid:durableId="1091395499">
    <w:abstractNumId w:val="10"/>
  </w:num>
  <w:num w:numId="26" w16cid:durableId="245304405">
    <w:abstractNumId w:val="26"/>
  </w:num>
  <w:num w:numId="27" w16cid:durableId="1668628317">
    <w:abstractNumId w:val="5"/>
  </w:num>
  <w:num w:numId="28" w16cid:durableId="2130122921">
    <w:abstractNumId w:val="12"/>
  </w:num>
  <w:num w:numId="29" w16cid:durableId="552931549">
    <w:abstractNumId w:val="4"/>
  </w:num>
  <w:num w:numId="30" w16cid:durableId="1045720708">
    <w:abstractNumId w:val="30"/>
  </w:num>
  <w:num w:numId="31" w16cid:durableId="208509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hideSpellingErrors/>
  <w:hideGrammaticalError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drawingGridHorizontalSpacing w:val="122"/>
  <w:drawingGridVerticalSpacing w:val="387"/>
  <w:displayHorizontalDrawingGridEvery w:val="0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1E"/>
    <w:rsid w:val="00001A3E"/>
    <w:rsid w:val="00003CF2"/>
    <w:rsid w:val="00004C42"/>
    <w:rsid w:val="00011C44"/>
    <w:rsid w:val="00030821"/>
    <w:rsid w:val="00085C77"/>
    <w:rsid w:val="000A2F16"/>
    <w:rsid w:val="00100407"/>
    <w:rsid w:val="00110089"/>
    <w:rsid w:val="00142418"/>
    <w:rsid w:val="00154519"/>
    <w:rsid w:val="001566F2"/>
    <w:rsid w:val="00184DC0"/>
    <w:rsid w:val="001C2DAE"/>
    <w:rsid w:val="00204E4A"/>
    <w:rsid w:val="002105A1"/>
    <w:rsid w:val="00241B10"/>
    <w:rsid w:val="00256232"/>
    <w:rsid w:val="00265A00"/>
    <w:rsid w:val="002861E7"/>
    <w:rsid w:val="002C2E4F"/>
    <w:rsid w:val="002F5CC3"/>
    <w:rsid w:val="00314615"/>
    <w:rsid w:val="00337B77"/>
    <w:rsid w:val="00362733"/>
    <w:rsid w:val="00387DD4"/>
    <w:rsid w:val="003A7E4D"/>
    <w:rsid w:val="003B1A41"/>
    <w:rsid w:val="003B5773"/>
    <w:rsid w:val="003D351C"/>
    <w:rsid w:val="003E19F8"/>
    <w:rsid w:val="004003C4"/>
    <w:rsid w:val="0041064E"/>
    <w:rsid w:val="00424864"/>
    <w:rsid w:val="00441DC4"/>
    <w:rsid w:val="00473080"/>
    <w:rsid w:val="00483371"/>
    <w:rsid w:val="00486C51"/>
    <w:rsid w:val="004A0C13"/>
    <w:rsid w:val="004E3549"/>
    <w:rsid w:val="00510FE2"/>
    <w:rsid w:val="0053088B"/>
    <w:rsid w:val="00545078"/>
    <w:rsid w:val="005A41BE"/>
    <w:rsid w:val="005A4E8E"/>
    <w:rsid w:val="005A505C"/>
    <w:rsid w:val="005D68DC"/>
    <w:rsid w:val="006134AF"/>
    <w:rsid w:val="00634206"/>
    <w:rsid w:val="006416E9"/>
    <w:rsid w:val="00643A80"/>
    <w:rsid w:val="00645D3F"/>
    <w:rsid w:val="006624C9"/>
    <w:rsid w:val="006653FA"/>
    <w:rsid w:val="006A69DD"/>
    <w:rsid w:val="006B5C83"/>
    <w:rsid w:val="006E6270"/>
    <w:rsid w:val="006F3BB1"/>
    <w:rsid w:val="006F3BEB"/>
    <w:rsid w:val="007339AB"/>
    <w:rsid w:val="0076177E"/>
    <w:rsid w:val="00785ECB"/>
    <w:rsid w:val="00794A74"/>
    <w:rsid w:val="007A768F"/>
    <w:rsid w:val="007B0091"/>
    <w:rsid w:val="007C3E52"/>
    <w:rsid w:val="007C6D7D"/>
    <w:rsid w:val="007D229C"/>
    <w:rsid w:val="007D5F10"/>
    <w:rsid w:val="00827011"/>
    <w:rsid w:val="00827DBD"/>
    <w:rsid w:val="00842C48"/>
    <w:rsid w:val="00861081"/>
    <w:rsid w:val="008B44EE"/>
    <w:rsid w:val="008E3BB4"/>
    <w:rsid w:val="008E5B45"/>
    <w:rsid w:val="00941DC3"/>
    <w:rsid w:val="0095636D"/>
    <w:rsid w:val="0097086D"/>
    <w:rsid w:val="00993B06"/>
    <w:rsid w:val="009E4627"/>
    <w:rsid w:val="009F69EA"/>
    <w:rsid w:val="00A01D57"/>
    <w:rsid w:val="00A11B41"/>
    <w:rsid w:val="00A250F7"/>
    <w:rsid w:val="00A363FB"/>
    <w:rsid w:val="00A374DF"/>
    <w:rsid w:val="00A703E8"/>
    <w:rsid w:val="00A711B6"/>
    <w:rsid w:val="00A77728"/>
    <w:rsid w:val="00AC1F39"/>
    <w:rsid w:val="00AE13C3"/>
    <w:rsid w:val="00B33143"/>
    <w:rsid w:val="00B34FF5"/>
    <w:rsid w:val="00B55FAF"/>
    <w:rsid w:val="00B63DED"/>
    <w:rsid w:val="00B815B4"/>
    <w:rsid w:val="00B82449"/>
    <w:rsid w:val="00C008BC"/>
    <w:rsid w:val="00C12212"/>
    <w:rsid w:val="00C8461E"/>
    <w:rsid w:val="00C92446"/>
    <w:rsid w:val="00CA070F"/>
    <w:rsid w:val="00CA7C03"/>
    <w:rsid w:val="00CB4008"/>
    <w:rsid w:val="00CC321A"/>
    <w:rsid w:val="00CE364D"/>
    <w:rsid w:val="00CE5713"/>
    <w:rsid w:val="00D30FB2"/>
    <w:rsid w:val="00D428FD"/>
    <w:rsid w:val="00D51AC8"/>
    <w:rsid w:val="00DB1F4F"/>
    <w:rsid w:val="00E04BC3"/>
    <w:rsid w:val="00E21E11"/>
    <w:rsid w:val="00E564DC"/>
    <w:rsid w:val="00E8709F"/>
    <w:rsid w:val="00E94E1D"/>
    <w:rsid w:val="00EB0D03"/>
    <w:rsid w:val="00EB6D73"/>
    <w:rsid w:val="00EC523B"/>
    <w:rsid w:val="00F02537"/>
    <w:rsid w:val="00F05740"/>
    <w:rsid w:val="00F35C49"/>
    <w:rsid w:val="00F62FF8"/>
    <w:rsid w:val="00FE4B1C"/>
    <w:rsid w:val="180D2C3A"/>
    <w:rsid w:val="5B0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8BFFD4"/>
  <w15:docId w15:val="{04EB7407-D6E8-4A12-B22E-C0C56194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 w:qFormat="1"/>
    <w:lsdException w:name="toc 6" w:semiHidden="1" w:qFormat="1"/>
    <w:lsdException w:name="toc 7" w:semiHidden="1"/>
    <w:lsdException w:name="toc 8" w:semiHidden="1" w:qFormat="1"/>
    <w:lsdException w:name="toc 9" w:semiHidden="1"/>
    <w:lsdException w:name="footnote text" w:semiHidden="1" w:qFormat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f1">
    <w:name w:val="Normal"/>
    <w:next w:val="aff2"/>
    <w:qFormat/>
    <w:pPr>
      <w:widowControl w:val="0"/>
      <w:adjustRightInd w:val="0"/>
      <w:snapToGrid w:val="0"/>
      <w:spacing w:line="300" w:lineRule="auto"/>
      <w:jc w:val="both"/>
    </w:pPr>
    <w:rPr>
      <w:kern w:val="2"/>
      <w:sz w:val="24"/>
      <w:szCs w:val="24"/>
    </w:rPr>
  </w:style>
  <w:style w:type="paragraph" w:styleId="10">
    <w:name w:val="heading 1"/>
    <w:basedOn w:val="aff1"/>
    <w:next w:val="aff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ff1"/>
    <w:next w:val="aff1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f1"/>
    <w:next w:val="aff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1"/>
    <w:next w:val="aff1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f1"/>
    <w:next w:val="aff1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f1"/>
    <w:next w:val="aff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ff1"/>
    <w:next w:val="aff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ff1"/>
    <w:next w:val="aff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ff1"/>
    <w:next w:val="aff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f3">
    <w:name w:val="Default Paragraph Font"/>
    <w:uiPriority w:val="1"/>
    <w:semiHidden/>
    <w:unhideWhenUsed/>
  </w:style>
  <w:style w:type="table" w:default="1" w:styleId="af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5">
    <w:name w:val="No List"/>
    <w:uiPriority w:val="99"/>
    <w:semiHidden/>
    <w:unhideWhenUsed/>
  </w:style>
  <w:style w:type="paragraph" w:customStyle="1" w:styleId="aff2">
    <w:name w:val="段"/>
    <w:next w:val="aff1"/>
    <w:link w:val="Char"/>
    <w:qFormat/>
    <w:pPr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/>
      <w:sz w:val="24"/>
    </w:rPr>
  </w:style>
  <w:style w:type="paragraph" w:styleId="TOC7">
    <w:name w:val="toc 7"/>
    <w:basedOn w:val="TOC6"/>
    <w:next w:val="aff1"/>
    <w:semiHidden/>
  </w:style>
  <w:style w:type="paragraph" w:styleId="TOC6">
    <w:name w:val="toc 6"/>
    <w:basedOn w:val="TOC5"/>
    <w:next w:val="aff1"/>
    <w:semiHidden/>
    <w:qFormat/>
  </w:style>
  <w:style w:type="paragraph" w:styleId="TOC5">
    <w:name w:val="toc 5"/>
    <w:basedOn w:val="TOC4"/>
    <w:next w:val="aff1"/>
    <w:uiPriority w:val="39"/>
    <w:qFormat/>
  </w:style>
  <w:style w:type="paragraph" w:styleId="TOC4">
    <w:name w:val="toc 4"/>
    <w:basedOn w:val="TOC3"/>
    <w:next w:val="aff1"/>
    <w:uiPriority w:val="39"/>
  </w:style>
  <w:style w:type="paragraph" w:styleId="TOC3">
    <w:name w:val="toc 3"/>
    <w:basedOn w:val="TOC2"/>
    <w:next w:val="aff1"/>
    <w:uiPriority w:val="39"/>
    <w:qFormat/>
  </w:style>
  <w:style w:type="paragraph" w:styleId="TOC2">
    <w:name w:val="toc 2"/>
    <w:basedOn w:val="TOC1"/>
    <w:next w:val="aff1"/>
    <w:uiPriority w:val="39"/>
  </w:style>
  <w:style w:type="paragraph" w:styleId="TOC1">
    <w:name w:val="toc 1"/>
    <w:next w:val="aff1"/>
    <w:uiPriority w:val="39"/>
    <w:qFormat/>
    <w:pPr>
      <w:jc w:val="both"/>
    </w:pPr>
    <w:rPr>
      <w:rFonts w:ascii="宋体"/>
      <w:sz w:val="24"/>
    </w:rPr>
  </w:style>
  <w:style w:type="paragraph" w:styleId="aff6">
    <w:name w:val="Normal Indent"/>
    <w:basedOn w:val="aff1"/>
    <w:pPr>
      <w:ind w:firstLine="420"/>
    </w:pPr>
  </w:style>
  <w:style w:type="paragraph" w:styleId="aff7">
    <w:name w:val="Document Map"/>
    <w:basedOn w:val="aff1"/>
    <w:semiHidden/>
    <w:qFormat/>
    <w:pPr>
      <w:shd w:val="clear" w:color="auto" w:fill="000080"/>
    </w:pPr>
  </w:style>
  <w:style w:type="paragraph" w:styleId="aff8">
    <w:name w:val="Body Text"/>
    <w:basedOn w:val="aff1"/>
    <w:link w:val="aff9"/>
    <w:pPr>
      <w:spacing w:after="120"/>
    </w:pPr>
  </w:style>
  <w:style w:type="paragraph" w:styleId="TOC8">
    <w:name w:val="toc 8"/>
    <w:basedOn w:val="TOC7"/>
    <w:next w:val="aff1"/>
    <w:semiHidden/>
    <w:qFormat/>
  </w:style>
  <w:style w:type="paragraph" w:styleId="affa">
    <w:name w:val="footer"/>
    <w:basedOn w:val="aff1"/>
    <w:link w:val="affb"/>
    <w:uiPriority w:val="99"/>
    <w:qFormat/>
    <w:pPr>
      <w:tabs>
        <w:tab w:val="center" w:pos="4153"/>
        <w:tab w:val="right" w:pos="8306"/>
      </w:tabs>
      <w:spacing w:line="240" w:lineRule="auto"/>
      <w:ind w:rightChars="100" w:right="210"/>
      <w:jc w:val="right"/>
    </w:pPr>
    <w:rPr>
      <w:sz w:val="18"/>
      <w:szCs w:val="18"/>
    </w:rPr>
  </w:style>
  <w:style w:type="paragraph" w:styleId="affc">
    <w:name w:val="header"/>
    <w:basedOn w:val="aff1"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fd">
    <w:name w:val="footnote text"/>
    <w:basedOn w:val="affe"/>
    <w:next w:val="affe"/>
    <w:semiHidden/>
    <w:qFormat/>
    <w:pPr>
      <w:snapToGrid w:val="0"/>
      <w:ind w:left="754" w:hanging="357"/>
      <w:jc w:val="left"/>
    </w:pPr>
  </w:style>
  <w:style w:type="paragraph" w:customStyle="1" w:styleId="affe">
    <w:name w:val="脚注后续"/>
    <w:qFormat/>
    <w:pPr>
      <w:ind w:left="567"/>
      <w:jc w:val="both"/>
    </w:pPr>
    <w:rPr>
      <w:rFonts w:ascii="宋体"/>
      <w:sz w:val="18"/>
    </w:rPr>
  </w:style>
  <w:style w:type="paragraph" w:styleId="TOC9">
    <w:name w:val="toc 9"/>
    <w:basedOn w:val="TOC8"/>
    <w:next w:val="aff1"/>
    <w:semiHidden/>
  </w:style>
  <w:style w:type="paragraph" w:styleId="afff">
    <w:name w:val="Title"/>
    <w:basedOn w:val="aff1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ff0">
    <w:name w:val="Table Grid"/>
    <w:basedOn w:val="aff4"/>
    <w:qFormat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styleId="afff1">
    <w:name w:val="page number"/>
    <w:basedOn w:val="aff3"/>
    <w:rPr>
      <w:rFonts w:ascii="Times New Roman" w:eastAsia="宋体" w:hAnsi="Times New Roman"/>
      <w:sz w:val="18"/>
    </w:rPr>
  </w:style>
  <w:style w:type="character" w:styleId="afff2">
    <w:name w:val="Hyperlink"/>
    <w:uiPriority w:val="99"/>
    <w:qFormat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ff3">
    <w:name w:val="footnote reference"/>
    <w:basedOn w:val="aff3"/>
    <w:semiHidden/>
    <w:qFormat/>
    <w:rPr>
      <w:rFonts w:ascii="宋体" w:eastAsia="宋体"/>
      <w:sz w:val="18"/>
      <w:vertAlign w:val="superscript"/>
    </w:rPr>
  </w:style>
  <w:style w:type="paragraph" w:customStyle="1" w:styleId="afff4">
    <w:name w:val="标准标志"/>
    <w:next w:val="af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5">
    <w:name w:val="标准称谓"/>
    <w:next w:val="aff1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6">
    <w:name w:val="企业书脚_偶数页"/>
    <w:pPr>
      <w:spacing w:before="120"/>
    </w:pPr>
    <w:rPr>
      <w:sz w:val="18"/>
    </w:rPr>
  </w:style>
  <w:style w:type="paragraph" w:customStyle="1" w:styleId="afff7">
    <w:name w:val="企业书脚_奇数页"/>
    <w:qFormat/>
    <w:pPr>
      <w:spacing w:before="120"/>
      <w:jc w:val="right"/>
    </w:pPr>
    <w:rPr>
      <w:sz w:val="18"/>
    </w:rPr>
  </w:style>
  <w:style w:type="paragraph" w:customStyle="1" w:styleId="afff8">
    <w:name w:val="企业书眉_奇数页"/>
    <w:next w:val="aff1"/>
    <w:qFormat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afff9">
    <w:name w:val="企业书眉_偶数页"/>
    <w:basedOn w:val="aff1"/>
    <w:next w:val="aff1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a">
    <w:name w:val="标准书眉一"/>
    <w:pPr>
      <w:jc w:val="both"/>
    </w:pPr>
  </w:style>
  <w:style w:type="paragraph" w:customStyle="1" w:styleId="af8">
    <w:name w:val="前言、引言标题"/>
    <w:next w:val="aff1"/>
    <w:pPr>
      <w:numPr>
        <w:numId w:val="2"/>
      </w:numPr>
      <w:shd w:val="clear" w:color="FFFFFF" w:fill="FFFFFF"/>
      <w:spacing w:before="567" w:after="540"/>
      <w:jc w:val="center"/>
      <w:outlineLvl w:val="0"/>
    </w:pPr>
    <w:rPr>
      <w:rFonts w:ascii="黑体" w:eastAsia="黑体"/>
      <w:spacing w:val="200"/>
      <w:sz w:val="32"/>
    </w:rPr>
  </w:style>
  <w:style w:type="paragraph" w:customStyle="1" w:styleId="afffb">
    <w:name w:val="参考文献、索引标题"/>
    <w:basedOn w:val="aff1"/>
    <w:next w:val="aff1"/>
    <w:qFormat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af9">
    <w:name w:val="章标题"/>
    <w:next w:val="aff1"/>
    <w:qFormat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eastAsia="黑体"/>
      <w:sz w:val="24"/>
    </w:rPr>
  </w:style>
  <w:style w:type="paragraph" w:customStyle="1" w:styleId="afa">
    <w:name w:val="一级条标题"/>
    <w:basedOn w:val="af9"/>
    <w:next w:val="aff2"/>
    <w:qFormat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afb">
    <w:name w:val="二级条标题"/>
    <w:basedOn w:val="afa"/>
    <w:next w:val="aff2"/>
    <w:qFormat/>
    <w:pPr>
      <w:numPr>
        <w:ilvl w:val="3"/>
      </w:numPr>
      <w:outlineLvl w:val="3"/>
    </w:pPr>
  </w:style>
  <w:style w:type="paragraph" w:customStyle="1" w:styleId="a0">
    <w:name w:val="二级无标题条"/>
    <w:basedOn w:val="aff1"/>
    <w:qFormat/>
    <w:pPr>
      <w:numPr>
        <w:ilvl w:val="3"/>
        <w:numId w:val="3"/>
      </w:numPr>
    </w:pPr>
  </w:style>
  <w:style w:type="character" w:customStyle="1" w:styleId="afffc">
    <w:name w:val="发布"/>
    <w:basedOn w:val="aff3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fd">
    <w:name w:val="发布部门"/>
    <w:next w:val="aff2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e">
    <w:name w:val="发布日期"/>
    <w:qFormat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1">
    <w:name w:val="封面标准号2"/>
    <w:basedOn w:val="1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">
    <w:name w:val="封面标准代替信息"/>
    <w:basedOn w:val="21"/>
    <w:pPr>
      <w:framePr w:wrap="auto"/>
      <w:spacing w:before="57"/>
    </w:pPr>
    <w:rPr>
      <w:rFonts w:ascii="宋体"/>
      <w:sz w:val="21"/>
    </w:rPr>
  </w:style>
  <w:style w:type="paragraph" w:customStyle="1" w:styleId="affff0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1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2">
    <w:name w:val="封面标准文稿类别"/>
    <w:qFormat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3">
    <w:name w:val="封面标准英文名称"/>
    <w:qFormat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4">
    <w:name w:val="封面一致性程度标识"/>
    <w:qFormat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5">
    <w:name w:val="封面正文"/>
    <w:pPr>
      <w:jc w:val="both"/>
    </w:pPr>
  </w:style>
  <w:style w:type="paragraph" w:customStyle="1" w:styleId="af1">
    <w:name w:val="附录标识"/>
    <w:next w:val="aff8"/>
    <w:qFormat/>
    <w:pPr>
      <w:numPr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eastAsia="黑体"/>
      <w:sz w:val="24"/>
      <w:szCs w:val="24"/>
    </w:rPr>
  </w:style>
  <w:style w:type="paragraph" w:customStyle="1" w:styleId="a8">
    <w:name w:val="附录表标题"/>
    <w:next w:val="aff2"/>
    <w:qFormat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eastAsia="黑体"/>
      <w:snapToGrid w:val="0"/>
      <w:sz w:val="24"/>
    </w:rPr>
  </w:style>
  <w:style w:type="paragraph" w:customStyle="1" w:styleId="af2">
    <w:name w:val="附录章标题"/>
    <w:next w:val="aff2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eastAsia="黑体"/>
      <w:snapToGrid w:val="0"/>
      <w:sz w:val="24"/>
    </w:rPr>
  </w:style>
  <w:style w:type="paragraph" w:customStyle="1" w:styleId="af3">
    <w:name w:val="附录一级条标题"/>
    <w:basedOn w:val="aff1"/>
    <w:next w:val="aff2"/>
    <w:qFormat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f4">
    <w:name w:val="附录二级条标题"/>
    <w:basedOn w:val="af3"/>
    <w:next w:val="aff2"/>
    <w:pPr>
      <w:numPr>
        <w:ilvl w:val="3"/>
      </w:numPr>
      <w:outlineLvl w:val="3"/>
    </w:pPr>
  </w:style>
  <w:style w:type="paragraph" w:customStyle="1" w:styleId="af5">
    <w:name w:val="附录三级条标题"/>
    <w:basedOn w:val="af4"/>
    <w:next w:val="aff2"/>
    <w:qFormat/>
    <w:pPr>
      <w:numPr>
        <w:ilvl w:val="4"/>
      </w:numPr>
      <w:outlineLvl w:val="4"/>
    </w:pPr>
  </w:style>
  <w:style w:type="paragraph" w:customStyle="1" w:styleId="af6">
    <w:name w:val="附录四级条标题"/>
    <w:basedOn w:val="af5"/>
    <w:next w:val="aff2"/>
    <w:qFormat/>
    <w:pPr>
      <w:numPr>
        <w:ilvl w:val="5"/>
      </w:numPr>
      <w:outlineLvl w:val="5"/>
    </w:pPr>
  </w:style>
  <w:style w:type="paragraph" w:customStyle="1" w:styleId="ab">
    <w:name w:val="附录图标题"/>
    <w:next w:val="aff2"/>
    <w:pPr>
      <w:numPr>
        <w:ilvl w:val="1"/>
        <w:numId w:val="6"/>
      </w:numPr>
      <w:adjustRightInd w:val="0"/>
      <w:snapToGrid w:val="0"/>
      <w:jc w:val="center"/>
    </w:pPr>
    <w:rPr>
      <w:rFonts w:ascii="黑体" w:eastAsia="黑体"/>
      <w:sz w:val="24"/>
    </w:rPr>
  </w:style>
  <w:style w:type="paragraph" w:customStyle="1" w:styleId="af7">
    <w:name w:val="附录五级条标题"/>
    <w:basedOn w:val="af6"/>
    <w:next w:val="aff2"/>
    <w:pPr>
      <w:numPr>
        <w:ilvl w:val="6"/>
      </w:numPr>
      <w:outlineLvl w:val="6"/>
    </w:pPr>
  </w:style>
  <w:style w:type="character" w:customStyle="1" w:styleId="EmailStyle591">
    <w:name w:val="EmailStyle591"/>
    <w:basedOn w:val="aff3"/>
    <w:qFormat/>
    <w:rPr>
      <w:rFonts w:ascii="Arial" w:eastAsia="宋体" w:hAnsi="Arial" w:cs="Arial"/>
      <w:color w:val="auto"/>
      <w:sz w:val="20"/>
    </w:rPr>
  </w:style>
  <w:style w:type="character" w:customStyle="1" w:styleId="EmailStyle601">
    <w:name w:val="EmailStyle601"/>
    <w:basedOn w:val="aff3"/>
    <w:qFormat/>
    <w:rPr>
      <w:rFonts w:ascii="Arial" w:eastAsia="宋体" w:hAnsi="Arial" w:cs="Arial"/>
      <w:color w:val="auto"/>
      <w:sz w:val="20"/>
    </w:rPr>
  </w:style>
  <w:style w:type="paragraph" w:customStyle="1" w:styleId="aff0">
    <w:name w:val="列项——"/>
    <w:pPr>
      <w:widowControl w:val="0"/>
      <w:numPr>
        <w:numId w:val="7"/>
      </w:numPr>
      <w:jc w:val="both"/>
    </w:pPr>
    <w:rPr>
      <w:rFonts w:ascii="宋体"/>
      <w:sz w:val="21"/>
    </w:rPr>
  </w:style>
  <w:style w:type="paragraph" w:customStyle="1" w:styleId="a9">
    <w:name w:val="列项·"/>
    <w:pPr>
      <w:numPr>
        <w:numId w:val="8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c">
    <w:name w:val="c标准代替"/>
    <w:basedOn w:val="aff1"/>
    <w:next w:val="aff1"/>
    <w:qFormat/>
    <w:pPr>
      <w:jc w:val="right"/>
    </w:pPr>
    <w:rPr>
      <w:rFonts w:ascii="宋体"/>
      <w:kern w:val="0"/>
      <w:szCs w:val="20"/>
    </w:rPr>
  </w:style>
  <w:style w:type="paragraph" w:customStyle="1" w:styleId="affff6">
    <w:name w:val="目次、索引正文"/>
    <w:pPr>
      <w:spacing w:line="320" w:lineRule="exact"/>
      <w:jc w:val="both"/>
    </w:pPr>
    <w:rPr>
      <w:rFonts w:ascii="宋体"/>
      <w:sz w:val="21"/>
    </w:rPr>
  </w:style>
  <w:style w:type="paragraph" w:customStyle="1" w:styleId="affff7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8">
    <w:name w:val="其他发布部门"/>
    <w:basedOn w:val="afffd"/>
    <w:qFormat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c">
    <w:name w:val="三级条标题"/>
    <w:basedOn w:val="afb"/>
    <w:next w:val="aff2"/>
    <w:pPr>
      <w:numPr>
        <w:ilvl w:val="4"/>
      </w:numPr>
      <w:outlineLvl w:val="4"/>
    </w:pPr>
  </w:style>
  <w:style w:type="paragraph" w:customStyle="1" w:styleId="a1">
    <w:name w:val="三级无标题条"/>
    <w:basedOn w:val="aff1"/>
    <w:pPr>
      <w:numPr>
        <w:ilvl w:val="4"/>
        <w:numId w:val="3"/>
      </w:numPr>
    </w:pPr>
  </w:style>
  <w:style w:type="paragraph" w:customStyle="1" w:styleId="affff9">
    <w:name w:val="实施日期"/>
    <w:basedOn w:val="afffe"/>
    <w:qFormat/>
    <w:pPr>
      <w:framePr w:hSpace="0" w:wrap="around" w:xAlign="right"/>
      <w:jc w:val="right"/>
    </w:pPr>
  </w:style>
  <w:style w:type="paragraph" w:customStyle="1" w:styleId="affffa">
    <w:name w:val="示例×："/>
    <w:basedOn w:val="a6"/>
    <w:next w:val="affffb"/>
    <w:qFormat/>
    <w:pPr>
      <w:widowControl w:val="0"/>
      <w:numPr>
        <w:numId w:val="0"/>
      </w:numPr>
      <w:tabs>
        <w:tab w:val="left" w:pos="630"/>
        <w:tab w:val="left" w:pos="760"/>
      </w:tabs>
      <w:autoSpaceDE w:val="0"/>
      <w:autoSpaceDN w:val="0"/>
      <w:ind w:left="20" w:firstLine="380"/>
    </w:pPr>
  </w:style>
  <w:style w:type="paragraph" w:customStyle="1" w:styleId="a6">
    <w:name w:val="示例"/>
    <w:pPr>
      <w:numPr>
        <w:numId w:val="9"/>
      </w:numPr>
      <w:jc w:val="both"/>
    </w:pPr>
    <w:rPr>
      <w:rFonts w:ascii="宋体"/>
      <w:sz w:val="21"/>
    </w:rPr>
  </w:style>
  <w:style w:type="paragraph" w:customStyle="1" w:styleId="affffb">
    <w:name w:val="示例后续"/>
    <w:basedOn w:val="aff1"/>
    <w:qFormat/>
    <w:pPr>
      <w:ind w:firstLineChars="200" w:firstLine="200"/>
    </w:pPr>
    <w:rPr>
      <w:sz w:val="18"/>
    </w:rPr>
  </w:style>
  <w:style w:type="paragraph" w:customStyle="1" w:styleId="affffc">
    <w:name w:val="注:后续"/>
    <w:qFormat/>
    <w:pPr>
      <w:ind w:leftChars="400" w:left="1260" w:hangingChars="200" w:hanging="420"/>
      <w:jc w:val="both"/>
    </w:pPr>
    <w:rPr>
      <w:rFonts w:ascii="宋体"/>
      <w:sz w:val="18"/>
    </w:rPr>
  </w:style>
  <w:style w:type="paragraph" w:customStyle="1" w:styleId="afd">
    <w:name w:val="四级条标题"/>
    <w:basedOn w:val="afc"/>
    <w:next w:val="aff2"/>
    <w:pPr>
      <w:numPr>
        <w:ilvl w:val="5"/>
      </w:numPr>
      <w:outlineLvl w:val="5"/>
    </w:pPr>
  </w:style>
  <w:style w:type="paragraph" w:customStyle="1" w:styleId="a2">
    <w:name w:val="四级无标题条"/>
    <w:basedOn w:val="aff1"/>
    <w:pPr>
      <w:numPr>
        <w:ilvl w:val="5"/>
        <w:numId w:val="3"/>
      </w:numPr>
    </w:pPr>
  </w:style>
  <w:style w:type="paragraph" w:customStyle="1" w:styleId="affffd">
    <w:name w:val="条文脚注"/>
    <w:basedOn w:val="affd"/>
    <w:pPr>
      <w:ind w:leftChars="200" w:left="780" w:hangingChars="200" w:hanging="360"/>
      <w:jc w:val="both"/>
    </w:pPr>
  </w:style>
  <w:style w:type="paragraph" w:customStyle="1" w:styleId="affffe">
    <w:name w:val="图表脚注"/>
    <w:next w:val="aff2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">
    <w:name w:val="文献分类号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0">
    <w:name w:val="无标题条"/>
    <w:next w:val="aff1"/>
    <w:qFormat/>
    <w:pPr>
      <w:adjustRightInd w:val="0"/>
      <w:snapToGrid w:val="0"/>
      <w:spacing w:line="300" w:lineRule="auto"/>
      <w:jc w:val="both"/>
    </w:pPr>
    <w:rPr>
      <w:sz w:val="24"/>
    </w:rPr>
  </w:style>
  <w:style w:type="paragraph" w:customStyle="1" w:styleId="afe">
    <w:name w:val="五级条标题"/>
    <w:basedOn w:val="afd"/>
    <w:next w:val="aff2"/>
    <w:pPr>
      <w:numPr>
        <w:ilvl w:val="6"/>
      </w:numPr>
      <w:outlineLvl w:val="6"/>
    </w:pPr>
  </w:style>
  <w:style w:type="paragraph" w:customStyle="1" w:styleId="a3">
    <w:name w:val="五级无标题条"/>
    <w:basedOn w:val="aff1"/>
    <w:pPr>
      <w:numPr>
        <w:ilvl w:val="6"/>
        <w:numId w:val="3"/>
      </w:numPr>
    </w:pPr>
  </w:style>
  <w:style w:type="paragraph" w:customStyle="1" w:styleId="a">
    <w:name w:val="一级无标题条"/>
    <w:basedOn w:val="aff1"/>
    <w:qFormat/>
    <w:pPr>
      <w:numPr>
        <w:ilvl w:val="2"/>
        <w:numId w:val="3"/>
      </w:numPr>
    </w:pPr>
  </w:style>
  <w:style w:type="paragraph" w:customStyle="1" w:styleId="af0">
    <w:name w:val="正文表标题"/>
    <w:next w:val="aff2"/>
    <w:pPr>
      <w:numPr>
        <w:numId w:val="10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">
    <w:name w:val="正文图标题"/>
    <w:next w:val="aff2"/>
    <w:qFormat/>
    <w:pPr>
      <w:numPr>
        <w:numId w:val="11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f">
    <w:name w:val="注："/>
    <w:next w:val="aff2"/>
    <w:pPr>
      <w:widowControl w:val="0"/>
      <w:numPr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c">
    <w:name w:val="注×："/>
    <w:next w:val="afffff1"/>
    <w:qFormat/>
    <w:pPr>
      <w:widowControl w:val="0"/>
      <w:numPr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fffff1">
    <w:name w:val="注×:后续"/>
    <w:basedOn w:val="affffc"/>
    <w:pPr>
      <w:ind w:leftChars="0" w:left="1406" w:firstLineChars="0" w:hanging="499"/>
    </w:pPr>
  </w:style>
  <w:style w:type="paragraph" w:customStyle="1" w:styleId="afffff2">
    <w:name w:val="数字编号列项"/>
    <w:qFormat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Chars="400" w:left="600" w:hangingChars="200" w:hanging="200"/>
      <w:jc w:val="both"/>
    </w:pPr>
    <w:rPr>
      <w:rFonts w:ascii="宋体"/>
      <w:sz w:val="24"/>
    </w:rPr>
  </w:style>
  <w:style w:type="paragraph" w:customStyle="1" w:styleId="afffff3">
    <w:name w:val="字母编号列项"/>
    <w:basedOn w:val="aff1"/>
    <w:pPr>
      <w:ind w:leftChars="200" w:left="400" w:hangingChars="200" w:hanging="200"/>
    </w:pPr>
  </w:style>
  <w:style w:type="paragraph" w:customStyle="1" w:styleId="afffff4">
    <w:name w:val="标准名称标题"/>
    <w:basedOn w:val="aff1"/>
    <w:next w:val="af9"/>
    <w:qFormat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fffff5">
    <w:name w:val="目次"/>
    <w:next w:val="aff1"/>
    <w:p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customStyle="1" w:styleId="afffff6">
    <w:name w:val="封面页眉"/>
    <w:basedOn w:val="affc"/>
    <w:qFormat/>
    <w:pPr>
      <w:pBdr>
        <w:bottom w:val="none" w:sz="0" w:space="0" w:color="auto"/>
      </w:pBdr>
    </w:pPr>
  </w:style>
  <w:style w:type="character" w:customStyle="1" w:styleId="afffff7">
    <w:name w:val="图表脚注内容"/>
    <w:basedOn w:val="afff3"/>
    <w:rPr>
      <w:rFonts w:ascii="宋体" w:eastAsia="宋体"/>
      <w:spacing w:val="0"/>
      <w:sz w:val="18"/>
      <w:vertAlign w:val="superscript"/>
    </w:rPr>
  </w:style>
  <w:style w:type="paragraph" w:customStyle="1" w:styleId="afffff8">
    <w:name w:val="附录性质"/>
    <w:basedOn w:val="aff1"/>
    <w:pPr>
      <w:jc w:val="center"/>
    </w:pPr>
    <w:rPr>
      <w:rFonts w:ascii="黑体" w:eastAsia="黑体"/>
    </w:rPr>
  </w:style>
  <w:style w:type="paragraph" w:customStyle="1" w:styleId="c0">
    <w:name w:val="c签署页文件名称"/>
    <w:basedOn w:val="aff1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a4">
    <w:name w:val="破折号列项"/>
    <w:qFormat/>
    <w:pPr>
      <w:numPr>
        <w:numId w:val="14"/>
      </w:numPr>
      <w:adjustRightInd w:val="0"/>
      <w:snapToGrid w:val="0"/>
      <w:spacing w:line="300" w:lineRule="auto"/>
    </w:pPr>
    <w:rPr>
      <w:sz w:val="24"/>
    </w:rPr>
  </w:style>
  <w:style w:type="paragraph" w:customStyle="1" w:styleId="ae">
    <w:name w:val="破折号列项（二级）"/>
    <w:basedOn w:val="a4"/>
    <w:qFormat/>
    <w:pPr>
      <w:numPr>
        <w:numId w:val="15"/>
      </w:numPr>
    </w:pPr>
  </w:style>
  <w:style w:type="paragraph" w:customStyle="1" w:styleId="c1">
    <w:name w:val="c签署页系统设备名称"/>
    <w:basedOn w:val="aff1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c2">
    <w:name w:val="c目录标题"/>
    <w:basedOn w:val="aff1"/>
    <w:qFormat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c3">
    <w:name w:val="c正文标题"/>
    <w:pPr>
      <w:adjustRightInd w:val="0"/>
      <w:snapToGrid w:val="0"/>
      <w:spacing w:line="300" w:lineRule="auto"/>
      <w:jc w:val="center"/>
    </w:pPr>
    <w:rPr>
      <w:rFonts w:eastAsia="黑体"/>
      <w:sz w:val="32"/>
    </w:rPr>
  </w:style>
  <w:style w:type="paragraph" w:customStyle="1" w:styleId="ad">
    <w:name w:val="字母编号"/>
    <w:link w:val="Char0"/>
    <w:pPr>
      <w:numPr>
        <w:numId w:val="16"/>
      </w:numPr>
      <w:adjustRightInd w:val="0"/>
      <w:snapToGrid w:val="0"/>
      <w:spacing w:line="300" w:lineRule="auto"/>
      <w:jc w:val="both"/>
    </w:pPr>
    <w:rPr>
      <w:rFonts w:ascii="宋体" w:hAnsi="宋体"/>
      <w:sz w:val="24"/>
    </w:rPr>
  </w:style>
  <w:style w:type="paragraph" w:customStyle="1" w:styleId="afffff9">
    <w:name w:val="表样式"/>
    <w:basedOn w:val="aff1"/>
    <w:qFormat/>
    <w:rPr>
      <w:sz w:val="21"/>
    </w:rPr>
  </w:style>
  <w:style w:type="paragraph" w:customStyle="1" w:styleId="a5">
    <w:name w:val="数字编号"/>
    <w:basedOn w:val="ad"/>
    <w:qFormat/>
    <w:pPr>
      <w:numPr>
        <w:numId w:val="17"/>
      </w:numPr>
    </w:pPr>
  </w:style>
  <w:style w:type="paragraph" w:customStyle="1" w:styleId="a7">
    <w:name w:val="附录表一级"/>
    <w:next w:val="aff2"/>
    <w:qFormat/>
    <w:pPr>
      <w:numPr>
        <w:numId w:val="5"/>
      </w:numPr>
      <w:adjustRightInd w:val="0"/>
      <w:snapToGrid w:val="0"/>
      <w:jc w:val="center"/>
    </w:pPr>
    <w:rPr>
      <w:color w:val="FFFFFF"/>
      <w:sz w:val="10"/>
    </w:rPr>
  </w:style>
  <w:style w:type="paragraph" w:customStyle="1" w:styleId="aa">
    <w:name w:val="附录图一级"/>
    <w:next w:val="aff2"/>
    <w:pPr>
      <w:numPr>
        <w:numId w:val="6"/>
      </w:numPr>
      <w:jc w:val="center"/>
    </w:pPr>
    <w:rPr>
      <w:sz w:val="10"/>
    </w:rPr>
  </w:style>
  <w:style w:type="paragraph" w:customStyle="1" w:styleId="c4">
    <w:name w:val="c企业封面文件号"/>
    <w:basedOn w:val="aff1"/>
    <w:qFormat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c5">
    <w:name w:val="c企业封面文件类型"/>
    <w:basedOn w:val="aff1"/>
    <w:pPr>
      <w:jc w:val="center"/>
    </w:pPr>
    <w:rPr>
      <w:rFonts w:ascii="宋体" w:hAnsi="宋体"/>
      <w:sz w:val="30"/>
      <w:szCs w:val="48"/>
    </w:rPr>
  </w:style>
  <w:style w:type="paragraph" w:customStyle="1" w:styleId="c6">
    <w:name w:val="c企业封面文件名称"/>
    <w:basedOn w:val="aff1"/>
    <w:qFormat/>
    <w:pPr>
      <w:jc w:val="center"/>
    </w:pPr>
    <w:rPr>
      <w:rFonts w:ascii="黑体" w:eastAsia="黑体"/>
      <w:sz w:val="48"/>
      <w:szCs w:val="48"/>
    </w:rPr>
  </w:style>
  <w:style w:type="paragraph" w:customStyle="1" w:styleId="afffffa">
    <w:name w:val="前言文件号"/>
    <w:basedOn w:val="aff1"/>
    <w:rPr>
      <w:rFonts w:ascii="黑体" w:eastAsia="黑体"/>
      <w:szCs w:val="21"/>
    </w:rPr>
  </w:style>
  <w:style w:type="paragraph" w:customStyle="1" w:styleId="afffffb">
    <w:name w:val="其它类正文"/>
    <w:basedOn w:val="aff1"/>
    <w:pPr>
      <w:jc w:val="left"/>
    </w:pPr>
    <w:rPr>
      <w:rFonts w:ascii="宋体" w:hAnsi="宋体"/>
      <w:szCs w:val="20"/>
    </w:rPr>
  </w:style>
  <w:style w:type="paragraph" w:customStyle="1" w:styleId="afffffc">
    <w:name w:val="正文页眉"/>
    <w:basedOn w:val="affc"/>
    <w:pPr>
      <w:spacing w:afterLines="100"/>
      <w:ind w:firstLine="482"/>
    </w:pPr>
  </w:style>
  <w:style w:type="paragraph" w:customStyle="1" w:styleId="afffffd">
    <w:name w:val="图章"/>
    <w:basedOn w:val="af"/>
    <w:qFormat/>
    <w:pPr>
      <w:numPr>
        <w:numId w:val="0"/>
      </w:numPr>
      <w:adjustRightInd/>
      <w:snapToGrid/>
      <w:spacing w:line="240" w:lineRule="auto"/>
    </w:pPr>
  </w:style>
  <w:style w:type="paragraph" w:customStyle="1" w:styleId="afffffe">
    <w:name w:val="表章"/>
    <w:basedOn w:val="afffffd"/>
    <w:qFormat/>
  </w:style>
  <w:style w:type="paragraph" w:customStyle="1" w:styleId="c7">
    <w:name w:val="c标准部门"/>
    <w:basedOn w:val="aff1"/>
    <w:next w:val="aff1"/>
    <w:pPr>
      <w:jc w:val="right"/>
    </w:pPr>
    <w:rPr>
      <w:rFonts w:ascii="黑体" w:eastAsia="黑体"/>
      <w:sz w:val="32"/>
      <w:szCs w:val="20"/>
    </w:rPr>
  </w:style>
  <w:style w:type="character" w:customStyle="1" w:styleId="aff9">
    <w:name w:val="正文文本 字符"/>
    <w:basedOn w:val="aff3"/>
    <w:link w:val="aff8"/>
    <w:qFormat/>
    <w:rPr>
      <w:kern w:val="2"/>
      <w:sz w:val="24"/>
      <w:szCs w:val="24"/>
    </w:rPr>
  </w:style>
  <w:style w:type="paragraph" w:customStyle="1" w:styleId="c8">
    <w:name w:val="c封面标准编号"/>
    <w:basedOn w:val="aff1"/>
    <w:next w:val="c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c9">
    <w:name w:val="c封面标准分类号"/>
    <w:basedOn w:val="aff1"/>
    <w:rPr>
      <w:rFonts w:ascii="宋体"/>
      <w:b/>
      <w:kern w:val="0"/>
      <w:sz w:val="28"/>
      <w:szCs w:val="20"/>
    </w:rPr>
  </w:style>
  <w:style w:type="paragraph" w:customStyle="1" w:styleId="ca">
    <w:name w:val="c封面标准名称"/>
    <w:basedOn w:val="aff1"/>
    <w:qFormat/>
    <w:pPr>
      <w:jc w:val="center"/>
    </w:pPr>
    <w:rPr>
      <w:rFonts w:eastAsia="黑体"/>
      <w:kern w:val="0"/>
      <w:sz w:val="44"/>
    </w:rPr>
  </w:style>
  <w:style w:type="paragraph" w:customStyle="1" w:styleId="cb">
    <w:name w:val="c封面标准英文名称"/>
    <w:basedOn w:val="aff1"/>
    <w:qFormat/>
    <w:pPr>
      <w:jc w:val="center"/>
    </w:pPr>
    <w:rPr>
      <w:b/>
      <w:sz w:val="28"/>
      <w:szCs w:val="20"/>
    </w:rPr>
  </w:style>
  <w:style w:type="paragraph" w:customStyle="1" w:styleId="cc">
    <w:name w:val="c封面发布日期"/>
    <w:basedOn w:val="aff1"/>
    <w:qFormat/>
    <w:rPr>
      <w:rFonts w:eastAsia="黑体"/>
      <w:kern w:val="0"/>
      <w:sz w:val="28"/>
      <w:szCs w:val="20"/>
    </w:rPr>
  </w:style>
  <w:style w:type="paragraph" w:customStyle="1" w:styleId="cd">
    <w:name w:val="c封面密级"/>
    <w:basedOn w:val="aff1"/>
    <w:rPr>
      <w:rFonts w:eastAsia="黑体"/>
      <w:sz w:val="32"/>
      <w:szCs w:val="20"/>
    </w:rPr>
  </w:style>
  <w:style w:type="paragraph" w:customStyle="1" w:styleId="ce">
    <w:name w:val="c封面实施日期"/>
    <w:basedOn w:val="aff1"/>
    <w:qFormat/>
    <w:pPr>
      <w:jc w:val="right"/>
    </w:pPr>
    <w:rPr>
      <w:rFonts w:eastAsia="黑体"/>
      <w:sz w:val="28"/>
      <w:szCs w:val="20"/>
    </w:rPr>
  </w:style>
  <w:style w:type="paragraph" w:customStyle="1" w:styleId="affffff">
    <w:name w:val="标准书脚_偶数页"/>
    <w:qFormat/>
    <w:pPr>
      <w:spacing w:before="120"/>
    </w:pPr>
    <w:rPr>
      <w:sz w:val="18"/>
    </w:rPr>
  </w:style>
  <w:style w:type="paragraph" w:customStyle="1" w:styleId="affffff0">
    <w:name w:val="标准书脚_奇数页"/>
    <w:pPr>
      <w:spacing w:before="120"/>
      <w:jc w:val="right"/>
    </w:pPr>
    <w:rPr>
      <w:sz w:val="18"/>
    </w:rPr>
  </w:style>
  <w:style w:type="paragraph" w:customStyle="1" w:styleId="affffff1">
    <w:name w:val="标准书眉_偶数页"/>
    <w:basedOn w:val="aff1"/>
    <w:next w:val="aff1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fff2">
    <w:name w:val="标准书眉_奇数页"/>
    <w:next w:val="aff1"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12">
    <w:name w:val="附录图标题1"/>
    <w:next w:val="aff2"/>
    <w:qFormat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0850">
    <w:name w:val="样式 字母编号 + 左侧:  0.85 厘米 首行缩进:  0 厘米"/>
    <w:basedOn w:val="ad"/>
    <w:qFormat/>
    <w:pPr>
      <w:numPr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">
    <w:name w:val="样式1"/>
    <w:basedOn w:val="ad"/>
    <w:qFormat/>
    <w:pPr>
      <w:numPr>
        <w:numId w:val="18"/>
      </w:numPr>
    </w:pPr>
  </w:style>
  <w:style w:type="paragraph" w:customStyle="1" w:styleId="affffff3">
    <w:name w:val="字母编号不带括号"/>
    <w:basedOn w:val="ad"/>
    <w:pPr>
      <w:numPr>
        <w:numId w:val="0"/>
      </w:numPr>
    </w:pPr>
  </w:style>
  <w:style w:type="paragraph" w:customStyle="1" w:styleId="2">
    <w:name w:val="样式2"/>
    <w:basedOn w:val="affffff3"/>
    <w:qFormat/>
    <w:pPr>
      <w:numPr>
        <w:numId w:val="19"/>
      </w:numPr>
    </w:pPr>
  </w:style>
  <w:style w:type="paragraph" w:customStyle="1" w:styleId="30">
    <w:name w:val="样式3"/>
    <w:basedOn w:val="af9"/>
    <w:pPr>
      <w:numPr>
        <w:ilvl w:val="0"/>
        <w:numId w:val="0"/>
      </w:numPr>
      <w:spacing w:before="193" w:after="193"/>
    </w:pPr>
  </w:style>
  <w:style w:type="paragraph" w:customStyle="1" w:styleId="40">
    <w:name w:val="样式4"/>
    <w:basedOn w:val="aff2"/>
    <w:pPr>
      <w:ind w:firstLine="489"/>
    </w:pPr>
  </w:style>
  <w:style w:type="paragraph" w:customStyle="1" w:styleId="cf">
    <w:name w:val="c封面文件号"/>
    <w:basedOn w:val="cd"/>
    <w:qFormat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cf0">
    <w:name w:val="c封面部门"/>
    <w:basedOn w:val="ca"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Char0">
    <w:name w:val="字母编号 Char"/>
    <w:basedOn w:val="aff3"/>
    <w:link w:val="ad"/>
    <w:rPr>
      <w:rFonts w:ascii="宋体" w:hAnsi="宋体"/>
      <w:sz w:val="24"/>
    </w:rPr>
  </w:style>
  <w:style w:type="character" w:customStyle="1" w:styleId="Char">
    <w:name w:val="段 Char"/>
    <w:basedOn w:val="aff3"/>
    <w:link w:val="aff2"/>
    <w:rPr>
      <w:rFonts w:ascii="宋体"/>
      <w:sz w:val="24"/>
    </w:rPr>
  </w:style>
  <w:style w:type="paragraph" w:styleId="affffff4">
    <w:name w:val="List Paragraph"/>
    <w:basedOn w:val="aff1"/>
    <w:uiPriority w:val="34"/>
    <w:qFormat/>
    <w:pPr>
      <w:ind w:firstLineChars="200" w:firstLine="420"/>
    </w:pPr>
  </w:style>
  <w:style w:type="character" w:customStyle="1" w:styleId="affb">
    <w:name w:val="页脚 字符"/>
    <w:basedOn w:val="aff3"/>
    <w:link w:val="affa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96EDFF-4069-43A1-BBBE-092C7CC5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TotalTime>0</TotalTime>
  <Pages>9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周奇</dc:creator>
  <cp:lastModifiedBy>changshakeliang1119@outlook.com</cp:lastModifiedBy>
  <cp:revision>16</cp:revision>
  <cp:lastPrinted>2411-12-31T15:59:00Z</cp:lastPrinted>
  <dcterms:created xsi:type="dcterms:W3CDTF">2022-09-07T03:18:00Z</dcterms:created>
  <dcterms:modified xsi:type="dcterms:W3CDTF">2023-07-10T08:23:00Z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软件需求规格说明</vt:lpwstr>
  </property>
  <property fmtid="{D5CDD505-2E9C-101B-9397-08002B2CF9AE}" pid="6" name="部门">
    <vt:lpwstr>中国船舶重工集团公司第七○九研究所</vt:lpwstr>
  </property>
  <property fmtid="{D5CDD505-2E9C-101B-9397-08002B2CF9AE}" pid="7" name="文件号">
    <vt:lpwstr>XXXXFD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2052-11.1.0.11194</vt:lpwstr>
  </property>
  <property fmtid="{D5CDD505-2E9C-101B-9397-08002B2CF9AE}" pid="12" name="ICV">
    <vt:lpwstr>670118D818444602B1FFC67A30C5E054</vt:lpwstr>
  </property>
</Properties>
</file>