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  <w:kern w:val="24"/>
          <w:szCs w:val="20"/>
        </w:rPr>
      </w:pPr>
      <w:bookmarkStart w:id="0" w:name="market0"/>
    </w:p>
    <w:bookmarkEnd w:id="0"/>
    <w:tbl>
      <w:tblPr>
        <w:tblStyle w:val="29"/>
        <w:tblpPr w:leftFromText="180" w:rightFromText="180" w:vertAnchor="page" w:horzAnchor="page" w:tblpXSpec="center" w:tblpY="2227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4"/>
        <w:gridCol w:w="21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6354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bookmarkStart w:id="1" w:name="密级"/>
            <w:bookmarkEnd w:id="1"/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文档标识：</w:t>
            </w:r>
          </w:p>
        </w:tc>
        <w:tc>
          <w:tcPr>
            <w:tcW w:w="2169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bookmarkStart w:id="2" w:name="bmSecurityLevel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3" w:type="dxa"/>
            <w:gridSpan w:val="2"/>
            <w:vAlign w:val="center"/>
          </w:tcPr>
          <w:p>
            <w:pPr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版本号：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b/>
          <w:kern w:val="24"/>
          <w:sz w:val="44"/>
          <w:szCs w:val="44"/>
        </w:rPr>
      </w:pPr>
      <w:r>
        <w:rPr>
          <w:rFonts w:hint="eastAsia" w:ascii="黑体" w:hAnsi="黑体" w:eastAsia="黑体"/>
          <w:b/>
          <w:kern w:val="24"/>
          <w:sz w:val="44"/>
          <w:szCs w:val="44"/>
        </w:rPr>
        <w:t>“科梁杯第一题”</w:t>
      </w:r>
    </w:p>
    <w:p>
      <w:pPr>
        <w:spacing w:after="166" w:afterLines="50" w:line="360" w:lineRule="auto"/>
        <w:jc w:val="center"/>
        <w:rPr>
          <w:rFonts w:ascii="黑体" w:hAnsi="黑体" w:eastAsia="黑体"/>
          <w:b/>
          <w:bCs/>
          <w:snapToGrid w:val="0"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snapToGrid w:val="0"/>
          <w:kern w:val="0"/>
          <w:sz w:val="44"/>
          <w:szCs w:val="44"/>
        </w:rPr>
        <w:t>用户手册</w:t>
      </w: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jc w:val="center"/>
        <w:rPr>
          <w:rFonts w:ascii="宋体"/>
          <w:kern w:val="24"/>
          <w:szCs w:val="20"/>
        </w:rPr>
      </w:pPr>
    </w:p>
    <w:tbl>
      <w:tblPr>
        <w:tblStyle w:val="29"/>
        <w:tblpPr w:leftFromText="180" w:rightFromText="180" w:vertAnchor="text" w:horzAnchor="page" w:tblpXSpec="center" w:tblpY="48"/>
        <w:tblOverlap w:val="never"/>
        <w:tblW w:w="58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29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  <w:u w:val="single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编制：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审核：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</w:t>
            </w:r>
            <w:bookmarkStart w:id="3" w:name="OLE_LINK1"/>
            <w:r>
              <w:rPr>
                <w:rFonts w:hint="eastAsia" w:ascii="黑体" w:hAnsi="黑体" w:eastAsia="黑体" w:cs="黑体"/>
                <w:kern w:val="24"/>
              </w:rPr>
              <w:t>年    月    日</w:t>
            </w:r>
            <w:bookmarkEnd w:id="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批准：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  <w:r>
              <w:rPr>
                <w:rFonts w:hint="eastAsia" w:ascii="黑体" w:hAnsi="黑体" w:eastAsia="黑体" w:cs="黑体"/>
                <w:b/>
                <w:bCs/>
                <w:kern w:val="24"/>
              </w:rPr>
              <w:t xml:space="preserve">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tbl>
      <w:tblPr>
        <w:tblStyle w:val="29"/>
        <w:tblpPr w:leftFromText="180" w:rightFromText="180" w:vertAnchor="text" w:horzAnchor="page" w:tblpXSpec="center" w:tblpY="-356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8523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b/>
                <w:bCs/>
                <w:kern w:val="24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24"/>
                <w:szCs w:val="20"/>
              </w:rPr>
              <w:t>长沙科梁科技有限公司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ectPr>
          <w:footerReference r:id="rId7" w:type="first"/>
          <w:footerReference r:id="rId5" w:type="default"/>
          <w:footerReference r:id="rId6" w:type="even"/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tbl>
      <w:tblPr>
        <w:tblStyle w:val="29"/>
        <w:tblW w:w="9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048"/>
        <w:gridCol w:w="1459"/>
        <w:gridCol w:w="4813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9140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24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24"/>
                <w:sz w:val="28"/>
                <w:szCs w:val="28"/>
              </w:rPr>
              <w:t>编写/修改记录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序号</w:t>
            </w: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版本号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编写/修改时间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修改说明（修改章节及内容概要）</w:t>
            </w: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V0.1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2023.12.16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完成首版本</w:t>
            </w: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</w:tbl>
    <w:p>
      <w:pPr>
        <w:sectPr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p>
      <w:pPr>
        <w:pStyle w:val="111"/>
        <w:rPr>
          <w:sz w:val="28"/>
          <w:szCs w:val="28"/>
        </w:rPr>
      </w:pPr>
      <w:r>
        <w:rPr>
          <w:rFonts w:hint="eastAsia"/>
          <w:sz w:val="28"/>
          <w:szCs w:val="28"/>
        </w:rPr>
        <w:t>目  录</w:t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"1-4" \h \z \u </w:instrText>
      </w:r>
      <w:r>
        <w:rPr>
          <w:szCs w:val="24"/>
        </w:rPr>
        <w:fldChar w:fldCharType="separate"/>
      </w:r>
      <w:r>
        <w:fldChar w:fldCharType="begin"/>
      </w:r>
      <w:r>
        <w:instrText xml:space="preserve"> HYPERLINK \l "_Toc113348766" </w:instrText>
      </w:r>
      <w:r>
        <w:fldChar w:fldCharType="separate"/>
      </w:r>
      <w:r>
        <w:rPr>
          <w:rStyle w:val="33"/>
        </w:rPr>
        <w:t>1</w:t>
      </w:r>
      <w:r>
        <w:rPr>
          <w:rStyle w:val="33"/>
          <w:rFonts w:hint="eastAsia"/>
        </w:rPr>
        <w:t xml:space="preserve"> 范围</w:t>
      </w:r>
      <w:r>
        <w:tab/>
      </w:r>
      <w:r>
        <w:fldChar w:fldCharType="begin"/>
      </w:r>
      <w:r>
        <w:instrText xml:space="preserve"> PAGEREF _Toc113348766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"_Toc113348767" </w:instrText>
      </w:r>
      <w:r>
        <w:fldChar w:fldCharType="separate"/>
      </w:r>
      <w:r>
        <w:rPr>
          <w:rStyle w:val="33"/>
        </w:rPr>
        <w:t>1.1</w:t>
      </w:r>
      <w:r>
        <w:rPr>
          <w:rStyle w:val="33"/>
          <w:rFonts w:hint="eastAsia"/>
        </w:rPr>
        <w:t xml:space="preserve"> 标识</w:t>
      </w:r>
      <w:r>
        <w:tab/>
      </w:r>
      <w:r>
        <w:fldChar w:fldCharType="begin"/>
      </w:r>
      <w:r>
        <w:instrText xml:space="preserve"> PAGEREF _Toc113348767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"_Toc113348768" </w:instrText>
      </w:r>
      <w:r>
        <w:fldChar w:fldCharType="separate"/>
      </w:r>
      <w:r>
        <w:rPr>
          <w:rStyle w:val="33"/>
        </w:rPr>
        <w:t>1.2</w:t>
      </w:r>
      <w:r>
        <w:rPr>
          <w:rStyle w:val="33"/>
          <w:rFonts w:hint="eastAsia"/>
        </w:rPr>
        <w:t xml:space="preserve"> 系统概述</w:t>
      </w:r>
      <w:r>
        <w:tab/>
      </w:r>
      <w:r>
        <w:fldChar w:fldCharType="begin"/>
      </w:r>
      <w:r>
        <w:instrText xml:space="preserve"> PAGEREF _Toc113348768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"_Toc113348769" </w:instrText>
      </w:r>
      <w:r>
        <w:fldChar w:fldCharType="separate"/>
      </w:r>
      <w:r>
        <w:rPr>
          <w:rStyle w:val="33"/>
        </w:rPr>
        <w:t>1.3</w:t>
      </w:r>
      <w:r>
        <w:rPr>
          <w:rStyle w:val="33"/>
          <w:rFonts w:hint="eastAsia"/>
        </w:rPr>
        <w:t xml:space="preserve"> 文档概述</w:t>
      </w:r>
      <w:r>
        <w:tab/>
      </w:r>
      <w:r>
        <w:fldChar w:fldCharType="begin"/>
      </w:r>
      <w:r>
        <w:instrText xml:space="preserve"> PAGEREF _Toc113348769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"_Toc113348770" </w:instrText>
      </w:r>
      <w:r>
        <w:fldChar w:fldCharType="separate"/>
      </w:r>
      <w:r>
        <w:rPr>
          <w:rStyle w:val="33"/>
        </w:rPr>
        <w:t>2</w:t>
      </w:r>
      <w:r>
        <w:rPr>
          <w:rStyle w:val="33"/>
          <w:rFonts w:hint="eastAsia"/>
        </w:rPr>
        <w:t xml:space="preserve"> 引用文档</w:t>
      </w:r>
      <w:r>
        <w:tab/>
      </w:r>
      <w:r>
        <w:fldChar w:fldCharType="begin"/>
      </w:r>
      <w:r>
        <w:instrText xml:space="preserve"> PAGEREF _Toc113348770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"_Toc113348771" </w:instrText>
      </w:r>
      <w:r>
        <w:fldChar w:fldCharType="separate"/>
      </w:r>
      <w:r>
        <w:rPr>
          <w:rStyle w:val="33"/>
        </w:rPr>
        <w:t>3</w:t>
      </w:r>
      <w:r>
        <w:rPr>
          <w:rStyle w:val="33"/>
          <w:rFonts w:hint="eastAsia"/>
        </w:rPr>
        <w:t xml:space="preserve"> 软件综述</w:t>
      </w:r>
      <w:r>
        <w:tab/>
      </w:r>
      <w:r>
        <w:fldChar w:fldCharType="begin"/>
      </w:r>
      <w:r>
        <w:instrText xml:space="preserve"> PAGEREF _Toc113348771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"_Toc113348772" </w:instrText>
      </w:r>
      <w:r>
        <w:fldChar w:fldCharType="separate"/>
      </w:r>
      <w:r>
        <w:rPr>
          <w:rStyle w:val="33"/>
        </w:rPr>
        <w:t>3.1</w:t>
      </w:r>
      <w:r>
        <w:rPr>
          <w:rStyle w:val="33"/>
          <w:rFonts w:hint="eastAsia"/>
        </w:rPr>
        <w:t xml:space="preserve"> 软件应用</w:t>
      </w:r>
      <w:r>
        <w:tab/>
      </w:r>
      <w:r>
        <w:fldChar w:fldCharType="begin"/>
      </w:r>
      <w:r>
        <w:instrText xml:space="preserve"> PAGEREF _Toc113348772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"_Toc113348773" </w:instrText>
      </w:r>
      <w:r>
        <w:fldChar w:fldCharType="separate"/>
      </w:r>
      <w:r>
        <w:rPr>
          <w:rStyle w:val="33"/>
        </w:rPr>
        <w:t>3.2</w:t>
      </w:r>
      <w:r>
        <w:rPr>
          <w:rStyle w:val="33"/>
          <w:rFonts w:hint="eastAsia"/>
        </w:rPr>
        <w:t xml:space="preserve"> 软件清单</w:t>
      </w:r>
      <w:r>
        <w:tab/>
      </w:r>
      <w:r>
        <w:fldChar w:fldCharType="begin"/>
      </w:r>
      <w:r>
        <w:instrText xml:space="preserve"> PAGEREF _Toc113348773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"_Toc113348774" </w:instrText>
      </w:r>
      <w:r>
        <w:fldChar w:fldCharType="separate"/>
      </w:r>
      <w:r>
        <w:rPr>
          <w:rStyle w:val="33"/>
        </w:rPr>
        <w:t>3.3</w:t>
      </w:r>
      <w:r>
        <w:rPr>
          <w:rStyle w:val="33"/>
          <w:rFonts w:hint="eastAsia"/>
        </w:rPr>
        <w:t xml:space="preserve"> 软件环境</w:t>
      </w:r>
      <w:r>
        <w:tab/>
      </w:r>
      <w:r>
        <w:fldChar w:fldCharType="begin"/>
      </w:r>
      <w:r>
        <w:instrText xml:space="preserve"> PAGEREF _Toc113348774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"_Toc113348775" </w:instrText>
      </w:r>
      <w:r>
        <w:fldChar w:fldCharType="separate"/>
      </w:r>
      <w:r>
        <w:rPr>
          <w:rStyle w:val="33"/>
        </w:rPr>
        <w:t>3.4</w:t>
      </w:r>
      <w:r>
        <w:rPr>
          <w:rStyle w:val="33"/>
          <w:rFonts w:hint="eastAsia"/>
        </w:rPr>
        <w:t xml:space="preserve"> 软件组织和操作概述</w:t>
      </w:r>
      <w:r>
        <w:tab/>
      </w:r>
      <w:r>
        <w:fldChar w:fldCharType="begin"/>
      </w:r>
      <w:r>
        <w:instrText xml:space="preserve"> PAGEREF _Toc113348775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"_Toc113348776" </w:instrText>
      </w:r>
      <w:r>
        <w:fldChar w:fldCharType="separate"/>
      </w:r>
      <w:r>
        <w:rPr>
          <w:rStyle w:val="33"/>
        </w:rPr>
        <w:t>3.5</w:t>
      </w:r>
      <w:r>
        <w:rPr>
          <w:rStyle w:val="33"/>
          <w:rFonts w:hint="eastAsia"/>
        </w:rPr>
        <w:t xml:space="preserve"> 意外事故及运行的备用状态和方式</w:t>
      </w:r>
      <w:r>
        <w:tab/>
      </w:r>
      <w:r>
        <w:fldChar w:fldCharType="begin"/>
      </w:r>
      <w:r>
        <w:instrText xml:space="preserve"> PAGEREF _Toc113348776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"_Toc113348777" </w:instrText>
      </w:r>
      <w:r>
        <w:fldChar w:fldCharType="separate"/>
      </w:r>
      <w:r>
        <w:rPr>
          <w:rStyle w:val="33"/>
        </w:rPr>
        <w:t>3.6</w:t>
      </w:r>
      <w:r>
        <w:rPr>
          <w:rStyle w:val="33"/>
          <w:rFonts w:hint="eastAsia"/>
        </w:rPr>
        <w:t xml:space="preserve"> 保密性</w:t>
      </w:r>
      <w:r>
        <w:tab/>
      </w:r>
      <w:r>
        <w:fldChar w:fldCharType="begin"/>
      </w:r>
      <w:r>
        <w:instrText xml:space="preserve"> PAGEREF _Toc113348777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"_Toc113348778" </w:instrText>
      </w:r>
      <w:r>
        <w:fldChar w:fldCharType="separate"/>
      </w:r>
      <w:r>
        <w:rPr>
          <w:rStyle w:val="33"/>
        </w:rPr>
        <w:t>3.7</w:t>
      </w:r>
      <w:r>
        <w:rPr>
          <w:rStyle w:val="33"/>
          <w:rFonts w:hint="eastAsia"/>
        </w:rPr>
        <w:t xml:space="preserve"> 帮助和问题报告</w:t>
      </w:r>
      <w:r>
        <w:tab/>
      </w:r>
      <w:r>
        <w:fldChar w:fldCharType="begin"/>
      </w:r>
      <w:r>
        <w:instrText xml:space="preserve"> PAGEREF _Toc113348778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"_Toc113348779" </w:instrText>
      </w:r>
      <w:r>
        <w:fldChar w:fldCharType="separate"/>
      </w:r>
      <w:r>
        <w:rPr>
          <w:rStyle w:val="33"/>
        </w:rPr>
        <w:t>4</w:t>
      </w:r>
      <w:r>
        <w:rPr>
          <w:rStyle w:val="33"/>
          <w:rFonts w:hint="eastAsia"/>
        </w:rPr>
        <w:t xml:space="preserve"> 软件入门</w:t>
      </w:r>
      <w:r>
        <w:tab/>
      </w:r>
      <w:r>
        <w:fldChar w:fldCharType="begin"/>
      </w:r>
      <w:r>
        <w:instrText xml:space="preserve"> PAGEREF _Toc113348779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"_Toc113348780" </w:instrText>
      </w:r>
      <w:r>
        <w:fldChar w:fldCharType="separate"/>
      </w:r>
      <w:r>
        <w:rPr>
          <w:rStyle w:val="33"/>
        </w:rPr>
        <w:t>4.1</w:t>
      </w:r>
      <w:r>
        <w:rPr>
          <w:rStyle w:val="33"/>
          <w:rFonts w:hint="eastAsia"/>
        </w:rPr>
        <w:t xml:space="preserve"> 软件的首次用户</w:t>
      </w:r>
      <w:r>
        <w:tab/>
      </w:r>
      <w:r>
        <w:fldChar w:fldCharType="begin"/>
      </w:r>
      <w:r>
        <w:instrText xml:space="preserve"> PAGEREF _Toc113348780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"_Toc113348781" </w:instrText>
      </w:r>
      <w:r>
        <w:fldChar w:fldCharType="separate"/>
      </w:r>
      <w:r>
        <w:rPr>
          <w:rStyle w:val="33"/>
        </w:rPr>
        <w:t>4.1.1</w:t>
      </w:r>
      <w:r>
        <w:rPr>
          <w:rStyle w:val="33"/>
          <w:rFonts w:hint="eastAsia"/>
        </w:rPr>
        <w:t xml:space="preserve"> 熟悉设备</w:t>
      </w:r>
      <w:r>
        <w:tab/>
      </w:r>
      <w:r>
        <w:fldChar w:fldCharType="begin"/>
      </w:r>
      <w:r>
        <w:instrText xml:space="preserve"> PAGEREF _Toc113348781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"_Toc113348782" </w:instrText>
      </w:r>
      <w:r>
        <w:fldChar w:fldCharType="separate"/>
      </w:r>
      <w:r>
        <w:rPr>
          <w:rStyle w:val="33"/>
        </w:rPr>
        <w:t>4.1.2</w:t>
      </w:r>
      <w:r>
        <w:rPr>
          <w:rStyle w:val="33"/>
          <w:rFonts w:hint="eastAsia"/>
        </w:rPr>
        <w:t xml:space="preserve"> 访问控制</w:t>
      </w:r>
      <w:r>
        <w:tab/>
      </w:r>
      <w:r>
        <w:fldChar w:fldCharType="begin"/>
      </w:r>
      <w:r>
        <w:instrText xml:space="preserve"> PAGEREF _Toc113348782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"_Toc113348783" </w:instrText>
      </w:r>
      <w:r>
        <w:fldChar w:fldCharType="separate"/>
      </w:r>
      <w:r>
        <w:rPr>
          <w:rStyle w:val="33"/>
        </w:rPr>
        <w:t>4.1.3</w:t>
      </w:r>
      <w:r>
        <w:rPr>
          <w:rStyle w:val="33"/>
          <w:rFonts w:hint="eastAsia"/>
        </w:rPr>
        <w:t xml:space="preserve"> 安装和设置</w:t>
      </w:r>
      <w:r>
        <w:tab/>
      </w:r>
      <w:r>
        <w:fldChar w:fldCharType="begin"/>
      </w:r>
      <w:r>
        <w:instrText xml:space="preserve"> PAGEREF _Toc113348783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"_Toc113348784" </w:instrText>
      </w:r>
      <w:r>
        <w:fldChar w:fldCharType="separate"/>
      </w:r>
      <w:r>
        <w:rPr>
          <w:rStyle w:val="33"/>
        </w:rPr>
        <w:t>4.2</w:t>
      </w:r>
      <w:r>
        <w:rPr>
          <w:rStyle w:val="33"/>
          <w:rFonts w:hint="eastAsia"/>
        </w:rPr>
        <w:t xml:space="preserve"> 启动</w:t>
      </w:r>
      <w:r>
        <w:tab/>
      </w:r>
      <w:r>
        <w:fldChar w:fldCharType="begin"/>
      </w:r>
      <w:r>
        <w:instrText xml:space="preserve"> PAGEREF _Toc113348784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"_Toc113348785" </w:instrText>
      </w:r>
      <w:r>
        <w:fldChar w:fldCharType="separate"/>
      </w:r>
      <w:r>
        <w:rPr>
          <w:rStyle w:val="33"/>
        </w:rPr>
        <w:t>4.3</w:t>
      </w:r>
      <w:r>
        <w:rPr>
          <w:rStyle w:val="33"/>
          <w:rFonts w:hint="eastAsia"/>
        </w:rPr>
        <w:t xml:space="preserve"> 停止和挂起</w:t>
      </w:r>
      <w:r>
        <w:tab/>
      </w:r>
      <w:r>
        <w:fldChar w:fldCharType="begin"/>
      </w:r>
      <w:r>
        <w:instrText xml:space="preserve"> PAGEREF _Toc113348785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"_Toc113348786" </w:instrText>
      </w:r>
      <w:r>
        <w:fldChar w:fldCharType="separate"/>
      </w:r>
      <w:r>
        <w:rPr>
          <w:rStyle w:val="33"/>
        </w:rPr>
        <w:t>5</w:t>
      </w:r>
      <w:r>
        <w:rPr>
          <w:rStyle w:val="33"/>
          <w:rFonts w:hint="eastAsia"/>
        </w:rPr>
        <w:t xml:space="preserve"> 使用指南</w:t>
      </w:r>
      <w:r>
        <w:tab/>
      </w:r>
      <w:r>
        <w:fldChar w:fldCharType="begin"/>
      </w:r>
      <w:r>
        <w:instrText xml:space="preserve"> PAGEREF _Toc113348786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"_Toc113348787" </w:instrText>
      </w:r>
      <w:r>
        <w:fldChar w:fldCharType="separate"/>
      </w:r>
      <w:r>
        <w:rPr>
          <w:rStyle w:val="33"/>
        </w:rPr>
        <w:t>5.1</w:t>
      </w:r>
      <w:r>
        <w:rPr>
          <w:rStyle w:val="33"/>
          <w:rFonts w:hint="eastAsia"/>
        </w:rPr>
        <w:t xml:space="preserve"> 能力</w:t>
      </w:r>
      <w:r>
        <w:tab/>
      </w:r>
      <w:r>
        <w:fldChar w:fldCharType="begin"/>
      </w:r>
      <w:r>
        <w:instrText xml:space="preserve"> PAGEREF _Toc113348787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"_Toc113348788" </w:instrText>
      </w:r>
      <w:r>
        <w:fldChar w:fldCharType="separate"/>
      </w:r>
      <w:r>
        <w:rPr>
          <w:rStyle w:val="33"/>
        </w:rPr>
        <w:t>5.2</w:t>
      </w:r>
      <w:r>
        <w:rPr>
          <w:rStyle w:val="33"/>
          <w:rFonts w:hint="eastAsia"/>
        </w:rPr>
        <w:t xml:space="preserve"> 约定</w:t>
      </w:r>
      <w:r>
        <w:tab/>
      </w:r>
      <w:r>
        <w:fldChar w:fldCharType="begin"/>
      </w:r>
      <w:r>
        <w:instrText xml:space="preserve"> PAGEREF _Toc113348788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"_Toc113348789" </w:instrText>
      </w:r>
      <w:r>
        <w:fldChar w:fldCharType="separate"/>
      </w:r>
      <w:r>
        <w:rPr>
          <w:rStyle w:val="33"/>
        </w:rPr>
        <w:t>5.3</w:t>
      </w:r>
      <w:r>
        <w:rPr>
          <w:rStyle w:val="33"/>
          <w:rFonts w:hint="eastAsia"/>
        </w:rPr>
        <w:t xml:space="preserve"> 处理规程</w:t>
      </w:r>
      <w:r>
        <w:tab/>
      </w:r>
      <w:r>
        <w:fldChar w:fldCharType="begin"/>
      </w:r>
      <w:r>
        <w:instrText xml:space="preserve"> PAGEREF _Toc113348789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"_Toc113348790" </w:instrText>
      </w:r>
      <w:r>
        <w:fldChar w:fldCharType="separate"/>
      </w:r>
      <w:r>
        <w:rPr>
          <w:rStyle w:val="33"/>
        </w:rPr>
        <w:t>5.3.1</w:t>
      </w:r>
      <w:r>
        <w:rPr>
          <w:rStyle w:val="33"/>
          <w:rFonts w:hint="eastAsia"/>
        </w:rPr>
        <w:t xml:space="preserve"> （软件使用的方面）</w:t>
      </w:r>
      <w:r>
        <w:tab/>
      </w:r>
      <w:r>
        <w:fldChar w:fldCharType="begin"/>
      </w:r>
      <w:r>
        <w:instrText xml:space="preserve"> PAGEREF _Toc113348790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"_Toc113348791" </w:instrText>
      </w:r>
      <w:r>
        <w:fldChar w:fldCharType="separate"/>
      </w:r>
      <w:r>
        <w:rPr>
          <w:rStyle w:val="33"/>
        </w:rPr>
        <w:t>5.4</w:t>
      </w:r>
      <w:r>
        <w:rPr>
          <w:rStyle w:val="33"/>
          <w:rFonts w:hint="eastAsia"/>
        </w:rPr>
        <w:t xml:space="preserve"> 有关的处理</w:t>
      </w:r>
      <w:r>
        <w:tab/>
      </w:r>
      <w:r>
        <w:fldChar w:fldCharType="begin"/>
      </w:r>
      <w:r>
        <w:instrText xml:space="preserve"> PAGEREF _Toc113348791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"_Toc113348792" </w:instrText>
      </w:r>
      <w:r>
        <w:fldChar w:fldCharType="separate"/>
      </w:r>
      <w:r>
        <w:rPr>
          <w:rStyle w:val="33"/>
        </w:rPr>
        <w:t>5.5</w:t>
      </w:r>
      <w:r>
        <w:rPr>
          <w:rStyle w:val="33"/>
          <w:rFonts w:hint="eastAsia"/>
        </w:rPr>
        <w:t xml:space="preserve"> 数据备份</w:t>
      </w:r>
      <w:r>
        <w:tab/>
      </w:r>
      <w:r>
        <w:fldChar w:fldCharType="begin"/>
      </w:r>
      <w:r>
        <w:instrText xml:space="preserve"> PAGEREF _Toc113348792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"_Toc113348793" </w:instrText>
      </w:r>
      <w:r>
        <w:fldChar w:fldCharType="separate"/>
      </w:r>
      <w:r>
        <w:rPr>
          <w:rStyle w:val="33"/>
        </w:rPr>
        <w:t>5.6</w:t>
      </w:r>
      <w:r>
        <w:rPr>
          <w:rStyle w:val="33"/>
          <w:rFonts w:hint="eastAsia"/>
        </w:rPr>
        <w:t xml:space="preserve"> 错误，误动作和紧急情况时的恢复</w:t>
      </w:r>
      <w:r>
        <w:tab/>
      </w:r>
      <w:r>
        <w:fldChar w:fldCharType="begin"/>
      </w:r>
      <w:r>
        <w:instrText xml:space="preserve"> PAGEREF _Toc113348793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"_Toc113348794" </w:instrText>
      </w:r>
      <w:r>
        <w:fldChar w:fldCharType="separate"/>
      </w:r>
      <w:r>
        <w:rPr>
          <w:rStyle w:val="33"/>
        </w:rPr>
        <w:t>5.7</w:t>
      </w:r>
      <w:r>
        <w:rPr>
          <w:rStyle w:val="33"/>
          <w:rFonts w:hint="eastAsia"/>
        </w:rPr>
        <w:t xml:space="preserve"> 消息</w:t>
      </w:r>
      <w:r>
        <w:tab/>
      </w:r>
      <w:r>
        <w:fldChar w:fldCharType="begin"/>
      </w:r>
      <w:r>
        <w:instrText xml:space="preserve"> PAGEREF _Toc113348794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"_Toc113348795" </w:instrText>
      </w:r>
      <w:r>
        <w:fldChar w:fldCharType="separate"/>
      </w:r>
      <w:r>
        <w:rPr>
          <w:rStyle w:val="33"/>
        </w:rPr>
        <w:t>5.8</w:t>
      </w:r>
      <w:r>
        <w:rPr>
          <w:rStyle w:val="33"/>
          <w:rFonts w:hint="eastAsia"/>
        </w:rPr>
        <w:t xml:space="preserve"> 快速参考指南</w:t>
      </w:r>
      <w:r>
        <w:tab/>
      </w:r>
      <w:r>
        <w:fldChar w:fldCharType="begin"/>
      </w:r>
      <w:r>
        <w:instrText xml:space="preserve"> PAGEREF _Toc113348795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"_Toc113348796" </w:instrText>
      </w:r>
      <w:r>
        <w:fldChar w:fldCharType="separate"/>
      </w:r>
      <w:r>
        <w:rPr>
          <w:rStyle w:val="33"/>
        </w:rPr>
        <w:t>6</w:t>
      </w:r>
      <w:r>
        <w:rPr>
          <w:rStyle w:val="33"/>
          <w:rFonts w:hint="eastAsia"/>
        </w:rPr>
        <w:t xml:space="preserve"> 注解</w:t>
      </w:r>
      <w:r>
        <w:tab/>
      </w:r>
      <w:r>
        <w:fldChar w:fldCharType="begin"/>
      </w:r>
      <w:r>
        <w:instrText xml:space="preserve"> PAGEREF _Toc113348796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ind w:right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"_Toc113348797" </w:instrText>
      </w:r>
      <w:r>
        <w:fldChar w:fldCharType="separate"/>
      </w:r>
      <w:r>
        <w:rPr>
          <w:rStyle w:val="33"/>
          <w:rFonts w:hint="eastAsia"/>
        </w:rPr>
        <w:t>附录</w:t>
      </w:r>
      <w:r>
        <w:rPr>
          <w:rStyle w:val="33"/>
        </w:rPr>
        <w:t>A XXX</w:t>
      </w:r>
      <w:r>
        <w:rPr>
          <w:rStyle w:val="33"/>
          <w:rFonts w:hint="eastAsia"/>
        </w:rPr>
        <w:t>要求</w:t>
      </w:r>
      <w:r>
        <w:tab/>
      </w:r>
      <w:r>
        <w:fldChar w:fldCharType="begin"/>
      </w:r>
      <w:r>
        <w:instrText xml:space="preserve"> PAGEREF _Toc113348797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fldChar w:fldCharType="end"/>
      </w:r>
    </w:p>
    <w:p>
      <w:r>
        <w:rPr>
          <w:rFonts w:ascii="宋体"/>
        </w:rPr>
        <w:fldChar w:fldCharType="end"/>
      </w:r>
    </w:p>
    <w:p>
      <w:pPr>
        <w:sectPr>
          <w:headerReference r:id="rId8" w:type="default"/>
          <w:pgSz w:w="11907" w:h="16840"/>
          <w:pgMar w:top="1440" w:right="1797" w:bottom="1440" w:left="1797" w:header="1134" w:footer="1134" w:gutter="0"/>
          <w:pgNumType w:fmt="lowerRoman" w:start="1"/>
          <w:cols w:space="425" w:num="1"/>
          <w:docGrid w:type="lines" w:linePitch="332" w:charSpace="917"/>
        </w:sectPr>
      </w:pPr>
    </w:p>
    <w:p>
      <w:pPr>
        <w:pStyle w:val="111"/>
      </w:pPr>
      <w:bookmarkStart w:id="4" w:name="bookmark"/>
      <w:r>
        <w:rPr>
          <w:rFonts w:hint="eastAsia"/>
        </w:rPr>
        <w:t xml:space="preserve">“科梁杯第一题” </w:t>
      </w:r>
    </w:p>
    <w:p>
      <w:pPr>
        <w:pStyle w:val="111"/>
      </w:pPr>
      <w:bookmarkStart w:id="5" w:name="正文文件名称"/>
      <w:r>
        <w:rPr>
          <w:rFonts w:hint="eastAsia"/>
        </w:rPr>
        <w:t>用户手册</w:t>
      </w:r>
      <w:bookmarkEnd w:id="5"/>
    </w:p>
    <w:p>
      <w:pPr>
        <w:pStyle w:val="111"/>
      </w:pPr>
    </w:p>
    <w:p>
      <w:pPr>
        <w:pStyle w:val="45"/>
        <w:spacing w:before="193" w:after="193"/>
      </w:pPr>
      <w:bookmarkStart w:id="6" w:name="_Toc113348766"/>
      <w:r>
        <w:rPr>
          <w:rFonts w:hint="eastAsia"/>
        </w:rPr>
        <w:t>范围</w:t>
      </w:r>
      <w:bookmarkEnd w:id="6"/>
    </w:p>
    <w:p>
      <w:pPr>
        <w:pStyle w:val="46"/>
      </w:pPr>
      <w:bookmarkStart w:id="7" w:name="_Toc113348767"/>
      <w:r>
        <w:rPr>
          <w:rFonts w:hint="eastAsia"/>
        </w:rPr>
        <w:t>标识</w:t>
      </w:r>
      <w:bookmarkEnd w:id="7"/>
    </w:p>
    <w:p>
      <w:pPr>
        <w:pStyle w:val="147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文档标识号：</w:t>
      </w:r>
      <w:bookmarkStart w:id="8" w:name="OLE_LINK12"/>
      <w:r>
        <w:rPr>
          <w:rFonts w:hint="eastAsia"/>
        </w:rPr>
        <w:t>KLBFQ</w:t>
      </w:r>
      <w:bookmarkEnd w:id="8"/>
      <w:r>
        <w:rPr>
          <w:rFonts w:hint="eastAsia"/>
        </w:rPr>
        <w:t>-SUM；</w:t>
      </w:r>
    </w:p>
    <w:p>
      <w:pPr>
        <w:pStyle w:val="147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文档名称：科梁杯第一题用户手册；</w:t>
      </w:r>
    </w:p>
    <w:p>
      <w:pPr>
        <w:pStyle w:val="147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缩略名：无；</w:t>
      </w:r>
    </w:p>
    <w:p>
      <w:pPr>
        <w:pStyle w:val="147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版本号和发布号：V1.0。</w:t>
      </w:r>
    </w:p>
    <w:p>
      <w:pPr>
        <w:pStyle w:val="46"/>
      </w:pPr>
      <w:bookmarkStart w:id="9" w:name="_Toc113348768"/>
      <w:r>
        <w:rPr>
          <w:rFonts w:hint="eastAsia"/>
        </w:rPr>
        <w:t>系统概述</w:t>
      </w:r>
      <w:bookmarkEnd w:id="9"/>
    </w:p>
    <w:p>
      <w:pPr>
        <w:pStyle w:val="35"/>
        <w:ind w:firstLine="480"/>
      </w:pPr>
    </w:p>
    <w:p>
      <w:pPr>
        <w:numPr>
          <w:ilvl w:val="0"/>
          <w:numId w:val="22"/>
        </w:numPr>
        <w:outlineLvl w:val="3"/>
        <w:rPr>
          <w:rFonts w:ascii="黑体" w:hAnsi="黑体" w:eastAsia="黑体" w:cs="黑体"/>
        </w:rPr>
      </w:pPr>
      <w:bookmarkStart w:id="10" w:name="_Toc153543890"/>
      <w:bookmarkStart w:id="11" w:name="_Toc113348769"/>
      <w:r>
        <w:rPr>
          <w:rFonts w:hint="eastAsia" w:ascii="黑体" w:hAnsi="黑体" w:eastAsia="黑体" w:cs="黑体"/>
        </w:rPr>
        <w:t>软件用途</w:t>
      </w:r>
      <w:bookmarkEnd w:id="10"/>
    </w:p>
    <w:p>
      <w:pPr>
        <w:pStyle w:val="35"/>
        <w:ind w:firstLine="480"/>
        <w:rPr>
          <w:rFonts w:ascii="Times New Roman"/>
        </w:rPr>
      </w:pPr>
      <w:r>
        <w:rPr>
          <w:rFonts w:hint="eastAsia"/>
        </w:rPr>
        <w:t>“科梁杯”第一</w:t>
      </w:r>
      <w:r>
        <w:rPr>
          <w:rFonts w:ascii="Times New Roman"/>
        </w:rPr>
        <w:t>题</w:t>
      </w:r>
      <w:r>
        <w:rPr>
          <w:rFonts w:hint="eastAsia" w:ascii="Times New Roman"/>
        </w:rPr>
        <w:t>仿真软件</w:t>
      </w:r>
      <w:r>
        <w:rPr>
          <w:rFonts w:ascii="Times New Roman"/>
        </w:rPr>
        <w:t>（以下简称</w:t>
      </w:r>
      <w:r>
        <w:rPr>
          <w:rFonts w:hint="eastAsia" w:ascii="Times New Roman"/>
        </w:rPr>
        <w:t>仿真软件</w:t>
      </w:r>
      <w:r>
        <w:rPr>
          <w:rFonts w:ascii="Times New Roman"/>
        </w:rPr>
        <w:t>）用于</w:t>
      </w:r>
      <w:r>
        <w:rPr>
          <w:rFonts w:hint="eastAsia" w:ascii="Times New Roman"/>
        </w:rPr>
        <w:t>在windows10环境下对</w:t>
      </w:r>
      <w:r>
        <w:rPr>
          <w:rFonts w:ascii="Times New Roman"/>
        </w:rPr>
        <w:t>含子功能模块 Gain（增益器）、Sum（求和）、Mult（乘法器）、Sine（正弦波）、Cons（常量）、Disp（数据显示）</w:t>
      </w:r>
      <w:r>
        <w:rPr>
          <w:rFonts w:hint="eastAsia" w:ascii="Times New Roman"/>
        </w:rPr>
        <w:t>的模型进行数字仿真。用户通过修改模型配置文件更改模型，通过软件对该模型进行仿真，得到仿真计算结果，其系统概述如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hint="eastAsia" w:ascii="Times New Roman"/>
        </w:rPr>
        <w:instrText xml:space="preserve">REF _Ref153290935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  <w:fldChar w:fldCharType="separate"/>
      </w:r>
      <w:r>
        <w:rPr>
          <w:rFonts w:hint="eastAsia"/>
        </w:rPr>
        <w:t>图 1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>所示。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5027295" cy="25488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</w:pPr>
      <w:bookmarkStart w:id="12" w:name="_Ref153290935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End w:id="12"/>
      <w:r>
        <w:rPr>
          <w:rFonts w:hint="eastAsia"/>
        </w:rPr>
        <w:t>系统概述图</w:t>
      </w:r>
    </w:p>
    <w:p/>
    <w:p>
      <w:pPr>
        <w:numPr>
          <w:ilvl w:val="0"/>
          <w:numId w:val="22"/>
        </w:numPr>
        <w:outlineLvl w:val="3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</w:t>
      </w:r>
      <w:bookmarkStart w:id="13" w:name="_Toc153543891"/>
      <w:r>
        <w:rPr>
          <w:rFonts w:hint="eastAsia" w:ascii="黑体" w:hAnsi="黑体" w:eastAsia="黑体" w:cs="黑体"/>
        </w:rPr>
        <w:t>软件概述</w:t>
      </w:r>
      <w:bookmarkEnd w:id="13"/>
    </w:p>
    <w:p>
      <w:pPr>
        <w:pStyle w:val="35"/>
        <w:ind w:left="1" w:firstLine="480"/>
        <w:rPr>
          <w:rFonts w:ascii="Times New Roman"/>
        </w:rPr>
      </w:pPr>
      <w:r>
        <w:rPr>
          <w:rFonts w:hint="eastAsia" w:ascii="Times New Roman"/>
        </w:rPr>
        <w:t>仿真软件运行于windows</w:t>
      </w:r>
      <w:r>
        <w:rPr>
          <w:rFonts w:ascii="Times New Roman"/>
        </w:rPr>
        <w:t>10</w:t>
      </w:r>
      <w:r>
        <w:rPr>
          <w:rFonts w:hint="eastAsia" w:ascii="Times New Roman"/>
        </w:rPr>
        <w:t>机器上，用于对用户提供的模型配置文件进行模型仿真。该软件采用模块化设计，模块分为解析模块、矩阵模块、仿真模块以及公共的模型数据，如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hint="eastAsia" w:ascii="Times New Roman"/>
        </w:rPr>
        <w:instrText xml:space="preserve">REF _Ref153290909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  <w:fldChar w:fldCharType="separate"/>
      </w:r>
      <w:r>
        <w:rPr>
          <w:rFonts w:hint="eastAsia"/>
        </w:rPr>
        <w:t>图 2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>所示。各模块之间的用途如下：</w:t>
      </w:r>
    </w:p>
    <w:p>
      <w:pPr>
        <w:pStyle w:val="147"/>
        <w:numPr>
          <w:ilvl w:val="0"/>
          <w:numId w:val="23"/>
        </w:numPr>
        <w:ind w:firstLineChars="0"/>
      </w:pPr>
      <w:r>
        <w:rPr>
          <w:rFonts w:hint="eastAsia"/>
        </w:rPr>
        <w:t xml:space="preserve"> 解析模块：对模型文件进行解析，将解析后的模型信息存入到模型数据中。</w:t>
      </w:r>
    </w:p>
    <w:p>
      <w:pPr>
        <w:pStyle w:val="147"/>
        <w:numPr>
          <w:ilvl w:val="0"/>
          <w:numId w:val="23"/>
        </w:numPr>
        <w:ind w:firstLineChars="0"/>
      </w:pPr>
      <w:r>
        <w:rPr>
          <w:rFonts w:hint="eastAsia"/>
        </w:rPr>
        <w:t xml:space="preserve"> 矩阵模块：根据模型中各个模块之间的关系创建零阶矩阵，用于描述模型关系。</w:t>
      </w:r>
    </w:p>
    <w:p>
      <w:pPr>
        <w:pStyle w:val="35"/>
        <w:numPr>
          <w:ilvl w:val="0"/>
          <w:numId w:val="23"/>
        </w:numPr>
        <w:ind w:firstLineChars="0"/>
      </w:pPr>
      <w:r>
        <w:rPr>
          <w:rFonts w:hint="eastAsia"/>
        </w:rPr>
        <w:t xml:space="preserve"> 仿真模块：对模型进行仿真计算。</w:t>
      </w:r>
    </w:p>
    <w:p>
      <w:pPr>
        <w:pStyle w:val="147"/>
        <w:numPr>
          <w:ilvl w:val="0"/>
          <w:numId w:val="23"/>
        </w:numPr>
        <w:ind w:firstLineChars="0"/>
      </w:pPr>
      <w:r>
        <w:t xml:space="preserve"> </w:t>
      </w:r>
      <w:r>
        <w:rPr>
          <w:rFonts w:hint="eastAsia"/>
        </w:rPr>
        <w:t>模型数据：保存模型的信息，如输入模块、输出模块名称、模块参数、模块关系和模块列表。</w:t>
      </w:r>
    </w:p>
    <w:p>
      <w:pPr>
        <w:pStyle w:val="35"/>
        <w:ind w:firstLine="480"/>
      </w:pPr>
      <w:r>
        <w:rPr>
          <w:rFonts w:hint="eastAsia"/>
        </w:rPr>
        <w:t>软件通过解析模块解析模型配置文件，并将解析后的模型数据存入到模型数据中，后通过矩阵模块为模型数据中各个模块的关系创建零阶矩阵，最后仿真模块根据零阶矩阵进行深度优先搜索查看是否含有代数环，最后该模块通过后序递归对模型进行仿真计算，并将每一步的仿真结果保存。</w:t>
      </w:r>
    </w:p>
    <w:p>
      <w:pPr>
        <w:pStyle w:val="35"/>
        <w:ind w:firstLine="480"/>
        <w:jc w:val="center"/>
      </w:pPr>
      <w:r>
        <w:object>
          <v:shape id="_x0000_i1025" o:spt="75" type="#_x0000_t75" style="height:318.75pt;width:26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7">
            <o:LockedField>false</o:LockedField>
          </o:OLEObject>
        </w:object>
      </w:r>
    </w:p>
    <w:p>
      <w:pPr>
        <w:pStyle w:val="19"/>
        <w:jc w:val="center"/>
      </w:pPr>
      <w:bookmarkStart w:id="14" w:name="_Ref15329090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bookmarkEnd w:id="14"/>
      <w:r>
        <w:t xml:space="preserve"> </w:t>
      </w:r>
      <w:r>
        <w:rPr>
          <w:rFonts w:hint="eastAsia"/>
        </w:rPr>
        <w:t>软件结构设计图</w:t>
      </w:r>
    </w:p>
    <w:p>
      <w:pPr>
        <w:pStyle w:val="46"/>
      </w:pPr>
      <w:r>
        <w:t>文档概述</w:t>
      </w:r>
      <w:bookmarkEnd w:id="11"/>
    </w:p>
    <w:p>
      <w:pPr>
        <w:pStyle w:val="35"/>
        <w:ind w:firstLine="480"/>
      </w:pPr>
      <w:r>
        <w:rPr>
          <w:rFonts w:hint="eastAsia"/>
        </w:rPr>
        <w:t xml:space="preserve">本文档用于指导用户使用仿真软件进行模型的仿真计算。 </w:t>
      </w:r>
    </w:p>
    <w:p>
      <w:r>
        <w:tab/>
      </w:r>
      <w:r>
        <w:t xml:space="preserve">    </w:t>
      </w:r>
      <w:r>
        <w:rPr>
          <w:rFonts w:hint="eastAsia"/>
        </w:rPr>
        <w:t>第一节主要描述系统的相关概述</w:t>
      </w:r>
    </w:p>
    <w:p>
      <w:pPr>
        <w:pStyle w:val="35"/>
        <w:ind w:firstLine="480"/>
      </w:pPr>
      <w:r>
        <w:rPr>
          <w:rFonts w:hint="eastAsia"/>
        </w:rPr>
        <w:t>第二节主要描述引用的文档</w:t>
      </w:r>
    </w:p>
    <w:p>
      <w:pPr>
        <w:ind w:firstLine="480"/>
      </w:pPr>
      <w:r>
        <w:rPr>
          <w:rFonts w:hint="eastAsia"/>
        </w:rPr>
        <w:t>第三节重要描述仿真软件的相关应用、清单、环境以及运行的相关状态及方式</w:t>
      </w:r>
    </w:p>
    <w:p>
      <w:pPr>
        <w:pStyle w:val="35"/>
        <w:ind w:firstLine="480"/>
      </w:pPr>
      <w:r>
        <w:rPr>
          <w:rFonts w:hint="eastAsia"/>
        </w:rPr>
        <w:t>第四节主要描述软件的启停操作</w:t>
      </w:r>
    </w:p>
    <w:p>
      <w:r>
        <w:t xml:space="preserve">    </w:t>
      </w:r>
      <w:r>
        <w:rPr>
          <w:rFonts w:hint="eastAsia"/>
        </w:rPr>
        <w:t>第五节主要描述软件的操作使用</w:t>
      </w:r>
    </w:p>
    <w:p>
      <w:pPr>
        <w:pStyle w:val="45"/>
        <w:spacing w:before="193" w:after="193"/>
      </w:pPr>
      <w:bookmarkStart w:id="15" w:name="_Toc113348770"/>
      <w:r>
        <w:rPr>
          <w:rFonts w:hint="eastAsia"/>
        </w:rPr>
        <w:t>引用文档</w:t>
      </w:r>
      <w:bookmarkEnd w:id="15"/>
    </w:p>
    <w:bookmarkEnd w:id="4"/>
    <w:p>
      <w:pPr>
        <w:pStyle w:val="35"/>
        <w:ind w:firstLine="480"/>
      </w:pPr>
      <w:bookmarkStart w:id="16" w:name="_Toc113348771"/>
      <w:r>
        <w:rPr>
          <w:rFonts w:hint="eastAsia"/>
        </w:rPr>
        <w:t>引用文档如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_Ref153291963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 1</w:t>
      </w:r>
      <w:r>
        <w:fldChar w:fldCharType="end"/>
      </w:r>
      <w:r>
        <w:rPr>
          <w:rFonts w:hint="eastAsia"/>
        </w:rPr>
        <w:t>所示。</w:t>
      </w:r>
    </w:p>
    <w:p>
      <w:pPr>
        <w:pStyle w:val="19"/>
        <w:jc w:val="center"/>
      </w:pPr>
      <w:bookmarkStart w:id="17" w:name="_Ref15329196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引用文档</w:t>
      </w:r>
    </w:p>
    <w:tbl>
      <w:tblPr>
        <w:tblStyle w:val="29"/>
        <w:tblW w:w="837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3614"/>
        <w:gridCol w:w="1736"/>
        <w:gridCol w:w="1177"/>
        <w:gridCol w:w="11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序号</w:t>
            </w:r>
          </w:p>
        </w:tc>
        <w:tc>
          <w:tcPr>
            <w:tcW w:w="3614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名称</w:t>
            </w:r>
          </w:p>
        </w:tc>
        <w:tc>
          <w:tcPr>
            <w:tcW w:w="1736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标识</w:t>
            </w:r>
          </w:p>
        </w:tc>
        <w:tc>
          <w:tcPr>
            <w:tcW w:w="1177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版本</w:t>
            </w:r>
          </w:p>
        </w:tc>
        <w:tc>
          <w:tcPr>
            <w:tcW w:w="1145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来源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06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1</w:t>
            </w:r>
          </w:p>
        </w:tc>
        <w:tc>
          <w:tcPr>
            <w:tcW w:w="3614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C++</w:t>
            </w:r>
            <w:r>
              <w:rPr>
                <w:rFonts w:hint="eastAsia" w:eastAsiaTheme="minorEastAsia"/>
                <w:kern w:val="24"/>
                <w:sz w:val="22"/>
                <w:szCs w:val="22"/>
              </w:rPr>
              <w:t>编码规范</w:t>
            </w:r>
          </w:p>
        </w:tc>
        <w:tc>
          <w:tcPr>
            <w:tcW w:w="1736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V</w:t>
            </w:r>
            <w:r>
              <w:rPr>
                <w:rFonts w:eastAsiaTheme="minorEastAsia"/>
                <w:kern w:val="24"/>
                <w:sz w:val="22"/>
                <w:szCs w:val="22"/>
              </w:rPr>
              <w:t>1.2</w:t>
            </w:r>
          </w:p>
        </w:tc>
        <w:tc>
          <w:tcPr>
            <w:tcW w:w="1145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内部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  <w:vAlign w:val="center"/>
          </w:tcPr>
          <w:p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2</w:t>
            </w:r>
          </w:p>
        </w:tc>
        <w:tc>
          <w:tcPr>
            <w:tcW w:w="3614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关于举办第一届“科梁杯”程序设计挑战赛的通知</w:t>
            </w:r>
          </w:p>
        </w:tc>
        <w:tc>
          <w:tcPr>
            <w:tcW w:w="1736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45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内部</w:t>
            </w:r>
          </w:p>
        </w:tc>
      </w:tr>
    </w:tbl>
    <w:p/>
    <w:p>
      <w:pPr>
        <w:pStyle w:val="45"/>
        <w:spacing w:before="193" w:after="193"/>
      </w:pPr>
      <w:r>
        <w:t>软件综述</w:t>
      </w:r>
      <w:bookmarkEnd w:id="16"/>
    </w:p>
    <w:p>
      <w:pPr>
        <w:pStyle w:val="46"/>
      </w:pPr>
      <w:bookmarkStart w:id="18" w:name="_Toc113348772"/>
      <w:r>
        <w:t>软件应用</w:t>
      </w:r>
      <w:bookmarkEnd w:id="18"/>
    </w:p>
    <w:p>
      <w:pPr>
        <w:ind w:left="1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仿真软件在运行后，能够达到如下两个预期：</w:t>
      </w:r>
    </w:p>
    <w:p>
      <w:pPr>
        <w:pStyle w:val="35"/>
        <w:numPr>
          <w:ilvl w:val="0"/>
          <w:numId w:val="24"/>
        </w:numPr>
        <w:ind w:firstLineChars="0"/>
      </w:pPr>
      <w:r>
        <w:t>设计程序能动态调整所有子模块执行顺序，且程序运行结果与 预期结果一致</w:t>
      </w:r>
    </w:p>
    <w:p>
      <w:pPr>
        <w:pStyle w:val="147"/>
        <w:numPr>
          <w:ilvl w:val="0"/>
          <w:numId w:val="24"/>
        </w:numPr>
        <w:ind w:firstLineChars="0"/>
      </w:pPr>
      <w:r>
        <w:t>动态调整的子模块能支持成环计算</w:t>
      </w:r>
    </w:p>
    <w:p/>
    <w:p>
      <w:pPr>
        <w:pStyle w:val="46"/>
      </w:pPr>
      <w:bookmarkStart w:id="19" w:name="_Toc113348773"/>
      <w:r>
        <w:t>软件清单</w:t>
      </w:r>
      <w:bookmarkEnd w:id="19"/>
    </w:p>
    <w:tbl>
      <w:tblPr>
        <w:tblStyle w:val="3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4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软件作用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2022</w:t>
            </w:r>
            <w:r>
              <w:rPr>
                <w:rFonts w:hint="eastAsia"/>
              </w:rPr>
              <w:t>（或含有cmake即可）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编译运行软件</w:t>
            </w:r>
          </w:p>
        </w:tc>
      </w:tr>
    </w:tbl>
    <w:p>
      <w:pPr>
        <w:pStyle w:val="35"/>
        <w:ind w:firstLine="480"/>
      </w:pPr>
    </w:p>
    <w:p>
      <w:pPr>
        <w:pStyle w:val="46"/>
      </w:pPr>
      <w:bookmarkStart w:id="20" w:name="_Toc113348774"/>
      <w:r>
        <w:t>软件环境</w:t>
      </w:r>
      <w:bookmarkEnd w:id="20"/>
    </w:p>
    <w:p>
      <w:pPr>
        <w:pStyle w:val="112"/>
        <w:numPr>
          <w:ilvl w:val="0"/>
          <w:numId w:val="0"/>
        </w:numPr>
        <w:ind w:left="240" w:leftChars="100" w:firstLine="480" w:firstLineChars="200"/>
        <w:rPr>
          <w:rFonts w:hint="eastAsia"/>
        </w:rPr>
      </w:pPr>
      <w:r>
        <w:rPr>
          <w:rFonts w:hint="eastAsia"/>
        </w:rPr>
        <w:t>运行该软件，需要模型信息作为程序的输入，该模型信息必须为json文件，且目录应放在根目录下，文件名称为module</w:t>
      </w:r>
      <w:r>
        <w:t>.json</w:t>
      </w:r>
      <w:r>
        <w:rPr>
          <w:rFonts w:hint="eastAsia"/>
        </w:rPr>
        <w:t>。</w:t>
      </w:r>
      <w:bookmarkStart w:id="21" w:name="OLE_LINK10"/>
      <w:r>
        <w:rPr>
          <w:rFonts w:hint="eastAsia"/>
        </w:rPr>
        <w:t>文件格式按照如下格式填写。</w:t>
      </w:r>
    </w:p>
    <w:p>
      <w:pPr>
        <w:pStyle w:val="19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配置参数说明</w:t>
      </w:r>
    </w:p>
    <w:tbl>
      <w:tblPr>
        <w:tblStyle w:val="30"/>
        <w:tblW w:w="85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494"/>
        <w:gridCol w:w="1300"/>
        <w:gridCol w:w="1472"/>
        <w:gridCol w:w="1765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模块种类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模块参数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参数名称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参数类型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gain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  <w:bookmarkStart w:id="58" w:name="_GoBack"/>
            <w:bookmarkEnd w:id="58"/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增益值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表示放大的倍数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cons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常量值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表示常量值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mult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4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sum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disp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ind w:left="0" w:leftChars="0" w:firstLine="0" w:firstLineChars="0"/>
              <w:rPr>
                <w:sz w:val="22"/>
              </w:rPr>
            </w:pP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6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sine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幅值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表示sin的幅值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ind w:firstLine="220" w:firstLineChars="100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7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step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finaltime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仿真时长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表示仿真的时长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stepsize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仿真步长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表示仿真的步长</w:t>
            </w:r>
          </w:p>
        </w:tc>
      </w:tr>
    </w:tbl>
    <w:p>
      <w:pPr>
        <w:pStyle w:val="112"/>
        <w:numPr>
          <w:ilvl w:val="0"/>
          <w:numId w:val="0"/>
        </w:numPr>
        <w:ind w:left="240" w:leftChars="100" w:firstLine="480" w:firstLineChars="200"/>
        <w:rPr>
          <w:rFonts w:hint="eastAsia"/>
        </w:rPr>
      </w:pP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“step”作为模型的步长信息，其中的“</w:t>
      </w:r>
      <w:r>
        <w:t>finaltime</w:t>
      </w:r>
      <w:r>
        <w:rPr>
          <w:rFonts w:hint="eastAsia"/>
        </w:rPr>
        <w:t>”为浮点类型的仿真时长，“stepsize”为浮点类型的仿真步长，两者取值只能填写X</w:t>
      </w:r>
      <w:r>
        <w:t>.Y</w:t>
      </w:r>
      <w:r>
        <w:rPr>
          <w:rFonts w:hint="eastAsia"/>
        </w:rPr>
        <w:t>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等，不得填写1，2。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模块类型只能有</w:t>
      </w:r>
      <w:bookmarkStart w:id="22" w:name="OLE_LINK9"/>
      <w:r>
        <w:rPr>
          <w:rFonts w:hint="eastAsia"/>
        </w:rPr>
        <w:t>“</w:t>
      </w:r>
      <w:r>
        <w:t>gain</w:t>
      </w:r>
      <w:r>
        <w:rPr>
          <w:rFonts w:hint="eastAsia"/>
        </w:rPr>
        <w:t>”“</w:t>
      </w:r>
      <w:r>
        <w:t>sum</w:t>
      </w:r>
      <w:r>
        <w:rPr>
          <w:rFonts w:hint="eastAsia"/>
        </w:rPr>
        <w:t>”“</w:t>
      </w:r>
      <w:r>
        <w:t>cons</w:t>
      </w:r>
      <w:r>
        <w:rPr>
          <w:rFonts w:hint="eastAsia"/>
        </w:rPr>
        <w:t>”“</w:t>
      </w:r>
      <w:r>
        <w:t>disp</w:t>
      </w:r>
      <w:r>
        <w:rPr>
          <w:rFonts w:hint="eastAsia"/>
        </w:rPr>
        <w:t>”“</w:t>
      </w:r>
      <w:r>
        <w:t>sine</w:t>
      </w:r>
      <w:r>
        <w:rPr>
          <w:rFonts w:hint="eastAsia"/>
        </w:rPr>
        <w:t>”“mult”这六种类型</w:t>
      </w:r>
      <w:bookmarkEnd w:id="22"/>
      <w:r>
        <w:rPr>
          <w:rFonts w:hint="eastAsia"/>
        </w:rPr>
        <w:t>。模块信息可支持的参数有“name”“value”“input”“output”“initvalue”。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name为该类模块的模块名称，模块的名称必须是“模块名称+序号”。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input为该模块的输入名称，可填写多个。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output为该模块的输出名称，可填写多个。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</w:t>
      </w:r>
      <w:r>
        <w:t>2</w:t>
      </w:r>
      <w:r>
        <w:rPr>
          <w:rFonts w:hint="eastAsia"/>
        </w:rPr>
        <w:t>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t>I</w:t>
      </w:r>
      <w:r>
        <w:rPr>
          <w:rFonts w:hint="eastAsia"/>
        </w:rPr>
        <w:t>nitvalue的值必须填写浮点数，如1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，不得填写1，2。</w:t>
      </w:r>
    </w:p>
    <w:p>
      <w:pPr>
        <w:ind w:left="1680" w:leftChars="700"/>
      </w:pPr>
      <w:r>
        <w:t>{</w:t>
      </w:r>
    </w:p>
    <w:p>
      <w:pPr>
        <w:ind w:left="1680" w:leftChars="700"/>
      </w:pPr>
      <w:r>
        <w:t xml:space="preserve">  "gain":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"gain1",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"input": [ "cons1" ],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"sum":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"sum1",</w:t>
      </w:r>
    </w:p>
    <w:p>
      <w:pPr>
        <w:ind w:left="1680" w:leftChars="700"/>
      </w:pPr>
      <w:r>
        <w:t xml:space="preserve">      "input": [ "sine1", "gain1" ],</w:t>
      </w:r>
    </w:p>
    <w:p>
      <w:pPr>
        <w:ind w:left="1680" w:leftChars="700"/>
      </w:pPr>
      <w:r>
        <w:t xml:space="preserve">      "output": [ "disp1"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"cons":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"cons1",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"gain1"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"disp":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"disp1",</w:t>
      </w:r>
    </w:p>
    <w:p>
      <w:pPr>
        <w:ind w:left="1680" w:leftChars="700"/>
      </w:pPr>
      <w:r>
        <w:t xml:space="preserve">      "input":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"sine":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"sine1",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"step":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"finaltime": 10.0,</w:t>
      </w:r>
    </w:p>
    <w:p>
      <w:pPr>
        <w:ind w:left="1680" w:leftChars="700"/>
      </w:pPr>
      <w:r>
        <w:t xml:space="preserve">      "stepsize": 0.01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</w:t>
      </w:r>
    </w:p>
    <w:p>
      <w:pPr>
        <w:ind w:left="1680" w:leftChars="700"/>
      </w:pPr>
      <w:r>
        <w:t>}</w:t>
      </w:r>
    </w:p>
    <w:bookmarkEnd w:id="21"/>
    <w:p>
      <w:pPr>
        <w:pStyle w:val="112"/>
        <w:numPr>
          <w:ilvl w:val="0"/>
          <w:numId w:val="0"/>
        </w:numPr>
        <w:ind w:left="240" w:leftChars="100" w:firstLine="480" w:firstLineChars="200"/>
      </w:pPr>
    </w:p>
    <w:p>
      <w:pPr>
        <w:pStyle w:val="112"/>
        <w:numPr>
          <w:ilvl w:val="0"/>
          <w:numId w:val="0"/>
        </w:numPr>
        <w:ind w:left="964" w:hanging="482"/>
      </w:pPr>
    </w:p>
    <w:p>
      <w:pPr>
        <w:pStyle w:val="46"/>
      </w:pPr>
      <w:bookmarkStart w:id="23" w:name="_Toc113348775"/>
      <w:r>
        <w:t>软件组织和操作概述</w:t>
      </w:r>
      <w:bookmarkEnd w:id="23"/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可接受的输入的类型、数量、速率；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模块类型：只能有“</w:t>
      </w:r>
      <w:r>
        <w:t>gain</w:t>
      </w:r>
      <w:r>
        <w:rPr>
          <w:rFonts w:hint="eastAsia"/>
        </w:rPr>
        <w:t>”“</w:t>
      </w:r>
      <w:r>
        <w:t>sum</w:t>
      </w:r>
      <w:r>
        <w:rPr>
          <w:rFonts w:hint="eastAsia"/>
        </w:rPr>
        <w:t>”“</w:t>
      </w:r>
      <w:r>
        <w:t>cons</w:t>
      </w:r>
      <w:r>
        <w:rPr>
          <w:rFonts w:hint="eastAsia"/>
        </w:rPr>
        <w:t>”“</w:t>
      </w:r>
      <w:r>
        <w:t>disp</w:t>
      </w:r>
      <w:r>
        <w:rPr>
          <w:rFonts w:hint="eastAsia"/>
        </w:rPr>
        <w:t>”“</w:t>
      </w:r>
      <w:r>
        <w:t>sine</w:t>
      </w:r>
      <w:r>
        <w:rPr>
          <w:rFonts w:hint="eastAsia"/>
        </w:rPr>
        <w:t>”“mult”。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gain模块的信息：模块名称“name”，增益值“value”，输入模块“input”，输出模块“output”和初值“initvalue”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sum模块的信息：模块名称“name”，输入模块“input”，输出模块“output”和初值“initvalue”。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mult模块的信息：模块名称“name”，输入模块“input”，输出模块“output”和初值“initvalue”。</w:t>
      </w:r>
    </w:p>
    <w:p>
      <w:pPr>
        <w:pStyle w:val="147"/>
        <w:numPr>
          <w:ilvl w:val="1"/>
          <w:numId w:val="25"/>
        </w:numPr>
        <w:ind w:firstLineChars="0"/>
      </w:pPr>
      <w:r>
        <w:t>cons</w:t>
      </w:r>
      <w:r>
        <w:rPr>
          <w:rFonts w:hint="eastAsia"/>
        </w:rPr>
        <w:t>模块的信息：模块名称“name”，输出模块“output”和常量值 “value”。</w:t>
      </w:r>
    </w:p>
    <w:p>
      <w:pPr>
        <w:pStyle w:val="147"/>
        <w:numPr>
          <w:ilvl w:val="1"/>
          <w:numId w:val="25"/>
        </w:numPr>
        <w:ind w:firstLineChars="0"/>
      </w:pPr>
      <w:r>
        <w:t>disp</w:t>
      </w:r>
      <w:r>
        <w:rPr>
          <w:rFonts w:hint="eastAsia"/>
        </w:rPr>
        <w:t>模块的信息：模块名称“name”，输入模块“input”。</w:t>
      </w:r>
      <w:r>
        <w:t xml:space="preserve"> </w:t>
      </w:r>
    </w:p>
    <w:p>
      <w:pPr>
        <w:pStyle w:val="147"/>
        <w:numPr>
          <w:ilvl w:val="1"/>
          <w:numId w:val="25"/>
        </w:numPr>
        <w:ind w:firstLineChars="0"/>
      </w:pPr>
      <w:r>
        <w:t>sine</w:t>
      </w:r>
      <w:r>
        <w:rPr>
          <w:rFonts w:hint="eastAsia"/>
        </w:rPr>
        <w:t>模块的信息：模块名称“name”，输出模块“output”和幅值 “value”。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step信息：仿真时长“</w:t>
      </w:r>
      <w:r>
        <w:t>finaltime</w:t>
      </w:r>
      <w:r>
        <w:rPr>
          <w:rFonts w:hint="eastAsia"/>
        </w:rPr>
        <w:t>”和仿真步长“stepsize”。</w:t>
      </w:r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软件产生的输出类型、数量、准确性和速率；</w:t>
      </w:r>
    </w:p>
    <w:p>
      <w:pPr>
        <w:ind w:left="480" w:leftChars="200" w:firstLine="480" w:firstLineChars="200"/>
      </w:pPr>
      <w:r>
        <w:rPr>
          <w:rFonts w:hint="eastAsia"/>
        </w:rPr>
        <w:t>仿真软件在仿真过程中，会不断的将结果写入到结果文件“data</w:t>
      </w:r>
      <w:r>
        <w:t>.csv</w:t>
      </w:r>
      <w:r>
        <w:rPr>
          <w:rFonts w:hint="eastAsia"/>
        </w:rPr>
        <w:t>” 中，该文件保存于/</w:t>
      </w:r>
      <w:r>
        <w:t>bin/</w:t>
      </w:r>
      <w:r>
        <w:rPr>
          <w:rFonts w:hint="eastAsia"/>
        </w:rPr>
        <w:t>下。仿真结果为保留1</w:t>
      </w:r>
      <w:r>
        <w:t>6</w:t>
      </w:r>
      <w:r>
        <w:rPr>
          <w:rFonts w:hint="eastAsia"/>
        </w:rPr>
        <w:t>位小数的浮点数。</w:t>
      </w:r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典型的响应时间和影响它的因素；</w:t>
      </w:r>
    </w:p>
    <w:p>
      <w:pPr>
        <w:ind w:left="480" w:hanging="480" w:hangingChars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由于机器的性能限制，仿真步长并不是严格按照系统时间进行的，只是使用仿真步长来计算应该执行多少步。如仿真步长为</w:t>
      </w:r>
      <w:r>
        <w:t>2</w:t>
      </w:r>
      <w:r>
        <w:rPr>
          <w:rFonts w:hint="eastAsia"/>
        </w:rPr>
        <w:t>秒，仿真时长为1</w:t>
      </w:r>
      <w:r>
        <w:t>00</w:t>
      </w:r>
      <w:r>
        <w:rPr>
          <w:rFonts w:hint="eastAsia"/>
        </w:rPr>
        <w:t>秒，则会计算</w:t>
      </w:r>
      <w:r>
        <w:t>50</w:t>
      </w:r>
      <w:r>
        <w:rPr>
          <w:rFonts w:hint="eastAsia"/>
        </w:rPr>
        <w:t>步的步长，和实际时间没有关系，只是做了n步的求解过程。</w:t>
      </w:r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预期的错误率；</w:t>
      </w:r>
    </w:p>
    <w:p>
      <w:pPr>
        <w:ind w:left="480" w:hanging="480" w:hangingChars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在使用仿真软件过程中，仿真结果和simulink基本一致，至少能保证1</w:t>
      </w:r>
      <w:r>
        <w:t>6</w:t>
      </w:r>
      <w:r>
        <w:rPr>
          <w:rFonts w:hint="eastAsia"/>
        </w:rPr>
        <w:t>为小数的精度之差，甚至无误差。</w:t>
      </w:r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预期的可靠性。</w:t>
      </w:r>
    </w:p>
    <w:p>
      <w:pPr>
        <w:ind w:left="480" w:firstLine="480" w:firstLineChars="200"/>
        <w:rPr>
          <w:rFonts w:hint="eastAsia"/>
        </w:rPr>
      </w:pPr>
      <w:r>
        <w:rPr>
          <w:rFonts w:hint="eastAsia"/>
        </w:rPr>
        <w:t>软件对于输入的配置文件做了相关的错误处理，若配置文件发生错误，会上报其错误信息，并终止程序的继续运行。</w:t>
      </w:r>
    </w:p>
    <w:p>
      <w:pPr>
        <w:pStyle w:val="46"/>
      </w:pPr>
      <w:bookmarkStart w:id="24" w:name="_Toc113348776"/>
      <w:r>
        <w:t>意外事故及运行的备用状态和方式</w:t>
      </w:r>
      <w:bookmarkEnd w:id="24"/>
    </w:p>
    <w:p>
      <w:pPr>
        <w:pStyle w:val="35"/>
        <w:ind w:firstLine="480"/>
      </w:pPr>
      <w:r>
        <w:rPr>
          <w:rFonts w:hint="eastAsia"/>
        </w:rPr>
        <w:t>本条不适用</w:t>
      </w:r>
      <w:r>
        <w:t>。</w:t>
      </w:r>
    </w:p>
    <w:p>
      <w:pPr>
        <w:pStyle w:val="46"/>
      </w:pPr>
      <w:bookmarkStart w:id="25" w:name="_Toc113348777"/>
      <w:r>
        <w:t>保密性</w:t>
      </w:r>
      <w:bookmarkEnd w:id="25"/>
    </w:p>
    <w:p>
      <w:pPr>
        <w:pStyle w:val="35"/>
        <w:ind w:firstLine="480"/>
      </w:pPr>
      <w:r>
        <w:rPr>
          <w:rFonts w:hint="eastAsia"/>
        </w:rPr>
        <w:t>本条不适用</w:t>
      </w:r>
      <w:r>
        <w:t>。</w:t>
      </w:r>
    </w:p>
    <w:p>
      <w:pPr>
        <w:pStyle w:val="46"/>
      </w:pPr>
      <w:bookmarkStart w:id="26" w:name="_Toc113348778"/>
      <w:r>
        <w:t>帮助和问题报告</w:t>
      </w:r>
      <w:bookmarkEnd w:id="26"/>
    </w:p>
    <w:p>
      <w:pPr>
        <w:pStyle w:val="19"/>
        <w:jc w:val="center"/>
        <w:rPr>
          <w:rFonts w:hint="default" w:eastAsia="黑体"/>
          <w:lang w:val="en-US" w:eastAsia="zh-CN"/>
        </w:rPr>
      </w:pPr>
      <w:bookmarkStart w:id="27" w:name="_Ref131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bookmarkEnd w:id="27"/>
      <w:r>
        <w:rPr>
          <w:rFonts w:hint="eastAsia"/>
          <w:lang w:val="en-US" w:eastAsia="zh-CN"/>
        </w:rPr>
        <w:t xml:space="preserve"> 问题排查清单</w:t>
      </w: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4990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序号</w:t>
            </w:r>
          </w:p>
        </w:tc>
        <w:tc>
          <w:tcPr>
            <w:tcW w:w="4990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4990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open error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检查文件是否存在或被占用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4990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parse error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检查文件格式是否正确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4990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ainXX： the input not connect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Gain模块的输入不存在，请填写输入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4990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ainXX： the output not connect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Gain模块的输出不存在，请填写输入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4990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ainXX：the input error!!!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Gain模块的输入不正确，请检查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4990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ainXX：the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Gain模块的输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sz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 the input not connect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28" w:name="OLE_LINK2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bookmarkEnd w:id="28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sz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 the output not connect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模块的输出不存在，请填写输入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sz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XX：the input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sz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29" w:name="OLE_LINK4"/>
            <w:bookmarkStart w:id="30" w:name="OLE_LINK3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bookmarkEnd w:id="29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</w:t>
            </w:r>
            <w:bookmarkEnd w:id="30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： the input not connect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11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 the output not connect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模块的输出不存在，请填写输入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12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XX：the input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13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14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31" w:name="OLE_LINK5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sine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</w:t>
            </w:r>
            <w:bookmarkEnd w:id="31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32" w:name="OLE_LINK6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sine</w:t>
            </w:r>
            <w:bookmarkEnd w:id="32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15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sine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sine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disp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bookmarkStart w:id="33" w:name="OLE_LINK8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put </w:t>
            </w:r>
            <w:bookmarkEnd w:id="33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34" w:name="OLE_LINK7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disp</w:t>
            </w:r>
            <w:bookmarkEnd w:id="34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17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disp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disp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18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cons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cons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19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cons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cons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20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eastAsia" w:asci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the step_size is invalid!!!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asci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步长设置不合理，请检查步长</w:t>
            </w:r>
          </w:p>
        </w:tc>
      </w:tr>
    </w:tbl>
    <w:p>
      <w:pPr>
        <w:pStyle w:val="35"/>
        <w:ind w:firstLine="480"/>
      </w:pPr>
    </w:p>
    <w:p>
      <w:pPr>
        <w:pStyle w:val="45"/>
        <w:spacing w:before="193" w:after="193"/>
      </w:pPr>
      <w:bookmarkStart w:id="35" w:name="_Toc113348779"/>
      <w:r>
        <w:t>软件入门</w:t>
      </w:r>
      <w:bookmarkEnd w:id="35"/>
    </w:p>
    <w:p>
      <w:pPr>
        <w:pStyle w:val="46"/>
      </w:pPr>
      <w:bookmarkStart w:id="36" w:name="_Toc113348780"/>
      <w:r>
        <w:t>软件的首次用户</w:t>
      </w:r>
      <w:bookmarkEnd w:id="36"/>
    </w:p>
    <w:p>
      <w:pPr>
        <w:pStyle w:val="47"/>
      </w:pPr>
      <w:bookmarkStart w:id="37" w:name="_Toc113348781"/>
      <w:r>
        <w:t>熟悉设备</w:t>
      </w:r>
      <w:bookmarkEnd w:id="37"/>
    </w:p>
    <w:p>
      <w:pPr>
        <w:pStyle w:val="112"/>
        <w:numPr>
          <w:ilvl w:val="0"/>
          <w:numId w:val="0"/>
        </w:numPr>
        <w:ind w:left="482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本条无实体设备，不适用。</w:t>
      </w:r>
    </w:p>
    <w:p>
      <w:pPr>
        <w:pStyle w:val="47"/>
      </w:pPr>
      <w:bookmarkStart w:id="38" w:name="_Toc113348782"/>
      <w:r>
        <w:t>访问控制</w:t>
      </w:r>
      <w:bookmarkEnd w:id="38"/>
    </w:p>
    <w:p>
      <w:pPr>
        <w:pStyle w:val="112"/>
        <w:numPr>
          <w:ilvl w:val="0"/>
          <w:numId w:val="0"/>
        </w:numPr>
        <w:ind w:left="482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pStyle w:val="47"/>
      </w:pPr>
      <w:bookmarkStart w:id="39" w:name="_Toc113348783"/>
      <w:r>
        <w:t>安装和设置</w:t>
      </w:r>
      <w:bookmarkEnd w:id="39"/>
    </w:p>
    <w:p>
      <w:pPr>
        <w:pStyle w:val="35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该仿真软件运行在windows环境上，使用含有cmake的visual studio软件打开并进行编译运行。</w:t>
      </w:r>
    </w:p>
    <w:p>
      <w:pPr>
        <w:pStyle w:val="46"/>
      </w:pPr>
      <w:bookmarkStart w:id="40" w:name="_Toc113348784"/>
      <w:r>
        <w:t>启动</w:t>
      </w:r>
      <w:bookmarkEnd w:id="40"/>
    </w:p>
    <w:p>
      <w:pPr>
        <w:pStyle w:val="35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仿真软件启动前，需要给定模型配置文件，文件名称为module.json，并放置在根目录下。若启动出现了相关的错误，请参照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_Ref1316 \h </w:instrText>
      </w:r>
      <w:r>
        <w:rPr>
          <w:rFonts w:hint="eastAsia"/>
          <w:lang w:val="en-US" w:eastAsia="zh-CN"/>
        </w:rPr>
        <w:fldChar w:fldCharType="separate"/>
      </w:r>
      <w:r>
        <w:t>表 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46"/>
      </w:pPr>
      <w:bookmarkStart w:id="41" w:name="_Toc113348785"/>
      <w:r>
        <w:t>停止和挂起</w:t>
      </w:r>
      <w:bookmarkEnd w:id="41"/>
    </w:p>
    <w:p>
      <w:pPr>
        <w:pStyle w:val="35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在程序运行过程中，可以通过CTCL+C进行停止程序的运行，但是停止后，其仿真数据不会如预期的完整，在仿真结果文件data.csv中只会呈现部分步的仿真数据。当程序正常退出时，会打印“simulation finish”的信息和模型的信息，如仿真步长、仿真时长、模块清单、模块关系、模块参数、零阶矩阵和环的信息，如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_Ref6028 \h </w:instrText>
      </w:r>
      <w:r>
        <w:rPr>
          <w:rFonts w:hint="eastAsia"/>
          <w:lang w:val="en-US" w:eastAsia="zh-CN"/>
        </w:rPr>
        <w:fldChar w:fldCharType="separate"/>
      </w:r>
      <w:r>
        <w:t>图 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</w:t>
      </w:r>
      <w:r>
        <w:t>。</w:t>
      </w:r>
      <w:r>
        <w:rPr>
          <w:rFonts w:hint="eastAsia"/>
          <w:lang w:val="en-US" w:eastAsia="zh-CN"/>
        </w:rPr>
        <w:t>当出现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_Ref1316 \h </w:instrText>
      </w:r>
      <w:r>
        <w:rPr>
          <w:rFonts w:hint="eastAsia"/>
          <w:lang w:val="en-US" w:eastAsia="zh-CN"/>
        </w:rPr>
        <w:fldChar w:fldCharType="separate"/>
      </w:r>
      <w:r>
        <w:t>表 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的内容时，表示程序非正常退出，</w:t>
      </w:r>
      <w:bookmarkStart w:id="42" w:name="OLE_LINK11"/>
      <w:r>
        <w:rPr>
          <w:rFonts w:hint="eastAsia"/>
          <w:lang w:val="en-US" w:eastAsia="zh-CN"/>
        </w:rPr>
        <w:t>请参照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_Ref1316 \h </w:instrText>
      </w:r>
      <w:r>
        <w:rPr>
          <w:rFonts w:hint="eastAsia"/>
          <w:lang w:val="en-US" w:eastAsia="zh-CN"/>
        </w:rPr>
        <w:fldChar w:fldCharType="separate"/>
      </w:r>
      <w:r>
        <w:t>表 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进行问题排查</w:t>
      </w:r>
      <w:bookmarkEnd w:id="42"/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5270500" cy="32588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rFonts w:hint="default" w:eastAsia="黑体"/>
          <w:lang w:val="en-US" w:eastAsia="zh-CN"/>
        </w:rPr>
      </w:pPr>
      <w:bookmarkStart w:id="43" w:name="_Ref6028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43"/>
      <w:r>
        <w:rPr>
          <w:rFonts w:hint="eastAsia"/>
          <w:lang w:val="en-US" w:eastAsia="zh-CN"/>
        </w:rPr>
        <w:t xml:space="preserve"> 仿真结束信息</w:t>
      </w:r>
    </w:p>
    <w:p>
      <w:pPr>
        <w:pStyle w:val="45"/>
        <w:spacing w:before="193" w:after="193"/>
      </w:pPr>
      <w:bookmarkStart w:id="44" w:name="_Toc113348786"/>
      <w:r>
        <w:t>使用指南</w:t>
      </w:r>
      <w:bookmarkEnd w:id="44"/>
    </w:p>
    <w:p>
      <w:pPr>
        <w:pStyle w:val="46"/>
      </w:pPr>
      <w:bookmarkStart w:id="45" w:name="_Toc113348787"/>
      <w:r>
        <w:t>能力</w:t>
      </w:r>
      <w:bookmarkEnd w:id="45"/>
    </w:p>
    <w:p>
      <w:pPr>
        <w:pStyle w:val="35"/>
        <w:ind w:firstLine="480"/>
      </w:pPr>
      <w:r>
        <w:t>为了提供软件使用概述，本</w:t>
      </w:r>
      <w:r>
        <w:rPr>
          <w:rFonts w:hint="eastAsia"/>
        </w:rPr>
        <w:t>条</w:t>
      </w:r>
      <w:r>
        <w:t>应简述事务、菜单、功能或其它的处理相互之间的关系。</w:t>
      </w: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7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支持只含</w:t>
            </w:r>
            <w:r>
              <w:rPr>
                <w:rFonts w:hint="eastAsia"/>
              </w:rPr>
              <w:t>“</w:t>
            </w:r>
            <w:r>
              <w:t>gain</w:t>
            </w:r>
            <w:r>
              <w:rPr>
                <w:rFonts w:hint="eastAsia"/>
              </w:rPr>
              <w:t>”“</w:t>
            </w:r>
            <w:r>
              <w:t>sum</w:t>
            </w:r>
            <w:r>
              <w:rPr>
                <w:rFonts w:hint="eastAsia"/>
              </w:rPr>
              <w:t>”“</w:t>
            </w:r>
            <w:r>
              <w:t>cons</w:t>
            </w:r>
            <w:r>
              <w:rPr>
                <w:rFonts w:hint="eastAsia"/>
              </w:rPr>
              <w:t>”“</w:t>
            </w:r>
            <w:r>
              <w:t>disp</w:t>
            </w:r>
            <w:r>
              <w:rPr>
                <w:rFonts w:hint="eastAsia"/>
              </w:rPr>
              <w:t>”“</w:t>
            </w:r>
            <w:r>
              <w:t>sine</w:t>
            </w:r>
            <w:r>
              <w:rPr>
                <w:rFonts w:hint="eastAsia"/>
              </w:rPr>
              <w:t>”“mult”这六种类型</w:t>
            </w:r>
            <w:r>
              <w:rPr>
                <w:rFonts w:hint="eastAsia"/>
                <w:lang w:val="en-US" w:eastAsia="zh-CN"/>
              </w:rPr>
              <w:t>的模型仿真计算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支持有多个同一种类型的模块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支持含有代数环的模型计算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支持使用默认值和初值进行代数环的计算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支持cons模块（常量值）、sin模块（幅值）和gain模块（增益值）的参数设置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支持用户自定义仿真时长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支持用户自定义仿真步长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支持用户动态调整模型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支持保存每一步的模型最终的仿真数据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支持模型关系的展示和代数环的显示</w:t>
            </w:r>
          </w:p>
        </w:tc>
      </w:tr>
    </w:tbl>
    <w:p/>
    <w:p>
      <w:pPr>
        <w:pStyle w:val="46"/>
      </w:pPr>
      <w:bookmarkStart w:id="46" w:name="_Toc113348788"/>
      <w:r>
        <w:t>约定</w:t>
      </w:r>
      <w:bookmarkEnd w:id="46"/>
    </w:p>
    <w:p>
      <w:pPr>
        <w:pStyle w:val="112"/>
        <w:numPr>
          <w:ilvl w:val="0"/>
          <w:numId w:val="0"/>
        </w:numPr>
        <w:ind w:left="240" w:leftChars="10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本软件的模型配置文件</w:t>
      </w:r>
      <w:r>
        <w:rPr>
          <w:rFonts w:hint="eastAsia"/>
        </w:rPr>
        <w:t>文件格式按照如下格式填写。</w:t>
      </w:r>
    </w:p>
    <w:p>
      <w:pPr>
        <w:pStyle w:val="19"/>
        <w:jc w:val="center"/>
      </w:pPr>
      <w:bookmarkStart w:id="47" w:name="_Ref27422"/>
      <w:bookmarkStart w:id="48" w:name="_Ref13694272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</w:t>
      </w:r>
      <w:r>
        <w:fldChar w:fldCharType="end"/>
      </w:r>
      <w:bookmarkEnd w:id="47"/>
      <w:r>
        <w:t xml:space="preserve"> </w:t>
      </w:r>
      <w:r>
        <w:rPr>
          <w:rFonts w:hint="eastAsia"/>
        </w:rPr>
        <w:t>配置参数说明</w:t>
      </w:r>
      <w:bookmarkEnd w:id="48"/>
    </w:p>
    <w:tbl>
      <w:tblPr>
        <w:tblStyle w:val="30"/>
        <w:tblW w:w="85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494"/>
        <w:gridCol w:w="1300"/>
        <w:gridCol w:w="1472"/>
        <w:gridCol w:w="1765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模块种类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模块参数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参数名称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参数类型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gain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增益值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表示放大的倍数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hint="default" w:eastAsia="宋体"/>
                <w:sz w:val="22"/>
                <w:lang w:val="en-US" w:eastAsia="zh-CN"/>
              </w:rPr>
            </w:pPr>
            <w:bookmarkStart w:id="49" w:name="OLE_LINK16"/>
            <w:r>
              <w:rPr>
                <w:rFonts w:hint="eastAsia"/>
                <w:sz w:val="22"/>
                <w:lang w:val="en-US" w:eastAsia="zh-CN"/>
              </w:rPr>
              <w:t>字符串数组</w:t>
            </w:r>
            <w:bookmarkEnd w:id="49"/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1765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cons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常量值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表示常量值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mult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147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4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sum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intivalue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初始值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表示其初始值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disp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input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表示输入的模块名称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rPr>
                <w:sz w:val="22"/>
              </w:rPr>
            </w:pPr>
          </w:p>
          <w:p>
            <w:pPr>
              <w:pStyle w:val="35"/>
              <w:widowControl w:val="0"/>
              <w:ind w:left="0" w:leftChars="0" w:firstLine="0" w:firstLineChars="0"/>
              <w:rPr>
                <w:sz w:val="22"/>
              </w:rPr>
            </w:pP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6</w:t>
            </w:r>
          </w:p>
        </w:tc>
        <w:tc>
          <w:tcPr>
            <w:tcW w:w="149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sine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模块名称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表示模块的名称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value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幅值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表示sin的幅值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sz w:val="22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output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字符串数组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lang w:val="en-US" w:eastAsia="zh-CN"/>
              </w:rPr>
              <w:t>表示输出的模块名称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restart"/>
          </w:tcPr>
          <w:p>
            <w:pPr>
              <w:ind w:firstLine="220" w:firstLineChars="100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7</w:t>
            </w:r>
          </w:p>
        </w:tc>
        <w:tc>
          <w:tcPr>
            <w:tcW w:w="1494" w:type="dxa"/>
            <w:vMerge w:val="restart"/>
          </w:tcPr>
          <w:p>
            <w:pPr>
              <w:jc w:val="center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step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finaltime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仿真时长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表示仿真的时长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  <w:vMerge w:val="continue"/>
          </w:tcPr>
          <w:p>
            <w:pPr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1494" w:type="dxa"/>
            <w:vMerge w:val="continue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stepsize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仿真步长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双精度浮点数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表示仿真的步长</w:t>
            </w:r>
          </w:p>
        </w:tc>
      </w:tr>
    </w:tbl>
    <w:p>
      <w:pPr>
        <w:pStyle w:val="112"/>
        <w:numPr>
          <w:ilvl w:val="0"/>
          <w:numId w:val="0"/>
        </w:numPr>
        <w:ind w:left="240" w:leftChars="100" w:firstLine="480" w:firstLineChars="200"/>
        <w:rPr>
          <w:rFonts w:hint="eastAsia"/>
        </w:rPr>
      </w:pP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“step”作为模型的步长信息，其中的“</w:t>
      </w:r>
      <w:r>
        <w:t>finaltime</w:t>
      </w:r>
      <w:r>
        <w:rPr>
          <w:rFonts w:hint="eastAsia"/>
        </w:rPr>
        <w:t>”为浮点类型的仿真时长，“stepsize”为浮点类型的仿真步长，两者取值只能填写X</w:t>
      </w:r>
      <w:r>
        <w:t>.Y</w:t>
      </w:r>
      <w:r>
        <w:rPr>
          <w:rFonts w:hint="eastAsia"/>
        </w:rPr>
        <w:t>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等，不得填写1，2。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模块类型只能有“</w:t>
      </w:r>
      <w:r>
        <w:t>gain</w:t>
      </w:r>
      <w:r>
        <w:rPr>
          <w:rFonts w:hint="eastAsia"/>
        </w:rPr>
        <w:t>”“</w:t>
      </w:r>
      <w:r>
        <w:t>sum</w:t>
      </w:r>
      <w:r>
        <w:rPr>
          <w:rFonts w:hint="eastAsia"/>
        </w:rPr>
        <w:t>”“</w:t>
      </w:r>
      <w:r>
        <w:t>cons</w:t>
      </w:r>
      <w:r>
        <w:rPr>
          <w:rFonts w:hint="eastAsia"/>
        </w:rPr>
        <w:t>”“</w:t>
      </w:r>
      <w:r>
        <w:t>disp</w:t>
      </w:r>
      <w:r>
        <w:rPr>
          <w:rFonts w:hint="eastAsia"/>
        </w:rPr>
        <w:t>”“</w:t>
      </w:r>
      <w:r>
        <w:t>sine</w:t>
      </w:r>
      <w:r>
        <w:rPr>
          <w:rFonts w:hint="eastAsia"/>
        </w:rPr>
        <w:t>”“mult”这六种类型。模块信息可支持的参数有“name”“value”“input”“output”“initvalue”。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name为该类模块的模块名称，模块的名称必须是“模块名称+序号”。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input为该模块的输入名称，可填写多个。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output为该模块的输出名称，可填写多个。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</w:t>
      </w:r>
      <w:r>
        <w:t>2</w:t>
      </w:r>
      <w:r>
        <w:rPr>
          <w:rFonts w:hint="eastAsia"/>
        </w:rPr>
        <w:t>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t>I</w:t>
      </w:r>
      <w:r>
        <w:rPr>
          <w:rFonts w:hint="eastAsia"/>
        </w:rPr>
        <w:t>nitvalue的值必须填写浮点数，如1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，不得填写1，2。</w:t>
      </w:r>
    </w:p>
    <w:p>
      <w:pPr>
        <w:ind w:left="1680" w:leftChars="700"/>
      </w:pPr>
      <w:r>
        <w:t>{</w:t>
      </w:r>
    </w:p>
    <w:p>
      <w:pPr>
        <w:ind w:left="1680" w:leftChars="700"/>
      </w:pPr>
      <w:r>
        <w:t xml:space="preserve">  "gain":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"gain1",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"input": [ "cons1" ],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"sum":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"sum1",</w:t>
      </w:r>
    </w:p>
    <w:p>
      <w:pPr>
        <w:ind w:left="1680" w:leftChars="700"/>
      </w:pPr>
      <w:r>
        <w:t xml:space="preserve">      "input": [ "sine1", "gain1" ],</w:t>
      </w:r>
    </w:p>
    <w:p>
      <w:pPr>
        <w:ind w:left="1680" w:leftChars="700"/>
      </w:pPr>
      <w:r>
        <w:t xml:space="preserve">      "output": [ "disp1"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"cons":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"cons1",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"gain1"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"disp":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"disp1",</w:t>
      </w:r>
    </w:p>
    <w:p>
      <w:pPr>
        <w:ind w:left="1680" w:leftChars="700"/>
      </w:pPr>
      <w:r>
        <w:t xml:space="preserve">      "input":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"sine":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"sine1",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"step":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"finaltime": 10.0,</w:t>
      </w:r>
    </w:p>
    <w:p>
      <w:pPr>
        <w:ind w:left="1680" w:leftChars="700"/>
      </w:pPr>
      <w:r>
        <w:t xml:space="preserve">      "stepsize": 0.01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</w:t>
      </w:r>
    </w:p>
    <w:p>
      <w:pPr>
        <w:ind w:left="1680" w:leftChars="700"/>
      </w:pPr>
      <w:r>
        <w:t>}</w:t>
      </w:r>
    </w:p>
    <w:p>
      <w:pPr>
        <w:pStyle w:val="35"/>
        <w:ind w:firstLine="480"/>
        <w:rPr>
          <w:rFonts w:hint="default" w:eastAsia="宋体"/>
          <w:lang w:val="en-US" w:eastAsia="zh-CN"/>
        </w:rPr>
      </w:pPr>
    </w:p>
    <w:p>
      <w:pPr>
        <w:pStyle w:val="46"/>
      </w:pPr>
      <w:bookmarkStart w:id="50" w:name="_Toc113348789"/>
      <w:r>
        <w:t>处理</w:t>
      </w:r>
      <w:r>
        <w:rPr>
          <w:rFonts w:hint="eastAsia"/>
        </w:rPr>
        <w:t>规</w:t>
      </w:r>
      <w:r>
        <w:t>程</w:t>
      </w:r>
      <w:bookmarkEnd w:id="50"/>
    </w:p>
    <w:p>
      <w:pPr>
        <w:pStyle w:val="47"/>
      </w:pPr>
      <w:bookmarkStart w:id="51" w:name="_Toc113348790"/>
      <w:r>
        <w:t>（软件使用的方面）</w:t>
      </w:r>
      <w:bookmarkEnd w:id="51"/>
    </w:p>
    <w:p>
      <w:pPr>
        <w:pStyle w:val="35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无界面，不适用。</w:t>
      </w:r>
    </w:p>
    <w:p>
      <w:pPr>
        <w:pStyle w:val="46"/>
      </w:pPr>
      <w:bookmarkStart w:id="52" w:name="_Toc113348791"/>
      <w:r>
        <w:t>有关的处理</w:t>
      </w:r>
      <w:bookmarkEnd w:id="52"/>
    </w:p>
    <w:p>
      <w:pPr>
        <w:pStyle w:val="35"/>
        <w:ind w:firstLine="480"/>
      </w:pPr>
      <w:r>
        <w:rPr>
          <w:rFonts w:hint="eastAsia"/>
          <w:lang w:val="en-US" w:eastAsia="zh-CN"/>
        </w:rPr>
        <w:t>不适用</w:t>
      </w:r>
      <w:r>
        <w:t>。</w:t>
      </w:r>
    </w:p>
    <w:p>
      <w:pPr>
        <w:pStyle w:val="46"/>
      </w:pPr>
      <w:bookmarkStart w:id="53" w:name="_Toc113348792"/>
      <w:r>
        <w:t>数据备份</w:t>
      </w:r>
      <w:bookmarkEnd w:id="53"/>
    </w:p>
    <w:p>
      <w:pPr>
        <w:pStyle w:val="35"/>
        <w:ind w:firstLine="480"/>
      </w:pPr>
      <w:r>
        <w:rPr>
          <w:rFonts w:hint="eastAsia"/>
          <w:lang w:val="en-US" w:eastAsia="zh-CN"/>
        </w:rPr>
        <w:t>无数据备份</w:t>
      </w:r>
      <w:r>
        <w:t>。</w:t>
      </w:r>
    </w:p>
    <w:p>
      <w:pPr>
        <w:pStyle w:val="46"/>
      </w:pPr>
      <w:bookmarkStart w:id="54" w:name="_Toc113348793"/>
      <w:r>
        <w:t>错误，误动作和紧急情况时的恢复</w:t>
      </w:r>
      <w:bookmarkEnd w:id="54"/>
    </w:p>
    <w:p>
      <w:pPr>
        <w:pStyle w:val="35"/>
        <w:ind w:firstLine="480"/>
      </w:pPr>
      <w:r>
        <w:rPr>
          <w:rFonts w:hint="eastAsia"/>
          <w:lang w:val="en-US" w:eastAsia="zh-CN"/>
        </w:rPr>
        <w:t>请参照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_Ref1316 \h </w:instrText>
      </w:r>
      <w:r>
        <w:rPr>
          <w:rFonts w:hint="eastAsia"/>
          <w:lang w:val="en-US" w:eastAsia="zh-CN"/>
        </w:rPr>
        <w:fldChar w:fldCharType="separate"/>
      </w:r>
      <w:r>
        <w:t>表 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进行问题排查</w:t>
      </w:r>
      <w:r>
        <w:t>。</w:t>
      </w:r>
    </w:p>
    <w:p>
      <w:pPr>
        <w:pStyle w:val="46"/>
      </w:pPr>
      <w:bookmarkStart w:id="55" w:name="_Toc113348794"/>
      <w:r>
        <w:t>消息</w:t>
      </w:r>
      <w:bookmarkEnd w:id="55"/>
    </w:p>
    <w:p>
      <w:pPr>
        <w:pStyle w:val="35"/>
        <w:ind w:firstLine="480"/>
      </w:pPr>
      <w:r>
        <w:rPr>
          <w:rFonts w:hint="eastAsia"/>
          <w:lang w:val="en-US" w:eastAsia="zh-CN"/>
        </w:rPr>
        <w:t>本条不适用</w:t>
      </w:r>
      <w:r>
        <w:rPr>
          <w:rFonts w:hint="eastAsia"/>
        </w:rPr>
        <w:t>。</w:t>
      </w:r>
    </w:p>
    <w:p>
      <w:pPr>
        <w:pStyle w:val="46"/>
      </w:pPr>
      <w:bookmarkStart w:id="56" w:name="_Toc113348795"/>
      <w:r>
        <w:t>快速</w:t>
      </w:r>
      <w:r>
        <w:rPr>
          <w:rFonts w:hint="eastAsia"/>
        </w:rPr>
        <w:t>参考</w:t>
      </w:r>
      <w:r>
        <w:t>指南</w:t>
      </w:r>
      <w:bookmarkEnd w:id="56"/>
    </w:p>
    <w:p>
      <w:pPr>
        <w:pStyle w:val="35"/>
        <w:ind w:firstLine="480"/>
      </w:pPr>
      <w:r>
        <w:rPr>
          <w:rFonts w:hint="eastAsia"/>
          <w:lang w:val="en-US" w:eastAsia="zh-CN"/>
        </w:rPr>
        <w:t>本条不适用</w:t>
      </w:r>
      <w:r>
        <w:rPr>
          <w:rFonts w:hint="eastAsia"/>
        </w:rPr>
        <w:t>。</w:t>
      </w:r>
    </w:p>
    <w:p>
      <w:pPr>
        <w:pStyle w:val="45"/>
        <w:spacing w:before="193" w:after="193"/>
      </w:pPr>
      <w:bookmarkStart w:id="57" w:name="_Toc113348796"/>
      <w:r>
        <w:t>注解</w:t>
      </w:r>
      <w:bookmarkEnd w:id="57"/>
    </w:p>
    <w:p>
      <w:pPr>
        <w:pStyle w:val="35"/>
        <w:ind w:firstLine="480"/>
      </w:pPr>
      <w:r>
        <w:t>本章应包含有助于</w:t>
      </w:r>
      <w:r>
        <w:rPr>
          <w:rFonts w:hint="eastAsia"/>
        </w:rPr>
        <w:t>了解</w:t>
      </w:r>
      <w:r>
        <w:t>文档的</w:t>
      </w:r>
      <w:r>
        <w:rPr>
          <w:rFonts w:hint="eastAsia"/>
        </w:rPr>
        <w:t>所有</w:t>
      </w:r>
      <w:r>
        <w:t>信息（例如背景</w:t>
      </w:r>
      <w:r>
        <w:rPr>
          <w:rFonts w:hint="eastAsia"/>
        </w:rPr>
        <w:t>、术语</w:t>
      </w:r>
      <w:r>
        <w:t>、</w:t>
      </w:r>
      <w:r>
        <w:rPr>
          <w:rFonts w:hint="eastAsia"/>
        </w:rPr>
        <w:t>缩略语或公式</w:t>
      </w:r>
      <w:r>
        <w:t>）。</w:t>
      </w:r>
    </w:p>
    <w:p>
      <w:pPr>
        <w:pStyle w:val="35"/>
        <w:ind w:firstLine="0" w:firstLineChars="0"/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440" w:right="1797" w:bottom="1440" w:left="1797" w:header="1134" w:footer="1134" w:gutter="0"/>
          <w:pgNumType w:start="1"/>
          <w:cols w:space="425" w:num="1"/>
          <w:docGrid w:type="lines" w:linePitch="387" w:charSpace="917"/>
        </w:sectPr>
      </w:pPr>
    </w:p>
    <w:p/>
    <w:p>
      <w:pPr>
        <w:pStyle w:val="35"/>
        <w:ind w:firstLine="0" w:firstLineChars="0"/>
      </w:pPr>
    </w:p>
    <w:p/>
    <w:sectPr>
      <w:pgSz w:w="11907" w:h="16840"/>
      <w:pgMar w:top="1440" w:right="1797" w:bottom="1440" w:left="1797" w:header="1134" w:footer="1134" w:gutter="0"/>
      <w:cols w:space="425" w:num="1"/>
      <w:docGrid w:type="lines" w:linePitch="387" w:charSpace="9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ind w:right="240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5</w:t>
    </w:r>
    <w:r>
      <w:rPr>
        <w:rStyle w:val="32"/>
      </w:rPr>
      <w:fldChar w:fldCharType="end"/>
    </w:r>
  </w:p>
  <w:p>
    <w:pPr>
      <w:pStyle w:val="23"/>
      <w:ind w:right="24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ind w:right="240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  <w:ind w:right="24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t>XXX软件用户手册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  <w:lang w:eastAsia="zh-CN"/>
      </w:rPr>
      <w:t>“</w:t>
    </w:r>
    <w:r>
      <w:rPr>
        <w:rFonts w:hint="eastAsia"/>
        <w:lang w:val="en-US" w:eastAsia="zh-CN"/>
      </w:rPr>
      <w:t>科梁杯第一题</w:t>
    </w:r>
    <w:r>
      <w:rPr>
        <w:rFonts w:hint="eastAsia"/>
        <w:lang w:eastAsia="zh-CN"/>
      </w:rPr>
      <w:t>”</w:t>
    </w:r>
    <w:r>
      <w:rPr>
        <w:rFonts w:hint="eastAsia"/>
      </w:rPr>
      <w:t>用户手册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A723D"/>
    <w:multiLevelType w:val="multilevel"/>
    <w:tmpl w:val="003A723D"/>
    <w:lvl w:ilvl="0" w:tentative="0">
      <w:start w:val="1"/>
      <w:numFmt w:val="lowerLetter"/>
      <w:lvlText w:val="%1)"/>
      <w:lvlJc w:val="left"/>
      <w:pPr>
        <w:ind w:left="42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3" w:hanging="420"/>
      </w:pPr>
    </w:lvl>
    <w:lvl w:ilvl="2" w:tentative="0">
      <w:start w:val="1"/>
      <w:numFmt w:val="lowerRoman"/>
      <w:lvlText w:val="%3."/>
      <w:lvlJc w:val="right"/>
      <w:pPr>
        <w:ind w:left="1263" w:hanging="420"/>
      </w:pPr>
    </w:lvl>
    <w:lvl w:ilvl="3" w:tentative="0">
      <w:start w:val="1"/>
      <w:numFmt w:val="decimal"/>
      <w:lvlText w:val="%4."/>
      <w:lvlJc w:val="left"/>
      <w:pPr>
        <w:ind w:left="1683" w:hanging="420"/>
      </w:pPr>
    </w:lvl>
    <w:lvl w:ilvl="4" w:tentative="0">
      <w:start w:val="1"/>
      <w:numFmt w:val="lowerLetter"/>
      <w:lvlText w:val="%5)"/>
      <w:lvlJc w:val="left"/>
      <w:pPr>
        <w:ind w:left="2103" w:hanging="420"/>
      </w:pPr>
    </w:lvl>
    <w:lvl w:ilvl="5" w:tentative="0">
      <w:start w:val="1"/>
      <w:numFmt w:val="lowerRoman"/>
      <w:lvlText w:val="%6."/>
      <w:lvlJc w:val="right"/>
      <w:pPr>
        <w:ind w:left="2523" w:hanging="420"/>
      </w:pPr>
    </w:lvl>
    <w:lvl w:ilvl="6" w:tentative="0">
      <w:start w:val="1"/>
      <w:numFmt w:val="decimal"/>
      <w:lvlText w:val="%7."/>
      <w:lvlJc w:val="left"/>
      <w:pPr>
        <w:ind w:left="2943" w:hanging="420"/>
      </w:pPr>
    </w:lvl>
    <w:lvl w:ilvl="7" w:tentative="0">
      <w:start w:val="1"/>
      <w:numFmt w:val="lowerLetter"/>
      <w:lvlText w:val="%8)"/>
      <w:lvlJc w:val="left"/>
      <w:pPr>
        <w:ind w:left="3363" w:hanging="420"/>
      </w:pPr>
    </w:lvl>
    <w:lvl w:ilvl="8" w:tentative="0">
      <w:start w:val="1"/>
      <w:numFmt w:val="lowerRoman"/>
      <w:lvlText w:val="%9."/>
      <w:lvlJc w:val="right"/>
      <w:pPr>
        <w:ind w:left="3783" w:hanging="420"/>
      </w:pPr>
    </w:lvl>
  </w:abstractNum>
  <w:abstractNum w:abstractNumId="1">
    <w:nsid w:val="040A15CD"/>
    <w:multiLevelType w:val="multilevel"/>
    <w:tmpl w:val="040A15CD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93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8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9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6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2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092C1703"/>
    <w:multiLevelType w:val="multilevel"/>
    <w:tmpl w:val="092C1703"/>
    <w:lvl w:ilvl="0" w:tentative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9D62D2"/>
    <w:multiLevelType w:val="multilevel"/>
    <w:tmpl w:val="0E9D62D2"/>
    <w:lvl w:ilvl="0" w:tentative="0">
      <w:start w:val="1"/>
      <w:numFmt w:val="bullet"/>
      <w:lvlText w:val=""/>
      <w:lvlJc w:val="left"/>
      <w:pPr>
        <w:ind w:left="44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32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1" w:hanging="440"/>
      </w:pPr>
      <w:rPr>
        <w:rFonts w:hint="default" w:ascii="Wingdings" w:hAnsi="Wingdings"/>
      </w:rPr>
    </w:lvl>
  </w:abstractNum>
  <w:abstractNum w:abstractNumId="4">
    <w:nsid w:val="1EAA1992"/>
    <w:multiLevelType w:val="multilevel"/>
    <w:tmpl w:val="1EAA1992"/>
    <w:lvl w:ilvl="0" w:tentative="0">
      <w:start w:val="1"/>
      <w:numFmt w:val="none"/>
      <w:pStyle w:val="107"/>
      <w:suff w:val="nothing"/>
      <w:lvlText w:val="——"/>
      <w:lvlJc w:val="left"/>
      <w:pPr>
        <w:ind w:left="597" w:hanging="397"/>
      </w:pPr>
      <w:rPr>
        <w:rFonts w:hint="eastAsia" w:ascii="宋体" w:hAnsi="Times New Roman" w:eastAsia="宋体"/>
        <w:b w:val="0"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594"/>
        </w:tabs>
        <w:ind w:left="45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302"/>
        </w:tabs>
        <w:ind w:left="5302" w:hanging="1700"/>
      </w:pPr>
      <w:rPr>
        <w:rFonts w:hint="eastAsia"/>
      </w:rPr>
    </w:lvl>
  </w:abstractNum>
  <w:abstractNum w:abstractNumId="5">
    <w:nsid w:val="23215A9E"/>
    <w:multiLevelType w:val="multilevel"/>
    <w:tmpl w:val="23215A9E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6">
    <w:nsid w:val="23983675"/>
    <w:multiLevelType w:val="multilevel"/>
    <w:tmpl w:val="23983675"/>
    <w:lvl w:ilvl="0" w:tentative="0">
      <w:start w:val="1"/>
      <w:numFmt w:val="lowerLetter"/>
      <w:pStyle w:val="140"/>
      <w:lvlText w:val="%1."/>
      <w:lvlJc w:val="left"/>
      <w:pPr>
        <w:tabs>
          <w:tab w:val="left" w:pos="851"/>
        </w:tabs>
        <w:ind w:left="0" w:firstLine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7">
    <w:nsid w:val="329E2659"/>
    <w:multiLevelType w:val="multilevel"/>
    <w:tmpl w:val="329E2659"/>
    <w:lvl w:ilvl="0" w:tentative="0">
      <w:start w:val="1"/>
      <w:numFmt w:val="decimal"/>
      <w:pStyle w:val="114"/>
      <w:lvlText w:val="%1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1" w:tentative="0">
      <w:start w:val="1"/>
      <w:numFmt w:val="decimal"/>
      <w:lvlText w:val="%2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lvlText w:val="%3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4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4" w:tentative="0">
      <w:start w:val="1"/>
      <w:numFmt w:val="decimal"/>
      <w:lvlText w:val="%5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5" w:tentative="0">
      <w:start w:val="1"/>
      <w:numFmt w:val="decimal"/>
      <w:lvlText w:val="%6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6" w:tentative="0">
      <w:start w:val="1"/>
      <w:numFmt w:val="decimal"/>
      <w:lvlText w:val="%7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7" w:tentative="0">
      <w:start w:val="1"/>
      <w:numFmt w:val="decimal"/>
      <w:lvlText w:val="%8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8" w:tentative="0">
      <w:start w:val="1"/>
      <w:numFmt w:val="decimal"/>
      <w:lvlText w:val="%9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</w:abstractNum>
  <w:abstractNum w:abstractNumId="8">
    <w:nsid w:val="34251C7D"/>
    <w:multiLevelType w:val="multilevel"/>
    <w:tmpl w:val="34251C7D"/>
    <w:lvl w:ilvl="0" w:tentative="0">
      <w:start w:val="1"/>
      <w:numFmt w:val="none"/>
      <w:pStyle w:val="82"/>
      <w:lvlText w:val="%1示例:"/>
      <w:lvlJc w:val="left"/>
      <w:pPr>
        <w:tabs>
          <w:tab w:val="left" w:pos="1100"/>
        </w:tabs>
        <w:ind w:left="0" w:firstLine="38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0621F16"/>
    <w:multiLevelType w:val="multilevel"/>
    <w:tmpl w:val="40621F16"/>
    <w:lvl w:ilvl="0" w:tentative="0">
      <w:start w:val="1"/>
      <w:numFmt w:val="upperLetter"/>
      <w:pStyle w:val="115"/>
      <w:suff w:val="nothing"/>
      <w:lvlText w:val="表%1."/>
      <w:lvlJc w:val="left"/>
      <w:pPr>
        <w:ind w:left="0" w:firstLine="0"/>
      </w:pPr>
      <w:rPr>
        <w:rFonts w:hint="default" w:ascii="Times New Roman" w:hAnsi="Times New Roman"/>
        <w:b/>
        <w:i w:val="0"/>
        <w:color w:val="FFFFFF"/>
        <w:sz w:val="10"/>
      </w:rPr>
    </w:lvl>
    <w:lvl w:ilvl="1" w:tentative="0">
      <w:start w:val="1"/>
      <w:numFmt w:val="decimal"/>
      <w:pStyle w:val="62"/>
      <w:suff w:val="nothing"/>
      <w:lvlText w:val="表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10">
    <w:nsid w:val="407E65F9"/>
    <w:multiLevelType w:val="multilevel"/>
    <w:tmpl w:val="407E65F9"/>
    <w:lvl w:ilvl="0" w:tentative="0">
      <w:start w:val="1"/>
      <w:numFmt w:val="none"/>
      <w:pStyle w:val="73"/>
      <w:lvlText w:val="%1·　"/>
      <w:lvlJc w:val="left"/>
      <w:pPr>
        <w:tabs>
          <w:tab w:val="left" w:pos="1140"/>
        </w:tabs>
        <w:ind w:left="73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411F952D"/>
    <w:multiLevelType w:val="multilevel"/>
    <w:tmpl w:val="411F952D"/>
    <w:lvl w:ilvl="0" w:tentative="0">
      <w:start w:val="1"/>
      <w:numFmt w:val="decimal"/>
      <w:lvlText w:val="1.2.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>
    <w:nsid w:val="42D6602C"/>
    <w:multiLevelType w:val="multilevel"/>
    <w:tmpl w:val="42D6602C"/>
    <w:lvl w:ilvl="0" w:tentative="0">
      <w:start w:val="1"/>
      <w:numFmt w:val="upperLetter"/>
      <w:pStyle w:val="116"/>
      <w:suff w:val="nothing"/>
      <w:lvlText w:val="%1.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olor w:val="FFFFFF"/>
        <w:sz w:val="10"/>
      </w:rPr>
    </w:lvl>
    <w:lvl w:ilvl="1" w:tentative="0">
      <w:start w:val="1"/>
      <w:numFmt w:val="decimal"/>
      <w:pStyle w:val="68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  <w:lvl w:ilvl="8" w:tentative="0">
      <w:start w:val="1"/>
      <w:numFmt w:val="decimal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</w:abstractNum>
  <w:abstractNum w:abstractNumId="13">
    <w:nsid w:val="44BB00D6"/>
    <w:multiLevelType w:val="multilevel"/>
    <w:tmpl w:val="44BB00D6"/>
    <w:lvl w:ilvl="0" w:tentative="0">
      <w:start w:val="1"/>
      <w:numFmt w:val="lowerLetter"/>
      <w:pStyle w:val="142"/>
      <w:lvlText w:val="%1)"/>
      <w:lvlJc w:val="left"/>
      <w:pPr>
        <w:tabs>
          <w:tab w:val="left" w:pos="1474"/>
        </w:tabs>
        <w:ind w:left="1134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96E4D7B"/>
    <w:multiLevelType w:val="multilevel"/>
    <w:tmpl w:val="496E4D7B"/>
    <w:lvl w:ilvl="0" w:tentative="0">
      <w:start w:val="1"/>
      <w:numFmt w:val="none"/>
      <w:pStyle w:val="97"/>
      <w:lvlText w:val="%1注"/>
      <w:lvlJc w:val="left"/>
      <w:pPr>
        <w:tabs>
          <w:tab w:val="left" w:pos="900"/>
        </w:tabs>
        <w:ind w:left="900" w:hanging="50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C232D87"/>
    <w:multiLevelType w:val="multilevel"/>
    <w:tmpl w:val="4C232D87"/>
    <w:lvl w:ilvl="0" w:tentative="0">
      <w:start w:val="1"/>
      <w:numFmt w:val="lowerLetter"/>
      <w:pStyle w:val="112"/>
      <w:lvlText w:val="%1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2" w:tentative="0">
      <w:start w:val="1"/>
      <w:numFmt w:val="lowerLetter"/>
      <w:lvlText w:val="%3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3" w:tentative="0">
      <w:start w:val="1"/>
      <w:numFmt w:val="lowerLetter"/>
      <w:lvlText w:val="%4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4" w:tentative="0">
      <w:start w:val="1"/>
      <w:numFmt w:val="lowerLetter"/>
      <w:lvlText w:val="%5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5" w:tentative="0">
      <w:start w:val="1"/>
      <w:numFmt w:val="lowerLetter"/>
      <w:lvlText w:val="%6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6" w:tentative="0">
      <w:start w:val="1"/>
      <w:numFmt w:val="lowerLetter"/>
      <w:lvlText w:val="%7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7" w:tentative="0">
      <w:start w:val="1"/>
      <w:numFmt w:val="lowerLetter"/>
      <w:lvlText w:val="%8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8" w:tentative="0">
      <w:start w:val="1"/>
      <w:numFmt w:val="lowerLetter"/>
      <w:lvlText w:val="%9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</w:abstractNum>
  <w:abstractNum w:abstractNumId="16">
    <w:nsid w:val="54632751"/>
    <w:multiLevelType w:val="multilevel"/>
    <w:tmpl w:val="54632751"/>
    <w:lvl w:ilvl="0" w:tentative="0">
      <w:start w:val="1"/>
      <w:numFmt w:val="none"/>
      <w:pStyle w:val="108"/>
      <w:suff w:val="nothing"/>
      <w:lvlText w:val="——"/>
      <w:lvlJc w:val="left"/>
      <w:pPr>
        <w:ind w:left="964" w:hanging="482"/>
      </w:pPr>
      <w:rPr>
        <w:rFonts w:hint="eastAsia" w:ascii="黑体" w:hAnsi="Times New Roman" w:eastAsia="黑体"/>
        <w:b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197"/>
        </w:tabs>
        <w:ind w:left="4197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905"/>
        </w:tabs>
        <w:ind w:left="4905" w:hanging="1700"/>
      </w:pPr>
      <w:rPr>
        <w:rFonts w:hint="eastAsia"/>
      </w:rPr>
    </w:lvl>
  </w:abstractNum>
  <w:abstractNum w:abstractNumId="17">
    <w:nsid w:val="557C2AF5"/>
    <w:multiLevelType w:val="multilevel"/>
    <w:tmpl w:val="557C2AF5"/>
    <w:lvl w:ilvl="0" w:tentative="0">
      <w:start w:val="1"/>
      <w:numFmt w:val="decimal"/>
      <w:pStyle w:val="95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8">
    <w:nsid w:val="60C7103E"/>
    <w:multiLevelType w:val="multilevel"/>
    <w:tmpl w:val="60C7103E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19">
    <w:nsid w:val="646260FA"/>
    <w:multiLevelType w:val="multilevel"/>
    <w:tmpl w:val="646260FA"/>
    <w:lvl w:ilvl="0" w:tentative="0">
      <w:start w:val="1"/>
      <w:numFmt w:val="decimal"/>
      <w:pStyle w:val="94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0">
    <w:nsid w:val="657D3FBC"/>
    <w:multiLevelType w:val="multilevel"/>
    <w:tmpl w:val="657D3FBC"/>
    <w:lvl w:ilvl="0" w:tentative="0">
      <w:start w:val="1"/>
      <w:numFmt w:val="none"/>
      <w:pStyle w:val="61"/>
      <w:suff w:val="nothing"/>
      <w:lvlText w:val="A  附 录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63"/>
      <w:suff w:val="nothing"/>
      <w:lvlText w:val="%1.%2  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4"/>
      </w:rPr>
    </w:lvl>
    <w:lvl w:ilvl="2" w:tentative="0">
      <w:start w:val="1"/>
      <w:numFmt w:val="decimal"/>
      <w:pStyle w:val="64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6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6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67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69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1">
    <w:nsid w:val="65AD580E"/>
    <w:multiLevelType w:val="multilevel"/>
    <w:tmpl w:val="65AD580E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2">
    <w:nsid w:val="6CEA2025"/>
    <w:multiLevelType w:val="multilevel"/>
    <w:tmpl w:val="6CEA2025"/>
    <w:lvl w:ilvl="0" w:tentative="0">
      <w:start w:val="1"/>
      <w:numFmt w:val="none"/>
      <w:pStyle w:val="43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5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pStyle w:val="46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7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8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5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1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3">
    <w:nsid w:val="6DBF04F4"/>
    <w:multiLevelType w:val="multilevel"/>
    <w:tmpl w:val="6DBF04F4"/>
    <w:lvl w:ilvl="0" w:tentative="0">
      <w:start w:val="1"/>
      <w:numFmt w:val="none"/>
      <w:pStyle w:val="96"/>
      <w:lvlText w:val="%1注:"/>
      <w:lvlJc w:val="left"/>
      <w:pPr>
        <w:tabs>
          <w:tab w:val="left" w:pos="964"/>
        </w:tabs>
        <w:ind w:left="964" w:hanging="482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6933334"/>
    <w:multiLevelType w:val="multilevel"/>
    <w:tmpl w:val="76933334"/>
    <w:lvl w:ilvl="0" w:tentative="0">
      <w:start w:val="1"/>
      <w:numFmt w:val="none"/>
      <w:pStyle w:val="72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20"/>
  </w:num>
  <w:num w:numId="5">
    <w:abstractNumId w:val="9"/>
  </w:num>
  <w:num w:numId="6">
    <w:abstractNumId w:val="12"/>
  </w:num>
  <w:num w:numId="7">
    <w:abstractNumId w:val="24"/>
  </w:num>
  <w:num w:numId="8">
    <w:abstractNumId w:val="10"/>
  </w:num>
  <w:num w:numId="9">
    <w:abstractNumId w:val="8"/>
  </w:num>
  <w:num w:numId="10">
    <w:abstractNumId w:val="19"/>
  </w:num>
  <w:num w:numId="11">
    <w:abstractNumId w:val="17"/>
  </w:num>
  <w:num w:numId="12">
    <w:abstractNumId w:val="23"/>
  </w:num>
  <w:num w:numId="13">
    <w:abstractNumId w:val="14"/>
  </w:num>
  <w:num w:numId="14">
    <w:abstractNumId w:val="4"/>
  </w:num>
  <w:num w:numId="15">
    <w:abstractNumId w:val="16"/>
  </w:num>
  <w:num w:numId="16">
    <w:abstractNumId w:val="15"/>
  </w:num>
  <w:num w:numId="17">
    <w:abstractNumId w:val="7"/>
  </w:num>
  <w:num w:numId="18">
    <w:abstractNumId w:val="6"/>
  </w:num>
  <w:num w:numId="19">
    <w:abstractNumId w:val="13"/>
  </w:num>
  <w:num w:numId="20">
    <w:abstractNumId w:val="2"/>
  </w:num>
  <w:num w:numId="21">
    <w:abstractNumId w:val="0"/>
  </w:num>
  <w:num w:numId="22">
    <w:abstractNumId w:val="11"/>
  </w:num>
  <w:num w:numId="23">
    <w:abstractNumId w:val="3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0"/>
  <w:drawingGridHorizontalSpacing w:val="122"/>
  <w:drawingGridVerticalSpacing w:val="387"/>
  <w:displayHorizontalDrawingGridEvery w:val="0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docVars>
    <w:docVar w:name="commondata" w:val="eyJoZGlkIjoiNzkyMjExOGMyYTBjOGMxNzViMTllMGM4ZmM3ZDU4MjEifQ=="/>
  </w:docVars>
  <w:rsids>
    <w:rsidRoot w:val="00172A27"/>
    <w:rsid w:val="00001A3E"/>
    <w:rsid w:val="000B56A3"/>
    <w:rsid w:val="000E70AA"/>
    <w:rsid w:val="00154519"/>
    <w:rsid w:val="001566F2"/>
    <w:rsid w:val="00184DC0"/>
    <w:rsid w:val="001A2E8B"/>
    <w:rsid w:val="001A44D1"/>
    <w:rsid w:val="001C04BC"/>
    <w:rsid w:val="001C2DAE"/>
    <w:rsid w:val="001D6872"/>
    <w:rsid w:val="001E5F47"/>
    <w:rsid w:val="001F06C8"/>
    <w:rsid w:val="00204E4A"/>
    <w:rsid w:val="00241B10"/>
    <w:rsid w:val="00285592"/>
    <w:rsid w:val="002861E7"/>
    <w:rsid w:val="002B6890"/>
    <w:rsid w:val="002D4FA8"/>
    <w:rsid w:val="002E58D2"/>
    <w:rsid w:val="00314615"/>
    <w:rsid w:val="00330406"/>
    <w:rsid w:val="00354A46"/>
    <w:rsid w:val="00366605"/>
    <w:rsid w:val="00367252"/>
    <w:rsid w:val="003A7E4D"/>
    <w:rsid w:val="003B5773"/>
    <w:rsid w:val="003B7875"/>
    <w:rsid w:val="003E072E"/>
    <w:rsid w:val="003E19F8"/>
    <w:rsid w:val="004003C4"/>
    <w:rsid w:val="00454C82"/>
    <w:rsid w:val="00486C51"/>
    <w:rsid w:val="004C1255"/>
    <w:rsid w:val="004D58C6"/>
    <w:rsid w:val="004E3549"/>
    <w:rsid w:val="004F422F"/>
    <w:rsid w:val="00505292"/>
    <w:rsid w:val="00510FE2"/>
    <w:rsid w:val="0053088B"/>
    <w:rsid w:val="00544EB7"/>
    <w:rsid w:val="005611E2"/>
    <w:rsid w:val="00566DE5"/>
    <w:rsid w:val="005A4E8E"/>
    <w:rsid w:val="005D429D"/>
    <w:rsid w:val="005D68DC"/>
    <w:rsid w:val="005E58EE"/>
    <w:rsid w:val="00601D14"/>
    <w:rsid w:val="00634206"/>
    <w:rsid w:val="00645D3F"/>
    <w:rsid w:val="006624C9"/>
    <w:rsid w:val="006806B5"/>
    <w:rsid w:val="00692EAF"/>
    <w:rsid w:val="006B5C83"/>
    <w:rsid w:val="006C621E"/>
    <w:rsid w:val="006F3BEB"/>
    <w:rsid w:val="00785ECB"/>
    <w:rsid w:val="007B0091"/>
    <w:rsid w:val="007C3E52"/>
    <w:rsid w:val="007C6D7D"/>
    <w:rsid w:val="00827011"/>
    <w:rsid w:val="00827DBD"/>
    <w:rsid w:val="00842C48"/>
    <w:rsid w:val="0085687D"/>
    <w:rsid w:val="008C12BF"/>
    <w:rsid w:val="00941DC3"/>
    <w:rsid w:val="0097086D"/>
    <w:rsid w:val="00995873"/>
    <w:rsid w:val="009C6907"/>
    <w:rsid w:val="009D4D15"/>
    <w:rsid w:val="009E4627"/>
    <w:rsid w:val="009F69EA"/>
    <w:rsid w:val="00A01D57"/>
    <w:rsid w:val="00A11B41"/>
    <w:rsid w:val="00A250F7"/>
    <w:rsid w:val="00A363FB"/>
    <w:rsid w:val="00A703E8"/>
    <w:rsid w:val="00B13681"/>
    <w:rsid w:val="00B34B89"/>
    <w:rsid w:val="00B52690"/>
    <w:rsid w:val="00B63DED"/>
    <w:rsid w:val="00B82449"/>
    <w:rsid w:val="00C54CF5"/>
    <w:rsid w:val="00C92446"/>
    <w:rsid w:val="00CA2E51"/>
    <w:rsid w:val="00CB4008"/>
    <w:rsid w:val="00CE364D"/>
    <w:rsid w:val="00CE5713"/>
    <w:rsid w:val="00D30FB2"/>
    <w:rsid w:val="00D428FD"/>
    <w:rsid w:val="00D66493"/>
    <w:rsid w:val="00D717CA"/>
    <w:rsid w:val="00D72453"/>
    <w:rsid w:val="00D855F9"/>
    <w:rsid w:val="00D87D4D"/>
    <w:rsid w:val="00DB1F4F"/>
    <w:rsid w:val="00E21E11"/>
    <w:rsid w:val="00E44B7D"/>
    <w:rsid w:val="00E55311"/>
    <w:rsid w:val="00E8709F"/>
    <w:rsid w:val="00E94E1D"/>
    <w:rsid w:val="00EB6D73"/>
    <w:rsid w:val="00ED0F8A"/>
    <w:rsid w:val="00F0679A"/>
    <w:rsid w:val="00F150F8"/>
    <w:rsid w:val="01CE77B4"/>
    <w:rsid w:val="04FB3A26"/>
    <w:rsid w:val="05B82305"/>
    <w:rsid w:val="080754E0"/>
    <w:rsid w:val="0A110EAA"/>
    <w:rsid w:val="0B15174E"/>
    <w:rsid w:val="0D030F88"/>
    <w:rsid w:val="117619C8"/>
    <w:rsid w:val="14C56FF3"/>
    <w:rsid w:val="15AA73AE"/>
    <w:rsid w:val="15C540EE"/>
    <w:rsid w:val="199A53BF"/>
    <w:rsid w:val="1A093F44"/>
    <w:rsid w:val="1C246FE5"/>
    <w:rsid w:val="1E0F42CC"/>
    <w:rsid w:val="23666254"/>
    <w:rsid w:val="23AE165D"/>
    <w:rsid w:val="26787B25"/>
    <w:rsid w:val="285B23CE"/>
    <w:rsid w:val="2C6E29E2"/>
    <w:rsid w:val="37133692"/>
    <w:rsid w:val="3C313A90"/>
    <w:rsid w:val="3DD024BA"/>
    <w:rsid w:val="3EF7687F"/>
    <w:rsid w:val="42DA32B5"/>
    <w:rsid w:val="430F22F3"/>
    <w:rsid w:val="43C71A8C"/>
    <w:rsid w:val="43C743B1"/>
    <w:rsid w:val="45C269B1"/>
    <w:rsid w:val="47D219D7"/>
    <w:rsid w:val="488D054F"/>
    <w:rsid w:val="4A73685B"/>
    <w:rsid w:val="4DDD47AE"/>
    <w:rsid w:val="4E9128A1"/>
    <w:rsid w:val="4F0771E0"/>
    <w:rsid w:val="4FE95CAE"/>
    <w:rsid w:val="51C10722"/>
    <w:rsid w:val="52070F08"/>
    <w:rsid w:val="54C605F4"/>
    <w:rsid w:val="55766E6E"/>
    <w:rsid w:val="55D94725"/>
    <w:rsid w:val="567C6B65"/>
    <w:rsid w:val="58293DC2"/>
    <w:rsid w:val="58605C49"/>
    <w:rsid w:val="593E6635"/>
    <w:rsid w:val="59C748A7"/>
    <w:rsid w:val="5DE57380"/>
    <w:rsid w:val="5F0F6292"/>
    <w:rsid w:val="5F9204D2"/>
    <w:rsid w:val="64AF414A"/>
    <w:rsid w:val="64DA4B01"/>
    <w:rsid w:val="694624F7"/>
    <w:rsid w:val="6F61291E"/>
    <w:rsid w:val="71AC74C0"/>
    <w:rsid w:val="76373F9F"/>
    <w:rsid w:val="76BE7A46"/>
    <w:rsid w:val="7B8C381A"/>
    <w:rsid w:val="7D6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2"/>
    <w:next w:val="1"/>
    <w:semiHidden/>
    <w:qFormat/>
    <w:uiPriority w:val="0"/>
  </w:style>
  <w:style w:type="paragraph" w:styleId="12">
    <w:name w:val="toc 6"/>
    <w:basedOn w:val="13"/>
    <w:next w:val="1"/>
    <w:semiHidden/>
    <w:qFormat/>
    <w:uiPriority w:val="0"/>
  </w:style>
  <w:style w:type="paragraph" w:styleId="13">
    <w:name w:val="toc 5"/>
    <w:basedOn w:val="14"/>
    <w:next w:val="1"/>
    <w:semiHidden/>
    <w:qFormat/>
    <w:uiPriority w:val="0"/>
  </w:style>
  <w:style w:type="paragraph" w:styleId="14">
    <w:name w:val="toc 4"/>
    <w:basedOn w:val="15"/>
    <w:next w:val="1"/>
    <w:qFormat/>
    <w:uiPriority w:val="39"/>
  </w:style>
  <w:style w:type="paragraph" w:styleId="15">
    <w:name w:val="toc 3"/>
    <w:basedOn w:val="16"/>
    <w:next w:val="1"/>
    <w:qFormat/>
    <w:uiPriority w:val="39"/>
  </w:style>
  <w:style w:type="paragraph" w:styleId="16">
    <w:name w:val="toc 2"/>
    <w:basedOn w:val="17"/>
    <w:next w:val="1"/>
    <w:uiPriority w:val="39"/>
  </w:style>
  <w:style w:type="paragraph" w:styleId="17">
    <w:name w:val="toc 1"/>
    <w:next w:val="1"/>
    <w:uiPriority w:val="39"/>
    <w:pPr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styleId="18">
    <w:name w:val="Normal Indent"/>
    <w:basedOn w:val="1"/>
    <w:qFormat/>
    <w:uiPriority w:val="0"/>
    <w:pPr>
      <w:ind w:firstLine="420"/>
    </w:pPr>
  </w:style>
  <w:style w:type="paragraph" w:styleId="1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20">
    <w:name w:val="Document Map"/>
    <w:basedOn w:val="1"/>
    <w:semiHidden/>
    <w:qFormat/>
    <w:uiPriority w:val="0"/>
    <w:pPr>
      <w:shd w:val="clear" w:color="auto" w:fill="000080"/>
    </w:pPr>
  </w:style>
  <w:style w:type="paragraph" w:styleId="21">
    <w:name w:val="Body Text"/>
    <w:basedOn w:val="1"/>
    <w:link w:val="126"/>
    <w:qFormat/>
    <w:uiPriority w:val="0"/>
    <w:pPr>
      <w:spacing w:after="120"/>
    </w:pPr>
  </w:style>
  <w:style w:type="paragraph" w:styleId="22">
    <w:name w:val="toc 8"/>
    <w:basedOn w:val="11"/>
    <w:next w:val="1"/>
    <w:semiHidden/>
    <w:qFormat/>
    <w:uiPriority w:val="0"/>
  </w:style>
  <w:style w:type="paragraph" w:styleId="23">
    <w:name w:val="footer"/>
    <w:basedOn w:val="1"/>
    <w:link w:val="149"/>
    <w:qFormat/>
    <w:uiPriority w:val="99"/>
    <w:pPr>
      <w:tabs>
        <w:tab w:val="center" w:pos="4153"/>
        <w:tab w:val="right" w:pos="8306"/>
      </w:tabs>
      <w:spacing w:line="240" w:lineRule="auto"/>
      <w:ind w:right="210" w:rightChars="100"/>
      <w:jc w:val="righ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footnote text"/>
    <w:basedOn w:val="26"/>
    <w:next w:val="26"/>
    <w:semiHidden/>
    <w:qFormat/>
    <w:uiPriority w:val="0"/>
    <w:pPr>
      <w:snapToGrid w:val="0"/>
      <w:ind w:left="754" w:hanging="357"/>
      <w:jc w:val="left"/>
    </w:pPr>
  </w:style>
  <w:style w:type="paragraph" w:customStyle="1" w:styleId="26">
    <w:name w:val="脚注后续"/>
    <w:qFormat/>
    <w:uiPriority w:val="0"/>
    <w:pPr>
      <w:ind w:left="567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styleId="27">
    <w:name w:val="toc 9"/>
    <w:basedOn w:val="22"/>
    <w:next w:val="1"/>
    <w:semiHidden/>
    <w:qFormat/>
    <w:uiPriority w:val="0"/>
  </w:style>
  <w:style w:type="paragraph" w:styleId="28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30">
    <w:name w:val="Table Grid"/>
    <w:basedOn w:val="29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="宋体"/>
      <w:sz w:val="21"/>
    </w:rPr>
    <w:tblPr>
      <w:jc w:val="center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</w:tblPr>
    <w:trPr>
      <w:jc w:val="center"/>
    </w:trPr>
  </w:style>
  <w:style w:type="character" w:styleId="32">
    <w:name w:val="page number"/>
    <w:basedOn w:val="31"/>
    <w:qFormat/>
    <w:uiPriority w:val="0"/>
    <w:rPr>
      <w:rFonts w:ascii="Times New Roman" w:hAnsi="Times New Roman" w:eastAsia="宋体"/>
      <w:sz w:val="18"/>
    </w:rPr>
  </w:style>
  <w:style w:type="character" w:styleId="33">
    <w:name w:val="Hyperlink"/>
    <w:qFormat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34">
    <w:name w:val="footnote reference"/>
    <w:basedOn w:val="31"/>
    <w:semiHidden/>
    <w:qFormat/>
    <w:uiPriority w:val="0"/>
    <w:rPr>
      <w:rFonts w:ascii="宋体" w:eastAsia="宋体"/>
      <w:sz w:val="18"/>
      <w:vertAlign w:val="superscript"/>
    </w:rPr>
  </w:style>
  <w:style w:type="paragraph" w:customStyle="1" w:styleId="35">
    <w:name w:val="段"/>
    <w:next w:val="1"/>
    <w:link w:val="148"/>
    <w:qFormat/>
    <w:uiPriority w:val="0"/>
    <w:pPr>
      <w:autoSpaceDE w:val="0"/>
      <w:autoSpaceDN w:val="0"/>
      <w:adjustRightInd w:val="0"/>
      <w:snapToGrid w:val="0"/>
      <w:spacing w:line="300" w:lineRule="auto"/>
      <w:ind w:firstLine="200" w:firstLine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36">
    <w:name w:val="标准标志"/>
    <w:next w:val="1"/>
    <w:qFormat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37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38">
    <w:name w:val="企业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39">
    <w:name w:val="企业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40">
    <w:name w:val="企业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41">
    <w:name w:val="企业书眉_偶数页"/>
    <w:basedOn w:val="1"/>
    <w:next w:val="1"/>
    <w:qFormat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42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3">
    <w:name w:val="前言、引言标题"/>
    <w:next w:val="1"/>
    <w:qFormat/>
    <w:uiPriority w:val="0"/>
    <w:pPr>
      <w:numPr>
        <w:ilvl w:val="0"/>
        <w:numId w:val="2"/>
      </w:numPr>
      <w:shd w:val="clear" w:color="FFFFFF" w:fill="FFFFFF"/>
      <w:spacing w:before="567" w:after="540"/>
      <w:jc w:val="center"/>
      <w:outlineLvl w:val="0"/>
    </w:pPr>
    <w:rPr>
      <w:rFonts w:ascii="黑体" w:hAnsi="Times New Roman" w:eastAsia="黑体" w:cs="Times New Roman"/>
      <w:spacing w:val="200"/>
      <w:sz w:val="32"/>
      <w:lang w:val="en-US" w:eastAsia="zh-CN" w:bidi="ar-SA"/>
    </w:rPr>
  </w:style>
  <w:style w:type="paragraph" w:customStyle="1" w:styleId="44">
    <w:name w:val="参考文献、索引标题"/>
    <w:basedOn w:val="1"/>
    <w:next w:val="1"/>
    <w:qFormat/>
    <w:uiPriority w:val="0"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/>
      <w:spacing w:val="200"/>
      <w:kern w:val="0"/>
      <w:szCs w:val="20"/>
    </w:rPr>
  </w:style>
  <w:style w:type="paragraph" w:customStyle="1" w:styleId="45">
    <w:name w:val="章标题"/>
    <w:next w:val="1"/>
    <w:qFormat/>
    <w:uiPriority w:val="0"/>
    <w:pPr>
      <w:numPr>
        <w:ilvl w:val="1"/>
        <w:numId w:val="2"/>
      </w:numPr>
      <w:adjustRightInd w:val="0"/>
      <w:snapToGrid w:val="0"/>
      <w:spacing w:beforeLines="50" w:afterLines="5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46">
    <w:name w:val="一级条标题"/>
    <w:basedOn w:val="45"/>
    <w:next w:val="35"/>
    <w:qFormat/>
    <w:uiPriority w:val="0"/>
    <w:pPr>
      <w:widowControl w:val="0"/>
      <w:numPr>
        <w:ilvl w:val="2"/>
      </w:numPr>
      <w:adjustRightInd/>
      <w:spacing w:beforeLines="0" w:afterLines="0" w:line="300" w:lineRule="auto"/>
      <w:outlineLvl w:val="2"/>
    </w:pPr>
  </w:style>
  <w:style w:type="paragraph" w:customStyle="1" w:styleId="47">
    <w:name w:val="二级条标题"/>
    <w:basedOn w:val="46"/>
    <w:next w:val="35"/>
    <w:qFormat/>
    <w:uiPriority w:val="0"/>
    <w:pPr>
      <w:numPr>
        <w:ilvl w:val="3"/>
      </w:numPr>
      <w:outlineLvl w:val="3"/>
    </w:pPr>
  </w:style>
  <w:style w:type="paragraph" w:customStyle="1" w:styleId="48">
    <w:name w:val="二级无标题条"/>
    <w:basedOn w:val="1"/>
    <w:qFormat/>
    <w:uiPriority w:val="0"/>
    <w:pPr>
      <w:numPr>
        <w:ilvl w:val="3"/>
        <w:numId w:val="3"/>
      </w:numPr>
    </w:pPr>
  </w:style>
  <w:style w:type="character" w:customStyle="1" w:styleId="49">
    <w:name w:val="发布"/>
    <w:basedOn w:val="31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50">
    <w:name w:val="发布部门"/>
    <w:next w:val="35"/>
    <w:qFormat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51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52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3">
    <w:name w:val="封面标准号2"/>
    <w:basedOn w:val="52"/>
    <w:qFormat/>
    <w:uiPriority w:val="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54">
    <w:name w:val="封面标准代替信息"/>
    <w:basedOn w:val="53"/>
    <w:qFormat/>
    <w:uiPriority w:val="0"/>
    <w:pPr>
      <w:spacing w:before="57"/>
    </w:pPr>
    <w:rPr>
      <w:rFonts w:ascii="宋体"/>
      <w:sz w:val="21"/>
    </w:rPr>
  </w:style>
  <w:style w:type="paragraph" w:customStyle="1" w:styleId="55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56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7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58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9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60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1">
    <w:name w:val="附录标识"/>
    <w:next w:val="21"/>
    <w:qFormat/>
    <w:uiPriority w:val="0"/>
    <w:pPr>
      <w:numPr>
        <w:ilvl w:val="0"/>
        <w:numId w:val="4"/>
      </w:numPr>
      <w:shd w:val="clear" w:color="FFFFFF" w:fill="FFFFFF"/>
      <w:tabs>
        <w:tab w:val="left" w:pos="6405"/>
      </w:tabs>
      <w:adjustRightInd w:val="0"/>
      <w:snapToGrid w:val="0"/>
      <w:spacing w:line="300" w:lineRule="auto"/>
      <w:outlineLvl w:val="0"/>
    </w:pPr>
    <w:rPr>
      <w:rFonts w:ascii="宋体" w:hAnsi="Times New Roman" w:eastAsia="黑体" w:cs="Times New Roman"/>
      <w:sz w:val="24"/>
      <w:szCs w:val="24"/>
      <w:lang w:val="en-US" w:eastAsia="zh-CN" w:bidi="ar-SA"/>
    </w:rPr>
  </w:style>
  <w:style w:type="paragraph" w:customStyle="1" w:styleId="62">
    <w:name w:val="附录表标题"/>
    <w:next w:val="35"/>
    <w:qFormat/>
    <w:uiPriority w:val="0"/>
    <w:pPr>
      <w:numPr>
        <w:ilvl w:val="1"/>
        <w:numId w:val="5"/>
      </w:numPr>
      <w:adjustRightInd w:val="0"/>
      <w:snapToGrid w:val="0"/>
      <w:spacing w:line="300" w:lineRule="auto"/>
      <w:jc w:val="center"/>
      <w:textAlignment w:val="baseline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3">
    <w:name w:val="附录章标题"/>
    <w:next w:val="35"/>
    <w:qFormat/>
    <w:uiPriority w:val="0"/>
    <w:pPr>
      <w:numPr>
        <w:ilvl w:val="1"/>
        <w:numId w:val="4"/>
      </w:numPr>
      <w:wordWrap w:val="0"/>
      <w:overflowPunct w:val="0"/>
      <w:autoSpaceDE w:val="0"/>
      <w:adjustRightInd w:val="0"/>
      <w:snapToGrid w:val="0"/>
      <w:spacing w:before="240" w:after="240"/>
      <w:jc w:val="both"/>
      <w:textAlignment w:val="baseline"/>
      <w:outlineLvl w:val="1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4">
    <w:name w:val="附录一级条标题"/>
    <w:basedOn w:val="1"/>
    <w:next w:val="35"/>
    <w:qFormat/>
    <w:uiPriority w:val="0"/>
    <w:pPr>
      <w:widowControl/>
      <w:numPr>
        <w:ilvl w:val="2"/>
        <w:numId w:val="4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65">
    <w:name w:val="附录二级条标题"/>
    <w:basedOn w:val="64"/>
    <w:next w:val="35"/>
    <w:qFormat/>
    <w:uiPriority w:val="0"/>
    <w:pPr>
      <w:numPr>
        <w:ilvl w:val="3"/>
      </w:numPr>
      <w:outlineLvl w:val="3"/>
    </w:pPr>
  </w:style>
  <w:style w:type="paragraph" w:customStyle="1" w:styleId="66">
    <w:name w:val="附录三级条标题"/>
    <w:basedOn w:val="65"/>
    <w:next w:val="35"/>
    <w:qFormat/>
    <w:uiPriority w:val="0"/>
    <w:pPr>
      <w:numPr>
        <w:ilvl w:val="4"/>
      </w:numPr>
      <w:outlineLvl w:val="4"/>
    </w:pPr>
  </w:style>
  <w:style w:type="paragraph" w:customStyle="1" w:styleId="67">
    <w:name w:val="附录四级条标题"/>
    <w:basedOn w:val="66"/>
    <w:next w:val="35"/>
    <w:qFormat/>
    <w:uiPriority w:val="0"/>
    <w:pPr>
      <w:numPr>
        <w:ilvl w:val="5"/>
      </w:numPr>
      <w:outlineLvl w:val="5"/>
    </w:pPr>
  </w:style>
  <w:style w:type="paragraph" w:customStyle="1" w:styleId="68">
    <w:name w:val="附录图标题"/>
    <w:next w:val="35"/>
    <w:qFormat/>
    <w:uiPriority w:val="0"/>
    <w:pPr>
      <w:numPr>
        <w:ilvl w:val="1"/>
        <w:numId w:val="6"/>
      </w:numPr>
      <w:adjustRightInd w:val="0"/>
      <w:snapToGrid w:val="0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69">
    <w:name w:val="附录五级条标题"/>
    <w:basedOn w:val="67"/>
    <w:next w:val="35"/>
    <w:qFormat/>
    <w:uiPriority w:val="0"/>
    <w:pPr>
      <w:numPr>
        <w:ilvl w:val="6"/>
      </w:numPr>
      <w:outlineLvl w:val="6"/>
    </w:pPr>
  </w:style>
  <w:style w:type="character" w:customStyle="1" w:styleId="70">
    <w:name w:val="EmailStyle59"/>
    <w:basedOn w:val="31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71">
    <w:name w:val="EmailStyle60"/>
    <w:basedOn w:val="31"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72">
    <w:name w:val="列项——"/>
    <w:qFormat/>
    <w:uiPriority w:val="0"/>
    <w:pPr>
      <w:widowControl w:val="0"/>
      <w:numPr>
        <w:ilvl w:val="0"/>
        <w:numId w:val="7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3">
    <w:name w:val="列项·"/>
    <w:qFormat/>
    <w:uiPriority w:val="0"/>
    <w:pPr>
      <w:numPr>
        <w:ilvl w:val="0"/>
        <w:numId w:val="8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4">
    <w:name w:val="c标准代替"/>
    <w:basedOn w:val="1"/>
    <w:next w:val="1"/>
    <w:qFormat/>
    <w:uiPriority w:val="0"/>
    <w:pPr>
      <w:jc w:val="right"/>
    </w:pPr>
    <w:rPr>
      <w:rFonts w:ascii="宋体"/>
      <w:kern w:val="0"/>
      <w:szCs w:val="20"/>
    </w:rPr>
  </w:style>
  <w:style w:type="paragraph" w:customStyle="1" w:styleId="75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6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77">
    <w:name w:val="其他发布部门"/>
    <w:basedOn w:val="50"/>
    <w:qFormat/>
    <w:uiPriority w:val="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78">
    <w:name w:val="三级条标题"/>
    <w:basedOn w:val="47"/>
    <w:next w:val="35"/>
    <w:qFormat/>
    <w:uiPriority w:val="0"/>
    <w:pPr>
      <w:numPr>
        <w:ilvl w:val="4"/>
      </w:numPr>
      <w:outlineLvl w:val="4"/>
    </w:pPr>
  </w:style>
  <w:style w:type="paragraph" w:customStyle="1" w:styleId="79">
    <w:name w:val="三级无标题条"/>
    <w:basedOn w:val="1"/>
    <w:qFormat/>
    <w:uiPriority w:val="0"/>
    <w:pPr>
      <w:numPr>
        <w:ilvl w:val="4"/>
        <w:numId w:val="3"/>
      </w:numPr>
    </w:pPr>
  </w:style>
  <w:style w:type="paragraph" w:customStyle="1" w:styleId="80">
    <w:name w:val="实施日期"/>
    <w:basedOn w:val="51"/>
    <w:qFormat/>
    <w:uiPriority w:val="0"/>
    <w:pPr>
      <w:framePr w:hSpace="0" w:wrap="around" w:xAlign="right"/>
      <w:jc w:val="right"/>
    </w:pPr>
  </w:style>
  <w:style w:type="paragraph" w:customStyle="1" w:styleId="81">
    <w:name w:val="示例×："/>
    <w:basedOn w:val="82"/>
    <w:next w:val="83"/>
    <w:qFormat/>
    <w:uiPriority w:val="0"/>
    <w:pPr>
      <w:widowControl w:val="0"/>
      <w:numPr>
        <w:numId w:val="0"/>
      </w:numPr>
      <w:tabs>
        <w:tab w:val="left" w:pos="630"/>
        <w:tab w:val="left" w:pos="760"/>
        <w:tab w:val="left" w:pos="1100"/>
      </w:tabs>
      <w:autoSpaceDE w:val="0"/>
      <w:autoSpaceDN w:val="0"/>
      <w:ind w:left="20" w:firstLine="380"/>
    </w:pPr>
  </w:style>
  <w:style w:type="paragraph" w:customStyle="1" w:styleId="82">
    <w:name w:val="示例"/>
    <w:qFormat/>
    <w:uiPriority w:val="0"/>
    <w:pPr>
      <w:numPr>
        <w:ilvl w:val="0"/>
        <w:numId w:val="9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3">
    <w:name w:val="示例后续"/>
    <w:basedOn w:val="1"/>
    <w:qFormat/>
    <w:uiPriority w:val="0"/>
    <w:pPr>
      <w:ind w:firstLine="200" w:firstLineChars="200"/>
    </w:pPr>
    <w:rPr>
      <w:sz w:val="18"/>
    </w:rPr>
  </w:style>
  <w:style w:type="paragraph" w:customStyle="1" w:styleId="84">
    <w:name w:val="注:后续"/>
    <w:qFormat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5">
    <w:name w:val="四级条标题"/>
    <w:basedOn w:val="78"/>
    <w:next w:val="35"/>
    <w:qFormat/>
    <w:uiPriority w:val="0"/>
    <w:pPr>
      <w:numPr>
        <w:ilvl w:val="5"/>
      </w:numPr>
      <w:outlineLvl w:val="5"/>
    </w:pPr>
  </w:style>
  <w:style w:type="paragraph" w:customStyle="1" w:styleId="86">
    <w:name w:val="四级无标题条"/>
    <w:basedOn w:val="1"/>
    <w:qFormat/>
    <w:uiPriority w:val="0"/>
    <w:pPr>
      <w:numPr>
        <w:ilvl w:val="5"/>
        <w:numId w:val="3"/>
      </w:numPr>
    </w:pPr>
  </w:style>
  <w:style w:type="paragraph" w:customStyle="1" w:styleId="87">
    <w:name w:val="条文脚注"/>
    <w:basedOn w:val="25"/>
    <w:qFormat/>
    <w:uiPriority w:val="0"/>
    <w:pPr>
      <w:ind w:left="780" w:leftChars="200" w:hanging="360" w:hangingChars="200"/>
      <w:jc w:val="both"/>
    </w:pPr>
  </w:style>
  <w:style w:type="paragraph" w:customStyle="1" w:styleId="88">
    <w:name w:val="图表脚注"/>
    <w:next w:val="35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9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90">
    <w:name w:val="无标题条"/>
    <w:next w:val="1"/>
    <w:qFormat/>
    <w:uiPriority w:val="0"/>
    <w:pPr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91">
    <w:name w:val="五级条标题"/>
    <w:basedOn w:val="85"/>
    <w:next w:val="35"/>
    <w:qFormat/>
    <w:uiPriority w:val="0"/>
    <w:pPr>
      <w:numPr>
        <w:ilvl w:val="6"/>
      </w:numPr>
      <w:outlineLvl w:val="6"/>
    </w:pPr>
  </w:style>
  <w:style w:type="paragraph" w:customStyle="1" w:styleId="92">
    <w:name w:val="五级无标题条"/>
    <w:basedOn w:val="1"/>
    <w:qFormat/>
    <w:uiPriority w:val="0"/>
    <w:pPr>
      <w:numPr>
        <w:ilvl w:val="6"/>
        <w:numId w:val="3"/>
      </w:numPr>
    </w:pPr>
  </w:style>
  <w:style w:type="paragraph" w:customStyle="1" w:styleId="93">
    <w:name w:val="一级无标题条"/>
    <w:basedOn w:val="1"/>
    <w:qFormat/>
    <w:uiPriority w:val="0"/>
    <w:pPr>
      <w:numPr>
        <w:ilvl w:val="2"/>
        <w:numId w:val="3"/>
      </w:numPr>
    </w:pPr>
  </w:style>
  <w:style w:type="paragraph" w:customStyle="1" w:styleId="94">
    <w:name w:val="正文表标题"/>
    <w:next w:val="35"/>
    <w:qFormat/>
    <w:uiPriority w:val="0"/>
    <w:pPr>
      <w:numPr>
        <w:ilvl w:val="0"/>
        <w:numId w:val="10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5">
    <w:name w:val="正文图标题"/>
    <w:next w:val="35"/>
    <w:qFormat/>
    <w:uiPriority w:val="0"/>
    <w:pPr>
      <w:numPr>
        <w:ilvl w:val="0"/>
        <w:numId w:val="11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6">
    <w:name w:val="注："/>
    <w:next w:val="35"/>
    <w:qFormat/>
    <w:uiPriority w:val="0"/>
    <w:pPr>
      <w:widowControl w:val="0"/>
      <w:numPr>
        <w:ilvl w:val="0"/>
        <w:numId w:val="12"/>
      </w:numPr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注×："/>
    <w:next w:val="98"/>
    <w:qFormat/>
    <w:uiPriority w:val="0"/>
    <w:pPr>
      <w:widowControl w:val="0"/>
      <w:numPr>
        <w:ilvl w:val="0"/>
        <w:numId w:val="13"/>
      </w:numPr>
      <w:tabs>
        <w:tab w:val="left" w:pos="630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8">
    <w:name w:val="注×:后续"/>
    <w:basedOn w:val="84"/>
    <w:qFormat/>
    <w:uiPriority w:val="0"/>
    <w:pPr>
      <w:ind w:left="1406" w:leftChars="0" w:hanging="499" w:firstLineChars="0"/>
    </w:pPr>
  </w:style>
  <w:style w:type="paragraph" w:customStyle="1" w:styleId="99">
    <w:name w:val="数字编号列项"/>
    <w:qFormat/>
    <w:uiPriority w:val="0"/>
    <w:pPr>
      <w:widowControl w:val="0"/>
      <w:tabs>
        <w:tab w:val="left" w:pos="1440"/>
      </w:tabs>
      <w:kinsoku w:val="0"/>
      <w:overflowPunct w:val="0"/>
      <w:autoSpaceDE w:val="0"/>
      <w:autoSpaceDN w:val="0"/>
      <w:adjustRightInd w:val="0"/>
      <w:snapToGrid w:val="0"/>
      <w:spacing w:line="300" w:lineRule="auto"/>
      <w:ind w:left="600" w:leftChars="400" w:hanging="200" w:hanging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00">
    <w:name w:val="字母编号列项"/>
    <w:basedOn w:val="1"/>
    <w:qFormat/>
    <w:uiPriority w:val="0"/>
    <w:pPr>
      <w:ind w:left="400" w:leftChars="200" w:hanging="200" w:hangingChars="200"/>
    </w:pPr>
  </w:style>
  <w:style w:type="paragraph" w:customStyle="1" w:styleId="101">
    <w:name w:val="标准名称标题"/>
    <w:basedOn w:val="1"/>
    <w:next w:val="45"/>
    <w:qFormat/>
    <w:uiPriority w:val="0"/>
    <w:pPr>
      <w:widowControl/>
      <w:shd w:val="clear" w:color="FFFFFF" w:fill="FFFFFF"/>
      <w:spacing w:line="44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102">
    <w:name w:val="目次"/>
    <w:next w:val="1"/>
    <w:qFormat/>
    <w:uiPriority w:val="0"/>
    <w:pPr>
      <w:shd w:val="clear" w:color="FFFFFF" w:fill="FFFFFF"/>
      <w:spacing w:before="540" w:after="60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03">
    <w:name w:val="封面页眉"/>
    <w:basedOn w:val="24"/>
    <w:qFormat/>
    <w:uiPriority w:val="0"/>
    <w:pPr>
      <w:pBdr>
        <w:bottom w:val="none" w:color="auto" w:sz="0" w:space="0"/>
      </w:pBdr>
    </w:pPr>
  </w:style>
  <w:style w:type="character" w:customStyle="1" w:styleId="104">
    <w:name w:val="图表脚注内容"/>
    <w:basedOn w:val="34"/>
    <w:qFormat/>
    <w:uiPriority w:val="0"/>
    <w:rPr>
      <w:rFonts w:ascii="宋体" w:eastAsia="宋体"/>
      <w:spacing w:val="0"/>
      <w:sz w:val="18"/>
      <w:vertAlign w:val="superscript"/>
    </w:rPr>
  </w:style>
  <w:style w:type="paragraph" w:customStyle="1" w:styleId="105">
    <w:name w:val="附录性质"/>
    <w:basedOn w:val="1"/>
    <w:qFormat/>
    <w:uiPriority w:val="0"/>
    <w:pPr>
      <w:jc w:val="center"/>
    </w:pPr>
    <w:rPr>
      <w:rFonts w:ascii="黑体" w:eastAsia="黑体"/>
    </w:rPr>
  </w:style>
  <w:style w:type="paragraph" w:customStyle="1" w:styleId="106">
    <w:name w:val="c签署页文件名称"/>
    <w:basedOn w:val="1"/>
    <w:qFormat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07">
    <w:name w:val="破折号列项"/>
    <w:qFormat/>
    <w:uiPriority w:val="0"/>
    <w:pPr>
      <w:numPr>
        <w:ilvl w:val="0"/>
        <w:numId w:val="14"/>
      </w:numPr>
      <w:adjustRightInd w:val="0"/>
      <w:snapToGrid w:val="0"/>
      <w:spacing w:line="30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08">
    <w:name w:val="破折号列项（二级）"/>
    <w:basedOn w:val="107"/>
    <w:qFormat/>
    <w:uiPriority w:val="0"/>
    <w:pPr>
      <w:numPr>
        <w:numId w:val="15"/>
      </w:numPr>
    </w:pPr>
  </w:style>
  <w:style w:type="paragraph" w:customStyle="1" w:styleId="109">
    <w:name w:val="c签署页系统设备名称"/>
    <w:basedOn w:val="1"/>
    <w:qFormat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10">
    <w:name w:val="c目录标题"/>
    <w:basedOn w:val="1"/>
    <w:qFormat/>
    <w:uiPriority w:val="0"/>
    <w:pPr>
      <w:adjustRightInd/>
      <w:snapToGrid/>
      <w:spacing w:before="540" w:after="600" w:line="240" w:lineRule="auto"/>
      <w:jc w:val="center"/>
    </w:pPr>
    <w:rPr>
      <w:rFonts w:eastAsia="黑体"/>
      <w:sz w:val="30"/>
      <w:szCs w:val="20"/>
    </w:rPr>
  </w:style>
  <w:style w:type="paragraph" w:customStyle="1" w:styleId="111">
    <w:name w:val="c正文标题"/>
    <w:qFormat/>
    <w:uiPriority w:val="0"/>
    <w:pPr>
      <w:adjustRightInd w:val="0"/>
      <w:snapToGrid w:val="0"/>
      <w:spacing w:line="300" w:lineRule="auto"/>
      <w:jc w:val="center"/>
    </w:pPr>
    <w:rPr>
      <w:rFonts w:ascii="Times New Roman" w:hAnsi="Times New Roman" w:eastAsia="黑体" w:cs="Times New Roman"/>
      <w:sz w:val="32"/>
      <w:lang w:val="en-US" w:eastAsia="zh-CN" w:bidi="ar-SA"/>
    </w:rPr>
  </w:style>
  <w:style w:type="paragraph" w:customStyle="1" w:styleId="112">
    <w:name w:val="字母编号"/>
    <w:qFormat/>
    <w:uiPriority w:val="0"/>
    <w:pPr>
      <w:numPr>
        <w:ilvl w:val="0"/>
        <w:numId w:val="16"/>
      </w:numPr>
      <w:adjustRightInd w:val="0"/>
      <w:snapToGrid w:val="0"/>
      <w:spacing w:line="300" w:lineRule="auto"/>
      <w:jc w:val="both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113">
    <w:name w:val="表样式"/>
    <w:basedOn w:val="1"/>
    <w:qFormat/>
    <w:uiPriority w:val="0"/>
    <w:rPr>
      <w:sz w:val="21"/>
    </w:rPr>
  </w:style>
  <w:style w:type="paragraph" w:customStyle="1" w:styleId="114">
    <w:name w:val="数字编号"/>
    <w:basedOn w:val="112"/>
    <w:qFormat/>
    <w:uiPriority w:val="0"/>
    <w:pPr>
      <w:numPr>
        <w:ilvl w:val="0"/>
        <w:numId w:val="17"/>
      </w:numPr>
    </w:pPr>
  </w:style>
  <w:style w:type="paragraph" w:customStyle="1" w:styleId="115">
    <w:name w:val="附录表一级"/>
    <w:next w:val="35"/>
    <w:qFormat/>
    <w:uiPriority w:val="0"/>
    <w:pPr>
      <w:numPr>
        <w:ilvl w:val="0"/>
        <w:numId w:val="5"/>
      </w:numPr>
      <w:adjustRightInd w:val="0"/>
      <w:snapToGrid w:val="0"/>
      <w:jc w:val="center"/>
    </w:pPr>
    <w:rPr>
      <w:rFonts w:ascii="Times New Roman" w:hAnsi="Times New Roman" w:eastAsia="宋体" w:cs="Times New Roman"/>
      <w:color w:val="FFFFFF"/>
      <w:sz w:val="10"/>
      <w:lang w:val="en-US" w:eastAsia="zh-CN" w:bidi="ar-SA"/>
    </w:rPr>
  </w:style>
  <w:style w:type="paragraph" w:customStyle="1" w:styleId="116">
    <w:name w:val="附录图一级"/>
    <w:next w:val="35"/>
    <w:qFormat/>
    <w:uiPriority w:val="0"/>
    <w:pPr>
      <w:numPr>
        <w:ilvl w:val="0"/>
        <w:numId w:val="6"/>
      </w:numPr>
      <w:jc w:val="center"/>
    </w:pPr>
    <w:rPr>
      <w:rFonts w:ascii="Times New Roman" w:hAnsi="Times New Roman" w:eastAsia="宋体" w:cs="Times New Roman"/>
      <w:sz w:val="10"/>
      <w:lang w:val="en-US" w:eastAsia="zh-CN" w:bidi="ar-SA"/>
    </w:rPr>
  </w:style>
  <w:style w:type="paragraph" w:customStyle="1" w:styleId="117">
    <w:name w:val="c企业封面文件号"/>
    <w:basedOn w:val="1"/>
    <w:qFormat/>
    <w:uiPriority w:val="0"/>
    <w:pPr>
      <w:ind w:right="566"/>
      <w:jc w:val="right"/>
    </w:pPr>
    <w:rPr>
      <w:rFonts w:ascii="黑体" w:eastAsia="黑体"/>
      <w:sz w:val="28"/>
      <w:szCs w:val="28"/>
    </w:rPr>
  </w:style>
  <w:style w:type="paragraph" w:customStyle="1" w:styleId="118">
    <w:name w:val="c企业封面文件类型"/>
    <w:basedOn w:val="1"/>
    <w:uiPriority w:val="0"/>
    <w:pPr>
      <w:jc w:val="center"/>
    </w:pPr>
    <w:rPr>
      <w:rFonts w:ascii="宋体" w:hAnsi="宋体"/>
      <w:sz w:val="30"/>
      <w:szCs w:val="48"/>
    </w:rPr>
  </w:style>
  <w:style w:type="paragraph" w:customStyle="1" w:styleId="119">
    <w:name w:val="c企业封面文件名称"/>
    <w:basedOn w:val="1"/>
    <w:qFormat/>
    <w:uiPriority w:val="0"/>
    <w:pPr>
      <w:jc w:val="center"/>
    </w:pPr>
    <w:rPr>
      <w:rFonts w:ascii="黑体" w:eastAsia="黑体"/>
      <w:sz w:val="48"/>
      <w:szCs w:val="48"/>
    </w:rPr>
  </w:style>
  <w:style w:type="paragraph" w:customStyle="1" w:styleId="120">
    <w:name w:val="前言文件号"/>
    <w:basedOn w:val="1"/>
    <w:qFormat/>
    <w:uiPriority w:val="0"/>
    <w:rPr>
      <w:rFonts w:ascii="黑体" w:eastAsia="黑体"/>
      <w:szCs w:val="21"/>
    </w:rPr>
  </w:style>
  <w:style w:type="paragraph" w:customStyle="1" w:styleId="121">
    <w:name w:val="其它类正文"/>
    <w:basedOn w:val="1"/>
    <w:qFormat/>
    <w:uiPriority w:val="0"/>
    <w:pPr>
      <w:jc w:val="left"/>
    </w:pPr>
    <w:rPr>
      <w:rFonts w:ascii="宋体" w:hAnsi="宋体"/>
      <w:szCs w:val="20"/>
    </w:rPr>
  </w:style>
  <w:style w:type="paragraph" w:customStyle="1" w:styleId="122">
    <w:name w:val="正文页眉"/>
    <w:basedOn w:val="24"/>
    <w:uiPriority w:val="0"/>
    <w:pPr>
      <w:spacing w:afterLines="100"/>
      <w:ind w:firstLine="482"/>
    </w:pPr>
  </w:style>
  <w:style w:type="paragraph" w:customStyle="1" w:styleId="123">
    <w:name w:val="图章"/>
    <w:basedOn w:val="95"/>
    <w:qFormat/>
    <w:uiPriority w:val="0"/>
    <w:pPr>
      <w:numPr>
        <w:numId w:val="0"/>
      </w:numPr>
      <w:adjustRightInd/>
      <w:snapToGrid/>
      <w:spacing w:line="240" w:lineRule="auto"/>
    </w:pPr>
  </w:style>
  <w:style w:type="paragraph" w:customStyle="1" w:styleId="124">
    <w:name w:val="表章"/>
    <w:basedOn w:val="123"/>
    <w:uiPriority w:val="0"/>
  </w:style>
  <w:style w:type="paragraph" w:customStyle="1" w:styleId="125">
    <w:name w:val="c标准部门"/>
    <w:basedOn w:val="1"/>
    <w:next w:val="1"/>
    <w:qFormat/>
    <w:uiPriority w:val="0"/>
    <w:pPr>
      <w:jc w:val="right"/>
    </w:pPr>
    <w:rPr>
      <w:rFonts w:ascii="黑体" w:eastAsia="黑体"/>
      <w:sz w:val="32"/>
      <w:szCs w:val="20"/>
    </w:rPr>
  </w:style>
  <w:style w:type="character" w:customStyle="1" w:styleId="126">
    <w:name w:val="正文文本 字符"/>
    <w:basedOn w:val="31"/>
    <w:link w:val="21"/>
    <w:qFormat/>
    <w:uiPriority w:val="0"/>
    <w:rPr>
      <w:kern w:val="2"/>
      <w:sz w:val="24"/>
      <w:szCs w:val="24"/>
    </w:rPr>
  </w:style>
  <w:style w:type="paragraph" w:customStyle="1" w:styleId="127">
    <w:name w:val="c封面标准编号"/>
    <w:basedOn w:val="1"/>
    <w:next w:val="74"/>
    <w:qFormat/>
    <w:uiPriority w:val="0"/>
    <w:pPr>
      <w:jc w:val="right"/>
    </w:pPr>
    <w:rPr>
      <w:rFonts w:ascii="宋体"/>
      <w:b/>
      <w:kern w:val="0"/>
      <w:sz w:val="28"/>
      <w:szCs w:val="20"/>
    </w:rPr>
  </w:style>
  <w:style w:type="paragraph" w:customStyle="1" w:styleId="128">
    <w:name w:val="c封面标准分类号"/>
    <w:basedOn w:val="1"/>
    <w:qFormat/>
    <w:uiPriority w:val="0"/>
    <w:rPr>
      <w:rFonts w:ascii="宋体"/>
      <w:b/>
      <w:kern w:val="0"/>
      <w:sz w:val="28"/>
      <w:szCs w:val="20"/>
    </w:rPr>
  </w:style>
  <w:style w:type="paragraph" w:customStyle="1" w:styleId="129">
    <w:name w:val="c封面标准名称"/>
    <w:basedOn w:val="1"/>
    <w:qFormat/>
    <w:uiPriority w:val="0"/>
    <w:pPr>
      <w:jc w:val="center"/>
    </w:pPr>
    <w:rPr>
      <w:rFonts w:eastAsia="黑体"/>
      <w:kern w:val="0"/>
      <w:sz w:val="44"/>
    </w:rPr>
  </w:style>
  <w:style w:type="paragraph" w:customStyle="1" w:styleId="130">
    <w:name w:val="c封面标准英文名称"/>
    <w:basedOn w:val="1"/>
    <w:qFormat/>
    <w:uiPriority w:val="0"/>
    <w:pPr>
      <w:jc w:val="center"/>
    </w:pPr>
    <w:rPr>
      <w:b/>
      <w:sz w:val="28"/>
      <w:szCs w:val="20"/>
    </w:rPr>
  </w:style>
  <w:style w:type="paragraph" w:customStyle="1" w:styleId="131">
    <w:name w:val="c封面发布日期"/>
    <w:basedOn w:val="1"/>
    <w:qFormat/>
    <w:uiPriority w:val="0"/>
    <w:rPr>
      <w:rFonts w:eastAsia="黑体"/>
      <w:kern w:val="0"/>
      <w:sz w:val="28"/>
      <w:szCs w:val="20"/>
    </w:rPr>
  </w:style>
  <w:style w:type="paragraph" w:customStyle="1" w:styleId="132">
    <w:name w:val="c封面密级"/>
    <w:basedOn w:val="1"/>
    <w:qFormat/>
    <w:uiPriority w:val="0"/>
    <w:rPr>
      <w:rFonts w:eastAsia="黑体"/>
      <w:sz w:val="32"/>
      <w:szCs w:val="20"/>
    </w:rPr>
  </w:style>
  <w:style w:type="paragraph" w:customStyle="1" w:styleId="133">
    <w:name w:val="c封面实施日期"/>
    <w:basedOn w:val="1"/>
    <w:qFormat/>
    <w:uiPriority w:val="0"/>
    <w:pPr>
      <w:jc w:val="right"/>
    </w:pPr>
    <w:rPr>
      <w:rFonts w:eastAsia="黑体"/>
      <w:sz w:val="28"/>
      <w:szCs w:val="20"/>
    </w:rPr>
  </w:style>
  <w:style w:type="paragraph" w:customStyle="1" w:styleId="134">
    <w:name w:val="标准书脚_偶数页"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5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6">
    <w:name w:val="标准书眉_偶数页"/>
    <w:basedOn w:val="1"/>
    <w:next w:val="1"/>
    <w:qFormat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137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138">
    <w:name w:val="附录图标题1"/>
    <w:next w:val="35"/>
    <w:qFormat/>
    <w:uiPriority w:val="0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39">
    <w:name w:val="样式 字母编号 + 左侧:  0.85 厘米 首行缩进:  0 厘米"/>
    <w:basedOn w:val="112"/>
    <w:qFormat/>
    <w:uiPriority w:val="0"/>
    <w:pPr>
      <w:numPr>
        <w:ilvl w:val="0"/>
        <w:numId w:val="0"/>
      </w:numPr>
      <w:tabs>
        <w:tab w:val="left" w:pos="1247"/>
      </w:tabs>
      <w:ind w:left="2325" w:hanging="1304"/>
    </w:pPr>
    <w:rPr>
      <w:rFonts w:cs="宋体"/>
    </w:rPr>
  </w:style>
  <w:style w:type="paragraph" w:customStyle="1" w:styleId="140">
    <w:name w:val="样式1"/>
    <w:basedOn w:val="112"/>
    <w:qFormat/>
    <w:uiPriority w:val="0"/>
    <w:pPr>
      <w:numPr>
        <w:ilvl w:val="0"/>
        <w:numId w:val="18"/>
      </w:numPr>
    </w:pPr>
  </w:style>
  <w:style w:type="paragraph" w:customStyle="1" w:styleId="141">
    <w:name w:val="字母编号不带括号"/>
    <w:basedOn w:val="112"/>
    <w:qFormat/>
    <w:uiPriority w:val="0"/>
    <w:pPr>
      <w:numPr>
        <w:numId w:val="0"/>
      </w:numPr>
    </w:pPr>
  </w:style>
  <w:style w:type="paragraph" w:customStyle="1" w:styleId="142">
    <w:name w:val="样式2"/>
    <w:basedOn w:val="141"/>
    <w:qFormat/>
    <w:uiPriority w:val="0"/>
    <w:pPr>
      <w:numPr>
        <w:ilvl w:val="0"/>
        <w:numId w:val="19"/>
      </w:numPr>
    </w:pPr>
  </w:style>
  <w:style w:type="paragraph" w:customStyle="1" w:styleId="143">
    <w:name w:val="样式3"/>
    <w:basedOn w:val="45"/>
    <w:qFormat/>
    <w:uiPriority w:val="0"/>
    <w:pPr>
      <w:numPr>
        <w:ilvl w:val="0"/>
        <w:numId w:val="0"/>
      </w:numPr>
      <w:spacing w:before="193" w:after="193"/>
    </w:pPr>
  </w:style>
  <w:style w:type="paragraph" w:customStyle="1" w:styleId="144">
    <w:name w:val="样式4"/>
    <w:basedOn w:val="35"/>
    <w:qFormat/>
    <w:uiPriority w:val="0"/>
    <w:pPr>
      <w:ind w:firstLine="489"/>
    </w:pPr>
  </w:style>
  <w:style w:type="paragraph" w:customStyle="1" w:styleId="145">
    <w:name w:val="c封面文件号"/>
    <w:basedOn w:val="132"/>
    <w:qFormat/>
    <w:uiPriority w:val="0"/>
    <w:pPr>
      <w:snapToGrid/>
      <w:spacing w:line="240" w:lineRule="auto"/>
      <w:jc w:val="center"/>
    </w:pPr>
    <w:rPr>
      <w:rFonts w:ascii="黑体"/>
      <w:sz w:val="28"/>
      <w:szCs w:val="28"/>
    </w:rPr>
  </w:style>
  <w:style w:type="paragraph" w:customStyle="1" w:styleId="146">
    <w:name w:val="c封面部门"/>
    <w:basedOn w:val="129"/>
    <w:qFormat/>
    <w:uiPriority w:val="0"/>
    <w:pPr>
      <w:snapToGrid/>
      <w:spacing w:line="240" w:lineRule="auto"/>
    </w:pPr>
    <w:rPr>
      <w:rFonts w:ascii="黑体" w:hAnsi="宋体"/>
      <w:sz w:val="32"/>
      <w:szCs w:val="44"/>
    </w:rPr>
  </w:style>
  <w:style w:type="paragraph" w:styleId="147">
    <w:name w:val="List Paragraph"/>
    <w:basedOn w:val="1"/>
    <w:qFormat/>
    <w:uiPriority w:val="34"/>
    <w:pPr>
      <w:ind w:firstLine="420" w:firstLineChars="200"/>
    </w:pPr>
  </w:style>
  <w:style w:type="character" w:customStyle="1" w:styleId="148">
    <w:name w:val="段 Char"/>
    <w:basedOn w:val="31"/>
    <w:link w:val="35"/>
    <w:qFormat/>
    <w:uiPriority w:val="0"/>
    <w:rPr>
      <w:rFonts w:ascii="宋体"/>
      <w:sz w:val="24"/>
    </w:rPr>
  </w:style>
  <w:style w:type="character" w:customStyle="1" w:styleId="149">
    <w:name w:val="页脚 字符"/>
    <w:basedOn w:val="31"/>
    <w:link w:val="2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header" Target="header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emf"/><Relationship Id="rId17" Type="http://schemas.openxmlformats.org/officeDocument/2006/relationships/oleObject" Target="embeddings/oleObject1.bin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合并.dot</Template>
  <Pages>11</Pages>
  <Words>1066</Words>
  <Characters>6079</Characters>
  <Lines>50</Lines>
  <Paragraphs>14</Paragraphs>
  <TotalTime>0</TotalTime>
  <ScaleCrop>false</ScaleCrop>
  <LinksUpToDate>false</LinksUpToDate>
  <CharactersWithSpaces>7131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2022-09-06T01:09:00Z</dcterms:created>
  <dc:creator>周奇</dc:creator>
  <cp:lastModifiedBy>煙ず殇狠</cp:lastModifiedBy>
  <cp:lastPrinted>2411-12-31T15:59:00Z</cp:lastPrinted>
  <dcterms:modified xsi:type="dcterms:W3CDTF">2023-12-18T06:45:34Z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0</vt:i4>
  </property>
  <property fmtid="{D5CDD505-2E9C-101B-9397-08002B2CF9AE}" pid="3" name="系统名称">
    <vt:lpwstr>XXX系统</vt:lpwstr>
  </property>
  <property fmtid="{D5CDD505-2E9C-101B-9397-08002B2CF9AE}" pid="4" name="设备名称">
    <vt:lpwstr>XXX设备</vt:lpwstr>
  </property>
  <property fmtid="{D5CDD505-2E9C-101B-9397-08002B2CF9AE}" pid="5" name="文件名称">
    <vt:lpwstr>软件用户手册</vt:lpwstr>
  </property>
  <property fmtid="{D5CDD505-2E9C-101B-9397-08002B2CF9AE}" pid="6" name="部门">
    <vt:lpwstr>中国船舶集团有限公司第七○九研究所</vt:lpwstr>
  </property>
  <property fmtid="{D5CDD505-2E9C-101B-9397-08002B2CF9AE}" pid="7" name="文件号">
    <vt:lpwstr>XXXXFD SUM</vt:lpwstr>
  </property>
  <property fmtid="{D5CDD505-2E9C-101B-9397-08002B2CF9AE}" pid="8" name="保密年限">
    <vt:lpwstr/>
  </property>
  <property fmtid="{D5CDD505-2E9C-101B-9397-08002B2CF9AE}" pid="9" name="附录数目">
    <vt:i4>0</vt:i4>
  </property>
  <property fmtid="{D5CDD505-2E9C-101B-9397-08002B2CF9AE}" pid="10" name="是否有索引项">
    <vt:lpwstr>否</vt:lpwstr>
  </property>
  <property fmtid="{D5CDD505-2E9C-101B-9397-08002B2CF9AE}" pid="11" name="KSOProductBuildVer">
    <vt:lpwstr>2052-12.1.0.15990</vt:lpwstr>
  </property>
  <property fmtid="{D5CDD505-2E9C-101B-9397-08002B2CF9AE}" pid="12" name="ICV">
    <vt:lpwstr>D83FDCBB88294058A7F9F1E942F70A52</vt:lpwstr>
  </property>
</Properties>
</file>