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tbl>
      <w:tblPr>
        <w:tblStyle w:val="30"/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4"/>
        <w:gridCol w:w="2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6354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1" w:name="bmSecurityLevel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3" w:type="dxa"/>
            <w:gridSpan w:val="2"/>
            <w:vAlign w:val="center"/>
          </w:tcPr>
          <w:p>
            <w:pPr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版本号：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44"/>
          <w:szCs w:val="44"/>
        </w:rPr>
      </w:pPr>
    </w:p>
    <w:bookmarkEnd w:id="0"/>
    <w:p>
      <w:pPr>
        <w:spacing w:line="360" w:lineRule="auto"/>
        <w:jc w:val="center"/>
        <w:rPr>
          <w:rFonts w:ascii="黑体" w:hAnsi="黑体" w:eastAsia="黑体"/>
          <w:b/>
          <w:kern w:val="24"/>
          <w:sz w:val="44"/>
          <w:szCs w:val="44"/>
        </w:rPr>
      </w:pPr>
      <w:bookmarkStart w:id="2" w:name="密级"/>
      <w:bookmarkEnd w:id="2"/>
      <w:r>
        <w:rPr>
          <w:rFonts w:hint="eastAsia" w:ascii="黑体" w:hAnsi="黑体" w:eastAsia="黑体"/>
          <w:b/>
          <w:kern w:val="24"/>
          <w:sz w:val="44"/>
          <w:szCs w:val="44"/>
        </w:rPr>
        <w:t>“科梁杯第一题”</w:t>
      </w:r>
    </w:p>
    <w:p>
      <w:pPr>
        <w:spacing w:after="166" w:afterLines="50" w:line="360" w:lineRule="auto"/>
        <w:jc w:val="center"/>
        <w:rPr>
          <w:rFonts w:ascii="黑体" w:hAnsi="黑体" w:eastAsia="黑体"/>
          <w:b/>
          <w:bCs/>
          <w:snapToGrid w:val="0"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snapToGrid w:val="0"/>
          <w:kern w:val="0"/>
          <w:sz w:val="44"/>
          <w:szCs w:val="44"/>
        </w:rPr>
        <w:t>设计说明</w:t>
      </w: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Style w:val="30"/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  <w:u w:val="single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编制：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审核：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</w:t>
            </w:r>
            <w:bookmarkStart w:id="3" w:name="OLE_LINK1"/>
            <w:r>
              <w:rPr>
                <w:rFonts w:hint="eastAsia" w:ascii="黑体" w:hAnsi="黑体" w:eastAsia="黑体" w:cs="黑体"/>
                <w:kern w:val="24"/>
              </w:rPr>
              <w:t>年    月    日</w:t>
            </w:r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批准：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  <w:r>
              <w:rPr>
                <w:rFonts w:hint="eastAsia" w:ascii="黑体" w:hAnsi="黑体" w:eastAsia="黑体" w:cs="黑体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tbl>
      <w:tblPr>
        <w:tblStyle w:val="30"/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8523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b/>
                <w:bCs/>
                <w:kern w:val="24"/>
                <w:sz w:val="22"/>
                <w:szCs w:val="22"/>
              </w:rPr>
            </w:pPr>
            <w:bookmarkStart w:id="4" w:name="OLE_LINK2"/>
            <w:r>
              <w:rPr>
                <w:rFonts w:hint="eastAsia" w:ascii="黑体" w:hAnsi="黑体" w:eastAsia="黑体" w:cs="黑体"/>
                <w:kern w:val="24"/>
                <w:szCs w:val="20"/>
              </w:rPr>
              <w:t>长沙科梁科技有限公司</w:t>
            </w:r>
          </w:p>
        </w:tc>
      </w:tr>
      <w:bookmarkEnd w:id="4"/>
    </w:tbl>
    <w:p>
      <w:pPr>
        <w:spacing w:line="360" w:lineRule="auto"/>
        <w:rPr>
          <w:rFonts w:ascii="宋体"/>
          <w:kern w:val="24"/>
          <w:szCs w:val="20"/>
        </w:rPr>
      </w:pPr>
    </w:p>
    <w:p/>
    <w:p>
      <w:pPr>
        <w:sectPr>
          <w:footerReference r:id="rId7" w:type="first"/>
          <w:footerReference r:id="rId5" w:type="default"/>
          <w:footerReference r:id="rId6" w:type="even"/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tbl>
      <w:tblPr>
        <w:tblStyle w:val="30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048"/>
        <w:gridCol w:w="1459"/>
        <w:gridCol w:w="4813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24"/>
                <w:sz w:val="28"/>
                <w:szCs w:val="28"/>
              </w:rPr>
              <w:t>编写/修改记录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</w:t>
            </w:r>
            <w:r>
              <w:rPr>
                <w:rFonts w:hint="eastAsia"/>
                <w:kern w:val="24"/>
                <w:szCs w:val="20"/>
              </w:rPr>
              <w:t>0.1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</w:t>
            </w:r>
            <w:r>
              <w:rPr>
                <w:rFonts w:hint="eastAsia"/>
                <w:kern w:val="24"/>
                <w:szCs w:val="20"/>
              </w:rPr>
              <w:t>3.12.</w:t>
            </w:r>
            <w:r>
              <w:rPr>
                <w:kern w:val="24"/>
                <w:szCs w:val="20"/>
              </w:rPr>
              <w:t>09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V</w:t>
            </w:r>
            <w:r>
              <w:rPr>
                <w:kern w:val="24"/>
                <w:szCs w:val="20"/>
              </w:rPr>
              <w:t>0.2</w:t>
            </w: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2023.12.16</w:t>
            </w: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eastAsia"/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去除含有团队的名称以及符号</w:t>
            </w: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V</w:t>
            </w:r>
            <w:r>
              <w:rPr>
                <w:kern w:val="24"/>
                <w:szCs w:val="20"/>
              </w:rPr>
              <w:t>1.0</w:t>
            </w: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2</w:t>
            </w:r>
            <w:r>
              <w:rPr>
                <w:kern w:val="24"/>
                <w:szCs w:val="20"/>
              </w:rPr>
              <w:t>023.12.17</w:t>
            </w: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调整格式</w:t>
            </w: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>
      <w:pPr>
        <w:sectPr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p>
      <w:pPr>
        <w:pStyle w:val="111"/>
        <w:rPr>
          <w:sz w:val="28"/>
          <w:szCs w:val="28"/>
        </w:rPr>
      </w:pPr>
      <w:r>
        <w:rPr>
          <w:rFonts w:hint="eastAsia"/>
          <w:sz w:val="28"/>
          <w:szCs w:val="28"/>
        </w:rPr>
        <w:t>目  录</w:t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"_Toc153543887" </w:instrText>
      </w:r>
      <w:r>
        <w:fldChar w:fldCharType="separate"/>
      </w:r>
      <w:r>
        <w:rPr>
          <w:rStyle w:val="34"/>
          <w:rFonts w:cs="宋体"/>
        </w:rPr>
        <w:t>1</w:t>
      </w:r>
      <w:r>
        <w:rPr>
          <w:rStyle w:val="34"/>
        </w:rPr>
        <w:t xml:space="preserve"> 范围</w:t>
      </w:r>
      <w:r>
        <w:tab/>
      </w:r>
      <w:r>
        <w:fldChar w:fldCharType="begin"/>
      </w:r>
      <w:r>
        <w:instrText xml:space="preserve"> PAGEREF _Toc153543887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"_Toc153543888" </w:instrText>
      </w:r>
      <w:r>
        <w:fldChar w:fldCharType="separate"/>
      </w:r>
      <w:r>
        <w:rPr>
          <w:rStyle w:val="34"/>
        </w:rPr>
        <w:t>1.1 标识</w:t>
      </w:r>
      <w:r>
        <w:tab/>
      </w:r>
      <w:r>
        <w:fldChar w:fldCharType="begin"/>
      </w:r>
      <w:r>
        <w:instrText xml:space="preserve"> PAGEREF _Toc153543888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"_Toc153543889" </w:instrText>
      </w:r>
      <w:r>
        <w:fldChar w:fldCharType="separate"/>
      </w:r>
      <w:r>
        <w:rPr>
          <w:rStyle w:val="34"/>
        </w:rPr>
        <w:t>1.2 系统概述</w:t>
      </w:r>
      <w:r>
        <w:tab/>
      </w:r>
      <w:r>
        <w:fldChar w:fldCharType="begin"/>
      </w:r>
      <w:r>
        <w:instrText xml:space="preserve"> PAGEREF _Toc153543889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870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"_Toc153543890" </w:instrText>
      </w:r>
      <w:r>
        <w:fldChar w:fldCharType="separate"/>
      </w:r>
      <w:r>
        <w:rPr>
          <w:rStyle w:val="34"/>
          <w:rFonts w:ascii="黑体" w:hAnsi="黑体" w:eastAsia="黑体" w:cs="黑体"/>
        </w:rPr>
        <w:t>1.2.2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="黑体" w:hAnsi="黑体" w:eastAsia="黑体" w:cs="黑体"/>
        </w:rPr>
        <w:t>软件用途</w:t>
      </w:r>
      <w:r>
        <w:tab/>
      </w:r>
      <w:r>
        <w:fldChar w:fldCharType="begin"/>
      </w:r>
      <w:r>
        <w:instrText xml:space="preserve"> PAGEREF _Toc153543890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870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"_Toc153543891" </w:instrText>
      </w:r>
      <w:r>
        <w:fldChar w:fldCharType="separate"/>
      </w:r>
      <w:r>
        <w:rPr>
          <w:rStyle w:val="34"/>
          <w:rFonts w:ascii="黑体" w:hAnsi="黑体" w:eastAsia="黑体" w:cs="黑体"/>
        </w:rPr>
        <w:t>1.2.2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="黑体" w:hAnsi="黑体" w:eastAsia="黑体" w:cs="黑体"/>
        </w:rPr>
        <w:t>软件概述</w:t>
      </w:r>
      <w:r>
        <w:tab/>
      </w:r>
      <w:r>
        <w:fldChar w:fldCharType="begin"/>
      </w:r>
      <w:r>
        <w:instrText xml:space="preserve"> PAGEREF _Toc153543891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"_Toc153543892" </w:instrText>
      </w:r>
      <w:r>
        <w:fldChar w:fldCharType="separate"/>
      </w:r>
      <w:r>
        <w:rPr>
          <w:rStyle w:val="34"/>
          <w:rFonts w:cs="宋体"/>
        </w:rPr>
        <w:t>1.3</w:t>
      </w:r>
      <w:r>
        <w:rPr>
          <w:rStyle w:val="34"/>
          <w:rFonts w:ascii="宋体" w:hAnsi="宋体" w:cs="宋体"/>
        </w:rPr>
        <w:t xml:space="preserve"> 文档概述</w:t>
      </w:r>
      <w:r>
        <w:tab/>
      </w:r>
      <w:r>
        <w:fldChar w:fldCharType="begin"/>
      </w:r>
      <w:r>
        <w:instrText xml:space="preserve"> PAGEREF _Toc153543892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"_Toc153543893" </w:instrText>
      </w:r>
      <w:r>
        <w:fldChar w:fldCharType="separate"/>
      </w:r>
      <w:r>
        <w:rPr>
          <w:rStyle w:val="34"/>
        </w:rPr>
        <w:t>2 引用文档</w:t>
      </w:r>
      <w:r>
        <w:tab/>
      </w:r>
      <w:r>
        <w:fldChar w:fldCharType="begin"/>
      </w:r>
      <w:r>
        <w:instrText xml:space="preserve"> PAGEREF _Toc153543893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"_Toc153543894" </w:instrText>
      </w:r>
      <w:r>
        <w:fldChar w:fldCharType="separate"/>
      </w:r>
      <w:r>
        <w:rPr>
          <w:rStyle w:val="34"/>
        </w:rPr>
        <w:t>3 CSCI 级设计决策</w:t>
      </w:r>
      <w:r>
        <w:tab/>
      </w:r>
      <w:r>
        <w:fldChar w:fldCharType="begin"/>
      </w:r>
      <w:r>
        <w:instrText xml:space="preserve"> PAGEREF _Toc153543894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"_Toc153543895" </w:instrText>
      </w:r>
      <w:r>
        <w:fldChar w:fldCharType="separate"/>
      </w:r>
      <w:r>
        <w:rPr>
          <w:rStyle w:val="34"/>
        </w:rPr>
        <w:t>4 CSCI体系结构设计</w:t>
      </w:r>
      <w:r>
        <w:tab/>
      </w:r>
      <w:r>
        <w:fldChar w:fldCharType="begin"/>
      </w:r>
      <w:r>
        <w:instrText xml:space="preserve"> PAGEREF _Toc153543895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"_Toc153543896" </w:instrText>
      </w:r>
      <w:r>
        <w:fldChar w:fldCharType="separate"/>
      </w:r>
      <w:r>
        <w:rPr>
          <w:rStyle w:val="34"/>
          <w:rFonts w:cs="宋体"/>
        </w:rPr>
        <w:t>4.1</w:t>
      </w:r>
      <w:r>
        <w:rPr>
          <w:rStyle w:val="34"/>
        </w:rPr>
        <w:t xml:space="preserve"> CSCI </w:t>
      </w:r>
      <w:r>
        <w:rPr>
          <w:rStyle w:val="34"/>
          <w:rFonts w:ascii="宋体" w:hAnsi="宋体" w:cs="宋体"/>
        </w:rPr>
        <w:t>部件</w:t>
      </w:r>
      <w:r>
        <w:tab/>
      </w:r>
      <w:r>
        <w:fldChar w:fldCharType="begin"/>
      </w:r>
      <w:r>
        <w:instrText xml:space="preserve"> PAGEREF _Toc153543896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748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"_Toc153543897" </w:instrText>
      </w:r>
      <w:r>
        <w:fldChar w:fldCharType="separate"/>
      </w:r>
      <w:r>
        <w:rPr>
          <w:rStyle w:val="34"/>
          <w:rFonts w:asciiTheme="majorEastAsia" w:hAnsiTheme="majorEastAsia" w:eastAsiaTheme="majorEastAsia"/>
        </w:rPr>
        <w:t>4.1.1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Theme="majorEastAsia" w:hAnsiTheme="majorEastAsia" w:eastAsiaTheme="majorEastAsia"/>
        </w:rPr>
        <w:t>软件单元</w:t>
      </w:r>
      <w:r>
        <w:tab/>
      </w:r>
      <w:r>
        <w:fldChar w:fldCharType="begin"/>
      </w:r>
      <w:r>
        <w:instrText xml:space="preserve"> PAGEREF _Toc153543897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748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"_Toc153543898" </w:instrText>
      </w:r>
      <w:r>
        <w:fldChar w:fldCharType="separate"/>
      </w:r>
      <w:r>
        <w:rPr>
          <w:rStyle w:val="34"/>
          <w:rFonts w:asciiTheme="majorEastAsia" w:hAnsiTheme="majorEastAsia" w:eastAsiaTheme="majorEastAsia"/>
        </w:rPr>
        <w:t>4.1.2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Theme="majorEastAsia" w:hAnsiTheme="majorEastAsia" w:eastAsiaTheme="majorEastAsia"/>
        </w:rPr>
        <w:t>模型数据（ARMU1-SDD-MDDAT）</w:t>
      </w:r>
      <w:r>
        <w:tab/>
      </w:r>
      <w:r>
        <w:fldChar w:fldCharType="begin"/>
      </w:r>
      <w:r>
        <w:instrText xml:space="preserve"> PAGEREF _Toc153543898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748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"_Toc153543899" </w:instrText>
      </w:r>
      <w:r>
        <w:fldChar w:fldCharType="separate"/>
      </w:r>
      <w:r>
        <w:rPr>
          <w:rStyle w:val="34"/>
          <w:rFonts w:asciiTheme="majorEastAsia" w:hAnsiTheme="majorEastAsia" w:eastAsiaTheme="majorEastAsia"/>
        </w:rPr>
        <w:t>4.1.3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Theme="majorEastAsia" w:hAnsiTheme="majorEastAsia" w:eastAsiaTheme="majorEastAsia"/>
        </w:rPr>
        <w:t>解析模块（ARMU1-SDD-PRASE）</w:t>
      </w:r>
      <w:r>
        <w:tab/>
      </w:r>
      <w:r>
        <w:fldChar w:fldCharType="begin"/>
      </w:r>
      <w:r>
        <w:instrText xml:space="preserve"> PAGEREF _Toc153543899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748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"_Toc153543900" </w:instrText>
      </w:r>
      <w:r>
        <w:fldChar w:fldCharType="separate"/>
      </w:r>
      <w:r>
        <w:rPr>
          <w:rStyle w:val="34"/>
          <w:rFonts w:asciiTheme="majorEastAsia" w:hAnsiTheme="majorEastAsia" w:eastAsiaTheme="majorEastAsia"/>
        </w:rPr>
        <w:t>4.1.4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Theme="majorEastAsia" w:hAnsiTheme="majorEastAsia" w:eastAsiaTheme="majorEastAsia"/>
        </w:rPr>
        <w:t>矩阵模块（ARMU1-SDD-MATRXI）</w:t>
      </w:r>
      <w:r>
        <w:tab/>
      </w:r>
      <w:r>
        <w:fldChar w:fldCharType="begin"/>
      </w:r>
      <w:r>
        <w:instrText xml:space="preserve"> PAGEREF _Toc153543900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left" w:pos="748"/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"_Toc153543901" </w:instrText>
      </w:r>
      <w:r>
        <w:fldChar w:fldCharType="separate"/>
      </w:r>
      <w:r>
        <w:rPr>
          <w:rStyle w:val="34"/>
          <w:rFonts w:asciiTheme="majorEastAsia" w:hAnsiTheme="majorEastAsia" w:eastAsiaTheme="majorEastAsia"/>
        </w:rPr>
        <w:t>4.1.5</w:t>
      </w:r>
      <w:r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  <w:tab/>
      </w:r>
      <w:r>
        <w:rPr>
          <w:rStyle w:val="34"/>
          <w:rFonts w:asciiTheme="majorEastAsia" w:hAnsiTheme="majorEastAsia" w:eastAsiaTheme="majorEastAsia"/>
        </w:rPr>
        <w:t>仿真模块（ARMU1-SDD-SIMU）</w:t>
      </w:r>
      <w:r>
        <w:tab/>
      </w:r>
      <w:r>
        <w:fldChar w:fldCharType="begin"/>
      </w:r>
      <w:r>
        <w:instrText xml:space="preserve"> PAGEREF _Toc153543901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"_Toc153543902" </w:instrText>
      </w:r>
      <w:r>
        <w:fldChar w:fldCharType="separate"/>
      </w:r>
      <w:r>
        <w:rPr>
          <w:rStyle w:val="34"/>
        </w:rPr>
        <w:t>4.2 执行方案</w:t>
      </w:r>
      <w:r>
        <w:tab/>
      </w:r>
      <w:r>
        <w:fldChar w:fldCharType="begin"/>
      </w:r>
      <w:r>
        <w:instrText xml:space="preserve"> PAGEREF _Toc153543902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"_Toc153543903" </w:instrText>
      </w:r>
      <w:r>
        <w:fldChar w:fldCharType="separate"/>
      </w:r>
      <w:r>
        <w:rPr>
          <w:rStyle w:val="34"/>
        </w:rPr>
        <w:t>4.3 接口设计</w:t>
      </w:r>
      <w:r>
        <w:tab/>
      </w:r>
      <w:r>
        <w:fldChar w:fldCharType="begin"/>
      </w:r>
      <w:r>
        <w:instrText xml:space="preserve"> PAGEREF _Toc153543903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"_Toc153543904" </w:instrText>
      </w:r>
      <w:r>
        <w:fldChar w:fldCharType="separate"/>
      </w:r>
      <w:r>
        <w:rPr>
          <w:rStyle w:val="34"/>
        </w:rPr>
        <w:t>4.3.1 内部接口</w:t>
      </w:r>
      <w:r>
        <w:tab/>
      </w:r>
      <w:r>
        <w:fldChar w:fldCharType="begin"/>
      </w:r>
      <w:r>
        <w:instrText xml:space="preserve"> PAGEREF _Toc153543904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"_Toc153543905" </w:instrText>
      </w:r>
      <w:r>
        <w:fldChar w:fldCharType="separate"/>
      </w:r>
      <w:r>
        <w:rPr>
          <w:rStyle w:val="34"/>
        </w:rPr>
        <w:t>4.3.2 外部接口</w:t>
      </w:r>
      <w:r>
        <w:tab/>
      </w:r>
      <w:r>
        <w:fldChar w:fldCharType="begin"/>
      </w:r>
      <w:r>
        <w:instrText xml:space="preserve"> PAGEREF _Toc153543905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"_Toc153543906" </w:instrText>
      </w:r>
      <w:r>
        <w:fldChar w:fldCharType="separate"/>
      </w:r>
      <w:r>
        <w:rPr>
          <w:rStyle w:val="34"/>
          <w:rFonts w:cs="宋体"/>
        </w:rPr>
        <w:t>5</w:t>
      </w:r>
      <w:r>
        <w:rPr>
          <w:rStyle w:val="34"/>
        </w:rPr>
        <w:t xml:space="preserve"> CSCI</w:t>
      </w:r>
      <w:r>
        <w:rPr>
          <w:rStyle w:val="34"/>
          <w:rFonts w:ascii="宋体" w:hAnsi="宋体" w:cs="宋体"/>
        </w:rPr>
        <w:t>详细设计</w:t>
      </w:r>
      <w:r>
        <w:tab/>
      </w:r>
      <w:r>
        <w:fldChar w:fldCharType="begin"/>
      </w:r>
      <w:r>
        <w:instrText xml:space="preserve"> PAGEREF _Toc153543906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"_Toc153543907" </w:instrText>
      </w:r>
      <w:r>
        <w:fldChar w:fldCharType="separate"/>
      </w:r>
      <w:r>
        <w:rPr>
          <w:rStyle w:val="34"/>
        </w:rPr>
        <w:t>5.1 仿真模型</w:t>
      </w:r>
      <w:r>
        <w:tab/>
      </w:r>
      <w:r>
        <w:fldChar w:fldCharType="begin"/>
      </w:r>
      <w:r>
        <w:instrText xml:space="preserve"> PAGEREF _Toc153543907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"_Toc153543908" </w:instrText>
      </w:r>
      <w:r>
        <w:fldChar w:fldCharType="separate"/>
      </w:r>
      <w:r>
        <w:rPr>
          <w:rStyle w:val="34"/>
        </w:rPr>
        <w:t>6 需求可追踪性</w:t>
      </w:r>
      <w:r>
        <w:tab/>
      </w:r>
      <w:r>
        <w:fldChar w:fldCharType="begin"/>
      </w:r>
      <w:r>
        <w:instrText xml:space="preserve"> PAGEREF _Toc153543908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"_Toc153543909" </w:instrText>
      </w:r>
      <w:r>
        <w:fldChar w:fldCharType="separate"/>
      </w:r>
      <w:r>
        <w:rPr>
          <w:rStyle w:val="34"/>
        </w:rPr>
        <w:t>7 注解</w:t>
      </w:r>
      <w:r>
        <w:tab/>
      </w:r>
      <w:r>
        <w:fldChar w:fldCharType="begin"/>
      </w:r>
      <w:r>
        <w:instrText xml:space="preserve"> PAGEREF _Toc153543909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"_Toc153543910" </w:instrText>
      </w:r>
      <w:r>
        <w:fldChar w:fldCharType="separate"/>
      </w:r>
      <w:r>
        <w:rPr>
          <w:rStyle w:val="34"/>
        </w:rPr>
        <w:t>附录A XXX要求</w:t>
      </w:r>
      <w:r>
        <w:tab/>
      </w:r>
      <w:r>
        <w:fldChar w:fldCharType="begin"/>
      </w:r>
      <w:r>
        <w:instrText xml:space="preserve"> PAGEREF _Toc153543910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r>
        <w:rPr>
          <w:rFonts w:ascii="宋体"/>
        </w:rPr>
        <w:fldChar w:fldCharType="end"/>
      </w:r>
    </w:p>
    <w:p>
      <w:pPr>
        <w:sectPr>
          <w:headerReference r:id="rId8" w:type="default"/>
          <w:footerReference r:id="rId9" w:type="default"/>
          <w:pgSz w:w="11907" w:h="16840"/>
          <w:pgMar w:top="1440" w:right="1797" w:bottom="1440" w:left="1797" w:header="1134" w:footer="1134" w:gutter="0"/>
          <w:pgNumType w:fmt="lowerRoman" w:start="1"/>
          <w:cols w:space="425" w:num="1"/>
          <w:docGrid w:type="lines" w:linePitch="332" w:charSpace="917"/>
        </w:sectPr>
      </w:pPr>
    </w:p>
    <w:p>
      <w:pPr>
        <w:pStyle w:val="111"/>
      </w:pPr>
      <w:bookmarkStart w:id="5" w:name="正文系统名称"/>
      <w:bookmarkStart w:id="6" w:name="bookmark"/>
      <w:r>
        <w:rPr>
          <w:rFonts w:hint="eastAsia"/>
        </w:rPr>
        <w:t>XXX</w:t>
      </w:r>
      <w:bookmarkEnd w:id="5"/>
      <w:r>
        <w:rPr>
          <w:rFonts w:hint="eastAsia"/>
        </w:rPr>
        <w:t>软件</w:t>
      </w:r>
      <w:r>
        <w:t xml:space="preserve"> </w:t>
      </w:r>
    </w:p>
    <w:p>
      <w:pPr>
        <w:pStyle w:val="111"/>
      </w:pPr>
      <w:bookmarkStart w:id="7" w:name="正文文件名称"/>
      <w:r>
        <w:rPr>
          <w:rFonts w:hint="eastAsia"/>
        </w:rPr>
        <w:t>设计说明</w:t>
      </w:r>
      <w:bookmarkEnd w:id="7"/>
    </w:p>
    <w:p>
      <w:pPr>
        <w:pStyle w:val="111"/>
      </w:pPr>
    </w:p>
    <w:p>
      <w:pPr>
        <w:pStyle w:val="45"/>
        <w:spacing w:before="193" w:after="193"/>
        <w:rPr>
          <w:rFonts w:ascii="宋体" w:hAnsi="宋体" w:cs="宋体"/>
        </w:rPr>
      </w:pPr>
      <w:bookmarkStart w:id="8" w:name="_Toc153543887"/>
      <w:r>
        <w:rPr>
          <w:rFonts w:hint="eastAsia"/>
        </w:rPr>
        <w:t>范围</w:t>
      </w:r>
      <w:bookmarkEnd w:id="8"/>
    </w:p>
    <w:p>
      <w:pPr>
        <w:pStyle w:val="46"/>
        <w:adjustRightInd w:val="0"/>
      </w:pPr>
      <w:bookmarkStart w:id="9" w:name="_Toc153543888"/>
      <w:r>
        <w:rPr>
          <w:rFonts w:hint="eastAsia"/>
        </w:rPr>
        <w:t>标识</w:t>
      </w:r>
      <w:bookmarkEnd w:id="9"/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文档标识号：</w:t>
      </w:r>
      <w:bookmarkStart w:id="10" w:name="OLE_LINK3"/>
      <w:bookmarkStart w:id="11" w:name="_Hlk153543911"/>
      <w:r>
        <w:rPr>
          <w:rFonts w:hint="eastAsia"/>
        </w:rPr>
        <w:t>KLBFQ</w:t>
      </w:r>
      <w:bookmarkEnd w:id="10"/>
      <w:r>
        <w:rPr>
          <w:rFonts w:hint="eastAsia"/>
        </w:rPr>
        <w:t>-SDD</w:t>
      </w:r>
      <w:bookmarkEnd w:id="11"/>
      <w:r>
        <w:rPr>
          <w:rFonts w:hint="eastAsia"/>
        </w:rPr>
        <w:t>；</w:t>
      </w:r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文档名称：科梁杯第一题软件设计说明；</w:t>
      </w:r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缩略名：KLBFQ；</w:t>
      </w:r>
    </w:p>
    <w:p>
      <w:pPr>
        <w:pStyle w:val="149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版本号和发布号：V1.0。</w:t>
      </w:r>
    </w:p>
    <w:p>
      <w:pPr>
        <w:pStyle w:val="46"/>
        <w:adjustRightInd w:val="0"/>
      </w:pPr>
      <w:bookmarkStart w:id="12" w:name="_Toc153543889"/>
      <w:r>
        <w:rPr>
          <w:rFonts w:hint="eastAsia"/>
        </w:rPr>
        <w:t>系统概述</w:t>
      </w:r>
      <w:bookmarkEnd w:id="12"/>
    </w:p>
    <w:p>
      <w:pPr>
        <w:pStyle w:val="2"/>
        <w:ind w:firstLine="480"/>
      </w:pPr>
    </w:p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bookmarkStart w:id="13" w:name="_Toc153543890"/>
      <w:r>
        <w:rPr>
          <w:rFonts w:hint="eastAsia" w:ascii="黑体" w:hAnsi="黑体" w:eastAsia="黑体" w:cs="黑体"/>
        </w:rPr>
        <w:t>软件用途</w:t>
      </w:r>
      <w:bookmarkEnd w:id="13"/>
    </w:p>
    <w:p>
      <w:pPr>
        <w:pStyle w:val="2"/>
        <w:ind w:firstLine="480"/>
        <w:rPr>
          <w:rFonts w:ascii="Times New Roman"/>
        </w:rPr>
      </w:pPr>
      <w:r>
        <w:rPr>
          <w:rFonts w:hint="eastAsia"/>
        </w:rPr>
        <w:t>“科梁杯”第一</w:t>
      </w:r>
      <w:r>
        <w:rPr>
          <w:rFonts w:ascii="Times New Roman"/>
        </w:rPr>
        <w:t>题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（以下简称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）用于</w:t>
      </w:r>
      <w:r>
        <w:rPr>
          <w:rFonts w:hint="eastAsia" w:ascii="Times New Roman"/>
        </w:rPr>
        <w:t>在windows10环境下对</w:t>
      </w:r>
      <w:r>
        <w:rPr>
          <w:rFonts w:ascii="Times New Roman"/>
        </w:rPr>
        <w:t>含子功能模块 Gain（增益器）、Sum（求和）、Mult（乘法器）、Sine（正弦波）、Cons（常量）、Disp（数据显示）</w:t>
      </w:r>
      <w:r>
        <w:rPr>
          <w:rFonts w:hint="eastAsia" w:ascii="Times New Roman"/>
        </w:rPr>
        <w:t>的模型进行数字仿真。用户通过修改模型配置文件更改模型，通过软件对该模型进行仿真，得到仿真计算结果，其系统概述如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_Ref153290935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 xml:space="preserve">图 </w:t>
      </w:r>
      <w:r>
        <w:t>1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027295" cy="25488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</w:pPr>
      <w:bookmarkStart w:id="14" w:name="_Ref15329093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14"/>
      <w:r>
        <w:rPr>
          <w:rFonts w:hint="eastAsia"/>
        </w:rPr>
        <w:t>系统概述图</w:t>
      </w:r>
    </w:p>
    <w:p/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bookmarkStart w:id="15" w:name="_Toc153543891"/>
      <w:r>
        <w:rPr>
          <w:rFonts w:hint="eastAsia" w:ascii="黑体" w:hAnsi="黑体" w:eastAsia="黑体" w:cs="黑体"/>
        </w:rPr>
        <w:t>软件概述</w:t>
      </w:r>
      <w:bookmarkEnd w:id="15"/>
    </w:p>
    <w:p>
      <w:pPr>
        <w:pStyle w:val="2"/>
        <w:ind w:left="1" w:firstLine="480"/>
        <w:rPr>
          <w:rFonts w:ascii="Times New Roman"/>
        </w:rPr>
      </w:pPr>
      <w:r>
        <w:rPr>
          <w:rFonts w:hint="eastAsia" w:ascii="Times New Roman"/>
        </w:rPr>
        <w:t>仿真软件运行于windows</w:t>
      </w:r>
      <w:r>
        <w:rPr>
          <w:rFonts w:ascii="Times New Roman"/>
        </w:rPr>
        <w:t>10</w:t>
      </w:r>
      <w:r>
        <w:rPr>
          <w:rFonts w:hint="eastAsia" w:ascii="Times New Roman"/>
        </w:rPr>
        <w:t>机器上，用于对用户提供的模型配置文件进行模型仿真。该软件采用模块化设计，模块分为解析模块、矩阵模块、仿真模块以及公共的模型数据，如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_Ref153290909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 xml:space="preserve">图 </w:t>
      </w:r>
      <w:r>
        <w:t>2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所示。各模块之间的用途如下：</w:t>
      </w:r>
    </w:p>
    <w:p>
      <w:pPr>
        <w:pStyle w:val="149"/>
        <w:numPr>
          <w:ilvl w:val="0"/>
          <w:numId w:val="23"/>
        </w:numPr>
        <w:ind w:firstLineChars="0"/>
      </w:pPr>
      <w:r>
        <w:rPr>
          <w:rFonts w:hint="eastAsia"/>
        </w:rPr>
        <w:t xml:space="preserve"> 解析模块：对模型文件进行解析，将解析后的模型信息存入到模型数据中。</w:t>
      </w:r>
    </w:p>
    <w:p>
      <w:pPr>
        <w:pStyle w:val="149"/>
        <w:numPr>
          <w:ilvl w:val="0"/>
          <w:numId w:val="23"/>
        </w:numPr>
        <w:ind w:firstLineChars="0"/>
      </w:pPr>
      <w:r>
        <w:rPr>
          <w:rFonts w:hint="eastAsia"/>
        </w:rPr>
        <w:t xml:space="preserve"> 矩阵模块：根据模型中各个模块之间的关系创建零阶矩阵，用于描述模型关系。</w:t>
      </w:r>
    </w:p>
    <w:p>
      <w:pPr>
        <w:pStyle w:val="2"/>
        <w:numPr>
          <w:ilvl w:val="0"/>
          <w:numId w:val="23"/>
        </w:numPr>
        <w:ind w:firstLineChars="0"/>
      </w:pPr>
      <w:r>
        <w:rPr>
          <w:rFonts w:hint="eastAsia"/>
        </w:rPr>
        <w:t xml:space="preserve"> 仿真模块：对模型进行仿真计算。</w:t>
      </w:r>
    </w:p>
    <w:p>
      <w:pPr>
        <w:pStyle w:val="149"/>
        <w:numPr>
          <w:ilvl w:val="0"/>
          <w:numId w:val="23"/>
        </w:numPr>
        <w:ind w:firstLineChars="0"/>
      </w:pPr>
      <w:r>
        <w:t xml:space="preserve"> </w:t>
      </w:r>
      <w:r>
        <w:rPr>
          <w:rFonts w:hint="eastAsia"/>
        </w:rPr>
        <w:t>模型数据：保存模型的信息，如输入模块、输出模块名称、模块参数、模块关系和模块列表。</w:t>
      </w:r>
    </w:p>
    <w:p>
      <w:pPr>
        <w:pStyle w:val="2"/>
        <w:ind w:firstLine="480"/>
      </w:pPr>
      <w:r>
        <w:rPr>
          <w:rFonts w:hint="eastAsia"/>
        </w:rPr>
        <w:t>软件通过解析模块解析模型配置文件，并将解析后的模型数据存入到模型数据中，后通过矩阵模块为模型数据中各个模块的关系创建零阶矩阵，最后仿真模块根据零阶矩阵进行深度优先搜索查看是否含有代数环，最后该模块通过后序递归对模型进行仿真计算，并将每一步的仿真结果保存。</w:t>
      </w:r>
    </w:p>
    <w:p>
      <w:pPr>
        <w:pStyle w:val="2"/>
        <w:ind w:firstLine="480"/>
        <w:jc w:val="center"/>
      </w:pPr>
      <w:r>
        <w:object>
          <v:shape id="_x0000_i1025" o:spt="75" type="#_x0000_t75" style="height:319pt;width:261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8">
            <o:LockedField>false</o:LockedField>
          </o:OLEObject>
        </w:object>
      </w:r>
    </w:p>
    <w:p>
      <w:pPr>
        <w:pStyle w:val="20"/>
        <w:jc w:val="center"/>
      </w:pPr>
      <w:bookmarkStart w:id="16" w:name="_Ref15329090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软件结构设计图</w:t>
      </w:r>
    </w:p>
    <w:p>
      <w:pPr>
        <w:jc w:val="center"/>
      </w:pPr>
    </w:p>
    <w:p>
      <w:pPr>
        <w:pStyle w:val="46"/>
        <w:adjustRightInd w:val="0"/>
        <w:rPr>
          <w:rFonts w:ascii="宋体" w:hAnsi="宋体" w:cs="宋体"/>
        </w:rPr>
      </w:pPr>
      <w:bookmarkStart w:id="17" w:name="_Toc153543892"/>
      <w:r>
        <w:rPr>
          <w:rFonts w:hint="eastAsia" w:ascii="宋体" w:hAnsi="宋体" w:cs="宋体"/>
        </w:rPr>
        <w:t>文档概述</w:t>
      </w:r>
      <w:bookmarkEnd w:id="17"/>
    </w:p>
    <w:p>
      <w:pPr>
        <w:pStyle w:val="2"/>
        <w:ind w:firstLine="480"/>
      </w:pPr>
      <w:r>
        <w:rPr>
          <w:rFonts w:hint="eastAsia"/>
        </w:rPr>
        <w:t>本文档内容依据长沙科梁科技有限公司《关于举办第一届“科梁杯”程序设计挑战赛的通知》的约束，对每项需求提供实现的方案。</w:t>
      </w:r>
    </w:p>
    <w:p>
      <w:pPr>
        <w:pStyle w:val="2"/>
        <w:ind w:firstLine="480"/>
      </w:pPr>
      <w:r>
        <w:rPr>
          <w:rFonts w:hint="eastAsia"/>
        </w:rPr>
        <w:t>第1节主要概述了文档的标识和内容。</w:t>
      </w:r>
    </w:p>
    <w:p>
      <w:pPr>
        <w:pStyle w:val="2"/>
        <w:ind w:firstLine="480"/>
      </w:pPr>
      <w:r>
        <w:rPr>
          <w:rFonts w:hint="eastAsia"/>
        </w:rPr>
        <w:t>第2节列出了本文档所引用的相关标准规范和技术文档。</w:t>
      </w:r>
    </w:p>
    <w:p>
      <w:pPr>
        <w:pStyle w:val="2"/>
        <w:ind w:firstLine="480"/>
      </w:pPr>
      <w:r>
        <w:rPr>
          <w:rFonts w:hint="eastAsia"/>
        </w:rPr>
        <w:t>第3节列出了本文档针对需求所制定的设计决策。</w:t>
      </w:r>
    </w:p>
    <w:p>
      <w:pPr>
        <w:pStyle w:val="2"/>
        <w:ind w:firstLine="480"/>
      </w:pPr>
      <w:r>
        <w:rPr>
          <w:rFonts w:hint="eastAsia"/>
        </w:rPr>
        <w:t>第4节主要针对系统的体系结构设计及之间的依赖关系。</w:t>
      </w:r>
    </w:p>
    <w:p>
      <w:pPr>
        <w:pStyle w:val="2"/>
        <w:ind w:firstLine="480"/>
      </w:pPr>
      <w:r>
        <w:rPr>
          <w:rFonts w:hint="eastAsia"/>
        </w:rPr>
        <w:t>第5节提供了设计的可追踪性。</w:t>
      </w:r>
    </w:p>
    <w:p>
      <w:pPr>
        <w:pStyle w:val="2"/>
        <w:ind w:firstLine="480"/>
      </w:pPr>
      <w:r>
        <w:rPr>
          <w:rFonts w:hint="eastAsia"/>
        </w:rPr>
        <w:t>第6节提供了本文档常用的关键字及相关注释信息</w:t>
      </w:r>
    </w:p>
    <w:p>
      <w:pPr>
        <w:pStyle w:val="45"/>
        <w:spacing w:before="193" w:after="193"/>
      </w:pPr>
      <w:bookmarkStart w:id="18" w:name="_Toc153543893"/>
      <w:r>
        <w:rPr>
          <w:rFonts w:hint="eastAsia"/>
        </w:rPr>
        <w:t>引用文档</w:t>
      </w:r>
      <w:bookmarkEnd w:id="18"/>
    </w:p>
    <w:p>
      <w:pPr>
        <w:pStyle w:val="2"/>
        <w:ind w:firstLine="480"/>
      </w:pPr>
      <w:bookmarkStart w:id="19" w:name="OLE_LINK4"/>
      <w:r>
        <w:rPr>
          <w:rFonts w:hint="eastAsia"/>
        </w:rPr>
        <w:t>引用文档如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_Ref153291963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pStyle w:val="20"/>
        <w:jc w:val="center"/>
      </w:pPr>
      <w:bookmarkStart w:id="20" w:name="_Ref15329196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20"/>
      <w:r>
        <w:t xml:space="preserve"> </w:t>
      </w:r>
      <w:r>
        <w:rPr>
          <w:rFonts w:hint="eastAsia"/>
        </w:rPr>
        <w:t>引用文档</w:t>
      </w:r>
    </w:p>
    <w:tbl>
      <w:tblPr>
        <w:tblStyle w:val="30"/>
        <w:tblW w:w="837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614"/>
        <w:gridCol w:w="1736"/>
        <w:gridCol w:w="1177"/>
        <w:gridCol w:w="11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70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序号</w:t>
            </w:r>
          </w:p>
        </w:tc>
        <w:tc>
          <w:tcPr>
            <w:tcW w:w="3614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名称</w:t>
            </w:r>
          </w:p>
        </w:tc>
        <w:tc>
          <w:tcPr>
            <w:tcW w:w="173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标识</w:t>
            </w:r>
          </w:p>
        </w:tc>
        <w:tc>
          <w:tcPr>
            <w:tcW w:w="1177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版本</w:t>
            </w:r>
          </w:p>
        </w:tc>
        <w:tc>
          <w:tcPr>
            <w:tcW w:w="1145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0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1</w:t>
            </w:r>
          </w:p>
        </w:tc>
        <w:tc>
          <w:tcPr>
            <w:tcW w:w="3614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C++</w:t>
            </w:r>
            <w:r>
              <w:rPr>
                <w:rFonts w:hint="eastAsia" w:eastAsiaTheme="minorEastAsia"/>
                <w:kern w:val="24"/>
                <w:sz w:val="22"/>
                <w:szCs w:val="22"/>
              </w:rPr>
              <w:t>编码规范</w:t>
            </w:r>
          </w:p>
        </w:tc>
        <w:tc>
          <w:tcPr>
            <w:tcW w:w="1736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V</w:t>
            </w:r>
            <w:r>
              <w:rPr>
                <w:rFonts w:eastAsiaTheme="minorEastAsia"/>
                <w:kern w:val="24"/>
                <w:sz w:val="22"/>
                <w:szCs w:val="22"/>
              </w:rPr>
              <w:t>1.2</w:t>
            </w:r>
          </w:p>
        </w:tc>
        <w:tc>
          <w:tcPr>
            <w:tcW w:w="1145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2</w:t>
            </w:r>
          </w:p>
        </w:tc>
        <w:tc>
          <w:tcPr>
            <w:tcW w:w="3614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关于举办第一届“科梁杯”程序设计挑战赛的通知</w:t>
            </w:r>
          </w:p>
        </w:tc>
        <w:tc>
          <w:tcPr>
            <w:tcW w:w="1736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  <w:bookmarkEnd w:id="19"/>
    </w:tbl>
    <w:p/>
    <w:p>
      <w:pPr>
        <w:pStyle w:val="45"/>
        <w:spacing w:before="193" w:after="193"/>
      </w:pPr>
      <w:bookmarkStart w:id="21" w:name="_Toc153543894"/>
      <w:r>
        <w:t xml:space="preserve">CSCI </w:t>
      </w:r>
      <w:r>
        <w:rPr>
          <w:rFonts w:hint="eastAsia"/>
        </w:rPr>
        <w:t>级设计决策</w:t>
      </w:r>
      <w:bookmarkEnd w:id="21"/>
    </w:p>
    <w:p>
      <w:pPr>
        <w:pStyle w:val="2"/>
        <w:ind w:firstLine="480"/>
      </w:pPr>
      <w:r>
        <w:rPr>
          <w:rFonts w:hint="eastAsia"/>
        </w:rPr>
        <w:t>对仿真软件进行进一步的需求分析后，关键性需求，如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_Ref153291922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</w:t>
      </w:r>
      <w:r>
        <w:fldChar w:fldCharType="end"/>
      </w:r>
      <w:r>
        <w:rPr>
          <w:rFonts w:hint="eastAsia"/>
        </w:rPr>
        <w:t>所示。</w:t>
      </w:r>
    </w:p>
    <w:p>
      <w:pPr>
        <w:pStyle w:val="20"/>
        <w:jc w:val="center"/>
      </w:pPr>
      <w:bookmarkStart w:id="22" w:name="_Ref15329192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22"/>
      <w:r>
        <w:t xml:space="preserve"> </w:t>
      </w:r>
      <w:r>
        <w:rPr>
          <w:rFonts w:hint="eastAsia"/>
        </w:rPr>
        <w:t>关键性需求表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985"/>
        <w:gridCol w:w="1984"/>
        <w:gridCol w:w="226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需求</w:t>
            </w:r>
          </w:p>
        </w:tc>
        <w:tc>
          <w:tcPr>
            <w:tcW w:w="1985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功能</w:t>
            </w:r>
          </w:p>
        </w:tc>
        <w:tc>
          <w:tcPr>
            <w:tcW w:w="1984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质量属性</w:t>
            </w:r>
          </w:p>
        </w:tc>
        <w:tc>
          <w:tcPr>
            <w:tcW w:w="2269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约束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业务级需求</w:t>
            </w:r>
          </w:p>
        </w:tc>
        <w:tc>
          <w:tcPr>
            <w:tcW w:w="1985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仿真模型</w:t>
            </w:r>
          </w:p>
        </w:tc>
        <w:tc>
          <w:tcPr>
            <w:tcW w:w="1984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仿真结果与matlab仿真一致</w:t>
            </w:r>
          </w:p>
        </w:tc>
        <w:tc>
          <w:tcPr>
            <w:tcW w:w="2269" w:type="dxa"/>
            <w:vMerge w:val="restart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1、使用windows环境</w:t>
            </w:r>
          </w:p>
          <w:p>
            <w:pPr>
              <w:pStyle w:val="112"/>
              <w:widowControl w:val="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2、仅限于Gain（增益器）、Sum（求和）、Mult（乘法器）、Sine（正弦波）、Cons（常量）、Disp（数据显示）这5类模块的模型仿真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Merge w:val="restart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用户级需求</w:t>
            </w:r>
          </w:p>
        </w:tc>
        <w:tc>
          <w:tcPr>
            <w:tcW w:w="1985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动态调整子模块执行顺序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仿真结果与预期结果一致</w:t>
            </w:r>
          </w:p>
        </w:tc>
        <w:tc>
          <w:tcPr>
            <w:tcW w:w="2269" w:type="dxa"/>
            <w:vMerge w:val="continue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Merge w:val="continue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动态调参</w:t>
            </w: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9" w:type="dxa"/>
            <w:vMerge w:val="continue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7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开发级需求</w:t>
            </w:r>
          </w:p>
        </w:tc>
        <w:tc>
          <w:tcPr>
            <w:tcW w:w="1985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支持成环计算</w:t>
            </w:r>
          </w:p>
        </w:tc>
        <w:tc>
          <w:tcPr>
            <w:tcW w:w="1984" w:type="dxa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仿真结果与matlab仿真一致</w:t>
            </w:r>
          </w:p>
        </w:tc>
        <w:tc>
          <w:tcPr>
            <w:tcW w:w="2269" w:type="dxa"/>
            <w:vMerge w:val="continue"/>
            <w:vAlign w:val="center"/>
          </w:tcPr>
          <w:p>
            <w:pPr>
              <w:pStyle w:val="112"/>
              <w:widowControl w:val="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>
      <w:pPr>
        <w:ind w:firstLine="1"/>
      </w:pPr>
    </w:p>
    <w:p>
      <w:pPr>
        <w:ind w:firstLine="240" w:firstLineChars="100"/>
      </w:pPr>
      <w:r>
        <w:rPr>
          <w:rFonts w:hint="eastAsia"/>
        </w:rPr>
        <w:t>对上述关键性需求进行分析，得到以下C</w:t>
      </w:r>
      <w:r>
        <w:t>SCI</w:t>
      </w:r>
      <w:r>
        <w:rPr>
          <w:rFonts w:hint="eastAsia"/>
        </w:rPr>
        <w:t>的设计决策。</w:t>
      </w:r>
    </w:p>
    <w:p>
      <w:pPr>
        <w:pStyle w:val="2"/>
        <w:ind w:firstLine="480"/>
      </w:pPr>
      <w:r>
        <w:rPr>
          <w:rFonts w:hint="eastAsia"/>
        </w:rPr>
        <w:t>（1）对于业务级需求，重点在于模型的仿真计算，在该设计中，我们采用后续递归的方式，从disp模块开始，逐步的往上进行递归求取每一个模块在当前步的值。</w:t>
      </w:r>
    </w:p>
    <w:p>
      <w:r>
        <w:tab/>
      </w:r>
      <w: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对于用户级需求，主要在于子模块的调整和动态调参。子模块的调整方面，采用json文件表示模型的相关信息，其中包含了各个模块之间的关系和模块的参数，可由用户修改该配置文件从而达到用户期望的模型。</w:t>
      </w:r>
    </w:p>
    <w:p>
      <w:pPr>
        <w:pStyle w:val="2"/>
        <w:ind w:firstLine="480"/>
      </w:pPr>
      <w:r>
        <w:rPr>
          <w:rFonts w:hint="eastAsia"/>
        </w:rPr>
        <w:t>（3）对于开发及需求，重点在于模型中含有代数环的计算，当模型中含有环时，将采用类似于simulink中的memory模块，使用上一步的值进行当前步的计算。另外也可以在配置文件中指定其初始值作为第一步的模型计算。</w:t>
      </w:r>
    </w:p>
    <w:p>
      <w:pPr>
        <w:pStyle w:val="45"/>
        <w:spacing w:before="193" w:after="193"/>
      </w:pPr>
      <w:bookmarkStart w:id="23" w:name="_Toc153543895"/>
      <w:r>
        <w:t>CSCI</w:t>
      </w:r>
      <w:r>
        <w:rPr>
          <w:rFonts w:hint="eastAsia"/>
        </w:rPr>
        <w:t>体系结构设计</w:t>
      </w:r>
      <w:bookmarkEnd w:id="23"/>
    </w:p>
    <w:p>
      <w:pPr>
        <w:pStyle w:val="46"/>
        <w:adjustRightInd w:val="0"/>
        <w:rPr>
          <w:rFonts w:ascii="宋体" w:hAnsi="宋体" w:cs="宋体"/>
        </w:rPr>
      </w:pPr>
      <w:bookmarkStart w:id="24" w:name="_Toc153543896"/>
      <w:r>
        <w:t xml:space="preserve">CSCI </w:t>
      </w:r>
      <w:r>
        <w:rPr>
          <w:rFonts w:hint="eastAsia" w:ascii="宋体" w:hAnsi="宋体" w:cs="宋体"/>
        </w:rPr>
        <w:t>部件</w:t>
      </w:r>
      <w:bookmarkEnd w:id="24"/>
    </w:p>
    <w:p>
      <w:pPr>
        <w:pStyle w:val="6"/>
        <w:numPr>
          <w:ilvl w:val="0"/>
          <w:numId w:val="24"/>
        </w:numPr>
        <w:spacing w:line="240" w:lineRule="auto"/>
        <w:ind w:left="425" w:hanging="425"/>
        <w:rPr>
          <w:rFonts w:asciiTheme="majorEastAsia" w:hAnsiTheme="majorEastAsia" w:eastAsiaTheme="majorEastAsia"/>
          <w:sz w:val="24"/>
          <w:szCs w:val="24"/>
        </w:rPr>
      </w:pPr>
      <w:bookmarkStart w:id="25" w:name="_Toc136943641"/>
      <w:bookmarkStart w:id="26" w:name="_Toc153543897"/>
      <w:r>
        <w:rPr>
          <w:rFonts w:hint="eastAsia" w:asciiTheme="majorEastAsia" w:hAnsiTheme="majorEastAsia" w:eastAsiaTheme="majorEastAsia"/>
          <w:sz w:val="24"/>
          <w:szCs w:val="24"/>
        </w:rPr>
        <w:t>软件单元</w:t>
      </w:r>
      <w:bookmarkEnd w:id="25"/>
      <w:bookmarkEnd w:id="26"/>
    </w:p>
    <w:p>
      <w:pPr>
        <w:rPr>
          <w:rFonts w:ascii="宋体"/>
          <w:kern w:val="0"/>
          <w:szCs w:val="20"/>
        </w:rPr>
      </w:pPr>
      <w:r>
        <w:rPr>
          <w:rFonts w:hint="eastAsia" w:ascii="宋体"/>
          <w:kern w:val="0"/>
          <w:szCs w:val="20"/>
        </w:rPr>
        <w:tab/>
      </w:r>
      <w:r>
        <w:rPr>
          <w:rFonts w:ascii="宋体"/>
          <w:kern w:val="0"/>
          <w:szCs w:val="20"/>
        </w:rPr>
        <w:t xml:space="preserve">    </w:t>
      </w:r>
      <w:r>
        <w:rPr>
          <w:rFonts w:hint="eastAsia" w:ascii="宋体"/>
          <w:kern w:val="0"/>
          <w:szCs w:val="20"/>
        </w:rPr>
        <w:t>仿真软件按照模块划分，分为四个模块，分别为解析模块、矩阵模块、仿真模块以及公共的模型数据。各模块之间的职责如</w:t>
      </w:r>
      <w:r>
        <w:rPr>
          <w:rFonts w:ascii="宋体"/>
          <w:kern w:val="0"/>
          <w:szCs w:val="20"/>
        </w:rPr>
        <w:fldChar w:fldCharType="begin"/>
      </w:r>
      <w:r>
        <w:rPr>
          <w:rFonts w:ascii="宋体"/>
          <w:kern w:val="0"/>
          <w:szCs w:val="20"/>
        </w:rPr>
        <w:instrText xml:space="preserve"> </w:instrText>
      </w:r>
      <w:r>
        <w:rPr>
          <w:rFonts w:hint="eastAsia" w:ascii="宋体"/>
          <w:kern w:val="0"/>
          <w:szCs w:val="20"/>
        </w:rPr>
        <w:instrText xml:space="preserve">REF _Ref130799453 \h</w:instrText>
      </w:r>
      <w:r>
        <w:rPr>
          <w:rFonts w:ascii="宋体"/>
          <w:kern w:val="0"/>
          <w:szCs w:val="20"/>
        </w:rPr>
        <w:instrText xml:space="preserve"> </w:instrText>
      </w:r>
      <w:r>
        <w:rPr>
          <w:rFonts w:ascii="宋体"/>
          <w:kern w:val="0"/>
          <w:szCs w:val="20"/>
        </w:rPr>
        <w:fldChar w:fldCharType="separate"/>
      </w:r>
      <w:r>
        <w:rPr>
          <w:rFonts w:hint="eastAsia"/>
        </w:rPr>
        <w:t xml:space="preserve">表 </w:t>
      </w:r>
      <w:r>
        <w:t>3</w:t>
      </w:r>
      <w:r>
        <w:rPr>
          <w:rFonts w:ascii="宋体"/>
          <w:kern w:val="0"/>
          <w:szCs w:val="20"/>
        </w:rPr>
        <w:fldChar w:fldCharType="end"/>
      </w:r>
      <w:r>
        <w:rPr>
          <w:rFonts w:hint="eastAsia" w:ascii="宋体"/>
          <w:kern w:val="0"/>
          <w:szCs w:val="20"/>
        </w:rPr>
        <w:t>所示。</w:t>
      </w:r>
    </w:p>
    <w:p>
      <w:pPr>
        <w:pStyle w:val="20"/>
        <w:jc w:val="center"/>
      </w:pPr>
      <w:bookmarkStart w:id="27" w:name="_Ref13079945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27"/>
      <w:r>
        <w:t xml:space="preserve"> </w:t>
      </w:r>
      <w:r>
        <w:rPr>
          <w:rFonts w:hint="eastAsia"/>
        </w:rPr>
        <w:t>模块职责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260"/>
        <w:gridCol w:w="445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序号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模块名称</w:t>
            </w:r>
          </w:p>
        </w:tc>
        <w:tc>
          <w:tcPr>
            <w:tcW w:w="4452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模块职责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解析模块</w:t>
            </w:r>
          </w:p>
        </w:tc>
        <w:tc>
          <w:tcPr>
            <w:tcW w:w="4452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解析模型配置文件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2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矩阵模块</w:t>
            </w:r>
          </w:p>
        </w:tc>
        <w:tc>
          <w:tcPr>
            <w:tcW w:w="4452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为模型关系创建零阶矩阵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3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仿真模块</w:t>
            </w:r>
          </w:p>
        </w:tc>
        <w:tc>
          <w:tcPr>
            <w:tcW w:w="4452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对模型进行计算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模型数据</w:t>
            </w:r>
          </w:p>
        </w:tc>
        <w:tc>
          <w:tcPr>
            <w:tcW w:w="4452" w:type="dxa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提供模型数据</w:t>
            </w:r>
          </w:p>
        </w:tc>
      </w:tr>
    </w:tbl>
    <w:p>
      <w:pPr>
        <w:pStyle w:val="2"/>
        <w:ind w:firstLine="480"/>
      </w:pPr>
    </w:p>
    <w:p>
      <w:pPr>
        <w:pStyle w:val="6"/>
        <w:numPr>
          <w:ilvl w:val="0"/>
          <w:numId w:val="24"/>
        </w:numPr>
        <w:spacing w:line="240" w:lineRule="auto"/>
        <w:ind w:left="425" w:hanging="425"/>
        <w:rPr>
          <w:rFonts w:asciiTheme="majorEastAsia" w:hAnsiTheme="majorEastAsia" w:eastAsiaTheme="majorEastAsia"/>
          <w:sz w:val="24"/>
          <w:szCs w:val="24"/>
        </w:rPr>
      </w:pPr>
      <w:bookmarkStart w:id="28" w:name="_Toc153543898"/>
      <w:r>
        <w:rPr>
          <w:rFonts w:hint="eastAsia" w:asciiTheme="majorEastAsia" w:hAnsiTheme="majorEastAsia" w:eastAsiaTheme="majorEastAsia"/>
          <w:sz w:val="24"/>
          <w:szCs w:val="24"/>
        </w:rPr>
        <w:t>模型数据（</w:t>
      </w:r>
      <w:r>
        <w:rPr>
          <w:rFonts w:asciiTheme="majorEastAsia" w:hAnsiTheme="majorEastAsia" w:eastAsiaTheme="majorEastAsia"/>
          <w:sz w:val="24"/>
          <w:szCs w:val="24"/>
        </w:rPr>
        <w:t>ARMU1-SDD-MDDAT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  <w:bookmarkEnd w:id="28"/>
    </w:p>
    <w:p>
      <w:r>
        <w:rPr>
          <w:rFonts w:hint="eastAsia"/>
        </w:rPr>
        <w:t>模型数据模块作为公共模块，用于存储模型的信息并给其他模块提供模型信息。该模块包含两个文件，分别为model</w:t>
      </w:r>
      <w:r>
        <w:t>data.h</w:t>
      </w:r>
      <w:r>
        <w:rPr>
          <w:rFonts w:hint="eastAsia"/>
        </w:rPr>
        <w:t>和model</w:t>
      </w:r>
      <w:r>
        <w:t>data.cpp</w:t>
      </w:r>
      <w:r>
        <w:rPr>
          <w:rFonts w:hint="eastAsia"/>
        </w:rPr>
        <w:t>。，由于该文件为公共数据文件，不存在任何函数接口，其模型数据详细说明见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_Ref153293537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29" w:name="_Ref15329353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bookmarkEnd w:id="29"/>
      <w:r>
        <w:t xml:space="preserve"> </w:t>
      </w:r>
      <w:r>
        <w:rPr>
          <w:rFonts w:hint="eastAsia"/>
        </w:rPr>
        <w:t>模型数据模块数据描述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585"/>
        <w:gridCol w:w="3450"/>
        <w:gridCol w:w="276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数据名称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数据定义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数据描述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m_step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Timing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步长信息，包含了仿真时长和仿真步长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m_gainModule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std::map&lt;std::string, Gain&gt;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所有的Gain模块信息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m_sumModule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std::map&lt;std::string, ModuleInfo&gt;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hint="eastAsia" w:ascii="Times New Roman"/>
                <w:sz w:val="22"/>
                <w:szCs w:val="22"/>
              </w:rPr>
              <w:t>um模块信息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m_multModule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std::map&lt;std::string, ModuleInfo&gt;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Mult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5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m_sineModule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std::map&lt;std::string, Sine&gt;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Sine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6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m_consModule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std::map&lt;std::string, Cons&gt;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Cons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m_dispModule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std::map&lt;std::string, Disp&gt;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Disp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m_moduleList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std::vector&lt;std::string&gt;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模块列表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m_relationship</w:t>
            </w:r>
          </w:p>
        </w:tc>
        <w:tc>
          <w:tcPr>
            <w:tcW w:w="3143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std::vector&lt;std::vector&lt;std::string&gt;&gt;</w:t>
            </w:r>
          </w:p>
        </w:tc>
        <w:tc>
          <w:tcPr>
            <w:tcW w:w="34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模块之间的关系</w:t>
            </w:r>
          </w:p>
        </w:tc>
      </w:tr>
    </w:tbl>
    <w:p>
      <w:pPr>
        <w:pStyle w:val="2"/>
        <w:ind w:firstLine="480"/>
      </w:pPr>
    </w:p>
    <w:p>
      <w:pPr>
        <w:ind w:firstLine="480" w:firstLineChars="200"/>
      </w:pPr>
    </w:p>
    <w:p/>
    <w:p>
      <w:pPr>
        <w:pStyle w:val="6"/>
        <w:numPr>
          <w:ilvl w:val="0"/>
          <w:numId w:val="24"/>
        </w:numPr>
        <w:spacing w:line="240" w:lineRule="auto"/>
        <w:ind w:left="425" w:hanging="425"/>
        <w:rPr>
          <w:rFonts w:asciiTheme="majorEastAsia" w:hAnsiTheme="majorEastAsia" w:eastAsiaTheme="majorEastAsia"/>
        </w:rPr>
      </w:pPr>
      <w:bookmarkStart w:id="30" w:name="_Toc153543899"/>
      <w:r>
        <w:rPr>
          <w:rFonts w:hint="eastAsia" w:asciiTheme="majorEastAsia" w:hAnsiTheme="majorEastAsia" w:eastAsiaTheme="majorEastAsia"/>
        </w:rPr>
        <w:t>解析模块</w:t>
      </w:r>
      <w:r>
        <w:rPr>
          <w:rFonts w:hint="eastAsia" w:asciiTheme="majorEastAsia" w:hAnsiTheme="majorEastAsia" w:eastAsiaTheme="majorEastAsia"/>
          <w:sz w:val="24"/>
          <w:szCs w:val="24"/>
        </w:rPr>
        <w:t>（</w:t>
      </w:r>
      <w:r>
        <w:rPr>
          <w:rFonts w:asciiTheme="majorEastAsia" w:hAnsiTheme="majorEastAsia" w:eastAsiaTheme="majorEastAsia"/>
          <w:sz w:val="24"/>
          <w:szCs w:val="24"/>
        </w:rPr>
        <w:t>ARMU1-SDD-PRASE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  <w:bookmarkEnd w:id="30"/>
    </w:p>
    <w:p>
      <w:pPr>
        <w:ind w:left="1" w:firstLine="480" w:firstLineChars="200"/>
      </w:pPr>
      <w:r>
        <w:rPr>
          <w:rFonts w:hint="eastAsia"/>
        </w:rPr>
        <w:t>解析模块共包含1个.</w:t>
      </w:r>
      <w:r>
        <w:t>cpp</w:t>
      </w:r>
      <w:r>
        <w:rPr>
          <w:rFonts w:hint="eastAsia"/>
        </w:rPr>
        <w:t>文件，详细说明见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_Ref130923298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31" w:name="_Ref13092329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bookmarkEnd w:id="31"/>
      <w:r>
        <w:rPr>
          <w:rFonts w:hint="eastAsia"/>
        </w:rPr>
        <w:t xml:space="preserve"> 解析模块源文件列表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339"/>
        <w:gridCol w:w="1748"/>
        <w:gridCol w:w="1232"/>
        <w:gridCol w:w="123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233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程序文件</w:t>
            </w:r>
          </w:p>
        </w:tc>
        <w:tc>
          <w:tcPr>
            <w:tcW w:w="1748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概述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服务对象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函数个数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parsecfg</w:t>
            </w:r>
            <w:r>
              <w:rPr>
                <w:rFonts w:ascii="Times New Roman"/>
                <w:sz w:val="22"/>
                <w:szCs w:val="22"/>
              </w:rPr>
              <w:t>.c</w:t>
            </w:r>
            <w:r>
              <w:rPr>
                <w:rFonts w:hint="eastAsia" w:ascii="Times New Roman"/>
                <w:sz w:val="22"/>
                <w:szCs w:val="22"/>
              </w:rPr>
              <w:t>pp</w:t>
            </w:r>
          </w:p>
        </w:tc>
        <w:tc>
          <w:tcPr>
            <w:tcW w:w="1748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解析模型配置文件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模型数据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24</w:t>
            </w:r>
          </w:p>
        </w:tc>
      </w:tr>
    </w:tbl>
    <w:p/>
    <w:p>
      <w:pPr>
        <w:pStyle w:val="2"/>
        <w:ind w:firstLine="480"/>
      </w:pPr>
    </w:p>
    <w:p>
      <w:pPr>
        <w:pStyle w:val="7"/>
        <w:numPr>
          <w:ilvl w:val="4"/>
          <w:numId w:val="1"/>
        </w:numPr>
      </w:pPr>
      <w:r>
        <w:rPr>
          <w:rFonts w:hint="eastAsia"/>
        </w:rPr>
        <w:t xml:space="preserve"> </w:t>
      </w:r>
      <w:r>
        <w:t>parsecfg.cpp</w:t>
      </w:r>
      <w:r>
        <w:rPr>
          <w:rFonts w:hint="eastAsia"/>
        </w:rPr>
        <w:t>（ARMU1-SDD-PRASE</w:t>
      </w:r>
      <w:r>
        <w:t>-001</w:t>
      </w:r>
      <w:r>
        <w:rPr>
          <w:rFonts w:hint="eastAsia"/>
        </w:rPr>
        <w:t>）</w:t>
      </w:r>
    </w:p>
    <w:p>
      <w:pPr>
        <w:ind w:firstLine="480" w:firstLineChars="200"/>
      </w:pPr>
      <w:r>
        <w:rPr>
          <w:rFonts w:hint="eastAsia"/>
        </w:rPr>
        <w:t>parse</w:t>
      </w:r>
      <w:r>
        <w:t>cfg.cpp</w:t>
      </w:r>
      <w:r>
        <w:rPr>
          <w:rFonts w:hint="eastAsia"/>
        </w:rPr>
        <w:t>的主要用途为解析模型配置文件，该模块的简要描述见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_Ref153351654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6</w:t>
      </w:r>
      <w:r>
        <w:fldChar w:fldCharType="end"/>
      </w:r>
      <w:r>
        <w:rPr>
          <w:rFonts w:hint="eastAsia"/>
        </w:rPr>
        <w:t>，其函数列表见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_Ref153352009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7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32" w:name="_Ref15335165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bookmarkEnd w:id="32"/>
      <w:r>
        <w:t xml:space="preserve"> parsecfg.cpp</w:t>
      </w:r>
      <w:r>
        <w:rPr>
          <w:rFonts w:hint="eastAsia"/>
        </w:rPr>
        <w:t>简要描述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3973"/>
        <w:gridCol w:w="27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源文件名称</w:t>
            </w: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对外提供接口</w:t>
            </w:r>
          </w:p>
        </w:tc>
        <w:tc>
          <w:tcPr>
            <w:tcW w:w="2782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涉及用例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restart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parse</w:t>
            </w:r>
            <w:r>
              <w:rPr>
                <w:rFonts w:ascii="Times New Roman"/>
                <w:sz w:val="22"/>
                <w:szCs w:val="22"/>
              </w:rPr>
              <w:t>cfg</w:t>
            </w:r>
            <w:r>
              <w:rPr>
                <w:rFonts w:hint="eastAsia" w:ascii="Times New Roman"/>
                <w:sz w:val="22"/>
                <w:szCs w:val="22"/>
              </w:rPr>
              <w:t>.</w:t>
            </w:r>
            <w:r>
              <w:rPr>
                <w:rFonts w:ascii="Times New Roman"/>
                <w:sz w:val="22"/>
                <w:szCs w:val="22"/>
              </w:rPr>
              <w:t>cpp</w:t>
            </w: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b</w:t>
            </w:r>
            <w:r>
              <w:rPr>
                <w:rFonts w:ascii="Times New Roman"/>
                <w:sz w:val="22"/>
                <w:szCs w:val="22"/>
              </w:rPr>
              <w:t xml:space="preserve">ool </w:t>
            </w:r>
            <w:r>
              <w:rPr>
                <w:rFonts w:hint="eastAsia" w:ascii="Times New Roman"/>
                <w:sz w:val="22"/>
                <w:szCs w:val="22"/>
              </w:rPr>
              <w:t>parse</w:t>
            </w:r>
            <w:r>
              <w:rPr>
                <w:rFonts w:ascii="Times New Roman"/>
                <w:sz w:val="22"/>
                <w:szCs w:val="22"/>
              </w:rPr>
              <w:t>JsonConf()</w:t>
            </w:r>
          </w:p>
        </w:tc>
        <w:tc>
          <w:tcPr>
            <w:tcW w:w="2782" w:type="dxa"/>
            <w:vMerge w:val="restart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仿真模型</w:t>
    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动态调整子模块执行顺序</w:t>
    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动态调参</w:t>
    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支持成环计算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s</w:t>
            </w:r>
            <w:r>
              <w:rPr>
                <w:rFonts w:ascii="Times New Roman"/>
                <w:sz w:val="22"/>
                <w:szCs w:val="22"/>
              </w:rPr>
              <w:t>tatic P</w:t>
            </w:r>
            <w:r>
              <w:rPr>
                <w:rFonts w:hint="eastAsia" w:ascii="Times New Roman"/>
                <w:sz w:val="22"/>
                <w:szCs w:val="22"/>
              </w:rPr>
              <w:t>arse</w:t>
            </w:r>
            <w:r>
              <w:rPr>
                <w:rFonts w:ascii="Times New Roman"/>
                <w:sz w:val="22"/>
                <w:szCs w:val="22"/>
              </w:rPr>
              <w:t>Cfg getInstance()</w:t>
            </w:r>
          </w:p>
        </w:tc>
        <w:tc>
          <w:tcPr>
            <w:tcW w:w="2782" w:type="dxa"/>
            <w:vMerge w:val="continue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</w:tbl>
    <w:p>
      <w:pPr>
        <w:pStyle w:val="2"/>
        <w:ind w:firstLine="480"/>
      </w:pPr>
    </w:p>
    <w:p/>
    <w:p>
      <w:pPr>
        <w:pStyle w:val="20"/>
        <w:jc w:val="center"/>
      </w:pPr>
      <w:bookmarkStart w:id="33" w:name="_Ref15335200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bookmarkEnd w:id="33"/>
      <w:r>
        <w:t xml:space="preserve"> </w:t>
      </w:r>
      <w:r>
        <w:rPr>
          <w:rFonts w:hint="eastAsia"/>
        </w:rPr>
        <w:t>pa</w:t>
      </w:r>
      <w:r>
        <w:t>rsecfg.cpp</w:t>
      </w:r>
      <w:r>
        <w:rPr>
          <w:rFonts w:hint="eastAsia"/>
        </w:rPr>
        <w:t>函数列表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44"/>
        <w:gridCol w:w="2835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354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用途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对外接口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ParseCfg()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构造函数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~ParseCfg()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析构函数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ParseCfg(const ParseCfg&amp;my_simulation) = delete;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禁止外部复制构造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const ParseCfg&amp; operator=(const ParseCfg&amp; my_simulation) = delete;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禁止外部赋值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544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parseGainModule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解析Gain模块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parseSumModule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解析Sum模块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parseMultModule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解析M</w:t>
            </w:r>
            <w:r>
              <w:rPr>
                <w:rFonts w:ascii="Times New Roman"/>
                <w:sz w:val="22"/>
                <w:szCs w:val="22"/>
              </w:rPr>
              <w:t>ult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8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parseConsModule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解析C</w:t>
            </w:r>
            <w:r>
              <w:rPr>
                <w:rFonts w:ascii="Times New Roman"/>
                <w:sz w:val="22"/>
                <w:szCs w:val="22"/>
              </w:rPr>
              <w:t>ons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parseSineModule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解析S</w:t>
            </w:r>
            <w:r>
              <w:rPr>
                <w:rFonts w:ascii="Times New Roman"/>
                <w:sz w:val="22"/>
                <w:szCs w:val="22"/>
              </w:rPr>
              <w:t>ine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0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parseDspModule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</w:t>
            </w:r>
            <w:r>
              <w:rPr>
                <w:rFonts w:ascii="Times New Roman"/>
                <w:sz w:val="22"/>
                <w:szCs w:val="22"/>
              </w:rPr>
              <w:t>Disp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11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moduleValidityCheck();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对模型进行合法性检查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checkGain();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检查Gain模块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checkSum();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检查Sum模块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checkMult();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检查M</w:t>
            </w:r>
            <w:r>
              <w:rPr>
                <w:rFonts w:ascii="Times New Roman"/>
                <w:sz w:val="22"/>
                <w:szCs w:val="22"/>
              </w:rPr>
              <w:t>ult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checkDisp();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检查</w:t>
            </w:r>
            <w:r>
              <w:rPr>
                <w:rFonts w:ascii="Times New Roman"/>
                <w:sz w:val="22"/>
                <w:szCs w:val="22"/>
              </w:rPr>
              <w:t>D</w:t>
            </w:r>
            <w:r>
              <w:rPr>
                <w:rFonts w:hint="eastAsia" w:ascii="Times New Roman"/>
                <w:sz w:val="22"/>
                <w:szCs w:val="22"/>
              </w:rPr>
              <w:t>isp模块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checkSine();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检查S</w:t>
            </w:r>
            <w:r>
              <w:rPr>
                <w:rFonts w:ascii="Times New Roman"/>
                <w:sz w:val="22"/>
                <w:szCs w:val="22"/>
              </w:rPr>
              <w:t>ine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checkStep();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检查步长是否合法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8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ioCheck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std::string* io_list, const int&amp; list_size);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对模块的输入输出进行合法性检查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parseStepSize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rapidjson::Document&amp; doc);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解析步长信息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0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recordModuleNumber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std::string&amp; name);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记录模块的名称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recordRelationship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std::string&amp; from,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 const std::string&amp; to);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记录模块关系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int getModulePosition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(std::string module_name);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获取模块I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ParseCfg&amp; getInstance()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获取单例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bool parseJsonConf();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解析模型配置文件入口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</w:pPr>
      <w:r>
        <w:rPr>
          <w:rFonts w:hint="eastAsia" w:ascii="宋体" w:hAnsi="宋体" w:eastAsia="宋体"/>
        </w:rPr>
        <w:t>构造函数（ARMU1-SDD-PRASE-001</w:t>
      </w:r>
      <w:r>
        <w:rPr>
          <w:rFonts w:ascii="宋体" w:hAnsi="宋体" w:eastAsia="宋体"/>
        </w:rPr>
        <w:t>-001</w:t>
      </w:r>
      <w:r>
        <w:rPr>
          <w:rFonts w:hint="eastAsia" w:ascii="宋体" w:hAnsi="宋体" w:eastAsia="宋体"/>
        </w:rPr>
        <w:t>）</w:t>
      </w:r>
    </w:p>
    <w:p>
      <w:r>
        <w:t>ParseCfg()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_Ref131696113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8</w:t>
      </w:r>
      <w:r>
        <w:fldChar w:fldCharType="end"/>
      </w:r>
    </w:p>
    <w:p>
      <w:pPr>
        <w:pStyle w:val="20"/>
        <w:jc w:val="center"/>
      </w:pPr>
      <w:bookmarkStart w:id="34" w:name="_Ref13169611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bookmarkEnd w:id="34"/>
      <w:r>
        <w:t xml:space="preserve"> ParseCfg()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ParseCfg()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构造函数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  <w:r>
              <w:rPr>
                <w:rFonts w:ascii="宋体"/>
                <w:sz w:val="22"/>
                <w:szCs w:val="22"/>
              </w:rPr>
              <w:t xml:space="preserve"> </w:t>
            </w:r>
          </w:p>
          <w:p>
            <w:pPr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</w:pPr>
      <w:r>
        <w:rPr>
          <w:rFonts w:hint="eastAsia" w:ascii="宋体" w:hAnsi="宋体" w:eastAsia="宋体"/>
        </w:rPr>
        <w:t>析构函数（ARMU1-SDD-PRASE-001</w:t>
      </w:r>
      <w:r>
        <w:rPr>
          <w:rFonts w:ascii="宋体" w:hAnsi="宋体" w:eastAsia="宋体"/>
        </w:rPr>
        <w:t>-002</w:t>
      </w:r>
      <w:r>
        <w:rPr>
          <w:rFonts w:hint="eastAsia" w:ascii="宋体" w:hAnsi="宋体" w:eastAsia="宋体"/>
        </w:rPr>
        <w:t>）</w:t>
      </w:r>
    </w:p>
    <w:p>
      <w:r>
        <w:t>~ParseCfg()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_Ref153353299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9</w:t>
      </w:r>
      <w:r>
        <w:fldChar w:fldCharType="end"/>
      </w:r>
    </w:p>
    <w:p>
      <w:pPr>
        <w:pStyle w:val="20"/>
        <w:jc w:val="center"/>
      </w:pPr>
      <w:bookmarkStart w:id="35" w:name="_Ref15335329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bookmarkEnd w:id="35"/>
      <w:r>
        <w:t xml:space="preserve"> ParseCfg()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ParseCfg()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构造函数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  <w:r>
              <w:rPr>
                <w:rFonts w:ascii="宋体"/>
                <w:sz w:val="22"/>
                <w:szCs w:val="22"/>
              </w:rPr>
              <w:t xml:space="preserve"> </w:t>
            </w:r>
          </w:p>
          <w:p>
            <w:pPr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</w:pPr>
      <w:r>
        <w:rPr>
          <w:rFonts w:hint="eastAsia" w:ascii="宋体" w:hAnsi="宋体" w:eastAsia="宋体"/>
        </w:rPr>
        <w:t>析构函数（ARMU1-SDD-PRASE-001</w:t>
      </w:r>
      <w:r>
        <w:rPr>
          <w:rFonts w:ascii="宋体" w:hAnsi="宋体" w:eastAsia="宋体"/>
        </w:rPr>
        <w:t>-003</w:t>
      </w:r>
      <w:r>
        <w:rPr>
          <w:rFonts w:hint="eastAsia" w:ascii="宋体" w:hAnsi="宋体" w:eastAsia="宋体"/>
        </w:rPr>
        <w:t>）</w:t>
      </w:r>
    </w:p>
    <w:p>
      <w:r>
        <w:t>~ParseCfg()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_Ref153353286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10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36" w:name="_Ref15335328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bookmarkEnd w:id="36"/>
      <w:r>
        <w:t xml:space="preserve"> ParseCfg()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~ParseCfg()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析构函数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  <w:r>
              <w:rPr>
                <w:rFonts w:ascii="宋体"/>
                <w:sz w:val="22"/>
                <w:szCs w:val="22"/>
              </w:rPr>
              <w:t xml:space="preserve"> </w:t>
            </w:r>
          </w:p>
          <w:p>
            <w:pPr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禁止外部复制构造（ARMU1-SDD-PRASE-001</w:t>
      </w:r>
      <w:r>
        <w:rPr>
          <w:rFonts w:ascii="宋体" w:hAnsi="宋体" w:eastAsia="宋体"/>
        </w:rPr>
        <w:t>-004</w:t>
      </w:r>
      <w:r>
        <w:rPr>
          <w:rFonts w:hint="eastAsia" w:ascii="宋体" w:hAnsi="宋体" w:eastAsia="宋体"/>
        </w:rPr>
        <w:t>）</w:t>
      </w:r>
    </w:p>
    <w:p>
      <w:r>
        <w:t>~ParseCfg()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_Ref153353333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11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37" w:name="_Ref15335333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bookmarkEnd w:id="37"/>
      <w:r>
        <w:t xml:space="preserve"> ParseCfg(const ParseCfg&amp;my_simulation)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ParseCfg(const ParseCfg&amp;my_simulation) = delete;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禁止外部复制构造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ParseCfg&amp; my_simulation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  <w:r>
              <w:rPr>
                <w:rFonts w:ascii="宋体"/>
                <w:sz w:val="22"/>
                <w:szCs w:val="22"/>
              </w:rPr>
              <w:t xml:space="preserve"> </w:t>
            </w:r>
          </w:p>
          <w:p>
            <w:pPr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禁止外部赋值（ARMU1-SDD-PRASE-001</w:t>
      </w:r>
      <w:r>
        <w:rPr>
          <w:rFonts w:ascii="宋体" w:hAnsi="宋体" w:eastAsia="宋体"/>
        </w:rPr>
        <w:t>-005</w:t>
      </w:r>
      <w:r>
        <w:rPr>
          <w:rFonts w:hint="eastAsia" w:ascii="宋体" w:hAnsi="宋体" w:eastAsia="宋体"/>
        </w:rPr>
        <w:t>）</w:t>
      </w:r>
    </w:p>
    <w:p>
      <w:r>
        <w:t>const ParseCfg&amp; operator=(const ParseCfg&amp; my_simulation)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_Ref153353524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12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38" w:name="_Ref15335352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bookmarkEnd w:id="38"/>
      <w:r>
        <w:t xml:space="preserve"> const ParseCfg&amp; operator=(const ParseCfg&amp; my_simulation)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ParseCfg&amp; operator=(const ParseCfg&amp; my_simulation) = delete;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禁止外部赋值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ParseCfg&amp; my_simulation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  <w:r>
              <w:rPr>
                <w:rFonts w:ascii="宋体"/>
                <w:sz w:val="22"/>
                <w:szCs w:val="22"/>
              </w:rPr>
              <w:t xml:space="preserve"> </w:t>
            </w:r>
          </w:p>
          <w:p>
            <w:pPr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解析Gain模块（ARMU1-SDD-PRASE-001</w:t>
      </w:r>
      <w:r>
        <w:rPr>
          <w:rFonts w:ascii="宋体" w:hAnsi="宋体" w:eastAsia="宋体"/>
        </w:rPr>
        <w:t>-006</w:t>
      </w:r>
      <w:r>
        <w:rPr>
          <w:rFonts w:hint="eastAsia" w:ascii="宋体" w:hAnsi="宋体" w:eastAsia="宋体"/>
        </w:rPr>
        <w:t>）</w:t>
      </w:r>
    </w:p>
    <w:p>
      <w:r>
        <w:t>parseGainModule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_Ref153355252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13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39" w:name="_Ref15335525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bookmarkEnd w:id="39"/>
      <w:r>
        <w:t xml:space="preserve"> parseGainModule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parseGainModule(const rapidjson::Document&amp; doc);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解析Gain模块信息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rapidjson::Document&amp; doc</w:t>
            </w:r>
            <w:r>
              <w:rPr>
                <w:rFonts w:hint="eastAsia" w:ascii="宋体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std::map&lt;std::string, Gain&gt;m_gainModule;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std::vector&lt;std::vector&lt;std::string&gt;&gt;m_relationship;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std::vector&lt;std::string&gt;m_moduleList;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1、判断doc中是否有gain字段的配置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2、提取gain模块的名称到m_gainModule中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3、记录gain模块的名称到m_moduleList中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4</w:t>
            </w:r>
            <w:r>
              <w:rPr>
                <w:rFonts w:ascii="宋体"/>
                <w:sz w:val="22"/>
                <w:szCs w:val="22"/>
              </w:rPr>
              <w:t>、提取gain模块的增益值到m_gainModule中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、提取gain模块的输入到m_gainModule中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6</w:t>
            </w:r>
            <w:r>
              <w:rPr>
                <w:rFonts w:ascii="Times New Roman"/>
                <w:sz w:val="22"/>
                <w:szCs w:val="22"/>
              </w:rPr>
              <w:t>、提取gain模块的输出m_gainModule中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  <w:sz w:val="22"/>
                <w:szCs w:val="22"/>
              </w:rPr>
              <w:t>7、提取gain模块的初始值到</w:t>
            </w:r>
            <w:r>
              <w:rPr>
                <w:rFonts w:ascii="宋体"/>
                <w:sz w:val="22"/>
                <w:szCs w:val="22"/>
              </w:rPr>
              <w:t>m_gainModule中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8</w:t>
            </w:r>
            <w:r>
              <w:rPr>
                <w:rFonts w:ascii="宋体"/>
                <w:sz w:val="22"/>
                <w:szCs w:val="22"/>
              </w:rPr>
              <w:t>、记录gain和其他模块之间的关系到m_relationship中</w:t>
            </w:r>
          </w:p>
          <w:p>
            <w:pPr>
              <w:pStyle w:val="2"/>
              <w:widowControl w:val="0"/>
              <w:ind w:firstLine="0" w:firstLineChars="0"/>
            </w:pPr>
            <w:r>
              <w:rPr>
                <w:rFonts w:hint="eastAsia" w:ascii="Times New Roman"/>
                <w:sz w:val="22"/>
                <w:szCs w:val="22"/>
              </w:rPr>
              <w:t>9</w:t>
            </w:r>
            <w:r>
              <w:rPr>
                <w:rFonts w:ascii="Times New Roman"/>
                <w:sz w:val="22"/>
                <w:szCs w:val="22"/>
              </w:rPr>
              <w:t>、记录gain的初值到m_gainModule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解析Sum模块（ARMU1-SDD-PRASE-001</w:t>
      </w:r>
      <w:r>
        <w:rPr>
          <w:rFonts w:ascii="宋体" w:hAnsi="宋体" w:eastAsia="宋体"/>
        </w:rPr>
        <w:t>-007</w:t>
      </w:r>
      <w:r>
        <w:rPr>
          <w:rFonts w:hint="eastAsia" w:ascii="宋体" w:hAnsi="宋体" w:eastAsia="宋体"/>
        </w:rPr>
        <w:t>）</w:t>
      </w:r>
    </w:p>
    <w:p>
      <w:r>
        <w:t>parseSumModule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_Ref153355240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14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0" w:name="_Ref15335524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bookmarkEnd w:id="40"/>
      <w:r>
        <w:t xml:space="preserve"> parseSumModule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parseSumModule(const rapidjson::Document&amp; doc);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</w:t>
            </w:r>
            <w:r>
              <w:rPr>
                <w:rFonts w:ascii="宋体"/>
                <w:sz w:val="22"/>
                <w:szCs w:val="22"/>
              </w:rPr>
              <w:t>Sum</w:t>
            </w:r>
            <w:r>
              <w:rPr>
                <w:rFonts w:hint="eastAsia" w:ascii="宋体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rapidjson::Document&amp; doc</w:t>
            </w:r>
            <w:r>
              <w:rPr>
                <w:rFonts w:hint="eastAsia" w:ascii="宋体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std::map&lt;std::string, ModuleInfo&gt; ModuleData::m_sumModule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std::vector&lt;std::vector&lt;std::string&gt;&gt;m_relationship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std::vector&lt;std::string&gt;m_moduleList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1、判断doc中是否有sum字段的配置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2、提取sum模块的名称到</w:t>
            </w:r>
            <w:r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3、记录sum模块的名称到m_moduleList中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4、提取sum模块的输入到</w:t>
            </w:r>
            <w:r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5、提取sum模块的输出</w:t>
            </w:r>
            <w:r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  <w:sz w:val="22"/>
                <w:szCs w:val="22"/>
              </w:rPr>
              <w:t>6、提取</w:t>
            </w:r>
            <w:r>
              <w:rPr>
                <w:rFonts w:ascii="宋体"/>
                <w:sz w:val="22"/>
                <w:szCs w:val="22"/>
              </w:rPr>
              <w:t>sum</w:t>
            </w:r>
            <w:r>
              <w:rPr>
                <w:rFonts w:hint="eastAsia" w:ascii="宋体"/>
                <w:sz w:val="22"/>
                <w:szCs w:val="22"/>
              </w:rPr>
              <w:t>模块的初始值到</w:t>
            </w:r>
            <w:r>
              <w:rPr>
                <w:rFonts w:ascii="宋体"/>
                <w:sz w:val="22"/>
                <w:szCs w:val="22"/>
              </w:rPr>
              <w:t>m_sumModule中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7</w:t>
            </w:r>
            <w:r>
              <w:rPr>
                <w:rFonts w:ascii="宋体"/>
                <w:sz w:val="22"/>
                <w:szCs w:val="22"/>
              </w:rPr>
              <w:t>、记录sum和其他模块之间的关系到m_relationship中</w:t>
            </w:r>
          </w:p>
          <w:p>
            <w:pPr>
              <w:pStyle w:val="2"/>
              <w:widowControl w:val="0"/>
              <w:ind w:firstLine="0" w:firstLineChars="0"/>
            </w:pPr>
            <w:r>
              <w:rPr>
                <w:rFonts w:hint="eastAsia" w:ascii="Times New Roman"/>
                <w:sz w:val="22"/>
                <w:szCs w:val="22"/>
              </w:rPr>
              <w:t>8</w:t>
            </w:r>
            <w:r>
              <w:rPr>
                <w:rFonts w:ascii="Times New Roman"/>
                <w:sz w:val="22"/>
                <w:szCs w:val="22"/>
              </w:rPr>
              <w:t>、记录gain的初值到m_</w:t>
            </w:r>
            <w:r>
              <w:rPr>
                <w:rFonts w:ascii="Times New Roman"/>
                <w:kern w:val="2"/>
                <w:sz w:val="22"/>
                <w:szCs w:val="22"/>
              </w:rPr>
              <w:t>sumModule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解析Mult模块（ARMU1-SDD-PRASE-001</w:t>
      </w:r>
      <w:r>
        <w:rPr>
          <w:rFonts w:ascii="宋体" w:hAnsi="宋体" w:eastAsia="宋体"/>
        </w:rPr>
        <w:t>-008</w:t>
      </w:r>
      <w:r>
        <w:rPr>
          <w:rFonts w:hint="eastAsia" w:ascii="宋体" w:hAnsi="宋体" w:eastAsia="宋体"/>
        </w:rPr>
        <w:t>）</w:t>
      </w:r>
    </w:p>
    <w:p>
      <w:r>
        <w:t>parseMultModule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_Ref153355228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15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1" w:name="_Ref15335522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bookmarkEnd w:id="41"/>
      <w:r>
        <w:t xml:space="preserve"> parseMultModule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parseMultModule(const rapidjson::Document&amp; doc);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</w:t>
            </w:r>
            <w:r>
              <w:rPr>
                <w:rFonts w:ascii="宋体"/>
                <w:sz w:val="22"/>
                <w:szCs w:val="22"/>
              </w:rPr>
              <w:t>Mult</w:t>
            </w:r>
            <w:r>
              <w:rPr>
                <w:rFonts w:hint="eastAsia" w:ascii="宋体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rapidjson::Document&amp; doc</w:t>
            </w:r>
            <w:r>
              <w:rPr>
                <w:rFonts w:hint="eastAsia" w:ascii="宋体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std::map&lt;std::string, ModuleInfo&gt; ModuleData::m_multModule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std::vector&lt;std::vector&lt;std::string&gt;&gt;m_relationship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std::vector&lt;std::string&gt;m_moduleList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1、判断doc中是否有sum字段的配置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2、提取mult模块的名称到</w:t>
            </w:r>
            <w:r>
              <w:rPr>
                <w:rFonts w:ascii="Times New Roman"/>
                <w:kern w:val="2"/>
                <w:sz w:val="22"/>
                <w:szCs w:val="22"/>
              </w:rPr>
              <w:t>m_multModule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3、记录mult模块的名称到m_moduleList中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4、提取mult模块的输入到</w:t>
            </w:r>
            <w:r>
              <w:rPr>
                <w:rFonts w:ascii="Times New Roman"/>
                <w:kern w:val="2"/>
                <w:sz w:val="22"/>
                <w:szCs w:val="22"/>
              </w:rPr>
              <w:t>m_multModule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5、提取mult模块的输出</w:t>
            </w:r>
            <w:r>
              <w:rPr>
                <w:rFonts w:ascii="Times New Roman"/>
                <w:kern w:val="2"/>
                <w:sz w:val="22"/>
                <w:szCs w:val="22"/>
              </w:rPr>
              <w:t>m_multModule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  <w:sz w:val="22"/>
                <w:szCs w:val="22"/>
              </w:rPr>
              <w:t>6、提取</w:t>
            </w:r>
            <w:r>
              <w:rPr>
                <w:rFonts w:ascii="宋体"/>
                <w:sz w:val="22"/>
                <w:szCs w:val="22"/>
              </w:rPr>
              <w:t>mult</w:t>
            </w:r>
            <w:r>
              <w:rPr>
                <w:rFonts w:hint="eastAsia" w:ascii="宋体"/>
                <w:sz w:val="22"/>
                <w:szCs w:val="22"/>
              </w:rPr>
              <w:t>模块的初始值到</w:t>
            </w:r>
            <w:r>
              <w:rPr>
                <w:rFonts w:ascii="宋体"/>
                <w:sz w:val="22"/>
                <w:szCs w:val="22"/>
              </w:rPr>
              <w:t>m_multModule中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7</w:t>
            </w:r>
            <w:r>
              <w:rPr>
                <w:rFonts w:ascii="宋体"/>
                <w:sz w:val="22"/>
                <w:szCs w:val="22"/>
              </w:rPr>
              <w:t>、记录mult和其他模块之间的关系到m_relationship中</w:t>
            </w:r>
          </w:p>
          <w:p>
            <w:pPr>
              <w:pStyle w:val="2"/>
              <w:widowControl w:val="0"/>
              <w:ind w:firstLine="0" w:firstLineChars="0"/>
            </w:pPr>
            <w:r>
              <w:rPr>
                <w:rFonts w:hint="eastAsia" w:ascii="Times New Roman"/>
                <w:sz w:val="22"/>
                <w:szCs w:val="22"/>
              </w:rPr>
              <w:t>8</w:t>
            </w:r>
            <w:r>
              <w:rPr>
                <w:rFonts w:ascii="Times New Roman"/>
                <w:sz w:val="22"/>
                <w:szCs w:val="22"/>
              </w:rPr>
              <w:t>、记录mult的初值到m_</w:t>
            </w:r>
            <w:r>
              <w:rPr>
                <w:rFonts w:ascii="Times New Roman"/>
                <w:kern w:val="2"/>
                <w:sz w:val="22"/>
                <w:szCs w:val="22"/>
              </w:rPr>
              <w:t>multModule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解析Cons模块（ARMU1-SDD-PRASE-001</w:t>
      </w:r>
      <w:r>
        <w:rPr>
          <w:rFonts w:ascii="宋体" w:hAnsi="宋体" w:eastAsia="宋体"/>
        </w:rPr>
        <w:t>-009</w:t>
      </w:r>
      <w:r>
        <w:rPr>
          <w:rFonts w:hint="eastAsia" w:ascii="宋体" w:hAnsi="宋体" w:eastAsia="宋体"/>
        </w:rPr>
        <w:t>）</w:t>
      </w:r>
    </w:p>
    <w:p>
      <w:r>
        <w:t>parseConsModule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_Ref153355419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16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2" w:name="_Ref15335541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bookmarkEnd w:id="42"/>
      <w:r>
        <w:t xml:space="preserve"> parseConsModule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parseConsModule(const rapidjson::Document&amp; doc)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</w:t>
            </w:r>
            <w:r>
              <w:rPr>
                <w:rFonts w:ascii="宋体"/>
                <w:sz w:val="22"/>
                <w:szCs w:val="22"/>
              </w:rPr>
              <w:t>Cons</w:t>
            </w:r>
            <w:r>
              <w:rPr>
                <w:rFonts w:hint="eastAsia" w:ascii="宋体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rapidjson::Document&amp; doc</w:t>
            </w:r>
            <w:r>
              <w:rPr>
                <w:rFonts w:hint="eastAsia" w:ascii="宋体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std::map&lt;std::string, ModuleInfo&gt;m_consModule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std::vector&lt;std::vector&lt;std::string&gt;&gt;m_relationship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std::vector&lt;std::string&gt;m_moduleList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1、判断doc中是否有sum字段的配置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</w:t>
            </w:r>
            <w:r>
              <w:rPr>
                <w:rFonts w:hint="eastAsia" w:ascii="Times New Roman"/>
                <w:sz w:val="22"/>
                <w:szCs w:val="22"/>
              </w:rPr>
              <w:t>c</w:t>
            </w:r>
            <w:r>
              <w:rPr>
                <w:rFonts w:ascii="Times New Roman"/>
                <w:sz w:val="22"/>
                <w:szCs w:val="22"/>
              </w:rPr>
              <w:t>ons模块的名称到</w:t>
            </w:r>
            <w:r>
              <w:rPr>
                <w:rFonts w:ascii="Times New Roman"/>
                <w:kern w:val="2"/>
                <w:sz w:val="22"/>
                <w:szCs w:val="22"/>
              </w:rPr>
              <w:t>m_consModule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</w:t>
            </w:r>
            <w:r>
              <w:rPr>
                <w:rFonts w:hint="eastAsia" w:ascii="宋体"/>
                <w:sz w:val="22"/>
                <w:szCs w:val="22"/>
              </w:rPr>
              <w:t>c</w:t>
            </w:r>
            <w:r>
              <w:rPr>
                <w:rFonts w:ascii="宋体"/>
                <w:sz w:val="22"/>
                <w:szCs w:val="22"/>
              </w:rPr>
              <w:t>ons模块的名称到m_moduleList中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</w:t>
            </w:r>
            <w:r>
              <w:rPr>
                <w:rFonts w:hint="eastAsia" w:ascii="宋体"/>
                <w:sz w:val="22"/>
                <w:szCs w:val="22"/>
              </w:rPr>
              <w:t>c</w:t>
            </w:r>
            <w:r>
              <w:rPr>
                <w:rFonts w:ascii="宋体"/>
                <w:sz w:val="22"/>
                <w:szCs w:val="22"/>
              </w:rPr>
              <w:t>ons模块的</w:t>
            </w:r>
            <w:r>
              <w:rPr>
                <w:rFonts w:hint="eastAsia" w:ascii="宋体"/>
                <w:sz w:val="22"/>
                <w:szCs w:val="22"/>
              </w:rPr>
              <w:t>参数值</w:t>
            </w:r>
            <w:r>
              <w:rPr>
                <w:rFonts w:ascii="宋体"/>
                <w:sz w:val="22"/>
                <w:szCs w:val="22"/>
              </w:rPr>
              <w:t>到m_consModule中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4、提取</w:t>
            </w:r>
            <w:r>
              <w:rPr>
                <w:rFonts w:hint="eastAsia" w:ascii="Times New Roman"/>
                <w:sz w:val="22"/>
                <w:szCs w:val="22"/>
              </w:rPr>
              <w:t>c</w:t>
            </w:r>
            <w:r>
              <w:rPr>
                <w:rFonts w:ascii="Times New Roman"/>
                <w:sz w:val="22"/>
                <w:szCs w:val="22"/>
              </w:rPr>
              <w:t>ons模块的输出</w:t>
            </w:r>
            <w:r>
              <w:rPr>
                <w:rFonts w:ascii="Times New Roman"/>
                <w:kern w:val="2"/>
                <w:sz w:val="22"/>
                <w:szCs w:val="22"/>
              </w:rPr>
              <w:t>m_consModule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5</w:t>
            </w:r>
            <w:r>
              <w:rPr>
                <w:rFonts w:ascii="宋体"/>
                <w:sz w:val="22"/>
                <w:szCs w:val="22"/>
              </w:rPr>
              <w:t>、记录</w:t>
            </w:r>
            <w:r>
              <w:rPr>
                <w:rFonts w:hint="eastAsia" w:ascii="宋体"/>
                <w:sz w:val="22"/>
                <w:szCs w:val="22"/>
              </w:rPr>
              <w:t>c</w:t>
            </w:r>
            <w:r>
              <w:rPr>
                <w:rFonts w:ascii="宋体"/>
                <w:sz w:val="22"/>
                <w:szCs w:val="22"/>
              </w:rPr>
              <w:t>ons和其他模块之间的关系到m_relationship中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/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解析Sine模块（ARMU1-SDD-PRASE-001</w:t>
      </w:r>
      <w:r>
        <w:rPr>
          <w:rFonts w:ascii="宋体" w:hAnsi="宋体" w:eastAsia="宋体"/>
        </w:rPr>
        <w:t>-010</w:t>
      </w:r>
      <w:r>
        <w:rPr>
          <w:rFonts w:hint="eastAsia" w:ascii="宋体" w:hAnsi="宋体" w:eastAsia="宋体"/>
        </w:rPr>
        <w:t>）</w:t>
      </w:r>
    </w:p>
    <w:p>
      <w:r>
        <w:t>parseSineModule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_Ref153375087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17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3" w:name="_Ref15337508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bookmarkEnd w:id="43"/>
      <w:r>
        <w:t xml:space="preserve"> parseSineModule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parseSineModule(const rapidjson::Document&amp; doc);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</w:t>
            </w:r>
            <w:r>
              <w:rPr>
                <w:rFonts w:ascii="宋体"/>
                <w:sz w:val="22"/>
                <w:szCs w:val="22"/>
              </w:rPr>
              <w:t>Sine</w:t>
            </w:r>
            <w:r>
              <w:rPr>
                <w:rFonts w:hint="eastAsia" w:ascii="宋体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rapidjson::Document&amp; doc</w:t>
            </w:r>
            <w:r>
              <w:rPr>
                <w:rFonts w:hint="eastAsia" w:ascii="宋体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std::map&lt;std::string, ModuleInfo&gt;m_sineModule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std::vector&lt;std::vector&lt;std::string&gt;&gt;m_relationship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std::vector&lt;std::string&gt;m_moduleList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1、判断doc中是否有sum字段的配置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2、提取sine模块的名称到</w:t>
            </w:r>
            <w:r>
              <w:rPr>
                <w:rFonts w:ascii="Times New Roman"/>
                <w:kern w:val="2"/>
                <w:sz w:val="22"/>
                <w:szCs w:val="22"/>
              </w:rPr>
              <w:t>m_sineModule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3、记录sine模块的名称到m_moduleList中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4</w:t>
            </w:r>
            <w:r>
              <w:rPr>
                <w:rFonts w:ascii="宋体"/>
                <w:sz w:val="22"/>
                <w:szCs w:val="22"/>
              </w:rPr>
              <w:t>、记录sine模块的</w:t>
            </w:r>
            <w:r>
              <w:rPr>
                <w:rFonts w:hint="eastAsia" w:ascii="宋体"/>
                <w:sz w:val="22"/>
                <w:szCs w:val="22"/>
              </w:rPr>
              <w:t>幅值</w:t>
            </w:r>
            <w:r>
              <w:rPr>
                <w:rFonts w:ascii="宋体"/>
                <w:sz w:val="22"/>
                <w:szCs w:val="22"/>
              </w:rPr>
              <w:t>到m_sineModule中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、提取sine模块的输出</w:t>
            </w:r>
            <w:r>
              <w:rPr>
                <w:rFonts w:ascii="Times New Roman"/>
                <w:kern w:val="2"/>
                <w:sz w:val="22"/>
                <w:szCs w:val="22"/>
              </w:rPr>
              <w:t>m_sineModule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6</w:t>
            </w:r>
            <w:r>
              <w:rPr>
                <w:rFonts w:ascii="宋体"/>
                <w:sz w:val="22"/>
                <w:szCs w:val="22"/>
              </w:rPr>
              <w:t>、记录sine和其他模块之间的关系到m_relationship中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解析Disp模块（ARMU1-SDD-PRASE-001</w:t>
      </w:r>
      <w:r>
        <w:rPr>
          <w:rFonts w:ascii="宋体" w:hAnsi="宋体" w:eastAsia="宋体"/>
        </w:rPr>
        <w:t>-011</w:t>
      </w:r>
      <w:r>
        <w:rPr>
          <w:rFonts w:hint="eastAsia" w:ascii="宋体" w:hAnsi="宋体" w:eastAsia="宋体"/>
        </w:rPr>
        <w:t>）</w:t>
      </w:r>
    </w:p>
    <w:p/>
    <w:p>
      <w:r>
        <w:t>parseDspModule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_Ref153375093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18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4" w:name="_Ref15337509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bookmarkEnd w:id="44"/>
      <w:r>
        <w:t xml:space="preserve"> parseDspModule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parseDspModule(const rapidjson::Document&amp; doc);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</w:t>
            </w:r>
            <w:r>
              <w:rPr>
                <w:rFonts w:ascii="宋体"/>
                <w:sz w:val="22"/>
                <w:szCs w:val="22"/>
              </w:rPr>
              <w:t>Disp</w:t>
            </w:r>
            <w:r>
              <w:rPr>
                <w:rFonts w:hint="eastAsia" w:ascii="宋体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rapidjson::Document&amp; doc</w:t>
            </w:r>
            <w:r>
              <w:rPr>
                <w:rFonts w:hint="eastAsia" w:ascii="宋体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std::map&lt;std::string, ModuleInfo&gt;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/>
                <w:kern w:val="2"/>
                <w:sz w:val="22"/>
                <w:szCs w:val="22"/>
              </w:rPr>
              <w:t>m_dispModule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std::vector&lt;std::vector&lt;std::string&gt;&gt;m_relationship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std::vector&lt;std::string&gt;m_moduleList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1、判断doc中是否有sum字段的配置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2、提取Disp模块的名称到</w:t>
            </w:r>
            <w:r>
              <w:rPr>
                <w:rFonts w:ascii="Times New Roman"/>
                <w:kern w:val="2"/>
                <w:sz w:val="22"/>
                <w:szCs w:val="22"/>
              </w:rPr>
              <w:t>m_dispModule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3、记录Disp模块的名称到m_moduleList中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4</w:t>
            </w:r>
            <w:r>
              <w:rPr>
                <w:rFonts w:ascii="Times New Roman"/>
                <w:sz w:val="22"/>
                <w:szCs w:val="22"/>
              </w:rPr>
              <w:t>、提取Disp模块的输</w:t>
            </w:r>
            <w:r>
              <w:rPr>
                <w:rFonts w:hint="eastAsia" w:ascii="Times New Roman"/>
                <w:sz w:val="22"/>
                <w:szCs w:val="22"/>
              </w:rPr>
              <w:t>入</w:t>
            </w:r>
            <w:r>
              <w:rPr>
                <w:rFonts w:ascii="Times New Roman"/>
                <w:kern w:val="2"/>
                <w:sz w:val="22"/>
                <w:szCs w:val="22"/>
              </w:rPr>
              <w:t>m_sineModule</w:t>
            </w:r>
            <w:r>
              <w:rPr>
                <w:rFonts w:ascii="Times New Roman"/>
                <w:sz w:val="22"/>
                <w:szCs w:val="22"/>
              </w:rPr>
              <w:t>中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5</w:t>
            </w:r>
            <w:r>
              <w:rPr>
                <w:rFonts w:ascii="宋体"/>
                <w:sz w:val="22"/>
                <w:szCs w:val="22"/>
              </w:rPr>
              <w:t>、记录Disp和其他模块之间的关系到m_relationship中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对模型进行合法性检查（ARMU1-SDD-PRASE-001</w:t>
      </w:r>
      <w:r>
        <w:rPr>
          <w:rFonts w:ascii="宋体" w:hAnsi="宋体" w:eastAsia="宋体"/>
        </w:rPr>
        <w:t>-012</w:t>
      </w:r>
      <w:r>
        <w:rPr>
          <w:rFonts w:hint="eastAsia" w:ascii="宋体" w:hAnsi="宋体" w:eastAsia="宋体"/>
        </w:rPr>
        <w:t>）</w:t>
      </w:r>
    </w:p>
    <w:p>
      <w:r>
        <w:t>moduleValidityCheck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_Ref153375099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19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5" w:name="_Ref15337509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bookmarkEnd w:id="45"/>
      <w:r>
        <w:t xml:space="preserve"> moduleValidityCheck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moduleValidityCheck();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对模型进行合法性检查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m_step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m_gainModule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m_sumModule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m_multModule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m_sineModule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m_consModule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m_dispModule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m_moduleList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m_relationship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true：模型合法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false：模型不合法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检查gain模块</w:t>
            </w:r>
          </w:p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检查sum模块</w:t>
            </w:r>
          </w:p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检查m</w:t>
            </w:r>
            <w:r>
              <w:rPr>
                <w:rFonts w:ascii="宋体"/>
                <w:sz w:val="22"/>
                <w:szCs w:val="22"/>
              </w:rPr>
              <w:t>ult</w:t>
            </w:r>
            <w:r>
              <w:rPr>
                <w:rFonts w:hint="eastAsia" w:ascii="宋体"/>
                <w:sz w:val="22"/>
                <w:szCs w:val="22"/>
              </w:rPr>
              <w:t>模块</w:t>
            </w:r>
          </w:p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检查d</w:t>
            </w:r>
            <w:r>
              <w:rPr>
                <w:rFonts w:ascii="宋体"/>
                <w:sz w:val="22"/>
                <w:szCs w:val="22"/>
              </w:rPr>
              <w:t>isp</w:t>
            </w:r>
            <w:r>
              <w:rPr>
                <w:rFonts w:hint="eastAsia" w:ascii="宋体"/>
                <w:sz w:val="22"/>
                <w:szCs w:val="22"/>
              </w:rPr>
              <w:t>模块</w:t>
            </w:r>
          </w:p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检查s</w:t>
            </w:r>
            <w:r>
              <w:rPr>
                <w:rFonts w:ascii="宋体"/>
                <w:sz w:val="22"/>
                <w:szCs w:val="22"/>
              </w:rPr>
              <w:t>ine</w:t>
            </w:r>
            <w:r>
              <w:rPr>
                <w:rFonts w:hint="eastAsia" w:ascii="宋体"/>
                <w:sz w:val="22"/>
                <w:szCs w:val="22"/>
              </w:rPr>
              <w:t>模块</w:t>
            </w:r>
          </w:p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检查c</w:t>
            </w:r>
            <w:r>
              <w:rPr>
                <w:rFonts w:ascii="宋体"/>
                <w:sz w:val="22"/>
                <w:szCs w:val="22"/>
              </w:rPr>
              <w:t>ons</w:t>
            </w:r>
            <w:r>
              <w:rPr>
                <w:rFonts w:hint="eastAsia" w:ascii="宋体"/>
                <w:sz w:val="22"/>
                <w:szCs w:val="22"/>
              </w:rPr>
              <w:t>模块</w:t>
            </w:r>
          </w:p>
          <w:p>
            <w:pPr>
              <w:pStyle w:val="149"/>
              <w:numPr>
                <w:ilvl w:val="0"/>
                <w:numId w:val="26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检查步长信息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检查Gain模块（ARMU1-SDD-PRASE-001</w:t>
      </w:r>
      <w:r>
        <w:rPr>
          <w:rFonts w:ascii="宋体" w:hAnsi="宋体" w:eastAsia="宋体"/>
        </w:rPr>
        <w:t>-013</w:t>
      </w:r>
      <w:r>
        <w:rPr>
          <w:rFonts w:hint="eastAsia" w:ascii="宋体" w:hAnsi="宋体" w:eastAsia="宋体"/>
        </w:rPr>
        <w:t>）</w:t>
      </w:r>
    </w:p>
    <w:p/>
    <w:p>
      <w:r>
        <w:t>checkGain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_Ref153375104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20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6" w:name="_Ref15337510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bookmarkEnd w:id="46"/>
      <w:r>
        <w:t xml:space="preserve"> checkGain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checkGain();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检查Gian模块是否合法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m_gainModule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true：模型合法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false：模型不合法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27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遍历gain的所有模块</w:t>
            </w:r>
          </w:p>
          <w:p>
            <w:pPr>
              <w:pStyle w:val="2"/>
              <w:widowControl w:val="0"/>
              <w:numPr>
                <w:ilvl w:val="0"/>
                <w:numId w:val="27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检查gain模块的输入是否为空，如果为空，则返回false，并输出日志到控制台</w:t>
            </w:r>
          </w:p>
          <w:p>
            <w:pPr>
              <w:pStyle w:val="149"/>
              <w:numPr>
                <w:ilvl w:val="0"/>
                <w:numId w:val="27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检查gain模块的输出是否为空，如果为空，则返回false，并输出日志到控制台。</w:t>
            </w:r>
          </w:p>
          <w:p>
            <w:pPr>
              <w:pStyle w:val="2"/>
              <w:widowControl w:val="0"/>
              <w:numPr>
                <w:ilvl w:val="0"/>
                <w:numId w:val="27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检查gain的输入模块是否存在，如果不存在，则返回false，并输出日志到控制台</w:t>
            </w:r>
          </w:p>
          <w:p>
            <w:pPr>
              <w:pStyle w:val="2"/>
              <w:widowControl w:val="0"/>
              <w:numPr>
                <w:ilvl w:val="0"/>
                <w:numId w:val="27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检查gain的输出模块是否存在，如果不存在，则返回false，并输出日志到控制台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6、若检查都通过则返回true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检查Sum模块（ARMU1-SDD-PRASE-001</w:t>
      </w:r>
      <w:r>
        <w:rPr>
          <w:rFonts w:ascii="宋体" w:hAnsi="宋体" w:eastAsia="宋体"/>
        </w:rPr>
        <w:t>-014</w:t>
      </w:r>
      <w:r>
        <w:rPr>
          <w:rFonts w:hint="eastAsia" w:ascii="宋体" w:hAnsi="宋体" w:eastAsia="宋体"/>
        </w:rPr>
        <w:t>）</w:t>
      </w:r>
    </w:p>
    <w:p/>
    <w:p>
      <w:r>
        <w:t>checkSum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_Ref153375110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21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7" w:name="_Ref15337511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21</w:t>
      </w:r>
      <w:r>
        <w:fldChar w:fldCharType="end"/>
      </w:r>
      <w:bookmarkEnd w:id="47"/>
      <w:r>
        <w:t xml:space="preserve"> checkSum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checkSum();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</w:t>
            </w:r>
            <w:r>
              <w:rPr>
                <w:rFonts w:ascii="宋体"/>
                <w:sz w:val="22"/>
                <w:szCs w:val="22"/>
              </w:rPr>
              <w:t>Sum</w:t>
            </w:r>
            <w:r>
              <w:rPr>
                <w:rFonts w:hint="eastAsia" w:ascii="宋体"/>
                <w:sz w:val="22"/>
                <w:szCs w:val="22"/>
              </w:rPr>
              <w:t>模块是否合法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m_sumModule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true：模型合法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false：模型不合法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28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</w:t>
            </w:r>
            <w:r>
              <w:rPr>
                <w:rFonts w:hint="eastAsia" w:ascii="宋体"/>
                <w:sz w:val="22"/>
                <w:szCs w:val="22"/>
              </w:rPr>
              <w:t>sum</w:t>
            </w:r>
            <w:r>
              <w:rPr>
                <w:rFonts w:ascii="宋体"/>
                <w:sz w:val="22"/>
                <w:szCs w:val="22"/>
              </w:rPr>
              <w:t>的所有模块</w:t>
            </w:r>
          </w:p>
          <w:p>
            <w:pPr>
              <w:pStyle w:val="2"/>
              <w:widowControl w:val="0"/>
              <w:numPr>
                <w:ilvl w:val="0"/>
                <w:numId w:val="28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sum</w:t>
            </w:r>
            <w:r>
              <w:rPr>
                <w:rFonts w:ascii="Times New Roman"/>
                <w:sz w:val="22"/>
                <w:szCs w:val="22"/>
              </w:rPr>
              <w:t>模块的输入是否为空，如果为空，则返回false，并输出日志到控制台</w:t>
            </w:r>
          </w:p>
          <w:p>
            <w:pPr>
              <w:pStyle w:val="149"/>
              <w:numPr>
                <w:ilvl w:val="0"/>
                <w:numId w:val="28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检查</w:t>
            </w:r>
            <w:r>
              <w:rPr>
                <w:rFonts w:hint="eastAsia" w:ascii="宋体"/>
                <w:sz w:val="22"/>
                <w:szCs w:val="22"/>
              </w:rPr>
              <w:t>sum</w:t>
            </w:r>
            <w:r>
              <w:rPr>
                <w:rFonts w:ascii="宋体"/>
                <w:sz w:val="22"/>
                <w:szCs w:val="22"/>
              </w:rPr>
              <w:t>模块的输出是否为空，如果为空，则返回false，并输出日志到控制台。</w:t>
            </w:r>
          </w:p>
          <w:p>
            <w:pPr>
              <w:pStyle w:val="2"/>
              <w:widowControl w:val="0"/>
              <w:numPr>
                <w:ilvl w:val="0"/>
                <w:numId w:val="28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sum</w:t>
            </w:r>
            <w:r>
              <w:rPr>
                <w:rFonts w:ascii="Times New Roman"/>
                <w:sz w:val="22"/>
                <w:szCs w:val="22"/>
              </w:rPr>
              <w:t>的输入模块是否存在，如果不存在，则返回false，并输出日志到控制台</w:t>
            </w:r>
          </w:p>
          <w:p>
            <w:pPr>
              <w:pStyle w:val="2"/>
              <w:widowControl w:val="0"/>
              <w:numPr>
                <w:ilvl w:val="0"/>
                <w:numId w:val="28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sum</w:t>
            </w:r>
            <w:r>
              <w:rPr>
                <w:rFonts w:ascii="Times New Roman"/>
                <w:sz w:val="22"/>
                <w:szCs w:val="22"/>
              </w:rPr>
              <w:t>的输出模块是否存在，如果不存在，则返回false，并输出日志到控制台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6、若检查都通过则返回true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检查Mult模块（ARMU1-SDD-PRASE-001</w:t>
      </w:r>
      <w:r>
        <w:rPr>
          <w:rFonts w:ascii="宋体" w:hAnsi="宋体" w:eastAsia="宋体"/>
        </w:rPr>
        <w:t>-015</w:t>
      </w:r>
      <w:r>
        <w:rPr>
          <w:rFonts w:hint="eastAsia" w:ascii="宋体" w:hAnsi="宋体" w:eastAsia="宋体"/>
        </w:rPr>
        <w:t>）</w:t>
      </w:r>
    </w:p>
    <w:p/>
    <w:p>
      <w:r>
        <w:t>checkMult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_Ref153375117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22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8" w:name="_Ref15337511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22</w:t>
      </w:r>
      <w:r>
        <w:fldChar w:fldCharType="end"/>
      </w:r>
      <w:bookmarkEnd w:id="48"/>
      <w:r>
        <w:t xml:space="preserve"> checkMult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checkMult();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</w:t>
            </w:r>
            <w:r>
              <w:rPr>
                <w:rFonts w:ascii="宋体"/>
                <w:sz w:val="22"/>
                <w:szCs w:val="22"/>
              </w:rPr>
              <w:t>M</w:t>
            </w:r>
            <w:r>
              <w:rPr>
                <w:rFonts w:hint="eastAsia" w:ascii="宋体"/>
                <w:sz w:val="22"/>
                <w:szCs w:val="22"/>
              </w:rPr>
              <w:t>ult模块是否合法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m_multModule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true：模型合法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false：模型不合法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29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遍历mult的所有模块</w:t>
            </w:r>
          </w:p>
          <w:p>
            <w:pPr>
              <w:pStyle w:val="2"/>
              <w:widowControl w:val="0"/>
              <w:numPr>
                <w:ilvl w:val="0"/>
                <w:numId w:val="29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检查mult模块的输入是否为空，如果为空，则返回false，并输出日志到控制台</w:t>
            </w:r>
          </w:p>
          <w:p>
            <w:pPr>
              <w:pStyle w:val="149"/>
              <w:numPr>
                <w:ilvl w:val="0"/>
                <w:numId w:val="29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检查mult模块的输出是否为空，如果为空，则返回false，并输出日志到控制台。</w:t>
            </w:r>
          </w:p>
          <w:p>
            <w:pPr>
              <w:pStyle w:val="2"/>
              <w:widowControl w:val="0"/>
              <w:numPr>
                <w:ilvl w:val="0"/>
                <w:numId w:val="29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检查mult的输入模块是否存在，如果不存在，则返回false，并输出日志到控制台</w:t>
            </w:r>
          </w:p>
          <w:p>
            <w:pPr>
              <w:pStyle w:val="2"/>
              <w:widowControl w:val="0"/>
              <w:numPr>
                <w:ilvl w:val="0"/>
                <w:numId w:val="29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检查mult的输出模块是否存在，如果不存在，则返回false，并输出日志到控制台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6、若检查都通过则返回true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检查Disp模块（ARMU1-SDD-PRASE-001</w:t>
      </w:r>
      <w:r>
        <w:rPr>
          <w:rFonts w:ascii="宋体" w:hAnsi="宋体" w:eastAsia="宋体"/>
        </w:rPr>
        <w:t>-016</w:t>
      </w:r>
      <w:r>
        <w:rPr>
          <w:rFonts w:hint="eastAsia" w:ascii="宋体" w:hAnsi="宋体" w:eastAsia="宋体"/>
        </w:rPr>
        <w:t>）</w:t>
      </w:r>
    </w:p>
    <w:p>
      <w:r>
        <w:t>checkDisp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_Ref153375124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23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49" w:name="_Ref15337512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bookmarkEnd w:id="49"/>
      <w:r>
        <w:t xml:space="preserve"> checkDisp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checkDisp();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检查</w:t>
            </w:r>
            <w:r>
              <w:rPr>
                <w:rFonts w:ascii="宋体"/>
                <w:sz w:val="22"/>
                <w:szCs w:val="22"/>
              </w:rPr>
              <w:t>M</w:t>
            </w:r>
            <w:r>
              <w:rPr>
                <w:rFonts w:hint="eastAsia" w:ascii="宋体"/>
                <w:sz w:val="22"/>
                <w:szCs w:val="22"/>
              </w:rPr>
              <w:t>ult模块是否合法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m_dispModule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true：模型合法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false：模型不合法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30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</w:t>
            </w:r>
            <w:r>
              <w:rPr>
                <w:rFonts w:hint="eastAsia" w:ascii="宋体"/>
                <w:sz w:val="22"/>
                <w:szCs w:val="22"/>
              </w:rPr>
              <w:t>disp</w:t>
            </w:r>
            <w:r>
              <w:rPr>
                <w:rFonts w:ascii="宋体"/>
                <w:sz w:val="22"/>
                <w:szCs w:val="22"/>
              </w:rPr>
              <w:t>的所有模块</w:t>
            </w:r>
          </w:p>
          <w:p>
            <w:pPr>
              <w:pStyle w:val="2"/>
              <w:widowControl w:val="0"/>
              <w:numPr>
                <w:ilvl w:val="0"/>
                <w:numId w:val="30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disp</w:t>
            </w:r>
            <w:r>
              <w:rPr>
                <w:rFonts w:ascii="Times New Roman"/>
                <w:sz w:val="22"/>
                <w:szCs w:val="22"/>
              </w:rPr>
              <w:t>模块的输入是否为空，如果为空，则返回false，并输出日志到控制台</w:t>
            </w:r>
          </w:p>
          <w:p>
            <w:pPr>
              <w:pStyle w:val="2"/>
              <w:widowControl w:val="0"/>
              <w:numPr>
                <w:ilvl w:val="0"/>
                <w:numId w:val="30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disp</w:t>
            </w:r>
            <w:r>
              <w:rPr>
                <w:rFonts w:ascii="Times New Roman"/>
                <w:sz w:val="22"/>
                <w:szCs w:val="22"/>
              </w:rPr>
              <w:t>的输入模块是否存在，如果不存在，则返回false，并输出日志到控制台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4</w:t>
            </w:r>
            <w:r>
              <w:rPr>
                <w:rFonts w:ascii="宋体"/>
                <w:sz w:val="22"/>
                <w:szCs w:val="22"/>
              </w:rPr>
              <w:t>、若检查都通过则返回true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检查Sine模块（ARMU1-SDD-PRASE-001</w:t>
      </w:r>
      <w:r>
        <w:rPr>
          <w:rFonts w:ascii="宋体" w:hAnsi="宋体" w:eastAsia="宋体"/>
        </w:rPr>
        <w:t>-017</w:t>
      </w:r>
      <w:r>
        <w:rPr>
          <w:rFonts w:hint="eastAsia" w:ascii="宋体" w:hAnsi="宋体" w:eastAsia="宋体"/>
        </w:rPr>
        <w:t>）</w:t>
      </w:r>
    </w:p>
    <w:p>
      <w:r>
        <w:t>checkSine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_Ref153375129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24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50" w:name="_Ref15337512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  <w:bookmarkEnd w:id="50"/>
      <w:r>
        <w:t xml:space="preserve"> checkSine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checkSine();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检查Mult模块是否合法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m_sineModule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true：模型合法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false：模型不合法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31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遍历sine的所有模块</w:t>
            </w:r>
          </w:p>
          <w:p>
            <w:pPr>
              <w:pStyle w:val="2"/>
              <w:widowControl w:val="0"/>
              <w:numPr>
                <w:ilvl w:val="0"/>
                <w:numId w:val="3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检查sine模块的输出是否为空，如果为空，则返回false，并输出日志到控制台</w:t>
            </w:r>
          </w:p>
          <w:p>
            <w:pPr>
              <w:pStyle w:val="2"/>
              <w:widowControl w:val="0"/>
              <w:numPr>
                <w:ilvl w:val="0"/>
                <w:numId w:val="3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检查sine的输出模块是否存在，如果不存在，则返回false，并输出日志到控制台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4、若检查都通过则返回true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检查步长是否合法（ARMU1-SDD-PRASE-001</w:t>
      </w:r>
      <w:r>
        <w:rPr>
          <w:rFonts w:ascii="宋体" w:hAnsi="宋体" w:eastAsia="宋体"/>
        </w:rPr>
        <w:t>-018</w:t>
      </w:r>
      <w:r>
        <w:rPr>
          <w:rFonts w:hint="eastAsia" w:ascii="宋体" w:hAnsi="宋体" w:eastAsia="宋体"/>
        </w:rPr>
        <w:t>）</w:t>
      </w:r>
    </w:p>
    <w:p/>
    <w:p>
      <w:r>
        <w:t>checkStep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_Ref153375135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25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51" w:name="_Ref15337513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  <w:bookmarkEnd w:id="51"/>
      <w:r>
        <w:t xml:space="preserve"> checkStep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checkStep();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检查Mult模块是否合法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m_step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true：步长信息合法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false：步长信息不合法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1、检查步长是否大于0，若不大于0，返回false，并上报日志信息到控制台。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2、若检查都通过则返回true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对模块的输入输出进行合法性检查（ARMU1-SDD-PRASE-001</w:t>
      </w:r>
      <w:r>
        <w:rPr>
          <w:rFonts w:ascii="宋体" w:hAnsi="宋体" w:eastAsia="宋体"/>
        </w:rPr>
        <w:t>-019</w:t>
      </w:r>
      <w:r>
        <w:rPr>
          <w:rFonts w:hint="eastAsia" w:ascii="宋体" w:hAnsi="宋体" w:eastAsia="宋体"/>
        </w:rPr>
        <w:t>）</w:t>
      </w:r>
    </w:p>
    <w:p>
      <w:r>
        <w:t>ioCheck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_Ref153375140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26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52" w:name="_Ref15337514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26</w:t>
      </w:r>
      <w:r>
        <w:fldChar w:fldCharType="end"/>
      </w:r>
      <w:bookmarkEnd w:id="52"/>
      <w:r>
        <w:t xml:space="preserve"> ioCheck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ioCheck(const std::string* io_list, const int&amp; list_size);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检查模块的输入输出是否合法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io_list：输入/输出列表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list_size：输入/输出列表大小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true：</w:t>
            </w:r>
            <w:r>
              <w:rPr>
                <w:rFonts w:hint="eastAsia" w:ascii="宋体"/>
                <w:sz w:val="22"/>
                <w:szCs w:val="22"/>
              </w:rPr>
              <w:t>输入/输出</w:t>
            </w:r>
            <w:r>
              <w:rPr>
                <w:rFonts w:ascii="宋体"/>
                <w:sz w:val="22"/>
                <w:szCs w:val="22"/>
              </w:rPr>
              <w:t>合法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false：</w:t>
            </w:r>
            <w:r>
              <w:rPr>
                <w:rFonts w:hint="eastAsia" w:ascii="宋体"/>
                <w:sz w:val="22"/>
                <w:szCs w:val="22"/>
              </w:rPr>
              <w:t>输入/输出</w:t>
            </w:r>
            <w:r>
              <w:rPr>
                <w:rFonts w:ascii="宋体"/>
                <w:sz w:val="22"/>
                <w:szCs w:val="22"/>
              </w:rPr>
              <w:t>不合法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1、遍历io_list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2、检查每一个输出/输入是否存在于m_moduleList中，若不存在，则返回false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3、检查所有的输入/输出都合法后，返回true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解析步长信息（ARMU1-SDD-PRASE-001</w:t>
      </w:r>
      <w:r>
        <w:rPr>
          <w:rFonts w:ascii="宋体" w:hAnsi="宋体" w:eastAsia="宋体"/>
        </w:rPr>
        <w:t>-020</w:t>
      </w:r>
      <w:r>
        <w:rPr>
          <w:rFonts w:hint="eastAsia" w:ascii="宋体" w:hAnsi="宋体" w:eastAsia="宋体"/>
        </w:rPr>
        <w:t>）</w:t>
      </w:r>
    </w:p>
    <w:p/>
    <w:p>
      <w:r>
        <w:t>parseStepSize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_Ref153375150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27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53" w:name="_Ref15337515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27</w:t>
      </w:r>
      <w:r>
        <w:fldChar w:fldCharType="end"/>
      </w:r>
      <w:bookmarkEnd w:id="53"/>
      <w:r>
        <w:t xml:space="preserve"> </w:t>
      </w:r>
      <w:r>
        <w:rPr>
          <w:sz w:val="22"/>
          <w:szCs w:val="22"/>
        </w:rPr>
        <w:t>parseStepSize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parseStepSize(const rapidjson::Document&amp; doc);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解析步长信息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const rapidjson::Document&amp; doc</w:t>
            </w:r>
            <w:r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m_step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1、判断doc中是否有step字段的配置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2、提取仿真时长到m_step中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3、提取仿真步长到m_step中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记录模块的名称（ARMU1-SDD-PRASE-001</w:t>
      </w:r>
      <w:r>
        <w:rPr>
          <w:rFonts w:ascii="宋体" w:hAnsi="宋体" w:eastAsia="宋体"/>
        </w:rPr>
        <w:t>-021</w:t>
      </w:r>
      <w:r>
        <w:rPr>
          <w:rFonts w:hint="eastAsia" w:ascii="宋体" w:hAnsi="宋体" w:eastAsia="宋体"/>
        </w:rPr>
        <w:t>）</w:t>
      </w:r>
    </w:p>
    <w:p>
      <w:pPr>
        <w:tabs>
          <w:tab w:val="center" w:pos="4156"/>
        </w:tabs>
      </w:pPr>
      <w:r>
        <w:t>recordModuleNumber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28</w:t>
      </w:r>
      <w:r>
        <w:fldChar w:fldCharType="end"/>
      </w:r>
      <w:r>
        <w:rPr>
          <w:rFonts w:hint="eastAsia"/>
        </w:rPr>
        <w:t>。</w:t>
      </w:r>
      <w:r>
        <w:tab/>
      </w:r>
    </w:p>
    <w:p>
      <w:pPr>
        <w:pStyle w:val="20"/>
        <w:jc w:val="center"/>
      </w:pPr>
      <w:bookmarkStart w:id="54" w:name="_Ref15337515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28</w:t>
      </w:r>
      <w:r>
        <w:fldChar w:fldCharType="end"/>
      </w:r>
      <w:bookmarkEnd w:id="54"/>
      <w:r>
        <w:t xml:space="preserve"> </w:t>
      </w:r>
      <w:r>
        <w:rPr>
          <w:sz w:val="22"/>
          <w:szCs w:val="22"/>
        </w:rPr>
        <w:t>recordModuleNumber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recordModuleNumber(const std::string&amp; name);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记录模块的名称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const std::string&amp; name</w:t>
            </w:r>
            <w:r>
              <w:rPr>
                <w:rFonts w:hint="eastAsia"/>
                <w:sz w:val="22"/>
                <w:szCs w:val="22"/>
              </w:rPr>
              <w:t>：模块名称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1、</w:t>
            </w:r>
            <w:r>
              <w:rPr>
                <w:rFonts w:hint="eastAsia" w:ascii="宋体"/>
                <w:sz w:val="22"/>
                <w:szCs w:val="22"/>
              </w:rPr>
              <w:t>将输入name存入到</w:t>
            </w:r>
            <w:r>
              <w:rPr>
                <w:rFonts w:ascii="宋体"/>
                <w:sz w:val="22"/>
                <w:szCs w:val="22"/>
              </w:rPr>
              <w:t>m_moduleList</w:t>
            </w:r>
            <w:r>
              <w:rPr>
                <w:rFonts w:hint="eastAsia" w:ascii="宋体"/>
                <w:sz w:val="22"/>
                <w:szCs w:val="22"/>
              </w:rPr>
              <w:t>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记录模块关系（ARMU1-SDD-PRASE-001</w:t>
      </w:r>
      <w:r>
        <w:rPr>
          <w:rFonts w:ascii="宋体" w:hAnsi="宋体" w:eastAsia="宋体"/>
        </w:rPr>
        <w:t>-022</w:t>
      </w:r>
      <w:r>
        <w:rPr>
          <w:rFonts w:hint="eastAsia" w:ascii="宋体" w:hAnsi="宋体" w:eastAsia="宋体"/>
        </w:rPr>
        <w:t>）</w:t>
      </w:r>
    </w:p>
    <w:p/>
    <w:p>
      <w:pPr>
        <w:tabs>
          <w:tab w:val="center" w:pos="4156"/>
        </w:tabs>
      </w:pPr>
      <w:r>
        <w:t>recordRelationship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_Ref153375159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29</w:t>
      </w:r>
      <w:r>
        <w:fldChar w:fldCharType="end"/>
      </w:r>
      <w:r>
        <w:rPr>
          <w:rFonts w:hint="eastAsia"/>
        </w:rPr>
        <w:t>。</w:t>
      </w:r>
      <w:r>
        <w:tab/>
      </w:r>
    </w:p>
    <w:p>
      <w:pPr>
        <w:pStyle w:val="20"/>
        <w:jc w:val="center"/>
      </w:pPr>
      <w:bookmarkStart w:id="55" w:name="_Ref15337515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29</w:t>
      </w:r>
      <w:r>
        <w:fldChar w:fldCharType="end"/>
      </w:r>
      <w:bookmarkEnd w:id="55"/>
      <w:r>
        <w:t xml:space="preserve"> </w:t>
      </w:r>
      <w:r>
        <w:rPr>
          <w:sz w:val="22"/>
          <w:szCs w:val="22"/>
        </w:rPr>
        <w:t>recordRelationship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recordRelationship(const std::string&amp; from,const std::string&amp; to);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记录模块之间的关系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const std::string&amp; from</w:t>
            </w:r>
            <w:r>
              <w:rPr>
                <w:rFonts w:hint="eastAsia"/>
                <w:sz w:val="22"/>
                <w:szCs w:val="22"/>
              </w:rPr>
              <w:t>：关系起始模块名称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const std::string&amp; to</w:t>
            </w:r>
            <w:r>
              <w:rPr>
                <w:rFonts w:hint="eastAsia" w:ascii="宋体"/>
                <w:sz w:val="22"/>
                <w:szCs w:val="22"/>
              </w:rPr>
              <w:t>：关系终点模块名称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m_relationship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32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将关系起始模块名称from作为m_relationship某一行数据的第一个元素</w:t>
            </w:r>
          </w:p>
          <w:p>
            <w:pPr>
              <w:pStyle w:val="2"/>
              <w:widowControl w:val="0"/>
              <w:numPr>
                <w:ilvl w:val="0"/>
                <w:numId w:val="32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将关系终点模块名称to作为m_relationship某一行数据的第二个元素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获取模块ID（ARMU1-SDD-PRASE-001</w:t>
      </w:r>
      <w:r>
        <w:rPr>
          <w:rFonts w:ascii="宋体" w:hAnsi="宋体" w:eastAsia="宋体"/>
        </w:rPr>
        <w:t>-023</w:t>
      </w:r>
      <w:r>
        <w:rPr>
          <w:rFonts w:hint="eastAsia" w:ascii="宋体" w:hAnsi="宋体" w:eastAsia="宋体"/>
        </w:rPr>
        <w:t>）</w:t>
      </w:r>
    </w:p>
    <w:p>
      <w:pPr>
        <w:tabs>
          <w:tab w:val="center" w:pos="4156"/>
        </w:tabs>
      </w:pPr>
      <w:r>
        <w:t>getModulePosition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_Ref153375164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30</w:t>
      </w:r>
      <w:r>
        <w:fldChar w:fldCharType="end"/>
      </w:r>
      <w:r>
        <w:rPr>
          <w:rFonts w:hint="eastAsia"/>
        </w:rPr>
        <w:t>。</w:t>
      </w:r>
      <w:r>
        <w:tab/>
      </w:r>
    </w:p>
    <w:p>
      <w:pPr>
        <w:pStyle w:val="20"/>
        <w:jc w:val="center"/>
      </w:pPr>
      <w:bookmarkStart w:id="56" w:name="_Ref15337516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  <w:bookmarkEnd w:id="56"/>
      <w:r>
        <w:t xml:space="preserve"> </w:t>
      </w:r>
      <w:r>
        <w:rPr>
          <w:sz w:val="22"/>
          <w:szCs w:val="22"/>
        </w:rPr>
        <w:t>getModulePosition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int getModulePosition(std::string module_name);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获取模块在m_moduleList中的位置，即ID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std::string module_name：模块名称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模块ID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numPr>
                <w:ilvl w:val="0"/>
                <w:numId w:val="3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遍历m_moduleList</w:t>
            </w:r>
          </w:p>
          <w:p>
            <w:pPr>
              <w:pStyle w:val="149"/>
              <w:numPr>
                <w:ilvl w:val="0"/>
                <w:numId w:val="3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查找module_name在m_moduleList中的位置</w:t>
            </w:r>
          </w:p>
          <w:p>
            <w:pPr>
              <w:pStyle w:val="149"/>
              <w:numPr>
                <w:ilvl w:val="0"/>
                <w:numId w:val="3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返回module_name所在的位置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199" w:firstLineChars="83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获取单例（ARMU1-SDD-PRASE-001</w:t>
      </w:r>
      <w:r>
        <w:rPr>
          <w:rFonts w:ascii="宋体" w:hAnsi="宋体" w:eastAsia="宋体"/>
        </w:rPr>
        <w:t>-024</w:t>
      </w:r>
      <w:r>
        <w:rPr>
          <w:rFonts w:hint="eastAsia" w:ascii="宋体" w:hAnsi="宋体" w:eastAsia="宋体"/>
        </w:rPr>
        <w:t>）</w:t>
      </w:r>
    </w:p>
    <w:p/>
    <w:p>
      <w:pPr>
        <w:tabs>
          <w:tab w:val="center" w:pos="4156"/>
        </w:tabs>
      </w:pPr>
      <w:r>
        <w:t>getInstance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_Ref153375168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31</w:t>
      </w:r>
      <w:r>
        <w:fldChar w:fldCharType="end"/>
      </w:r>
      <w:r>
        <w:rPr>
          <w:rFonts w:hint="eastAsia"/>
        </w:rPr>
        <w:t>。</w:t>
      </w:r>
      <w:r>
        <w:tab/>
      </w:r>
    </w:p>
    <w:p>
      <w:pPr>
        <w:pStyle w:val="20"/>
        <w:jc w:val="center"/>
      </w:pPr>
      <w:bookmarkStart w:id="57" w:name="_Ref15337516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31</w:t>
      </w:r>
      <w:r>
        <w:fldChar w:fldCharType="end"/>
      </w:r>
      <w:bookmarkEnd w:id="57"/>
      <w:r>
        <w:t xml:space="preserve"> </w:t>
      </w:r>
      <w:r>
        <w:rPr>
          <w:sz w:val="22"/>
          <w:szCs w:val="22"/>
        </w:rPr>
        <w:t>getInstance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static ParseCfg&amp; getInstance()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返回类的唯一实例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ParseCfg</w:t>
            </w:r>
            <w:r>
              <w:rPr>
                <w:rFonts w:hint="eastAsia" w:ascii="宋体"/>
                <w:sz w:val="22"/>
                <w:szCs w:val="22"/>
              </w:rPr>
              <w:t>类的唯一示例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返回</w:t>
            </w:r>
            <w:r>
              <w:rPr>
                <w:rFonts w:ascii="宋体"/>
                <w:sz w:val="22"/>
                <w:szCs w:val="22"/>
              </w:rPr>
              <w:t>ParseCfg</w:t>
            </w:r>
            <w:r>
              <w:rPr>
                <w:rFonts w:hint="eastAsia" w:ascii="宋体"/>
                <w:sz w:val="22"/>
                <w:szCs w:val="22"/>
              </w:rPr>
              <w:t>类的唯一实例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>
      <w:pPr>
        <w:pStyle w:val="8"/>
        <w:numPr>
          <w:ilvl w:val="0"/>
          <w:numId w:val="25"/>
        </w:numPr>
        <w:tabs>
          <w:tab w:val="left" w:pos="360"/>
        </w:tabs>
        <w:ind w:left="0" w:firstLine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解析模型配置文件入口（ARMU1-SDD-PRASE-001</w:t>
      </w:r>
      <w:r>
        <w:rPr>
          <w:rFonts w:ascii="宋体" w:hAnsi="宋体" w:eastAsia="宋体"/>
        </w:rPr>
        <w:t>-025</w:t>
      </w:r>
      <w:r>
        <w:rPr>
          <w:rFonts w:hint="eastAsia" w:ascii="宋体" w:hAnsi="宋体" w:eastAsia="宋体"/>
        </w:rPr>
        <w:t>）</w:t>
      </w:r>
    </w:p>
    <w:p/>
    <w:p>
      <w:pPr>
        <w:tabs>
          <w:tab w:val="center" w:pos="4156"/>
        </w:tabs>
      </w:pPr>
      <w:r>
        <w:t>parseJsonConf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_Ref153375174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32</w:t>
      </w:r>
      <w:r>
        <w:fldChar w:fldCharType="end"/>
      </w:r>
      <w:r>
        <w:rPr>
          <w:rFonts w:hint="eastAsia"/>
        </w:rPr>
        <w:t>。</w:t>
      </w:r>
      <w:r>
        <w:tab/>
      </w:r>
    </w:p>
    <w:p>
      <w:pPr>
        <w:pStyle w:val="20"/>
        <w:jc w:val="center"/>
      </w:pPr>
      <w:bookmarkStart w:id="58" w:name="_Ref15337517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32</w:t>
      </w:r>
      <w:r>
        <w:fldChar w:fldCharType="end"/>
      </w:r>
      <w:bookmarkEnd w:id="58"/>
      <w:r>
        <w:t xml:space="preserve"> </w:t>
      </w:r>
      <w:r>
        <w:rPr>
          <w:sz w:val="22"/>
          <w:szCs w:val="22"/>
        </w:rPr>
        <w:t>parseJsonConf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bool parseJsonConf();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解析模型配置文件的入口函数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true：解析成功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false：解析失败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34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打开配置文件</w:t>
            </w:r>
          </w:p>
          <w:p>
            <w:pPr>
              <w:pStyle w:val="2"/>
              <w:widowControl w:val="0"/>
              <w:numPr>
                <w:ilvl w:val="0"/>
                <w:numId w:val="3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转换配置文件为文本类rapidjson::Document</w:t>
            </w:r>
          </w:p>
          <w:p>
            <w:pPr>
              <w:pStyle w:val="149"/>
              <w:numPr>
                <w:ilvl w:val="0"/>
                <w:numId w:val="34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解析配置文件是否出错，若出错，则输出日志到控制台</w:t>
            </w:r>
          </w:p>
          <w:p>
            <w:pPr>
              <w:pStyle w:val="2"/>
              <w:widowControl w:val="0"/>
              <w:numPr>
                <w:ilvl w:val="0"/>
                <w:numId w:val="3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解析sin模块</w:t>
            </w:r>
          </w:p>
          <w:p>
            <w:pPr>
              <w:pStyle w:val="149"/>
              <w:numPr>
                <w:ilvl w:val="0"/>
                <w:numId w:val="34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解析cons模块</w:t>
            </w:r>
          </w:p>
          <w:p>
            <w:pPr>
              <w:pStyle w:val="2"/>
              <w:widowControl w:val="0"/>
              <w:numPr>
                <w:ilvl w:val="0"/>
                <w:numId w:val="3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解析sun模块</w:t>
            </w:r>
          </w:p>
          <w:p>
            <w:pPr>
              <w:pStyle w:val="149"/>
              <w:numPr>
                <w:ilvl w:val="0"/>
                <w:numId w:val="34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解析gain模块</w:t>
            </w:r>
          </w:p>
          <w:p>
            <w:pPr>
              <w:pStyle w:val="2"/>
              <w:widowControl w:val="0"/>
              <w:numPr>
                <w:ilvl w:val="0"/>
                <w:numId w:val="3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解析mult模块</w:t>
            </w:r>
          </w:p>
          <w:p>
            <w:pPr>
              <w:pStyle w:val="149"/>
              <w:numPr>
                <w:ilvl w:val="0"/>
                <w:numId w:val="34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解析disp模块</w:t>
            </w:r>
          </w:p>
          <w:p>
            <w:pPr>
              <w:pStyle w:val="2"/>
              <w:widowControl w:val="0"/>
              <w:numPr>
                <w:ilvl w:val="0"/>
                <w:numId w:val="3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解析步长信息</w:t>
            </w:r>
          </w:p>
          <w:p>
            <w:pPr>
              <w:pStyle w:val="149"/>
              <w:numPr>
                <w:ilvl w:val="0"/>
                <w:numId w:val="34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关闭配置文件</w:t>
            </w:r>
          </w:p>
          <w:p>
            <w:pPr>
              <w:pStyle w:val="2"/>
              <w:widowControl w:val="0"/>
              <w:numPr>
                <w:ilvl w:val="0"/>
                <w:numId w:val="3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对模型进行合法性检查，若检查出错则返回false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13、若以上都无问题，则返回true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6"/>
        <w:numPr>
          <w:ilvl w:val="0"/>
          <w:numId w:val="24"/>
        </w:numPr>
        <w:spacing w:line="240" w:lineRule="auto"/>
        <w:ind w:left="425" w:hanging="425"/>
        <w:rPr>
          <w:rFonts w:asciiTheme="majorEastAsia" w:hAnsiTheme="majorEastAsia" w:eastAsiaTheme="majorEastAsia"/>
          <w:sz w:val="24"/>
          <w:szCs w:val="24"/>
        </w:rPr>
      </w:pPr>
      <w:bookmarkStart w:id="59" w:name="_Toc153543900"/>
      <w:r>
        <w:rPr>
          <w:rFonts w:hint="eastAsia" w:asciiTheme="majorEastAsia" w:hAnsiTheme="majorEastAsia" w:eastAsiaTheme="majorEastAsia"/>
          <w:sz w:val="24"/>
          <w:szCs w:val="24"/>
        </w:rPr>
        <w:t>矩阵模块（</w:t>
      </w:r>
      <w:r>
        <w:rPr>
          <w:rFonts w:asciiTheme="majorEastAsia" w:hAnsiTheme="majorEastAsia" w:eastAsiaTheme="majorEastAsia"/>
          <w:sz w:val="24"/>
          <w:szCs w:val="24"/>
        </w:rPr>
        <w:t>ARMU1-SDD-MATRXI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  <w:bookmarkEnd w:id="59"/>
    </w:p>
    <w:p>
      <w:pPr>
        <w:ind w:left="1" w:firstLine="480" w:firstLineChars="200"/>
      </w:pPr>
      <w:r>
        <w:rPr>
          <w:rFonts w:hint="eastAsia"/>
        </w:rPr>
        <w:t>矩阵模块共包含1个.</w:t>
      </w:r>
      <w:r>
        <w:t>cpp</w:t>
      </w:r>
      <w:r>
        <w:rPr>
          <w:rFonts w:hint="eastAsia"/>
        </w:rPr>
        <w:t>文件，详细说明见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_Ref153375546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33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60" w:name="_Ref15337554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33</w:t>
      </w:r>
      <w:r>
        <w:fldChar w:fldCharType="end"/>
      </w:r>
      <w:bookmarkEnd w:id="60"/>
      <w:r>
        <w:rPr>
          <w:rFonts w:hint="eastAsia"/>
        </w:rPr>
        <w:t xml:space="preserve"> 解析模块源文件列表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339"/>
        <w:gridCol w:w="1748"/>
        <w:gridCol w:w="1232"/>
        <w:gridCol w:w="123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2339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程序文件</w:t>
            </w:r>
          </w:p>
        </w:tc>
        <w:tc>
          <w:tcPr>
            <w:tcW w:w="1748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概述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服务对象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函数个数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6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matrix.cpp</w:t>
            </w:r>
          </w:p>
        </w:tc>
        <w:tc>
          <w:tcPr>
            <w:tcW w:w="1748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为模型关系创建零阶矩阵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仿真模块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8</w:t>
            </w:r>
          </w:p>
        </w:tc>
      </w:tr>
    </w:tbl>
    <w:p>
      <w:pPr>
        <w:pStyle w:val="2"/>
        <w:ind w:firstLine="480"/>
      </w:pPr>
    </w:p>
    <w:p>
      <w:pPr>
        <w:pStyle w:val="7"/>
        <w:numPr>
          <w:ilvl w:val="0"/>
          <w:numId w:val="35"/>
        </w:numPr>
        <w:rPr>
          <w:rFonts w:eastAsia="黑体"/>
        </w:rPr>
      </w:pPr>
      <w:r>
        <w:rPr>
          <w:rFonts w:eastAsia="黑体"/>
        </w:rPr>
        <w:t>matrix.</w:t>
      </w:r>
      <w:r>
        <w:rPr>
          <w:rFonts w:hint="eastAsia" w:eastAsia="黑体"/>
        </w:rPr>
        <w:t>c</w:t>
      </w:r>
      <w:r>
        <w:rPr>
          <w:rFonts w:eastAsia="黑体"/>
        </w:rPr>
        <w:t>pp</w:t>
      </w:r>
      <w:bookmarkStart w:id="61" w:name="_Hlk153543082"/>
      <w:r>
        <w:rPr>
          <w:rFonts w:hint="eastAsia" w:eastAsia="黑体"/>
        </w:rPr>
        <w:t>（ARMU1-SDD-MATRXI</w:t>
      </w:r>
      <w:r>
        <w:rPr>
          <w:rFonts w:eastAsia="黑体"/>
        </w:rPr>
        <w:t>-001</w:t>
      </w:r>
      <w:r>
        <w:rPr>
          <w:rFonts w:hint="eastAsia" w:eastAsia="黑体"/>
        </w:rPr>
        <w:t>）</w:t>
      </w:r>
      <w:bookmarkEnd w:id="61"/>
    </w:p>
    <w:p>
      <w:pPr>
        <w:ind w:firstLine="480" w:firstLineChars="200"/>
      </w:pPr>
      <w:r>
        <w:t>matrix.c</w:t>
      </w:r>
      <w:r>
        <w:rPr>
          <w:rFonts w:hint="eastAsia"/>
        </w:rPr>
        <w:t>的主要用途为模型关系创建零阶矩阵，该模块的简要描述见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_Ref153375556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34</w:t>
      </w:r>
      <w:r>
        <w:fldChar w:fldCharType="end"/>
      </w:r>
      <w:r>
        <w:rPr>
          <w:rFonts w:hint="eastAsia"/>
        </w:rPr>
        <w:t>，其函数列表见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_Ref153375569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35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62" w:name="_Ref15337555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34</w:t>
      </w:r>
      <w:r>
        <w:fldChar w:fldCharType="end"/>
      </w:r>
      <w:bookmarkEnd w:id="62"/>
      <w:r>
        <w:t xml:space="preserve"> matrix.cpp</w:t>
      </w:r>
      <w:r>
        <w:rPr>
          <w:rFonts w:hint="eastAsia"/>
        </w:rPr>
        <w:t>简要描述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3973"/>
        <w:gridCol w:w="27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源文件名称</w:t>
            </w: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对外提供接口</w:t>
            </w:r>
          </w:p>
        </w:tc>
        <w:tc>
          <w:tcPr>
            <w:tcW w:w="2782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涉及用例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restart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matrix</w:t>
            </w:r>
            <w:r>
              <w:rPr>
                <w:rFonts w:hint="eastAsia" w:ascii="Times New Roman"/>
                <w:sz w:val="22"/>
                <w:szCs w:val="22"/>
              </w:rPr>
              <w:t>.</w:t>
            </w:r>
            <w:r>
              <w:rPr>
                <w:rFonts w:ascii="Times New Roman"/>
                <w:sz w:val="22"/>
                <w:szCs w:val="22"/>
              </w:rPr>
              <w:t>cpp</w:t>
            </w: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Matrix&amp; getInstance()</w:t>
            </w:r>
          </w:p>
        </w:tc>
        <w:tc>
          <w:tcPr>
            <w:tcW w:w="2782" w:type="dxa"/>
            <w:vMerge w:val="restart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仿真模型</w:t>
    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支持成环计算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creatAdjacentMatrix();</w:t>
            </w:r>
          </w:p>
        </w:tc>
        <w:tc>
          <w:tcPr>
            <w:tcW w:w="2782" w:type="dxa"/>
            <w:vMerge w:val="continue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inline const std::vector&lt;std::vector&lt;int&gt;&gt;&amp; getAdjacentMatrix()</w:t>
            </w:r>
          </w:p>
        </w:tc>
        <w:tc>
          <w:tcPr>
            <w:tcW w:w="2782" w:type="dxa"/>
            <w:vMerge w:val="continue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</w:tbl>
    <w:p>
      <w:pPr>
        <w:pStyle w:val="2"/>
        <w:ind w:firstLine="480"/>
      </w:pPr>
    </w:p>
    <w:p/>
    <w:p>
      <w:pPr>
        <w:pStyle w:val="20"/>
        <w:jc w:val="center"/>
      </w:pPr>
      <w:bookmarkStart w:id="63" w:name="_Ref15337556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35</w:t>
      </w:r>
      <w:r>
        <w:fldChar w:fldCharType="end"/>
      </w:r>
      <w:bookmarkEnd w:id="63"/>
      <w:r>
        <w:t xml:space="preserve"> matrix.c</w:t>
      </w:r>
      <w:r>
        <w:rPr>
          <w:rFonts w:hint="eastAsia"/>
        </w:rPr>
        <w:t>函数列表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870"/>
        <w:gridCol w:w="2509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用途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对外接口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Matrix&amp; getInstance()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获取唯一单例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creatAdjacentMatrix()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创建零阶矩阵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inline const std::vector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&lt;std::vector&lt;int&gt;&gt;&amp;getAdjacentMatrix()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获取零阶矩阵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Matrix()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构造函数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~Matrix()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析构函数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870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int getModulePosition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std::string &amp;module_name)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获取模块I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36"/>
        </w:numPr>
      </w:pPr>
      <w:r>
        <w:rPr>
          <w:rFonts w:hint="eastAsia" w:ascii="宋体" w:hAnsi="宋体" w:eastAsia="宋体"/>
        </w:rPr>
        <w:t>构造函数（ARMU1-SDD-MATRXI-001</w:t>
      </w:r>
      <w:r>
        <w:rPr>
          <w:rFonts w:ascii="宋体" w:hAnsi="宋体" w:eastAsia="宋体"/>
        </w:rPr>
        <w:t>-001</w:t>
      </w:r>
      <w:r>
        <w:rPr>
          <w:rFonts w:hint="eastAsia" w:ascii="宋体" w:hAnsi="宋体" w:eastAsia="宋体"/>
        </w:rPr>
        <w:t>）</w:t>
      </w:r>
    </w:p>
    <w:p>
      <w:r>
        <w:t>Matrix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_Ref153376102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36</w:t>
      </w:r>
      <w:r>
        <w:fldChar w:fldCharType="end"/>
      </w:r>
    </w:p>
    <w:p>
      <w:pPr>
        <w:pStyle w:val="20"/>
        <w:jc w:val="center"/>
      </w:pPr>
      <w:bookmarkStart w:id="64" w:name="_Ref15337610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36</w:t>
      </w:r>
      <w:r>
        <w:fldChar w:fldCharType="end"/>
      </w:r>
      <w:bookmarkEnd w:id="64"/>
      <w:r>
        <w:t xml:space="preserve"> </w:t>
      </w:r>
      <w:r>
        <w:rPr>
          <w:rFonts w:ascii="Times New Roman"/>
          <w:sz w:val="22"/>
          <w:szCs w:val="22"/>
        </w:rPr>
        <w:t>Matrix</w:t>
      </w:r>
      <w:r>
        <w:t xml:space="preserve"> 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Matrix 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构造函数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m_moduleList</w:t>
            </w:r>
            <w:r>
              <w:rPr>
                <w:rFonts w:hint="eastAsia" w:ascii="宋体"/>
                <w:sz w:val="22"/>
                <w:szCs w:val="22"/>
              </w:rPr>
              <w:t>：模块列表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m_adjacentMatrix</w:t>
            </w:r>
            <w:r>
              <w:rPr>
                <w:rFonts w:hint="eastAsia" w:ascii="宋体"/>
                <w:sz w:val="22"/>
                <w:szCs w:val="22"/>
              </w:rPr>
              <w:t>：零阶矩阵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1、遍历</w:t>
            </w:r>
            <w:r>
              <w:rPr>
                <w:rFonts w:ascii="宋体"/>
                <w:sz w:val="22"/>
                <w:szCs w:val="22"/>
              </w:rPr>
              <w:t>m_moduleList</w:t>
            </w:r>
            <w:r>
              <w:rPr>
                <w:rFonts w:hint="eastAsia" w:ascii="宋体"/>
                <w:sz w:val="22"/>
                <w:szCs w:val="22"/>
              </w:rPr>
              <w:t>，为</w:t>
            </w:r>
            <w:r>
              <w:rPr>
                <w:rFonts w:ascii="宋体"/>
                <w:sz w:val="22"/>
                <w:szCs w:val="22"/>
              </w:rPr>
              <w:t>m_adjacentMatrix</w:t>
            </w:r>
            <w:r>
              <w:rPr>
                <w:rFonts w:hint="eastAsia" w:ascii="宋体"/>
                <w:sz w:val="22"/>
                <w:szCs w:val="22"/>
              </w:rPr>
              <w:t>的矩阵全部赋值为0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36"/>
        </w:numPr>
      </w:pPr>
      <w:r>
        <w:rPr>
          <w:rFonts w:hint="eastAsia" w:ascii="宋体" w:hAnsi="宋体" w:eastAsia="宋体"/>
        </w:rPr>
        <w:t>析构函数（ARMU1-SDD-MATRXI-001</w:t>
      </w:r>
      <w:r>
        <w:rPr>
          <w:rFonts w:ascii="宋体" w:hAnsi="宋体" w:eastAsia="宋体"/>
        </w:rPr>
        <w:t>-002</w:t>
      </w:r>
      <w:r>
        <w:rPr>
          <w:rFonts w:hint="eastAsia" w:ascii="宋体" w:hAnsi="宋体" w:eastAsia="宋体"/>
        </w:rPr>
        <w:t>）</w:t>
      </w:r>
    </w:p>
    <w:p>
      <w:r>
        <w:rPr>
          <w:sz w:val="22"/>
          <w:szCs w:val="22"/>
        </w:rPr>
        <w:t>~</w:t>
      </w:r>
      <w:r>
        <w:t xml:space="preserve">Matrix 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_Ref153377064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37</w:t>
      </w:r>
      <w:r>
        <w:fldChar w:fldCharType="end"/>
      </w:r>
    </w:p>
    <w:p>
      <w:pPr>
        <w:pStyle w:val="20"/>
        <w:jc w:val="center"/>
      </w:pPr>
      <w:bookmarkStart w:id="65" w:name="_Ref15337706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37</w:t>
      </w:r>
      <w:r>
        <w:fldChar w:fldCharType="end"/>
      </w:r>
      <w:bookmarkEnd w:id="65"/>
      <w:r>
        <w:t xml:space="preserve"> ~</w:t>
      </w:r>
      <w:r>
        <w:rPr>
          <w:rFonts w:ascii="Times New Roman"/>
          <w:sz w:val="22"/>
          <w:szCs w:val="22"/>
        </w:rPr>
        <w:t>Matrix</w:t>
      </w:r>
      <w:r>
        <w:t xml:space="preserve"> 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Matrix 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构造函数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  <w:r>
              <w:rPr>
                <w:rFonts w:ascii="宋体"/>
                <w:sz w:val="22"/>
                <w:szCs w:val="22"/>
              </w:rPr>
              <w:t xml:space="preserve"> </w:t>
            </w:r>
          </w:p>
          <w:p>
            <w:pPr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36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获取唯一单例（ARMU1-SDD-MATRXI-001</w:t>
      </w:r>
      <w:r>
        <w:rPr>
          <w:rFonts w:ascii="宋体" w:hAnsi="宋体" w:eastAsia="宋体"/>
        </w:rPr>
        <w:t>-003</w:t>
      </w:r>
      <w:r>
        <w:rPr>
          <w:rFonts w:hint="eastAsia" w:ascii="宋体" w:hAnsi="宋体" w:eastAsia="宋体"/>
        </w:rPr>
        <w:t>）</w:t>
      </w:r>
    </w:p>
    <w:p>
      <w:r>
        <w:t>getInstance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_Ref153377055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38</w:t>
      </w:r>
      <w:r>
        <w:fldChar w:fldCharType="end"/>
      </w:r>
    </w:p>
    <w:p>
      <w:pPr>
        <w:pStyle w:val="20"/>
        <w:jc w:val="center"/>
      </w:pPr>
      <w:bookmarkStart w:id="66" w:name="_Ref15337705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38</w:t>
      </w:r>
      <w:r>
        <w:fldChar w:fldCharType="end"/>
      </w:r>
      <w:bookmarkEnd w:id="66"/>
      <w:r>
        <w:t xml:space="preserve"> </w:t>
      </w:r>
      <w:r>
        <w:rPr>
          <w:sz w:val="22"/>
          <w:szCs w:val="22"/>
        </w:rPr>
        <w:t>getInstance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static Matrix&amp; getInstance()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获取矩阵模块类的唯一单例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Matrix</w:t>
            </w:r>
            <w:r>
              <w:rPr>
                <w:rFonts w:hint="eastAsia" w:ascii="宋体"/>
                <w:sz w:val="22"/>
                <w:szCs w:val="22"/>
              </w:rPr>
              <w:t>的单例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返回</w:t>
            </w:r>
            <w:r>
              <w:rPr>
                <w:rFonts w:ascii="宋体"/>
                <w:sz w:val="22"/>
                <w:szCs w:val="22"/>
              </w:rPr>
              <w:t>Matrix</w:t>
            </w:r>
            <w:r>
              <w:rPr>
                <w:rFonts w:hint="eastAsia" w:ascii="宋体"/>
                <w:sz w:val="22"/>
                <w:szCs w:val="22"/>
              </w:rPr>
              <w:t>的唯一单例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36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创建零阶矩阵（ARMU1-SDD-MATRXI-001</w:t>
      </w:r>
      <w:r>
        <w:rPr>
          <w:rFonts w:ascii="宋体" w:hAnsi="宋体" w:eastAsia="宋体"/>
        </w:rPr>
        <w:t>-004</w:t>
      </w:r>
      <w:r>
        <w:rPr>
          <w:rFonts w:hint="eastAsia" w:ascii="宋体" w:hAnsi="宋体" w:eastAsia="宋体"/>
        </w:rPr>
        <w:t>）</w:t>
      </w:r>
    </w:p>
    <w:p>
      <w:r>
        <w:t>creatAdjacentMatrix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_Ref153377049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39</w:t>
      </w:r>
      <w:r>
        <w:fldChar w:fldCharType="end"/>
      </w:r>
    </w:p>
    <w:p>
      <w:pPr>
        <w:pStyle w:val="20"/>
        <w:jc w:val="center"/>
      </w:pPr>
      <w:bookmarkStart w:id="67" w:name="_Ref15337704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39</w:t>
      </w:r>
      <w:r>
        <w:fldChar w:fldCharType="end"/>
      </w:r>
      <w:bookmarkEnd w:id="67"/>
      <w:r>
        <w:t xml:space="preserve"> </w:t>
      </w:r>
      <w:r>
        <w:rPr>
          <w:sz w:val="22"/>
          <w:szCs w:val="22"/>
        </w:rPr>
        <w:t>creatAdjacentMatrix</w:t>
      </w:r>
      <w:r>
        <w:t xml:space="preserve"> 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 xml:space="preserve">void </w:t>
            </w:r>
            <w:bookmarkStart w:id="68" w:name="_Hlk153376501"/>
            <w:r>
              <w:rPr>
                <w:rFonts w:ascii="宋体"/>
                <w:sz w:val="22"/>
                <w:szCs w:val="22"/>
              </w:rPr>
              <w:t>creatAdjacentMatrix</w:t>
            </w:r>
            <w:bookmarkEnd w:id="68"/>
            <w:r>
              <w:rPr>
                <w:rFonts w:ascii="宋体"/>
                <w:sz w:val="22"/>
                <w:szCs w:val="22"/>
              </w:rPr>
              <w:t>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为模型关系创建零阶矩阵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m_relationship</w:t>
            </w:r>
            <w:r>
              <w:rPr>
                <w:rFonts w:hint="eastAsia" w:ascii="宋体"/>
                <w:sz w:val="22"/>
                <w:szCs w:val="22"/>
              </w:rPr>
              <w:t>：模型关系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m_moduleList</w:t>
            </w:r>
            <w:r>
              <w:rPr>
                <w:rFonts w:hint="eastAsia" w:ascii="Times New Roman"/>
                <w:kern w:val="2"/>
                <w:sz w:val="22"/>
                <w:szCs w:val="22"/>
              </w:rPr>
              <w:t>：模块列表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m_adjacentMatrix</w:t>
            </w:r>
            <w:r>
              <w:rPr>
                <w:rFonts w:hint="eastAsia" w:ascii="宋体"/>
                <w:sz w:val="22"/>
                <w:szCs w:val="22"/>
              </w:rPr>
              <w:t>：零阶矩阵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37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遍历m_relationship</w:t>
            </w:r>
          </w:p>
          <w:p>
            <w:pPr>
              <w:pStyle w:val="2"/>
              <w:widowControl w:val="0"/>
              <w:numPr>
                <w:ilvl w:val="0"/>
                <w:numId w:val="37"/>
              </w:numPr>
              <w:ind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寻找m_relationship每一组有关系的模块在m_moduleList中的ID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3、将m_adjacentMatrix位置为每一组有关系的模块的ID的值设置为1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36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获取零阶矩阵（ARMU1-SDD-MATRXI-001</w:t>
      </w:r>
      <w:r>
        <w:rPr>
          <w:rFonts w:ascii="宋体" w:hAnsi="宋体" w:eastAsia="宋体"/>
        </w:rPr>
        <w:t>-005</w:t>
      </w:r>
      <w:r>
        <w:rPr>
          <w:rFonts w:hint="eastAsia" w:ascii="宋体" w:hAnsi="宋体" w:eastAsia="宋体"/>
        </w:rPr>
        <w:t>）</w:t>
      </w:r>
    </w:p>
    <w:p>
      <w:r>
        <w:t>getAdjacentMatrix函数见</w:t>
      </w:r>
      <w:r>
        <w:fldChar w:fldCharType="begin"/>
      </w:r>
      <w:r>
        <w:instrText xml:space="preserve"> REF _Ref153377045 \h </w:instrText>
      </w:r>
      <w:r>
        <w:fldChar w:fldCharType="separate"/>
      </w:r>
      <w:r>
        <w:rPr>
          <w:rFonts w:hint="eastAsia"/>
        </w:rPr>
        <w:t xml:space="preserve">表 </w:t>
      </w:r>
      <w:r>
        <w:t>40</w:t>
      </w:r>
      <w:r>
        <w:fldChar w:fldCharType="end"/>
      </w:r>
    </w:p>
    <w:p>
      <w:pPr>
        <w:pStyle w:val="20"/>
        <w:jc w:val="center"/>
      </w:pPr>
      <w:bookmarkStart w:id="69" w:name="_Ref15337704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40</w:t>
      </w:r>
      <w:r>
        <w:fldChar w:fldCharType="end"/>
      </w:r>
      <w:bookmarkEnd w:id="69"/>
      <w:r>
        <w:t xml:space="preserve"> </w:t>
      </w:r>
      <w:r>
        <w:rPr>
          <w:sz w:val="22"/>
          <w:szCs w:val="22"/>
        </w:rPr>
        <w:t>getAdjacentMatrix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inline const std::vector&lt;std::vector&lt;int&gt;&gt;&amp;getAdjacentMatrix()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获取模型关系的零阶矩阵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返回零阶矩阵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36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获取模块ID（ARMU1-SDD-MATRXI-001</w:t>
      </w:r>
      <w:r>
        <w:rPr>
          <w:rFonts w:ascii="宋体" w:hAnsi="宋体" w:eastAsia="宋体"/>
        </w:rPr>
        <w:t>-006</w:t>
      </w:r>
      <w:r>
        <w:rPr>
          <w:rFonts w:hint="eastAsia" w:ascii="宋体" w:hAnsi="宋体" w:eastAsia="宋体"/>
        </w:rPr>
        <w:t>）</w:t>
      </w:r>
    </w:p>
    <w:p>
      <w:r>
        <w:t>getModulePosition函数见</w:t>
      </w:r>
      <w:r>
        <w:fldChar w:fldCharType="begin"/>
      </w:r>
      <w:r>
        <w:instrText xml:space="preserve"> REF _Ref153377039 \h </w:instrText>
      </w:r>
      <w:r>
        <w:fldChar w:fldCharType="separate"/>
      </w:r>
      <w:r>
        <w:rPr>
          <w:rFonts w:hint="eastAsia"/>
        </w:rPr>
        <w:t xml:space="preserve">表 </w:t>
      </w:r>
      <w:r>
        <w:t>41</w:t>
      </w:r>
      <w:r>
        <w:fldChar w:fldCharType="end"/>
      </w:r>
    </w:p>
    <w:p>
      <w:pPr>
        <w:pStyle w:val="20"/>
        <w:jc w:val="center"/>
      </w:pPr>
      <w:bookmarkStart w:id="70" w:name="_Ref15337703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41</w:t>
      </w:r>
      <w:r>
        <w:fldChar w:fldCharType="end"/>
      </w:r>
      <w:bookmarkEnd w:id="70"/>
      <w:r>
        <w:t xml:space="preserve"> </w:t>
      </w:r>
      <w:r>
        <w:rPr>
          <w:sz w:val="22"/>
          <w:szCs w:val="22"/>
        </w:rPr>
        <w:t>getModulePosition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int getModulePosition(const std::string &amp;module_name)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获取模型在m_moduleList中的ID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std::string &amp;module_name：模块名称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m_moduleList：模块清单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模块ID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38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遍历m_moduleList</w:t>
            </w:r>
          </w:p>
          <w:p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寻找module_name在m_moduleList的位置，如果找到了则返回其ID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3、如果遍历完了，还未找到，则返回-1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/>
    <w:p>
      <w:pPr>
        <w:pStyle w:val="6"/>
        <w:numPr>
          <w:ilvl w:val="0"/>
          <w:numId w:val="24"/>
        </w:numPr>
        <w:spacing w:line="240" w:lineRule="auto"/>
        <w:ind w:left="425" w:hanging="425"/>
        <w:rPr>
          <w:rFonts w:asciiTheme="majorEastAsia" w:hAnsiTheme="majorEastAsia" w:eastAsiaTheme="majorEastAsia"/>
          <w:sz w:val="24"/>
          <w:szCs w:val="24"/>
        </w:rPr>
      </w:pPr>
      <w:bookmarkStart w:id="71" w:name="_Toc153543901"/>
      <w:r>
        <w:rPr>
          <w:rFonts w:hint="eastAsia" w:asciiTheme="majorEastAsia" w:hAnsiTheme="majorEastAsia" w:eastAsiaTheme="majorEastAsia"/>
          <w:sz w:val="24"/>
          <w:szCs w:val="24"/>
        </w:rPr>
        <w:t>仿真模块（</w:t>
      </w:r>
      <w:r>
        <w:rPr>
          <w:rFonts w:asciiTheme="majorEastAsia" w:hAnsiTheme="majorEastAsia" w:eastAsiaTheme="majorEastAsia"/>
          <w:sz w:val="24"/>
          <w:szCs w:val="24"/>
        </w:rPr>
        <w:t>ARMU1-SDD-SIMU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  <w:bookmarkEnd w:id="71"/>
    </w:p>
    <w:p>
      <w:pPr>
        <w:ind w:left="1" w:firstLine="480" w:firstLineChars="200"/>
      </w:pPr>
      <w:r>
        <w:rPr>
          <w:rFonts w:hint="eastAsia"/>
        </w:rPr>
        <w:t>仿真模块共包含1个.</w:t>
      </w:r>
      <w:r>
        <w:t>c</w:t>
      </w:r>
      <w:r>
        <w:rPr>
          <w:rFonts w:hint="eastAsia"/>
        </w:rPr>
        <w:t>pp文件，详细说明见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_Ref153375546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33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t xml:space="preserve"> 解析模块源文件列表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339"/>
        <w:gridCol w:w="1748"/>
        <w:gridCol w:w="1232"/>
        <w:gridCol w:w="123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2339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程序文件</w:t>
            </w:r>
          </w:p>
        </w:tc>
        <w:tc>
          <w:tcPr>
            <w:tcW w:w="1748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概述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服务对象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函数个数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simulation</w:t>
            </w:r>
            <w:r>
              <w:rPr>
                <w:rFonts w:ascii="Times New Roman"/>
                <w:sz w:val="22"/>
                <w:szCs w:val="22"/>
              </w:rPr>
              <w:t>.cpp</w:t>
            </w:r>
          </w:p>
        </w:tc>
        <w:tc>
          <w:tcPr>
            <w:tcW w:w="1748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对模型进行仿真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  <w:tc>
          <w:tcPr>
            <w:tcW w:w="1232" w:type="dxa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8</w:t>
            </w:r>
          </w:p>
        </w:tc>
      </w:tr>
    </w:tbl>
    <w:p>
      <w:pPr>
        <w:pStyle w:val="2"/>
        <w:ind w:firstLine="480"/>
      </w:pPr>
    </w:p>
    <w:p>
      <w:pPr>
        <w:pStyle w:val="7"/>
        <w:numPr>
          <w:ilvl w:val="0"/>
          <w:numId w:val="39"/>
        </w:numPr>
        <w:rPr>
          <w:rFonts w:eastAsia="黑体"/>
        </w:rPr>
      </w:pPr>
      <w:r>
        <w:rPr>
          <w:rFonts w:eastAsia="黑体"/>
        </w:rPr>
        <w:t>simulation.</w:t>
      </w:r>
      <w:r>
        <w:rPr>
          <w:rFonts w:hint="eastAsia" w:eastAsia="黑体"/>
        </w:rPr>
        <w:t>c</w:t>
      </w:r>
      <w:r>
        <w:rPr>
          <w:rFonts w:eastAsia="黑体"/>
        </w:rPr>
        <w:t>pp</w:t>
      </w:r>
      <w:r>
        <w:rPr>
          <w:rFonts w:hint="eastAsia" w:eastAsia="黑体"/>
        </w:rPr>
        <w:t>（ARMU1-SDD-SIMU</w:t>
      </w:r>
      <w:r>
        <w:rPr>
          <w:rFonts w:eastAsia="黑体"/>
        </w:rPr>
        <w:t>-001</w:t>
      </w:r>
      <w:r>
        <w:rPr>
          <w:rFonts w:hint="eastAsia" w:eastAsia="黑体"/>
        </w:rPr>
        <w:t>）</w:t>
      </w:r>
    </w:p>
    <w:p>
      <w:pPr>
        <w:ind w:firstLine="480" w:firstLineChars="200"/>
      </w:pPr>
      <w:r>
        <w:t>simulation.cpp</w:t>
      </w:r>
      <w:r>
        <w:rPr>
          <w:rFonts w:hint="eastAsia"/>
        </w:rPr>
        <w:t>的主要用途为模型关系创建零阶矩阵，该模块的简要描述见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_Ref153543326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43</w:t>
      </w:r>
      <w:r>
        <w:fldChar w:fldCharType="end"/>
      </w:r>
      <w:r>
        <w:rPr>
          <w:rFonts w:hint="eastAsia"/>
        </w:rPr>
        <w:t>，其函数列表见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_Ref153543331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44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jc w:val="center"/>
      </w:pPr>
      <w:bookmarkStart w:id="72" w:name="_Ref15354332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43</w:t>
      </w:r>
      <w:r>
        <w:fldChar w:fldCharType="end"/>
      </w:r>
      <w:bookmarkEnd w:id="72"/>
      <w:r>
        <w:t xml:space="preserve"> simulation.cpp</w:t>
      </w:r>
      <w:r>
        <w:rPr>
          <w:rFonts w:hint="eastAsia"/>
        </w:rPr>
        <w:t>简要描述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3973"/>
        <w:gridCol w:w="27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源文件名称</w:t>
            </w: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对外提供接口</w:t>
            </w:r>
          </w:p>
        </w:tc>
        <w:tc>
          <w:tcPr>
            <w:tcW w:w="2782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涉及用例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restart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simulation</w:t>
            </w:r>
            <w:r>
              <w:rPr>
                <w:rFonts w:hint="eastAsia" w:ascii="Times New Roman"/>
                <w:sz w:val="22"/>
                <w:szCs w:val="22"/>
              </w:rPr>
              <w:t>.</w:t>
            </w:r>
            <w:r>
              <w:rPr>
                <w:rFonts w:ascii="Times New Roman"/>
                <w:sz w:val="22"/>
                <w:szCs w:val="22"/>
              </w:rPr>
              <w:t>c</w:t>
            </w: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Simulation&amp; getInstance()</w:t>
            </w:r>
          </w:p>
        </w:tc>
        <w:tc>
          <w:tcPr>
            <w:tcW w:w="2782" w:type="dxa"/>
            <w:vMerge w:val="restart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仿真模型</w:t>
    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支持成环计算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startSimulation();</w:t>
            </w:r>
          </w:p>
        </w:tc>
        <w:tc>
          <w:tcPr>
            <w:tcW w:w="2782" w:type="dxa"/>
            <w:vMerge w:val="continue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show();</w:t>
            </w:r>
          </w:p>
        </w:tc>
        <w:tc>
          <w:tcPr>
            <w:tcW w:w="2782" w:type="dxa"/>
            <w:vMerge w:val="continue"/>
            <w:vAlign w:val="center"/>
          </w:tcPr>
          <w:p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</w:tbl>
    <w:p>
      <w:pPr>
        <w:pStyle w:val="2"/>
        <w:ind w:firstLine="480"/>
      </w:pPr>
    </w:p>
    <w:p/>
    <w:p>
      <w:pPr>
        <w:pStyle w:val="20"/>
        <w:jc w:val="center"/>
      </w:pPr>
      <w:bookmarkStart w:id="73" w:name="_Ref15354333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44</w:t>
      </w:r>
      <w:r>
        <w:fldChar w:fldCharType="end"/>
      </w:r>
      <w:bookmarkEnd w:id="73"/>
      <w:r>
        <w:t xml:space="preserve"> simulation.cpp</w:t>
      </w:r>
      <w:r>
        <w:rPr>
          <w:rFonts w:hint="eastAsia"/>
        </w:rPr>
        <w:t>函数列表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870"/>
        <w:gridCol w:w="2509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用途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对外接口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static Simulation&amp; getInstance()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获取仿真模块的唯一单例</w:t>
            </w:r>
          </w:p>
        </w:tc>
        <w:tc>
          <w:tcPr>
            <w:tcW w:w="709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startSimulation()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开始模型仿真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show()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展示数据信息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double calculateSimulationResult</w:t>
            </w:r>
          </w:p>
          <w:p>
            <w:pPr>
              <w:pStyle w:val="2"/>
              <w:widowControl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(const std::string&amp; last_model,</w:t>
            </w:r>
          </w:p>
          <w:p>
            <w:pPr>
              <w:pStyle w:val="2"/>
              <w:widowControl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const double&amp; sin_value, </w:t>
            </w:r>
          </w:p>
          <w:p>
            <w:pPr>
              <w:pStyle w:val="2"/>
              <w:widowControl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const bool&amp; get_pre_value)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计算仿真模型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870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startDfs();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开始深度优先搜索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870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dfs(int i);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通过深度优先搜索寻找环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7</w:t>
            </w:r>
          </w:p>
        </w:tc>
        <w:tc>
          <w:tcPr>
            <w:tcW w:w="3870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Simulation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构造函数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8</w:t>
            </w:r>
          </w:p>
        </w:tc>
        <w:tc>
          <w:tcPr>
            <w:tcW w:w="3870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~Simulation</w:t>
            </w:r>
          </w:p>
        </w:tc>
        <w:tc>
          <w:tcPr>
            <w:tcW w:w="2509" w:type="dxa"/>
            <w:vAlign w:val="center"/>
          </w:tcPr>
          <w:p>
            <w:pPr>
              <w:pStyle w:val="2"/>
              <w:widowControl w:val="0"/>
              <w:ind w:firstLine="0" w:firstLineChars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析构函数</w:t>
            </w:r>
          </w:p>
        </w:tc>
        <w:tc>
          <w:tcPr>
            <w:tcW w:w="7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否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40"/>
        </w:numPr>
      </w:pPr>
      <w:r>
        <w:rPr>
          <w:rFonts w:hint="eastAsia" w:ascii="宋体" w:hAnsi="宋体" w:eastAsia="宋体"/>
        </w:rPr>
        <w:t>构造函数（ARMU1-SDD-SIMU-001</w:t>
      </w:r>
      <w:r>
        <w:rPr>
          <w:rFonts w:ascii="宋体" w:hAnsi="宋体" w:eastAsia="宋体"/>
        </w:rPr>
        <w:t>-001</w:t>
      </w:r>
      <w:r>
        <w:rPr>
          <w:rFonts w:hint="eastAsia" w:ascii="宋体" w:hAnsi="宋体" w:eastAsia="宋体"/>
        </w:rPr>
        <w:t>）</w:t>
      </w:r>
    </w:p>
    <w:p>
      <w:r>
        <w:t>Simulation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45</w:t>
      </w:r>
      <w:r>
        <w:fldChar w:fldCharType="end"/>
      </w:r>
    </w:p>
    <w:p>
      <w:pPr>
        <w:pStyle w:val="20"/>
        <w:jc w:val="center"/>
      </w:pPr>
      <w:bookmarkStart w:id="74" w:name="_Ref15354333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45</w:t>
      </w:r>
      <w:r>
        <w:fldChar w:fldCharType="end"/>
      </w:r>
      <w:bookmarkEnd w:id="74"/>
      <w:r>
        <w:t xml:space="preserve"> </w:t>
      </w:r>
      <w:r>
        <w:rPr>
          <w:rFonts w:ascii="Times New Roman"/>
          <w:sz w:val="22"/>
          <w:szCs w:val="22"/>
        </w:rPr>
        <w:t>Simulation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Simulation 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构造函数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data.csv</w:t>
            </w:r>
            <w:r>
              <w:rPr>
                <w:rFonts w:hint="eastAsia" w:ascii="Times New Roman"/>
                <w:sz w:val="22"/>
                <w:szCs w:val="22"/>
              </w:rPr>
              <w:t>文本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m_color：颜色矩阵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m_outFile：文件句柄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41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通过m_outFile打开data.csv文本</w:t>
            </w:r>
          </w:p>
          <w:p>
            <w:pPr>
              <w:pStyle w:val="2"/>
              <w:widowControl w:val="0"/>
              <w:numPr>
                <w:ilvl w:val="0"/>
                <w:numId w:val="41"/>
              </w:numPr>
              <w:ind w:firstLineChars="0"/>
            </w:pPr>
            <w:r>
              <w:rPr>
                <w:rFonts w:ascii="Times New Roman"/>
                <w:sz w:val="22"/>
                <w:szCs w:val="22"/>
              </w:rPr>
              <w:t>初始化m_color都为0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析构函数（ARMU1-SDD-SIMU-001</w:t>
      </w:r>
      <w:r>
        <w:rPr>
          <w:rFonts w:ascii="宋体" w:hAnsi="宋体" w:eastAsia="宋体"/>
        </w:rPr>
        <w:t>-002</w:t>
      </w:r>
      <w:r>
        <w:rPr>
          <w:rFonts w:hint="eastAsia" w:ascii="宋体" w:hAnsi="宋体" w:eastAsia="宋体"/>
        </w:rPr>
        <w:t>）</w:t>
      </w:r>
    </w:p>
    <w:p/>
    <w:p>
      <w:r>
        <w:rPr>
          <w:rFonts w:hint="eastAsia"/>
        </w:rPr>
        <w:t>~</w:t>
      </w:r>
      <w:r>
        <w:t>Simulation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_Ref153543351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46</w:t>
      </w:r>
      <w:r>
        <w:fldChar w:fldCharType="end"/>
      </w:r>
    </w:p>
    <w:p>
      <w:pPr>
        <w:pStyle w:val="20"/>
        <w:jc w:val="center"/>
      </w:pPr>
      <w:bookmarkStart w:id="75" w:name="_Ref15354335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46</w:t>
      </w:r>
      <w:r>
        <w:fldChar w:fldCharType="end"/>
      </w:r>
      <w:bookmarkEnd w:id="75"/>
      <w:r>
        <w:t xml:space="preserve"> ~</w:t>
      </w:r>
      <w:r>
        <w:rPr>
          <w:rFonts w:ascii="Times New Roman"/>
          <w:sz w:val="22"/>
          <w:szCs w:val="22"/>
        </w:rPr>
        <w:t>Simulation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~Simulation 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构造函数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m_outFile：文件句柄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</w:pPr>
            <w:r>
              <w:rPr>
                <w:rFonts w:hint="eastAsia"/>
              </w:rPr>
              <w:t>关闭</w:t>
            </w:r>
            <w:r>
              <w:rPr>
                <w:rFonts w:ascii="Times New Roman"/>
                <w:sz w:val="22"/>
                <w:szCs w:val="22"/>
              </w:rPr>
              <w:t>m_outFile</w:t>
            </w:r>
            <w:r>
              <w:rPr>
                <w:rFonts w:hint="eastAsia" w:ascii="Times New Roman"/>
                <w:sz w:val="22"/>
                <w:szCs w:val="22"/>
              </w:rPr>
              <w:t>句柄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获取仿真模块的唯一单例（ARMU1-SDD-SIMU-001</w:t>
      </w:r>
      <w:r>
        <w:rPr>
          <w:rFonts w:ascii="宋体" w:hAnsi="宋体" w:eastAsia="宋体"/>
        </w:rPr>
        <w:t>-003</w:t>
      </w:r>
      <w:r>
        <w:rPr>
          <w:rFonts w:hint="eastAsia" w:ascii="宋体" w:hAnsi="宋体" w:eastAsia="宋体"/>
        </w:rPr>
        <w:t>）</w:t>
      </w:r>
    </w:p>
    <w:p>
      <w:r>
        <w:t>getInstance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_Ref153543357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47</w:t>
      </w:r>
      <w:r>
        <w:fldChar w:fldCharType="end"/>
      </w:r>
    </w:p>
    <w:p>
      <w:pPr>
        <w:pStyle w:val="20"/>
        <w:jc w:val="center"/>
      </w:pPr>
      <w:bookmarkStart w:id="76" w:name="_Ref15354335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47</w:t>
      </w:r>
      <w:r>
        <w:fldChar w:fldCharType="end"/>
      </w:r>
      <w:bookmarkEnd w:id="76"/>
      <w:r>
        <w:t xml:space="preserve"> </w:t>
      </w:r>
      <w:r>
        <w:rPr>
          <w:sz w:val="22"/>
          <w:szCs w:val="22"/>
        </w:rPr>
        <w:t>getInstance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static Simulation&amp; getInstance()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获取仿真模块的唯一单例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Simulation</w:t>
            </w:r>
            <w:r>
              <w:rPr>
                <w:rFonts w:hint="eastAsia" w:ascii="宋体"/>
                <w:sz w:val="22"/>
                <w:szCs w:val="22"/>
              </w:rPr>
              <w:t>唯一实例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返回Simulation的唯一实例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开始模型仿真（ARMU1-SDD-SIMU-001</w:t>
      </w:r>
      <w:r>
        <w:rPr>
          <w:rFonts w:ascii="宋体" w:hAnsi="宋体" w:eastAsia="宋体"/>
        </w:rPr>
        <w:t>-004</w:t>
      </w:r>
      <w:r>
        <w:rPr>
          <w:rFonts w:hint="eastAsia" w:ascii="宋体" w:hAnsi="宋体" w:eastAsia="宋体"/>
        </w:rPr>
        <w:t>）</w:t>
      </w:r>
    </w:p>
    <w:p>
      <w:r>
        <w:t>startSimulation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_Ref153543362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48</w:t>
      </w:r>
      <w:r>
        <w:fldChar w:fldCharType="end"/>
      </w:r>
    </w:p>
    <w:p>
      <w:pPr>
        <w:pStyle w:val="20"/>
        <w:jc w:val="center"/>
      </w:pPr>
      <w:bookmarkStart w:id="77" w:name="_Ref15354336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48</w:t>
      </w:r>
      <w:r>
        <w:fldChar w:fldCharType="end"/>
      </w:r>
      <w:bookmarkEnd w:id="77"/>
      <w:r>
        <w:t xml:space="preserve"> </w:t>
      </w:r>
      <w:r>
        <w:rPr>
          <w:sz w:val="22"/>
          <w:szCs w:val="22"/>
        </w:rPr>
        <w:t>startSimulation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startSimulation()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开始仿真模型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m_step</w:t>
            </w:r>
          </w:p>
          <w:p>
            <w:pPr>
              <w:rPr>
                <w:rFonts w:ascii="宋体"/>
              </w:rPr>
            </w:pPr>
            <w:r>
              <w:rPr>
                <w:rFonts w:ascii="宋体"/>
              </w:rPr>
              <w:t>m_dispModule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仿真结果输出到data.csv文本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Simulation</w:t>
            </w:r>
            <w:r>
              <w:rPr>
                <w:rFonts w:hint="eastAsia" w:ascii="宋体"/>
                <w:sz w:val="22"/>
                <w:szCs w:val="22"/>
              </w:rPr>
              <w:t>唯一实例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numPr>
                <w:ilvl w:val="0"/>
                <w:numId w:val="42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利用深度优先算法寻找代数换</w:t>
            </w:r>
          </w:p>
          <w:p>
            <w:pPr>
              <w:pStyle w:val="149"/>
              <w:numPr>
                <w:ilvl w:val="0"/>
                <w:numId w:val="42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计算应该仿真的总步数</w:t>
            </w:r>
          </w:p>
          <w:p>
            <w:pPr>
              <w:pStyle w:val="149"/>
              <w:numPr>
                <w:ilvl w:val="0"/>
                <w:numId w:val="42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开启循环，循环条件为仿真步数未达到第二步的总步数</w:t>
            </w:r>
          </w:p>
          <w:p>
            <w:pPr>
              <w:pStyle w:val="149"/>
              <w:numPr>
                <w:ilvl w:val="0"/>
                <w:numId w:val="42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使用后序遍历计算模型结果</w:t>
            </w:r>
          </w:p>
          <w:p>
            <w:pPr>
              <w:pStyle w:val="149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  <w:r>
              <w:rPr>
                <w:rFonts w:ascii="宋体"/>
                <w:sz w:val="22"/>
                <w:szCs w:val="22"/>
              </w:rPr>
              <w:t>仿真步数自增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展示数据信息（ARMU1-SDD-SIMU-001</w:t>
      </w:r>
      <w:r>
        <w:rPr>
          <w:rFonts w:ascii="宋体" w:hAnsi="宋体" w:eastAsia="宋体"/>
        </w:rPr>
        <w:t>-005</w:t>
      </w:r>
      <w:r>
        <w:rPr>
          <w:rFonts w:hint="eastAsia" w:ascii="宋体" w:hAnsi="宋体" w:eastAsia="宋体"/>
        </w:rPr>
        <w:t>）</w:t>
      </w:r>
    </w:p>
    <w:p>
      <w:r>
        <w:rPr>
          <w:sz w:val="22"/>
          <w:szCs w:val="22"/>
        </w:rPr>
        <w:t>show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49</w:t>
      </w:r>
      <w:r>
        <w:fldChar w:fldCharType="end"/>
      </w:r>
    </w:p>
    <w:p>
      <w:pPr>
        <w:pStyle w:val="20"/>
        <w:jc w:val="center"/>
      </w:pPr>
      <w:bookmarkStart w:id="78" w:name="_Ref15354336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49</w:t>
      </w:r>
      <w:r>
        <w:fldChar w:fldCharType="end"/>
      </w:r>
      <w:bookmarkEnd w:id="78"/>
      <w:r>
        <w:t xml:space="preserve"> </w:t>
      </w:r>
      <w:r>
        <w:rPr>
          <w:sz w:val="22"/>
          <w:szCs w:val="22"/>
        </w:rPr>
        <w:t>show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void show()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展示模型信息，如模型关系，零阶矩阵、模型参数、模型列表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模型信息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计算仿真模型（ARMU1-SDD-SIMU-001</w:t>
      </w:r>
      <w:r>
        <w:rPr>
          <w:rFonts w:ascii="宋体" w:hAnsi="宋体" w:eastAsia="宋体"/>
        </w:rPr>
        <w:t>-006</w:t>
      </w:r>
      <w:r>
        <w:rPr>
          <w:rFonts w:hint="eastAsia" w:ascii="宋体" w:hAnsi="宋体" w:eastAsia="宋体"/>
        </w:rPr>
        <w:t>）</w:t>
      </w:r>
    </w:p>
    <w:p/>
    <w:p>
      <w:r>
        <w:rPr>
          <w:sz w:val="22"/>
          <w:szCs w:val="22"/>
        </w:rPr>
        <w:t>calculateSimulationResult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_Ref153531692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50</w:t>
      </w:r>
      <w:r>
        <w:fldChar w:fldCharType="end"/>
      </w:r>
    </w:p>
    <w:p>
      <w:pPr>
        <w:pStyle w:val="20"/>
        <w:jc w:val="center"/>
      </w:pPr>
      <w:bookmarkStart w:id="79" w:name="_Ref15353169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50</w:t>
      </w:r>
      <w:r>
        <w:fldChar w:fldCharType="end"/>
      </w:r>
      <w:bookmarkEnd w:id="79"/>
      <w:r>
        <w:t xml:space="preserve"> </w:t>
      </w:r>
      <w:r>
        <w:rPr>
          <w:sz w:val="22"/>
          <w:szCs w:val="22"/>
        </w:rPr>
        <w:t>calculateSimulationResult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double calculateSimulationResult(const std::string&amp; last_model,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 xml:space="preserve">const double&amp; sin_value, </w:t>
            </w:r>
          </w:p>
          <w:p>
            <w:pPr>
              <w:pStyle w:val="2"/>
              <w:widowControl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const bool&amp; get_pre_value)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进行模型计算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std::string&amp; last_model：当前模块名称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const double&amp; sin_value：sin模块的值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const bool&amp; get_pre_value：是否为环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m_cycle：代数环信息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m_color：颜色矩阵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m_gainModule：gain模块数据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m_sumModule：sum模块数据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m_multModule：mult模块数据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m_sineModule：sine模块数据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m_consModule：mult模块数据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m_dispModule：disp模块数据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m_gainModule：gain模块数据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m_sumModule：sum模块数据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m_multModule：mult模块数据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m_sineModule：sine模块数据</w:t>
            </w:r>
          </w:p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m_consModule：mult模块数据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m_dispModule：disp模块数据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当前步当前模块的值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若当前模块为cons模块，则返回cons模块的参数值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若当前模块为sum模块，则判断是否在环上并且为该环的起始模块，如果是起始模块则将上一步的sum的输出返回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如果sum不环上并且为起始模块，则遍历sum的两个输入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遍历m_cycle，查看sum是否和其它模块构成环，如果是，则退出当前遍历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若遍历结束后，只遍历到了第一个输入，则说明这个输入和sum构成了环，并且是该输入指向sum的，则进行两个输入的递归相加，并将第一个输入的get_pre_value设置为true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若遍历结束后，只遍历到了第二个输入，则说明这个输入和sum构成了环，并且是该输入指向sum的，则进行两个输入的递归相加，并将第一个输入的get_pre_value设置为true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若遍历结束后，未检测到环，则进行两个输入的递归相加。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返回m_sumModule的输出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若当前的模块为gain模块，则判断是否在环上并且为该环的起始模块，如果是起始模块则将上一步的gain的输出返回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若gain不在环上，则计算gain模块当前步的输出值，并返回其输出值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若当前模块为sine模块，则计算sine模块当前步的值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若当前模块为mult模块，则判断是否在环上并且为该环的起始模块，如果是起始模块则将上一步的mult的输出返回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如果mult不环上并且为起始模块，则遍历mult的两个输入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遍历m_cycle，查看mult是否和其它模块构成环，如果是，则退出当前遍历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若遍历结束后，只遍历到了第一个输入，则说明这个输入和mult构成了环，并且是该输入指向sum的，则进行两个输入的递归相加，并将第一个输入的get_pre_value设置为true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若遍历结束后，只遍历到了第二个输入，则说明这个输入和mult构成了环，并且是该输入指向mult的，则进行两个输入的递归相加，并将第一个输入的get_pre_value设置为true</w:t>
            </w:r>
          </w:p>
          <w:p>
            <w:pPr>
              <w:pStyle w:val="149"/>
              <w:numPr>
                <w:ilvl w:val="0"/>
                <w:numId w:val="43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若遍历结束后，未检测到环，则进行两个输入的递归相加。</w:t>
            </w:r>
          </w:p>
          <w:p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返回m_multModule的输出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0" w:firstLineChars="0"/>
      </w:pPr>
    </w:p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开始深度优先搜索（ARMU1-SDD-SIMU-001</w:t>
      </w:r>
      <w:r>
        <w:rPr>
          <w:rFonts w:ascii="宋体" w:hAnsi="宋体" w:eastAsia="宋体"/>
        </w:rPr>
        <w:t>-007</w:t>
      </w:r>
      <w:r>
        <w:rPr>
          <w:rFonts w:hint="eastAsia" w:ascii="宋体" w:hAnsi="宋体" w:eastAsia="宋体"/>
        </w:rPr>
        <w:t>）</w:t>
      </w:r>
    </w:p>
    <w:p>
      <w:r>
        <w:rPr>
          <w:sz w:val="22"/>
          <w:szCs w:val="22"/>
        </w:rPr>
        <w:t>startDfs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51</w:t>
      </w:r>
      <w:r>
        <w:fldChar w:fldCharType="end"/>
      </w:r>
    </w:p>
    <w:p>
      <w:pPr>
        <w:pStyle w:val="20"/>
        <w:jc w:val="center"/>
      </w:pPr>
      <w:bookmarkStart w:id="80" w:name="_Ref15354338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51</w:t>
      </w:r>
      <w:r>
        <w:fldChar w:fldCharType="end"/>
      </w:r>
      <w:bookmarkEnd w:id="80"/>
      <w:r>
        <w:t xml:space="preserve"> </w:t>
      </w:r>
      <w:r>
        <w:rPr>
          <w:rFonts w:ascii="Times New Roman"/>
          <w:sz w:val="22"/>
          <w:szCs w:val="22"/>
        </w:rPr>
        <w:t>startDfs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pStyle w:val="2"/>
              <w:widowControl/>
              <w:ind w:firstLine="0" w:firstLineChars="0"/>
              <w:rPr>
                <w:rFonts w:ascii="Times New Roman"/>
              </w:rPr>
            </w:pPr>
            <w:r>
              <w:rPr>
                <w:rFonts w:ascii="Times New Roman"/>
                <w:sz w:val="22"/>
                <w:szCs w:val="22"/>
              </w:rPr>
              <w:t>void startDfs();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对模型进行深度优先搜索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m_moduleList：模块列表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kern w:val="2"/>
                <w:sz w:val="22"/>
                <w:szCs w:val="22"/>
              </w:rPr>
              <w:t>m_cycle：代数环信息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m_color：颜色矩阵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numPr>
                <w:ilvl w:val="0"/>
                <w:numId w:val="4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遍历模块列表</w:t>
            </w:r>
          </w:p>
          <w:p>
            <w:pPr>
              <w:pStyle w:val="149"/>
              <w:numPr>
                <w:ilvl w:val="0"/>
                <w:numId w:val="44"/>
              </w:numPr>
              <w:ind w:firstLineChars="0"/>
              <w:rPr>
                <w:rFonts w:ascii="宋体"/>
              </w:rPr>
            </w:pPr>
            <w:r>
              <w:rPr>
                <w:rFonts w:hint="eastAsia" w:ascii="宋体"/>
              </w:rPr>
              <w:t>若当前模块对应在颜色矩阵的值为0，则进行深度优先搜索找代数环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8"/>
        <w:numPr>
          <w:ilvl w:val="0"/>
          <w:numId w:val="4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通过深度优先搜索寻找环（ARMU1-SDD-SIMU-001</w:t>
      </w:r>
      <w:r>
        <w:rPr>
          <w:rFonts w:ascii="宋体" w:hAnsi="宋体" w:eastAsia="宋体"/>
        </w:rPr>
        <w:t>-008</w:t>
      </w:r>
      <w:r>
        <w:rPr>
          <w:rFonts w:hint="eastAsia" w:ascii="宋体" w:hAnsi="宋体" w:eastAsia="宋体"/>
        </w:rPr>
        <w:t>）</w:t>
      </w:r>
    </w:p>
    <w:p/>
    <w:p>
      <w:r>
        <w:rPr>
          <w:sz w:val="22"/>
          <w:szCs w:val="22"/>
        </w:rPr>
        <w:t>dfs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_Ref153543385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52</w:t>
      </w:r>
      <w:r>
        <w:fldChar w:fldCharType="end"/>
      </w:r>
    </w:p>
    <w:p>
      <w:pPr>
        <w:pStyle w:val="20"/>
        <w:jc w:val="center"/>
      </w:pPr>
      <w:bookmarkStart w:id="81" w:name="_Ref15354338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52</w:t>
      </w:r>
      <w:r>
        <w:fldChar w:fldCharType="end"/>
      </w:r>
      <w:bookmarkEnd w:id="81"/>
      <w:r>
        <w:t xml:space="preserve"> </w:t>
      </w:r>
      <w:r>
        <w:rPr>
          <w:rFonts w:ascii="Times New Roman"/>
          <w:sz w:val="22"/>
          <w:szCs w:val="22"/>
        </w:rPr>
        <w:t>dfs</w:t>
      </w:r>
      <w:r>
        <w:rPr>
          <w:rFonts w:hint="eastAsia"/>
        </w:rPr>
        <w:t>函数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void dfs(int i);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对模型进行深度优先搜索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int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：模块</w:t>
            </w:r>
            <w:r>
              <w:rPr>
                <w:rFonts w:hint="eastAsia" w:ascii="Times New Roman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m_moduleList：模块列表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m_cycle：代数环信息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m_color：颜色矩阵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>
            <w:pPr>
              <w:pStyle w:val="149"/>
              <w:numPr>
                <w:ilvl w:val="0"/>
                <w:numId w:val="45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设置当前模块的颜色为-1，即表示该模块已经遍历过了</w:t>
            </w:r>
          </w:p>
          <w:p>
            <w:pPr>
              <w:pStyle w:val="2"/>
              <w:widowControl w:val="0"/>
              <w:numPr>
                <w:ilvl w:val="0"/>
                <w:numId w:val="45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获取零阶矩阵</w:t>
            </w:r>
          </w:p>
          <w:p>
            <w:pPr>
              <w:pStyle w:val="149"/>
              <w:numPr>
                <w:ilvl w:val="0"/>
                <w:numId w:val="45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遍历模块列表</w:t>
            </w:r>
          </w:p>
          <w:p>
            <w:pPr>
              <w:pStyle w:val="2"/>
              <w:widowControl w:val="0"/>
              <w:numPr>
                <w:ilvl w:val="0"/>
                <w:numId w:val="45"/>
              </w:numPr>
              <w:ind w:firstLineChars="0"/>
              <w:rPr>
                <w:rFonts w:ascii="Times New Roman"/>
                <w:kern w:val="2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若当前模块和其他模块在零阶矩阵中的值不为0，则判断遍历模块列表的模块对应颜色矩阵的值是否-1，若为-1则说明该模块已经和别人构成环了，将环信息存入到</w:t>
            </w:r>
            <w:r>
              <w:rPr>
                <w:rFonts w:ascii="Times New Roman"/>
                <w:kern w:val="2"/>
                <w:sz w:val="22"/>
                <w:szCs w:val="22"/>
              </w:rPr>
              <w:t>m_cycle中</w:t>
            </w:r>
          </w:p>
          <w:p>
            <w:pPr>
              <w:pStyle w:val="149"/>
              <w:numPr>
                <w:ilvl w:val="0"/>
                <w:numId w:val="45"/>
              </w:numPr>
              <w:ind w:firstLineChars="0"/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若遍历模块列表对应颜色矩阵的值为0，说明未被遍历过，则递归往下遍历</w:t>
            </w:r>
          </w:p>
          <w:p>
            <w:pPr>
              <w:pStyle w:val="2"/>
              <w:widowControl w:val="0"/>
              <w:numPr>
                <w:ilvl w:val="0"/>
                <w:numId w:val="45"/>
              </w:numPr>
              <w:ind w:firstLineChars="0"/>
            </w:pPr>
            <w:r>
              <w:rPr>
                <w:rFonts w:ascii="Times New Roman"/>
                <w:sz w:val="22"/>
                <w:szCs w:val="22"/>
              </w:rPr>
              <w:t>全部遍历结束后，设置当前模块（即i对应的模块）对应颜色矩阵中的值为1（即该模块包括该模块后续的所有模块都遍历过了）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人机交互界面</w:t>
            </w:r>
            <w:r>
              <w:rPr>
                <w:rFonts w:hint="eastAsia" w:ascii="宋体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hint="eastAsia" w:ascii="宋体"/>
                <w:sz w:val="22"/>
                <w:szCs w:val="22"/>
              </w:rPr>
              <w:t>无</w:t>
            </w:r>
          </w:p>
        </w:tc>
      </w:tr>
    </w:tbl>
    <w:p/>
    <w:p>
      <w:pPr>
        <w:pStyle w:val="2"/>
        <w:ind w:firstLine="480"/>
      </w:pPr>
    </w:p>
    <w:p>
      <w:pPr>
        <w:pStyle w:val="46"/>
        <w:adjustRightInd w:val="0"/>
      </w:pPr>
      <w:bookmarkStart w:id="82" w:name="_Toc153543902"/>
      <w:r>
        <w:rPr>
          <w:rFonts w:hint="eastAsia"/>
        </w:rPr>
        <w:t>执行方案</w:t>
      </w:r>
      <w:bookmarkEnd w:id="82"/>
    </w:p>
    <w:p>
      <w:pPr>
        <w:pStyle w:val="2"/>
        <w:ind w:firstLine="480"/>
      </w:pPr>
    </w:p>
    <w:p>
      <w:pPr>
        <w:pStyle w:val="2"/>
        <w:ind w:firstLine="480"/>
      </w:pPr>
      <w:r>
        <w:rPr>
          <w:rFonts w:hint="eastAsia"/>
        </w:rPr>
        <w:t>该软件采用模块化设计，模块分为模型数据、解析模块、矩阵模块、仿真模块。四个模块之间相辅相成，共同完成仿真计算任务。模块间的数据流如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_Ref153532327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3</w:t>
      </w:r>
      <w:r>
        <w:fldChar w:fldCharType="end"/>
      </w:r>
      <w:r>
        <w:rPr>
          <w:rFonts w:hint="eastAsia"/>
        </w:rPr>
        <w:t>所示</w:t>
      </w:r>
    </w:p>
    <w:p>
      <w:pPr>
        <w:jc w:val="center"/>
      </w:pPr>
      <w:r>
        <w:object>
          <v:shape id="_x0000_i1026" o:spt="75" type="#_x0000_t75" style="height:190pt;width:252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20">
            <o:LockedField>false</o:LockedField>
          </o:OLEObject>
        </w:object>
      </w:r>
    </w:p>
    <w:p>
      <w:pPr>
        <w:pStyle w:val="20"/>
        <w:jc w:val="center"/>
      </w:pPr>
      <w:bookmarkStart w:id="83" w:name="_Ref153532327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83"/>
      <w:r>
        <w:t xml:space="preserve"> </w:t>
      </w:r>
      <w:r>
        <w:rPr>
          <w:rFonts w:hint="eastAsia"/>
        </w:rPr>
        <w:t>模块间数据流</w:t>
      </w:r>
    </w:p>
    <w:p>
      <w:r>
        <w:tab/>
      </w:r>
      <w:r>
        <w:t xml:space="preserve">    </w:t>
      </w:r>
      <w:r>
        <w:rPr>
          <w:rFonts w:hint="eastAsia"/>
        </w:rPr>
        <w:t>仿真软件所使用的模型为json格式的模型配置文件，里面描述了模型的信息以及模型之间的关系。解析模块将配置文件解析后，将解析后的数据保存到模型数据中，供矩阵模块和仿真模块使用模型数据。在保存模型数据后，矩阵模块根据模块列表和模块关系给模块创建模块关系的零阶矩阵，在仿真模块进行仿真时，将根据零阶矩阵先寻找环的位置，然后根据后续遍历对模型进行递归计算，计算出每一个模块在当前步的输出，对于成环的模块，将使用其上一个步长的值，其序列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_Ref153539512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4</w:t>
      </w:r>
      <w:r>
        <w:fldChar w:fldCharType="end"/>
      </w:r>
      <w:r>
        <w:rPr>
          <w:rFonts w:hint="eastAsia"/>
        </w:rPr>
        <w:t>所示。</w:t>
      </w:r>
    </w:p>
    <w:p>
      <w:pPr>
        <w:pStyle w:val="2"/>
        <w:ind w:firstLine="480"/>
        <w:jc w:val="center"/>
      </w:pPr>
      <w:r>
        <w:object>
          <v:shape id="_x0000_i1027" o:spt="75" type="#_x0000_t75" style="height:254pt;width:40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22">
            <o:LockedField>false</o:LockedField>
          </o:OLEObject>
        </w:object>
      </w:r>
    </w:p>
    <w:p>
      <w:pPr>
        <w:pStyle w:val="20"/>
        <w:jc w:val="center"/>
      </w:pPr>
      <w:bookmarkStart w:id="84" w:name="_Ref153539512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bookmarkEnd w:id="84"/>
      <w:r>
        <w:t xml:space="preserve"> </w:t>
      </w:r>
      <w:r>
        <w:rPr>
          <w:rFonts w:hint="eastAsia"/>
        </w:rPr>
        <w:t>执行方案序列图</w:t>
      </w:r>
    </w:p>
    <w:p/>
    <w:p>
      <w:pPr>
        <w:pStyle w:val="46"/>
        <w:adjustRightInd w:val="0"/>
      </w:pPr>
      <w:bookmarkStart w:id="85" w:name="_Toc153543903"/>
      <w:r>
        <w:rPr>
          <w:rFonts w:hint="eastAsia"/>
        </w:rPr>
        <w:t>接口设计</w:t>
      </w:r>
      <w:bookmarkEnd w:id="85"/>
    </w:p>
    <w:p>
      <w:pPr>
        <w:pStyle w:val="2"/>
        <w:ind w:firstLineChars="0"/>
      </w:pPr>
    </w:p>
    <w:p>
      <w:pPr>
        <w:pStyle w:val="47"/>
        <w:adjustRightInd w:val="0"/>
        <w:ind w:left="-2551" w:firstLine="2548" w:firstLineChars="1062"/>
      </w:pPr>
      <w:bookmarkStart w:id="86" w:name="_Toc153543904"/>
      <w:r>
        <w:rPr>
          <w:rFonts w:hint="eastAsia"/>
        </w:rPr>
        <w:t>内部接口</w:t>
      </w:r>
      <w:bookmarkEnd w:id="86"/>
    </w:p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接口标识和接口图</w:t>
      </w:r>
    </w:p>
    <w:p>
      <w:pPr>
        <w:pStyle w:val="2"/>
        <w:ind w:firstLine="480"/>
      </w:pPr>
    </w:p>
    <w:p>
      <w:pPr>
        <w:pStyle w:val="2"/>
        <w:ind w:firstLine="480"/>
      </w:pPr>
      <w:r>
        <w:rPr>
          <w:rFonts w:hint="eastAsia"/>
        </w:rPr>
        <w:t>仿真软件内部采用模块化设计，共涉及四个模块，分别为解析模块、模型数据、矩阵模块和仿真模块，其中解析模块、矩阵模块和仿真模块采用单例设计，保证全局的数据都是仅此一份。模型数据作为公共数据库为其他模块提供数据支持。各模块之间的接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_Ref153539833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5</w:t>
      </w:r>
      <w:r>
        <w:fldChar w:fldCharType="end"/>
      </w:r>
      <w:r>
        <w:rPr>
          <w:rFonts w:hint="eastAsia"/>
        </w:rPr>
        <w:t>所示，各模块之间的接口列表如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_Ref131495115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53</w:t>
      </w:r>
      <w:r>
        <w:fldChar w:fldCharType="end"/>
      </w:r>
      <w:r>
        <w:rPr>
          <w:rFonts w:hint="eastAsia"/>
        </w:rPr>
        <w:t>所示。</w:t>
      </w:r>
    </w:p>
    <w:p>
      <w:pPr>
        <w:jc w:val="center"/>
      </w:pPr>
      <w:r>
        <w:object>
          <v:shape id="_x0000_i1028" o:spt="75" type="#_x0000_t75" style="height:157pt;width:20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24">
            <o:LockedField>false</o:LockedField>
          </o:OLEObject>
        </w:object>
      </w:r>
    </w:p>
    <w:p>
      <w:pPr>
        <w:pStyle w:val="20"/>
        <w:jc w:val="center"/>
      </w:pPr>
      <w:bookmarkStart w:id="87" w:name="_Ref153539833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bookmarkEnd w:id="87"/>
      <w:r>
        <w:t xml:space="preserve"> </w:t>
      </w:r>
      <w:r>
        <w:rPr>
          <w:rFonts w:hint="eastAsia"/>
        </w:rPr>
        <w:t>接口关系</w:t>
      </w:r>
    </w:p>
    <w:p/>
    <w:p>
      <w:pPr>
        <w:pStyle w:val="20"/>
        <w:jc w:val="center"/>
      </w:pPr>
      <w:bookmarkStart w:id="88" w:name="_Ref13149511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53</w:t>
      </w:r>
      <w:r>
        <w:fldChar w:fldCharType="end"/>
      </w:r>
      <w:bookmarkEnd w:id="88"/>
      <w:r>
        <w:rPr>
          <w:rFonts w:hint="eastAsia"/>
        </w:rPr>
        <w:t>软件外部接口描述表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1225"/>
        <w:gridCol w:w="2256"/>
        <w:gridCol w:w="1134"/>
        <w:gridCol w:w="249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122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225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restart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1/2/3</w:t>
            </w: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步长信息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ARMU1-SDD-I/F-001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保存模型步长信息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Gain模块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ARMU1-SDD-I/F-002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保存Gain模块信息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hint="eastAsia" w:ascii="Times New Roman"/>
                <w:sz w:val="22"/>
                <w:szCs w:val="22"/>
              </w:rPr>
              <w:t>um模块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ARMU1-SDD-I/F-003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hint="eastAsia" w:ascii="Times New Roman"/>
                <w:sz w:val="22"/>
                <w:szCs w:val="22"/>
              </w:rPr>
              <w:t>um模块信息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Mult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ARMU1-SDD-I/F-004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Mult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Sine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ARMU1-SDD-I/F-005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Sine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Cons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ARMU1-SDD-I/F-006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Cons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Disp</w:t>
            </w:r>
            <w:r>
              <w:rPr>
                <w:rFonts w:hint="eastAsia" w:ascii="Times New Roman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ARMU1-SDD-I/F-007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Disp</w:t>
            </w:r>
            <w:r>
              <w:rPr>
                <w:rFonts w:hint="eastAsia"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模块列表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ARMU1-SDD-I/F-008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保存所有模块的名称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Merge w:val="continue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模块关系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ARMU1-SDD-I/F-009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保存所有模块的关系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7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4</w:t>
            </w:r>
          </w:p>
        </w:tc>
        <w:tc>
          <w:tcPr>
            <w:tcW w:w="1225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获取零阶矩阵</w:t>
            </w:r>
          </w:p>
        </w:tc>
        <w:tc>
          <w:tcPr>
            <w:tcW w:w="2256" w:type="dxa"/>
            <w:vAlign w:val="center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ARMU1-SDD-I/F-010</w:t>
            </w:r>
          </w:p>
        </w:tc>
        <w:tc>
          <w:tcPr>
            <w:tcW w:w="1134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类接口</w:t>
            </w:r>
          </w:p>
        </w:tc>
        <w:tc>
          <w:tcPr>
            <w:tcW w:w="249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获取零阶矩阵信息</w:t>
            </w:r>
          </w:p>
        </w:tc>
      </w:tr>
    </w:tbl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步长信息</w:t>
      </w:r>
      <w:r>
        <w:rPr>
          <w:rFonts w:hint="eastAsia"/>
        </w:rPr>
        <w:tab/>
      </w:r>
      <w:r>
        <w:rPr>
          <w:rFonts w:hint="eastAsia"/>
        </w:rPr>
        <w:t>（ARMU1-SDD-I/F-001）</w:t>
      </w:r>
    </w:p>
    <w:p>
      <w:r>
        <w:rPr>
          <w:rFonts w:hint="eastAsia"/>
        </w:rPr>
        <w:t>步长信息接口需求见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_Ref130214635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54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89" w:name="_Ref13021463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54</w:t>
      </w:r>
      <w:r>
        <w:fldChar w:fldCharType="end"/>
      </w:r>
      <w:bookmarkEnd w:id="89"/>
      <w:r>
        <w:rPr>
          <w:rFonts w:hint="eastAsia"/>
        </w:rPr>
        <w:t>步长信息接口需求表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259"/>
        <w:gridCol w:w="2084"/>
        <w:gridCol w:w="1170"/>
        <w:gridCol w:w="22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步长信息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内</w:t>
            </w:r>
            <w:r>
              <w:rPr>
                <w:rFonts w:ascii="Times New Roman"/>
                <w:sz w:val="22"/>
                <w:szCs w:val="22"/>
              </w:rPr>
              <w:t>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保存模型的步长信息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numPr>
                <w:ilvl w:val="0"/>
                <w:numId w:val="46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double final_time</w:t>
            </w:r>
            <w:r>
              <w:rPr>
                <w:rFonts w:hint="eastAsia" w:ascii="Times New Roman"/>
                <w:sz w:val="22"/>
                <w:szCs w:val="22"/>
              </w:rPr>
              <w:t>：仿真时长</w:t>
            </w:r>
          </w:p>
          <w:p>
            <w:pPr>
              <w:pStyle w:val="149"/>
              <w:numPr>
                <w:ilvl w:val="0"/>
                <w:numId w:val="46"/>
              </w:numPr>
              <w:ind w:firstLineChars="0"/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double step_size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：仿真步长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</w:tbl>
    <w:p/>
    <w:p>
      <w:pPr>
        <w:pStyle w:val="78"/>
      </w:pPr>
      <w:r>
        <w:rPr>
          <w:rFonts w:hint="eastAsia"/>
        </w:rPr>
        <w:t>Gain模块</w:t>
      </w:r>
      <w:r>
        <w:rPr>
          <w:rFonts w:hint="eastAsia"/>
        </w:rPr>
        <w:tab/>
      </w:r>
      <w:r>
        <w:rPr>
          <w:rFonts w:hint="eastAsia"/>
        </w:rPr>
        <w:t>（ARMU1-SDD-I/F-002）</w:t>
      </w:r>
    </w:p>
    <w:p>
      <w:pPr>
        <w:pStyle w:val="2"/>
        <w:ind w:firstLine="480"/>
      </w:pPr>
    </w:p>
    <w:p>
      <w:r>
        <w:rPr>
          <w:rFonts w:hint="eastAsia"/>
        </w:rPr>
        <w:t>Gain模块接口需求见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_Ref153543440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55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0" w:name="_Ref15354344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55</w:t>
      </w:r>
      <w:r>
        <w:fldChar w:fldCharType="end"/>
      </w:r>
      <w:bookmarkEnd w:id="90"/>
      <w:r>
        <w:rPr>
          <w:rFonts w:hint="eastAsia"/>
        </w:rPr>
        <w:t>Gain模块接口需求表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61"/>
        <w:gridCol w:w="2084"/>
        <w:gridCol w:w="1170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Gain模块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内</w:t>
            </w:r>
            <w:r>
              <w:rPr>
                <w:rFonts w:ascii="Times New Roman"/>
                <w:sz w:val="22"/>
                <w:szCs w:val="22"/>
              </w:rPr>
              <w:t>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保存Gain模块信息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接口定义：static std::map&lt;std::string, Gain&gt; m_gainModule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成员数据：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ModuleInfo info {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std::string input[2] 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：输入模块名称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std::map&lt;std::string, double&gt; output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：输出模块名称及值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output_value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：gain模块输出值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} </w:t>
            </w:r>
            <w:r>
              <w:rPr>
                <w:rFonts w:hint="eastAsia" w:ascii="宋体"/>
                <w:kern w:val="0"/>
                <w:sz w:val="22"/>
                <w:szCs w:val="22"/>
              </w:rPr>
              <w:t>/</w:t>
            </w:r>
            <w:r>
              <w:rPr>
                <w:rFonts w:ascii="宋体"/>
                <w:kern w:val="0"/>
                <w:sz w:val="22"/>
                <w:szCs w:val="22"/>
              </w:rPr>
              <w:t xml:space="preserve">/ </w:t>
            </w:r>
            <w:r>
              <w:rPr>
                <w:rFonts w:hint="eastAsia" w:ascii="宋体"/>
                <w:kern w:val="0"/>
                <w:sz w:val="22"/>
                <w:szCs w:val="22"/>
              </w:rPr>
              <w:t>模型I</w:t>
            </w:r>
            <w:r>
              <w:rPr>
                <w:rFonts w:ascii="宋体"/>
                <w:kern w:val="0"/>
                <w:sz w:val="22"/>
                <w:szCs w:val="22"/>
              </w:rPr>
              <w:t>O</w:t>
            </w:r>
            <w:r>
              <w:rPr>
                <w:rFonts w:hint="eastAsia" w:ascii="宋体"/>
                <w:kern w:val="0"/>
                <w:sz w:val="22"/>
                <w:szCs w:val="22"/>
              </w:rPr>
              <w:t>信息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double gain_value</w:t>
            </w:r>
            <w:r>
              <w:rPr>
                <w:rFonts w:hint="eastAsia" w:ascii="Times New Roman"/>
                <w:sz w:val="22"/>
                <w:szCs w:val="22"/>
              </w:rPr>
              <w:t>：gain增益大小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无</w:t>
            </w:r>
          </w:p>
        </w:tc>
      </w:tr>
    </w:tbl>
    <w:p/>
    <w:p>
      <w:pPr>
        <w:pStyle w:val="78"/>
      </w:pPr>
      <w:r>
        <w:rPr>
          <w:rFonts w:hint="eastAsia"/>
        </w:rPr>
        <w:t>Sum模块</w:t>
      </w:r>
      <w:r>
        <w:rPr>
          <w:rFonts w:hint="eastAsia"/>
        </w:rPr>
        <w:tab/>
      </w:r>
      <w:r>
        <w:rPr>
          <w:rFonts w:hint="eastAsia"/>
        </w:rPr>
        <w:t>（ARMU1-SDD-I/F-003）</w:t>
      </w:r>
    </w:p>
    <w:p>
      <w:pPr>
        <w:pStyle w:val="2"/>
        <w:ind w:firstLine="480"/>
      </w:pPr>
    </w:p>
    <w:p>
      <w:r>
        <w:t>S</w:t>
      </w:r>
      <w:r>
        <w:rPr>
          <w:rFonts w:hint="eastAsia"/>
        </w:rPr>
        <w:t>um模块接口需求见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_Ref153543445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56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1" w:name="_Ref15354344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56</w:t>
      </w:r>
      <w:r>
        <w:fldChar w:fldCharType="end"/>
      </w:r>
      <w:bookmarkEnd w:id="91"/>
      <w:r>
        <w:t>Sum</w:t>
      </w:r>
      <w:r>
        <w:rPr>
          <w:rFonts w:hint="eastAsia"/>
        </w:rPr>
        <w:t>模块接口需求表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61"/>
        <w:gridCol w:w="2084"/>
        <w:gridCol w:w="1170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Sum模块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保存Sum模块信息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接口定义：static std::map&lt;std::string, ModuleInfo&gt; m_sumModule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成员数据：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ModuleInfo info {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std::string input[2] ：输入模块名称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std::map&lt;std::string, double&gt; output：输出模块名称及值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output_value：模块输出值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} // 模型IO信息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/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Mult模块（</w:t>
      </w:r>
      <w:r>
        <w:rPr>
          <w:rFonts w:hint="eastAsia"/>
        </w:rPr>
        <w:tab/>
      </w:r>
      <w:r>
        <w:rPr>
          <w:rFonts w:hint="eastAsia"/>
        </w:rPr>
        <w:t>ARMU1-SDD-I/F-004）</w:t>
      </w:r>
    </w:p>
    <w:p>
      <w:pPr>
        <w:pStyle w:val="2"/>
        <w:ind w:firstLine="480"/>
      </w:pPr>
    </w:p>
    <w:p>
      <w:r>
        <w:rPr>
          <w:rFonts w:hint="eastAsia"/>
        </w:rPr>
        <w:t>Mult模块接口需求见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_Ref153543450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57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2" w:name="_Ref15354345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57</w:t>
      </w:r>
      <w:r>
        <w:fldChar w:fldCharType="end"/>
      </w:r>
      <w:bookmarkEnd w:id="92"/>
      <w:r>
        <w:t xml:space="preserve"> </w:t>
      </w:r>
      <w:r>
        <w:rPr>
          <w:rFonts w:hint="eastAsia"/>
        </w:rPr>
        <w:t>Mult模块接口需求表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61"/>
        <w:gridCol w:w="2084"/>
        <w:gridCol w:w="1170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Mult</w:t>
            </w:r>
            <w:r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</w:t>
            </w:r>
            <w:r>
              <w:rPr>
                <w:rFonts w:hint="eastAsia" w:ascii="Times New Roman"/>
                <w:sz w:val="22"/>
                <w:szCs w:val="22"/>
              </w:rPr>
              <w:t>Mult</w:t>
            </w:r>
            <w:r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接口定义：static std::map&lt;std::string, ModuleInfo&gt; m_multModule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成员数据：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ModuleInfo info {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std::string input[2] ：输入模块名称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std::map&lt;std::string, double&gt; output：输出模块名称及值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output_value：模块输出值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} // 模型IO信息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/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Sine模块（</w:t>
      </w:r>
      <w:r>
        <w:rPr>
          <w:rFonts w:hint="eastAsia"/>
        </w:rPr>
        <w:tab/>
      </w:r>
      <w:r>
        <w:rPr>
          <w:rFonts w:hint="eastAsia"/>
        </w:rPr>
        <w:t>ARMU1-SDD-I/F-005）</w:t>
      </w:r>
    </w:p>
    <w:p/>
    <w:p>
      <w:r>
        <w:rPr>
          <w:rFonts w:hint="eastAsia"/>
        </w:rPr>
        <w:t>Sine模块接口需求见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_Ref153543454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58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3" w:name="_Ref15354345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58</w:t>
      </w:r>
      <w:r>
        <w:fldChar w:fldCharType="end"/>
      </w:r>
      <w:bookmarkEnd w:id="93"/>
      <w:r>
        <w:t xml:space="preserve"> </w:t>
      </w:r>
      <w:r>
        <w:rPr>
          <w:rFonts w:hint="eastAsia"/>
        </w:rPr>
        <w:t>Sine模块接口需求表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61"/>
        <w:gridCol w:w="2084"/>
        <w:gridCol w:w="1170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Sine</w:t>
            </w:r>
            <w:r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</w:t>
            </w:r>
            <w:r>
              <w:rPr>
                <w:rFonts w:hint="eastAsia" w:ascii="Times New Roman"/>
                <w:sz w:val="22"/>
                <w:szCs w:val="22"/>
              </w:rPr>
              <w:t>Sine</w:t>
            </w:r>
            <w:r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接口定义：static std::map&lt;std::string, Sine&gt; m_sineModule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成员数据：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typedef struct Sine {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std::map&lt;std::string, double&gt; output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：模块输出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amplitude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：幅值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output_value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：输出值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} Sine;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Cons模块（</w:t>
      </w:r>
      <w:r>
        <w:rPr>
          <w:rFonts w:hint="eastAsia"/>
        </w:rPr>
        <w:tab/>
      </w:r>
      <w:r>
        <w:rPr>
          <w:rFonts w:hint="eastAsia"/>
        </w:rPr>
        <w:t>ARMU1-SDD-I/F-006）</w:t>
      </w:r>
    </w:p>
    <w:p/>
    <w:p>
      <w:r>
        <w:rPr>
          <w:rFonts w:hint="eastAsia"/>
        </w:rPr>
        <w:t>Cons模块接口需求见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_Ref153543459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59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4" w:name="_Ref15354345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59</w:t>
      </w:r>
      <w:r>
        <w:fldChar w:fldCharType="end"/>
      </w:r>
      <w:bookmarkEnd w:id="94"/>
      <w:r>
        <w:t xml:space="preserve"> </w:t>
      </w:r>
      <w:r>
        <w:rPr>
          <w:rFonts w:hint="eastAsia"/>
        </w:rPr>
        <w:t>Cons模块接口需求表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61"/>
        <w:gridCol w:w="2084"/>
        <w:gridCol w:w="1170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Cons</w:t>
            </w:r>
            <w:r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</w:t>
            </w:r>
            <w:r>
              <w:rPr>
                <w:rFonts w:hint="eastAsia" w:ascii="Times New Roman"/>
                <w:sz w:val="22"/>
                <w:szCs w:val="22"/>
              </w:rPr>
              <w:t>Cons</w:t>
            </w:r>
            <w:r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接口定义：static std::map&lt;std::string, Cons&gt; m_consModule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成员数据：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typedef struct Cons {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std::map&lt;std::string, double&gt; output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：模型输出列表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cons_value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：常量值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double output_value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：cons输出的值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} Cons;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Disp模块</w:t>
      </w:r>
      <w:r>
        <w:rPr>
          <w:rFonts w:hint="eastAsia"/>
        </w:rPr>
        <w:tab/>
      </w:r>
      <w:r>
        <w:rPr>
          <w:rFonts w:hint="eastAsia"/>
        </w:rPr>
        <w:t>（ARMU1-SDD-I/F-007）</w:t>
      </w:r>
    </w:p>
    <w:p/>
    <w:p>
      <w:r>
        <w:rPr>
          <w:rFonts w:hint="eastAsia"/>
        </w:rPr>
        <w:t>Disp模块接口需求见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_Ref153543462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60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5" w:name="_Ref15354346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60</w:t>
      </w:r>
      <w:r>
        <w:fldChar w:fldCharType="end"/>
      </w:r>
      <w:bookmarkEnd w:id="95"/>
      <w:r>
        <w:t xml:space="preserve"> </w:t>
      </w:r>
      <w:r>
        <w:rPr>
          <w:rFonts w:hint="eastAsia"/>
        </w:rPr>
        <w:t>Disp模块接口需求表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61"/>
        <w:gridCol w:w="2084"/>
        <w:gridCol w:w="1170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hint="eastAsia" w:ascii="Times New Roman"/>
                <w:sz w:val="22"/>
                <w:szCs w:val="22"/>
              </w:rPr>
              <w:t>Disp</w:t>
            </w:r>
            <w:r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</w:t>
            </w:r>
            <w:r>
              <w:rPr>
                <w:rFonts w:hint="eastAsia" w:ascii="Times New Roman"/>
                <w:sz w:val="22"/>
                <w:szCs w:val="22"/>
              </w:rPr>
              <w:t>Disp</w:t>
            </w:r>
            <w:r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接口定义：static std::map&lt;std::string, Disp&gt; m_dispModule</w:t>
            </w:r>
          </w:p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成员数据：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typedef struct Disp {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 xml:space="preserve">    std::map&lt;std::string, double&gt; input</w:t>
            </w:r>
            <w:r>
              <w:rPr>
                <w:rFonts w:hint="eastAsia" w:ascii="宋体"/>
                <w:kern w:val="0"/>
                <w:sz w:val="22"/>
                <w:szCs w:val="22"/>
              </w:rPr>
              <w:t>：模型输入</w:t>
            </w:r>
          </w:p>
          <w:p>
            <w:pPr>
              <w:rPr>
                <w:rFonts w:ascii="宋体"/>
                <w:kern w:val="0"/>
                <w:sz w:val="22"/>
                <w:szCs w:val="22"/>
              </w:rPr>
            </w:pPr>
            <w:r>
              <w:rPr>
                <w:rFonts w:ascii="宋体"/>
                <w:kern w:val="0"/>
                <w:sz w:val="22"/>
                <w:szCs w:val="22"/>
              </w:rPr>
              <w:t>} Disp;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模块列表</w:t>
      </w:r>
      <w:r>
        <w:rPr>
          <w:rFonts w:hint="eastAsia"/>
        </w:rPr>
        <w:tab/>
      </w:r>
      <w:r>
        <w:rPr>
          <w:rFonts w:hint="eastAsia"/>
        </w:rPr>
        <w:t>（ARMU1-SDD-I/F-008）</w:t>
      </w:r>
    </w:p>
    <w:p/>
    <w:p>
      <w:r>
        <w:rPr>
          <w:rFonts w:hint="eastAsia"/>
        </w:rPr>
        <w:t>模块列表接口需求见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_Ref153543467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61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6" w:name="_Ref15354346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61</w:t>
      </w:r>
      <w:r>
        <w:fldChar w:fldCharType="end"/>
      </w:r>
      <w:bookmarkEnd w:id="96"/>
      <w:r>
        <w:t xml:space="preserve"> </w:t>
      </w:r>
      <w:r>
        <w:rPr>
          <w:rFonts w:hint="eastAsia"/>
        </w:rPr>
        <w:t>模块列表接口需求表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259"/>
        <w:gridCol w:w="2084"/>
        <w:gridCol w:w="1170"/>
        <w:gridCol w:w="22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模块列表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保存模块列表信息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接口定义：static std::vector&lt;std::string&gt; m_moduleList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>
      <w:pPr>
        <w:pStyle w:val="78"/>
      </w:pPr>
      <w:r>
        <w:rPr>
          <w:rFonts w:hint="eastAsia"/>
        </w:rPr>
        <w:t>模块关系</w:t>
      </w:r>
      <w:r>
        <w:rPr>
          <w:rFonts w:hint="eastAsia"/>
        </w:rPr>
        <w:tab/>
      </w:r>
      <w:r>
        <w:rPr>
          <w:rFonts w:hint="eastAsia"/>
        </w:rPr>
        <w:t>（ARMU1-SDD-I/F-009）</w:t>
      </w:r>
    </w:p>
    <w:p/>
    <w:p>
      <w:r>
        <w:rPr>
          <w:rFonts w:hint="eastAsia"/>
        </w:rPr>
        <w:t>模块关系接口需求见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_Ref153543472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62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7" w:name="_Ref15354347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62</w:t>
      </w:r>
      <w:r>
        <w:fldChar w:fldCharType="end"/>
      </w:r>
      <w:bookmarkEnd w:id="97"/>
      <w:r>
        <w:t xml:space="preserve"> </w:t>
      </w:r>
      <w:r>
        <w:rPr>
          <w:rFonts w:hint="eastAsia"/>
        </w:rPr>
        <w:t>模块关系接口需求表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264"/>
        <w:gridCol w:w="2083"/>
        <w:gridCol w:w="1175"/>
        <w:gridCol w:w="223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模块关系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保存模块关系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接口定义：static std::vector&lt;std::vector&lt;std::string&gt;&gt; m_relationship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/>
    <w:p>
      <w:pPr>
        <w:pStyle w:val="78"/>
      </w:pPr>
      <w:r>
        <w:rPr>
          <w:rFonts w:hint="eastAsia"/>
        </w:rPr>
        <w:t>获取零阶矩阵</w:t>
      </w:r>
      <w:r>
        <w:rPr>
          <w:rFonts w:hint="eastAsia"/>
        </w:rPr>
        <w:tab/>
      </w:r>
      <w:r>
        <w:rPr>
          <w:rFonts w:hint="eastAsia"/>
        </w:rPr>
        <w:t>（ARMU1-SDD-I/F-010）</w:t>
      </w:r>
    </w:p>
    <w:p>
      <w:pPr>
        <w:pStyle w:val="2"/>
        <w:ind w:firstLine="480"/>
      </w:pPr>
    </w:p>
    <w:p>
      <w:r>
        <w:rPr>
          <w:rFonts w:hint="eastAsia"/>
        </w:rPr>
        <w:t>获取零阶矩阵接口需求见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_Ref153543476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63</w:t>
      </w:r>
      <w:r>
        <w:fldChar w:fldCharType="end"/>
      </w:r>
      <w:r>
        <w:rPr>
          <w:rFonts w:hint="eastAsia"/>
        </w:rPr>
        <w:t>。</w:t>
      </w:r>
    </w:p>
    <w:p>
      <w:pPr>
        <w:pStyle w:val="20"/>
        <w:spacing w:before="120" w:after="120"/>
        <w:jc w:val="center"/>
      </w:pPr>
      <w:bookmarkStart w:id="98" w:name="_Ref15354347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63</w:t>
      </w:r>
      <w:r>
        <w:fldChar w:fldCharType="end"/>
      </w:r>
      <w:bookmarkEnd w:id="98"/>
      <w:r>
        <w:rPr>
          <w:rFonts w:hint="eastAsia"/>
        </w:rPr>
        <w:t>获取零阶矩阵接口需求表</w:t>
      </w:r>
    </w:p>
    <w:tbl>
      <w:tblPr>
        <w:tblStyle w:val="3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60"/>
        <w:gridCol w:w="2084"/>
        <w:gridCol w:w="1171"/>
        <w:gridCol w:w="22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获取零阶矩阵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ARMU1-SDD-I/F-010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矩阵模块</w:t>
            </w:r>
          </w:p>
        </w:tc>
        <w:tc>
          <w:tcPr>
            <w:tcW w:w="1185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获取零阶矩阵信息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/>
                <w:sz w:val="22"/>
                <w:szCs w:val="22"/>
              </w:rPr>
              <w:t>std::vector&lt;std::vector&lt;int&gt;&gt; m_adjacentMatrix</w:t>
            </w:r>
            <w:r>
              <w:rPr>
                <w:rFonts w:hint="eastAsia" w:ascii="宋体"/>
                <w:sz w:val="22"/>
                <w:szCs w:val="22"/>
              </w:rPr>
              <w:t>：零阶矩阵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>
            <w:pPr>
              <w:pStyle w:val="2"/>
              <w:widowControl w:val="0"/>
              <w:ind w:firstLine="0"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>
      <w:pPr>
        <w:pStyle w:val="2"/>
        <w:ind w:firstLine="480"/>
      </w:pPr>
    </w:p>
    <w:p>
      <w:pPr>
        <w:pStyle w:val="2"/>
        <w:ind w:firstLine="480"/>
      </w:pPr>
    </w:p>
    <w:p/>
    <w:p>
      <w:pPr>
        <w:pStyle w:val="47"/>
        <w:adjustRightInd w:val="0"/>
        <w:ind w:left="-2551" w:firstLine="2548" w:firstLineChars="1062"/>
      </w:pPr>
      <w:bookmarkStart w:id="99" w:name="_Toc153543905"/>
      <w:r>
        <w:rPr>
          <w:rFonts w:hint="eastAsia"/>
        </w:rPr>
        <w:t>外部接口</w:t>
      </w:r>
      <w:bookmarkEnd w:id="99"/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仿真软件对外使用的接口为json文件，json文件描述了模型所含有的模块名称、模块参数、模块的输入输出关系，只要名称不一样，同类型的模块支持多个模块一起使用。其json格式如下所示：</w:t>
      </w:r>
    </w:p>
    <w:p>
      <w:pPr>
        <w:rPr>
          <w:rFonts w:hint="eastAsia"/>
        </w:rPr>
      </w:pPr>
    </w:p>
    <w:tbl>
      <w:tblPr>
        <w:tblStyle w:val="31"/>
        <w:tblW w:w="85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94"/>
        <w:gridCol w:w="1300"/>
        <w:gridCol w:w="1472"/>
        <w:gridCol w:w="1765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模块种类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模块参数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参数类型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gain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增益值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表示放大的倍数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bookmarkStart w:id="100" w:name="OLE_LINK16"/>
            <w:r>
              <w:rPr>
                <w:rFonts w:hint="eastAsia"/>
                <w:sz w:val="22"/>
                <w:lang w:val="en-US" w:eastAsia="zh-CN"/>
              </w:rPr>
              <w:t>字符串数组</w:t>
            </w:r>
            <w:bookmarkEnd w:id="100"/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cons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常量值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表示常量值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mult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sum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disp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2"/>
              <w:widowControl w:val="0"/>
              <w:ind w:left="0" w:leftChars="0" w:firstLine="0" w:firstLineChars="0"/>
              <w:rPr>
                <w:sz w:val="22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sine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幅值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表示sin的幅值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Align w:val="top"/>
          </w:tcPr>
          <w:p>
            <w:pPr>
              <w:ind w:firstLine="220" w:firstLineChars="100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7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step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finaltime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仿真时长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bookmarkStart w:id="106" w:name="_GoBack"/>
            <w:bookmarkEnd w:id="106"/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stepsize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仿真步长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表示仿真的步长</w:t>
            </w:r>
          </w:p>
        </w:tc>
      </w:tr>
    </w:tbl>
    <w:p>
      <w:pPr>
        <w:pStyle w:val="2"/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示例json如下：</w:t>
      </w:r>
    </w:p>
    <w:p>
      <w:pPr>
        <w:ind w:left="1680" w:leftChars="700"/>
      </w:pPr>
      <w:r>
        <w:t>{</w:t>
      </w:r>
    </w:p>
    <w:p>
      <w:pPr>
        <w:ind w:left="1680" w:leftChars="700"/>
      </w:pPr>
      <w:r>
        <w:t xml:space="preserve">  "gain":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"gain1",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"input": [ "cons1" ],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"sum":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"sum1",</w:t>
      </w:r>
    </w:p>
    <w:p>
      <w:pPr>
        <w:ind w:left="1680" w:leftChars="700"/>
      </w:pPr>
      <w:r>
        <w:t xml:space="preserve">      "input": [ "sine1", "gain1" ],</w:t>
      </w:r>
    </w:p>
    <w:p>
      <w:pPr>
        <w:ind w:left="1680" w:leftChars="700"/>
      </w:pPr>
      <w:r>
        <w:t xml:space="preserve">      "output": [ "disp1"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"cons":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"cons1",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"gain1"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"disp":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"disp1",</w:t>
      </w:r>
    </w:p>
    <w:p>
      <w:pPr>
        <w:ind w:left="1680" w:leftChars="700"/>
      </w:pPr>
      <w:r>
        <w:t xml:space="preserve">      "input":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"sine":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"sine1",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"step":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"finaltime": 10.0,</w:t>
      </w:r>
    </w:p>
    <w:p>
      <w:pPr>
        <w:ind w:left="1680" w:leftChars="700"/>
      </w:pPr>
      <w:r>
        <w:t xml:space="preserve">      "stepsize": 0.01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</w:t>
      </w:r>
    </w:p>
    <w:p>
      <w:pPr>
        <w:ind w:left="1680" w:leftChars="700"/>
      </w:pPr>
      <w:r>
        <w:t>}</w:t>
      </w:r>
    </w:p>
    <w:p>
      <w:pPr>
        <w:pStyle w:val="2"/>
        <w:ind w:firstLine="480"/>
      </w:pPr>
    </w:p>
    <w:p>
      <w:pPr>
        <w:pStyle w:val="45"/>
        <w:spacing w:before="193" w:after="193"/>
        <w:rPr>
          <w:rFonts w:ascii="宋体" w:hAnsi="宋体" w:cs="宋体"/>
        </w:rPr>
      </w:pPr>
      <w:bookmarkStart w:id="101" w:name="_Toc153543906"/>
      <w:r>
        <w:t>CSCI</w:t>
      </w:r>
      <w:r>
        <w:rPr>
          <w:rFonts w:hint="eastAsia" w:ascii="宋体" w:hAnsi="宋体" w:cs="宋体"/>
        </w:rPr>
        <w:t>详细设计</w:t>
      </w:r>
      <w:bookmarkEnd w:id="101"/>
    </w:p>
    <w:p>
      <w:pPr>
        <w:pStyle w:val="46"/>
        <w:adjustRightInd w:val="0"/>
      </w:pPr>
      <w:bookmarkStart w:id="102" w:name="_Toc153543907"/>
      <w:r>
        <w:rPr>
          <w:rFonts w:hint="eastAsia"/>
        </w:rPr>
        <w:t>仿真模型</w:t>
      </w:r>
      <w:bookmarkEnd w:id="102"/>
    </w:p>
    <w:p>
      <w:r>
        <w:rPr>
          <w:rFonts w:hint="eastAsia"/>
        </w:rPr>
        <w:t>1）执行状态</w:t>
      </w:r>
    </w:p>
    <w:p>
      <w:pPr>
        <w:pStyle w:val="2"/>
        <w:ind w:firstLine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程序启动后</w:t>
      </w:r>
    </w:p>
    <w:p>
      <w:r>
        <w:rPr>
          <w:rFonts w:hint="eastAsia"/>
        </w:rPr>
        <w:t>2）触发条件</w:t>
      </w:r>
    </w:p>
    <w:p>
      <w:pPr>
        <w:pStyle w:val="2"/>
        <w:ind w:firstLine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仿真软件运行后</w:t>
      </w:r>
    </w:p>
    <w:p>
      <w:r>
        <w:rPr>
          <w:rFonts w:hint="eastAsia"/>
        </w:rPr>
        <w:t>3）功能描述</w:t>
      </w:r>
    </w:p>
    <w:p>
      <w:pPr>
        <w:pStyle w:val="2"/>
        <w:ind w:firstLine="480"/>
        <w:rPr>
          <w:rFonts w:ascii="Times New Roman"/>
          <w:szCs w:val="24"/>
        </w:rPr>
      </w:pPr>
      <w:r>
        <w:rPr>
          <w:rFonts w:hint="eastAsia" w:ascii="Times New Roman"/>
        </w:rPr>
        <w:t>进行模型的仿真计算</w:t>
      </w:r>
      <w:r>
        <w:rPr>
          <w:rFonts w:ascii="Times New Roman"/>
          <w:szCs w:val="24"/>
        </w:rPr>
        <w:t>。</w:t>
      </w:r>
      <w:r>
        <w:rPr>
          <w:rFonts w:hint="eastAsia" w:ascii="Times New Roman"/>
          <w:szCs w:val="24"/>
        </w:rPr>
        <w:t>模型的仿真计算通过后序遍历的方式进行递归，将当前步的每一个模块的值计算出来，其函数内部的实现流程如</w:t>
      </w:r>
      <w:r>
        <w:rPr>
          <w:rFonts w:ascii="Times New Roman"/>
          <w:szCs w:val="24"/>
        </w:rPr>
        <w:fldChar w:fldCharType="begin"/>
      </w:r>
      <w:r>
        <w:rPr>
          <w:rFonts w:ascii="Times New Roman"/>
          <w:szCs w:val="24"/>
        </w:rPr>
        <w:instrText xml:space="preserve"> </w:instrText>
      </w:r>
      <w:r>
        <w:rPr>
          <w:rFonts w:hint="eastAsia" w:ascii="Times New Roman"/>
          <w:szCs w:val="24"/>
        </w:rPr>
        <w:instrText xml:space="preserve">REF _Ref153531489 \h</w:instrText>
      </w:r>
      <w:r>
        <w:rPr>
          <w:rFonts w:ascii="Times New Roman"/>
          <w:szCs w:val="24"/>
        </w:rPr>
        <w:instrText xml:space="preserve"> </w:instrText>
      </w:r>
      <w:r>
        <w:rPr>
          <w:rFonts w:ascii="Times New Roman"/>
          <w:szCs w:val="24"/>
        </w:rPr>
        <w:fldChar w:fldCharType="separate"/>
      </w:r>
      <w:r>
        <w:rPr>
          <w:rFonts w:hint="eastAsia"/>
        </w:rPr>
        <w:t xml:space="preserve">图 </w:t>
      </w:r>
      <w:r>
        <w:t>6</w:t>
      </w:r>
      <w:r>
        <w:rPr>
          <w:rFonts w:ascii="Times New Roman"/>
          <w:szCs w:val="24"/>
        </w:rPr>
        <w:fldChar w:fldCharType="end"/>
      </w:r>
      <w:r>
        <w:rPr>
          <w:rFonts w:hint="eastAsia" w:ascii="Times New Roman"/>
          <w:szCs w:val="24"/>
        </w:rPr>
        <w:t>所示。</w:t>
      </w:r>
    </w:p>
    <w:p>
      <w:r>
        <w:object>
          <v:shape id="_x0000_i1029" o:spt="75" type="#_x0000_t75" style="height:333.5pt;width:466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26">
            <o:LockedField>false</o:LockedField>
          </o:OLEObject>
        </w:object>
      </w:r>
    </w:p>
    <w:p>
      <w:pPr>
        <w:pStyle w:val="20"/>
        <w:jc w:val="center"/>
      </w:pPr>
      <w:bookmarkStart w:id="103" w:name="_Ref15353148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bookmarkEnd w:id="103"/>
      <w:r>
        <w:t xml:space="preserve"> </w:t>
      </w:r>
      <w:r>
        <w:rPr>
          <w:rFonts w:hint="eastAsia"/>
        </w:rPr>
        <w:t>仿真模型流程</w:t>
      </w:r>
    </w:p>
    <w:p/>
    <w:p>
      <w:r>
        <w:t>4</w:t>
      </w:r>
      <w:r>
        <w:rPr>
          <w:rFonts w:hint="eastAsia"/>
        </w:rPr>
        <w:t>）输入</w:t>
      </w:r>
    </w:p>
    <w:p>
      <w:pPr>
        <w:pStyle w:val="2"/>
        <w:ind w:firstLine="480"/>
      </w:pPr>
      <w:r>
        <w:rPr>
          <w:rFonts w:hint="eastAsia"/>
        </w:rPr>
        <w:t>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_Ref153531692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50</w:t>
      </w:r>
      <w:r>
        <w:fldChar w:fldCharType="end"/>
      </w:r>
    </w:p>
    <w:p>
      <w:r>
        <w:t>5</w:t>
      </w:r>
      <w:r>
        <w:rPr>
          <w:rFonts w:hint="eastAsia"/>
        </w:rPr>
        <w:t>）输出</w:t>
      </w:r>
    </w:p>
    <w:p>
      <w:pPr>
        <w:pStyle w:val="2"/>
        <w:ind w:firstLine="480"/>
      </w:pPr>
      <w:r>
        <w:rPr>
          <w:rFonts w:hint="eastAsia"/>
        </w:rPr>
        <w:t>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_Ref153531692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50</w:t>
      </w:r>
      <w:r>
        <w:fldChar w:fldCharType="end"/>
      </w:r>
    </w:p>
    <w:p>
      <w:pPr>
        <w:pStyle w:val="114"/>
        <w:numPr>
          <w:ilvl w:val="0"/>
          <w:numId w:val="0"/>
        </w:numPr>
      </w:pPr>
    </w:p>
    <w:p>
      <w:pPr>
        <w:pStyle w:val="45"/>
        <w:spacing w:before="193" w:after="193"/>
      </w:pPr>
      <w:bookmarkStart w:id="104" w:name="_Toc153543908"/>
      <w:r>
        <w:rPr>
          <w:rFonts w:hint="eastAsia"/>
        </w:rPr>
        <w:t>需求可追踪性</w:t>
      </w:r>
      <w:bookmarkEnd w:id="104"/>
    </w:p>
    <w:p>
      <w:pPr>
        <w:pStyle w:val="112"/>
        <w:numPr>
          <w:ilvl w:val="0"/>
          <w:numId w:val="0"/>
        </w:numPr>
        <w:ind w:left="964" w:hanging="482"/>
      </w:pPr>
      <w:r>
        <w:rPr>
          <w:rFonts w:hint="eastAsia"/>
        </w:rPr>
        <w:t>略。</w:t>
      </w:r>
    </w:p>
    <w:p>
      <w:pPr>
        <w:pStyle w:val="45"/>
        <w:spacing w:before="193" w:after="193"/>
      </w:pPr>
      <w:bookmarkStart w:id="105" w:name="_Toc153543909"/>
      <w:r>
        <w:rPr>
          <w:rFonts w:hint="eastAsia"/>
        </w:rPr>
        <w:t>注解</w:t>
      </w:r>
      <w:bookmarkEnd w:id="105"/>
    </w:p>
    <w:p>
      <w:pPr>
        <w:pStyle w:val="2"/>
        <w:ind w:firstLine="480"/>
        <w:sectPr>
          <w:headerReference r:id="rId12" w:type="first"/>
          <w:footerReference r:id="rId15" w:type="first"/>
          <w:headerReference r:id="rId10" w:type="default"/>
          <w:footerReference r:id="rId13" w:type="default"/>
          <w:headerReference r:id="rId11" w:type="even"/>
          <w:footerReference r:id="rId14" w:type="even"/>
          <w:pgSz w:w="11907" w:h="16840"/>
          <w:pgMar w:top="1440" w:right="1797" w:bottom="1440" w:left="1797" w:header="1134" w:footer="1134" w:gutter="0"/>
          <w:pgNumType w:start="1"/>
          <w:cols w:space="425" w:num="1"/>
          <w:docGrid w:type="lines" w:linePitch="387" w:charSpace="917"/>
        </w:sectPr>
      </w:pPr>
      <w:r>
        <w:rPr>
          <w:rFonts w:hint="eastAsia"/>
        </w:rPr>
        <w:t>本章应包括有助于了解本文档的所有信息（例如，背景、术语、缩略语或公式）。</w:t>
      </w:r>
    </w:p>
    <w:bookmarkEnd w:id="6"/>
    <w:p/>
    <w:sectPr>
      <w:pgSz w:w="11907" w:h="16840"/>
      <w:pgMar w:top="1440" w:right="1797" w:bottom="1440" w:left="1797" w:header="1134" w:footer="1134" w:gutter="0"/>
      <w:cols w:space="425" w:num="1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95450"/>
    </w:sdtPr>
    <w:sdtContent>
      <w:p>
        <w:pPr>
          <w:pStyle w:val="24"/>
          <w:ind w:righ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center" w:y="1"/>
      <w:ind w:right="240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separate"/>
    </w:r>
    <w:r>
      <w:rPr>
        <w:rStyle w:val="33"/>
      </w:rPr>
      <w:t>7</w:t>
    </w:r>
    <w:r>
      <w:rPr>
        <w:rStyle w:val="33"/>
      </w:rPr>
      <w:fldChar w:fldCharType="end"/>
    </w:r>
  </w:p>
  <w:p>
    <w:pPr>
      <w:pStyle w:val="24"/>
      <w:ind w:right="24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center" w:y="1"/>
      <w:ind w:right="240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end"/>
    </w:r>
  </w:p>
  <w:p>
    <w:pPr>
      <w:pStyle w:val="24"/>
      <w:ind w:right="24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eastAsia"/>
      </w:rPr>
      <w:t>XXX软件设计说明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eastAsia"/>
        <w:lang w:val="en-US" w:eastAsia="zh-CN"/>
      </w:rPr>
      <w:t>科梁杯第一题</w:t>
    </w:r>
    <w:r>
      <w:rPr>
        <w:rFonts w:hint="eastAsia"/>
      </w:rPr>
      <w:t>设计说明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A723D"/>
    <w:multiLevelType w:val="multilevel"/>
    <w:tmpl w:val="003A723D"/>
    <w:lvl w:ilvl="0" w:tentative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3" w:hanging="420"/>
      </w:pPr>
    </w:lvl>
    <w:lvl w:ilvl="2" w:tentative="0">
      <w:start w:val="1"/>
      <w:numFmt w:val="lowerRoman"/>
      <w:lvlText w:val="%3."/>
      <w:lvlJc w:val="right"/>
      <w:pPr>
        <w:ind w:left="1263" w:hanging="420"/>
      </w:pPr>
    </w:lvl>
    <w:lvl w:ilvl="3" w:tentative="0">
      <w:start w:val="1"/>
      <w:numFmt w:val="decimal"/>
      <w:lvlText w:val="%4."/>
      <w:lvlJc w:val="left"/>
      <w:pPr>
        <w:ind w:left="1683" w:hanging="420"/>
      </w:pPr>
    </w:lvl>
    <w:lvl w:ilvl="4" w:tentative="0">
      <w:start w:val="1"/>
      <w:numFmt w:val="lowerLetter"/>
      <w:lvlText w:val="%5)"/>
      <w:lvlJc w:val="left"/>
      <w:pPr>
        <w:ind w:left="2103" w:hanging="420"/>
      </w:pPr>
    </w:lvl>
    <w:lvl w:ilvl="5" w:tentative="0">
      <w:start w:val="1"/>
      <w:numFmt w:val="lowerRoman"/>
      <w:lvlText w:val="%6."/>
      <w:lvlJc w:val="right"/>
      <w:pPr>
        <w:ind w:left="2523" w:hanging="420"/>
      </w:pPr>
    </w:lvl>
    <w:lvl w:ilvl="6" w:tentative="0">
      <w:start w:val="1"/>
      <w:numFmt w:val="decimal"/>
      <w:lvlText w:val="%7."/>
      <w:lvlJc w:val="left"/>
      <w:pPr>
        <w:ind w:left="2943" w:hanging="420"/>
      </w:pPr>
    </w:lvl>
    <w:lvl w:ilvl="7" w:tentative="0">
      <w:start w:val="1"/>
      <w:numFmt w:val="lowerLetter"/>
      <w:lvlText w:val="%8)"/>
      <w:lvlJc w:val="left"/>
      <w:pPr>
        <w:ind w:left="3363" w:hanging="420"/>
      </w:pPr>
    </w:lvl>
    <w:lvl w:ilvl="8" w:tentative="0">
      <w:start w:val="1"/>
      <w:numFmt w:val="lowerRoman"/>
      <w:lvlText w:val="%9."/>
      <w:lvlJc w:val="right"/>
      <w:pPr>
        <w:ind w:left="3783" w:hanging="420"/>
      </w:pPr>
    </w:lvl>
  </w:abstractNum>
  <w:abstractNum w:abstractNumId="1">
    <w:nsid w:val="030D4A97"/>
    <w:multiLevelType w:val="multilevel"/>
    <w:tmpl w:val="030D4A9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8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6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2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>
    <w:nsid w:val="092C1703"/>
    <w:multiLevelType w:val="multilevel"/>
    <w:tmpl w:val="092C1703"/>
    <w:lvl w:ilvl="0" w:tentative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5A62B1"/>
    <w:multiLevelType w:val="multilevel"/>
    <w:tmpl w:val="095A62B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0B3101C5"/>
    <w:multiLevelType w:val="multilevel"/>
    <w:tmpl w:val="0B3101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0E9D62D2"/>
    <w:multiLevelType w:val="multilevel"/>
    <w:tmpl w:val="0E9D62D2"/>
    <w:lvl w:ilvl="0" w:tentative="0">
      <w:start w:val="1"/>
      <w:numFmt w:val="bullet"/>
      <w:lvlText w:val=""/>
      <w:lvlJc w:val="left"/>
      <w:pPr>
        <w:ind w:left="44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32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1" w:hanging="440"/>
      </w:pPr>
      <w:rPr>
        <w:rFonts w:hint="default" w:ascii="Wingdings" w:hAnsi="Wingdings"/>
      </w:rPr>
    </w:lvl>
  </w:abstractNum>
  <w:abstractNum w:abstractNumId="7">
    <w:nsid w:val="135144F4"/>
    <w:multiLevelType w:val="multilevel"/>
    <w:tmpl w:val="135144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1D167D43"/>
    <w:multiLevelType w:val="multilevel"/>
    <w:tmpl w:val="1D167D4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1EAA1992"/>
    <w:multiLevelType w:val="multilevel"/>
    <w:tmpl w:val="1EAA1992"/>
    <w:lvl w:ilvl="0" w:tentative="0">
      <w:start w:val="1"/>
      <w:numFmt w:val="none"/>
      <w:pStyle w:val="107"/>
      <w:suff w:val="nothing"/>
      <w:lvlText w:val="——"/>
      <w:lvlJc w:val="left"/>
      <w:pPr>
        <w:ind w:left="597" w:hanging="397"/>
      </w:pPr>
      <w:rPr>
        <w:rFonts w:hint="eastAsia" w:ascii="宋体" w:hAnsi="Times New Roman" w:eastAsia="宋体"/>
        <w:b w:val="0"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10">
    <w:nsid w:val="209E7CF7"/>
    <w:multiLevelType w:val="multilevel"/>
    <w:tmpl w:val="209E7CF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23983675"/>
    <w:multiLevelType w:val="multilevel"/>
    <w:tmpl w:val="23983675"/>
    <w:lvl w:ilvl="0" w:tentative="0">
      <w:start w:val="1"/>
      <w:numFmt w:val="lowerLetter"/>
      <w:pStyle w:val="140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12">
    <w:nsid w:val="25FE393D"/>
    <w:multiLevelType w:val="multilevel"/>
    <w:tmpl w:val="25FE393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28E4699A"/>
    <w:multiLevelType w:val="multilevel"/>
    <w:tmpl w:val="28E4699A"/>
    <w:lvl w:ilvl="0" w:tentative="0">
      <w:start w:val="1"/>
      <w:numFmt w:val="decimal"/>
      <w:lvlText w:val="4.1.5.1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2BD005A6"/>
    <w:multiLevelType w:val="multilevel"/>
    <w:tmpl w:val="2BD005A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5">
    <w:nsid w:val="2FCB2A54"/>
    <w:multiLevelType w:val="multilevel"/>
    <w:tmpl w:val="2FCB2A5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6">
    <w:nsid w:val="329E2659"/>
    <w:multiLevelType w:val="multilevel"/>
    <w:tmpl w:val="329E2659"/>
    <w:lvl w:ilvl="0" w:tentative="0">
      <w:start w:val="1"/>
      <w:numFmt w:val="decimal"/>
      <w:pStyle w:val="114"/>
      <w:lvlText w:val="%1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1" w:tentative="0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4" w:tentative="0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5" w:tentative="0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6" w:tentative="0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7" w:tentative="0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8" w:tentative="0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</w:abstractNum>
  <w:abstractNum w:abstractNumId="17">
    <w:nsid w:val="341967C7"/>
    <w:multiLevelType w:val="multilevel"/>
    <w:tmpl w:val="341967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8">
    <w:nsid w:val="34251C7D"/>
    <w:multiLevelType w:val="multilevel"/>
    <w:tmpl w:val="34251C7D"/>
    <w:lvl w:ilvl="0" w:tentative="0">
      <w:start w:val="1"/>
      <w:numFmt w:val="none"/>
      <w:pStyle w:val="82"/>
      <w:lvlText w:val="%1示例:"/>
      <w:lvlJc w:val="left"/>
      <w:pPr>
        <w:tabs>
          <w:tab w:val="left" w:pos="1100"/>
        </w:tabs>
        <w:ind w:left="0" w:firstLine="38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50E0867"/>
    <w:multiLevelType w:val="multilevel"/>
    <w:tmpl w:val="350E0867"/>
    <w:lvl w:ilvl="0" w:tentative="0">
      <w:start w:val="1"/>
      <w:numFmt w:val="decimal"/>
      <w:lvlText w:val="4.1.5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0">
    <w:nsid w:val="3B377116"/>
    <w:multiLevelType w:val="multilevel"/>
    <w:tmpl w:val="3B377116"/>
    <w:lvl w:ilvl="0" w:tentative="0">
      <w:start w:val="1"/>
      <w:numFmt w:val="decimal"/>
      <w:lvlText w:val="4.1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1">
    <w:nsid w:val="3CC353E2"/>
    <w:multiLevelType w:val="multilevel"/>
    <w:tmpl w:val="3CC353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2">
    <w:nsid w:val="3F42775C"/>
    <w:multiLevelType w:val="multilevel"/>
    <w:tmpl w:val="3F42775C"/>
    <w:lvl w:ilvl="0" w:tentative="0">
      <w:start w:val="1"/>
      <w:numFmt w:val="decimal"/>
      <w:lvlText w:val="4.1.4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3">
    <w:nsid w:val="40621F16"/>
    <w:multiLevelType w:val="multilevel"/>
    <w:tmpl w:val="40621F16"/>
    <w:lvl w:ilvl="0" w:tentative="0">
      <w:start w:val="1"/>
      <w:numFmt w:val="upperLetter"/>
      <w:pStyle w:val="115"/>
      <w:suff w:val="nothing"/>
      <w:lvlText w:val="表%1."/>
      <w:lvlJc w:val="left"/>
      <w:pPr>
        <w:ind w:left="0" w:firstLine="0"/>
      </w:pPr>
      <w:rPr>
        <w:rFonts w:hint="default" w:ascii="Times New Roman" w:hAnsi="Times New Roman"/>
        <w:b/>
        <w:i w:val="0"/>
        <w:color w:val="FFFFFF"/>
        <w:sz w:val="10"/>
      </w:rPr>
    </w:lvl>
    <w:lvl w:ilvl="1" w:tentative="0">
      <w:start w:val="1"/>
      <w:numFmt w:val="decimal"/>
      <w:pStyle w:val="62"/>
      <w:suff w:val="nothing"/>
      <w:lvlText w:val="表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4">
    <w:nsid w:val="407E65F9"/>
    <w:multiLevelType w:val="multilevel"/>
    <w:tmpl w:val="407E65F9"/>
    <w:lvl w:ilvl="0" w:tentative="0">
      <w:start w:val="1"/>
      <w:numFmt w:val="none"/>
      <w:pStyle w:val="73"/>
      <w:lvlText w:val="%1·　"/>
      <w:lvlJc w:val="left"/>
      <w:pPr>
        <w:tabs>
          <w:tab w:val="left" w:pos="1140"/>
        </w:tabs>
        <w:ind w:left="73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5">
    <w:nsid w:val="411F952D"/>
    <w:multiLevelType w:val="multilevel"/>
    <w:tmpl w:val="411F952D"/>
    <w:lvl w:ilvl="0" w:tentative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6">
    <w:nsid w:val="4294697E"/>
    <w:multiLevelType w:val="multilevel"/>
    <w:tmpl w:val="429469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7">
    <w:nsid w:val="42D6602C"/>
    <w:multiLevelType w:val="multilevel"/>
    <w:tmpl w:val="42D6602C"/>
    <w:lvl w:ilvl="0" w:tentative="0">
      <w:start w:val="1"/>
      <w:numFmt w:val="upperLetter"/>
      <w:pStyle w:val="116"/>
      <w:suff w:val="nothing"/>
      <w:lvlText w:val="%1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FFFFFF"/>
        <w:sz w:val="10"/>
      </w:rPr>
    </w:lvl>
    <w:lvl w:ilvl="1" w:tentative="0">
      <w:start w:val="1"/>
      <w:numFmt w:val="decimal"/>
      <w:pStyle w:val="68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  <w:lvl w:ilvl="8" w:tentative="0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</w:abstractNum>
  <w:abstractNum w:abstractNumId="28">
    <w:nsid w:val="44BB00D6"/>
    <w:multiLevelType w:val="multilevel"/>
    <w:tmpl w:val="44BB00D6"/>
    <w:lvl w:ilvl="0" w:tentative="0">
      <w:start w:val="1"/>
      <w:numFmt w:val="lowerLetter"/>
      <w:pStyle w:val="142"/>
      <w:lvlText w:val="%1)"/>
      <w:lvlJc w:val="left"/>
      <w:pPr>
        <w:tabs>
          <w:tab w:val="left" w:pos="1474"/>
        </w:tabs>
        <w:ind w:left="1134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46E86FAE"/>
    <w:multiLevelType w:val="multilevel"/>
    <w:tmpl w:val="46E86F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0">
    <w:nsid w:val="496E4D7B"/>
    <w:multiLevelType w:val="multilevel"/>
    <w:tmpl w:val="496E4D7B"/>
    <w:lvl w:ilvl="0" w:tentative="0">
      <w:start w:val="1"/>
      <w:numFmt w:val="none"/>
      <w:pStyle w:val="97"/>
      <w:lvlText w:val="%1注"/>
      <w:lvlJc w:val="left"/>
      <w:pPr>
        <w:tabs>
          <w:tab w:val="left" w:pos="900"/>
        </w:tabs>
        <w:ind w:left="900" w:hanging="50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4C232D87"/>
    <w:multiLevelType w:val="multilevel"/>
    <w:tmpl w:val="4C232D87"/>
    <w:lvl w:ilvl="0" w:tentative="0">
      <w:start w:val="1"/>
      <w:numFmt w:val="lowerLetter"/>
      <w:pStyle w:val="112"/>
      <w:lvlText w:val="%1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2" w:tentative="0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3" w:tentative="0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4" w:tentative="0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5" w:tentative="0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6" w:tentative="0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7" w:tentative="0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8" w:tentative="0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</w:abstractNum>
  <w:abstractNum w:abstractNumId="32">
    <w:nsid w:val="54632751"/>
    <w:multiLevelType w:val="multilevel"/>
    <w:tmpl w:val="54632751"/>
    <w:lvl w:ilvl="0" w:tentative="0">
      <w:start w:val="1"/>
      <w:numFmt w:val="none"/>
      <w:pStyle w:val="108"/>
      <w:suff w:val="nothing"/>
      <w:lvlText w:val="——"/>
      <w:lvlJc w:val="left"/>
      <w:pPr>
        <w:ind w:left="964" w:hanging="482"/>
      </w:pPr>
      <w:rPr>
        <w:rFonts w:hint="eastAsia" w:ascii="黑体" w:hAnsi="Times New Roman" w:eastAsia="黑体"/>
        <w:b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33">
    <w:nsid w:val="557C2AF5"/>
    <w:multiLevelType w:val="multilevel"/>
    <w:tmpl w:val="557C2AF5"/>
    <w:lvl w:ilvl="0" w:tentative="0">
      <w:start w:val="1"/>
      <w:numFmt w:val="decimal"/>
      <w:pStyle w:val="95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4">
    <w:nsid w:val="56C63367"/>
    <w:multiLevelType w:val="multilevel"/>
    <w:tmpl w:val="56C633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5">
    <w:nsid w:val="58B72F37"/>
    <w:multiLevelType w:val="multilevel"/>
    <w:tmpl w:val="58B72F37"/>
    <w:lvl w:ilvl="0" w:tentative="0">
      <w:start w:val="1"/>
      <w:numFmt w:val="decimal"/>
      <w:lvlText w:val="4.1.4.1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6">
    <w:nsid w:val="5BEE774E"/>
    <w:multiLevelType w:val="multilevel"/>
    <w:tmpl w:val="5BEE774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7">
    <w:nsid w:val="60C7103E"/>
    <w:multiLevelType w:val="multilevel"/>
    <w:tmpl w:val="60C7103E"/>
    <w:lvl w:ilvl="0" w:tentative="0">
      <w:start w:val="1"/>
      <w:numFmt w:val="chineseCountingThousand"/>
      <w:pStyle w:val="3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4" w:tentative="0">
      <w:start w:val="1"/>
      <w:numFmt w:val="decimal"/>
      <w:lvlText w:val="4.1.3.%5"/>
      <w:lvlJc w:val="left"/>
      <w:pPr>
        <w:ind w:left="440" w:hanging="440"/>
      </w:pPr>
      <w:rPr>
        <w:rFonts w:hint="eastAsia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</w:lvl>
  </w:abstractNum>
  <w:abstractNum w:abstractNumId="38">
    <w:nsid w:val="61E27470"/>
    <w:multiLevelType w:val="multilevel"/>
    <w:tmpl w:val="61E27470"/>
    <w:lvl w:ilvl="0" w:tentative="0">
      <w:start w:val="1"/>
      <w:numFmt w:val="decimal"/>
      <w:lvlText w:val="4.1.3.1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9">
    <w:nsid w:val="646260FA"/>
    <w:multiLevelType w:val="multilevel"/>
    <w:tmpl w:val="646260FA"/>
    <w:lvl w:ilvl="0" w:tentative="0">
      <w:start w:val="1"/>
      <w:numFmt w:val="decimal"/>
      <w:pStyle w:val="94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0">
    <w:nsid w:val="657D3FBC"/>
    <w:multiLevelType w:val="multilevel"/>
    <w:tmpl w:val="657D3FBC"/>
    <w:lvl w:ilvl="0" w:tentative="0">
      <w:start w:val="1"/>
      <w:numFmt w:val="none"/>
      <w:pStyle w:val="6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63"/>
      <w:suff w:val="nothing"/>
      <w:lvlText w:val="%1.%2  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4"/>
      </w:rPr>
    </w:lvl>
    <w:lvl w:ilvl="2" w:tentative="0">
      <w:start w:val="1"/>
      <w:numFmt w:val="decimal"/>
      <w:pStyle w:val="6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6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6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6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6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1">
    <w:nsid w:val="68F55359"/>
    <w:multiLevelType w:val="multilevel"/>
    <w:tmpl w:val="68F553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2">
    <w:nsid w:val="6CEA2025"/>
    <w:multiLevelType w:val="multilevel"/>
    <w:tmpl w:val="6CEA2025"/>
    <w:lvl w:ilvl="0" w:tentative="0">
      <w:start w:val="1"/>
      <w:numFmt w:val="none"/>
      <w:pStyle w:val="4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46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8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3">
    <w:nsid w:val="6DBF04F4"/>
    <w:multiLevelType w:val="multilevel"/>
    <w:tmpl w:val="6DBF04F4"/>
    <w:lvl w:ilvl="0" w:tentative="0">
      <w:start w:val="1"/>
      <w:numFmt w:val="none"/>
      <w:pStyle w:val="96"/>
      <w:lvlText w:val="%1注:"/>
      <w:lvlJc w:val="left"/>
      <w:pPr>
        <w:tabs>
          <w:tab w:val="left" w:pos="964"/>
        </w:tabs>
        <w:ind w:left="964" w:hanging="482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76933334"/>
    <w:multiLevelType w:val="multilevel"/>
    <w:tmpl w:val="76933334"/>
    <w:lvl w:ilvl="0" w:tentative="0">
      <w:start w:val="1"/>
      <w:numFmt w:val="none"/>
      <w:pStyle w:val="72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772E700A"/>
    <w:multiLevelType w:val="multilevel"/>
    <w:tmpl w:val="772E7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7"/>
  </w:num>
  <w:num w:numId="2">
    <w:abstractNumId w:val="42"/>
  </w:num>
  <w:num w:numId="3">
    <w:abstractNumId w:val="2"/>
  </w:num>
  <w:num w:numId="4">
    <w:abstractNumId w:val="40"/>
  </w:num>
  <w:num w:numId="5">
    <w:abstractNumId w:val="23"/>
  </w:num>
  <w:num w:numId="6">
    <w:abstractNumId w:val="27"/>
  </w:num>
  <w:num w:numId="7">
    <w:abstractNumId w:val="44"/>
  </w:num>
  <w:num w:numId="8">
    <w:abstractNumId w:val="24"/>
  </w:num>
  <w:num w:numId="9">
    <w:abstractNumId w:val="18"/>
  </w:num>
  <w:num w:numId="10">
    <w:abstractNumId w:val="39"/>
  </w:num>
  <w:num w:numId="11">
    <w:abstractNumId w:val="33"/>
  </w:num>
  <w:num w:numId="12">
    <w:abstractNumId w:val="43"/>
  </w:num>
  <w:num w:numId="13">
    <w:abstractNumId w:val="30"/>
  </w:num>
  <w:num w:numId="14">
    <w:abstractNumId w:val="9"/>
  </w:num>
  <w:num w:numId="15">
    <w:abstractNumId w:val="32"/>
  </w:num>
  <w:num w:numId="16">
    <w:abstractNumId w:val="31"/>
  </w:num>
  <w:num w:numId="17">
    <w:abstractNumId w:val="16"/>
  </w:num>
  <w:num w:numId="18">
    <w:abstractNumId w:val="11"/>
  </w:num>
  <w:num w:numId="19">
    <w:abstractNumId w:val="28"/>
  </w:num>
  <w:num w:numId="20">
    <w:abstractNumId w:val="3"/>
  </w:num>
  <w:num w:numId="21">
    <w:abstractNumId w:val="0"/>
  </w:num>
  <w:num w:numId="22">
    <w:abstractNumId w:val="25"/>
  </w:num>
  <w:num w:numId="23">
    <w:abstractNumId w:val="6"/>
  </w:num>
  <w:num w:numId="24">
    <w:abstractNumId w:val="20"/>
  </w:num>
  <w:num w:numId="25">
    <w:abstractNumId w:val="38"/>
  </w:num>
  <w:num w:numId="26">
    <w:abstractNumId w:val="5"/>
  </w:num>
  <w:num w:numId="27">
    <w:abstractNumId w:val="34"/>
  </w:num>
  <w:num w:numId="28">
    <w:abstractNumId w:val="8"/>
  </w:num>
  <w:num w:numId="29">
    <w:abstractNumId w:val="15"/>
  </w:num>
  <w:num w:numId="30">
    <w:abstractNumId w:val="17"/>
  </w:num>
  <w:num w:numId="31">
    <w:abstractNumId w:val="29"/>
  </w:num>
  <w:num w:numId="32">
    <w:abstractNumId w:val="7"/>
  </w:num>
  <w:num w:numId="33">
    <w:abstractNumId w:val="1"/>
  </w:num>
  <w:num w:numId="34">
    <w:abstractNumId w:val="12"/>
  </w:num>
  <w:num w:numId="35">
    <w:abstractNumId w:val="22"/>
  </w:num>
  <w:num w:numId="36">
    <w:abstractNumId w:val="35"/>
  </w:num>
  <w:num w:numId="37">
    <w:abstractNumId w:val="36"/>
  </w:num>
  <w:num w:numId="38">
    <w:abstractNumId w:val="21"/>
  </w:num>
  <w:num w:numId="39">
    <w:abstractNumId w:val="19"/>
  </w:num>
  <w:num w:numId="40">
    <w:abstractNumId w:val="13"/>
  </w:num>
  <w:num w:numId="41">
    <w:abstractNumId w:val="41"/>
  </w:num>
  <w:num w:numId="42">
    <w:abstractNumId w:val="45"/>
  </w:num>
  <w:num w:numId="43">
    <w:abstractNumId w:val="10"/>
  </w:num>
  <w:num w:numId="44">
    <w:abstractNumId w:val="14"/>
  </w:num>
  <w:num w:numId="45">
    <w:abstractNumId w:val="4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0"/>
  <w:drawingGridHorizontalSpacing w:val="122"/>
  <w:drawingGridVerticalSpacing w:val="387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kyMjExOGMyYTBjOGMxNzViMTllMGM4ZmM3ZDU4MjEifQ=="/>
  </w:docVars>
  <w:rsids>
    <w:rsidRoot w:val="00AE36E2"/>
    <w:rsid w:val="00001A3E"/>
    <w:rsid w:val="00011EB4"/>
    <w:rsid w:val="00014899"/>
    <w:rsid w:val="000159F9"/>
    <w:rsid w:val="00020442"/>
    <w:rsid w:val="00021A65"/>
    <w:rsid w:val="0002459F"/>
    <w:rsid w:val="000264CE"/>
    <w:rsid w:val="0003005F"/>
    <w:rsid w:val="00034940"/>
    <w:rsid w:val="00043B25"/>
    <w:rsid w:val="0006549A"/>
    <w:rsid w:val="00067A2D"/>
    <w:rsid w:val="00075827"/>
    <w:rsid w:val="00075888"/>
    <w:rsid w:val="00083D2F"/>
    <w:rsid w:val="000908DB"/>
    <w:rsid w:val="0009674D"/>
    <w:rsid w:val="00096F3C"/>
    <w:rsid w:val="000B1CD0"/>
    <w:rsid w:val="000B3BAE"/>
    <w:rsid w:val="000C1B31"/>
    <w:rsid w:val="000D4DEC"/>
    <w:rsid w:val="000D7798"/>
    <w:rsid w:val="000D7E9E"/>
    <w:rsid w:val="000E151D"/>
    <w:rsid w:val="000F0D6C"/>
    <w:rsid w:val="0010011C"/>
    <w:rsid w:val="001003CC"/>
    <w:rsid w:val="001033EE"/>
    <w:rsid w:val="00110F1F"/>
    <w:rsid w:val="00115374"/>
    <w:rsid w:val="00123E50"/>
    <w:rsid w:val="00131AB3"/>
    <w:rsid w:val="00133198"/>
    <w:rsid w:val="00137BB8"/>
    <w:rsid w:val="00141729"/>
    <w:rsid w:val="001443C8"/>
    <w:rsid w:val="00154519"/>
    <w:rsid w:val="001566F2"/>
    <w:rsid w:val="0016288B"/>
    <w:rsid w:val="0016515F"/>
    <w:rsid w:val="0016583A"/>
    <w:rsid w:val="001732C9"/>
    <w:rsid w:val="00174A45"/>
    <w:rsid w:val="001764DE"/>
    <w:rsid w:val="00177C44"/>
    <w:rsid w:val="00183391"/>
    <w:rsid w:val="00184DC0"/>
    <w:rsid w:val="00191468"/>
    <w:rsid w:val="001916D8"/>
    <w:rsid w:val="001923C3"/>
    <w:rsid w:val="00193B85"/>
    <w:rsid w:val="00194EC1"/>
    <w:rsid w:val="00195BA1"/>
    <w:rsid w:val="001A754A"/>
    <w:rsid w:val="001C2DAE"/>
    <w:rsid w:val="001C599F"/>
    <w:rsid w:val="001D2592"/>
    <w:rsid w:val="001F11CE"/>
    <w:rsid w:val="001F5FCE"/>
    <w:rsid w:val="001F6D46"/>
    <w:rsid w:val="001F7374"/>
    <w:rsid w:val="001F7F10"/>
    <w:rsid w:val="00203DE3"/>
    <w:rsid w:val="00204E4A"/>
    <w:rsid w:val="002053B0"/>
    <w:rsid w:val="0021009A"/>
    <w:rsid w:val="002142E3"/>
    <w:rsid w:val="00214AB8"/>
    <w:rsid w:val="002337D4"/>
    <w:rsid w:val="00234383"/>
    <w:rsid w:val="00241B10"/>
    <w:rsid w:val="00242FD6"/>
    <w:rsid w:val="002447FF"/>
    <w:rsid w:val="00246BDB"/>
    <w:rsid w:val="00257A4E"/>
    <w:rsid w:val="00265B89"/>
    <w:rsid w:val="0026720D"/>
    <w:rsid w:val="00271C61"/>
    <w:rsid w:val="00272A13"/>
    <w:rsid w:val="00275703"/>
    <w:rsid w:val="00283E41"/>
    <w:rsid w:val="002861E7"/>
    <w:rsid w:val="002C5176"/>
    <w:rsid w:val="002D5C66"/>
    <w:rsid w:val="002E0167"/>
    <w:rsid w:val="002E04C3"/>
    <w:rsid w:val="002E2388"/>
    <w:rsid w:val="002F0EEF"/>
    <w:rsid w:val="002F6E4E"/>
    <w:rsid w:val="003009B2"/>
    <w:rsid w:val="00306869"/>
    <w:rsid w:val="00314615"/>
    <w:rsid w:val="0031757F"/>
    <w:rsid w:val="00317BFE"/>
    <w:rsid w:val="00320353"/>
    <w:rsid w:val="00323515"/>
    <w:rsid w:val="00323A26"/>
    <w:rsid w:val="00323E56"/>
    <w:rsid w:val="00324EAA"/>
    <w:rsid w:val="00331667"/>
    <w:rsid w:val="00332EDC"/>
    <w:rsid w:val="0033714A"/>
    <w:rsid w:val="00340B71"/>
    <w:rsid w:val="00342A01"/>
    <w:rsid w:val="003471BC"/>
    <w:rsid w:val="00347B16"/>
    <w:rsid w:val="003522C8"/>
    <w:rsid w:val="003526A5"/>
    <w:rsid w:val="00354A69"/>
    <w:rsid w:val="00355ADD"/>
    <w:rsid w:val="003641DA"/>
    <w:rsid w:val="0038715A"/>
    <w:rsid w:val="00390096"/>
    <w:rsid w:val="003915A7"/>
    <w:rsid w:val="003938E3"/>
    <w:rsid w:val="00394687"/>
    <w:rsid w:val="003950BD"/>
    <w:rsid w:val="00397D4D"/>
    <w:rsid w:val="003A7E4D"/>
    <w:rsid w:val="003B1FF7"/>
    <w:rsid w:val="003B5773"/>
    <w:rsid w:val="003B5CE0"/>
    <w:rsid w:val="003B6452"/>
    <w:rsid w:val="003C2B30"/>
    <w:rsid w:val="003C3010"/>
    <w:rsid w:val="003D5D02"/>
    <w:rsid w:val="003E19F8"/>
    <w:rsid w:val="003E4483"/>
    <w:rsid w:val="003F3F7A"/>
    <w:rsid w:val="003F6CDF"/>
    <w:rsid w:val="004003C4"/>
    <w:rsid w:val="00406161"/>
    <w:rsid w:val="0040676A"/>
    <w:rsid w:val="00420462"/>
    <w:rsid w:val="0042149C"/>
    <w:rsid w:val="00422856"/>
    <w:rsid w:val="00423150"/>
    <w:rsid w:val="00423899"/>
    <w:rsid w:val="00423B85"/>
    <w:rsid w:val="00423D0E"/>
    <w:rsid w:val="00425371"/>
    <w:rsid w:val="004255CF"/>
    <w:rsid w:val="00426C4A"/>
    <w:rsid w:val="004275FD"/>
    <w:rsid w:val="00431579"/>
    <w:rsid w:val="004348CC"/>
    <w:rsid w:val="004402B9"/>
    <w:rsid w:val="00455C8C"/>
    <w:rsid w:val="00456578"/>
    <w:rsid w:val="0045686B"/>
    <w:rsid w:val="004625FA"/>
    <w:rsid w:val="0047554E"/>
    <w:rsid w:val="004855FB"/>
    <w:rsid w:val="00486C51"/>
    <w:rsid w:val="004932D5"/>
    <w:rsid w:val="0049707E"/>
    <w:rsid w:val="004A11A4"/>
    <w:rsid w:val="004A4F5A"/>
    <w:rsid w:val="004B0974"/>
    <w:rsid w:val="004B64F1"/>
    <w:rsid w:val="004B7EB2"/>
    <w:rsid w:val="004C2069"/>
    <w:rsid w:val="004C25B8"/>
    <w:rsid w:val="004C4327"/>
    <w:rsid w:val="004D22B3"/>
    <w:rsid w:val="004D76E5"/>
    <w:rsid w:val="004E3549"/>
    <w:rsid w:val="004E5600"/>
    <w:rsid w:val="004F2E23"/>
    <w:rsid w:val="0050232A"/>
    <w:rsid w:val="00510FE2"/>
    <w:rsid w:val="00511E2E"/>
    <w:rsid w:val="005225F7"/>
    <w:rsid w:val="00522E77"/>
    <w:rsid w:val="005235DF"/>
    <w:rsid w:val="005237B0"/>
    <w:rsid w:val="0053088B"/>
    <w:rsid w:val="00531882"/>
    <w:rsid w:val="00532204"/>
    <w:rsid w:val="0054169D"/>
    <w:rsid w:val="0054630A"/>
    <w:rsid w:val="00546790"/>
    <w:rsid w:val="00554469"/>
    <w:rsid w:val="00555565"/>
    <w:rsid w:val="00557544"/>
    <w:rsid w:val="0056086D"/>
    <w:rsid w:val="005641CE"/>
    <w:rsid w:val="0056749E"/>
    <w:rsid w:val="005762A2"/>
    <w:rsid w:val="00585F02"/>
    <w:rsid w:val="005864CB"/>
    <w:rsid w:val="00590DDC"/>
    <w:rsid w:val="00597B63"/>
    <w:rsid w:val="005A4E8E"/>
    <w:rsid w:val="005B72EC"/>
    <w:rsid w:val="005C088F"/>
    <w:rsid w:val="005C34A9"/>
    <w:rsid w:val="005D4F36"/>
    <w:rsid w:val="005D5490"/>
    <w:rsid w:val="005D68DC"/>
    <w:rsid w:val="005F0F20"/>
    <w:rsid w:val="005F45ED"/>
    <w:rsid w:val="005F4B72"/>
    <w:rsid w:val="005F6AB7"/>
    <w:rsid w:val="00606EBD"/>
    <w:rsid w:val="0060751E"/>
    <w:rsid w:val="0062006C"/>
    <w:rsid w:val="00621C72"/>
    <w:rsid w:val="00632350"/>
    <w:rsid w:val="006324F3"/>
    <w:rsid w:val="00633C0B"/>
    <w:rsid w:val="00634206"/>
    <w:rsid w:val="00634C7E"/>
    <w:rsid w:val="00641A80"/>
    <w:rsid w:val="006450C3"/>
    <w:rsid w:val="00645D3F"/>
    <w:rsid w:val="00647622"/>
    <w:rsid w:val="00647629"/>
    <w:rsid w:val="00652798"/>
    <w:rsid w:val="006549A8"/>
    <w:rsid w:val="006624C9"/>
    <w:rsid w:val="006730A6"/>
    <w:rsid w:val="0067421A"/>
    <w:rsid w:val="00675767"/>
    <w:rsid w:val="00677582"/>
    <w:rsid w:val="0068476D"/>
    <w:rsid w:val="00685EE6"/>
    <w:rsid w:val="00686251"/>
    <w:rsid w:val="00690EF5"/>
    <w:rsid w:val="006A0BE2"/>
    <w:rsid w:val="006A1D08"/>
    <w:rsid w:val="006A7809"/>
    <w:rsid w:val="006B4B3B"/>
    <w:rsid w:val="006B5C83"/>
    <w:rsid w:val="006C0BCD"/>
    <w:rsid w:val="006C2DB2"/>
    <w:rsid w:val="006C6149"/>
    <w:rsid w:val="006D07E6"/>
    <w:rsid w:val="006D7E29"/>
    <w:rsid w:val="006E5AAE"/>
    <w:rsid w:val="006E67E0"/>
    <w:rsid w:val="006F3BEB"/>
    <w:rsid w:val="006F44D5"/>
    <w:rsid w:val="006F6291"/>
    <w:rsid w:val="006F6F2F"/>
    <w:rsid w:val="00711EE6"/>
    <w:rsid w:val="00715CAB"/>
    <w:rsid w:val="00717CAD"/>
    <w:rsid w:val="00733D66"/>
    <w:rsid w:val="00751238"/>
    <w:rsid w:val="007627DB"/>
    <w:rsid w:val="00764807"/>
    <w:rsid w:val="00764D4C"/>
    <w:rsid w:val="00765740"/>
    <w:rsid w:val="00766D22"/>
    <w:rsid w:val="00776DAC"/>
    <w:rsid w:val="00784781"/>
    <w:rsid w:val="00785ECB"/>
    <w:rsid w:val="00791155"/>
    <w:rsid w:val="00794986"/>
    <w:rsid w:val="007972E8"/>
    <w:rsid w:val="007A1349"/>
    <w:rsid w:val="007B0091"/>
    <w:rsid w:val="007B1502"/>
    <w:rsid w:val="007C3E52"/>
    <w:rsid w:val="007C6D7D"/>
    <w:rsid w:val="007D10AF"/>
    <w:rsid w:val="007D2135"/>
    <w:rsid w:val="007D6972"/>
    <w:rsid w:val="007E21B0"/>
    <w:rsid w:val="007E4259"/>
    <w:rsid w:val="007E485A"/>
    <w:rsid w:val="007F6A68"/>
    <w:rsid w:val="00802A15"/>
    <w:rsid w:val="0080347C"/>
    <w:rsid w:val="00803576"/>
    <w:rsid w:val="00805672"/>
    <w:rsid w:val="00811998"/>
    <w:rsid w:val="00820F93"/>
    <w:rsid w:val="00822485"/>
    <w:rsid w:val="00824C14"/>
    <w:rsid w:val="00827011"/>
    <w:rsid w:val="00827D39"/>
    <w:rsid w:val="00827DBD"/>
    <w:rsid w:val="008326C1"/>
    <w:rsid w:val="008330A2"/>
    <w:rsid w:val="00834FE3"/>
    <w:rsid w:val="008352E4"/>
    <w:rsid w:val="00835A5F"/>
    <w:rsid w:val="0083702E"/>
    <w:rsid w:val="0084039E"/>
    <w:rsid w:val="00842C48"/>
    <w:rsid w:val="00852D3B"/>
    <w:rsid w:val="00862B0D"/>
    <w:rsid w:val="00863F3C"/>
    <w:rsid w:val="00870E51"/>
    <w:rsid w:val="00886A80"/>
    <w:rsid w:val="00886BAF"/>
    <w:rsid w:val="008953B7"/>
    <w:rsid w:val="008A0515"/>
    <w:rsid w:val="008A26E5"/>
    <w:rsid w:val="008B1786"/>
    <w:rsid w:val="008B2E07"/>
    <w:rsid w:val="008B40D5"/>
    <w:rsid w:val="008B4FBF"/>
    <w:rsid w:val="008D2678"/>
    <w:rsid w:val="008D3A3C"/>
    <w:rsid w:val="008D47C9"/>
    <w:rsid w:val="008E1D71"/>
    <w:rsid w:val="00920C14"/>
    <w:rsid w:val="00922117"/>
    <w:rsid w:val="009404D3"/>
    <w:rsid w:val="0094060E"/>
    <w:rsid w:val="00941DC3"/>
    <w:rsid w:val="00942EBC"/>
    <w:rsid w:val="009433D9"/>
    <w:rsid w:val="00943EB3"/>
    <w:rsid w:val="00945DC0"/>
    <w:rsid w:val="009515C0"/>
    <w:rsid w:val="00956C24"/>
    <w:rsid w:val="0097086D"/>
    <w:rsid w:val="00972D75"/>
    <w:rsid w:val="0097359F"/>
    <w:rsid w:val="0098116A"/>
    <w:rsid w:val="00982B78"/>
    <w:rsid w:val="009909F4"/>
    <w:rsid w:val="00995E40"/>
    <w:rsid w:val="009A25CC"/>
    <w:rsid w:val="009B5A44"/>
    <w:rsid w:val="009D382A"/>
    <w:rsid w:val="009D63FF"/>
    <w:rsid w:val="009E1D16"/>
    <w:rsid w:val="009E4627"/>
    <w:rsid w:val="009E7A7D"/>
    <w:rsid w:val="009F04F2"/>
    <w:rsid w:val="009F0F69"/>
    <w:rsid w:val="009F12EB"/>
    <w:rsid w:val="009F333B"/>
    <w:rsid w:val="009F3456"/>
    <w:rsid w:val="009F6482"/>
    <w:rsid w:val="009F69EA"/>
    <w:rsid w:val="00A01D57"/>
    <w:rsid w:val="00A0778C"/>
    <w:rsid w:val="00A11B41"/>
    <w:rsid w:val="00A15577"/>
    <w:rsid w:val="00A225A5"/>
    <w:rsid w:val="00A250F7"/>
    <w:rsid w:val="00A2630E"/>
    <w:rsid w:val="00A26BEC"/>
    <w:rsid w:val="00A32EED"/>
    <w:rsid w:val="00A363FB"/>
    <w:rsid w:val="00A4483F"/>
    <w:rsid w:val="00A469B0"/>
    <w:rsid w:val="00A475BF"/>
    <w:rsid w:val="00A52DAE"/>
    <w:rsid w:val="00A677BD"/>
    <w:rsid w:val="00A703E8"/>
    <w:rsid w:val="00A73372"/>
    <w:rsid w:val="00A751E0"/>
    <w:rsid w:val="00A82C33"/>
    <w:rsid w:val="00A854EA"/>
    <w:rsid w:val="00A923FA"/>
    <w:rsid w:val="00AA167E"/>
    <w:rsid w:val="00AA5563"/>
    <w:rsid w:val="00AA5CA5"/>
    <w:rsid w:val="00AA6797"/>
    <w:rsid w:val="00AA6EBC"/>
    <w:rsid w:val="00AC129B"/>
    <w:rsid w:val="00AC187E"/>
    <w:rsid w:val="00AC7C4D"/>
    <w:rsid w:val="00AD2B4A"/>
    <w:rsid w:val="00AD6E9B"/>
    <w:rsid w:val="00AE177F"/>
    <w:rsid w:val="00AE29D8"/>
    <w:rsid w:val="00AE33EB"/>
    <w:rsid w:val="00AE36E2"/>
    <w:rsid w:val="00AE58DB"/>
    <w:rsid w:val="00AF2744"/>
    <w:rsid w:val="00AF76DE"/>
    <w:rsid w:val="00B00E73"/>
    <w:rsid w:val="00B17740"/>
    <w:rsid w:val="00B23A28"/>
    <w:rsid w:val="00B318A2"/>
    <w:rsid w:val="00B34B31"/>
    <w:rsid w:val="00B3697A"/>
    <w:rsid w:val="00B36F10"/>
    <w:rsid w:val="00B37DAF"/>
    <w:rsid w:val="00B41D91"/>
    <w:rsid w:val="00B50F24"/>
    <w:rsid w:val="00B530C8"/>
    <w:rsid w:val="00B550F4"/>
    <w:rsid w:val="00B60BA6"/>
    <w:rsid w:val="00B61F51"/>
    <w:rsid w:val="00B63DED"/>
    <w:rsid w:val="00B66E1A"/>
    <w:rsid w:val="00B71889"/>
    <w:rsid w:val="00B75AE4"/>
    <w:rsid w:val="00B82449"/>
    <w:rsid w:val="00B84722"/>
    <w:rsid w:val="00B93D85"/>
    <w:rsid w:val="00BA44DD"/>
    <w:rsid w:val="00BB15C8"/>
    <w:rsid w:val="00BB3D11"/>
    <w:rsid w:val="00BD30F6"/>
    <w:rsid w:val="00BE2E4A"/>
    <w:rsid w:val="00BE4F55"/>
    <w:rsid w:val="00C05A40"/>
    <w:rsid w:val="00C219E0"/>
    <w:rsid w:val="00C21CCA"/>
    <w:rsid w:val="00C21EAE"/>
    <w:rsid w:val="00C31BCA"/>
    <w:rsid w:val="00C33CCD"/>
    <w:rsid w:val="00C357BD"/>
    <w:rsid w:val="00C436A1"/>
    <w:rsid w:val="00C4744D"/>
    <w:rsid w:val="00C62CC1"/>
    <w:rsid w:val="00C66317"/>
    <w:rsid w:val="00C70E46"/>
    <w:rsid w:val="00C71FE5"/>
    <w:rsid w:val="00C76BEC"/>
    <w:rsid w:val="00C87C5B"/>
    <w:rsid w:val="00C92446"/>
    <w:rsid w:val="00C933E2"/>
    <w:rsid w:val="00C974EB"/>
    <w:rsid w:val="00CA53DF"/>
    <w:rsid w:val="00CA7920"/>
    <w:rsid w:val="00CB334B"/>
    <w:rsid w:val="00CB3C5C"/>
    <w:rsid w:val="00CB4008"/>
    <w:rsid w:val="00CB480D"/>
    <w:rsid w:val="00CB7522"/>
    <w:rsid w:val="00CC02E6"/>
    <w:rsid w:val="00CC1BBF"/>
    <w:rsid w:val="00CC686A"/>
    <w:rsid w:val="00CD02D2"/>
    <w:rsid w:val="00CD3404"/>
    <w:rsid w:val="00CD3963"/>
    <w:rsid w:val="00CE364D"/>
    <w:rsid w:val="00CE5713"/>
    <w:rsid w:val="00CE584A"/>
    <w:rsid w:val="00CF2D89"/>
    <w:rsid w:val="00CF4C9C"/>
    <w:rsid w:val="00D01B1C"/>
    <w:rsid w:val="00D158C4"/>
    <w:rsid w:val="00D253DE"/>
    <w:rsid w:val="00D264B2"/>
    <w:rsid w:val="00D27A82"/>
    <w:rsid w:val="00D30FB2"/>
    <w:rsid w:val="00D312F7"/>
    <w:rsid w:val="00D37B27"/>
    <w:rsid w:val="00D428FD"/>
    <w:rsid w:val="00D44A3E"/>
    <w:rsid w:val="00D67778"/>
    <w:rsid w:val="00D74CA0"/>
    <w:rsid w:val="00D75135"/>
    <w:rsid w:val="00D76CFE"/>
    <w:rsid w:val="00D82E04"/>
    <w:rsid w:val="00D83279"/>
    <w:rsid w:val="00D861EE"/>
    <w:rsid w:val="00D92E01"/>
    <w:rsid w:val="00D96C47"/>
    <w:rsid w:val="00DA3ECE"/>
    <w:rsid w:val="00DA464C"/>
    <w:rsid w:val="00DB06D1"/>
    <w:rsid w:val="00DB1F4F"/>
    <w:rsid w:val="00DB3054"/>
    <w:rsid w:val="00DC0D72"/>
    <w:rsid w:val="00DC6BDF"/>
    <w:rsid w:val="00DD0CDB"/>
    <w:rsid w:val="00DD794F"/>
    <w:rsid w:val="00DE0CA8"/>
    <w:rsid w:val="00DE1835"/>
    <w:rsid w:val="00DE2F5D"/>
    <w:rsid w:val="00DE309B"/>
    <w:rsid w:val="00DE3424"/>
    <w:rsid w:val="00DE395E"/>
    <w:rsid w:val="00DE6653"/>
    <w:rsid w:val="00DE722C"/>
    <w:rsid w:val="00DE7C19"/>
    <w:rsid w:val="00DF09AD"/>
    <w:rsid w:val="00DF366B"/>
    <w:rsid w:val="00DF7CE5"/>
    <w:rsid w:val="00E019EF"/>
    <w:rsid w:val="00E12BD0"/>
    <w:rsid w:val="00E15D60"/>
    <w:rsid w:val="00E21E11"/>
    <w:rsid w:val="00E30AC3"/>
    <w:rsid w:val="00E322ED"/>
    <w:rsid w:val="00E32555"/>
    <w:rsid w:val="00E36289"/>
    <w:rsid w:val="00E559D8"/>
    <w:rsid w:val="00E5750A"/>
    <w:rsid w:val="00E7268F"/>
    <w:rsid w:val="00E8709F"/>
    <w:rsid w:val="00E90E48"/>
    <w:rsid w:val="00E931D5"/>
    <w:rsid w:val="00E94E1D"/>
    <w:rsid w:val="00EA663C"/>
    <w:rsid w:val="00EB6D73"/>
    <w:rsid w:val="00EC40D6"/>
    <w:rsid w:val="00EC5513"/>
    <w:rsid w:val="00ED0D82"/>
    <w:rsid w:val="00ED486B"/>
    <w:rsid w:val="00ED6F91"/>
    <w:rsid w:val="00EF20E0"/>
    <w:rsid w:val="00EF7E69"/>
    <w:rsid w:val="00F0087E"/>
    <w:rsid w:val="00F060A8"/>
    <w:rsid w:val="00F10A6D"/>
    <w:rsid w:val="00F11A55"/>
    <w:rsid w:val="00F13BDD"/>
    <w:rsid w:val="00F168FF"/>
    <w:rsid w:val="00F169BD"/>
    <w:rsid w:val="00F256D6"/>
    <w:rsid w:val="00F274C0"/>
    <w:rsid w:val="00F348F9"/>
    <w:rsid w:val="00F421F5"/>
    <w:rsid w:val="00F42647"/>
    <w:rsid w:val="00F42AB7"/>
    <w:rsid w:val="00F44C7A"/>
    <w:rsid w:val="00F46117"/>
    <w:rsid w:val="00F5078E"/>
    <w:rsid w:val="00F52008"/>
    <w:rsid w:val="00F53853"/>
    <w:rsid w:val="00F644CF"/>
    <w:rsid w:val="00F67A5A"/>
    <w:rsid w:val="00F75B80"/>
    <w:rsid w:val="00F80D6C"/>
    <w:rsid w:val="00F8173A"/>
    <w:rsid w:val="00F908C6"/>
    <w:rsid w:val="00F91590"/>
    <w:rsid w:val="00F95601"/>
    <w:rsid w:val="00FA2218"/>
    <w:rsid w:val="00FA57C1"/>
    <w:rsid w:val="00FA6CB9"/>
    <w:rsid w:val="00FA7214"/>
    <w:rsid w:val="00FB70AA"/>
    <w:rsid w:val="00FB7434"/>
    <w:rsid w:val="00FC04A3"/>
    <w:rsid w:val="00FD3E4A"/>
    <w:rsid w:val="00FE2B16"/>
    <w:rsid w:val="00FE4049"/>
    <w:rsid w:val="00FE5186"/>
    <w:rsid w:val="00FF0229"/>
    <w:rsid w:val="00FF30B6"/>
    <w:rsid w:val="03465D44"/>
    <w:rsid w:val="1109192F"/>
    <w:rsid w:val="11670431"/>
    <w:rsid w:val="16781DF0"/>
    <w:rsid w:val="175E5E7D"/>
    <w:rsid w:val="19E95379"/>
    <w:rsid w:val="1C2F6B68"/>
    <w:rsid w:val="1C7518AF"/>
    <w:rsid w:val="1D035D01"/>
    <w:rsid w:val="1D7A161F"/>
    <w:rsid w:val="1FB33873"/>
    <w:rsid w:val="24D73796"/>
    <w:rsid w:val="286C2EFF"/>
    <w:rsid w:val="2EE83B53"/>
    <w:rsid w:val="2F2E6FE6"/>
    <w:rsid w:val="2FDE1DC7"/>
    <w:rsid w:val="324851D9"/>
    <w:rsid w:val="3CDE0180"/>
    <w:rsid w:val="3FC56FE1"/>
    <w:rsid w:val="409D5D7A"/>
    <w:rsid w:val="41263FA0"/>
    <w:rsid w:val="42DA1507"/>
    <w:rsid w:val="43710357"/>
    <w:rsid w:val="469814BD"/>
    <w:rsid w:val="4C9A672F"/>
    <w:rsid w:val="4EEB11A8"/>
    <w:rsid w:val="55592260"/>
    <w:rsid w:val="5B795C4F"/>
    <w:rsid w:val="5C2E2841"/>
    <w:rsid w:val="5D9E1657"/>
    <w:rsid w:val="5DAD6BC2"/>
    <w:rsid w:val="62026198"/>
    <w:rsid w:val="629D4C7C"/>
    <w:rsid w:val="68230B4A"/>
    <w:rsid w:val="69992CD3"/>
    <w:rsid w:val="6F8A1A3C"/>
    <w:rsid w:val="700A6B82"/>
    <w:rsid w:val="71AA4A25"/>
    <w:rsid w:val="71CB59DD"/>
    <w:rsid w:val="78F9257C"/>
    <w:rsid w:val="78FB7506"/>
    <w:rsid w:val="7A1D1C45"/>
    <w:rsid w:val="7B503B39"/>
    <w:rsid w:val="7F610D4F"/>
    <w:rsid w:val="7F66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段"/>
    <w:next w:val="1"/>
    <w:link w:val="147"/>
    <w:qFormat/>
    <w:uiPriority w:val="0"/>
    <w:pPr>
      <w:autoSpaceDE w:val="0"/>
      <w:autoSpaceDN w:val="0"/>
      <w:adjustRightInd w:val="0"/>
      <w:snapToGrid w:val="0"/>
      <w:spacing w:line="300" w:lineRule="auto"/>
      <w:ind w:firstLine="200" w:firstLine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2">
    <w:name w:val="toc 7"/>
    <w:basedOn w:val="13"/>
    <w:next w:val="1"/>
    <w:semiHidden/>
    <w:qFormat/>
    <w:uiPriority w:val="0"/>
  </w:style>
  <w:style w:type="paragraph" w:styleId="13">
    <w:name w:val="toc 6"/>
    <w:basedOn w:val="14"/>
    <w:next w:val="1"/>
    <w:semiHidden/>
    <w:qFormat/>
    <w:uiPriority w:val="0"/>
  </w:style>
  <w:style w:type="paragraph" w:styleId="14">
    <w:name w:val="toc 5"/>
    <w:basedOn w:val="15"/>
    <w:next w:val="1"/>
    <w:semiHidden/>
    <w:qFormat/>
    <w:uiPriority w:val="0"/>
  </w:style>
  <w:style w:type="paragraph" w:styleId="15">
    <w:name w:val="toc 4"/>
    <w:basedOn w:val="16"/>
    <w:next w:val="1"/>
    <w:qFormat/>
    <w:uiPriority w:val="39"/>
  </w:style>
  <w:style w:type="paragraph" w:styleId="16">
    <w:name w:val="toc 3"/>
    <w:basedOn w:val="17"/>
    <w:next w:val="1"/>
    <w:qFormat/>
    <w:uiPriority w:val="39"/>
  </w:style>
  <w:style w:type="paragraph" w:styleId="17">
    <w:name w:val="toc 2"/>
    <w:basedOn w:val="18"/>
    <w:next w:val="1"/>
    <w:qFormat/>
    <w:uiPriority w:val="39"/>
  </w:style>
  <w:style w:type="paragraph" w:styleId="18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9">
    <w:name w:val="Normal Indent"/>
    <w:basedOn w:val="1"/>
    <w:qFormat/>
    <w:uiPriority w:val="0"/>
    <w:pPr>
      <w:ind w:firstLine="420"/>
    </w:pPr>
  </w:style>
  <w:style w:type="paragraph" w:styleId="2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</w:style>
  <w:style w:type="paragraph" w:styleId="22">
    <w:name w:val="Body Text"/>
    <w:basedOn w:val="1"/>
    <w:link w:val="126"/>
    <w:qFormat/>
    <w:uiPriority w:val="0"/>
    <w:pPr>
      <w:spacing w:after="120"/>
    </w:pPr>
  </w:style>
  <w:style w:type="paragraph" w:styleId="23">
    <w:name w:val="toc 8"/>
    <w:basedOn w:val="12"/>
    <w:next w:val="1"/>
    <w:semiHidden/>
    <w:qFormat/>
    <w:uiPriority w:val="0"/>
  </w:style>
  <w:style w:type="paragraph" w:styleId="24">
    <w:name w:val="footer"/>
    <w:basedOn w:val="1"/>
    <w:link w:val="148"/>
    <w:qFormat/>
    <w:uiPriority w:val="99"/>
    <w:pPr>
      <w:tabs>
        <w:tab w:val="center" w:pos="4153"/>
        <w:tab w:val="right" w:pos="8306"/>
      </w:tabs>
      <w:spacing w:line="240" w:lineRule="auto"/>
      <w:ind w:right="210" w:rightChars="100"/>
      <w:jc w:val="righ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6">
    <w:name w:val="footnote text"/>
    <w:basedOn w:val="27"/>
    <w:next w:val="27"/>
    <w:semiHidden/>
    <w:qFormat/>
    <w:uiPriority w:val="0"/>
    <w:pPr>
      <w:snapToGrid w:val="0"/>
      <w:ind w:left="754" w:hanging="357"/>
      <w:jc w:val="left"/>
    </w:pPr>
  </w:style>
  <w:style w:type="paragraph" w:customStyle="1" w:styleId="27">
    <w:name w:val="脚注后续"/>
    <w:qFormat/>
    <w:uiPriority w:val="0"/>
    <w:pPr>
      <w:ind w:left="567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styleId="28">
    <w:name w:val="toc 9"/>
    <w:basedOn w:val="23"/>
    <w:next w:val="1"/>
    <w:semiHidden/>
    <w:qFormat/>
    <w:uiPriority w:val="0"/>
  </w:style>
  <w:style w:type="paragraph" w:styleId="29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1">
    <w:name w:val="Table Grid"/>
    <w:basedOn w:val="30"/>
    <w:qFormat/>
    <w:uiPriority w:val="39"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</w:tblPr>
    <w:trPr>
      <w:jc w:val="center"/>
    </w:trPr>
  </w:style>
  <w:style w:type="character" w:styleId="33">
    <w:name w:val="page number"/>
    <w:basedOn w:val="32"/>
    <w:qFormat/>
    <w:uiPriority w:val="0"/>
    <w:rPr>
      <w:rFonts w:ascii="Times New Roman" w:hAnsi="Times New Roman" w:eastAsia="宋体"/>
      <w:sz w:val="18"/>
    </w:rPr>
  </w:style>
  <w:style w:type="character" w:styleId="34">
    <w:name w:val="Hyperlink"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35">
    <w:name w:val="footnote reference"/>
    <w:basedOn w:val="32"/>
    <w:semiHidden/>
    <w:uiPriority w:val="0"/>
    <w:rPr>
      <w:rFonts w:ascii="宋体" w:eastAsia="宋体"/>
      <w:sz w:val="18"/>
      <w:vertAlign w:val="superscript"/>
    </w:rPr>
  </w:style>
  <w:style w:type="paragraph" w:customStyle="1" w:styleId="36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37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38">
    <w:name w:val="企业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9">
    <w:name w:val="企业书脚_奇数页"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40">
    <w:name w:val="企业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41">
    <w:name w:val="企业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42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3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567" w:after="540"/>
      <w:jc w:val="center"/>
      <w:outlineLvl w:val="0"/>
    </w:pPr>
    <w:rPr>
      <w:rFonts w:ascii="黑体" w:hAnsi="Times New Roman" w:eastAsia="黑体" w:cs="Times New Roman"/>
      <w:spacing w:val="200"/>
      <w:sz w:val="32"/>
      <w:lang w:val="en-US" w:eastAsia="zh-CN" w:bidi="ar-SA"/>
    </w:rPr>
  </w:style>
  <w:style w:type="paragraph" w:customStyle="1" w:styleId="44">
    <w:name w:val="参考文献、索引标题"/>
    <w:basedOn w:val="1"/>
    <w:next w:val="1"/>
    <w:uiPriority w:val="0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45">
    <w:name w:val="章标题"/>
    <w:next w:val="1"/>
    <w:qFormat/>
    <w:uiPriority w:val="0"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一级条标题"/>
    <w:basedOn w:val="45"/>
    <w:next w:val="2"/>
    <w:qFormat/>
    <w:uiPriority w:val="0"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47">
    <w:name w:val="二级条标题"/>
    <w:basedOn w:val="46"/>
    <w:next w:val="2"/>
    <w:qFormat/>
    <w:uiPriority w:val="0"/>
    <w:pPr>
      <w:numPr>
        <w:ilvl w:val="3"/>
      </w:numPr>
      <w:outlineLvl w:val="3"/>
    </w:pPr>
  </w:style>
  <w:style w:type="paragraph" w:customStyle="1" w:styleId="48">
    <w:name w:val="二级无标题条"/>
    <w:basedOn w:val="1"/>
    <w:qFormat/>
    <w:uiPriority w:val="0"/>
    <w:pPr>
      <w:numPr>
        <w:ilvl w:val="3"/>
        <w:numId w:val="3"/>
      </w:numPr>
    </w:pPr>
  </w:style>
  <w:style w:type="character" w:customStyle="1" w:styleId="49">
    <w:name w:val="发布"/>
    <w:basedOn w:val="32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50">
    <w:name w:val="发布部门"/>
    <w:next w:val="2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51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52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3">
    <w:name w:val="封面标准号2"/>
    <w:basedOn w:val="52"/>
    <w:qFormat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54">
    <w:name w:val="封面标准代替信息"/>
    <w:basedOn w:val="53"/>
    <w:qFormat/>
    <w:uiPriority w:val="0"/>
    <w:pPr>
      <w:spacing w:before="57"/>
    </w:pPr>
    <w:rPr>
      <w:rFonts w:ascii="宋体"/>
      <w:sz w:val="21"/>
    </w:rPr>
  </w:style>
  <w:style w:type="paragraph" w:customStyle="1" w:styleId="55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56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7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58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9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60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1">
    <w:name w:val="附录标识"/>
    <w:next w:val="22"/>
    <w:qFormat/>
    <w:uiPriority w:val="0"/>
    <w:pPr>
      <w:numPr>
        <w:ilvl w:val="0"/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hAnsi="Times New Roman" w:eastAsia="黑体" w:cs="Times New Roman"/>
      <w:sz w:val="24"/>
      <w:szCs w:val="24"/>
      <w:lang w:val="en-US" w:eastAsia="zh-CN" w:bidi="ar-SA"/>
    </w:rPr>
  </w:style>
  <w:style w:type="paragraph" w:customStyle="1" w:styleId="62">
    <w:name w:val="附录表标题"/>
    <w:next w:val="2"/>
    <w:qFormat/>
    <w:uiPriority w:val="0"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3">
    <w:name w:val="附录章标题"/>
    <w:next w:val="2"/>
    <w:qFormat/>
    <w:uiPriority w:val="0"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4">
    <w:name w:val="附录一级条标题"/>
    <w:basedOn w:val="1"/>
    <w:next w:val="2"/>
    <w:qFormat/>
    <w:uiPriority w:val="0"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65">
    <w:name w:val="附录二级条标题"/>
    <w:basedOn w:val="64"/>
    <w:next w:val="2"/>
    <w:qFormat/>
    <w:uiPriority w:val="0"/>
    <w:pPr>
      <w:numPr>
        <w:ilvl w:val="3"/>
      </w:numPr>
      <w:outlineLvl w:val="3"/>
    </w:pPr>
  </w:style>
  <w:style w:type="paragraph" w:customStyle="1" w:styleId="66">
    <w:name w:val="附录三级条标题"/>
    <w:basedOn w:val="65"/>
    <w:next w:val="2"/>
    <w:qFormat/>
    <w:uiPriority w:val="0"/>
    <w:pPr>
      <w:numPr>
        <w:ilvl w:val="4"/>
      </w:numPr>
      <w:outlineLvl w:val="4"/>
    </w:pPr>
  </w:style>
  <w:style w:type="paragraph" w:customStyle="1" w:styleId="67">
    <w:name w:val="附录四级条标题"/>
    <w:basedOn w:val="66"/>
    <w:next w:val="2"/>
    <w:qFormat/>
    <w:uiPriority w:val="0"/>
    <w:pPr>
      <w:numPr>
        <w:ilvl w:val="5"/>
      </w:numPr>
      <w:outlineLvl w:val="5"/>
    </w:pPr>
  </w:style>
  <w:style w:type="paragraph" w:customStyle="1" w:styleId="68">
    <w:name w:val="附录图标题"/>
    <w:next w:val="2"/>
    <w:qFormat/>
    <w:uiPriority w:val="0"/>
    <w:pPr>
      <w:numPr>
        <w:ilvl w:val="1"/>
        <w:numId w:val="6"/>
      </w:numPr>
      <w:adjustRightInd w:val="0"/>
      <w:snapToGrid w:val="0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69">
    <w:name w:val="附录五级条标题"/>
    <w:basedOn w:val="67"/>
    <w:next w:val="2"/>
    <w:qFormat/>
    <w:uiPriority w:val="0"/>
    <w:pPr>
      <w:numPr>
        <w:ilvl w:val="6"/>
      </w:numPr>
      <w:outlineLvl w:val="6"/>
    </w:pPr>
  </w:style>
  <w:style w:type="character" w:customStyle="1" w:styleId="70">
    <w:name w:val="EmailStyle591"/>
    <w:basedOn w:val="32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71">
    <w:name w:val="EmailStyle601"/>
    <w:basedOn w:val="32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72">
    <w:name w:val="列项——"/>
    <w:qFormat/>
    <w:uiPriority w:val="0"/>
    <w:pPr>
      <w:widowControl w:val="0"/>
      <w:numPr>
        <w:ilvl w:val="0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列项·"/>
    <w:qFormat/>
    <w:uiPriority w:val="0"/>
    <w:pPr>
      <w:numPr>
        <w:ilvl w:val="0"/>
        <w:numId w:val="8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4">
    <w:name w:val="c标准代替"/>
    <w:basedOn w:val="1"/>
    <w:next w:val="1"/>
    <w:qFormat/>
    <w:uiPriority w:val="0"/>
    <w:pPr>
      <w:jc w:val="right"/>
    </w:pPr>
    <w:rPr>
      <w:rFonts w:ascii="宋体"/>
      <w:kern w:val="0"/>
      <w:szCs w:val="20"/>
    </w:rPr>
  </w:style>
  <w:style w:type="paragraph" w:customStyle="1" w:styleId="75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6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77">
    <w:name w:val="其他发布部门"/>
    <w:basedOn w:val="50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78">
    <w:name w:val="三级条标题"/>
    <w:basedOn w:val="47"/>
    <w:next w:val="2"/>
    <w:qFormat/>
    <w:uiPriority w:val="0"/>
    <w:pPr>
      <w:numPr>
        <w:ilvl w:val="4"/>
      </w:numPr>
      <w:outlineLvl w:val="4"/>
    </w:pPr>
  </w:style>
  <w:style w:type="paragraph" w:customStyle="1" w:styleId="79">
    <w:name w:val="三级无标题条"/>
    <w:basedOn w:val="1"/>
    <w:qFormat/>
    <w:uiPriority w:val="0"/>
    <w:pPr>
      <w:numPr>
        <w:ilvl w:val="4"/>
        <w:numId w:val="3"/>
      </w:numPr>
    </w:pPr>
  </w:style>
  <w:style w:type="paragraph" w:customStyle="1" w:styleId="80">
    <w:name w:val="实施日期"/>
    <w:basedOn w:val="51"/>
    <w:qFormat/>
    <w:uiPriority w:val="0"/>
    <w:pPr>
      <w:framePr w:hSpace="0" w:wrap="around" w:xAlign="right"/>
      <w:jc w:val="right"/>
    </w:pPr>
  </w:style>
  <w:style w:type="paragraph" w:customStyle="1" w:styleId="81">
    <w:name w:val="示例×："/>
    <w:basedOn w:val="82"/>
    <w:next w:val="83"/>
    <w:qFormat/>
    <w:uiPriority w:val="0"/>
    <w:pPr>
      <w:widowControl w:val="0"/>
      <w:numPr>
        <w:numId w:val="0"/>
      </w:numPr>
      <w:tabs>
        <w:tab w:val="left" w:pos="630"/>
        <w:tab w:val="left" w:pos="760"/>
        <w:tab w:val="left" w:pos="1100"/>
      </w:tabs>
      <w:autoSpaceDE w:val="0"/>
      <w:autoSpaceDN w:val="0"/>
      <w:ind w:left="20" w:firstLine="380"/>
    </w:pPr>
  </w:style>
  <w:style w:type="paragraph" w:customStyle="1" w:styleId="82">
    <w:name w:val="示例"/>
    <w:qFormat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3">
    <w:name w:val="示例后续"/>
    <w:basedOn w:val="1"/>
    <w:qFormat/>
    <w:uiPriority w:val="0"/>
    <w:pPr>
      <w:ind w:firstLine="200" w:firstLineChars="200"/>
    </w:pPr>
    <w:rPr>
      <w:sz w:val="18"/>
    </w:rPr>
  </w:style>
  <w:style w:type="paragraph" w:customStyle="1" w:styleId="84">
    <w:name w:val="注:后续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5">
    <w:name w:val="四级条标题"/>
    <w:basedOn w:val="78"/>
    <w:next w:val="2"/>
    <w:qFormat/>
    <w:uiPriority w:val="0"/>
    <w:pPr>
      <w:numPr>
        <w:ilvl w:val="5"/>
      </w:numPr>
      <w:outlineLvl w:val="5"/>
    </w:pPr>
  </w:style>
  <w:style w:type="paragraph" w:customStyle="1" w:styleId="86">
    <w:name w:val="四级无标题条"/>
    <w:basedOn w:val="1"/>
    <w:qFormat/>
    <w:uiPriority w:val="0"/>
    <w:pPr>
      <w:numPr>
        <w:ilvl w:val="5"/>
        <w:numId w:val="3"/>
      </w:numPr>
    </w:pPr>
  </w:style>
  <w:style w:type="paragraph" w:customStyle="1" w:styleId="87">
    <w:name w:val="条文脚注"/>
    <w:basedOn w:val="26"/>
    <w:qFormat/>
    <w:uiPriority w:val="0"/>
    <w:pPr>
      <w:ind w:left="780" w:leftChars="200" w:hanging="360" w:hangingChars="200"/>
      <w:jc w:val="both"/>
    </w:pPr>
  </w:style>
  <w:style w:type="paragraph" w:customStyle="1" w:styleId="88">
    <w:name w:val="图表脚注"/>
    <w:next w:val="2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9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0">
    <w:name w:val="无标题条"/>
    <w:next w:val="1"/>
    <w:qFormat/>
    <w:uiPriority w:val="0"/>
    <w:pPr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91">
    <w:name w:val="五级条标题"/>
    <w:basedOn w:val="85"/>
    <w:next w:val="2"/>
    <w:qFormat/>
    <w:uiPriority w:val="0"/>
    <w:pPr>
      <w:numPr>
        <w:ilvl w:val="6"/>
      </w:numPr>
      <w:outlineLvl w:val="6"/>
    </w:pPr>
  </w:style>
  <w:style w:type="paragraph" w:customStyle="1" w:styleId="92">
    <w:name w:val="五级无标题条"/>
    <w:basedOn w:val="1"/>
    <w:qFormat/>
    <w:uiPriority w:val="0"/>
    <w:pPr>
      <w:numPr>
        <w:ilvl w:val="6"/>
        <w:numId w:val="3"/>
      </w:numPr>
    </w:pPr>
  </w:style>
  <w:style w:type="paragraph" w:customStyle="1" w:styleId="93">
    <w:name w:val="一级无标题条"/>
    <w:basedOn w:val="1"/>
    <w:qFormat/>
    <w:uiPriority w:val="0"/>
    <w:pPr>
      <w:numPr>
        <w:ilvl w:val="2"/>
        <w:numId w:val="3"/>
      </w:numPr>
    </w:pPr>
  </w:style>
  <w:style w:type="paragraph" w:customStyle="1" w:styleId="94">
    <w:name w:val="正文表标题"/>
    <w:next w:val="2"/>
    <w:qFormat/>
    <w:uiPriority w:val="0"/>
    <w:pPr>
      <w:numPr>
        <w:ilvl w:val="0"/>
        <w:numId w:val="10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5">
    <w:name w:val="正文图标题"/>
    <w:next w:val="2"/>
    <w:qFormat/>
    <w:uiPriority w:val="0"/>
    <w:pPr>
      <w:numPr>
        <w:ilvl w:val="0"/>
        <w:numId w:val="11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6">
    <w:name w:val="注："/>
    <w:next w:val="2"/>
    <w:qFormat/>
    <w:uiPriority w:val="0"/>
    <w:pPr>
      <w:widowControl w:val="0"/>
      <w:numPr>
        <w:ilvl w:val="0"/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注×："/>
    <w:next w:val="98"/>
    <w:qFormat/>
    <w:uiPriority w:val="0"/>
    <w:pPr>
      <w:widowControl w:val="0"/>
      <w:numPr>
        <w:ilvl w:val="0"/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8">
    <w:name w:val="注×:后续"/>
    <w:basedOn w:val="84"/>
    <w:qFormat/>
    <w:uiPriority w:val="0"/>
    <w:pPr>
      <w:ind w:left="1406" w:leftChars="0" w:hanging="499" w:firstLineChars="0"/>
    </w:pPr>
  </w:style>
  <w:style w:type="paragraph" w:customStyle="1" w:styleId="99">
    <w:name w:val="数字编号列项"/>
    <w:qFormat/>
    <w:uiPriority w:val="0"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="600" w:leftChars="400" w:hanging="200" w:hanging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0">
    <w:name w:val="字母编号列项"/>
    <w:basedOn w:val="1"/>
    <w:qFormat/>
    <w:uiPriority w:val="0"/>
    <w:pPr>
      <w:ind w:left="400" w:leftChars="200" w:hanging="200" w:hangingChars="200"/>
    </w:pPr>
  </w:style>
  <w:style w:type="paragraph" w:customStyle="1" w:styleId="101">
    <w:name w:val="标准名称标题"/>
    <w:basedOn w:val="1"/>
    <w:next w:val="45"/>
    <w:qFormat/>
    <w:uiPriority w:val="0"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102">
    <w:name w:val="目次"/>
    <w:next w:val="1"/>
    <w:qFormat/>
    <w:uiPriority w:val="0"/>
    <w:pPr>
      <w:shd w:val="clear" w:color="FFFFFF" w:fill="FFFFFF"/>
      <w:spacing w:before="540" w:after="60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3">
    <w:name w:val="封面页眉"/>
    <w:basedOn w:val="25"/>
    <w:qFormat/>
    <w:uiPriority w:val="0"/>
    <w:pPr>
      <w:pBdr>
        <w:bottom w:val="none" w:color="auto" w:sz="0" w:space="0"/>
      </w:pBdr>
    </w:pPr>
  </w:style>
  <w:style w:type="character" w:customStyle="1" w:styleId="104">
    <w:name w:val="图表脚注内容"/>
    <w:basedOn w:val="35"/>
    <w:qFormat/>
    <w:uiPriority w:val="0"/>
    <w:rPr>
      <w:rFonts w:ascii="宋体" w:eastAsia="宋体"/>
      <w:spacing w:val="0"/>
      <w:sz w:val="18"/>
      <w:vertAlign w:val="superscript"/>
    </w:rPr>
  </w:style>
  <w:style w:type="paragraph" w:customStyle="1" w:styleId="105">
    <w:name w:val="附录性质"/>
    <w:basedOn w:val="1"/>
    <w:qFormat/>
    <w:uiPriority w:val="0"/>
    <w:pPr>
      <w:jc w:val="center"/>
    </w:pPr>
    <w:rPr>
      <w:rFonts w:ascii="黑体" w:eastAsia="黑体"/>
    </w:rPr>
  </w:style>
  <w:style w:type="paragraph" w:customStyle="1" w:styleId="106">
    <w:name w:val="c签署页文件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07">
    <w:name w:val="破折号列项"/>
    <w:qFormat/>
    <w:uiPriority w:val="0"/>
    <w:pPr>
      <w:numPr>
        <w:ilvl w:val="0"/>
        <w:numId w:val="14"/>
      </w:numPr>
      <w:adjustRightInd w:val="0"/>
      <w:snapToGrid w:val="0"/>
      <w:spacing w:line="30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8">
    <w:name w:val="破折号列项（二级）"/>
    <w:basedOn w:val="107"/>
    <w:qFormat/>
    <w:uiPriority w:val="0"/>
    <w:pPr>
      <w:numPr>
        <w:numId w:val="15"/>
      </w:numPr>
    </w:pPr>
  </w:style>
  <w:style w:type="paragraph" w:customStyle="1" w:styleId="109">
    <w:name w:val="c签署页系统设备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10">
    <w:name w:val="c目录标题"/>
    <w:basedOn w:val="1"/>
    <w:qFormat/>
    <w:uiPriority w:val="0"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111">
    <w:name w:val="c正文标题"/>
    <w:qFormat/>
    <w:uiPriority w:val="0"/>
    <w:pPr>
      <w:adjustRightInd w:val="0"/>
      <w:snapToGrid w:val="0"/>
      <w:spacing w:line="300" w:lineRule="auto"/>
      <w:jc w:val="center"/>
    </w:pPr>
    <w:rPr>
      <w:rFonts w:ascii="Times New Roman" w:hAnsi="Times New Roman" w:eastAsia="黑体" w:cs="Times New Roman"/>
      <w:sz w:val="32"/>
      <w:lang w:val="en-US" w:eastAsia="zh-CN" w:bidi="ar-SA"/>
    </w:rPr>
  </w:style>
  <w:style w:type="paragraph" w:customStyle="1" w:styleId="112">
    <w:name w:val="字母编号"/>
    <w:link w:val="150"/>
    <w:qFormat/>
    <w:uiPriority w:val="0"/>
    <w:pPr>
      <w:numPr>
        <w:ilvl w:val="0"/>
        <w:numId w:val="16"/>
      </w:numPr>
      <w:adjustRightInd w:val="0"/>
      <w:snapToGrid w:val="0"/>
      <w:spacing w:line="300" w:lineRule="auto"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13">
    <w:name w:val="表样式"/>
    <w:basedOn w:val="1"/>
    <w:qFormat/>
    <w:uiPriority w:val="0"/>
    <w:rPr>
      <w:sz w:val="21"/>
    </w:rPr>
  </w:style>
  <w:style w:type="paragraph" w:customStyle="1" w:styleId="114">
    <w:name w:val="数字编号"/>
    <w:basedOn w:val="112"/>
    <w:qFormat/>
    <w:uiPriority w:val="0"/>
    <w:pPr>
      <w:numPr>
        <w:ilvl w:val="0"/>
        <w:numId w:val="17"/>
      </w:numPr>
    </w:pPr>
  </w:style>
  <w:style w:type="paragraph" w:customStyle="1" w:styleId="115">
    <w:name w:val="附录表一级"/>
    <w:next w:val="2"/>
    <w:qFormat/>
    <w:uiPriority w:val="0"/>
    <w:pPr>
      <w:numPr>
        <w:ilvl w:val="0"/>
        <w:numId w:val="5"/>
      </w:numPr>
      <w:adjustRightInd w:val="0"/>
      <w:snapToGrid w:val="0"/>
      <w:jc w:val="center"/>
    </w:pPr>
    <w:rPr>
      <w:rFonts w:ascii="Times New Roman" w:hAnsi="Times New Roman" w:eastAsia="宋体" w:cs="Times New Roman"/>
      <w:color w:val="FFFFFF"/>
      <w:sz w:val="10"/>
      <w:lang w:val="en-US" w:eastAsia="zh-CN" w:bidi="ar-SA"/>
    </w:rPr>
  </w:style>
  <w:style w:type="paragraph" w:customStyle="1" w:styleId="116">
    <w:name w:val="附录图一级"/>
    <w:next w:val="2"/>
    <w:qFormat/>
    <w:uiPriority w:val="0"/>
    <w:pPr>
      <w:numPr>
        <w:ilvl w:val="0"/>
        <w:numId w:val="6"/>
      </w:numPr>
      <w:jc w:val="center"/>
    </w:pPr>
    <w:rPr>
      <w:rFonts w:ascii="Times New Roman" w:hAnsi="Times New Roman" w:eastAsia="宋体" w:cs="Times New Roman"/>
      <w:sz w:val="10"/>
      <w:lang w:val="en-US" w:eastAsia="zh-CN" w:bidi="ar-SA"/>
    </w:rPr>
  </w:style>
  <w:style w:type="paragraph" w:customStyle="1" w:styleId="117">
    <w:name w:val="c企业封面文件号"/>
    <w:basedOn w:val="1"/>
    <w:qFormat/>
    <w:uiPriority w:val="0"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118">
    <w:name w:val="c企业封面文件类型"/>
    <w:basedOn w:val="1"/>
    <w:uiPriority w:val="0"/>
    <w:pPr>
      <w:jc w:val="center"/>
    </w:pPr>
    <w:rPr>
      <w:rFonts w:ascii="宋体" w:hAnsi="宋体"/>
      <w:sz w:val="30"/>
      <w:szCs w:val="48"/>
    </w:rPr>
  </w:style>
  <w:style w:type="paragraph" w:customStyle="1" w:styleId="119">
    <w:name w:val="c企业封面文件名称"/>
    <w:basedOn w:val="1"/>
    <w:qFormat/>
    <w:uiPriority w:val="0"/>
    <w:pPr>
      <w:jc w:val="center"/>
    </w:pPr>
    <w:rPr>
      <w:rFonts w:ascii="黑体" w:eastAsia="黑体"/>
      <w:sz w:val="48"/>
      <w:szCs w:val="48"/>
    </w:rPr>
  </w:style>
  <w:style w:type="paragraph" w:customStyle="1" w:styleId="120">
    <w:name w:val="前言文件号"/>
    <w:basedOn w:val="1"/>
    <w:qFormat/>
    <w:uiPriority w:val="0"/>
    <w:rPr>
      <w:rFonts w:ascii="黑体" w:eastAsia="黑体"/>
      <w:szCs w:val="21"/>
    </w:rPr>
  </w:style>
  <w:style w:type="paragraph" w:customStyle="1" w:styleId="121">
    <w:name w:val="其它类正文"/>
    <w:basedOn w:val="1"/>
    <w:qFormat/>
    <w:uiPriority w:val="0"/>
    <w:pPr>
      <w:jc w:val="left"/>
    </w:pPr>
    <w:rPr>
      <w:rFonts w:ascii="宋体" w:hAnsi="宋体"/>
      <w:szCs w:val="20"/>
    </w:rPr>
  </w:style>
  <w:style w:type="paragraph" w:customStyle="1" w:styleId="122">
    <w:name w:val="正文页眉"/>
    <w:basedOn w:val="25"/>
    <w:qFormat/>
    <w:uiPriority w:val="0"/>
    <w:pPr>
      <w:spacing w:afterLines="100"/>
      <w:ind w:firstLine="482"/>
    </w:pPr>
  </w:style>
  <w:style w:type="paragraph" w:customStyle="1" w:styleId="123">
    <w:name w:val="图章"/>
    <w:basedOn w:val="95"/>
    <w:qFormat/>
    <w:uiPriority w:val="0"/>
    <w:pPr>
      <w:numPr>
        <w:numId w:val="0"/>
      </w:numPr>
      <w:adjustRightInd/>
      <w:snapToGrid/>
      <w:spacing w:line="240" w:lineRule="auto"/>
    </w:pPr>
  </w:style>
  <w:style w:type="paragraph" w:customStyle="1" w:styleId="124">
    <w:name w:val="表章"/>
    <w:basedOn w:val="123"/>
    <w:qFormat/>
    <w:uiPriority w:val="0"/>
  </w:style>
  <w:style w:type="paragraph" w:customStyle="1" w:styleId="125">
    <w:name w:val="c标准部门"/>
    <w:basedOn w:val="1"/>
    <w:next w:val="1"/>
    <w:qFormat/>
    <w:uiPriority w:val="0"/>
    <w:pPr>
      <w:jc w:val="right"/>
    </w:pPr>
    <w:rPr>
      <w:rFonts w:ascii="黑体" w:eastAsia="黑体"/>
      <w:sz w:val="32"/>
      <w:szCs w:val="20"/>
    </w:rPr>
  </w:style>
  <w:style w:type="character" w:customStyle="1" w:styleId="126">
    <w:name w:val="正文文本 字符"/>
    <w:basedOn w:val="32"/>
    <w:link w:val="22"/>
    <w:qFormat/>
    <w:uiPriority w:val="0"/>
    <w:rPr>
      <w:kern w:val="2"/>
      <w:sz w:val="24"/>
      <w:szCs w:val="24"/>
    </w:rPr>
  </w:style>
  <w:style w:type="paragraph" w:customStyle="1" w:styleId="127">
    <w:name w:val="c封面标准编号"/>
    <w:basedOn w:val="1"/>
    <w:next w:val="74"/>
    <w:qFormat/>
    <w:uiPriority w:val="0"/>
    <w:pPr>
      <w:jc w:val="right"/>
    </w:pPr>
    <w:rPr>
      <w:rFonts w:ascii="宋体"/>
      <w:b/>
      <w:kern w:val="0"/>
      <w:sz w:val="28"/>
      <w:szCs w:val="20"/>
    </w:rPr>
  </w:style>
  <w:style w:type="paragraph" w:customStyle="1" w:styleId="128">
    <w:name w:val="c封面标准分类号"/>
    <w:basedOn w:val="1"/>
    <w:qFormat/>
    <w:uiPriority w:val="0"/>
    <w:rPr>
      <w:rFonts w:ascii="宋体"/>
      <w:b/>
      <w:kern w:val="0"/>
      <w:sz w:val="28"/>
      <w:szCs w:val="20"/>
    </w:rPr>
  </w:style>
  <w:style w:type="paragraph" w:customStyle="1" w:styleId="129">
    <w:name w:val="c封面标准名称"/>
    <w:basedOn w:val="1"/>
    <w:qFormat/>
    <w:uiPriority w:val="0"/>
    <w:pPr>
      <w:jc w:val="center"/>
    </w:pPr>
    <w:rPr>
      <w:rFonts w:eastAsia="黑体"/>
      <w:kern w:val="0"/>
      <w:sz w:val="44"/>
    </w:rPr>
  </w:style>
  <w:style w:type="paragraph" w:customStyle="1" w:styleId="130">
    <w:name w:val="c封面标准英文名称"/>
    <w:basedOn w:val="1"/>
    <w:qFormat/>
    <w:uiPriority w:val="0"/>
    <w:pPr>
      <w:jc w:val="center"/>
    </w:pPr>
    <w:rPr>
      <w:b/>
      <w:sz w:val="28"/>
      <w:szCs w:val="20"/>
    </w:rPr>
  </w:style>
  <w:style w:type="paragraph" w:customStyle="1" w:styleId="131">
    <w:name w:val="c封面发布日期"/>
    <w:basedOn w:val="1"/>
    <w:qFormat/>
    <w:uiPriority w:val="0"/>
    <w:rPr>
      <w:rFonts w:eastAsia="黑体"/>
      <w:kern w:val="0"/>
      <w:sz w:val="28"/>
      <w:szCs w:val="20"/>
    </w:rPr>
  </w:style>
  <w:style w:type="paragraph" w:customStyle="1" w:styleId="132">
    <w:name w:val="c封面密级"/>
    <w:basedOn w:val="1"/>
    <w:qFormat/>
    <w:uiPriority w:val="0"/>
    <w:rPr>
      <w:rFonts w:eastAsia="黑体"/>
      <w:sz w:val="32"/>
      <w:szCs w:val="20"/>
    </w:rPr>
  </w:style>
  <w:style w:type="paragraph" w:customStyle="1" w:styleId="133">
    <w:name w:val="c封面实施日期"/>
    <w:basedOn w:val="1"/>
    <w:qFormat/>
    <w:uiPriority w:val="0"/>
    <w:pPr>
      <w:jc w:val="right"/>
    </w:pPr>
    <w:rPr>
      <w:rFonts w:eastAsia="黑体"/>
      <w:sz w:val="28"/>
      <w:szCs w:val="20"/>
    </w:rPr>
  </w:style>
  <w:style w:type="paragraph" w:customStyle="1" w:styleId="134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5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6">
    <w:name w:val="标准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137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138">
    <w:name w:val="附录图标题1"/>
    <w:next w:val="2"/>
    <w:qFormat/>
    <w:uiPriority w:val="0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39">
    <w:name w:val="样式 字母编号 + 左侧:  0.85 厘米 首行缩进:  0 厘米"/>
    <w:basedOn w:val="112"/>
    <w:qFormat/>
    <w:uiPriority w:val="0"/>
    <w:pPr>
      <w:numPr>
        <w:ilvl w:val="0"/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40">
    <w:name w:val="样式1"/>
    <w:basedOn w:val="112"/>
    <w:qFormat/>
    <w:uiPriority w:val="0"/>
    <w:pPr>
      <w:numPr>
        <w:ilvl w:val="0"/>
        <w:numId w:val="18"/>
      </w:numPr>
    </w:pPr>
  </w:style>
  <w:style w:type="paragraph" w:customStyle="1" w:styleId="141">
    <w:name w:val="字母编号不带括号"/>
    <w:basedOn w:val="112"/>
    <w:qFormat/>
    <w:uiPriority w:val="0"/>
    <w:pPr>
      <w:numPr>
        <w:numId w:val="0"/>
      </w:numPr>
    </w:pPr>
  </w:style>
  <w:style w:type="paragraph" w:customStyle="1" w:styleId="142">
    <w:name w:val="样式2"/>
    <w:basedOn w:val="141"/>
    <w:qFormat/>
    <w:uiPriority w:val="0"/>
    <w:pPr>
      <w:numPr>
        <w:ilvl w:val="0"/>
        <w:numId w:val="19"/>
      </w:numPr>
    </w:pPr>
  </w:style>
  <w:style w:type="paragraph" w:customStyle="1" w:styleId="143">
    <w:name w:val="样式3"/>
    <w:basedOn w:val="45"/>
    <w:qFormat/>
    <w:uiPriority w:val="0"/>
    <w:pPr>
      <w:numPr>
        <w:ilvl w:val="0"/>
        <w:numId w:val="0"/>
      </w:numPr>
      <w:spacing w:before="193" w:after="193"/>
    </w:pPr>
  </w:style>
  <w:style w:type="paragraph" w:customStyle="1" w:styleId="144">
    <w:name w:val="样式4"/>
    <w:basedOn w:val="2"/>
    <w:qFormat/>
    <w:uiPriority w:val="0"/>
    <w:pPr>
      <w:ind w:firstLine="489"/>
    </w:pPr>
  </w:style>
  <w:style w:type="paragraph" w:customStyle="1" w:styleId="145">
    <w:name w:val="c封面文件号"/>
    <w:basedOn w:val="132"/>
    <w:qFormat/>
    <w:uiPriority w:val="0"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146">
    <w:name w:val="c封面部门"/>
    <w:basedOn w:val="129"/>
    <w:qFormat/>
    <w:uiPriority w:val="0"/>
    <w:pPr>
      <w:snapToGrid/>
      <w:spacing w:line="240" w:lineRule="auto"/>
    </w:pPr>
    <w:rPr>
      <w:rFonts w:ascii="黑体" w:hAnsi="宋体"/>
      <w:sz w:val="32"/>
      <w:szCs w:val="44"/>
    </w:rPr>
  </w:style>
  <w:style w:type="character" w:customStyle="1" w:styleId="147">
    <w:name w:val="段 Char"/>
    <w:basedOn w:val="32"/>
    <w:link w:val="2"/>
    <w:qFormat/>
    <w:uiPriority w:val="0"/>
    <w:rPr>
      <w:rFonts w:ascii="宋体"/>
      <w:sz w:val="24"/>
    </w:rPr>
  </w:style>
  <w:style w:type="character" w:customStyle="1" w:styleId="148">
    <w:name w:val="页脚 字符"/>
    <w:basedOn w:val="32"/>
    <w:link w:val="24"/>
    <w:qFormat/>
    <w:uiPriority w:val="99"/>
    <w:rPr>
      <w:kern w:val="2"/>
      <w:sz w:val="18"/>
      <w:szCs w:val="18"/>
    </w:rPr>
  </w:style>
  <w:style w:type="paragraph" w:styleId="149">
    <w:name w:val="List Paragraph"/>
    <w:basedOn w:val="1"/>
    <w:qFormat/>
    <w:uiPriority w:val="34"/>
    <w:pPr>
      <w:ind w:firstLine="420" w:firstLineChars="200"/>
    </w:pPr>
  </w:style>
  <w:style w:type="character" w:customStyle="1" w:styleId="150">
    <w:name w:val="字母编号 Char"/>
    <w:basedOn w:val="32"/>
    <w:link w:val="112"/>
    <w:uiPriority w:val="0"/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6.emf"/><Relationship Id="rId26" Type="http://schemas.openxmlformats.org/officeDocument/2006/relationships/oleObject" Target="embeddings/oleObject5.bin"/><Relationship Id="rId25" Type="http://schemas.openxmlformats.org/officeDocument/2006/relationships/image" Target="media/image5.emf"/><Relationship Id="rId24" Type="http://schemas.openxmlformats.org/officeDocument/2006/relationships/oleObject" Target="embeddings/oleObject4.bin"/><Relationship Id="rId23" Type="http://schemas.openxmlformats.org/officeDocument/2006/relationships/image" Target="media/image4.emf"/><Relationship Id="rId22" Type="http://schemas.openxmlformats.org/officeDocument/2006/relationships/oleObject" Target="embeddings/oleObject3.bin"/><Relationship Id="rId21" Type="http://schemas.openxmlformats.org/officeDocument/2006/relationships/image" Target="media/image3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ouq\&#26700;&#38754;\2017&#29256;&#32534;&#36753;&#22120;\&#25991;&#26723;&#32534;&#36753;&#22120;&#26356;&#26032;20170306\&#26631;&#20934;&#27169;&#26495;\&#21512;&#2418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E30F0-D2EF-4562-93C6-0582E32AC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Pages>43</Pages>
  <Words>4486</Words>
  <Characters>25574</Characters>
  <Lines>213</Lines>
  <Paragraphs>59</Paragraphs>
  <TotalTime>0</TotalTime>
  <ScaleCrop>false</ScaleCrop>
  <LinksUpToDate>false</LinksUpToDate>
  <CharactersWithSpaces>30001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2022-09-06T00:50:00Z</dcterms:created>
  <dc:creator>周奇</dc:creator>
  <cp:lastModifiedBy>煙ず殇狠</cp:lastModifiedBy>
  <cp:lastPrinted>2411-12-31T15:59:00Z</cp:lastPrinted>
  <dcterms:modified xsi:type="dcterms:W3CDTF">2023-12-18T06:44:26Z</dcterms:modified>
  <cp:revision>463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软件设计说明</vt:lpwstr>
  </property>
  <property fmtid="{D5CDD505-2E9C-101B-9397-08002B2CF9AE}" pid="6" name="部门">
    <vt:lpwstr>中国船舶集团有限公司第七○九研究所</vt:lpwstr>
  </property>
  <property fmtid="{D5CDD505-2E9C-101B-9397-08002B2CF9AE}" pid="7" name="文件号">
    <vt:lpwstr>XXXXFD SDD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101E905AC3AA43E6A8C6D11A092764C5</vt:lpwstr>
  </property>
</Properties>
</file>