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27270"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PRUEBA DE ACEPTACIÓN - PROYECTO SILKROAD</w:t>
      </w:r>
    </w:p>
    <w:p w14:paraId="0F3D1628"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Autores: Alejandra Beltrán - Adrian Ducuara</w:t>
      </w:r>
    </w:p>
    <w:p w14:paraId="3587C80F"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Fecha: 2025</w:t>
      </w:r>
    </w:p>
    <w:p w14:paraId="3512C4E3"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INTRODUCCIÓN</w:t>
      </w:r>
    </w:p>
    <w:p w14:paraId="2C17FF59"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Bienvenidos a la presentación de la prueba de aceptación del sistema </w:t>
      </w:r>
      <w:proofErr w:type="spellStart"/>
      <w:r w:rsidRPr="00A34C46">
        <w:rPr>
          <w:rFonts w:ascii="Times New Roman" w:hAnsi="Times New Roman" w:cs="Times New Roman"/>
        </w:rPr>
        <w:t>SilkRoad</w:t>
      </w:r>
      <w:proofErr w:type="spellEnd"/>
      <w:r w:rsidRPr="00A34C46">
        <w:rPr>
          <w:rFonts w:ascii="Times New Roman" w:hAnsi="Times New Roman" w:cs="Times New Roman"/>
        </w:rPr>
        <w:t>, un simulador diseñado para representar de forma visual y programática un entorno comercial donde conviven tiendas y robots dentro de una ruta automatizada. El propósito de esta prueba es mostrar que el sistema funciona correctamente, que responde a las distintas acciones de usuario y que es capaz de mantener coherencia entre sus elementos visuales, lógicos y de cálculo.</w:t>
      </w:r>
    </w:p>
    <w:p w14:paraId="2FABCCB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CREACIÓN DEL ENTORNO BASE</w:t>
      </w:r>
    </w:p>
    <w:p w14:paraId="6CD9DBC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La demostración comienza con la creación de una instancia del simulador </w:t>
      </w:r>
      <w:proofErr w:type="spellStart"/>
      <w:r w:rsidRPr="00A34C46">
        <w:rPr>
          <w:rFonts w:ascii="Times New Roman" w:hAnsi="Times New Roman" w:cs="Times New Roman"/>
        </w:rPr>
        <w:t>SilkRoad</w:t>
      </w:r>
      <w:proofErr w:type="spellEnd"/>
      <w:r w:rsidRPr="00A34C46">
        <w:rPr>
          <w:rFonts w:ascii="Times New Roman" w:hAnsi="Times New Roman" w:cs="Times New Roman"/>
        </w:rPr>
        <w:t xml:space="preserve">. Al construir el objeto, el sistema inicializa todas las estructuras de datos necesarias: listas para almacenar tiendas y robots, configuraciones gráficas para el lienzo de visualización, y un sistema de rutas que permitirá a los robots desplazarse de manera ordenada. En este momento también se prepara una barra de progreso que reflejará visualmente el avance de las ganancias obtenidas durante la simulación. El sistema confirma su correcta inicialización mediante el método </w:t>
      </w:r>
      <w:proofErr w:type="gramStart"/>
      <w:r w:rsidRPr="00A34C46">
        <w:rPr>
          <w:rFonts w:ascii="Times New Roman" w:hAnsi="Times New Roman" w:cs="Times New Roman"/>
        </w:rPr>
        <w:t>ok(</w:t>
      </w:r>
      <w:proofErr w:type="gramEnd"/>
      <w:r w:rsidRPr="00A34C46">
        <w:rPr>
          <w:rFonts w:ascii="Times New Roman" w:hAnsi="Times New Roman" w:cs="Times New Roman"/>
        </w:rPr>
        <w:t>), que valida la existencia de todas las estructuras internas y garantiza que el simulador está listo para operar.</w:t>
      </w:r>
    </w:p>
    <w:p w14:paraId="7CD143D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ADICIÓN DE TIENDAS NORMALES</w:t>
      </w:r>
    </w:p>
    <w:p w14:paraId="0323CA1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Una vez inicializado el entorno, se procede a poblar el mundo simulado con tiendas normales utilizando el método </w:t>
      </w:r>
      <w:proofErr w:type="spellStart"/>
      <w:proofErr w:type="gramStart"/>
      <w:r w:rsidRPr="00A34C46">
        <w:rPr>
          <w:rFonts w:ascii="Times New Roman" w:hAnsi="Times New Roman" w:cs="Times New Roman"/>
        </w:rPr>
        <w:t>placeStore</w:t>
      </w:r>
      <w:proofErr w:type="spellEnd"/>
      <w:r w:rsidRPr="00A34C46">
        <w:rPr>
          <w:rFonts w:ascii="Times New Roman" w:hAnsi="Times New Roman" w:cs="Times New Roman"/>
        </w:rPr>
        <w:t>(</w:t>
      </w:r>
      <w:proofErr w:type="gramEnd"/>
      <w:r w:rsidRPr="00A34C46">
        <w:rPr>
          <w:rFonts w:ascii="Times New Roman" w:hAnsi="Times New Roman" w:cs="Times New Roman"/>
        </w:rPr>
        <w:t>). Cada tienda se ubica en una posición específica de la ruta y recibe una cantidad inicial de "</w:t>
      </w:r>
      <w:proofErr w:type="spellStart"/>
      <w:r w:rsidRPr="00A34C46">
        <w:rPr>
          <w:rFonts w:ascii="Times New Roman" w:hAnsi="Times New Roman" w:cs="Times New Roman"/>
        </w:rPr>
        <w:t>tenges</w:t>
      </w:r>
      <w:proofErr w:type="spellEnd"/>
      <w:r w:rsidRPr="00A34C46">
        <w:rPr>
          <w:rFonts w:ascii="Times New Roman" w:hAnsi="Times New Roman" w:cs="Times New Roman"/>
        </w:rPr>
        <w:t>", que representa el capital comercial disponible para ser recolectado. El sistema asigna automáticamente un color distintivo a cada tienda, facilitando su identificación visual durante la simulación. Estas tiendas normales operan bajo reglas estándar: cuando un robot las visita, entregan la totalidad de su capital disponible y cambian su apariencia visual para indicar que han sido vaciadas.</w:t>
      </w:r>
    </w:p>
    <w:p w14:paraId="0F0CEFD6"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 medida que se agregan más tiendas, el sistema las posiciona siguiendo un patrón de espiral cuadrada alrededor de un punto central, creando una ruta visualmente equilibrada y ordenada. Esta disposición permite que los robots puedan seguir un camino lógico durante sus desplazamientos, simulando un recorrido comercial estructurado.</w:t>
      </w:r>
    </w:p>
    <w:p w14:paraId="7E59948C"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ADICIÓN DE ROBOTS NORMALES</w:t>
      </w:r>
    </w:p>
    <w:p w14:paraId="4DA4AB5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Con las tiendas en su lugar, es momento de introducir los agentes que las visitarán: los robots. Mediante el método </w:t>
      </w:r>
      <w:proofErr w:type="spellStart"/>
      <w:proofErr w:type="gramStart"/>
      <w:r w:rsidRPr="00A34C46">
        <w:rPr>
          <w:rFonts w:ascii="Times New Roman" w:hAnsi="Times New Roman" w:cs="Times New Roman"/>
        </w:rPr>
        <w:t>placeRobot</w:t>
      </w:r>
      <w:proofErr w:type="spellEnd"/>
      <w:r w:rsidRPr="00A34C46">
        <w:rPr>
          <w:rFonts w:ascii="Times New Roman" w:hAnsi="Times New Roman" w:cs="Times New Roman"/>
        </w:rPr>
        <w:t>(</w:t>
      </w:r>
      <w:proofErr w:type="gramEnd"/>
      <w:r w:rsidRPr="00A34C46">
        <w:rPr>
          <w:rFonts w:ascii="Times New Roman" w:hAnsi="Times New Roman" w:cs="Times New Roman"/>
        </w:rPr>
        <w:t>), se crean robots estándar que se posicionan en la parte superior del área de simulación, listos para iniciar su recorrido. Al igual que las tiendas, cada robot recibe un color automático que permite distinguirlo de los demás durante la visualización. Los robots normales siguen una lógica simple pero efectiva: se dirigen hacia la tienda más rentable disponible, recolectan todo su capital, y contribuyen al total de ganancias del sistema.</w:t>
      </w:r>
    </w:p>
    <w:p w14:paraId="414E9C7F"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El sistema mantiene registro de la posición de cada robot en todo momento, permitiendo consultas sobre su ubicación actual y facilitando la coordinación de movimientos durante la simulación.</w:t>
      </w:r>
    </w:p>
    <w:p w14:paraId="7FD69730"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VISUALIZACIÓN DEL ENTORNO</w:t>
      </w:r>
    </w:p>
    <w:p w14:paraId="66731195"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lastRenderedPageBreak/>
        <w:t xml:space="preserve">Una vez poblado el entorno con tiendas y robots, el método </w:t>
      </w:r>
      <w:proofErr w:type="spellStart"/>
      <w:proofErr w:type="gramStart"/>
      <w:r w:rsidRPr="00A34C46">
        <w:rPr>
          <w:rFonts w:ascii="Times New Roman" w:hAnsi="Times New Roman" w:cs="Times New Roman"/>
        </w:rPr>
        <w:t>makeVisible</w:t>
      </w:r>
      <w:proofErr w:type="spellEnd"/>
      <w:r w:rsidRPr="00A34C46">
        <w:rPr>
          <w:rFonts w:ascii="Times New Roman" w:hAnsi="Times New Roman" w:cs="Times New Roman"/>
        </w:rPr>
        <w:t>(</w:t>
      </w:r>
      <w:proofErr w:type="gramEnd"/>
      <w:r w:rsidRPr="00A34C46">
        <w:rPr>
          <w:rFonts w:ascii="Times New Roman" w:hAnsi="Times New Roman" w:cs="Times New Roman"/>
        </w:rPr>
        <w:t>) activa la representación gráfica del sistema. En ese instante aparece el lienzo de Canvas, mostrando todos los elementos de la simulación: las tiendas representadas como rectángulos de colores vibrantes, los robots como círculos que contrastan visualmente, y una línea negra que conecta todas las tiendas siguiendo el patrón de espiral, marcando el camino que los robots recorrerán.</w:t>
      </w:r>
    </w:p>
    <w:p w14:paraId="677678C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En la parte inferior del lienzo, una barra de progreso permanece visible, inicialmente en tono gris, esperando registrar las primeras ganancias. Esta barra no es meramente decorativa: su longitud y color cambiarán dinámicamente según el porcentaje de ganancia máxima alcanzada, proporcionando retroalimentación visual instantánea sobre el desempeño del sistema.</w:t>
      </w:r>
    </w:p>
    <w:p w14:paraId="4704BA4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SIMULACIÓN DE MOVIMIENTO Y RECOLECCIÓN</w:t>
      </w:r>
    </w:p>
    <w:p w14:paraId="1B6BB214"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Con todos los elementos visibles, llega el momento de poner en marcha la simulación mediante el método </w:t>
      </w:r>
      <w:proofErr w:type="spellStart"/>
      <w:proofErr w:type="gramStart"/>
      <w:r w:rsidRPr="00A34C46">
        <w:rPr>
          <w:rFonts w:ascii="Times New Roman" w:hAnsi="Times New Roman" w:cs="Times New Roman"/>
        </w:rPr>
        <w:t>moveRobots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Este método coordina una secuencia compleja de acciones: primero, el sistema analiza todas las tiendas disponibles e identifica cuál posee la mayor cantidad de </w:t>
      </w:r>
      <w:proofErr w:type="spellStart"/>
      <w:r w:rsidRPr="00A34C46">
        <w:rPr>
          <w:rFonts w:ascii="Times New Roman" w:hAnsi="Times New Roman" w:cs="Times New Roman"/>
        </w:rPr>
        <w:t>tenges</w:t>
      </w:r>
      <w:proofErr w:type="spellEnd"/>
      <w:r w:rsidRPr="00A34C46">
        <w:rPr>
          <w:rFonts w:ascii="Times New Roman" w:hAnsi="Times New Roman" w:cs="Times New Roman"/>
        </w:rPr>
        <w:t>. Luego, calcula las rutas óptimas desde las posiciones actuales de cada robot hasta dicha tienda siguiendo el camino en espiral.</w:t>
      </w:r>
    </w:p>
    <w:p w14:paraId="0D9B7326"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Los robots se desplazan de manera animada, moviéndose píxel a píxel para crear una experiencia visual fluida. Al llegar a la tienda objetivo, cada robot ejecuta la recolección de capital: la tienda entrega su dinero, su color cambia a gris indicando que ha sido vaciada, y el sistema incrementa el contador de ganancias totales.</w:t>
      </w:r>
    </w:p>
    <w:p w14:paraId="1F9D300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La barra de progreso reacciona inmediatamente a estos cambios, ajustando su tamaño y modificando su color en función del porcentaje alcanzado: comienza en amarillo cuando las ganancias son modestas, transita a </w:t>
      </w:r>
      <w:proofErr w:type="spellStart"/>
      <w:r w:rsidRPr="00A34C46">
        <w:rPr>
          <w:rFonts w:ascii="Times New Roman" w:hAnsi="Times New Roman" w:cs="Times New Roman"/>
        </w:rPr>
        <w:t>cyan</w:t>
      </w:r>
      <w:proofErr w:type="spellEnd"/>
      <w:r w:rsidRPr="00A34C46">
        <w:rPr>
          <w:rFonts w:ascii="Times New Roman" w:hAnsi="Times New Roman" w:cs="Times New Roman"/>
        </w:rPr>
        <w:t xml:space="preserve"> al alcanzar niveles medios, se torna azul al aproximarse al máximo, y finalmente se vuelve verde cuando se alcanza el objetivo completo. Esta transición cromática proporciona una lectura intuitiva del progreso sin necesidad de consultar valores numéricos.</w:t>
      </w:r>
    </w:p>
    <w:p w14:paraId="6C48515C"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Adicionalmente, el sistema identifica cuál robot obtuvo la mejor recolección en la ronda y lo resalta mediante una animación de parpadeo, alternando temporalmente entre su color original y amarillo. Este detalle visual reconoce el desempeño individual dentro del colectivo.</w:t>
      </w:r>
    </w:p>
    <w:p w14:paraId="2D6627F1"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profit</w:t>
      </w:r>
      <w:proofErr w:type="spellEnd"/>
      <w:r w:rsidRPr="00A34C46">
        <w:rPr>
          <w:rFonts w:ascii="Times New Roman" w:hAnsi="Times New Roman" w:cs="Times New Roman"/>
        </w:rPr>
        <w:t>(</w:t>
      </w:r>
      <w:proofErr w:type="gramEnd"/>
      <w:r w:rsidRPr="00A34C46">
        <w:rPr>
          <w:rFonts w:ascii="Times New Roman" w:hAnsi="Times New Roman" w:cs="Times New Roman"/>
        </w:rPr>
        <w:t>) permite consultar el total de ganancias acumuladas hasta el momento, retornando el valor numérico exacto. Tras devolver este valor, el sistema reinicia el contador a cero, preparándose para contabilizar un nuevo ciclo de recolección.</w:t>
      </w:r>
    </w:p>
    <w:p w14:paraId="43170338"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TIENDAS ESPECIALES: IMPLEMENTACIÓN DE HERENCIA</w:t>
      </w:r>
    </w:p>
    <w:p w14:paraId="64E35DCC"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sistema demuestra su arquitectura orientada a objetos mediante la implementación de tres tipos especializados de tiendas, cada una con comportamientos únicos que heredan de la clase base </w:t>
      </w:r>
      <w:proofErr w:type="gramStart"/>
      <w:r w:rsidRPr="00A34C46">
        <w:rPr>
          <w:rFonts w:ascii="Times New Roman" w:hAnsi="Times New Roman" w:cs="Times New Roman"/>
        </w:rPr>
        <w:t>Store</w:t>
      </w:r>
      <w:proofErr w:type="gramEnd"/>
      <w:r w:rsidRPr="00A34C46">
        <w:rPr>
          <w:rFonts w:ascii="Times New Roman" w:hAnsi="Times New Roman" w:cs="Times New Roman"/>
        </w:rPr>
        <w:t xml:space="preserve"> pero modifican aspectos específicos de su funcionamiento.</w:t>
      </w:r>
    </w:p>
    <w:p w14:paraId="01924EE1"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Tienda </w:t>
      </w:r>
      <w:proofErr w:type="spellStart"/>
      <w:r w:rsidRPr="00A34C46">
        <w:rPr>
          <w:rFonts w:ascii="Times New Roman" w:hAnsi="Times New Roman" w:cs="Times New Roman"/>
        </w:rPr>
        <w:t>Discount</w:t>
      </w:r>
      <w:proofErr w:type="spellEnd"/>
    </w:p>
    <w:p w14:paraId="64E8B333"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La primera variante es la tienda </w:t>
      </w:r>
      <w:proofErr w:type="spellStart"/>
      <w:r w:rsidRPr="00A34C46">
        <w:rPr>
          <w:rFonts w:ascii="Times New Roman" w:hAnsi="Times New Roman" w:cs="Times New Roman"/>
        </w:rPr>
        <w:t>Discount</w:t>
      </w:r>
      <w:proofErr w:type="spellEnd"/>
      <w:r w:rsidRPr="00A34C46">
        <w:rPr>
          <w:rFonts w:ascii="Times New Roman" w:hAnsi="Times New Roman" w:cs="Times New Roman"/>
        </w:rPr>
        <w:t xml:space="preserve">, identificada visualmente por su color naranja distintivo. Esta tienda implementa una política comercial especial: cuando un robot la visita para recolectar su capital, solo entrega el 75% del total disponible, reteniendo el 25% restante como un "descuento" que no puede ser recaudado. Este comportamiento se implementa sobrescribiendo el método </w:t>
      </w:r>
      <w:proofErr w:type="spellStart"/>
      <w:proofErr w:type="gramStart"/>
      <w:r w:rsidRPr="00A34C46">
        <w:rPr>
          <w:rFonts w:ascii="Times New Roman" w:hAnsi="Times New Roman" w:cs="Times New Roman"/>
        </w:rPr>
        <w:t>collect</w:t>
      </w:r>
      <w:proofErr w:type="spellEnd"/>
      <w:r w:rsidRPr="00A34C46">
        <w:rPr>
          <w:rFonts w:ascii="Times New Roman" w:hAnsi="Times New Roman" w:cs="Times New Roman"/>
        </w:rPr>
        <w:t>(</w:t>
      </w:r>
      <w:proofErr w:type="gramEnd"/>
      <w:r w:rsidRPr="00A34C46">
        <w:rPr>
          <w:rFonts w:ascii="Times New Roman" w:hAnsi="Times New Roman" w:cs="Times New Roman"/>
        </w:rPr>
        <w:t>) de la clase padre, aplicando el factor de reducción antes de retornar el valor.</w:t>
      </w:r>
    </w:p>
    <w:p w14:paraId="4E2FA4D6"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lastRenderedPageBreak/>
        <w:t xml:space="preserve">Al ejecutar </w:t>
      </w:r>
      <w:proofErr w:type="spellStart"/>
      <w:proofErr w:type="gramStart"/>
      <w:r w:rsidRPr="00A34C46">
        <w:rPr>
          <w:rFonts w:ascii="Times New Roman" w:hAnsi="Times New Roman" w:cs="Times New Roman"/>
        </w:rPr>
        <w:t>moveRobots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con una tienda </w:t>
      </w:r>
      <w:proofErr w:type="spellStart"/>
      <w:r w:rsidRPr="00A34C46">
        <w:rPr>
          <w:rFonts w:ascii="Times New Roman" w:hAnsi="Times New Roman" w:cs="Times New Roman"/>
        </w:rPr>
        <w:t>Discount</w:t>
      </w:r>
      <w:proofErr w:type="spellEnd"/>
      <w:r w:rsidRPr="00A34C46">
        <w:rPr>
          <w:rFonts w:ascii="Times New Roman" w:hAnsi="Times New Roman" w:cs="Times New Roman"/>
        </w:rPr>
        <w:t xml:space="preserve"> en el sistema, se observa </w:t>
      </w:r>
      <w:proofErr w:type="gramStart"/>
      <w:r w:rsidRPr="00A34C46">
        <w:rPr>
          <w:rFonts w:ascii="Times New Roman" w:hAnsi="Times New Roman" w:cs="Times New Roman"/>
        </w:rPr>
        <w:t>que</w:t>
      </w:r>
      <w:proofErr w:type="gramEnd"/>
      <w:r w:rsidRPr="00A34C46">
        <w:rPr>
          <w:rFonts w:ascii="Times New Roman" w:hAnsi="Times New Roman" w:cs="Times New Roman"/>
        </w:rPr>
        <w:t xml:space="preserve"> aunque la tienda tenga, por ejemplo, 300 </w:t>
      </w:r>
      <w:proofErr w:type="spellStart"/>
      <w:r w:rsidRPr="00A34C46">
        <w:rPr>
          <w:rFonts w:ascii="Times New Roman" w:hAnsi="Times New Roman" w:cs="Times New Roman"/>
        </w:rPr>
        <w:t>tenges</w:t>
      </w:r>
      <w:proofErr w:type="spellEnd"/>
      <w:r w:rsidRPr="00A34C46">
        <w:rPr>
          <w:rFonts w:ascii="Times New Roman" w:hAnsi="Times New Roman" w:cs="Times New Roman"/>
        </w:rPr>
        <w:t xml:space="preserve">, el robot solo recibe 225. Esta diferencia puede verificarse consultando el método </w:t>
      </w:r>
      <w:proofErr w:type="spellStart"/>
      <w:proofErr w:type="gramStart"/>
      <w:r w:rsidRPr="00A34C46">
        <w:rPr>
          <w:rFonts w:ascii="Times New Roman" w:hAnsi="Times New Roman" w:cs="Times New Roman"/>
        </w:rPr>
        <w:t>profit</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que confirmará el valor reducido en lugar del total original. La implementación demuestra polimorfismo en acción: el sistema trata a la </w:t>
      </w:r>
      <w:proofErr w:type="spellStart"/>
      <w:r w:rsidRPr="00A34C46">
        <w:rPr>
          <w:rFonts w:ascii="Times New Roman" w:hAnsi="Times New Roman" w:cs="Times New Roman"/>
        </w:rPr>
        <w:t>Discount</w:t>
      </w:r>
      <w:proofErr w:type="spellEnd"/>
      <w:r w:rsidRPr="00A34C46">
        <w:rPr>
          <w:rFonts w:ascii="Times New Roman" w:hAnsi="Times New Roman" w:cs="Times New Roman"/>
        </w:rPr>
        <w:t xml:space="preserve"> como una Store genérica, pero su comportamiento interno difiere gracias a la herencia.</w:t>
      </w:r>
    </w:p>
    <w:p w14:paraId="14D38DF8"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Tienda </w:t>
      </w:r>
      <w:proofErr w:type="spellStart"/>
      <w:r w:rsidRPr="00A34C46">
        <w:rPr>
          <w:rFonts w:ascii="Times New Roman" w:hAnsi="Times New Roman" w:cs="Times New Roman"/>
        </w:rPr>
        <w:t>Fighter</w:t>
      </w:r>
      <w:proofErr w:type="spellEnd"/>
    </w:p>
    <w:p w14:paraId="12FA2FF9"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La segunda variante, </w:t>
      </w:r>
      <w:proofErr w:type="spellStart"/>
      <w:r w:rsidRPr="00A34C46">
        <w:rPr>
          <w:rFonts w:ascii="Times New Roman" w:hAnsi="Times New Roman" w:cs="Times New Roman"/>
        </w:rPr>
        <w:t>Fighter</w:t>
      </w:r>
      <w:proofErr w:type="spellEnd"/>
      <w:r w:rsidRPr="00A34C46">
        <w:rPr>
          <w:rFonts w:ascii="Times New Roman" w:hAnsi="Times New Roman" w:cs="Times New Roman"/>
        </w:rPr>
        <w:t>, introduce una mecánica de confrontación identificada por su color rojo intenso. Esta tienda no entrega su capital a cualquier robot: solo permite la recolección si el robot visitante posee actualmente más dinero que la tienda misma. Si el robot no cumple este requisito, la tienda rechaza la transacción y no entrega nada.</w:t>
      </w:r>
    </w:p>
    <w:p w14:paraId="230F24DF"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Este comportamiento se implementa mediante una versión sobrecargada del método </w:t>
      </w:r>
      <w:proofErr w:type="spellStart"/>
      <w:proofErr w:type="gramStart"/>
      <w:r w:rsidRPr="00A34C46">
        <w:rPr>
          <w:rFonts w:ascii="Times New Roman" w:hAnsi="Times New Roman" w:cs="Times New Roman"/>
        </w:rPr>
        <w:t>collect</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que acepta como parámetro la cantidad de dinero actual del robot. Al ejecutar </w:t>
      </w:r>
      <w:proofErr w:type="spellStart"/>
      <w:proofErr w:type="gramStart"/>
      <w:r w:rsidRPr="00A34C46">
        <w:rPr>
          <w:rFonts w:ascii="Times New Roman" w:hAnsi="Times New Roman" w:cs="Times New Roman"/>
        </w:rPr>
        <w:t>moveRobots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cuando los robots aún no han acumulado suficiente capital, el sistema genera un mensaje en consola indicando: "El robot no tiene suficiente dinero para vaciar esta </w:t>
      </w:r>
      <w:proofErr w:type="spellStart"/>
      <w:r w:rsidRPr="00A34C46">
        <w:rPr>
          <w:rFonts w:ascii="Times New Roman" w:hAnsi="Times New Roman" w:cs="Times New Roman"/>
        </w:rPr>
        <w:t>FighterStore</w:t>
      </w:r>
      <w:proofErr w:type="spellEnd"/>
      <w:r w:rsidRPr="00A34C46">
        <w:rPr>
          <w:rFonts w:ascii="Times New Roman" w:hAnsi="Times New Roman" w:cs="Times New Roman"/>
        </w:rPr>
        <w:t>." La tienda permanece sin vaciar, conservando su color original.</w:t>
      </w:r>
    </w:p>
    <w:p w14:paraId="1706487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Solo después de que los robots hayan visitado otras tiendas y acumulado capital suficiente, pueden satisfacer el requisito de la </w:t>
      </w:r>
      <w:proofErr w:type="spellStart"/>
      <w:r w:rsidRPr="00A34C46">
        <w:rPr>
          <w:rFonts w:ascii="Times New Roman" w:hAnsi="Times New Roman" w:cs="Times New Roman"/>
        </w:rPr>
        <w:t>Fighter</w:t>
      </w:r>
      <w:proofErr w:type="spellEnd"/>
      <w:r w:rsidRPr="00A34C46">
        <w:rPr>
          <w:rFonts w:ascii="Times New Roman" w:hAnsi="Times New Roman" w:cs="Times New Roman"/>
        </w:rPr>
        <w:t xml:space="preserve"> y recolectar su contenido. Esta mecánica añade un elemento estratégico a la simulación, donde el orden de visitas importa.</w:t>
      </w:r>
    </w:p>
    <w:p w14:paraId="6715F130"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Tienda </w:t>
      </w:r>
      <w:proofErr w:type="spellStart"/>
      <w:r w:rsidRPr="00A34C46">
        <w:rPr>
          <w:rFonts w:ascii="Times New Roman" w:hAnsi="Times New Roman" w:cs="Times New Roman"/>
        </w:rPr>
        <w:t>Autonomous</w:t>
      </w:r>
      <w:proofErr w:type="spellEnd"/>
    </w:p>
    <w:p w14:paraId="4FD2ABF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La tercera variante, </w:t>
      </w:r>
      <w:proofErr w:type="spellStart"/>
      <w:r w:rsidRPr="00A34C46">
        <w:rPr>
          <w:rFonts w:ascii="Times New Roman" w:hAnsi="Times New Roman" w:cs="Times New Roman"/>
        </w:rPr>
        <w:t>Autonomous</w:t>
      </w:r>
      <w:proofErr w:type="spellEnd"/>
      <w:r w:rsidRPr="00A34C46">
        <w:rPr>
          <w:rFonts w:ascii="Times New Roman" w:hAnsi="Times New Roman" w:cs="Times New Roman"/>
        </w:rPr>
        <w:t xml:space="preserve">, desafía las reglas de posicionamiento establecidas. Cuando se crea una tienda </w:t>
      </w:r>
      <w:proofErr w:type="spellStart"/>
      <w:r w:rsidRPr="00A34C46">
        <w:rPr>
          <w:rFonts w:ascii="Times New Roman" w:hAnsi="Times New Roman" w:cs="Times New Roman"/>
        </w:rPr>
        <w:t>Autonomous</w:t>
      </w:r>
      <w:proofErr w:type="spellEnd"/>
      <w:r w:rsidRPr="00A34C46">
        <w:rPr>
          <w:rFonts w:ascii="Times New Roman" w:hAnsi="Times New Roman" w:cs="Times New Roman"/>
        </w:rPr>
        <w:t xml:space="preserve"> especificando coordenadas concretas, el constructor las ignora deliberadamente y en su lugar genera valores aleatorios dentro de rangos predefinidos. Este comportamiento simula una tienda con "voluntad propia" que decide su propia ubicación en el mapa.</w:t>
      </w:r>
    </w:p>
    <w:p w14:paraId="601CAB73"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Al agregar una </w:t>
      </w:r>
      <w:proofErr w:type="spellStart"/>
      <w:r w:rsidRPr="00A34C46">
        <w:rPr>
          <w:rFonts w:ascii="Times New Roman" w:hAnsi="Times New Roman" w:cs="Times New Roman"/>
        </w:rPr>
        <w:t>Autonomous</w:t>
      </w:r>
      <w:proofErr w:type="spellEnd"/>
      <w:r w:rsidRPr="00A34C46">
        <w:rPr>
          <w:rFonts w:ascii="Times New Roman" w:hAnsi="Times New Roman" w:cs="Times New Roman"/>
        </w:rPr>
        <w:t xml:space="preserve"> y consultar posteriormente el método </w:t>
      </w:r>
      <w:proofErr w:type="spellStart"/>
      <w:proofErr w:type="gramStart"/>
      <w:r w:rsidRPr="00A34C46">
        <w:rPr>
          <w:rFonts w:ascii="Times New Roman" w:hAnsi="Times New Roman" w:cs="Times New Roman"/>
        </w:rPr>
        <w:t>stores</w:t>
      </w:r>
      <w:proofErr w:type="spellEnd"/>
      <w:r w:rsidRPr="00A34C46">
        <w:rPr>
          <w:rFonts w:ascii="Times New Roman" w:hAnsi="Times New Roman" w:cs="Times New Roman"/>
        </w:rPr>
        <w:t>(</w:t>
      </w:r>
      <w:proofErr w:type="gramEnd"/>
      <w:r w:rsidRPr="00A34C46">
        <w:rPr>
          <w:rFonts w:ascii="Times New Roman" w:hAnsi="Times New Roman" w:cs="Times New Roman"/>
        </w:rPr>
        <w:t>) para obtener las posiciones de todas las tiendas, se evidencia que esta última no se encuentra en las coordenadas especificadas, sino en una ubicación completamente diferente generada aleatoriamente. Este comportamiento se implementa sobrescribiendo la lógica de inicialización en el constructor de la clase derivada, demostrando cómo la herencia permite no solo modificar métodos, sino también alterar el proceso de construcción del objeto.</w:t>
      </w:r>
    </w:p>
    <w:p w14:paraId="46EA50DD"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ROBOTS ESPECIALES: POLIMORFISMO EN ACCIÓN</w:t>
      </w:r>
    </w:p>
    <w:p w14:paraId="262D1251"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Complementando las tiendas especializadas, el sistema implementa dos tipos de robots con restricciones y capacidades específicas, todos heredando de la clase base </w:t>
      </w:r>
      <w:proofErr w:type="gramStart"/>
      <w:r w:rsidRPr="00A34C46">
        <w:rPr>
          <w:rFonts w:ascii="Times New Roman" w:hAnsi="Times New Roman" w:cs="Times New Roman"/>
        </w:rPr>
        <w:t>Robot</w:t>
      </w:r>
      <w:proofErr w:type="gramEnd"/>
      <w:r w:rsidRPr="00A34C46">
        <w:rPr>
          <w:rFonts w:ascii="Times New Roman" w:hAnsi="Times New Roman" w:cs="Times New Roman"/>
        </w:rPr>
        <w:t xml:space="preserve"> pero modificando aspectos cruciales de su comportamiento.</w:t>
      </w:r>
    </w:p>
    <w:p w14:paraId="2A2473B6"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Robot Tender</w:t>
      </w:r>
    </w:p>
    <w:p w14:paraId="5377CF21"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robot Tender, identificado por su color rosa distintivo, implementa una filosofía de recolección conservadora: solo toma la mitad del capital disponible en cada tienda que visita. Mientras un robot normal vaciaría completamente una tienda de 400 </w:t>
      </w:r>
      <w:proofErr w:type="spellStart"/>
      <w:r w:rsidRPr="00A34C46">
        <w:rPr>
          <w:rFonts w:ascii="Times New Roman" w:hAnsi="Times New Roman" w:cs="Times New Roman"/>
        </w:rPr>
        <w:t>tenges</w:t>
      </w:r>
      <w:proofErr w:type="spellEnd"/>
      <w:r w:rsidRPr="00A34C46">
        <w:rPr>
          <w:rFonts w:ascii="Times New Roman" w:hAnsi="Times New Roman" w:cs="Times New Roman"/>
        </w:rPr>
        <w:t>, el Tender solo recolecta 200, dejando el resto sin recaudar.</w:t>
      </w:r>
    </w:p>
    <w:p w14:paraId="3651FFCD"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Esta limitación se implementa internamente, donde el robot procesa el valor recibido del método </w:t>
      </w:r>
      <w:proofErr w:type="spellStart"/>
      <w:proofErr w:type="gramStart"/>
      <w:r w:rsidRPr="00A34C46">
        <w:rPr>
          <w:rFonts w:ascii="Times New Roman" w:hAnsi="Times New Roman" w:cs="Times New Roman"/>
        </w:rPr>
        <w:t>collect</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de la </w:t>
      </w:r>
      <w:proofErr w:type="gramStart"/>
      <w:r w:rsidRPr="00A34C46">
        <w:rPr>
          <w:rFonts w:ascii="Times New Roman" w:hAnsi="Times New Roman" w:cs="Times New Roman"/>
        </w:rPr>
        <w:t>tienda</w:t>
      </w:r>
      <w:proofErr w:type="gramEnd"/>
      <w:r w:rsidRPr="00A34C46">
        <w:rPr>
          <w:rFonts w:ascii="Times New Roman" w:hAnsi="Times New Roman" w:cs="Times New Roman"/>
        </w:rPr>
        <w:t xml:space="preserve"> pero solo registra la mitad en sus estadísticas. Al ejecutar </w:t>
      </w:r>
      <w:proofErr w:type="spellStart"/>
      <w:proofErr w:type="gramStart"/>
      <w:r w:rsidRPr="00A34C46">
        <w:rPr>
          <w:rFonts w:ascii="Times New Roman" w:hAnsi="Times New Roman" w:cs="Times New Roman"/>
        </w:rPr>
        <w:t>moveRobots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con un </w:t>
      </w:r>
      <w:r w:rsidRPr="00A34C46">
        <w:rPr>
          <w:rFonts w:ascii="Times New Roman" w:hAnsi="Times New Roman" w:cs="Times New Roman"/>
        </w:rPr>
        <w:lastRenderedPageBreak/>
        <w:t xml:space="preserve">Tender en el sistema y consultar posteriormente </w:t>
      </w:r>
      <w:proofErr w:type="spellStart"/>
      <w:proofErr w:type="gramStart"/>
      <w:r w:rsidRPr="00A34C46">
        <w:rPr>
          <w:rFonts w:ascii="Times New Roman" w:hAnsi="Times New Roman" w:cs="Times New Roman"/>
        </w:rPr>
        <w:t>profit</w:t>
      </w:r>
      <w:proofErr w:type="spellEnd"/>
      <w:r w:rsidRPr="00A34C46">
        <w:rPr>
          <w:rFonts w:ascii="Times New Roman" w:hAnsi="Times New Roman" w:cs="Times New Roman"/>
        </w:rPr>
        <w:t>(</w:t>
      </w:r>
      <w:proofErr w:type="gramEnd"/>
      <w:r w:rsidRPr="00A34C46">
        <w:rPr>
          <w:rFonts w:ascii="Times New Roman" w:hAnsi="Times New Roman" w:cs="Times New Roman"/>
        </w:rPr>
        <w:t>), el valor retornado será notablemente menor que si todos los robots fueran estándar, demostrando el impacto del comportamiento especializado en los resultados globales.</w:t>
      </w:r>
    </w:p>
    <w:p w14:paraId="02CF3B03"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Robot </w:t>
      </w:r>
      <w:proofErr w:type="spellStart"/>
      <w:r w:rsidRPr="00A34C46">
        <w:rPr>
          <w:rFonts w:ascii="Times New Roman" w:hAnsi="Times New Roman" w:cs="Times New Roman"/>
        </w:rPr>
        <w:t>NeverBack</w:t>
      </w:r>
      <w:proofErr w:type="spellEnd"/>
    </w:p>
    <w:p w14:paraId="631785E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robot </w:t>
      </w:r>
      <w:proofErr w:type="spellStart"/>
      <w:r w:rsidRPr="00A34C46">
        <w:rPr>
          <w:rFonts w:ascii="Times New Roman" w:hAnsi="Times New Roman" w:cs="Times New Roman"/>
        </w:rPr>
        <w:t>NeverBack</w:t>
      </w:r>
      <w:proofErr w:type="spellEnd"/>
      <w:r w:rsidRPr="00A34C46">
        <w:rPr>
          <w:rFonts w:ascii="Times New Roman" w:hAnsi="Times New Roman" w:cs="Times New Roman"/>
        </w:rPr>
        <w:t>, visible en tono magenta, incorpora una restricción de movimiento: no puede desplazarse hacia atrás en el eje vertical. En términos de coordenadas, esto significa que rechaza cualquier comando que resulte en una posición con valor Y menor al actual.</w:t>
      </w:r>
    </w:p>
    <w:p w14:paraId="1878E86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Esta restricción se implementa sobrescribiendo el método </w:t>
      </w:r>
      <w:proofErr w:type="spellStart"/>
      <w:proofErr w:type="gramStart"/>
      <w:r w:rsidRPr="00A34C46">
        <w:rPr>
          <w:rFonts w:ascii="Times New Roman" w:hAnsi="Times New Roman" w:cs="Times New Roman"/>
        </w:rPr>
        <w:t>moveTo</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y agregando una validación: si la nueva coordenada Y es menor que la actual, el robot imprime un mensaje de rechazo en consola ("El robot </w:t>
      </w:r>
      <w:proofErr w:type="spellStart"/>
      <w:r w:rsidRPr="00A34C46">
        <w:rPr>
          <w:rFonts w:ascii="Times New Roman" w:hAnsi="Times New Roman" w:cs="Times New Roman"/>
        </w:rPr>
        <w:t>Fighter</w:t>
      </w:r>
      <w:proofErr w:type="spellEnd"/>
      <w:r w:rsidRPr="00A34C46">
        <w:rPr>
          <w:rFonts w:ascii="Times New Roman" w:hAnsi="Times New Roman" w:cs="Times New Roman"/>
        </w:rPr>
        <w:t xml:space="preserve"> no puede retroceder.") y no ejecuta el movimiento. Si la coordenada Y es igual o mayor, el movimiento se permite normalmente.</w:t>
      </w:r>
    </w:p>
    <w:p w14:paraId="7177AC93"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Al intentar mover manualmente un </w:t>
      </w:r>
      <w:proofErr w:type="spellStart"/>
      <w:r w:rsidRPr="00A34C46">
        <w:rPr>
          <w:rFonts w:ascii="Times New Roman" w:hAnsi="Times New Roman" w:cs="Times New Roman"/>
        </w:rPr>
        <w:t>NeverBack</w:t>
      </w:r>
      <w:proofErr w:type="spellEnd"/>
      <w:r w:rsidRPr="00A34C46">
        <w:rPr>
          <w:rFonts w:ascii="Times New Roman" w:hAnsi="Times New Roman" w:cs="Times New Roman"/>
        </w:rPr>
        <w:t xml:space="preserve"> hacia arriba usando </w:t>
      </w:r>
      <w:proofErr w:type="spellStart"/>
      <w:proofErr w:type="gramStart"/>
      <w:r w:rsidRPr="00A34C46">
        <w:rPr>
          <w:rFonts w:ascii="Times New Roman" w:hAnsi="Times New Roman" w:cs="Times New Roman"/>
        </w:rPr>
        <w:t>moveRobot</w:t>
      </w:r>
      <w:proofErr w:type="spellEnd"/>
      <w:r w:rsidRPr="00A34C46">
        <w:rPr>
          <w:rFonts w:ascii="Times New Roman" w:hAnsi="Times New Roman" w:cs="Times New Roman"/>
        </w:rPr>
        <w:t>(</w:t>
      </w:r>
      <w:proofErr w:type="gramEnd"/>
      <w:r w:rsidRPr="00A34C46">
        <w:rPr>
          <w:rFonts w:ascii="Times New Roman" w:hAnsi="Times New Roman" w:cs="Times New Roman"/>
        </w:rPr>
        <w:t>) con coordenadas que reduzcan Y, el sistema rechaza la operación. Sin embargo, movimientos hacia abajo, laterales o diagonales que no reduzcan Y se ejecutan sin problemas. Esta característica simula un robot con limitaciones mecánicas o programáticas específicas, demostrando cómo la herencia permite imponer restricciones adicionales sobre el comportamiento base.</w:t>
      </w:r>
    </w:p>
    <w:p w14:paraId="17246D5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SISTEMA CONTEST: ALGORITMO DE OPTIMIZACIÓN</w:t>
      </w:r>
    </w:p>
    <w:p w14:paraId="6B83E98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Más allá de la simulación visual, el proyecto incluye un componente algorítmico representado por la clase </w:t>
      </w:r>
      <w:proofErr w:type="spellStart"/>
      <w:r w:rsidRPr="00A34C46">
        <w:rPr>
          <w:rFonts w:ascii="Times New Roman" w:hAnsi="Times New Roman" w:cs="Times New Roman"/>
        </w:rPr>
        <w:t>SilkRoadContest</w:t>
      </w:r>
      <w:proofErr w:type="spellEnd"/>
      <w:r w:rsidRPr="00A34C46">
        <w:rPr>
          <w:rFonts w:ascii="Times New Roman" w:hAnsi="Times New Roman" w:cs="Times New Roman"/>
        </w:rPr>
        <w:t>. Este módulo aborda un problema clásico de optimización: dado un arreglo de utilidades diarias, calcular la máxima ganancia acumulable.</w:t>
      </w:r>
    </w:p>
    <w:p w14:paraId="3EA336C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solve</w:t>
      </w:r>
      <w:proofErr w:type="spellEnd"/>
      <w:r w:rsidRPr="00A34C46">
        <w:rPr>
          <w:rFonts w:ascii="Times New Roman" w:hAnsi="Times New Roman" w:cs="Times New Roman"/>
        </w:rPr>
        <w:t>(</w:t>
      </w:r>
      <w:proofErr w:type="gramEnd"/>
      <w:r w:rsidRPr="00A34C46">
        <w:rPr>
          <w:rFonts w:ascii="Times New Roman" w:hAnsi="Times New Roman" w:cs="Times New Roman"/>
        </w:rPr>
        <w:t>) implementa un algoritmo eficiente que recorre el arreglo de utilidades una sola vez, manteniendo un acumulador que suma los valores secuencialmente. El algoritmo registra el máximo valor alcanzado durante el recorrido, representando la ganancia óptima que puede obtenerse considerando las mejores combinaciones de días consecutivos.</w:t>
      </w:r>
    </w:p>
    <w:p w14:paraId="1679AD5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Al ejecutar </w:t>
      </w:r>
      <w:proofErr w:type="spellStart"/>
      <w:proofErr w:type="gramStart"/>
      <w:r w:rsidRPr="00A34C46">
        <w:rPr>
          <w:rFonts w:ascii="Times New Roman" w:hAnsi="Times New Roman" w:cs="Times New Roman"/>
        </w:rPr>
        <w:t>solve</w:t>
      </w:r>
      <w:proofErr w:type="spellEnd"/>
      <w:r w:rsidRPr="00A34C46">
        <w:rPr>
          <w:rFonts w:ascii="Times New Roman" w:hAnsi="Times New Roman" w:cs="Times New Roman"/>
        </w:rPr>
        <w:t>(</w:t>
      </w:r>
      <w:proofErr w:type="gramEnd"/>
      <w:r w:rsidRPr="00A34C46">
        <w:rPr>
          <w:rFonts w:ascii="Times New Roman" w:hAnsi="Times New Roman" w:cs="Times New Roman"/>
        </w:rPr>
        <w:t>) con un arreglo de prueba, por ejemplo [100, 150, 200, 120], el algoritmo calcula y retorna 570, que representa la suma total de todos los valores positivos. Si el arreglo contuviera valores que alternaran entre positivos y negativos, el algoritmo identificaría inteligentemente cuáles subsecuencias maximizan el beneficio.</w:t>
      </w:r>
    </w:p>
    <w:p w14:paraId="54FBA0CC"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Complementando </w:t>
      </w:r>
      <w:proofErr w:type="spellStart"/>
      <w:proofErr w:type="gramStart"/>
      <w:r w:rsidRPr="00A34C46">
        <w:rPr>
          <w:rFonts w:ascii="Times New Roman" w:hAnsi="Times New Roman" w:cs="Times New Roman"/>
        </w:rPr>
        <w:t>solve</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el método </w:t>
      </w:r>
      <w:proofErr w:type="spellStart"/>
      <w:proofErr w:type="gramStart"/>
      <w:r w:rsidRPr="00A34C46">
        <w:rPr>
          <w:rFonts w:ascii="Times New Roman" w:hAnsi="Times New Roman" w:cs="Times New Roman"/>
        </w:rPr>
        <w:t>simulate</w:t>
      </w:r>
      <w:proofErr w:type="spellEnd"/>
      <w:r w:rsidRPr="00A34C46">
        <w:rPr>
          <w:rFonts w:ascii="Times New Roman" w:hAnsi="Times New Roman" w:cs="Times New Roman"/>
        </w:rPr>
        <w:t>(</w:t>
      </w:r>
      <w:proofErr w:type="gramEnd"/>
      <w:r w:rsidRPr="00A34C46">
        <w:rPr>
          <w:rFonts w:ascii="Times New Roman" w:hAnsi="Times New Roman" w:cs="Times New Roman"/>
        </w:rPr>
        <w:t>) proporciona una visualización detallada del proceso. Imprime en consola el número total de días, lista cada utilidad diaria con su índice correspondiente, y finalmente muestra el resultado de la maximización. Esta salida formateada facilita la comprensión del problema y la verificación del resultado.</w:t>
      </w:r>
    </w:p>
    <w:p w14:paraId="545482CE"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w:t>
      </w:r>
      <w:proofErr w:type="spellStart"/>
      <w:r w:rsidRPr="00A34C46">
        <w:rPr>
          <w:rFonts w:ascii="Times New Roman" w:hAnsi="Times New Roman" w:cs="Times New Roman"/>
        </w:rPr>
        <w:t>Contest</w:t>
      </w:r>
      <w:proofErr w:type="spellEnd"/>
      <w:r w:rsidRPr="00A34C46">
        <w:rPr>
          <w:rFonts w:ascii="Times New Roman" w:hAnsi="Times New Roman" w:cs="Times New Roman"/>
        </w:rPr>
        <w:t xml:space="preserve"> demuestra que el proyecto no solo implementa conceptos visuales y de interacción, sino también capacidad de procesamiento algorítmico y resolución de problemas computacionales clásicos.</w:t>
      </w:r>
    </w:p>
    <w:p w14:paraId="492B0AB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MANEJO ROBUSTO DE EXCEPCIONES</w:t>
      </w:r>
    </w:p>
    <w:p w14:paraId="13475F0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sistema implementa un mecanismo completo de validación y manejo de errores mediante la clase personalizada </w:t>
      </w:r>
      <w:proofErr w:type="spellStart"/>
      <w:r w:rsidRPr="00A34C46">
        <w:rPr>
          <w:rFonts w:ascii="Times New Roman" w:hAnsi="Times New Roman" w:cs="Times New Roman"/>
        </w:rPr>
        <w:t>SilkRoadException</w:t>
      </w:r>
      <w:proofErr w:type="spellEnd"/>
      <w:r w:rsidRPr="00A34C46">
        <w:rPr>
          <w:rFonts w:ascii="Times New Roman" w:hAnsi="Times New Roman" w:cs="Times New Roman"/>
        </w:rPr>
        <w:t>. Esta clase define constantes con mensajes descriptivos para cada tipo de error que el sistema puede encontrar, garantizando retroalimentación clara al usuario.</w:t>
      </w:r>
    </w:p>
    <w:p w14:paraId="3414969C"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lastRenderedPageBreak/>
        <w:t xml:space="preserve">Cuando se intenta ejecutar una operación inválida, como crear una tienda con cantidad negativa de </w:t>
      </w:r>
      <w:proofErr w:type="spellStart"/>
      <w:r w:rsidRPr="00A34C46">
        <w:rPr>
          <w:rFonts w:ascii="Times New Roman" w:hAnsi="Times New Roman" w:cs="Times New Roman"/>
        </w:rPr>
        <w:t>tenges</w:t>
      </w:r>
      <w:proofErr w:type="spellEnd"/>
      <w:r w:rsidRPr="00A34C46">
        <w:rPr>
          <w:rFonts w:ascii="Times New Roman" w:hAnsi="Times New Roman" w:cs="Times New Roman"/>
        </w:rPr>
        <w:t xml:space="preserve"> usando </w:t>
      </w:r>
      <w:proofErr w:type="spellStart"/>
      <w:proofErr w:type="gramStart"/>
      <w:r w:rsidRPr="00A34C46">
        <w:rPr>
          <w:rFonts w:ascii="Times New Roman" w:hAnsi="Times New Roman" w:cs="Times New Roman"/>
        </w:rPr>
        <w:t>placeStore</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100, -50), el sistema detecta la violación antes de procesar la solicitud. Lanza una </w:t>
      </w:r>
      <w:proofErr w:type="spellStart"/>
      <w:r w:rsidRPr="00A34C46">
        <w:rPr>
          <w:rFonts w:ascii="Times New Roman" w:hAnsi="Times New Roman" w:cs="Times New Roman"/>
        </w:rPr>
        <w:t>SilkRoadException</w:t>
      </w:r>
      <w:proofErr w:type="spellEnd"/>
      <w:r w:rsidRPr="00A34C46">
        <w:rPr>
          <w:rFonts w:ascii="Times New Roman" w:hAnsi="Times New Roman" w:cs="Times New Roman"/>
        </w:rPr>
        <w:t xml:space="preserve"> con el mensaje "La cantidad de </w:t>
      </w:r>
      <w:proofErr w:type="spellStart"/>
      <w:r w:rsidRPr="00A34C46">
        <w:rPr>
          <w:rFonts w:ascii="Times New Roman" w:hAnsi="Times New Roman" w:cs="Times New Roman"/>
        </w:rPr>
        <w:t>tenges</w:t>
      </w:r>
      <w:proofErr w:type="spellEnd"/>
      <w:r w:rsidRPr="00A34C46">
        <w:rPr>
          <w:rFonts w:ascii="Times New Roman" w:hAnsi="Times New Roman" w:cs="Times New Roman"/>
        </w:rPr>
        <w:t xml:space="preserve"> debe ser positiva", que puede ser capturada en un bloque try-catch. Esta validación preventiva evita que el sistema entre en estados inconsistentes.</w:t>
      </w:r>
    </w:p>
    <w:p w14:paraId="14E2B21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Similarmente, al intentar eliminar una tienda usando un índice fuera de rango con </w:t>
      </w:r>
      <w:proofErr w:type="spellStart"/>
      <w:proofErr w:type="gramStart"/>
      <w:r w:rsidRPr="00A34C46">
        <w:rPr>
          <w:rFonts w:ascii="Times New Roman" w:hAnsi="Times New Roman" w:cs="Times New Roman"/>
        </w:rPr>
        <w:t>removeStore</w:t>
      </w:r>
      <w:proofErr w:type="spellEnd"/>
      <w:r w:rsidRPr="00A34C46">
        <w:rPr>
          <w:rFonts w:ascii="Times New Roman" w:hAnsi="Times New Roman" w:cs="Times New Roman"/>
        </w:rPr>
        <w:t>(</w:t>
      </w:r>
      <w:proofErr w:type="gramEnd"/>
      <w:r w:rsidRPr="00A34C46">
        <w:rPr>
          <w:rFonts w:ascii="Times New Roman" w:hAnsi="Times New Roman" w:cs="Times New Roman"/>
        </w:rPr>
        <w:t>999), el sistema valida que el índice esté dentro de los límites de la lista antes de proceder. Si la validación falla, lanza una excepción con el mensaje "El índice está fuera de rango", informando precisamente el problema.</w:t>
      </w:r>
    </w:p>
    <w:p w14:paraId="57D6166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Este manejo de excepciones se extiende a todas las operaciones críticas: índices de robots, operaciones sobre listas vacías, </w:t>
      </w:r>
      <w:proofErr w:type="spellStart"/>
      <w:r w:rsidRPr="00A34C46">
        <w:rPr>
          <w:rFonts w:ascii="Times New Roman" w:hAnsi="Times New Roman" w:cs="Times New Roman"/>
        </w:rPr>
        <w:t>arrays</w:t>
      </w:r>
      <w:proofErr w:type="spellEnd"/>
      <w:r w:rsidRPr="00A34C46">
        <w:rPr>
          <w:rFonts w:ascii="Times New Roman" w:hAnsi="Times New Roman" w:cs="Times New Roman"/>
        </w:rPr>
        <w:t xml:space="preserve"> </w:t>
      </w:r>
      <w:proofErr w:type="spellStart"/>
      <w:r w:rsidRPr="00A34C46">
        <w:rPr>
          <w:rFonts w:ascii="Times New Roman" w:hAnsi="Times New Roman" w:cs="Times New Roman"/>
        </w:rPr>
        <w:t>null</w:t>
      </w:r>
      <w:proofErr w:type="spellEnd"/>
      <w:r w:rsidRPr="00A34C46">
        <w:rPr>
          <w:rFonts w:ascii="Times New Roman" w:hAnsi="Times New Roman" w:cs="Times New Roman"/>
        </w:rPr>
        <w:t xml:space="preserve"> en el </w:t>
      </w:r>
      <w:proofErr w:type="spellStart"/>
      <w:r w:rsidRPr="00A34C46">
        <w:rPr>
          <w:rFonts w:ascii="Times New Roman" w:hAnsi="Times New Roman" w:cs="Times New Roman"/>
        </w:rPr>
        <w:t>Contest</w:t>
      </w:r>
      <w:proofErr w:type="spellEnd"/>
      <w:r w:rsidRPr="00A34C46">
        <w:rPr>
          <w:rFonts w:ascii="Times New Roman" w:hAnsi="Times New Roman" w:cs="Times New Roman"/>
        </w:rPr>
        <w:t>, y cualquier otra situación que pudiera comprometer la integridad del sistema. Cada validación proporciona un mensaje específico, facilitando la depuración y mejorando la experiencia del usuario al identificar claramente qué salió mal y por qué.</w:t>
      </w:r>
    </w:p>
    <w:p w14:paraId="4B259022"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MÉTODOS DE GESTIÓN Y CONSULTA</w:t>
      </w:r>
    </w:p>
    <w:p w14:paraId="7B173CB8"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El sistema proporciona un conjunto completo de métodos para gestionar el ciclo de vida de la simulación y consultar su estado en cualquier momento.</w:t>
      </w:r>
    </w:p>
    <w:p w14:paraId="45814CEA"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resupplyStores</w:t>
      </w:r>
      <w:proofErr w:type="spellEnd"/>
      <w:r w:rsidRPr="00A34C46">
        <w:rPr>
          <w:rFonts w:ascii="Times New Roman" w:hAnsi="Times New Roman" w:cs="Times New Roman"/>
        </w:rPr>
        <w:t>(</w:t>
      </w:r>
      <w:proofErr w:type="gramEnd"/>
      <w:r w:rsidRPr="00A34C46">
        <w:rPr>
          <w:rFonts w:ascii="Times New Roman" w:hAnsi="Times New Roman" w:cs="Times New Roman"/>
        </w:rPr>
        <w:t>) permite reiniciar el capital de todas las tiendas a sus valores iniciales sin modificar sus posiciones ni eliminar elementos. Esto simula el inicio de un nuevo día comercial donde las tiendas se reabastecen. Las tiendas recuperan sus colores originales y sus contadores internos, preparándose para un nuevo ciclo de recolección.</w:t>
      </w:r>
    </w:p>
    <w:p w14:paraId="0C708068"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returnRobots</w:t>
      </w:r>
      <w:proofErr w:type="spellEnd"/>
      <w:r w:rsidRPr="00A34C46">
        <w:rPr>
          <w:rFonts w:ascii="Times New Roman" w:hAnsi="Times New Roman" w:cs="Times New Roman"/>
        </w:rPr>
        <w:t>(</w:t>
      </w:r>
      <w:proofErr w:type="gramEnd"/>
      <w:r w:rsidRPr="00A34C46">
        <w:rPr>
          <w:rFonts w:ascii="Times New Roman" w:hAnsi="Times New Roman" w:cs="Times New Roman"/>
        </w:rPr>
        <w:t>) devuelve todos los robots a sus posiciones de partida en la parte superior del lienzo. Esta operación no afecta el dinero acumulado ni las tiendas, solo reposiciona físicamente los robots para reiniciar la secuencia de movimientos.</w:t>
      </w:r>
    </w:p>
    <w:p w14:paraId="52FACFA0"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reboot</w:t>
      </w:r>
      <w:proofErr w:type="spellEnd"/>
      <w:r w:rsidRPr="00A34C46">
        <w:rPr>
          <w:rFonts w:ascii="Times New Roman" w:hAnsi="Times New Roman" w:cs="Times New Roman"/>
        </w:rPr>
        <w:t>(</w:t>
      </w:r>
      <w:proofErr w:type="gramEnd"/>
      <w:r w:rsidRPr="00A34C46">
        <w:rPr>
          <w:rFonts w:ascii="Times New Roman" w:hAnsi="Times New Roman" w:cs="Times New Roman"/>
        </w:rPr>
        <w:t>) combina ambas operaciones anteriores y además reinicia el contador de ganancias totales a cero. Es un reinicio completo del estado de la simulación sin destruir los objetos existentes, permitiendo comenzar un nuevo ciclo experimental con la misma configuración.</w:t>
      </w:r>
    </w:p>
    <w:p w14:paraId="7AFC0FA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Para consultas, el sistema ofrece </w:t>
      </w:r>
      <w:proofErr w:type="spellStart"/>
      <w:proofErr w:type="gramStart"/>
      <w:r w:rsidRPr="00A34C46">
        <w:rPr>
          <w:rFonts w:ascii="Times New Roman" w:hAnsi="Times New Roman" w:cs="Times New Roman"/>
        </w:rPr>
        <w:t>stores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que retorna un arreglo bidimensional con las coordenadas [x, y] de cada tienda; </w:t>
      </w:r>
      <w:proofErr w:type="gramStart"/>
      <w:r w:rsidRPr="00A34C46">
        <w:rPr>
          <w:rFonts w:ascii="Times New Roman" w:hAnsi="Times New Roman" w:cs="Times New Roman"/>
        </w:rPr>
        <w:t>robots(</w:t>
      </w:r>
      <w:proofErr w:type="gramEnd"/>
      <w:r w:rsidRPr="00A34C46">
        <w:rPr>
          <w:rFonts w:ascii="Times New Roman" w:hAnsi="Times New Roman" w:cs="Times New Roman"/>
        </w:rPr>
        <w:t xml:space="preserve">) que proporciona las posiciones actuales de cada robot; </w:t>
      </w:r>
      <w:proofErr w:type="spellStart"/>
      <w:proofErr w:type="gramStart"/>
      <w:r w:rsidRPr="00A34C46">
        <w:rPr>
          <w:rFonts w:ascii="Times New Roman" w:hAnsi="Times New Roman" w:cs="Times New Roman"/>
        </w:rPr>
        <w:t>emptiedStores</w:t>
      </w:r>
      <w:proofErr w:type="spellEnd"/>
      <w:r w:rsidRPr="00A34C46">
        <w:rPr>
          <w:rFonts w:ascii="Times New Roman" w:hAnsi="Times New Roman" w:cs="Times New Roman"/>
        </w:rPr>
        <w:t>(</w:t>
      </w:r>
      <w:proofErr w:type="gramEnd"/>
      <w:r w:rsidRPr="00A34C46">
        <w:rPr>
          <w:rFonts w:ascii="Times New Roman" w:hAnsi="Times New Roman" w:cs="Times New Roman"/>
        </w:rPr>
        <w:t xml:space="preserve">) que indica cuántas veces ha sido vaciada cada tienda durante la simulación; y </w:t>
      </w:r>
      <w:proofErr w:type="spellStart"/>
      <w:proofErr w:type="gramStart"/>
      <w:r w:rsidRPr="00A34C46">
        <w:rPr>
          <w:rFonts w:ascii="Times New Roman" w:hAnsi="Times New Roman" w:cs="Times New Roman"/>
        </w:rPr>
        <w:t>profitPerMove</w:t>
      </w:r>
      <w:proofErr w:type="spellEnd"/>
      <w:r w:rsidRPr="00A34C46">
        <w:rPr>
          <w:rFonts w:ascii="Times New Roman" w:hAnsi="Times New Roman" w:cs="Times New Roman"/>
        </w:rPr>
        <w:t>(</w:t>
      </w:r>
      <w:proofErr w:type="gramEnd"/>
      <w:r w:rsidRPr="00A34C46">
        <w:rPr>
          <w:rFonts w:ascii="Times New Roman" w:hAnsi="Times New Roman" w:cs="Times New Roman"/>
        </w:rPr>
        <w:t>) que estima la ganancia generada en cada movimiento individual.</w:t>
      </w:r>
    </w:p>
    <w:p w14:paraId="32F17467"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método </w:t>
      </w:r>
      <w:proofErr w:type="spellStart"/>
      <w:proofErr w:type="gramStart"/>
      <w:r w:rsidRPr="00A34C46">
        <w:rPr>
          <w:rFonts w:ascii="Times New Roman" w:hAnsi="Times New Roman" w:cs="Times New Roman"/>
        </w:rPr>
        <w:t>makeInvisible</w:t>
      </w:r>
      <w:proofErr w:type="spellEnd"/>
      <w:r w:rsidRPr="00A34C46">
        <w:rPr>
          <w:rFonts w:ascii="Times New Roman" w:hAnsi="Times New Roman" w:cs="Times New Roman"/>
        </w:rPr>
        <w:t>(</w:t>
      </w:r>
      <w:proofErr w:type="gramEnd"/>
      <w:r w:rsidRPr="00A34C46">
        <w:rPr>
          <w:rFonts w:ascii="Times New Roman" w:hAnsi="Times New Roman" w:cs="Times New Roman"/>
        </w:rPr>
        <w:t>) oculta todos los elementos gráficos del lienzo sin destruir los objetos en memoria, permitiendo alternar entre modo visual y modo lógico según necesidad. Todos estos métodos mantienen la coherencia del estado interno, asegurando que las consultas siempre reflejen la realidad actual del sistema.</w:t>
      </w:r>
    </w:p>
    <w:p w14:paraId="740B5B45"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Por último, el método </w:t>
      </w:r>
      <w:proofErr w:type="spellStart"/>
      <w:proofErr w:type="gramStart"/>
      <w:r w:rsidRPr="00A34C46">
        <w:rPr>
          <w:rFonts w:ascii="Times New Roman" w:hAnsi="Times New Roman" w:cs="Times New Roman"/>
        </w:rPr>
        <w:t>finish</w:t>
      </w:r>
      <w:proofErr w:type="spellEnd"/>
      <w:r w:rsidRPr="00A34C46">
        <w:rPr>
          <w:rFonts w:ascii="Times New Roman" w:hAnsi="Times New Roman" w:cs="Times New Roman"/>
        </w:rPr>
        <w:t>(</w:t>
      </w:r>
      <w:proofErr w:type="gramEnd"/>
      <w:r w:rsidRPr="00A34C46">
        <w:rPr>
          <w:rFonts w:ascii="Times New Roman" w:hAnsi="Times New Roman" w:cs="Times New Roman"/>
        </w:rPr>
        <w:t>) ejecuta una limpieza completa: elimina todas las representaciones visuales, vacía todas las listas de datos, y prepara el sistema para ser destruido o completamente reinicializado. Es el cierre formal de una sesión de simulación.</w:t>
      </w:r>
    </w:p>
    <w:p w14:paraId="72B96DAF"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CONCLUSIÓN</w:t>
      </w:r>
    </w:p>
    <w:p w14:paraId="4EB1CA16"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lastRenderedPageBreak/>
        <w:t xml:space="preserve">Con esta prueba de aceptación se demuestra que </w:t>
      </w:r>
      <w:proofErr w:type="spellStart"/>
      <w:r w:rsidRPr="00A34C46">
        <w:rPr>
          <w:rFonts w:ascii="Times New Roman" w:hAnsi="Times New Roman" w:cs="Times New Roman"/>
        </w:rPr>
        <w:t>SilkRoad</w:t>
      </w:r>
      <w:proofErr w:type="spellEnd"/>
      <w:r w:rsidRPr="00A34C46">
        <w:rPr>
          <w:rFonts w:ascii="Times New Roman" w:hAnsi="Times New Roman" w:cs="Times New Roman"/>
        </w:rPr>
        <w:t xml:space="preserve"> es un simulador funcional, modular y visualmente coherente, capaz de crear, administrar y reiniciar un entorno comercial dinámico en el que tiendas y robots interactúan bajo distintas reglas de comportamiento.</w:t>
      </w:r>
    </w:p>
    <w:p w14:paraId="15A27D0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El sistema evidencia dominio de los principios fundamentales de la programación orientada a objetos: herencia mediante cinco clases especializadas (</w:t>
      </w:r>
      <w:proofErr w:type="spellStart"/>
      <w:r w:rsidRPr="00A34C46">
        <w:rPr>
          <w:rFonts w:ascii="Times New Roman" w:hAnsi="Times New Roman" w:cs="Times New Roman"/>
        </w:rPr>
        <w:t>Discount</w:t>
      </w:r>
      <w:proofErr w:type="spellEnd"/>
      <w:r w:rsidRPr="00A34C46">
        <w:rPr>
          <w:rFonts w:ascii="Times New Roman" w:hAnsi="Times New Roman" w:cs="Times New Roman"/>
        </w:rPr>
        <w:t xml:space="preserve">, </w:t>
      </w:r>
      <w:proofErr w:type="spellStart"/>
      <w:r w:rsidRPr="00A34C46">
        <w:rPr>
          <w:rFonts w:ascii="Times New Roman" w:hAnsi="Times New Roman" w:cs="Times New Roman"/>
        </w:rPr>
        <w:t>Fighter</w:t>
      </w:r>
      <w:proofErr w:type="spellEnd"/>
      <w:r w:rsidRPr="00A34C46">
        <w:rPr>
          <w:rFonts w:ascii="Times New Roman" w:hAnsi="Times New Roman" w:cs="Times New Roman"/>
        </w:rPr>
        <w:t xml:space="preserve">, </w:t>
      </w:r>
      <w:proofErr w:type="spellStart"/>
      <w:r w:rsidRPr="00A34C46">
        <w:rPr>
          <w:rFonts w:ascii="Times New Roman" w:hAnsi="Times New Roman" w:cs="Times New Roman"/>
        </w:rPr>
        <w:t>Autonomous</w:t>
      </w:r>
      <w:proofErr w:type="spellEnd"/>
      <w:r w:rsidRPr="00A34C46">
        <w:rPr>
          <w:rFonts w:ascii="Times New Roman" w:hAnsi="Times New Roman" w:cs="Times New Roman"/>
        </w:rPr>
        <w:t xml:space="preserve">, Tender, </w:t>
      </w:r>
      <w:proofErr w:type="spellStart"/>
      <w:r w:rsidRPr="00A34C46">
        <w:rPr>
          <w:rFonts w:ascii="Times New Roman" w:hAnsi="Times New Roman" w:cs="Times New Roman"/>
        </w:rPr>
        <w:t>NeverBack</w:t>
      </w:r>
      <w:proofErr w:type="spellEnd"/>
      <w:r w:rsidRPr="00A34C46">
        <w:rPr>
          <w:rFonts w:ascii="Times New Roman" w:hAnsi="Times New Roman" w:cs="Times New Roman"/>
        </w:rPr>
        <w:t xml:space="preserve">) que extienden funcionalidad base; polimorfismo en métodos como </w:t>
      </w:r>
      <w:proofErr w:type="spellStart"/>
      <w:r w:rsidRPr="00A34C46">
        <w:rPr>
          <w:rFonts w:ascii="Times New Roman" w:hAnsi="Times New Roman" w:cs="Times New Roman"/>
        </w:rPr>
        <w:t>moveRobots</w:t>
      </w:r>
      <w:proofErr w:type="spellEnd"/>
      <w:r w:rsidRPr="00A34C46">
        <w:rPr>
          <w:rFonts w:ascii="Times New Roman" w:hAnsi="Times New Roman" w:cs="Times New Roman"/>
        </w:rPr>
        <w:t xml:space="preserve">() y </w:t>
      </w:r>
      <w:proofErr w:type="spellStart"/>
      <w:r w:rsidRPr="00A34C46">
        <w:rPr>
          <w:rFonts w:ascii="Times New Roman" w:hAnsi="Times New Roman" w:cs="Times New Roman"/>
        </w:rPr>
        <w:t>collect</w:t>
      </w:r>
      <w:proofErr w:type="spellEnd"/>
      <w:r w:rsidRPr="00A34C46">
        <w:rPr>
          <w:rFonts w:ascii="Times New Roman" w:hAnsi="Times New Roman" w:cs="Times New Roman"/>
        </w:rPr>
        <w:t>() que operan correctamente con objetos de distintos tipos; encapsulamiento de atributos con validaciones rigurosas en todos los puntos de acceso; y abstracción mediante interfaces claras que ocultan la complejidad interna.</w:t>
      </w:r>
    </w:p>
    <w:p w14:paraId="15A3DAAD"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Adicionalmente, el proyecto integra capacidades algorítmicas mediante el módulo </w:t>
      </w:r>
      <w:proofErr w:type="spellStart"/>
      <w:r w:rsidRPr="00A34C46">
        <w:rPr>
          <w:rFonts w:ascii="Times New Roman" w:hAnsi="Times New Roman" w:cs="Times New Roman"/>
        </w:rPr>
        <w:t>Contest</w:t>
      </w:r>
      <w:proofErr w:type="spellEnd"/>
      <w:r w:rsidRPr="00A34C46">
        <w:rPr>
          <w:rFonts w:ascii="Times New Roman" w:hAnsi="Times New Roman" w:cs="Times New Roman"/>
        </w:rPr>
        <w:t>, que resuelve eficientemente problemas de optimización; implementa manejo robusto de errores con excepciones personalizadas que garantizan estabilidad; y proporciona visualización gráfica completa utilizando Canvas, animaciones fluidas y retroalimentación visual mediante la barra de progreso cromática.</w:t>
      </w:r>
    </w:p>
    <w:p w14:paraId="4A08E3DB"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A través de esta simulación, se verifica la correcta integración entre la lógica de negocio, la visualización gráfica y el control de estados del sistema. El resultado es una aplicación estable y flexible que permite experimentar con escenarios variados, mantener coherencia de datos en todo momento, y ofrecer una experiencia visual clara y dinámica que facilita la comprensión del comportamiento del sistema.</w:t>
      </w:r>
    </w:p>
    <w:p w14:paraId="521A2D90" w14:textId="77777777" w:rsidR="00A34C46" w:rsidRPr="00A34C46" w:rsidRDefault="00A34C46" w:rsidP="00A34C46">
      <w:pPr>
        <w:jc w:val="both"/>
        <w:rPr>
          <w:rFonts w:ascii="Times New Roman" w:hAnsi="Times New Roman" w:cs="Times New Roman"/>
        </w:rPr>
      </w:pPr>
      <w:r w:rsidRPr="00A34C46">
        <w:rPr>
          <w:rFonts w:ascii="Times New Roman" w:hAnsi="Times New Roman" w:cs="Times New Roman"/>
        </w:rPr>
        <w:t xml:space="preserve">El simulador </w:t>
      </w:r>
      <w:proofErr w:type="spellStart"/>
      <w:r w:rsidRPr="00A34C46">
        <w:rPr>
          <w:rFonts w:ascii="Times New Roman" w:hAnsi="Times New Roman" w:cs="Times New Roman"/>
        </w:rPr>
        <w:t>SilkRoad</w:t>
      </w:r>
      <w:proofErr w:type="spellEnd"/>
      <w:r w:rsidRPr="00A34C46">
        <w:rPr>
          <w:rFonts w:ascii="Times New Roman" w:hAnsi="Times New Roman" w:cs="Times New Roman"/>
        </w:rPr>
        <w:t xml:space="preserve"> cumple satisfactoriamente todos los requisitos establecidos, demostrando no solo competencia técnica en implementación, sino también capacidad de diseño arquitectónico que permite extensibilidad futura mediante el patrón de herencia establecido.</w:t>
      </w:r>
    </w:p>
    <w:p w14:paraId="3B72E3D2" w14:textId="32D32DD7" w:rsidR="00B06C15" w:rsidRPr="00A34C46" w:rsidRDefault="00B06C15" w:rsidP="00A34C46">
      <w:pPr>
        <w:jc w:val="both"/>
        <w:rPr>
          <w:rFonts w:ascii="Times New Roman" w:hAnsi="Times New Roman" w:cs="Times New Roman"/>
        </w:rPr>
      </w:pPr>
    </w:p>
    <w:sectPr w:rsidR="00B06C15" w:rsidRPr="00A34C4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70F48"/>
    <w:multiLevelType w:val="hybridMultilevel"/>
    <w:tmpl w:val="C47083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3EB9796A"/>
    <w:multiLevelType w:val="multilevel"/>
    <w:tmpl w:val="5A12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4A10F1"/>
    <w:multiLevelType w:val="hybridMultilevel"/>
    <w:tmpl w:val="4D1CA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14568614">
    <w:abstractNumId w:val="1"/>
  </w:num>
  <w:num w:numId="2" w16cid:durableId="860169470">
    <w:abstractNumId w:val="2"/>
  </w:num>
  <w:num w:numId="3" w16cid:durableId="16291208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BB3"/>
    <w:rsid w:val="00033D0C"/>
    <w:rsid w:val="00166B8F"/>
    <w:rsid w:val="001C0743"/>
    <w:rsid w:val="00230212"/>
    <w:rsid w:val="002655AE"/>
    <w:rsid w:val="00320882"/>
    <w:rsid w:val="00343BB3"/>
    <w:rsid w:val="00477B99"/>
    <w:rsid w:val="006010E9"/>
    <w:rsid w:val="0062654A"/>
    <w:rsid w:val="008F1022"/>
    <w:rsid w:val="00995A08"/>
    <w:rsid w:val="00A34C46"/>
    <w:rsid w:val="00B06C15"/>
    <w:rsid w:val="00B102DD"/>
    <w:rsid w:val="00B33DBA"/>
    <w:rsid w:val="00F97BD7"/>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6177F"/>
  <w15:chartTrackingRefBased/>
  <w15:docId w15:val="{519E1897-7E78-45CB-88F8-3C6D5E3B9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43B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43B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43BB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43BB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43BB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43B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43B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43B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43B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43BB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43BB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43BB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43BB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43BB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43B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43B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43B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43BB3"/>
    <w:rPr>
      <w:rFonts w:eastAsiaTheme="majorEastAsia" w:cstheme="majorBidi"/>
      <w:color w:val="272727" w:themeColor="text1" w:themeTint="D8"/>
    </w:rPr>
  </w:style>
  <w:style w:type="paragraph" w:styleId="Ttulo">
    <w:name w:val="Title"/>
    <w:basedOn w:val="Normal"/>
    <w:next w:val="Normal"/>
    <w:link w:val="TtuloCar"/>
    <w:uiPriority w:val="10"/>
    <w:qFormat/>
    <w:rsid w:val="00343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43B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43B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43B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43BB3"/>
    <w:pPr>
      <w:spacing w:before="160"/>
      <w:jc w:val="center"/>
    </w:pPr>
    <w:rPr>
      <w:i/>
      <w:iCs/>
      <w:color w:val="404040" w:themeColor="text1" w:themeTint="BF"/>
    </w:rPr>
  </w:style>
  <w:style w:type="character" w:customStyle="1" w:styleId="CitaCar">
    <w:name w:val="Cita Car"/>
    <w:basedOn w:val="Fuentedeprrafopredeter"/>
    <w:link w:val="Cita"/>
    <w:uiPriority w:val="29"/>
    <w:rsid w:val="00343BB3"/>
    <w:rPr>
      <w:i/>
      <w:iCs/>
      <w:color w:val="404040" w:themeColor="text1" w:themeTint="BF"/>
    </w:rPr>
  </w:style>
  <w:style w:type="paragraph" w:styleId="Prrafodelista">
    <w:name w:val="List Paragraph"/>
    <w:basedOn w:val="Normal"/>
    <w:uiPriority w:val="34"/>
    <w:qFormat/>
    <w:rsid w:val="00343BB3"/>
    <w:pPr>
      <w:ind w:left="720"/>
      <w:contextualSpacing/>
    </w:pPr>
  </w:style>
  <w:style w:type="character" w:styleId="nfasisintenso">
    <w:name w:val="Intense Emphasis"/>
    <w:basedOn w:val="Fuentedeprrafopredeter"/>
    <w:uiPriority w:val="21"/>
    <w:qFormat/>
    <w:rsid w:val="00343BB3"/>
    <w:rPr>
      <w:i/>
      <w:iCs/>
      <w:color w:val="2F5496" w:themeColor="accent1" w:themeShade="BF"/>
    </w:rPr>
  </w:style>
  <w:style w:type="paragraph" w:styleId="Citadestacada">
    <w:name w:val="Intense Quote"/>
    <w:basedOn w:val="Normal"/>
    <w:next w:val="Normal"/>
    <w:link w:val="CitadestacadaCar"/>
    <w:uiPriority w:val="30"/>
    <w:qFormat/>
    <w:rsid w:val="00343B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43BB3"/>
    <w:rPr>
      <w:i/>
      <w:iCs/>
      <w:color w:val="2F5496" w:themeColor="accent1" w:themeShade="BF"/>
    </w:rPr>
  </w:style>
  <w:style w:type="character" w:styleId="Referenciaintensa">
    <w:name w:val="Intense Reference"/>
    <w:basedOn w:val="Fuentedeprrafopredeter"/>
    <w:uiPriority w:val="32"/>
    <w:qFormat/>
    <w:rsid w:val="00343BB3"/>
    <w:rPr>
      <w:b/>
      <w:bCs/>
      <w:smallCaps/>
      <w:color w:val="2F5496" w:themeColor="accent1" w:themeShade="BF"/>
      <w:spacing w:val="5"/>
    </w:rPr>
  </w:style>
  <w:style w:type="paragraph" w:styleId="Sinespaciado">
    <w:name w:val="No Spacing"/>
    <w:uiPriority w:val="1"/>
    <w:qFormat/>
    <w:rsid w:val="00343BB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2588</Words>
  <Characters>15219</Characters>
  <Application>Microsoft Office Word</Application>
  <DocSecurity>0</DocSecurity>
  <Lines>245</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ALEJANDRA BELTRÁN BARBOSA</dc:creator>
  <cp:keywords/>
  <dc:description/>
  <cp:lastModifiedBy>CRISTIAN ADRIAN DUCUARA QUINONEZ</cp:lastModifiedBy>
  <cp:revision>2</cp:revision>
  <dcterms:created xsi:type="dcterms:W3CDTF">2025-11-05T01:29:00Z</dcterms:created>
  <dcterms:modified xsi:type="dcterms:W3CDTF">2025-11-09T03:02:00Z</dcterms:modified>
</cp:coreProperties>
</file>