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关于原子核内中子、质子振动性与引力常数的关联性猜测</w:t>
      </w:r>
    </w:p>
    <w:p>
      <w:pPr>
        <w:spacing w:after="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真空0压层引力假说（波源理论）v3 完整整理</w:t>
      </w:r>
    </w:p>
    <w:p>
      <w:pPr>
        <w:spacing w:after="0"/>
        <w:jc w:val="center"/>
      </w:pPr>
      <w:r>
        <w:rPr>
          <w:rFonts w:ascii="Times New Roman" w:hAnsi="Times New Roman" w:eastAsia="宋体"/>
          <w:b w:val="0"/>
          <w:color w:val="000000"/>
          <w:sz w:val="22"/>
        </w:rPr>
        <w:t>作者：葛文星　|　整理日期：2026-09-26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说明：本文件为 gewenxing-vacuum-gravity-v3 技能库（共13章 + 术语表 + 技术模式 + 速查表）的完整整理，忠实记录该理论的框架、推导与公式。内容为对作者论文结构的综合提炼，非原文照抄，不构成对理论真伪的判定或认可；用于实际物理判断时，应以主流物理学验证与同行评议为准。凡理论自身的独立预言，均保留“待实验检验”的诚实标注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v3 核心修订：以“发散型驻波场”为机制——单一波源为对称球状爆炸（无方向、无质量），多源干涉后对称性破缺，同时承载质量与定向引力；质量几何 m=m_c+μN 使 n/p=1.001378 精确命中实测；质量与引力同源 ⟹ k=S/m 普适、G=Ck² 普适，通过 Eötvös 约束。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目录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第1章　引言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核心思想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引入的框架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关键概念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关键公式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主要收获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7" w:history="1">
        <w:r>
          <w:t>第2章　理论假设与基础参数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核心思想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2.1 发散型驻波场与基础参数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2.2 质量几何 m = m_c + μN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2.3 真空0压层等效吸引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2.4 核子波源数假设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主要收获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4" w:history="1">
        <w:r>
          <w:t>第3章　微观核心引力公式的推导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核心思想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3.1 相干重叠数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3.2 短程屏蔽效应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3.3 核心统一公式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主要收获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0" w:history="1">
        <w:r>
          <w:t>第4章　宏观引力与同源普适引力常数 G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核心思想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4.1 长程非相干近似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4.2 单核子对的长程作用力（动量传递模型）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4.3 宏观物体引力源：从波源数到驻波场（v3 转向）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4.4 宏观引力公式的导出（G = Ck²）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6" w:history="1">
        <w:r>
          <w:t>4.5 适用前提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主要收获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8" w:history="1">
        <w:r>
          <w:t>第5章　大尺度引力修正与暗物质效应的替代解释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9" w:history="1">
        <w:r>
          <w:t>核心思想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0" w:history="1">
        <w:r>
          <w:t>5.1 弱场泊松涨落修正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1" w:history="1">
        <w:r>
          <w:t>5.2 核组分差异机制（v3 已撤销）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2" w:history="1">
        <w:r>
          <w:t>5.3 等效暗物质参数化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3" w:history="1">
        <w:r>
          <w:t>主要收获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4" w:history="1">
        <w:r>
          <w:t>第6章　可验证实验预测</w:t>
        </w:r>
        <w:r>
          <w:tab/>
        </w:r>
        <w:r>
          <w:fldChar w:fldCharType="begin"/>
        </w:r>
        <w:r>
          <w:instrText xml:space="preserve"> PAGEREF _LarkToc00034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5" w:history="1">
        <w:r>
          <w:t>核心思想</w:t>
        </w:r>
        <w:r>
          <w:tab/>
        </w:r>
        <w:r>
          <w:fldChar w:fldCharType="begin"/>
        </w:r>
        <w:r>
          <w:instrText xml:space="preserve"> PAGEREF _LarkToc00035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6" w:history="1">
        <w:r>
          <w:t>6.1 n/p 质量比（v3 已命中）</w:t>
        </w:r>
        <w:r>
          <w:tab/>
        </w:r>
        <w:r>
          <w:fldChar w:fldCharType="begin"/>
        </w:r>
        <w:r>
          <w:instrText xml:space="preserve"> PAGEREF _LarkToc00036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7" w:history="1">
        <w:r>
          <w:t>6.2 成分无关的自由落体（v3 负向约束）</w:t>
        </w:r>
        <w:r>
          <w:tab/>
        </w:r>
        <w:r>
          <w:fldChar w:fldCharType="begin"/>
        </w:r>
        <w:r>
          <w:instrText xml:space="preserve"> PAGEREF _LarkToc00037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8" w:history="1">
        <w:r>
          <w:t>6.3 核力的精确拟合</w:t>
        </w:r>
        <w:r>
          <w:tab/>
        </w:r>
        <w:r>
          <w:fldChar w:fldCharType="begin"/>
        </w:r>
        <w:r>
          <w:instrText xml:space="preserve"> PAGEREF _LarkToc00038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9" w:history="1">
        <w:r>
          <w:t>6.4 高频引力波的本征频率</w:t>
        </w:r>
        <w:r>
          <w:tab/>
        </w:r>
        <w:r>
          <w:fldChar w:fldCharType="begin"/>
        </w:r>
        <w:r>
          <w:instrText xml:space="preserve"> PAGEREF _LarkToc00039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0" w:history="1">
        <w:r>
          <w:t>主要收获</w:t>
        </w:r>
        <w:r>
          <w:tab/>
        </w:r>
        <w:r>
          <w:fldChar w:fldCharType="begin"/>
        </w:r>
        <w:r>
          <w:instrText xml:space="preserve"> PAGEREF _LarkToc00040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1" w:history="1">
        <w:r>
          <w:t>第7章　讨论与展望</w:t>
        </w:r>
        <w:r>
          <w:tab/>
        </w:r>
        <w:r>
          <w:fldChar w:fldCharType="begin"/>
        </w:r>
        <w:r>
          <w:instrText xml:space="preserve"> PAGEREF _LarkToc00041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2" w:history="1">
        <w:r>
          <w:t>核心优势</w:t>
        </w:r>
        <w:r>
          <w:tab/>
        </w:r>
        <w:r>
          <w:fldChar w:fldCharType="begin"/>
        </w:r>
        <w:r>
          <w:instrText xml:space="preserve"> PAGEREF _LarkToc00042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3" w:history="1">
        <w:r>
          <w:t>与现有理论的关系</w:t>
        </w:r>
        <w:r>
          <w:tab/>
        </w:r>
        <w:r>
          <w:fldChar w:fldCharType="begin"/>
        </w:r>
        <w:r>
          <w:instrText xml:space="preserve"> PAGEREF _LarkToc00043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4" w:history="1">
        <w:r>
          <w:t>宇宙学推论</w:t>
        </w:r>
        <w:r>
          <w:tab/>
        </w:r>
        <w:r>
          <w:fldChar w:fldCharType="begin"/>
        </w:r>
        <w:r>
          <w:instrText xml:space="preserve"> PAGEREF _LarkToc00044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5" w:history="1">
        <w:r>
          <w:t>未来研究方向</w:t>
        </w:r>
        <w:r>
          <w:tab/>
        </w:r>
        <w:r>
          <w:fldChar w:fldCharType="begin"/>
        </w:r>
        <w:r>
          <w:instrText xml:space="preserve"> PAGEREF _LarkToc00045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6" w:history="1">
        <w:r>
          <w:t>第8章　两体连线有心力的几何精确化：单源对称 → 多源定向</w:t>
        </w:r>
        <w:r>
          <w:tab/>
        </w:r>
        <w:r>
          <w:fldChar w:fldCharType="begin"/>
        </w:r>
        <w:r>
          <w:instrText xml:space="preserve"> PAGEREF _LarkToc00046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7" w:history="1">
        <w:r>
          <w:t>核心思想</w:t>
        </w:r>
        <w:r>
          <w:tab/>
        </w:r>
        <w:r>
          <w:fldChar w:fldCharType="begin"/>
        </w:r>
        <w:r>
          <w:instrText xml:space="preserve"> PAGEREF _LarkToc00047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8" w:history="1">
        <w:r>
          <w:t>8.1 单源：各向同性的发散球面波</w:t>
        </w:r>
        <w:r>
          <w:tab/>
        </w:r>
        <w:r>
          <w:fldChar w:fldCharType="begin"/>
        </w:r>
        <w:r>
          <w:instrText xml:space="preserve"> PAGEREF _LarkToc00048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9" w:history="1">
        <w:r>
          <w:t>8.2 多源：远场相干放大 ∝N²，腔内驻波 = 质量</w:t>
        </w:r>
        <w:r>
          <w:tab/>
        </w:r>
        <w:r>
          <w:fldChar w:fldCharType="begin"/>
        </w:r>
        <w:r>
          <w:instrText xml:space="preserve"> PAGEREF _LarkToc00049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0" w:history="1">
        <w:r>
          <w:t>8.3 两核子合场：轴向对称 + 波谷串 + 连线集中</w:t>
        </w:r>
        <w:r>
          <w:tab/>
        </w:r>
        <w:r>
          <w:fldChar w:fldCharType="begin"/>
        </w:r>
        <w:r>
          <w:instrText xml:space="preserve"> PAGEREF _LarkToc00050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1" w:history="1">
        <w:r>
          <w:t>8.4 为什么是有心力</w:t>
        </w:r>
        <w:r>
          <w:tab/>
        </w:r>
        <w:r>
          <w:fldChar w:fldCharType="begin"/>
        </w:r>
        <w:r>
          <w:instrText xml:space="preserve"> PAGEREF _LarkToc00051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2" w:history="1">
        <w:r>
          <w:t>8.5 1/R² 主项的来源与诚实边界</w:t>
        </w:r>
        <w:r>
          <w:tab/>
        </w:r>
        <w:r>
          <w:fldChar w:fldCharType="begin"/>
        </w:r>
        <w:r>
          <w:instrText xml:space="preserve"> PAGEREF _LarkToc00052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3" w:history="1">
        <w:r>
          <w:t>8.6 数值汇总</w:t>
        </w:r>
        <w:r>
          <w:tab/>
        </w:r>
        <w:r>
          <w:fldChar w:fldCharType="begin"/>
        </w:r>
        <w:r>
          <w:instrText xml:space="preserve"> PAGEREF _LarkToc00053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4" w:history="1">
        <w:r>
          <w:t>主要收获</w:t>
        </w:r>
        <w:r>
          <w:tab/>
        </w:r>
        <w:r>
          <w:fldChar w:fldCharType="begin"/>
        </w:r>
        <w:r>
          <w:instrText xml:space="preserve"> PAGEREF _LarkToc00054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55" w:history="1">
        <w:r>
          <w:t>第9章　核子波源数的推导：波源数∝质量的哲学原则</w:t>
        </w:r>
        <w:r>
          <w:tab/>
        </w:r>
        <w:r>
          <w:fldChar w:fldCharType="begin"/>
        </w:r>
        <w:r>
          <w:instrText xml:space="preserve"> PAGEREF _LarkToc00055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6" w:history="1">
        <w:r>
          <w:t>核心思想</w:t>
        </w:r>
        <w:r>
          <w:tab/>
        </w:r>
        <w:r>
          <w:fldChar w:fldCharType="begin"/>
        </w:r>
        <w:r>
          <w:instrText xml:space="preserve"> PAGEREF _LarkToc00056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7" w:history="1">
        <w:r>
          <w:t>9.1 哲学原则：质量本源 = 波动，波源数 ∝ 质量</w:t>
        </w:r>
        <w:r>
          <w:tab/>
        </w:r>
        <w:r>
          <w:fldChar w:fldCharType="begin"/>
        </w:r>
        <w:r>
          <w:instrText xml:space="preserve"> PAGEREF _LarkToc00057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8" w:history="1">
        <w:r>
          <w:t>9.2 结合质子/中子属性：空间稳定性 + 3 夸克整数分配</w:t>
        </w:r>
        <w:r>
          <w:tab/>
        </w:r>
        <w:r>
          <w:fldChar w:fldCharType="begin"/>
        </w:r>
        <w:r>
          <w:instrText xml:space="preserve"> PAGEREF _LarkToc00058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59" w:history="1">
        <w:r>
          <w:t>9.3 数值验证链（全部精确命中）</w:t>
        </w:r>
        <w:r>
          <w:tab/>
        </w:r>
        <w:r>
          <w:fldChar w:fldCharType="begin"/>
        </w:r>
        <w:r>
          <w:instrText xml:space="preserve"> PAGEREF _LarkToc00059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0" w:history="1">
        <w:r>
          <w:t>9.4 自洽性论证</w:t>
        </w:r>
        <w:r>
          <w:tab/>
        </w:r>
        <w:r>
          <w:fldChar w:fldCharType="begin"/>
        </w:r>
        <w:r>
          <w:instrText xml:space="preserve"> PAGEREF _LarkToc00060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1" w:history="1">
        <w:r>
          <w:t>9.5 诚实边界（与主流对比）</w:t>
        </w:r>
        <w:r>
          <w:tab/>
        </w:r>
        <w:r>
          <w:fldChar w:fldCharType="begin"/>
        </w:r>
        <w:r>
          <w:instrText xml:space="preserve"> PAGEREF _LarkToc00061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2" w:history="1">
        <w:r>
          <w:t>主要收获</w:t>
        </w:r>
        <w:r>
          <w:tab/>
        </w:r>
        <w:r>
          <w:fldChar w:fldCharType="begin"/>
        </w:r>
        <w:r>
          <w:instrText xml:space="preserve"> PAGEREF _LarkToc00062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63" w:history="1">
        <w:r>
          <w:t>第10章　底层支架与引力公式推导：本源=波源数，m=翻译</w:t>
        </w:r>
        <w:r>
          <w:tab/>
        </w:r>
        <w:r>
          <w:fldChar w:fldCharType="begin"/>
        </w:r>
        <w:r>
          <w:instrText xml:space="preserve"> PAGEREF _LarkToc00063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4" w:history="1">
        <w:r>
          <w:t>核心思想</w:t>
        </w:r>
        <w:r>
          <w:tab/>
        </w:r>
        <w:r>
          <w:fldChar w:fldCharType="begin"/>
        </w:r>
        <w:r>
          <w:instrText xml:space="preserve"> PAGEREF _LarkToc00064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5" w:history="1">
        <w:r>
          <w:t>10.1 底层支架公理</w:t>
        </w:r>
        <w:r>
          <w:tab/>
        </w:r>
        <w:r>
          <w:fldChar w:fldCharType="begin"/>
        </w:r>
        <w:r>
          <w:instrText xml:space="preserve"> PAGEREF _LarkToc00065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6" w:history="1">
        <w:r>
          <w:t>10.2 六步推导链（从公理到引力公式）</w:t>
        </w:r>
        <w:r>
          <w:tab/>
        </w:r>
        <w:r>
          <w:fldChar w:fldCharType="begin"/>
        </w:r>
        <w:r>
          <w:instrText xml:space="preserve"> PAGEREF _LarkToc00066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7" w:history="1">
        <w:r>
          <w:t>10.3 本源 vs 翻译（诚实澄清）</w:t>
        </w:r>
        <w:r>
          <w:tab/>
        </w:r>
        <w:r>
          <w:fldChar w:fldCharType="begin"/>
        </w:r>
        <w:r>
          <w:instrText xml:space="preserve"> PAGEREF _LarkToc00067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68" w:history="1">
        <w:r>
          <w:t>主要收获</w:t>
        </w:r>
        <w:r>
          <w:tab/>
        </w:r>
        <w:r>
          <w:fldChar w:fldCharType="begin"/>
        </w:r>
        <w:r>
          <w:instrText xml:space="preserve"> PAGEREF _LarkToc00068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69" w:history="1">
        <w:r>
          <w:t>第11章　自旋 = 波峰相位 → 银原子两束几何</w:t>
        </w:r>
        <w:r>
          <w:tab/>
        </w:r>
        <w:r>
          <w:fldChar w:fldCharType="begin"/>
        </w:r>
        <w:r>
          <w:instrText xml:space="preserve"> PAGEREF _LarkToc00069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70" w:history="1">
        <w:r>
          <w:t>核心思想</w:t>
        </w:r>
        <w:r>
          <w:tab/>
        </w:r>
        <w:r>
          <w:fldChar w:fldCharType="begin"/>
        </w:r>
        <w:r>
          <w:instrText xml:space="preserve"> PAGEREF _LarkToc00070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71" w:history="1">
        <w:r>
          <w:t>11.1 自旋机制（波源不自旋）</w:t>
        </w:r>
        <w:r>
          <w:tab/>
        </w:r>
        <w:r>
          <w:fldChar w:fldCharType="begin"/>
        </w:r>
        <w:r>
          <w:instrText xml:space="preserve"> PAGEREF _LarkToc00071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72" w:history="1">
        <w:r>
          <w:t>11.2 银原子两束几何（Stern-Gerlach 模型）</w:t>
        </w:r>
        <w:r>
          <w:tab/>
        </w:r>
        <w:r>
          <w:fldChar w:fldCharType="begin"/>
        </w:r>
        <w:r>
          <w:instrText xml:space="preserve"> PAGEREF _LarkToc00072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73" w:history="1">
        <w:r>
          <w:t>11.3 对称性原理（核心结论）</w:t>
        </w:r>
        <w:r>
          <w:tab/>
        </w:r>
        <w:r>
          <w:fldChar w:fldCharType="begin"/>
        </w:r>
        <w:r>
          <w:instrText xml:space="preserve"> PAGEREF _LarkToc00073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74" w:history="1">
        <w:r>
          <w:t>11.4 与实验对照与可检验预测</w:t>
        </w:r>
        <w:r>
          <w:tab/>
        </w:r>
        <w:r>
          <w:fldChar w:fldCharType="begin"/>
        </w:r>
        <w:r>
          <w:instrText xml:space="preserve"> PAGEREF _LarkToc00074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75" w:history="1">
        <w:r>
          <w:t>主要收获</w:t>
        </w:r>
        <w:r>
          <w:tab/>
        </w:r>
        <w:r>
          <w:fldChar w:fldCharType="begin"/>
        </w:r>
        <w:r>
          <w:instrText xml:space="preserve"> PAGEREF _LarkToc00075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76" w:history="1">
        <w:r>
          <w:t>第12章　波源理论推导牛顿体系与爱因斯坦体系</w:t>
        </w:r>
        <w:r>
          <w:tab/>
        </w:r>
        <w:r>
          <w:fldChar w:fldCharType="begin"/>
        </w:r>
        <w:r>
          <w:instrText xml:space="preserve"> PAGEREF _LarkToc00076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77" w:history="1">
        <w:r>
          <w:t>核心思想</w:t>
        </w:r>
        <w:r>
          <w:tab/>
        </w:r>
        <w:r>
          <w:fldChar w:fldCharType="begin"/>
        </w:r>
        <w:r>
          <w:instrText xml:space="preserve"> PAGEREF _LarkToc00077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78" w:history="1">
        <w:r>
          <w:t>12.1 牛顿体系推导</w:t>
        </w:r>
        <w:r>
          <w:tab/>
        </w:r>
        <w:r>
          <w:fldChar w:fldCharType="begin"/>
        </w:r>
        <w:r>
          <w:instrText xml:space="preserve"> PAGEREF _LarkToc00078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79" w:history="1">
        <w:r>
          <w:t>12.2 爱因斯坦体系（半经典 GR 预言推导）</w:t>
        </w:r>
        <w:r>
          <w:tab/>
        </w:r>
        <w:r>
          <w:fldChar w:fldCharType="begin"/>
        </w:r>
        <w:r>
          <w:instrText xml:space="preserve"> PAGEREF _LarkToc00079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0" w:history="1">
        <w:r>
          <w:t>12.3 完整广义相对论的诚实边界</w:t>
        </w:r>
        <w:r>
          <w:tab/>
        </w:r>
        <w:r>
          <w:fldChar w:fldCharType="begin"/>
        </w:r>
        <w:r>
          <w:instrText xml:space="preserve"> PAGEREF _LarkToc00080 \h </w:instrText>
        </w:r>
        <w:r>
          <w:fldChar w:fldCharType="separate"/>
        </w:r>
        <w:r>
          <w:t>24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1" w:history="1">
        <w:r>
          <w:t>主要收获</w:t>
        </w:r>
        <w:r>
          <w:tab/>
        </w:r>
        <w:r>
          <w:fldChar w:fldCharType="begin"/>
        </w:r>
        <w:r>
          <w:instrText xml:space="preserve"> PAGEREF _LarkToc00081 \h </w:instrText>
        </w:r>
        <w:r>
          <w:fldChar w:fldCharType="separate"/>
        </w:r>
        <w:r>
          <w:t>24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2_1" w:history="1">
        <w:r>
          <w:t>主要收获</w:t>
        </w:r>
        <w:r>
          <w:tab/>
        </w:r>
        <w:r>
          <w:fldChar w:fldCharType="begin"/>
        </w:r>
        <w:r>
          <w:instrText xml:space="preserve"> PAGEREF _LarkToc00082_1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3_1" w:history="1">
        <w:r>
          <w:t>13.9 诚实标注（开放自由度）</w:t>
        </w:r>
        <w:r>
          <w:tab/>
        </w:r>
        <w:r>
          <w:fldChar w:fldCharType="begin"/>
        </w:r>
        <w:r>
          <w:instrText xml:space="preserve"> PAGEREF _LarkToc00083_1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4_1" w:history="1">
        <w:r>
          <w:t>13.8 两样本电荷数反推（间歇层/爆发层占比）</w:t>
        </w:r>
        <w:r>
          <w:tab/>
        </w:r>
        <w:r>
          <w:fldChar w:fldCharType="begin"/>
        </w:r>
        <w:r>
          <w:instrText xml:space="preserve"> PAGEREF _LarkToc00084_1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5_1" w:history="1">
        <w:r>
          <w:t>13.7 稳定性：稳定动态距离 vs 离散</w:t>
        </w:r>
        <w:r>
          <w:tab/>
        </w:r>
        <w:r>
          <w:fldChar w:fldCharType="begin"/>
        </w:r>
        <w:r>
          <w:instrText xml:space="preserve"> PAGEREF _LarkToc00085_1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6_1" w:history="1">
        <w:r>
          <w:t>13.6 多波源共振束缚力（向内，短程 a=d 峰）</w:t>
        </w:r>
        <w:r>
          <w:tab/>
        </w:r>
        <w:r>
          <w:fldChar w:fldCharType="begin"/>
        </w:r>
        <w:r>
          <w:instrText xml:space="preserve"> PAGEREF _LarkToc00086_1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7_1" w:history="1">
        <w:r>
          <w:t>13.5 多波源静电力（几何因子，电荷均匀 Q/N）</w:t>
        </w:r>
        <w:r>
          <w:tab/>
        </w:r>
        <w:r>
          <w:fldChar w:fldCharType="begin"/>
        </w:r>
        <w:r>
          <w:instrText xml:space="preserve"> PAGEREF _LarkToc00087_1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8_1" w:history="1">
        <w:r>
          <w:t>13.4 振动力（选项B，波峰辐射压）</w:t>
        </w:r>
        <w:r>
          <w:tab/>
        </w:r>
        <w:r>
          <w:fldChar w:fldCharType="begin"/>
        </w:r>
        <w:r>
          <w:instrText xml:space="preserve"> PAGEREF _LarkToc00088_1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9_1" w:history="1">
        <w:r>
          <w:t>13.3 自旋力（选项A，波峰相位旋转）</w:t>
        </w:r>
        <w:r>
          <w:tab/>
        </w:r>
        <w:r>
          <w:fldChar w:fldCharType="begin"/>
        </w:r>
        <w:r>
          <w:instrText xml:space="preserve"> PAGEREF _LarkToc00089_1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90_1" w:history="1">
        <w:r>
          <w:t>13.2 动态平衡修正方程</w:t>
        </w:r>
        <w:r>
          <w:tab/>
        </w:r>
        <w:r>
          <w:fldChar w:fldCharType="begin"/>
        </w:r>
        <w:r>
          <w:instrText xml:space="preserve"> PAGEREF _LarkToc00090_1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91" w:history="1">
        <w:r>
          <w:t>13.1 f₀ 几何导出（f₀ = c/2a）</w:t>
        </w:r>
        <w:r>
          <w:tab/>
        </w:r>
        <w:r>
          <w:fldChar w:fldCharType="begin"/>
        </w:r>
        <w:r>
          <w:instrText xml:space="preserve"> PAGEREF _LarkToc00091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92" w:history="1">
        <w:r>
          <w:t>核心思想</w:t>
        </w:r>
        <w:r>
          <w:tab/>
        </w:r>
        <w:r>
          <w:fldChar w:fldCharType="begin"/>
        </w:r>
        <w:r>
          <w:instrText xml:space="preserve"> PAGEREF _LarkToc00092 \h </w:instrText>
        </w:r>
        <w:r>
          <w:fldChar w:fldCharType="separate"/>
        </w:r>
        <w:r>
          <w:t>27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93" w:history="1">
        <w:r>
          <w:t>第13章　多波源共振动态平衡：f₀ 几何导出、自旋/振动力、电荷数反推</w:t>
        </w:r>
        <w:r>
          <w:tab/>
        </w:r>
        <w:r>
          <w:fldChar w:fldCharType="begin"/>
        </w:r>
        <w:r>
          <w:instrText xml:space="preserve"> PAGEREF _LarkToc00093 \h </w:instrText>
        </w:r>
        <w:r>
          <w:fldChar w:fldCharType="separate"/>
        </w:r>
        <w:r>
          <w:t>27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82" w:history="1">
        <w:r>
          <w:t>术语表（glossary）</w:t>
        </w:r>
        <w:r>
          <w:tab/>
        </w:r>
        <w:r>
          <w:fldChar w:fldCharType="begin"/>
        </w:r>
        <w:r>
          <w:instrText xml:space="preserve"> PAGEREF _LarkToc00082 \h </w:instrText>
        </w:r>
        <w:r>
          <w:fldChar w:fldCharType="separate"/>
        </w:r>
        <w:r>
          <w:t>27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83" w:history="1">
        <w:r>
          <w:t>技术模式（patterns）</w:t>
        </w:r>
        <w:r>
          <w:tab/>
        </w:r>
        <w:r>
          <w:fldChar w:fldCharType="begin"/>
        </w:r>
        <w:r>
          <w:instrText xml:space="preserve"> PAGEREF _LarkToc00083 \h </w:instrText>
        </w:r>
        <w:r>
          <w:fldChar w:fldCharType="separate"/>
        </w:r>
        <w:r>
          <w:t>30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84" w:history="1">
        <w:r>
          <w:t>速查表（cheatsheet）— 决策规则（v3）</w:t>
        </w:r>
        <w:r>
          <w:tab/>
        </w:r>
        <w:r>
          <w:fldChar w:fldCharType="begin"/>
        </w:r>
        <w:r>
          <w:instrText xml:space="preserve"> PAGEREF _LarkToc00084 \h </w:instrText>
        </w:r>
        <w:r>
          <w:fldChar w:fldCharType="separate"/>
        </w:r>
        <w:r>
          <w:t>33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5" w:history="1">
        <w:r>
          <w:t>核心数值速记</w:t>
        </w:r>
        <w:r>
          <w:tab/>
        </w:r>
        <w:r>
          <w:fldChar w:fldCharType="begin"/>
        </w:r>
        <w:r>
          <w:instrText xml:space="preserve"> PAGEREF _LarkToc00085 \h </w:instrText>
        </w:r>
        <w:r>
          <w:fldChar w:fldCharType="separate"/>
        </w:r>
        <w:r>
          <w:t>33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6" w:history="1">
        <w:r>
          <w:t>尺度 → 采用哪套机制</w:t>
        </w:r>
        <w:r>
          <w:tab/>
        </w:r>
        <w:r>
          <w:fldChar w:fldCharType="begin"/>
        </w:r>
        <w:r>
          <w:instrText xml:space="preserve"> PAGEREF _LarkToc00086 \h </w:instrText>
        </w:r>
        <w:r>
          <w:fldChar w:fldCharType="separate"/>
        </w:r>
        <w:r>
          <w:t>33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7" w:history="1">
        <w:r>
          <w:t>如何解释观测（决策树）</w:t>
        </w:r>
        <w:r>
          <w:tab/>
        </w:r>
        <w:r>
          <w:fldChar w:fldCharType="begin"/>
        </w:r>
        <w:r>
          <w:instrText xml:space="preserve"> PAGEREF _LarkToc00087 \h </w:instrText>
        </w:r>
        <w:r>
          <w:fldChar w:fldCharType="separate"/>
        </w:r>
        <w:r>
          <w:t>34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8" w:history="1">
        <w:r>
          <w:t>可证伪判据速查</w:t>
        </w:r>
        <w:r>
          <w:tab/>
        </w:r>
        <w:r>
          <w:fldChar w:fldCharType="begin"/>
        </w:r>
        <w:r>
          <w:instrText xml:space="preserve"> PAGEREF _LarkToc00088 \h </w:instrText>
        </w:r>
        <w:r>
          <w:fldChar w:fldCharType="separate"/>
        </w:r>
        <w:r>
          <w:t>34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89" w:history="1">
        <w:r>
          <w:t>反模式速查（看到就警惕）</w:t>
        </w:r>
        <w:r>
          <w:tab/>
        </w:r>
        <w:r>
          <w:fldChar w:fldCharType="begin"/>
        </w:r>
        <w:r>
          <w:instrText xml:space="preserve"> PAGEREF _LarkToc00089 \h </w:instrText>
        </w:r>
        <w:r>
          <w:fldChar w:fldCharType="separate"/>
        </w:r>
        <w:r>
          <w:t>34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90" w:history="1">
        <w:r>
          <w:t>与主流理论的关系</w:t>
        </w:r>
        <w:r>
          <w:tab/>
        </w:r>
        <w:r>
          <w:fldChar w:fldCharType="begin"/>
        </w:r>
        <w:r>
          <w:instrText xml:space="preserve"> PAGEREF _LarkToc00090 \h </w:instrText>
        </w:r>
        <w:r>
          <w:fldChar w:fldCharType="separate"/>
        </w:r>
        <w:r>
          <w:t>34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103" w:history="1">
        <w:r>
          <w:t>f₀ 几何与动态平衡速查（Ch13）</w:t>
        </w:r>
        <w:r>
          <w:tab/>
        </w:r>
        <w:r>
          <w:fldChar w:fldCharType="begin"/>
        </w:r>
        <w:r>
          <w:instrText xml:space="preserve"> PAGEREF _LarkToc00103 \h </w:instrText>
        </w:r>
        <w:r>
          <w:fldChar w:fldCharType="separate"/>
        </w:r>
        <w:r>
          <w:t>34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  <w:spacing w:before="280" w:after="120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第1章　引言</w:t>
      </w:r>
      <w:bookmarkEnd w:id="1"/>
    </w:p>
    <w:p>
      <w:pPr>
        <w:pStyle w:val="Heading2"/>
        <w:spacing w:before="220" w:after="100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核心思想</w:t>
      </w:r>
      <w:bookmarkEnd w:id="2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现有引力理论（牛顿万有引力、爱因斯坦广义相对论）都把“质量”当作引力的本源，导致两个观测难题——暗物质之谜与引力常数 G 的测量发散。本文据此提出“核子发散型驻波场引力”假说，把引力来源从“质量”转向“核子内禀波动形成的发散型驻波场”。v3 进一步把“质量”与“引力”归入同一个发散型驻波场。</w:t>
      </w:r>
    </w:p>
    <w:p>
      <w:pPr>
        <w:pStyle w:val="Heading2"/>
        <w:spacing w:before="220" w:after="100"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引入的框架</w:t>
      </w:r>
      <w:bookmarkEnd w:id="3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问题—本源分离框架：先指出当前理论把“引力=质量”当作不证自明的本源，再指出该本源在星系尺度失效，从而为替换本源提供理由。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朴素观察→物理机制推演：从“原子在振动、中子质子在振动”出发，反推内部必有提供能量动力的振源。</w:t>
      </w:r>
    </w:p>
    <w:p>
      <w:pPr>
        <w:pStyle w:val="Heading2"/>
        <w:spacing w:before="220" w:after="100"/>
      </w:pPr>
      <w:bookmarkStart w:id="4" w:name="_LarkToc00004"/>
      <w:r>
        <w:rPr>
          <w:rFonts w:ascii="Times New Roman" w:hAnsi="Times New Roman" w:eastAsia="黑体"/>
          <w:b/>
          <w:color w:val="000000"/>
          <w:sz w:val="28"/>
        </w:rPr>
        <w:t>关键概念</w:t>
      </w:r>
      <w:bookmarkEnd w:id="4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暗物质难题：星系旋转曲线平化、引力透镜质量偏差等，主流用未被直接证实的非重子暗物质解释；本文以弱场泊松涨落修正替代（第5章）。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引力常数 G 发散：全球实验室测量不一致。v3 不把 G 发散归因于物质成分；G 普适，发散视为测量层面问题。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发散型驻波场（v3 核心）：单一波源为对称球状爆炸（无方向、无质量）；多源干涉后对称性破缺，形成发散型驻波场——它同时是质量的载体与定向吸引的载体。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能量层与真空零压层：振源持续能量爆发形成交替的能量层与真空零压层（波谷），依托空间密度梯度产生相互作用。</w:t>
      </w:r>
    </w:p>
    <w:p>
      <w:pPr>
        <w:pStyle w:val="Heading2"/>
        <w:spacing w:before="220" w:after="100"/>
      </w:pPr>
      <w:bookmarkStart w:id="5" w:name="_LarkToc00005"/>
      <w:r>
        <w:rPr>
          <w:rFonts w:ascii="Times New Roman" w:hAnsi="Times New Roman" w:eastAsia="黑体"/>
          <w:b/>
          <w:color w:val="000000"/>
          <w:sz w:val="28"/>
        </w:rPr>
        <w:t>关键公式</w:t>
      </w:r>
      <w:bookmarkEnd w:id="5"/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F = F_c · (d/r) · e^(−r/d)　（微观核子作用公式，d=负压层宽度，F_c=基本作用常量）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m = m_c + μN　（质量几何，m_c=925.34 MeV、μ=1.29333 MeV/源）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基础参数：本征频率 f₀=1.606×10²³ Hz（E=ℏf₀≈664 MeV），本征波长 λ₀=c/f₀≈1.868×10⁻¹⁵ m，有效作用半径 d=λ₀/2≈9.34×10⁻¹⁶ m，质子波源数 N_p=10、中子 N_n=11。</w:t>
      </w:r>
    </w:p>
    <w:p>
      <w:pPr>
        <w:pStyle w:val="Heading2"/>
        <w:spacing w:before="220" w:after="100"/>
      </w:pPr>
      <w:bookmarkStart w:id="6" w:name="_LarkToc00006"/>
      <w:r>
        <w:rPr>
          <w:rFonts w:ascii="Times New Roman" w:hAnsi="Times New Roman" w:eastAsia="黑体"/>
          <w:b/>
          <w:color w:val="000000"/>
          <w:sz w:val="28"/>
        </w:rPr>
        <w:t>主要收获</w:t>
      </w:r>
      <w:bookmarkEnd w:id="6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引力假设应从核子内禀波动出发，而非把质量当本源。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微观核力与宏观引力可跨尺度统一，无需额外假设未知粒子。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v3：质量与引力同源，k、G 普适，通过实验室约束；n/p=1.0014 精确命中。</w:t>
      </w:r>
    </w:p>
    <w:p>
      <w:r>
        <w:br w:type="page"/>
      </w:r>
    </w:p>
    <w:p>
      <w:pPr>
        <w:pStyle w:val="Heading1"/>
        <w:spacing w:before="280" w:after="120"/>
      </w:pPr>
      <w:bookmarkStart w:id="7" w:name="_LarkToc00007"/>
      <w:r>
        <w:rPr>
          <w:rFonts w:ascii="Times New Roman" w:hAnsi="Times New Roman" w:eastAsia="黑体"/>
          <w:b/>
          <w:color w:val="000000"/>
          <w:sz w:val="32"/>
        </w:rPr>
        <w:t>第2章　理论假设与基础参数</w:t>
      </w:r>
      <w:bookmarkEnd w:id="7"/>
    </w:p>
    <w:p>
      <w:pPr>
        <w:pStyle w:val="Heading2"/>
        <w:spacing w:before="220" w:after="100"/>
      </w:pPr>
      <w:bookmarkStart w:id="8" w:name="_LarkToc00008"/>
      <w:r>
        <w:rPr>
          <w:rFonts w:ascii="Times New Roman" w:hAnsi="Times New Roman" w:eastAsia="黑体"/>
          <w:b/>
          <w:color w:val="000000"/>
          <w:sz w:val="28"/>
        </w:rPr>
        <w:t>核心思想</w:t>
      </w:r>
      <w:bookmarkEnd w:id="8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本章给出全文可被实验证伪的基础物理假设，所有参数均有明确物理意义并与现有实验结果兼容。v3 以“发散型驻波场 + 质量几何 m=m_c+μN”作为核心假设。</w:t>
      </w:r>
    </w:p>
    <w:p>
      <w:pPr>
        <w:pStyle w:val="Heading2"/>
        <w:spacing w:before="220" w:after="100"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2.1 发散型驻波场与基础参数</w:t>
      </w:r>
      <w:bookmarkEnd w:id="9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本征频率 f₀ = 1.606×10²³ Hz，能量 E = ℏf₀ ≈ 664 MeV。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振荡传播速度为光速 c，本征波长 λ₀ = c/f₀ ≈ 1.868×10⁻¹⁵ m。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真空0压层 = 局域真空能量密度低于本底值；波峰 = 局域能量密度高于本底值。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发散型驻波场：单源对称球爆（无方向、无质量）；N 源干涉后对称性破缺，形成承载质量 + 定向场的发散型驻波场。</w:t>
      </w:r>
    </w:p>
    <w:p>
      <w:pPr>
        <w:pStyle w:val="Heading2"/>
        <w:spacing w:before="220" w:after="100"/>
      </w:pPr>
      <w:bookmarkStart w:id="10" w:name="_LarkToc00010"/>
      <w:r>
        <w:rPr>
          <w:rFonts w:ascii="Times New Roman" w:hAnsi="Times New Roman" w:eastAsia="黑体"/>
          <w:b/>
          <w:color w:val="000000"/>
          <w:sz w:val="28"/>
        </w:rPr>
        <w:t>2.2 质量几何 m = m_c + μN</w:t>
      </w:r>
      <w:bookmarkEnd w:id="10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核子 = 球形腔（半径 R），N 个波源分布在边界，持续爆发球状波 → 腔内发散型驻波场。质量 = 腔内驻波能量：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m = m_c + μN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m_c = 925.34 MeV：驻波在腔内束缚能，p/n 相同（占质量 ~98.6%）。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μ = 1.29333 MeV：每源质量贡献（= 中子−质子质量差）。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数值：质子 m_p = 925.34+10μ = 938.27 MeV（实测 938.27209 ✓）；中子 m_n = 925.34+11μ = 939.57 MeV（实测 939.56542 ✓）。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n/p = (m_c+11μ)/(m_c+10μ) = 939.565/938.272 = 1.001378 ≈ 1.0014 ✓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几何自洽：束缚能 m_c = ħc·π/R 反解腔半径 R ≈ 0.67 fm，与负压层宽度 d≈0.93 fm、质子电荷半径 0.84 fm 同尺度。含义：质量几乎全部（98.6%）来自对质子/中子相同的驻波束缚，10/11 只贡献 1.38% 微扰，故 n/p 天然接近 1。</w:t>
      </w:r>
    </w:p>
    <w:p>
      <w:pPr>
        <w:pStyle w:val="Heading2"/>
        <w:spacing w:before="220" w:after="100"/>
      </w:pPr>
      <w:bookmarkStart w:id="11" w:name="_LarkToc00011"/>
      <w:r>
        <w:rPr>
          <w:rFonts w:ascii="Times New Roman" w:hAnsi="Times New Roman" w:eastAsia="黑体"/>
          <w:b/>
          <w:color w:val="000000"/>
          <w:sz w:val="28"/>
        </w:rPr>
        <w:t>2.3 真空0压层等效吸引</w:t>
      </w:r>
      <w:bookmarkEnd w:id="11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两个波源的真空0压层共振耦合时，系统总真空能量降低 → 表现为吸引力。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波峰爆发磁感线、重叠排斥；但距离大于核子半径（r&gt;d）时排斥被真空涨落完全抵消，仅剩真空0压层净吸引。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有效作用半径 d = λ₀/2 ≈ 9.34×10⁻¹⁶ m，与质子电荷半径测量值（0.84×10⁻¹⁵ m）同尺度。</w:t>
      </w:r>
    </w:p>
    <w:p>
      <w:pPr>
        <w:pStyle w:val="Heading2"/>
        <w:spacing w:before="220" w:after="100"/>
      </w:pPr>
      <w:bookmarkStart w:id="12" w:name="_LarkToc00012"/>
      <w:r>
        <w:rPr>
          <w:rFonts w:ascii="Times New Roman" w:hAnsi="Times New Roman" w:eastAsia="黑体"/>
          <w:b/>
          <w:color w:val="000000"/>
          <w:sz w:val="28"/>
        </w:rPr>
        <w:t>2.4 核子波源数假设</w:t>
      </w:r>
      <w:bookmarkEnd w:id="12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质子：内部 10 个同频率相干波源（N_p=10）；中子：11 个（N_n=11）。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同一核子内部波源相位固定；不同核子波源相位完全随机、相互独立。</w:t>
      </w:r>
    </w:p>
    <w:p>
      <w:pPr>
        <w:pStyle w:val="Heading2"/>
        <w:spacing w:before="220" w:after="100"/>
      </w:pPr>
      <w:bookmarkStart w:id="13" w:name="_LarkToc00013"/>
      <w:r>
        <w:rPr>
          <w:rFonts w:ascii="Times New Roman" w:hAnsi="Times New Roman" w:eastAsia="黑体"/>
          <w:b/>
          <w:color w:val="000000"/>
          <w:sz w:val="28"/>
        </w:rPr>
        <w:t>主要收获</w:t>
      </w:r>
      <w:bookmarkEnd w:id="13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v3 核心：发散型驻波场承载质量与定向引力；质量 m=m_c+μN。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n/p = 1.001378 精确命中实测（v2 开放项已解决）。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真空0压层是引力净来源；质子10/中子11是核心数值。</w:t>
      </w:r>
    </w:p>
    <w:p>
      <w:r>
        <w:br w:type="page"/>
      </w:r>
    </w:p>
    <w:p>
      <w:pPr>
        <w:pStyle w:val="Heading1"/>
        <w:spacing w:before="280" w:after="120"/>
      </w:pPr>
      <w:bookmarkStart w:id="14" w:name="_LarkToc00014"/>
      <w:r>
        <w:rPr>
          <w:rFonts w:ascii="Times New Roman" w:hAnsi="Times New Roman" w:eastAsia="黑体"/>
          <w:b/>
          <w:color w:val="000000"/>
          <w:sz w:val="32"/>
        </w:rPr>
        <w:t>第3章　微观核心引力公式的推导</w:t>
      </w:r>
      <w:bookmarkEnd w:id="14"/>
    </w:p>
    <w:p>
      <w:pPr>
        <w:pStyle w:val="Heading2"/>
        <w:spacing w:before="220" w:after="100"/>
      </w:pPr>
      <w:bookmarkStart w:id="15" w:name="_LarkToc00015"/>
      <w:r>
        <w:rPr>
          <w:rFonts w:ascii="Times New Roman" w:hAnsi="Times New Roman" w:eastAsia="黑体"/>
          <w:b/>
          <w:color w:val="000000"/>
          <w:sz w:val="28"/>
        </w:rPr>
        <w:t>核心思想</w:t>
      </w:r>
      <w:bookmarkEnd w:id="15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在微观（核力）尺度下推导两核子间相互作用力，得到核心统一公式，其作用特征与实验核力完全一致。公式来自两核子发散型驻波场在核力尺度的相干重叠。</w:t>
      </w:r>
    </w:p>
    <w:p>
      <w:pPr>
        <w:pStyle w:val="Heading2"/>
        <w:spacing w:before="220" w:after="100"/>
      </w:pPr>
      <w:bookmarkStart w:id="16" w:name="_LarkToc00016"/>
      <w:r>
        <w:rPr>
          <w:rFonts w:ascii="Times New Roman" w:hAnsi="Times New Roman" w:eastAsia="黑体"/>
          <w:b/>
          <w:color w:val="000000"/>
          <w:sz w:val="28"/>
        </w:rPr>
        <w:t>3.1 相干重叠数</w:t>
      </w:r>
      <w:bookmarkEnd w:id="16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两核子间距 r 与核子半径 d 相当时，真空0压层相干重叠。相邻间距 λ₀=2d，有效重叠数目：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N_ov = r/λ₀ = r/2d　（式3.1，线性项来源）</w:t>
      </w:r>
    </w:p>
    <w:p>
      <w:pPr>
        <w:pStyle w:val="Heading2"/>
        <w:spacing w:before="220" w:after="100"/>
      </w:pPr>
      <w:bookmarkStart w:id="17" w:name="_LarkToc00017"/>
      <w:r>
        <w:rPr>
          <w:rFonts w:ascii="Times New Roman" w:hAnsi="Times New Roman" w:eastAsia="黑体"/>
          <w:b/>
          <w:color w:val="000000"/>
          <w:sz w:val="28"/>
        </w:rPr>
        <w:t>3.2 短程屏蔽效应</w:t>
      </w:r>
      <w:bookmarkEnd w:id="17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核子内部强作用介质对内禀波产生屏蔽，真空0压层强度随距离指数衰减：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I(r) = I₀·e^(−r/d)　（式3.2，符合 Yukawa 势短程特征）</w:t>
      </w:r>
    </w:p>
    <w:p>
      <w:pPr>
        <w:pStyle w:val="Heading2"/>
        <w:spacing w:before="220" w:after="100"/>
      </w:pPr>
      <w:bookmarkStart w:id="18" w:name="_LarkToc00018"/>
      <w:r>
        <w:rPr>
          <w:rFonts w:ascii="Times New Roman" w:hAnsi="Times New Roman" w:eastAsia="黑体"/>
          <w:b/>
          <w:color w:val="000000"/>
          <w:sz w:val="28"/>
        </w:rPr>
        <w:t>3.3 核心统一公式</w:t>
      </w:r>
      <w:bookmarkEnd w:id="18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总吸引力与三因素成正比：波源数乘积 N₁N₂ × 有效重叠数（线性项）× 衰减强度（指数项）：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F_nn(r) = F_c · N₁N₂ · (d/r) · e^(−r/d)　（式3.3）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F = F_c · (d/r) · e^(−r/d)　（式3.4，质子-质子 N₁=N₂=10）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作用特征：r&lt;d 时随 r 线性上升；r=d 达峰；r&gt;d 指数快速下降；作用范围仅几个 fm，完全符合实验核力。</w:t>
      </w:r>
    </w:p>
    <w:p>
      <w:pPr>
        <w:pStyle w:val="Heading2"/>
        <w:spacing w:before="220" w:after="100"/>
      </w:pPr>
      <w:bookmarkStart w:id="19" w:name="_LarkToc00019"/>
      <w:r>
        <w:rPr>
          <w:rFonts w:ascii="Times New Roman" w:hAnsi="Times New Roman" w:eastAsia="黑体"/>
          <w:b/>
          <w:color w:val="000000"/>
          <w:sz w:val="28"/>
        </w:rPr>
        <w:t>主要收获</w:t>
      </w:r>
      <w:bookmarkEnd w:id="19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微观核心公式 = 波源数乘积 × 线性重叠项 × 指数衰减项。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指数衰减长度 = 有效作用半径 d，与 Yukawa 势短程性吻合。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作用范围仅核力尺度，与实验核力一致。</w:t>
      </w:r>
    </w:p>
    <w:p>
      <w:r>
        <w:br w:type="page"/>
      </w:r>
    </w:p>
    <w:p>
      <w:pPr>
        <w:pStyle w:val="Heading1"/>
        <w:spacing w:before="280" w:after="120"/>
      </w:pPr>
      <w:bookmarkStart w:id="20" w:name="_LarkToc00020"/>
      <w:r>
        <w:rPr>
          <w:rFonts w:ascii="Times New Roman" w:hAnsi="Times New Roman" w:eastAsia="黑体"/>
          <w:b/>
          <w:color w:val="000000"/>
          <w:sz w:val="32"/>
        </w:rPr>
        <w:t>第4章　宏观引力与同源普适引力常数 G</w:t>
      </w:r>
      <w:bookmarkEnd w:id="20"/>
    </w:p>
    <w:p>
      <w:pPr>
        <w:pStyle w:val="Heading2"/>
        <w:spacing w:before="220" w:after="100"/>
      </w:pPr>
      <w:bookmarkStart w:id="21" w:name="_LarkToc00021"/>
      <w:r>
        <w:rPr>
          <w:rFonts w:ascii="Times New Roman" w:hAnsi="Times New Roman" w:eastAsia="黑体"/>
          <w:b/>
          <w:color w:val="000000"/>
          <w:sz w:val="28"/>
        </w:rPr>
        <w:t>核心思想</w:t>
      </w:r>
      <w:bookmarkEnd w:id="21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核子间距远大于核子半径（宏观尺度）时相干效应消失，改为统计积分大量核子的非相干发散型驻波场重叠。v3 关键：引力耦合发散型驻波场本身（∝总质量 m）而非波源数，使 k=S/m 按构造普适、G=Ck² 普适。</w:t>
      </w:r>
    </w:p>
    <w:p>
      <w:pPr>
        <w:pStyle w:val="Heading2"/>
        <w:spacing w:before="220" w:after="100"/>
      </w:pPr>
      <w:bookmarkStart w:id="22" w:name="_LarkToc00022"/>
      <w:r>
        <w:rPr>
          <w:rFonts w:ascii="Times New Roman" w:hAnsi="Times New Roman" w:eastAsia="黑体"/>
          <w:b/>
          <w:color w:val="000000"/>
          <w:sz w:val="28"/>
        </w:rPr>
        <w:t>4.1 长程非相干近似</w:t>
      </w:r>
      <w:bookmarkEnd w:id="22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远距时不同核子波源相位完全随机，仅剩统计重叠通量；指数衰减项在真空中衰减长度变为无穷大；相干线性项因相位随机抵消。</w:t>
      </w:r>
    </w:p>
    <w:p>
      <w:pPr>
        <w:pStyle w:val="Heading2"/>
        <w:spacing w:before="220" w:after="100"/>
      </w:pPr>
      <w:bookmarkStart w:id="23" w:name="_LarkToc00023"/>
      <w:r>
        <w:rPr>
          <w:rFonts w:ascii="Times New Roman" w:hAnsi="Times New Roman" w:eastAsia="黑体"/>
          <w:b/>
          <w:color w:val="000000"/>
          <w:sz w:val="28"/>
        </w:rPr>
        <w:t>4.2 单核子对的长程作用力（动量传递模型）</w:t>
      </w:r>
      <w:bookmarkEnd w:id="23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三步推导——真空0压层通量（球面波，平方反比）：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Φ = N_s·v₀/(4πr²)　（式4.1）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单个波源与入射真空0压层有效重叠截面 σ₀ 为常量（仅与 d 有关），核子总截面 σ=N_s·σ₀；单个真空0压层动量：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p₀ = ℏ/λ₀ = ℏv₀/c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每次有效重叠传递动量 p₀，单位时间总动量传递即力：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F_nnᴸ(r) = Φ·σ·p₀ = C·N₁N₂/r²　（式4.3），C = v₀σ₀p₀/(4π)</w:t>
      </w:r>
    </w:p>
    <w:p>
      <w:pPr>
        <w:pStyle w:val="Heading2"/>
        <w:spacing w:before="220" w:after="100"/>
      </w:pPr>
      <w:bookmarkStart w:id="24" w:name="_LarkToc00024"/>
      <w:r>
        <w:rPr>
          <w:rFonts w:ascii="Times New Roman" w:hAnsi="Times New Roman" w:eastAsia="黑体"/>
          <w:b/>
          <w:color w:val="000000"/>
          <w:sz w:val="28"/>
        </w:rPr>
        <w:t>4.3 宏观物体引力源：从波源数到驻波场（v3 转向）</w:t>
      </w:r>
      <w:bookmarkEnd w:id="24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v1/v2 取 S=10Z+11(A−Z)=11A−Z，但质量以共同束缚项 m_c 为主，k=S/m 随核组分变化（k_n/k_p=1.0985，成分差 9.85%）→ 被 Eötvös/Eöt-Wash 扭秤 10⁻¹³ 约束排除。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v3 修正：引力源不是波源数 N，而是发散型驻波场本身。质量 m 与引力源 S 同源 → S ∝ m：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S = k·m，k = S/m 为普适常量（按构造）</w:t>
      </w:r>
    </w:p>
    <w:p>
      <w:pPr>
        <w:pStyle w:val="Heading2"/>
        <w:spacing w:before="220" w:after="100"/>
      </w:pPr>
      <w:bookmarkStart w:id="25" w:name="_LarkToc00025"/>
      <w:r>
        <w:rPr>
          <w:rFonts w:ascii="Times New Roman" w:hAnsi="Times New Roman" w:eastAsia="黑体"/>
          <w:b/>
          <w:color w:val="000000"/>
          <w:sz w:val="28"/>
        </w:rPr>
        <w:t>4.4 宏观引力公式的导出（G = Ck²）</w:t>
      </w:r>
      <w:bookmarkEnd w:id="25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五步导出万有引力常量：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单源对长程力 F_对(r) = C/r²，C=v₀σ₀p₀/(4π)。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双宏观体源对求和 F_G = ΣΣ F_ij。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平均场近似（R≫物体尺度）：F_G = C·S₁S₂/R²。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用质量替换源数：S₁=km₁、S₂=km₂ → F_G = Ck²·m₁m₂/R²。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与牛顿对比，系数相等：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G = Ck²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数值验证：k=S/m≈5.99×10²⁷ kg⁻¹、C=1.86×10⁻⁶⁶ → G=C·k²≈6.67×10⁻¹¹，与实验一致。普适性：k 由“质量与引力同源”按构造普适，G=Ck² 是发散型驻波场的普适属性，不随物质 Z/N 变化；自由落体加速度 a∝k 全物质全同 → 通过 Eötvös 约束。</w:t>
      </w:r>
    </w:p>
    <w:p>
      <w:pPr>
        <w:pStyle w:val="Heading2"/>
        <w:spacing w:before="220" w:after="100"/>
      </w:pPr>
      <w:bookmarkStart w:id="26" w:name="_LarkToc00026"/>
      <w:r>
        <w:rPr>
          <w:rFonts w:ascii="Times New Roman" w:hAnsi="Times New Roman" w:eastAsia="黑体"/>
          <w:b/>
          <w:color w:val="000000"/>
          <w:sz w:val="28"/>
        </w:rPr>
        <w:t>4.5 适用前提</w:t>
      </w:r>
      <w:bookmarkEnd w:id="26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牛顿引力公式建立在两个近似上（中观强场区域）：① 平均场近似（随机涨落可忽略）；② 同源普适近似（k 与成分无关）。超过阈值进入弱场大尺度区域时需修正（第5章）。</w:t>
      </w:r>
    </w:p>
    <w:p>
      <w:pPr>
        <w:pStyle w:val="Heading2"/>
        <w:spacing w:before="220" w:after="100"/>
      </w:pPr>
      <w:bookmarkStart w:id="27" w:name="_LarkToc00027"/>
      <w:r>
        <w:rPr>
          <w:rFonts w:ascii="Times New Roman" w:hAnsi="Times New Roman" w:eastAsia="黑体"/>
          <w:b/>
          <w:color w:val="000000"/>
          <w:sz w:val="28"/>
        </w:rPr>
        <w:t>主要收获</w:t>
      </w:r>
      <w:bookmarkEnd w:id="27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长程力与源数乘积成正比、与 r² 成反比（牛顿引力形式）。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电子波源数为 0，引力仅由核子决定。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v3：质量与引力同源 → k 普适 → G=Ck² 普适 → 通过 Eötvös。</w:t>
      </w:r>
    </w:p>
    <w:p>
      <w:r>
        <w:br w:type="page"/>
      </w:r>
    </w:p>
    <w:p>
      <w:pPr>
        <w:pStyle w:val="Heading1"/>
        <w:spacing w:before="280" w:after="120"/>
      </w:pPr>
      <w:bookmarkStart w:id="28" w:name="_LarkToc00028"/>
      <w:r>
        <w:rPr>
          <w:rFonts w:ascii="Times New Roman" w:hAnsi="Times New Roman" w:eastAsia="黑体"/>
          <w:b/>
          <w:color w:val="000000"/>
          <w:sz w:val="32"/>
        </w:rPr>
        <w:t>第5章　大尺度引力修正与暗物质效应的替代解释</w:t>
      </w:r>
      <w:bookmarkEnd w:id="28"/>
    </w:p>
    <w:p>
      <w:pPr>
        <w:pStyle w:val="Heading2"/>
        <w:spacing w:before="220" w:after="100"/>
      </w:pPr>
      <w:bookmarkStart w:id="29" w:name="_LarkToc00029"/>
      <w:r>
        <w:rPr>
          <w:rFonts w:ascii="Times New Roman" w:hAnsi="Times New Roman" w:eastAsia="黑体"/>
          <w:b/>
          <w:color w:val="000000"/>
          <w:sz w:val="28"/>
        </w:rPr>
        <w:t>核心思想</w:t>
      </w:r>
      <w:bookmarkEnd w:id="29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进入弱场大尺度区域（第4章平均场近似失效）后，核子发散型驻波场的统计特性（泊松涨落）显现——无需引入非重子暗物质即可解释旋转曲线平化等观测。v3 撤销成分差异机制（因 k 由同源普适），本章仅保留与成分无关的泊松涨落修正。</w:t>
      </w:r>
    </w:p>
    <w:p>
      <w:pPr>
        <w:pStyle w:val="Heading2"/>
        <w:spacing w:before="220" w:after="100"/>
      </w:pPr>
      <w:bookmarkStart w:id="30" w:name="_LarkToc00030"/>
      <w:r>
        <w:rPr>
          <w:rFonts w:ascii="Times New Roman" w:hAnsi="Times New Roman" w:eastAsia="黑体"/>
          <w:b/>
          <w:color w:val="000000"/>
          <w:sz w:val="28"/>
        </w:rPr>
        <w:t>5.1 弱场泊松涨落修正</w:t>
      </w:r>
      <w:bookmarkEnd w:id="30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阈值：r ≥ 10 kpc、a ≤ 10⁻¹⁰ m/s²。当平均重叠数 ⟨N_ov⟩≤1 时，重叠以泊松随机涨落为主，引力与涨落幅值 √⟨N_ov⟩ 成正比：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F ∝ √M/r　（式5.1）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对应向心加速度 a∝√M/r，恒星旋转速度 v=√(ar) ∝ M^(1/4)，与星系旋转曲线平化、塔利-费舍尔关系吻合。修正阈值 a₀≈10⁻¹⁰ m/s² 与 MOND 阈值一致，但有明确微观基础。</w:t>
      </w:r>
    </w:p>
    <w:p>
      <w:pPr>
        <w:pStyle w:val="Heading2"/>
        <w:spacing w:before="220" w:after="100"/>
      </w:pPr>
      <w:bookmarkStart w:id="31" w:name="_LarkToc00031"/>
      <w:r>
        <w:rPr>
          <w:rFonts w:ascii="Times New Roman" w:hAnsi="Times New Roman" w:eastAsia="黑体"/>
          <w:b/>
          <w:color w:val="000000"/>
          <w:sz w:val="28"/>
        </w:rPr>
        <w:t>5.2 核组分差异机制（v3 已撤销）</w:t>
      </w:r>
      <w:bookmarkEnd w:id="31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v1 曾主张成分差异解释星系团观测；v2/v3 因 k=S/m 普适撤销该机制，相关观测回退由标准物理解释。</w:t>
      </w:r>
    </w:p>
    <w:p>
      <w:pPr>
        <w:pStyle w:val="Heading2"/>
        <w:spacing w:before="220" w:after="100"/>
      </w:pPr>
      <w:bookmarkStart w:id="32" w:name="_LarkToc00032"/>
      <w:r>
        <w:rPr>
          <w:rFonts w:ascii="Times New Roman" w:hAnsi="Times New Roman" w:eastAsia="黑体"/>
          <w:b/>
          <w:color w:val="000000"/>
          <w:sz w:val="28"/>
        </w:rPr>
        <w:t>5.3 等效暗物质参数化</w:t>
      </w:r>
      <w:bookmarkEnd w:id="32"/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M_等效暗物质(r) = M_可见(r)·(f(⟨N_ov⟩)−1)　（式5.2）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f 为涨落修正因子：强场 f=1（等效暗物质=0）、弱场 f∝1/√⟨N_ov⟩（等效暗物质随 r 线性增加）。暗物质仅是引力修正的参数化描述，非真实粒子；v3 仅含泊松涨落项。</w:t>
      </w:r>
    </w:p>
    <w:p>
      <w:pPr>
        <w:pStyle w:val="Heading2"/>
        <w:spacing w:before="220" w:after="100"/>
      </w:pPr>
      <w:bookmarkStart w:id="33" w:name="_LarkToc00033"/>
      <w:r>
        <w:rPr>
          <w:rFonts w:ascii="Times New Roman" w:hAnsi="Times New Roman" w:eastAsia="黑体"/>
          <w:b/>
          <w:color w:val="000000"/>
          <w:sz w:val="28"/>
        </w:rPr>
        <w:t>主要收获</w:t>
      </w:r>
      <w:bookmarkEnd w:id="33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弱场区引力由泊松涨落主导，修正与 MOND 阈值一致但有微观基础。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v3：核组分差异机制已撤销，k=S/m 普适，成分不再影响引力。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暗物质可参数化为引力修正（仅泊松涨落）。</w:t>
      </w:r>
    </w:p>
    <w:p>
      <w:r>
        <w:br w:type="page"/>
      </w:r>
    </w:p>
    <w:p>
      <w:pPr>
        <w:pStyle w:val="Heading1"/>
        <w:spacing w:before="280" w:after="120"/>
      </w:pPr>
      <w:bookmarkStart w:id="34" w:name="_LarkToc00034"/>
      <w:r>
        <w:rPr>
          <w:rFonts w:ascii="Times New Roman" w:hAnsi="Times New Roman" w:eastAsia="黑体"/>
          <w:b/>
          <w:color w:val="000000"/>
          <w:sz w:val="32"/>
        </w:rPr>
        <w:t>第6章　可验证实验预测</w:t>
      </w:r>
      <w:bookmarkEnd w:id="34"/>
    </w:p>
    <w:p>
      <w:pPr>
        <w:pStyle w:val="Heading2"/>
        <w:spacing w:before="220" w:after="100"/>
      </w:pPr>
      <w:bookmarkStart w:id="35" w:name="_LarkToc00035"/>
      <w:r>
        <w:rPr>
          <w:rFonts w:ascii="Times New Roman" w:hAnsi="Times New Roman" w:eastAsia="黑体"/>
          <w:b/>
          <w:color w:val="000000"/>
          <w:sz w:val="28"/>
        </w:rPr>
        <w:t>核心思想</w:t>
      </w:r>
      <w:bookmarkEnd w:id="35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本章给出可证伪预测，每个都能用现有或近期可行的实验/观测检验。v3 更新：n/p 质量比由开放项转为已精确命中的预测；撤销成分差异预测。</w:t>
      </w:r>
    </w:p>
    <w:p>
      <w:pPr>
        <w:pStyle w:val="Heading2"/>
        <w:spacing w:before="220" w:after="100"/>
      </w:pPr>
      <w:bookmarkStart w:id="36" w:name="_LarkToc00036"/>
      <w:r>
        <w:rPr>
          <w:rFonts w:ascii="Times New Roman" w:hAnsi="Times New Roman" w:eastAsia="黑体"/>
          <w:b/>
          <w:color w:val="000000"/>
          <w:sz w:val="28"/>
        </w:rPr>
        <w:t>6.1 n/p 质量比（v3 已命中）</w:t>
      </w:r>
      <w:bookmarkEnd w:id="36"/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m_n/m_p = (m_c+11μ)/(m_c+10μ) = 1.001378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实验实测 m_n/m_p=1.0014，精确命中（相对偏差 ~2×10⁻⁵）。状态：v3 已解决。判据：若更精确测量偏离 1.001378 → 需调整质量几何参数。</w:t>
      </w:r>
    </w:p>
    <w:p>
      <w:pPr>
        <w:pStyle w:val="Heading2"/>
        <w:spacing w:before="220" w:after="100"/>
      </w:pPr>
      <w:bookmarkStart w:id="37" w:name="_LarkToc00037"/>
      <w:r>
        <w:rPr>
          <w:rFonts w:ascii="Times New Roman" w:hAnsi="Times New Roman" w:eastAsia="黑体"/>
          <w:b/>
          <w:color w:val="000000"/>
          <w:sz w:val="28"/>
        </w:rPr>
        <w:t>6.2 成分无关的自由落体（v3 负向约束）</w:t>
      </w:r>
      <w:bookmarkEnd w:id="37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由质量与引力同源 → k=S/m 普适，所有物质自由落体加速度全同。验证：Eötvös/Eöt-Wash 高精度扭秤、空间微重力。判据：若观测到任何成分相关差异（精度 10⁻¹³ 以上）→ 直接否定 v3。当前实验已满足（Δa/a&lt;10⁻¹³）。</w:t>
      </w:r>
    </w:p>
    <w:p>
      <w:pPr>
        <w:pStyle w:val="Heading2"/>
        <w:spacing w:before="220" w:after="100"/>
      </w:pPr>
      <w:bookmarkStart w:id="38" w:name="_LarkToc00038"/>
      <w:r>
        <w:rPr>
          <w:rFonts w:ascii="Times New Roman" w:hAnsi="Times New Roman" w:eastAsia="黑体"/>
          <w:b/>
          <w:color w:val="000000"/>
          <w:sz w:val="28"/>
        </w:rPr>
        <w:t>6.3 核力的精确拟合</w:t>
      </w:r>
      <w:bookmarkEnd w:id="38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用第3章核心公式拟合核子-核子散射实验数据，可得基本作用常量 F_c 精确值。判据：若拟合吻合度优于现有核力模型 → 验证微观公式。</w:t>
      </w:r>
    </w:p>
    <w:p>
      <w:pPr>
        <w:pStyle w:val="Heading2"/>
        <w:spacing w:before="220" w:after="100"/>
      </w:pPr>
      <w:bookmarkStart w:id="39" w:name="_LarkToc00039"/>
      <w:r>
        <w:rPr>
          <w:rFonts w:ascii="Times New Roman" w:hAnsi="Times New Roman" w:eastAsia="黑体"/>
          <w:b/>
          <w:color w:val="000000"/>
          <w:sz w:val="28"/>
        </w:rPr>
        <w:t>6.4 高频引力波的本征频率</w:t>
      </w:r>
      <w:bookmarkEnd w:id="39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引力本征频率 = 核子内禀频率 f₀ = 1.606×10²³ Hz。验证：未来高频引力波探测器。判据：若观测到该频段特征信号 → 直接验证核子内禀波动存在。</w:t>
      </w:r>
    </w:p>
    <w:p>
      <w:pPr>
        <w:pStyle w:val="Heading2"/>
        <w:spacing w:before="220" w:after="100"/>
      </w:pPr>
      <w:bookmarkStart w:id="40" w:name="_LarkToc00040"/>
      <w:r>
        <w:rPr>
          <w:rFonts w:ascii="Times New Roman" w:hAnsi="Times New Roman" w:eastAsia="黑体"/>
          <w:b/>
          <w:color w:val="000000"/>
          <w:sz w:val="28"/>
        </w:rPr>
        <w:t>主要收获</w:t>
      </w:r>
      <w:bookmarkEnd w:id="40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v3：n/p 质量比 = 1.001378 精确命中实测（开放项已解决）。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v3：成分无关的自由落体（负向约束，已通过 Eötvös）。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微观公式可拟合核力散射数据；引力本征频率可由高频引力波探测验证。</w:t>
      </w:r>
    </w:p>
    <w:p>
      <w:r>
        <w:br w:type="page"/>
      </w:r>
    </w:p>
    <w:p>
      <w:pPr>
        <w:pStyle w:val="Heading1"/>
        <w:spacing w:before="280" w:after="120"/>
      </w:pPr>
      <w:bookmarkStart w:id="41" w:name="_LarkToc00041"/>
      <w:r>
        <w:rPr>
          <w:rFonts w:ascii="Times New Roman" w:hAnsi="Times New Roman" w:eastAsia="黑体"/>
          <w:b/>
          <w:color w:val="000000"/>
          <w:sz w:val="32"/>
        </w:rPr>
        <w:t>第7章　讨论与展望</w:t>
      </w:r>
      <w:bookmarkEnd w:id="41"/>
    </w:p>
    <w:p>
      <w:pPr>
        <w:pStyle w:val="Heading2"/>
        <w:spacing w:before="220" w:after="100"/>
      </w:pPr>
      <w:bookmarkStart w:id="42" w:name="_LarkToc00042"/>
      <w:r>
        <w:rPr>
          <w:rFonts w:ascii="Times New Roman" w:hAnsi="Times New Roman" w:eastAsia="黑体"/>
          <w:b/>
          <w:color w:val="000000"/>
          <w:sz w:val="28"/>
        </w:rPr>
        <w:t>核心优势</w:t>
      </w:r>
      <w:bookmarkEnd w:id="42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实现微观核力与宏观引力的形式统一。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所有假设基于现有实验观测的尺度和能量范围。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无需引入高维时空、超对称等难以验证的假设。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v3：发散型驻波场同源使 k=S/m、G=Ck² 普适，通过 Eötvös；n/p=1.001378 精确命中实测。</w:t>
      </w:r>
    </w:p>
    <w:p>
      <w:pPr>
        <w:pStyle w:val="Heading2"/>
        <w:spacing w:before="220" w:after="100"/>
      </w:pPr>
      <w:bookmarkStart w:id="43" w:name="_LarkToc00043"/>
      <w:r>
        <w:rPr>
          <w:rFonts w:ascii="Times New Roman" w:hAnsi="Times New Roman" w:eastAsia="黑体"/>
          <w:b/>
          <w:color w:val="000000"/>
          <w:sz w:val="28"/>
        </w:rPr>
        <w:t>与现有理论的关系</w:t>
      </w:r>
      <w:bookmarkEnd w:id="43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宏观弱场低速近似下：结果与牛顿引力完全一致（G 普适）。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强场下：可通过引入真空0压层的多普勒效应、相对论性修正，与广义相对论兼容。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无需暗物质即可兼容大尺度观测，相比 ΛCDM 自由参数更少。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v3：等效原理成立（k 普适 → 自由落体全同），不再否定等效原理。</w:t>
      </w:r>
    </w:p>
    <w:p>
      <w:pPr>
        <w:pStyle w:val="Heading2"/>
        <w:spacing w:before="220" w:after="100"/>
      </w:pPr>
      <w:bookmarkStart w:id="44" w:name="_LarkToc00044"/>
      <w:r>
        <w:rPr>
          <w:rFonts w:ascii="Times New Roman" w:hAnsi="Times New Roman" w:eastAsia="黑体"/>
          <w:b/>
          <w:color w:val="000000"/>
          <w:sz w:val="28"/>
        </w:rPr>
        <w:t>宇宙学推论</w:t>
      </w:r>
      <w:bookmarkEnd w:id="44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波源属性预测：宇宙大爆炸初期，星系由波源直接生成，而不需要降温。</w:t>
      </w:r>
    </w:p>
    <w:p>
      <w:pPr>
        <w:pStyle w:val="Heading2"/>
        <w:spacing w:before="220" w:after="100"/>
      </w:pPr>
      <w:bookmarkStart w:id="45" w:name="_LarkToc00045"/>
      <w:r>
        <w:rPr>
          <w:rFonts w:ascii="Times New Roman" w:hAnsi="Times New Roman" w:eastAsia="黑体"/>
          <w:b/>
          <w:color w:val="000000"/>
          <w:sz w:val="28"/>
        </w:rPr>
        <w:t>未来研究方向</w:t>
      </w:r>
      <w:bookmarkEnd w:id="45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核子波源数的夸克起源。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发散型驻波场“定向场如何产生两体连线有心力”的完整推导（第8章已解决）。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发散型驻波场与真空涨落的相互作用机制。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弱/电磁相互作用与真空0压层效应的关联 → 四种基本相互作用大统一。</w:t>
      </w:r>
    </w:p>
    <w:p>
      <w:r>
        <w:br w:type="page"/>
      </w:r>
    </w:p>
    <w:p>
      <w:pPr>
        <w:pStyle w:val="Heading1"/>
        <w:spacing w:before="280" w:after="120"/>
      </w:pPr>
      <w:bookmarkStart w:id="46" w:name="_LarkToc00046"/>
      <w:r>
        <w:rPr>
          <w:rFonts w:ascii="Times New Roman" w:hAnsi="Times New Roman" w:eastAsia="黑体"/>
          <w:b/>
          <w:color w:val="000000"/>
          <w:sz w:val="32"/>
        </w:rPr>
        <w:t>第8章　两体连线有心力的几何精确化：单源对称 → 多源定向</w:t>
      </w:r>
      <w:bookmarkEnd w:id="46"/>
    </w:p>
    <w:p>
      <w:pPr>
        <w:pStyle w:val="Heading2"/>
        <w:spacing w:before="220" w:after="100"/>
      </w:pPr>
      <w:bookmarkStart w:id="47" w:name="_LarkToc00047"/>
      <w:r>
        <w:rPr>
          <w:rFonts w:ascii="Times New Roman" w:hAnsi="Times New Roman" w:eastAsia="黑体"/>
          <w:b/>
          <w:color w:val="000000"/>
          <w:sz w:val="28"/>
        </w:rPr>
        <w:t>核心思想</w:t>
      </w:r>
      <w:bookmarkEnd w:id="47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回答“发散型驻波场如何产生两体连线的有心力”。严格场几何结论：单源球面波各向同性（无方向无质量）→ 多源相干远场强度 ∝N² + 腔内驻波（质量）→ 两核子合场绕连线轴向对称 + 沿连线形成波谷串（间隔=d）+ 连线方向场强为垂直方向 8.2 倍。轴向对称是“有心力”的几何根源（横向分量相消为零）；1/R² 主项来自动量传递。</w:t>
      </w:r>
    </w:p>
    <w:p>
      <w:pPr>
        <w:pStyle w:val="Heading2"/>
        <w:spacing w:before="220" w:after="100"/>
      </w:pPr>
      <w:bookmarkStart w:id="48" w:name="_LarkToc00048"/>
      <w:r>
        <w:rPr>
          <w:rFonts w:ascii="Times New Roman" w:hAnsi="Times New Roman" w:eastAsia="黑体"/>
          <w:b/>
          <w:color w:val="000000"/>
          <w:sz w:val="28"/>
        </w:rPr>
        <w:t>8.1 单源：各向同性的发散球面波</w:t>
      </w:r>
      <w:bookmarkEnd w:id="48"/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ψ₁(r,t) = (A/r)·e^(i(kr−ωt))，r=|r|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I(r) = |ψ₁|² = A²/r²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各向同性：强度只依赖距离，与方向无关；波前为同心球面，无波谷串、无质量、无方向（单源对称）。</w:t>
      </w:r>
    </w:p>
    <w:p>
      <w:pPr>
        <w:pStyle w:val="Heading2"/>
        <w:spacing w:before="220" w:after="100"/>
      </w:pPr>
      <w:bookmarkStart w:id="49" w:name="_LarkToc00049"/>
      <w:r>
        <w:rPr>
          <w:rFonts w:ascii="Times New Roman" w:hAnsi="Times New Roman" w:eastAsia="黑体"/>
          <w:b/>
          <w:color w:val="000000"/>
          <w:sz w:val="28"/>
        </w:rPr>
        <w:t>8.2 多源：远场相干放大 ∝N²，腔内驻波 = 质量</w:t>
      </w:r>
      <w:bookmarkEnd w:id="49"/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ψ_N ≈ N·(A/r)·e^(i(kr−ωt))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I_N = |ψ_N|² = N²·A²/r²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相干放大：N=10 时强度为单源 100 倍、N=11 时为 121 倍。腔内驻波 = 质量几何 m=m_c+μN。这是“发散”（向外辐射 ∝N²）与“驻波”（腔内质量）的并存。</w:t>
      </w:r>
    </w:p>
    <w:p>
      <w:pPr>
        <w:pStyle w:val="Heading2"/>
        <w:spacing w:before="220" w:after="100"/>
      </w:pPr>
      <w:bookmarkStart w:id="50" w:name="_LarkToc00050"/>
      <w:r>
        <w:rPr>
          <w:rFonts w:ascii="Times New Roman" w:hAnsi="Times New Roman" w:eastAsia="黑体"/>
          <w:b/>
          <w:color w:val="000000"/>
          <w:sz w:val="28"/>
        </w:rPr>
        <w:t>8.3 两核子合场：轴向对称 + 波谷串 + 连线集中</w:t>
      </w:r>
      <w:bookmarkEnd w:id="50"/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Ψ = ψ₁+ψ₂ = N₁(A/r₁)e^(ikr₁) + N₂(A/r₂)e^(ikr₂)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干涉项 = 2N₁N₂·(A²/r₁r₂)·cos[k(r₁−r₂)]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三个精确几何事实（两质子 N₁=N₂=10、R=6λ₀ 数值计算）：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(a) 波谷串沿连线，间隔恰为 d：波谷=干涉项取极小 cos[k(r₁−r₂)]=−1，即 r₁−r₂=(2m+1)λ₀/2；数值得 10 个波谷，间隔 9.34×10⁻¹⁶ m = d = λ₀/2（精确命中理论负压层宽度）。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(b) 连线方向集中：距中点 4λ₀ 处，连线/垂直方向强度比 I(+x)/I(+y)=8.16（定向）。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(c) 绕连线轴向对称：r₁、r₂ 只依赖 (x,ρ)，不依赖方位角；数值 0°/45°/90°/180° 方位角强度全同 = 6.37×10³⁰。</w:t>
      </w:r>
    </w:p>
    <w:p>
      <w:pPr>
        <w:pStyle w:val="Heading2"/>
        <w:spacing w:before="220" w:after="100"/>
      </w:pPr>
      <w:bookmarkStart w:id="51" w:name="_LarkToc00051"/>
      <w:r>
        <w:rPr>
          <w:rFonts w:ascii="Times New Roman" w:hAnsi="Times New Roman" w:eastAsia="黑体"/>
          <w:b/>
          <w:color w:val="000000"/>
          <w:sz w:val="28"/>
        </w:rPr>
        <w:t>8.4 为什么是有心力</w:t>
      </w:r>
      <w:bookmarkEnd w:id="51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轴向对称直接推出有心力：① 场量只依赖 (x,ρ)；② 净力无横向分量（横向梯度在 θ 和 −θ 处大小相等、方向相反，求和相消）；③ 唯一存留净效应沿连线 → 两核子间净力沿连线（有心力）。</w:t>
      </w:r>
    </w:p>
    <w:p>
      <w:pPr>
        <w:pStyle w:val="Heading2"/>
        <w:spacing w:before="220" w:after="100"/>
      </w:pPr>
      <w:bookmarkStart w:id="52" w:name="_LarkToc00052"/>
      <w:r>
        <w:rPr>
          <w:rFonts w:ascii="Times New Roman" w:hAnsi="Times New Roman" w:eastAsia="黑体"/>
          <w:b/>
          <w:color w:val="000000"/>
          <w:sz w:val="28"/>
        </w:rPr>
        <w:t>8.5 1/R² 主项的来源与诚实边界</w:t>
      </w:r>
      <w:bookmarkEnd w:id="52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动量传递（1/R² 主项，重力来源）：核子发出径向通量 Φ=N·v₀/(4πr²)，对面核子以截面 σ 拦截，每次传递动量 p₀=ℏ/λ₀：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F = Φ·σ·p₀ = C·N₁N₂/r² ∝ 1/R²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静态波谷能量（Casimir 型，非重力）：若把两核子间驻波波谷被压低的真空能量作力源，积分得 Casimir-Polder 型势 ∝1/R⁷，不是 1/R²。结论：波谷串提供定向几何与质量承载（空间结构），重力大小主导必须是动量通量 1/R²。二者分工明确。</w:t>
      </w:r>
    </w:p>
    <w:p>
      <w:pPr>
        <w:pStyle w:val="Heading2"/>
        <w:spacing w:before="220" w:after="100"/>
      </w:pPr>
      <w:bookmarkStart w:id="53" w:name="_LarkToc00053"/>
      <w:r>
        <w:rPr>
          <w:rFonts w:ascii="Times New Roman" w:hAnsi="Times New Roman" w:eastAsia="黑体"/>
          <w:b/>
          <w:color w:val="000000"/>
          <w:sz w:val="28"/>
        </w:rPr>
        <w:t>8.6 数值汇总</w:t>
      </w:r>
      <w:bookmarkEnd w:id="5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量</w:t>
            </w:r>
          </w:p>
          <w:cantSplit/>
        </w:tc>
        <w:tc>
          <w:tcPr>
            <w:tcW w:type="dxa" w:w="3024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数值</w:t>
            </w:r>
          </w:p>
          <w:cantSplit/>
        </w:tc>
        <w:tc>
          <w:tcPr>
            <w:tcW w:type="dxa" w:w="3024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来源</w:t>
            </w:r>
          </w:p>
          <w:cantSplit/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波谷串间隔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9.34×10⁻¹⁶ m = d = λ₀/2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8.3(a)，命中理论 d</w:t>
            </w:r>
          </w:p>
          <w:cantSplit/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波谷数目（R=6λ₀，两质子）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个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8.3(a)</w:t>
            </w:r>
          </w:p>
          <w:cantSplit/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连线/垂直方向强度比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8.16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8.3(b)</w:t>
            </w:r>
          </w:p>
          <w:cantSplit/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多源相干放大（N=10）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×100（∝N²）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8.2</w:t>
            </w:r>
          </w:p>
          <w:cantSplit/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轴向对称方位角强度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全同 6.37×10³⁰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8.3(c)</w:t>
            </w:r>
          </w:p>
          <w:cantSplit/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长程力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F=C·N₁N₂/r² ∝ 1/R²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8.5（动量传递）</w:t>
            </w:r>
          </w:p>
          <w:cantSplit/>
        </w:tc>
      </w:tr>
    </w:tbl>
    <w:p>
      <w:pPr>
        <w:pStyle w:val="Heading2"/>
        <w:spacing w:before="220" w:after="100"/>
      </w:pPr>
      <w:bookmarkStart w:id="54" w:name="_LarkToc00054"/>
      <w:r>
        <w:rPr>
          <w:rFonts w:ascii="Times New Roman" w:hAnsi="Times New Roman" w:eastAsia="黑体"/>
          <w:b/>
          <w:color w:val="000000"/>
          <w:sz w:val="28"/>
        </w:rPr>
        <w:t>主要收获</w:t>
      </w:r>
      <w:bookmarkEnd w:id="54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单源球面波各向同性；多源相干远场强度 ∝N²。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两核子合场绕连线轴向对称 + 波谷串（间隔=d）+ 连线方向场强为垂直 8.2 倍。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轴向对称是“有心力”的几何根源：横向分量对称相消，净力唯一沿连线。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1/R² 主项来自动量传递；波谷串只提供定向几何与质量承载。</w:t>
      </w:r>
    </w:p>
    <w:p>
      <w:r>
        <w:br w:type="page"/>
      </w:r>
    </w:p>
    <w:p>
      <w:pPr>
        <w:pStyle w:val="Heading1"/>
        <w:spacing w:before="280" w:after="120"/>
      </w:pPr>
      <w:bookmarkStart w:id="55" w:name="_LarkToc00055"/>
      <w:r>
        <w:rPr>
          <w:rFonts w:ascii="Times New Roman" w:hAnsi="Times New Roman" w:eastAsia="黑体"/>
          <w:b/>
          <w:color w:val="000000"/>
          <w:sz w:val="32"/>
        </w:rPr>
        <w:t>第9章　核子波源数的推导：波源数∝质量的哲学原则</w:t>
      </w:r>
      <w:bookmarkEnd w:id="55"/>
    </w:p>
    <w:p>
      <w:pPr>
        <w:pStyle w:val="Heading2"/>
        <w:spacing w:before="220" w:after="100"/>
      </w:pPr>
      <w:bookmarkStart w:id="56" w:name="_LarkToc00056"/>
      <w:r>
        <w:rPr>
          <w:rFonts w:ascii="Times New Roman" w:hAnsi="Times New Roman" w:eastAsia="黑体"/>
          <w:b/>
          <w:color w:val="000000"/>
          <w:sz w:val="28"/>
        </w:rPr>
        <w:t>核心思想</w:t>
      </w:r>
      <w:bookmarkEnd w:id="56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确立并推导核子波源数的哲学原则：质量本源是波动，波源数 ∝ 质量，每个波源携带基本质量量子 μ=1.29333 MeV。由此直接推导：上夸克 u=3 波源、下夸克 d=4 波源 → 质子 uud=10、中子 udd=11。</w:t>
      </w:r>
    </w:p>
    <w:p>
      <w:pPr>
        <w:pStyle w:val="Heading2"/>
        <w:spacing w:before="220" w:after="100"/>
      </w:pPr>
      <w:bookmarkStart w:id="57" w:name="_LarkToc00057"/>
      <w:r>
        <w:rPr>
          <w:rFonts w:ascii="Times New Roman" w:hAnsi="Times New Roman" w:eastAsia="黑体"/>
          <w:b/>
          <w:color w:val="000000"/>
          <w:sz w:val="28"/>
        </w:rPr>
        <w:t>9.1 哲学原则：质量本源 = 波动，波源数 ∝ 质量</w:t>
      </w:r>
      <w:bookmarkEnd w:id="57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每个波源携带一个基本质量量子 μ=1.29333 MeV。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任意复合结构质量 = 共同驻波束缚 m_c + μ·(波源数 N)。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波源数 ∝ 质量（哲学原则）：质量越大的组分，波源数越多，比例恒定：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N_a/N_b = m_a/m_b，　N_u/N_d = m_u/m_d</w:t>
      </w:r>
    </w:p>
    <w:p>
      <w:pPr>
        <w:pStyle w:val="Heading2"/>
        <w:spacing w:before="220" w:after="100"/>
      </w:pPr>
      <w:bookmarkStart w:id="58" w:name="_LarkToc00058"/>
      <w:r>
        <w:rPr>
          <w:rFonts w:ascii="Times New Roman" w:hAnsi="Times New Roman" w:eastAsia="黑体"/>
          <w:b/>
          <w:color w:val="000000"/>
          <w:sz w:val="28"/>
        </w:rPr>
        <w:t>9.2 结合质子/中子属性：空间稳定性 + 3 夸克整数分配</w:t>
      </w:r>
      <w:bookmarkEnd w:id="58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核子由 3 个夸克组成，波源总数由空间稳定性约束为整数。结合质量几何与实测质量差唯一锁定：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m_p = m_c+10μ = 938.27，m_n = m_c+11μ = 939.57 → N_p=10，N_n=11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2u+d=10（质子 uud），u+2d=11（中子 udd）→ u=3，d=4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N_u=3，N_d=4，m_u/m_d = N_u/N_d = 3/4</w:t>
      </w:r>
    </w:p>
    <w:p>
      <w:pPr>
        <w:pStyle w:val="Heading2"/>
        <w:spacing w:before="220" w:after="100"/>
      </w:pPr>
      <w:bookmarkStart w:id="59" w:name="_LarkToc00059"/>
      <w:r>
        <w:rPr>
          <w:rFonts w:ascii="Times New Roman" w:hAnsi="Times New Roman" w:eastAsia="黑体"/>
          <w:b/>
          <w:color w:val="000000"/>
          <w:sz w:val="28"/>
        </w:rPr>
        <w:t>9.3 数值验证链（全部精确命中）</w:t>
      </w:r>
      <w:bookmarkEnd w:id="5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量</w:t>
            </w:r>
          </w:p>
          <w:cantSplit/>
        </w:tc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公式</w:t>
            </w:r>
          </w:p>
          <w:cantSplit/>
        </w:tc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数值</w:t>
            </w:r>
          </w:p>
          <w:cantSplit/>
        </w:tc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对照</w:t>
            </w:r>
          </w:p>
          <w:cantSplit/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上夸克质量 m_u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3μ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3.87999 ≈ 3.880 MeV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理论预言</w:t>
            </w:r>
          </w:p>
          <w:cantSplit/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下夸克质量 m_d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4μ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5.17332 ≈ 5.173 MeV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理论预言</w:t>
            </w:r>
          </w:p>
          <w:cantSplit/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质量比 m_u/m_d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3/4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0.75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波源数比 ✓</w:t>
            </w:r>
          </w:p>
          <w:cantSplit/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质子夸克质量和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m_u+m_u+m_d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12.933 MeV = 10μ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 m_p−m_c 一致</w:t>
            </w:r>
          </w:p>
          <w:cantSplit/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中子夸克质量和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m_u+m_d+m_d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14.227 MeV = 11μ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 m_n−m_c 一致</w:t>
            </w:r>
          </w:p>
          <w:cantSplit/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质子质量 m_p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925.34+10μ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938.273 MeV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实测 938.27209 ✓</w:t>
            </w:r>
          </w:p>
          <w:cantSplit/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中子质量 m_n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925.34+11μ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939.567 MeV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实测 939.56542 ✓</w:t>
            </w:r>
          </w:p>
          <w:cantSplit/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n/p 质量比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m_n/m_p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1.001378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实测 1.0014 ✓</w:t>
            </w:r>
          </w:p>
          <w:cantSplit/>
        </w:tc>
      </w:tr>
    </w:tbl>
    <w:p>
      <w:pPr>
        <w:pStyle w:val="Heading2"/>
        <w:spacing w:before="220" w:after="100"/>
      </w:pPr>
      <w:bookmarkStart w:id="60" w:name="_LarkToc00060"/>
      <w:r>
        <w:rPr>
          <w:rFonts w:ascii="Times New Roman" w:hAnsi="Times New Roman" w:eastAsia="黑体"/>
          <w:b/>
          <w:color w:val="000000"/>
          <w:sz w:val="28"/>
        </w:rPr>
        <w:t>9.4 自洽性论证</w:t>
      </w:r>
      <w:bookmarkEnd w:id="60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加法性：核子波源质量贡献 = 其夸克质量之和（质子10μ=m_u+m_u+m_d；中子11μ=m_u+m_d+m_d）。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比例性：波源数∝质量 ⟹ 上下夸克质量比 = 波源数比 = 3:4。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锁定性：u=3、d=4 由质子10/中子11唯一反解，非自由参数。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命中：n/p=1.001378 精确命中实测；m_p、m_n 逐 MeV 命中。</w:t>
      </w:r>
    </w:p>
    <w:p>
      <w:pPr>
        <w:pStyle w:val="Heading2"/>
        <w:spacing w:before="220" w:after="100"/>
      </w:pPr>
      <w:bookmarkStart w:id="61" w:name="_LarkToc00061"/>
      <w:r>
        <w:rPr>
          <w:rFonts w:ascii="Times New Roman" w:hAnsi="Times New Roman" w:eastAsia="黑体"/>
          <w:b/>
          <w:color w:val="000000"/>
          <w:sz w:val="28"/>
        </w:rPr>
        <w:t>9.5 诚实边界（与主流对比）</w:t>
      </w:r>
      <w:bookmarkEnd w:id="61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本理论预言上/下夸克质量 m_u≈3.88 MeV、m_d≈5.17 MeV（比 0.75）。主流 PDG 流夸克质量为 m_u≈2.2 MeV、m_d≈4.7 MeV（比 ≈0.47）。两者量级、方向一致（d&gt;u），但 u 的绝对值和比例不同——这是本理论的独立预言，需实验检验。</w:t>
      </w:r>
    </w:p>
    <w:p>
      <w:pPr>
        <w:pStyle w:val="Heading2"/>
        <w:spacing w:before="220" w:after="100"/>
      </w:pPr>
      <w:bookmarkStart w:id="62" w:name="_LarkToc00062"/>
      <w:r>
        <w:rPr>
          <w:rFonts w:ascii="Times New Roman" w:hAnsi="Times New Roman" w:eastAsia="黑体"/>
          <w:b/>
          <w:color w:val="000000"/>
          <w:sz w:val="28"/>
        </w:rPr>
        <w:t>主要收获</w:t>
      </w:r>
      <w:bookmarkEnd w:id="62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波源数∝质量（质量本源=波动）确立为核子波源数的推导原则。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结合质子10/中子11唯一反解 u=3、d=4。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数值链全部精确命中；上下夸克质量为独立预言（3.88/5.17，比0.75），待实验检验。</w:t>
      </w:r>
    </w:p>
    <w:p>
      <w:r>
        <w:br w:type="page"/>
      </w:r>
    </w:p>
    <w:p>
      <w:pPr>
        <w:pStyle w:val="Heading1"/>
        <w:spacing w:before="280" w:after="120"/>
      </w:pPr>
      <w:bookmarkStart w:id="63" w:name="_LarkToc00063"/>
      <w:r>
        <w:rPr>
          <w:rFonts w:ascii="Times New Roman" w:hAnsi="Times New Roman" w:eastAsia="黑体"/>
          <w:b/>
          <w:color w:val="000000"/>
          <w:sz w:val="32"/>
        </w:rPr>
        <w:t>第10章　底层支架与引力公式推导：本源=波源数，m=翻译</w:t>
      </w:r>
      <w:bookmarkEnd w:id="63"/>
    </w:p>
    <w:p>
      <w:pPr>
        <w:pStyle w:val="Heading2"/>
        <w:spacing w:before="220" w:after="100"/>
      </w:pPr>
      <w:bookmarkStart w:id="64" w:name="_LarkToc00064"/>
      <w:r>
        <w:rPr>
          <w:rFonts w:ascii="Times New Roman" w:hAnsi="Times New Roman" w:eastAsia="黑体"/>
          <w:b/>
          <w:color w:val="000000"/>
          <w:sz w:val="28"/>
        </w:rPr>
        <w:t>核心思想</w:t>
      </w:r>
      <w:bookmarkEnd w:id="64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确立波源理论的底层支架公理（波源连续爆发波峰、不灭、万物永恒），并据此推导引力公式。关键澄清：引力本源是纯波动量——两核子引力 F=C·N₁N₂/r²（波源数乘积），不含质量；质量 m 只是通过“波源数∝质量”把波源数翻译成实验可测质量（牛顿 F=Gm₁m₂/r²），m 是波源数的输出、非引力输入——无循环。数值闭环：G=Ck²=6.6737×10⁻¹¹（标准值 6.6743×10⁻¹¹，偏差 0.009%）。</w:t>
      </w:r>
    </w:p>
    <w:p>
      <w:pPr>
        <w:pStyle w:val="Heading2"/>
        <w:spacing w:before="220" w:after="100"/>
      </w:pPr>
      <w:bookmarkStart w:id="65" w:name="_LarkToc00065"/>
      <w:r>
        <w:rPr>
          <w:rFonts w:ascii="Times New Roman" w:hAnsi="Times New Roman" w:eastAsia="黑体"/>
          <w:b/>
          <w:color w:val="000000"/>
          <w:sz w:val="28"/>
        </w:rPr>
        <w:t>10.1 底层支架公理</w:t>
      </w:r>
      <w:bookmarkEnd w:id="65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波源连续爆发波峰，波源不灭，万物永恒。拆为三条可操作前提：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P1 连续性：每个波源以恒速 v₀ 持续爆发波峰（能量层），永不间断。物理图景：单波源 = 一层能量层 + 一层真空层交替（无“腔内驻波束缚”这类静态能量；波源本身不自旋，自旋来自波峰相位，见第11章）。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P2 不灭性：波源数 N 守恒 → 质量 m=m_c+μN 守恒。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P3 永恒性：通量与场永不衰减 → 引力公式普适、永恒。</w:t>
      </w:r>
    </w:p>
    <w:p>
      <w:pPr>
        <w:pStyle w:val="Heading2"/>
        <w:spacing w:before="220" w:after="100"/>
      </w:pPr>
      <w:bookmarkStart w:id="66" w:name="_LarkToc00066"/>
      <w:r>
        <w:rPr>
          <w:rFonts w:ascii="Times New Roman" w:hAnsi="Times New Roman" w:eastAsia="黑体"/>
          <w:b/>
          <w:color w:val="000000"/>
          <w:sz w:val="28"/>
        </w:rPr>
        <w:t>10.2 六步推导链（从公理到引力公式）</w:t>
      </w:r>
      <w:bookmarkEnd w:id="66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S1 单源场：Φ₁=v₀/(4πr²)，波峰动量 p₀=ℏ/λ₀。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S2 多源相干：Φ=N·v₀/(4πr²)，振幅 ∝N。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S3 两体本源公式（纯波动量，不含 m）：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F = C·N₁N₂/r²，C = v₀σ₀p₀/(4π)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S4 翻译桥（波源数∝质量）：N₁N₂=k²m₁m₂ → F=Ck²·m₁m₂/r²。m=m_c+μN 是波源数的输出（翻译量），非引力输入。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S5 引力常数（牛顿形式）：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G = Ck² = 6.6737×10⁻¹¹（标准 6.6743×10⁻¹¹，偏差 0.009%）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S6 永恒性：P1→通量恒速；P2→质量守恒；P3→G 普适永恒、过 Eötvös。</w:t>
      </w:r>
    </w:p>
    <w:p>
      <w:pPr>
        <w:pStyle w:val="Heading2"/>
        <w:spacing w:before="220" w:after="100"/>
      </w:pPr>
      <w:bookmarkStart w:id="67" w:name="_LarkToc00067"/>
      <w:r>
        <w:rPr>
          <w:rFonts w:ascii="Times New Roman" w:hAnsi="Times New Roman" w:eastAsia="黑体"/>
          <w:b/>
          <w:color w:val="000000"/>
          <w:sz w:val="28"/>
        </w:rPr>
        <w:t>10.3 本源 vs 翻译（诚实澄清）</w:t>
      </w:r>
      <w:bookmarkEnd w:id="6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层次</w:t>
            </w:r>
          </w:p>
          <w:cantSplit/>
        </w:tc>
        <w:tc>
          <w:tcPr>
            <w:tcW w:type="dxa" w:w="3024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公式</w:t>
            </w:r>
          </w:p>
          <w:cantSplit/>
        </w:tc>
        <w:tc>
          <w:tcPr>
            <w:tcW w:type="dxa" w:w="3024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</w:t>
            </w:r>
          </w:p>
          <w:cantSplit/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本源（纯波动）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F=C·N₁N₂/r²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波源数乘积，无 m；引力真本源</w:t>
            </w:r>
          </w:p>
          <w:cantSplit/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翻译桥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N₁N₂=k²m₁m₂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波源数∝质量，把 N 换成 m</w:t>
            </w:r>
          </w:p>
          <w:cantSplit/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牛顿形式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F=G·m₁m₂/r²，G=Ck²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对接实验测量</w:t>
            </w:r>
          </w:p>
          <w:cantSplit/>
        </w:tc>
      </w:tr>
    </w:tbl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逻辑方向：波动本源（N）→ 波源数∝质量 → m（输出）→ 牛顿形式。m 参考了波与质量关系（m=m_c+μN、N∝m），但它是波源数的翻译量，引力不依赖“质量作为引力本源”——无循环。</w:t>
      </w:r>
    </w:p>
    <w:p>
      <w:pPr>
        <w:pStyle w:val="Heading2"/>
        <w:spacing w:before="220" w:after="100"/>
      </w:pPr>
      <w:bookmarkStart w:id="68" w:name="_LarkToc00068"/>
      <w:r>
        <w:rPr>
          <w:rFonts w:ascii="Times New Roman" w:hAnsi="Times New Roman" w:eastAsia="黑体"/>
          <w:b/>
          <w:color w:val="000000"/>
          <w:sz w:val="28"/>
        </w:rPr>
        <w:t>主要收获</w:t>
      </w:r>
      <w:bookmarkEnd w:id="68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底层支架公理（波源连续爆发、不灭、永恒）确立为推导前提。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引力公式本源 = F=C·N₁N₂/r²（纯波源数）；m 是翻译桥。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G=Ck²=6.6737×10⁻¹¹，标准值吻合（偏差 0.009%）。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永恒性（P1-P3）⟹ G 普适永恒、过 Eötvös；无循环。</w:t>
      </w:r>
    </w:p>
    <w:p>
      <w:r>
        <w:br w:type="page"/>
      </w:r>
    </w:p>
    <w:p>
      <w:pPr>
        <w:pStyle w:val="Heading1"/>
        <w:spacing w:before="280" w:after="120"/>
      </w:pPr>
      <w:bookmarkStart w:id="69" w:name="_LarkToc00069"/>
      <w:r>
        <w:rPr>
          <w:rFonts w:ascii="Times New Roman" w:hAnsi="Times New Roman" w:eastAsia="黑体"/>
          <w:b/>
          <w:color w:val="000000"/>
          <w:sz w:val="32"/>
        </w:rPr>
        <w:t>第11章　自旋 = 波峰相位 → 银原子两束几何</w:t>
      </w:r>
      <w:bookmarkEnd w:id="69"/>
    </w:p>
    <w:p>
      <w:pPr>
        <w:pStyle w:val="Heading2"/>
        <w:spacing w:before="220" w:after="100"/>
      </w:pPr>
      <w:bookmarkStart w:id="70" w:name="_LarkToc00070"/>
      <w:r>
        <w:rPr>
          <w:rFonts w:ascii="Times New Roman" w:hAnsi="Times New Roman" w:eastAsia="黑体"/>
          <w:b/>
          <w:color w:val="000000"/>
          <w:sz w:val="28"/>
        </w:rPr>
        <w:t>核心思想</w:t>
      </w:r>
      <w:bookmarkEnd w:id="70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波源本身不自旋，自旋来自波峰（能量层）的相位拓扑：φ=n·θ（螺旋性 n=±1）→ 自旋 s∝n。银原子（Stern-Gerlach）两束的几何——两束长度是否有差异、是否平行、是否有夹角——完全由波峰相位结构的对称性决定：严格反演对称（φ→−φ, n↔−n）⟹ 两束等长、平行、无夹角差；任何打破对称的机制（两态磁矩大小差 δ、纵向分量不对称 ε）⟹ 可观测的微小差异。真实银原子 SG 两束几乎完全对称，支持波峰相位结构高度反演对称。</w:t>
      </w:r>
    </w:p>
    <w:p>
      <w:pPr>
        <w:pStyle w:val="Heading2"/>
        <w:spacing w:before="220" w:after="100"/>
      </w:pPr>
      <w:bookmarkStart w:id="71" w:name="_LarkToc00071"/>
      <w:r>
        <w:rPr>
          <w:rFonts w:ascii="Times New Roman" w:hAnsi="Times New Roman" w:eastAsia="黑体"/>
          <w:b/>
          <w:color w:val="000000"/>
          <w:sz w:val="28"/>
        </w:rPr>
        <w:t>11.1 自旋机制（波源不自旋）</w:t>
      </w:r>
      <w:bookmarkEnd w:id="71"/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φ = n·θ，s ∝ n（螺旋性/拓扑荷）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n=+1/−1 两种螺旋性对应两个自旋态；自旋磁矩 μ ∝ n·(螺旋轴方向)。关键澄清：电子波源数=0 只表明不通过波源爆发贡献质量/引力；波峰相位（自旋）是波动普遍属性，与波源数独立——波源数管质量/引力，波峰相位管自旋。</w:t>
      </w:r>
    </w:p>
    <w:p>
      <w:pPr>
        <w:pStyle w:val="Heading2"/>
        <w:spacing w:before="220" w:after="100"/>
      </w:pPr>
      <w:bookmarkStart w:id="72" w:name="_LarkToc00072"/>
      <w:r>
        <w:rPr>
          <w:rFonts w:ascii="Times New Roman" w:hAnsi="Times New Roman" w:eastAsia="黑体"/>
          <w:b/>
          <w:color w:val="000000"/>
          <w:sz w:val="28"/>
        </w:rPr>
        <w:t>11.2 银原子两束几何（Stern-Gerlach 模型）</w:t>
      </w:r>
      <w:bookmarkEnd w:id="72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银原子束沿 x 传播，穿过 z 向梯度磁场 ∂B_z/∂z；未配对 5s 电子波峰相位产生自旋磁矩，银原子受力 F_z=μ_z·∂B_z/∂z，分裂成两束（n=±1）。两束几何由波峰相位结构 3 个自由度决定：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探究问题</w:t>
            </w:r>
          </w:p>
          <w:cantSplit/>
        </w:tc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决定参数</w:t>
            </w:r>
          </w:p>
          <w:cantSplit/>
        </w:tc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物理来源</w:t>
            </w:r>
          </w:p>
          <w:cantSplit/>
        </w:tc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模拟结果</w:t>
            </w:r>
          </w:p>
          <w:cantSplit/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两束长度是否有差异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δ（磁矩大小差）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能量层/真空层厚度不对称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δ≠0→长度比≠1</w:t>
            </w:r>
          </w:p>
          <w:cantSplit/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两束是否平行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ε（纵向分量不对称）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螺旋轴倾斜+传播耦合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ε≠0→纵向偏转差</w:t>
            </w:r>
          </w:p>
          <w:cantSplit/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两束是否有夹角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ε（出射方向不对称）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 ε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ε≠0→方向不对称</w:t>
            </w:r>
          </w:p>
          <w:cantSplit/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偏转大小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α（自旋轴倾角）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螺旋轴方向</w:t>
            </w:r>
          </w:p>
          <w:cantSplit/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仅改大小，不破坏对称</w:t>
            </w:r>
          </w:p>
          <w:cantSplit/>
        </w:tc>
      </w:tr>
    </w:tbl>
    <w:p>
      <w:pPr>
        <w:pStyle w:val="Heading2"/>
        <w:spacing w:before="220" w:after="100"/>
      </w:pPr>
      <w:bookmarkStart w:id="73" w:name="_LarkToc00073"/>
      <w:r>
        <w:rPr>
          <w:rFonts w:ascii="Times New Roman" w:hAnsi="Times New Roman" w:eastAsia="黑体"/>
          <w:b/>
          <w:color w:val="000000"/>
          <w:sz w:val="28"/>
        </w:rPr>
        <w:t>11.3 对称性原理（核心结论）</w:t>
      </w:r>
      <w:bookmarkEnd w:id="73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波峰相位在严格反演对称（φ→−φ, n↔−n）下，两束完全对称：两束等长（|μ₊|=|μ₋|）、平行（无纵向分量差）、无夹角差（出射方向严格 ±对称）。任何打破该对称的机制（δ、ε）都会产生可观测的微小差异。</w:t>
      </w:r>
    </w:p>
    <w:p>
      <w:pPr>
        <w:pStyle w:val="Heading2"/>
        <w:spacing w:before="220" w:after="100"/>
      </w:pPr>
      <w:bookmarkStart w:id="74" w:name="_LarkToc00074"/>
      <w:r>
        <w:rPr>
          <w:rFonts w:ascii="Times New Roman" w:hAnsi="Times New Roman" w:eastAsia="黑体"/>
          <w:b/>
          <w:color w:val="000000"/>
          <w:sz w:val="28"/>
        </w:rPr>
        <w:t>11.4 与实验对照与可检验预测</w:t>
      </w:r>
      <w:bookmarkEnd w:id="74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真实银原子 SG 实验两束几乎完全对称（等强度、对称分裂）→ 支持波峰相位结构高度反演对称。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可检验预测：精确测量两束的长度差异、平行度、夹角的微小偏差，能探测波峰相位的对称性破坏（δ、ε）。</w:t>
      </w:r>
    </w:p>
    <w:p>
      <w:pPr>
        <w:pStyle w:val="Heading2"/>
        <w:spacing w:before="220" w:after="100"/>
      </w:pPr>
      <w:bookmarkStart w:id="75" w:name="_LarkToc00075"/>
      <w:r>
        <w:rPr>
          <w:rFonts w:ascii="Times New Roman" w:hAnsi="Times New Roman" w:eastAsia="黑体"/>
          <w:b/>
          <w:color w:val="000000"/>
          <w:sz w:val="28"/>
        </w:rPr>
        <w:t>主要收获</w:t>
      </w:r>
      <w:bookmarkEnd w:id="75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自旋 = 波峰相位拓扑（φ=n·θ, s∝n），波源不自旋。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波源数 vs 波峰相位二分（质量/引力 vs 自旋）——解决电子波源数=0 与自旋的张力。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两束几何由波峰相位对称性决定：δ→长度差、ε→平行度/夹角、α→仅改偏转大小。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严格反演对称 ⟹ 两束等长、平行、无夹角差；真实 SG 实验支持该对称。</w:t>
      </w:r>
    </w:p>
    <w:p>
      <w:r>
        <w:br w:type="page"/>
      </w:r>
    </w:p>
    <w:p>
      <w:pPr>
        <w:pStyle w:val="Heading1"/>
        <w:spacing w:before="280" w:after="120"/>
      </w:pPr>
      <w:bookmarkStart w:id="76" w:name="_LarkToc00076"/>
      <w:r>
        <w:rPr>
          <w:rFonts w:ascii="Times New Roman" w:hAnsi="Times New Roman" w:eastAsia="黑体"/>
          <w:b/>
          <w:color w:val="000000"/>
          <w:sz w:val="32"/>
        </w:rPr>
        <w:t>第12章　波源理论推导牛顿体系与爱因斯坦体系</w:t>
      </w:r>
      <w:bookmarkEnd w:id="76"/>
    </w:p>
    <w:p>
      <w:pPr>
        <w:pStyle w:val="Heading2"/>
        <w:spacing w:before="220" w:after="100"/>
      </w:pPr>
      <w:bookmarkStart w:id="77" w:name="_LarkToc00077"/>
      <w:r>
        <w:rPr>
          <w:rFonts w:ascii="Times New Roman" w:hAnsi="Times New Roman" w:eastAsia="黑体"/>
          <w:b/>
          <w:color w:val="000000"/>
          <w:sz w:val="28"/>
        </w:rPr>
        <w:t>核心思想</w:t>
      </w:r>
      <w:bookmarkEnd w:id="77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用波源理论（本源=波源数 F=C·N₁N₂/r²、m=翻译桥、G=Ck²、底层支架、f₀ 内禀频率）推导两大引力体系。结论：牛顿体系基本可推导（平方反比、引力势、泊松方程、弱等效原理、第三定律），爱因斯坦体系的经典观测预言可复现（引力红移、光线偏折，借 f₀ 内禀频率 + 能量守恒），但完整广义相对论（场方程/时空几何化/强等效原理）需几何化新公理——诚实边界。</w:t>
      </w:r>
    </w:p>
    <w:p>
      <w:pPr>
        <w:pStyle w:val="Heading2"/>
        <w:spacing w:before="220" w:after="100"/>
      </w:pPr>
      <w:bookmarkStart w:id="78" w:name="_LarkToc00078"/>
      <w:r>
        <w:rPr>
          <w:rFonts w:ascii="Times New Roman" w:hAnsi="Times New Roman" w:eastAsia="黑体"/>
          <w:b/>
          <w:color w:val="000000"/>
          <w:sz w:val="28"/>
        </w:rPr>
        <w:t>12.1 牛顿体系推导</w:t>
      </w:r>
      <w:bookmarkEnd w:id="78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平方反比定律：F=C·N₁N₂/r² → 翻译桥 N₁N₂=k²m₁m₂ → F=G·m₁m₂/r²，G=Ck²=6.6737×10⁻¹¹。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引力势：Φ(r)=−Gm/r（验证 ∇Φ=Gm/r²·r̂，F=−∇Φ 指向大质量）；叠加原理来自多源非相干线性叠加。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泊松方程：∇²Φ=4πGρ，由 ∇²(1/r)=−4πδ(r) 叠加积分导出。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弱等效原理：m_引/m_惯=k⁻¹S/m=1（k 普适）→ 自由落体加速度 a=GM/r² 与质量无关，过 Eötvös。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第三定律：F₁₂=C·N₁N₂/r² 对 N₁、N₂ 对称 → F₁₂=−F₂₁ 自动满足。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惯性（质量对抗加速度）：来源目前开放，未由波源理论推导（诚实标注）。</w:t>
      </w:r>
    </w:p>
    <w:p>
      <w:pPr>
        <w:pStyle w:val="Heading2"/>
        <w:spacing w:before="220" w:after="100"/>
      </w:pPr>
      <w:bookmarkStart w:id="79" w:name="_LarkToc00079"/>
      <w:r>
        <w:rPr>
          <w:rFonts w:ascii="Times New Roman" w:hAnsi="Times New Roman" w:eastAsia="黑体"/>
          <w:b/>
          <w:color w:val="000000"/>
          <w:sz w:val="28"/>
        </w:rPr>
        <w:t>12.2 爱因斯坦体系（半经典 GR 预言推导）</w:t>
      </w:r>
      <w:bookmarkEnd w:id="79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入口：波源理论内禀频率 f₀=1.606×10²³ Hz。假设波峰频率/光速随引力势变化。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A. 引力红移：波峰能量 E∝f，能量变化 ΔE=E·ΔΦ/c² → Δf/f=ΔΦ/c²，即 f=f₀(1+Φ/c²)：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z = |ΔΦ|/c²　（地球表面 z=6.96×10⁻¹⁰，与 GR 一致）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B. 光线偏折：有效光速 c_eff=c(1+2Φ/c²) → 等效折射率 n=1−2Φ/c²：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α = 4GM/(c²b)　（太阳边缘 1.75 角秒，与 GR 一致）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C. 水星近日点进动（依赖几何化）：</w:t>
      </w:r>
    </w:p>
    <w:p>
      <w:pPr>
        <w:jc w:val="center"/>
      </w:pPr>
      <w:r>
        <w:rPr>
          <w:rFonts w:ascii="Cambria Math" w:hAnsi="Cambria Math" w:eastAsia="楷体"/>
          <w:b w:val="0"/>
          <w:color w:val="000000"/>
          <w:sz w:val="24"/>
        </w:rPr>
        <w:t>Δφ = 6πGM/(c²a(1−e²))　（43.0 角秒/世纪，与 GR 一致）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诚实标注：水星进动公式依赖度规几何化，波源理论当前未推导度规，故归入 12.3（需新公理），非直接可得。</w:t>
      </w:r>
    </w:p>
    <w:p>
      <w:pPr>
        <w:pStyle w:val="Heading2"/>
        <w:spacing w:before="220" w:after="100"/>
      </w:pPr>
      <w:bookmarkStart w:id="80" w:name="_LarkToc00080"/>
      <w:r>
        <w:rPr>
          <w:rFonts w:ascii="Times New Roman" w:hAnsi="Times New Roman" w:eastAsia="黑体"/>
          <w:b/>
          <w:color w:val="000000"/>
          <w:sz w:val="28"/>
        </w:rPr>
        <w:t>12.3 完整广义相对论的诚实边界</w:t>
      </w:r>
      <w:bookmarkEnd w:id="80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波源理论当前是绝对时空 + 波源场（力/势），无自然几何化公理。要推导完整 GR（爱因斯坦场方程 G_μν=8πG/c⁴·T_μν、时空曲率几何、强等效原理），需新增公理“引力势→时空度规 g_μν 的几何化”——超出当前公理集，为诚实开放项。</w:t>
      </w:r>
    </w:p>
    <w:p>
      <w:pPr>
        <w:pStyle w:val="Heading2"/>
        <w:spacing w:before="220" w:after="100"/>
      </w:pPr>
      <w:bookmarkStart w:id="81" w:name="_LarkToc00081"/>
      <w:r>
        <w:rPr>
          <w:rFonts w:ascii="Times New Roman" w:hAnsi="Times New Roman" w:eastAsia="黑体"/>
          <w:b/>
          <w:color w:val="000000"/>
          <w:sz w:val="28"/>
        </w:rPr>
        <w:t>主要收获</w:t>
      </w:r>
      <w:bookmarkEnd w:id="81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牛顿体系基本可推导：平方反比、势、泊松、弱等效原理、第三定律。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爱因斯坦体系经典预言可复现：引力红移 6.96e-10、光线偏折 1.75″。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水星进动 43″/世纪数值复现，但依赖度规几何化。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完整 GR（场方程/时空曲率/强等效原理）需几何化新公理，诚实开放。</w:t>
      </w:r>
    </w:p>
    <w:p>
      <w:r>
        <w:br w:type="page"/>
      </w:r>
    </w:p>
    <w:p>
      <w:pPr>
        <w:pStyle w:val="ListBullet"/>
      </w:pPr>
      <w:r>
        <w:t>电荷均匀分配 Q/N + 同频约束 → 从电荷数反推间歇层占比比 τ_i,d=0.211τ_i,u。</w:t>
      </w:r>
    </w:p>
    <w:p>
      <w:pPr>
        <w:pStyle w:val="ListBullet"/>
      </w:pPr>
      <w:r>
        <w:t>多波源共振束缚在 a=d 达峰；临界共振强度 F_r0,crit 决定稳定距离或离散。</w:t>
      </w:r>
    </w:p>
    <w:p>
      <w:pPr>
        <w:pStyle w:val="ListBullet"/>
      </w:pPr>
      <w:r>
        <w:t>自旋力 F_spin=4π²m_q·s²·f₀²·a、振动力 F_vib=h·f₀²·σ/(4πa²c)，反解 s、σ。</w:t>
      </w:r>
    </w:p>
    <w:p>
      <w:pPr>
        <w:pStyle w:val="ListBullet"/>
      </w:pPr>
      <w:r>
        <w:t>动态平衡“电荷+自旋+振动=磁+引力”把平衡点锁定在 λ₀/2，尺度统一。</w:t>
      </w:r>
    </w:p>
    <w:p>
      <w:pPr>
        <w:pStyle w:val="ListBullet"/>
      </w:pPr>
      <w:r>
        <w:t>f₀=c/(2a)、a=λ₀/2，本征频率由几何+动平衡导出，不经质子半径。</w:t>
      </w:r>
    </w:p>
    <w:p>
      <w:pPr>
        <w:pStyle w:val="Heading2"/>
      </w:pPr>
      <w:bookmarkStart w:id="91" w:name="_LarkToc00082_1"/>
      <w:r>
        <w:t>主要收获</w:t>
      </w:r>
      <w:bookmarkEnd w:id="91"/>
    </w:p>
    <w:p>
      <w:pPr/>
      <w:r>
        <w:t>电荷在波源间均匀分配（Q/N）为本章采用假设；若改为集中分配，比例会变。</w:t>
      </w:r>
    </w:p>
    <w:p>
      <w:pPr/>
      <w:r>
        <w:t>反推给出间歇层占比比例与稳定阈值，但 τ_i 绝对值、C_g、磁箍 F_m 的标度仍需一个锚（如 a=d 的 v3 值）才能给出 f₀ 的绝对值独立闭环。</w:t>
      </w:r>
    </w:p>
    <w:p>
      <w:pPr/>
      <w:r>
        <w:t>自旋/振动合计 65.1 N 是使平衡落在 λ₀/2 的必要量；拆分为自旋/振动依赖“各半”或“耦合 σ=4π(sd)²”的额外假设。</w:t>
      </w:r>
    </w:p>
    <w:p>
      <w:pPr>
        <w:pStyle w:val="Heading2"/>
      </w:pPr>
      <w:bookmarkStart w:id="92" w:name="_LarkToc00083_1"/>
      <w:r>
        <w:t>13.9 诚实标注（开放自由度）</w:t>
      </w:r>
      <w:bookmarkEnd w:id="92"/>
    </w:p>
    <w:p>
      <w:pPr/>
      <w:r>
        <w:t>即 d 的间歇层（引力层）占比约为 u 的 1/6.3；爆发层占比 τ_b=1−τ_i 一并锁定。</w:t>
      </w:r>
    </w:p>
    <w:p>
      <w:pPr/>
      <w:r>
        <w:t>τ_i,d/τ_i,u = (1.5/144) / (4/81) = 0.211</w:t>
      </w:r>
    </w:p>
    <w:p>
      <w:pPr/>
      <w:r>
        <w:t>u（Q=2/3，N=3）、d（Q=1/3，N=4）各写动平衡，同频要求 a 相同（第三个约束）。电荷数直接给出间歇层占比之比（含几何因子）：</w:t>
      </w:r>
    </w:p>
    <w:p>
      <w:pPr>
        <w:pStyle w:val="Heading2"/>
      </w:pPr>
      <w:bookmarkStart w:id="93" w:name="_LarkToc00084_1"/>
      <w:r>
        <w:t>13.8 两样本电荷数反推（间歇层/爆发层占比）</w:t>
      </w:r>
      <w:bookmarkEnd w:id="93"/>
    </w:p>
    <w:p>
      <w:pPr/>
      <w:r>
        <w:t>关键结论：共振强度 F_r0 精确决定平衡距离——F_r0=临界 → a*=d；F_r0&gt;临界 → 平衡点外移（a&gt;d，稳定）；F_r0&lt;临界 → 无势阱 → 静电膨胀离散。u 因电荷大、静电强，需约 4.8 倍于 d 的共振束缚，定量解释“u 更需要强束缚（幽闭）”。</w:t>
      </w:r>
    </w:p>
    <w:p>
      <w:pPr/>
      <w:r>
        <w:t>数值（a=d=0.933 fm，忽略引力/磁箍时）：u：F_es,u(d)=13.08 N → F_r0,crit=35.6 N；d：F_es,d(d)=2.76 N → F_r0,crit=7.5 N。</w:t>
      </w:r>
    </w:p>
    <w:p>
      <w:pPr/>
      <w:r>
        <w:t>F_r0,crit = [F_es(d) − F_g − F_m]·e</w:t>
      </w:r>
    </w:p>
    <w:p>
      <w:pPr/>
      <w:r>
        <w:t>平衡（每波源径向）：F_es(N,a) = F_res(a) + F_g(N,τ_i) + F_m。净力 F_net = F_es − F_res − F_g − F_m 需有零点且 dF_net/da &lt; 0。静电∝1/a² 单调降，共振束缚在 a≈d 峰 → 势阱。临界共振强度（束缚峰值须盖过静电，否则处处膨胀、离散）：</w:t>
      </w:r>
    </w:p>
    <w:p>
      <w:pPr>
        <w:pStyle w:val="Heading2"/>
      </w:pPr>
      <w:bookmarkStart w:id="94" w:name="_LarkToc00085_1"/>
      <w:r>
        <w:t>13.7 稳定性：稳定动态距离 vs 离散</w:t>
      </w:r>
      <w:bookmarkEnd w:id="94"/>
    </w:p>
    <w:p>
      <w:pPr/>
      <w:r>
        <w:t>F_res(a) = F_r0·(d/a)·e^(−a/d)，F_res(d) = F_r0·e⁻¹</w:t>
      </w:r>
    </w:p>
    <w:p>
      <w:pPr/>
      <w:r>
        <w:t>N 个同频波源驻波相干。相干度 C_coh=(d/a)e^(−a/d)（与第3章式3.3的微观核心公式同形），在 a=d 达峰、两侧衰减：</w:t>
      </w:r>
    </w:p>
    <w:p>
      <w:pPr>
        <w:pStyle w:val="Heading2"/>
      </w:pPr>
      <w:bookmarkStart w:id="95" w:name="_LarkToc00086_1"/>
      <w:r>
        <w:t>13.6 多波源共振束缚力（向内，短程 a=d 峰）</w:t>
      </w:r>
      <w:bookmarkEnd w:id="95"/>
    </w:p>
    <w:p>
      <w:pPr/>
      <w:r>
        <w:t>d（正四面体，N=4，q=1/12 e）：G_es=1.5 → F_es,d(a)=1.5·k_e·(1/144)e²/a²</w:t>
      </w:r>
    </w:p>
    <w:p>
      <w:pPr/>
      <w:r>
        <w:t>u（正三角，N=3，q=2/9 e）：G_es=1 → F_es,u(a)=k_e·(4/81)e²/a²</w:t>
      </w:r>
    </w:p>
    <w:p>
      <w:pPr/>
      <w:r>
        <w:t>F_es(N,a) = [C(N,2)/N]·k_e·(Q/N)²/a²</w:t>
      </w:r>
    </w:p>
    <w:p>
      <w:pPr/>
      <w:r>
        <w:t>N 波源等距 a、电荷均匀 q=Q/N。每对贡献 k_e·q²/a²，总静电势能 U_es=C(N,2)·k_e·q²/a；径向每个波源的膨胀力：</w:t>
      </w:r>
    </w:p>
    <w:p>
      <w:pPr>
        <w:pStyle w:val="Heading2"/>
      </w:pPr>
      <w:bookmarkStart w:id="96" w:name="_LarkToc00087_1"/>
      <w:r>
        <w:t>13.5 多波源静电力（几何因子，电荷均匀 Q/N）</w:t>
      </w:r>
      <w:bookmarkEnd w:id="96"/>
    </w:p>
    <w:p>
      <w:pPr/>
      <w:r>
        <w:t>在 a=d：F_vib(d) = 5.208×10³³·σ N。反解有效截面：σ=6.25×10⁻³³ m²（√σ≈0.079 fm，各半）～1.25×10⁻³² m²（√σ≈0.112 fm，全占）。</w:t>
      </w:r>
    </w:p>
    <w:p>
      <w:pPr/>
      <w:r>
        <w:t>F_vib(a) = h·f₀²·σ/(4πa²c)</w:t>
      </w:r>
    </w:p>
    <w:p>
      <w:pPr/>
      <w:r>
        <w:t>波源以 f₀ 连续爆发波峰，单波峰能量 E_ph=h·f₀，球面扩散。距离 a 处能量通量密度 I(a)=E_ph·f₀/(4πa²)；辐射压 P(a)=I/c；力为辐射压×有效碰撞截面 σ：</w:t>
      </w:r>
    </w:p>
    <w:p>
      <w:pPr>
        <w:pStyle w:val="Heading2"/>
      </w:pPr>
      <w:bookmarkStart w:id="97" w:name="_LarkToc00088_1"/>
      <w:r>
        <w:t>13.4 振动力（选项B，波峰辐射压）</w:t>
      </w:r>
      <w:bookmarkEnd w:id="97"/>
    </w:p>
    <w:p>
      <w:pPr/>
      <w:r>
        <w:t>在 a=d：F_spin(d) = 2191.0·s² N。反解自旋度：s = √(F/2191.0)——自旋占半（32.55 N）→ s≈0.122；自旋占全（65.1 N）→ s≈0.172。</w:t>
      </w:r>
    </w:p>
    <w:p>
      <w:pPr/>
      <w:r>
        <w:t>F_spin(a) = dE_rot/da = 4π²·m_q·s²·f₀²·a</w:t>
      </w:r>
    </w:p>
    <w:p>
      <w:pPr/>
      <w:r>
        <w:t>波源不自旋（第11章已定），自旋=波峰相位。波峰以角速度 ω_s = s·2πf₀ 旋转（s=自旋度）；波源有效质量 m_q 分布在半径 a 边界，转动惯量 I=m_q·a²，旋转动能 E_rot=½I·ω_s²，力由能量对半径求导：</w:t>
      </w:r>
    </w:p>
    <w:p>
      <w:pPr>
        <w:pStyle w:val="Heading2"/>
      </w:pPr>
      <w:bookmarkStart w:id="98" w:name="_LarkToc00089_1"/>
      <w:r>
        <w:t>13.3 自旋力（选项A，波峰相位旋转）</w:t>
      </w:r>
      <w:bookmarkEnd w:id="98"/>
    </w:p>
    <w:p>
      <w:pPr/>
      <w:r>
        <w:t>在 a=d 处自洽检验（电荷 264.9 + 自旋振动 65.1 = 磁 64 + 引力 266 = 330 N），平衡点落在 a=λ₀/2，与 f₀ 几何尺度统一。</w:t>
      </w:r>
    </w:p>
    <w:p>
      <w:pPr/>
      <w:r>
        <w:t>F_电荷(a) + F_自旋(a) + F_振动(a) = F_m(a) + F_g(a)</w:t>
      </w:r>
    </w:p>
    <w:p>
      <w:pPr/>
      <w:r>
        <w:t>向外与向内力的平衡（补充原方程漏掉的自旋、振动两项）：</w:t>
      </w:r>
    </w:p>
    <w:p>
      <w:pPr>
        <w:pStyle w:val="Heading2"/>
      </w:pPr>
      <w:bookmarkStart w:id="99" w:name="_LarkToc00090_1"/>
      <w:r>
        <w:t>13.2 动态平衡修正方程</w:t>
      </w:r>
      <w:bookmarkEnd w:id="99"/>
    </w:p>
    <w:p>
      <w:pPr/>
      <w:r>
        <w:t>数值回验（a 由几何+动平衡定，不靠质子半径）：a = c/(2f₀) = 0.933 fm（=λ₀/2）；λ₀ = 2a = 1.867 fm；E = hf₀ = 664 MeV。u 正三角、d 正四面体相邻间距同为 a → 同频 f₀；外接半径不同（r_u = a/√3 ≈ 0.539 fm、r_d = a√6/4 ≈ 0.572 fm）→ 尺寸/质量不同。</w:t>
      </w:r>
    </w:p>
    <w:p>
      <w:pPr/>
      <w:r>
        <w:t>f₀ = c/(2a)，λ₀ = cT = 2a，即 a = λ₀/2</w:t>
      </w:r>
    </w:p>
    <w:p>
      <w:pPr/>
      <w:r>
        <w:t>波源间相邻间距为 a，波以光速 c 传播。一波峰从波源 A 发出、到达相邻波源 B 走 a，反馈回 A 总路径 2a：</w:t>
      </w:r>
    </w:p>
    <w:p>
      <w:pPr>
        <w:pStyle w:val="Heading2"/>
      </w:pPr>
      <w:bookmarkStart w:id="100" w:name="_LarkToc00091"/>
      <w:r>
        <w:t>13.1 f₀ 几何导出（f₀ = c/2a）</w:t>
      </w:r>
      <w:bookmarkEnd w:id="100"/>
    </w:p>
    <w:p>
      <w:pPr/>
      <w:r>
        <w:t>波源间距 a 由多波源同频共振的动态平衡决定，而非由质子半径反推。本征频率 f₀ = c/(2a) 由“波源间距 a + 光速往返”的几何给出；a 则由“电荷力 + 自旋 + 振动 = 磁箍 + 引力”的动态平衡锁定在 a = λ₀/2。同频共振产生短程束缚势阱（在 a=d 达峰）：共振强度 F_r0 够强 → 锁定稳定动态距离；不够 → 静电膨胀占优 → 波源离散。u、d 两个样本（电荷 2/3、1/3）提供两个动平衡约束，可从电荷数反推间歇层/爆发层比例。</w:t>
      </w:r>
    </w:p>
    <w:p>
      <w:pPr>
        <w:pStyle w:val="Heading2"/>
      </w:pPr>
      <w:bookmarkStart w:id="101" w:name="_LarkToc00092"/>
      <w:r>
        <w:t>核心思想</w:t>
      </w:r>
      <w:bookmarkEnd w:id="101"/>
    </w:p>
    <w:p>
      <w:pPr>
        <w:pStyle w:val="Heading1"/>
      </w:pPr>
      <w:bookmarkStart w:id="102" w:name="_LarkToc00093"/>
      <w:r>
        <w:t>第13章　多波源共振动态平衡：f₀ 几何导出、自旋/振动力、电荷数反推</w:t>
      </w:r>
      <w:bookmarkEnd w:id="102"/>
    </w:p>
    <w:p>
      <w:pPr>
        <w:pStyle w:val="Heading1"/>
        <w:spacing w:before="280" w:after="120"/>
      </w:pPr>
      <w:bookmarkStart w:id="82" w:name="_LarkToc00082"/>
      <w:r>
        <w:rPr>
          <w:rFonts w:ascii="Times New Roman" w:hAnsi="Times New Roman" w:eastAsia="黑体"/>
          <w:b/>
          <w:color w:val="000000"/>
          <w:sz w:val="32"/>
        </w:rPr>
        <w:t>术语表（glossary）</w:t>
      </w:r>
      <w:bookmarkEnd w:id="82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以下为 v3 全库关键术语定义（括号内为对应章节）。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波峰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局域真空能量密度高于真空本底值的区域，爆发磁感线；重叠时产生排斥效应（Ch2）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波源（振源）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核子内部连续的、爆炸式的能量发射源，为核子振动提供能量动力（Ch1, Ch2）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发散型驻波场（v3）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多源球状波干涉形成的定向驻波场；既承载质量又承载定向吸引（引力），波谷即真空0压层（Ch1, Ch2, Ch4）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质量几何（m=m_c+μN）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质量 = 驻波束缚能 m_c（p/n 相同）+ 每源贡献 μN；n/p=1.0014（Ch2, Ch6）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m_c（驻波束缚能）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驻波在核内球形腔的束缚能，925.34 MeV，p/n 相同（Ch2）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μ（每源质量）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每波源质量贡献，1.29333 MeV = 中子−质子质量差（Ch2）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波源数-质量比 k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质量与引力同源于发散型驻波场 → k=S/m 普适、与成分无关（Ch4）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等效原理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v3 中成立：因 k=S/m 普适，自由落体全物质全同，通过 Eötvös（Ch2, Ch6）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等效暗物质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将泊松涨落修正贡献参数化为“暗物质质量”，非真实粒子；仅含涨落项（Ch5）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负压层（真空0压层）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发散型驻波场干涉后局域真空能量密度低于本底值的区域，为引力净来源（Ch1, Ch2）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泊松涨落修正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弱场区真空0压层重叠以泊松随机涨落为主，引力与涨落幅值成正比（Ch5）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耦合层级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L1 质子/中子内部共振耦合 → L2 核内场耦合 → 宏观引力（Ch1, Ch4）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上夸克/下夸克振源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上夸克 u≈3 振源、下夸克 d≈4 振源；质子=10（2u+d）、中子=11（u+2d）（Ch2, Ch9）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万有引力常量 G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v3 主张为普适常量 G=Ck²（由驻波场同源+统计积分导出，与实验一致）（Ch4）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n/p 质量比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m=m_c+μN 预言 1.001378，实测 1.0014，已精确命中（v3 解决）（Ch2, Ch6）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动量传递模型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长程下用通量×截面×动量计算核子对作用力的方法（Ch4）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电子波源数为0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电子对引力贡献可忽略，总引力源仅由核子决定（Ch4）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单源球面波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单个波源发出 ψ=A/r·e^{ikr}，各向同性、无方向无质量（Ch8）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多源相干放大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 源相位固定远场相干叠加 ψ≈N·A/r·e^{ikr}，强度 ∝N²（Ch8）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波谷串（真空0压层链）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两核子连线方向沿轴周期排布的破坏性干涉波节，间隔 λ₀/2=d（Ch8）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轴向对称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两核子合场绕连线 x 轴旋转不变，横向分量对称相消（Ch8）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定向场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两核子合场沿连线方向集中的性质，连线/垂直方向强度比 8.16（Ch8）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动量通量主项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重力 1/R² 的来源 F=Φσp₀（径向通量被对面核子沿连线拦截）（Ch8）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Casimir 边界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静态波谷能量（Casimir-Polder 型）∝1/R⁷ 非重力；重力主项必须来自动量通量（Ch8）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波源数∝质量（哲学原则）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质量本源=波动；越重的结构波源越多，比例恒定；上下夸克质量比=波源数比=3:4（Ch9）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质量量子 μ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每波源携带的基本质量 1.29333 MeV；复合结构质量=共同束缚+波源计数×μ（Ch2, Ch9）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夸克波源数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上夸克 u=3、下夸克 d=4；m_u=3μ=3.880 MeV、m_d=4μ=5.173 MeV（Ch9）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底层支架公理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波源连续爆发波峰、不灭、万物永恒；P1连续/P2不灭/P3永恒，引力公式的守恒前提（Ch10）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引力本源形式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F=C·N₁N₂/r²，纯波源数乘积、无质量；引力真本源在波动量（Ch10）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翻译桥（m）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波源数∝质量 N₁N₂=k²m₁m₂，把波源数翻译成实验可测质量；m=m_c+μN 是波源数输出、非引力输入（Ch10）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自旋=波峰相位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波源不自旋（固有s=0）；自旋来自波峰相位拓扑 φ=n·θ，s∝n（螺旋性/拓扑荷）（Ch11）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波源数 vs 波峰相位二分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波源数管质量/引力（电子=0），波峰相位管自旋（独立）；不冲突（Ch11）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对称性原理（两束判据）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两束等长/平行/无夹角 ⟺ 波峰相位反演对称（φ→−φ, n↔−n）；打破对称→可观测微小差异（Ch11）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牛顿极限还原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波源理论弱场/非相干宏观还原为牛顿引力：F=Gm₁m₂/r²、Φ=−Gm/r、∇²Φ=4πGρ、弱等效原理、第三定律（Ch12）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半经典 GR 桥（f₀ 入口）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波峰频率随引力势 f=f₀(1+Φ/c²)（能量守恒）+光速随势（等效折射 n=1−2Φ/c²），复现引力红移/光线偏折/水星进动（Ch12）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几何化障碍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波源理论是绝对时空+力/势场论；完整GR（场方程/时空曲率/强等效原理）需“引力势→度规 g_μν”新公理，当前不足（Ch12）</w:t>
            </w:r>
          </w:p>
          <w:cantSplit/>
        </w:tc>
      </w:tr>
      <w:tr>
        <w:tc>
          <w:tcPr>
            <w:tcW w:type="dxa" w:w="4536"/>
          </w:tcPr>
          <w:p>
            <w:r>
              <w:t>本征频率几何导出（f₀=c/2a）</w:t>
            </w:r>
          </w:p>
        </w:tc>
        <w:tc>
          <w:tcPr>
            <w:tcW w:type="dxa" w:w="4536"/>
          </w:tcPr>
          <w:p>
            <w:r>
              <w:t>波源间距 a 的往返光程决定本征频率；a=λ₀/2，不经质子半径反推（Ch13）</w:t>
            </w:r>
          </w:p>
        </w:tc>
      </w:tr>
      <w:tr>
        <w:tc>
          <w:tcPr>
            <w:tcW w:type="dxa" w:w="4536"/>
          </w:tcPr>
          <w:p>
            <w:r>
              <w:t>动态平衡修正方程</w:t>
            </w:r>
          </w:p>
        </w:tc>
        <w:tc>
          <w:tcPr>
            <w:tcW w:type="dxa" w:w="4536"/>
          </w:tcPr>
          <w:p>
            <w:r>
              <w:t>向外=电荷+自旋+振动、向内=磁箍+引力；平衡点锁定 a=λ₀/2（Ch13）</w:t>
            </w:r>
          </w:p>
        </w:tc>
      </w:tr>
      <w:tr>
        <w:tc>
          <w:tcPr>
            <w:tcW w:type="dxa" w:w="4536"/>
          </w:tcPr>
          <w:p>
            <w:r>
              <w:t>自旋力</w:t>
            </w:r>
          </w:p>
        </w:tc>
        <w:tc>
          <w:tcPr>
            <w:tcW w:type="dxa" w:w="4536"/>
          </w:tcPr>
          <w:p>
            <w:r>
              <w:t>F_spin=4π²m_q·s²·f₀²·a，波峰相位旋转（s=自旋度）产生的向外离心力（Ch13）</w:t>
            </w:r>
          </w:p>
        </w:tc>
      </w:tr>
      <w:tr>
        <w:tc>
          <w:tcPr>
            <w:tcW w:type="dxa" w:w="4536"/>
          </w:tcPr>
          <w:p>
            <w:r>
              <w:t>振动力</w:t>
            </w:r>
          </w:p>
        </w:tc>
        <w:tc>
          <w:tcPr>
            <w:tcW w:type="dxa" w:w="4536"/>
          </w:tcPr>
          <w:p>
            <w:r>
              <w:t>F_vib=h·f₀²·σ/(4πa²c)，波峰辐射压×有效碰撞截面 σ（Ch13）</w:t>
            </w:r>
          </w:p>
        </w:tc>
      </w:tr>
      <w:tr>
        <w:tc>
          <w:tcPr>
            <w:tcW w:type="dxa" w:w="4536"/>
          </w:tcPr>
          <w:p>
            <w:r>
              <w:t>多波源静电几何因子</w:t>
            </w:r>
          </w:p>
        </w:tc>
        <w:tc>
          <w:tcPr>
            <w:tcW w:type="dxa" w:w="4536"/>
          </w:tcPr>
          <w:p>
            <w:r>
              <w:t>F_es=C(N,2)/N·k_e(Q/N)²/a²，电荷均匀 Q/N；u的G_es=1、d的G_es=1.5（Ch13）</w:t>
            </w:r>
          </w:p>
        </w:tc>
      </w:tr>
      <w:tr>
        <w:tc>
          <w:tcPr>
            <w:tcW w:type="dxa" w:w="4536"/>
          </w:tcPr>
          <w:p>
            <w:r>
              <w:t>共振束缚力</w:t>
            </w:r>
          </w:p>
        </w:tc>
        <w:tc>
          <w:tcPr>
            <w:tcW w:type="dxa" w:w="4536"/>
          </w:tcPr>
          <w:p>
            <w:r>
              <w:t>F_res=F_r0·(d/a)e^(−a/d)，同频波源驻波相干、a=d 达峰；与式3.3同形（Ch13）</w:t>
            </w:r>
          </w:p>
        </w:tc>
      </w:tr>
      <w:tr>
        <w:tc>
          <w:tcPr>
            <w:tcW w:type="dxa" w:w="4536"/>
          </w:tcPr>
          <w:p>
            <w:r>
              <w:t>稳定动态距离 / 离散</w:t>
            </w:r>
          </w:p>
        </w:tc>
        <w:tc>
          <w:tcPr>
            <w:tcW w:type="dxa" w:w="4536"/>
          </w:tcPr>
          <w:p>
            <w:r>
              <w:t>共振强度 F_r0 决定：临界 F_r0,crit=[F_es(d)−F_g−F_m]·e；够强锁稳定距离、不足则静电膨胀离散（Ch13）</w:t>
            </w:r>
          </w:p>
        </w:tc>
      </w:tr>
      <w:tr>
        <w:tc>
          <w:tcPr>
            <w:tcW w:type="dxa" w:w="4536"/>
          </w:tcPr>
          <w:p>
            <w:r>
              <w:t>电荷数反推</w:t>
            </w:r>
          </w:p>
        </w:tc>
        <w:tc>
          <w:tcPr>
            <w:tcW w:type="dxa" w:w="4536"/>
          </w:tcPr>
          <w:p>
            <w:r>
              <w:t>u/d 两样本同频约束（a 相同），从电荷数反推间歇层占比比 τ_i,d/τ_i,u=0.211（Ch13）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bookmarkStart w:id="83" w:name="_LarkToc00083"/>
      <w:r>
        <w:rPr>
          <w:rFonts w:ascii="Times New Roman" w:hAnsi="Times New Roman" w:eastAsia="黑体"/>
          <w:b/>
          <w:color w:val="000000"/>
          <w:sz w:val="32"/>
        </w:rPr>
        <w:t>技术模式（patterns）</w:t>
      </w:r>
      <w:bookmarkEnd w:id="83"/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以下为 v3 全库的推导与技术模式。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问题-本源分离框架（Ch1）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当某基础概念（如“引力=质量”）被普遍当作不证自明时：先检验该本源能否解释极端观测 → 不能则质疑本源本身。权衡：可能推翻主流假设，但换来更少自由参数。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朴素观察→机制推演（Ch1）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从直觉现象建立机制起点：把观察反推为内部必有“振源”，再落为可计算参数。权衡：起点朴素；需实验证伪。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可证伪假设框架（Ch2）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推导前先明确列出若为假则整个理论垮掉的命题。权衡：暴露软肋；但提升可信度与可验证性。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单源对称→多源定向（v3，Ch2）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解释方向性从何而来：单源=对称球爆；N 源干涉→对称破缺→质量与定向场。权衡：赋予方向性微观起源。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质量与引力同源（v3，Ch2/Ch4）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让质量 m 与引力源 S 都∝同一发散型驻波场 → k=S/m 按构造普适 → G=Ck² 普适。权衡：干净通过约束；代价是引力不再直接∝波源数。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质量几何分解（v3，Ch2）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质量 m=m_c+μN（共同束缚占98.6% + 每源贡献）→ n/p 天然≈1；S∝m 使 k 普适。权衡：n/p 精确命中；但成分差异解释弱化。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分步推导链（Ch3）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拆成①有效重叠数②短程屏蔽③本征强度常量，再合成。权衡：每步可独立检验。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相干→非相干相变（Ch4）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近距相干→核力；远距相位随机非相干→统计重叠通量→引力平方反比。权衡：提供跨尺度统一路径。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动量传递模型（Ch4）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①真空0压层通量（r²反比）②有效截面③每次重叠传递动量→单位时间总动量=力。权衡：直观给出平方反比；依赖截面为常量。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用统计涨落替换缺失质量（Ch5）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平均重叠数极低→泊松随机涨落主导→引力∝涨落幅值。权衡：阈值与 MOND 一致但有微观基础。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可证伪预测清单（Ch6）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把结论转成“观测到X则验证、Y则否定”，并保证与主流模型可区分。权衡：增强理论价值。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三阶段几何推演（Ch8）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单源对称→多源相干（∝N²+腔内驻波）→两体定向（轴向对称+波谷串+连线集中）。权衡：方向性归因于两体构型。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对称性论证有心力（Ch8）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检查场绕某线是否旋转不变；场量只依赖(沿轴坐标,到轴距离)则横向梯度相消→净力唯一沿轴。权衡：给出严格几何结论。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结构 vs 强度分工（Ch8）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波谷串给定向几何+质量承载（结构）；重力 1/R² 主项来自动量通量（强度）。权衡：划清 Casimir 边界。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波源数∝质量推导（Ch9）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①哲学原则②质量几何锁定核子波源总数③代入夸克组成唯一反解 u=3、d=4。权衡：数值链全命中；但夸克质量为独立预言待实验检验。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几何判据排除法（Ch9）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列出全部候选几何判据逐一数值验算，凡不能给出目标整数的全部排除。权衡：严格诚实；可能结论是纯几何无法推出。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底层支架公理（Ch10）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声明波源连续爆发（P1）、不灭（P2）、永恒（P3），作为守恒前提。权衡：公理正确性由理论自洽与实验共同支撑。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本源 vs 翻译二分（Ch10）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引力本源写成纯波源数 F=C·N₁N₂/r²；m 通过波源数∝质量作翻译桥→G=Ck²。权衡：避免循环；需明确 m 是翻译量。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波源数 vs 波峰相位二分（Ch11）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波源数管质量/引力（电子=0），波峰相位管自旋（独立）。权衡：解决张力；需把自旋归因于波动相位。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对称性原理（两束判据，Ch11）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两束几何由波峰相位对称性决定：δ→长度差、ε→平行度/夹角、α→仅改偏转大小；严格反演对称⟹两束等长·平行·无夹角差。权衡：可检验；但离散螺旋性微观起源仍待推。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牛顿极限还原（Ch12）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本源 F=C·N₁N₂/r²→翻译桥→F=Gm₁m₂/r²；定义势、泊松；k普适⟹弱等效原理；本源对称⟹第三定律。权衡：牛顿体系基本可推导；但惯性来源开放。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半经典 GR 桥（f₀ 入口，Ch12）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波峰频率随势（能量守恒）→引力红移；光速随势→折射→偏折；几何化后→水星进动。权衡：能复现红移/偏折/进动数值；完整GR需几何化新公理。</w:t>
      </w:r>
    </w:p>
    <w:p>
      <w:r>
        <w:br w:type="page"/>
      </w:r>
    </w:p>
    <w:p>
      <w:pPr/>
      <w:r>
        <w:t>用已知电荷的多个样本锁定共享的间歇/爆发层比例：u（2/3,N=3）、d（1/3,N=4）各写动平衡，令 a 相同（同频）→ 电荷数直接给出间歇层占比比 τ_i,d/τ_i,u=0.211；τ_b=1−τ_i 一并锁定。权衡：两个样本把比例确定下来；但绝对值、C_g、F_m 标度仍需一个锚（如 a=d 的 v3 值）才能独立闭环 f₀。</w:t>
      </w:r>
    </w:p>
    <w:p>
      <w:pPr>
        <w:pStyle w:val="Heading3"/>
      </w:pPr>
      <w:r>
        <w:t>电荷数反推（两样本约束，Ch13）</w:t>
      </w:r>
    </w:p>
    <w:p>
      <w:pPr/>
      <w:r>
        <w:t>判断 N 个同频波源是束缚稳定还是离散：静电力（电荷均匀 Q/N，几何因子 C(N,2)/N）向外、共振束缚 F_res=F_r0(d/a)e^(−a/d)（a=d 峰）向内；净力势阱存在且稳定则锁在稳定距离，否则静电膨胀离散。权衡：给出“稳定 vs 离散”的定量判据（临界 F_r0,crit）；但束缚强度 F_r0 的来源/标度仍需锚。</w:t>
      </w:r>
    </w:p>
    <w:p>
      <w:pPr>
        <w:pStyle w:val="Heading3"/>
      </w:pPr>
      <w:r>
        <w:t>多波源共振动态平衡（Ch13）</w:t>
      </w:r>
    </w:p>
    <w:p>
      <w:pPr/>
      <w:r>
        <w:t>波源是动态的（连续爆发+波峰相位旋转），只写“静电=磁+引力”会漏项：向外=电荷+自旋+振动，向内=磁箍+引力；在 a=d 处自洽（264.9+65.1=64+266=330N），平衡点锁定 a=λ₀/2。权衡：尺度统一；但自旋/振动的拆分依赖“各半”或“耦合”假设，s、σ 为开放自由度。</w:t>
      </w:r>
    </w:p>
    <w:p>
      <w:pPr>
        <w:pStyle w:val="Heading3"/>
      </w:pPr>
      <w:r>
        <w:t>动态平衡修正（Ch13）</w:t>
      </w:r>
    </w:p>
    <w:p>
      <w:pPr/>
      <w:r>
        <w:t>需要独立确定本征频率而非从质子半径反推时：f₀=c/(2a)、a=λ₀/2；u 正三角/d 正四面体相邻间距同为 a→同频，外接半径不同→尺寸/质量不同。权衡：f₀ 成为几何量、与动平衡自洽；但 a 的绝对值仍需动平衡锁定。</w:t>
      </w:r>
    </w:p>
    <w:p>
      <w:pPr>
        <w:pStyle w:val="Heading3"/>
      </w:pPr>
      <w:r>
        <w:t>f₀ 几何导出（Ch13）</w:t>
      </w:r>
    </w:p>
    <w:p>
      <w:pPr>
        <w:pStyle w:val="Heading1"/>
        <w:spacing w:before="280" w:after="120"/>
      </w:pPr>
      <w:bookmarkStart w:id="84" w:name="_LarkToc00084"/>
      <w:r>
        <w:rPr>
          <w:rFonts w:ascii="Times New Roman" w:hAnsi="Times New Roman" w:eastAsia="黑体"/>
          <w:b/>
          <w:color w:val="000000"/>
          <w:sz w:val="32"/>
        </w:rPr>
        <w:t>速查表（cheatsheet）— 决策规则（v3）</w:t>
      </w:r>
      <w:bookmarkEnd w:id="84"/>
    </w:p>
    <w:p>
      <w:pPr>
        <w:pStyle w:val="Heading2"/>
        <w:spacing w:before="220" w:after="100"/>
      </w:pPr>
      <w:bookmarkStart w:id="85" w:name="_LarkToc00085"/>
      <w:r>
        <w:rPr>
          <w:rFonts w:ascii="Times New Roman" w:hAnsi="Times New Roman" w:eastAsia="黑体"/>
          <w:b/>
          <w:color w:val="000000"/>
          <w:sz w:val="28"/>
        </w:rPr>
        <w:t>核心数值速记</w:t>
      </w:r>
      <w:bookmarkEnd w:id="8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量</w:t>
            </w:r>
          </w:p>
          <w:cantSplit/>
        </w:tc>
        <w:tc>
          <w:tcPr>
            <w:tcW w:type="dxa" w:w="4536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值/性质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质子波源数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10（2u+1d，u≈3、d≈4）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中子波源数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11（1u+2d）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电子波源数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0（对引力可忽略）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发散型驻波场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单源对称球爆（无质量）→ 多源定向（质量+引力同源）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驻波束缚能 m_c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925.34 MeV（p/n 相同，占质量 ~98.6%）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每源质量 μ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1.29333 MeV（= 中子−质子质量差）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质量几何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 = m_c + μN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腔半径 R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≈0.67 fm（= ħc·π/m_c）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n/p 质量比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1.001378（实测 1.0014，v3 已命中）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波源数-质量比 k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S/m，由驻波场同源普适（v3）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普适引力常数 G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G=Ck²（v3）</w:t>
            </w:r>
          </w:p>
          <w:cantSplit/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真空0压层通量</w:t>
            </w:r>
          </w:p>
          <w:cantSplit/>
        </w:tc>
        <w:tc>
          <w:tcPr>
            <w:tcW w:type="dxa" w:w="45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球面波，随距离 r² 反比</w:t>
            </w:r>
          </w:p>
          <w:cantSplit/>
        </w:tc>
      </w:tr>
    </w:tbl>
    <w:p>
      <w:pPr>
        <w:pStyle w:val="Heading2"/>
        <w:spacing w:before="220" w:after="100"/>
      </w:pPr>
      <w:bookmarkStart w:id="86" w:name="_LarkToc00086"/>
      <w:r>
        <w:rPr>
          <w:rFonts w:ascii="Times New Roman" w:hAnsi="Times New Roman" w:eastAsia="黑体"/>
          <w:b/>
          <w:color w:val="000000"/>
          <w:sz w:val="28"/>
        </w:rPr>
        <w:t>尺度 → 采用哪套机制</w:t>
      </w:r>
      <w:bookmarkEnd w:id="86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间距 ≈ 核子半径（核力尺度）→ 相干重叠 → 微观核心公式。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间距 ≫ 核子半径（宏观）→ 相位随机非相干 → 统计重叠通量 → 长程力 ∝ 源数乘积/r²。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中观强场区（太阳系/星系内部）→ 平均场 + 同源普适 k 近似，直接套牛顿引力。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弱场大尺度区 → 平均场近似失效 → 泊松涨落修正（与成分无关）。</w:t>
      </w:r>
    </w:p>
    <w:p>
      <w:pPr>
        <w:pStyle w:val="Heading2"/>
        <w:spacing w:before="220" w:after="100"/>
      </w:pPr>
      <w:bookmarkStart w:id="87" w:name="_LarkToc00087"/>
      <w:r>
        <w:rPr>
          <w:rFonts w:ascii="Times New Roman" w:hAnsi="Times New Roman" w:eastAsia="黑体"/>
          <w:b/>
          <w:color w:val="000000"/>
          <w:sz w:val="28"/>
        </w:rPr>
        <w:t>如何解释观测（决策树）</w:t>
      </w:r>
      <w:bookmarkEnd w:id="87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星系旋转曲线平化/塔利-费舍尔关系 → 弱场泊松涨落修正（阈值≈MOND，但有微观基础）。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星系团/子弹星系团 → 标准物理；v3 不再用核组分引力差。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引力常数 G 测量发散 → v3 不归因于成分；G 普适，发散视为测量层面问题。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暗物质晕 → 等效暗物质参数化：强场为0、弱场随尺度线性增加；仅含泊松涨落项。</w:t>
      </w:r>
    </w:p>
    <w:p>
      <w:pPr>
        <w:pStyle w:val="Heading2"/>
        <w:spacing w:before="220" w:after="100"/>
      </w:pPr>
      <w:bookmarkStart w:id="88" w:name="_LarkToc00088"/>
      <w:r>
        <w:rPr>
          <w:rFonts w:ascii="Times New Roman" w:hAnsi="Times New Roman" w:eastAsia="黑体"/>
          <w:b/>
          <w:color w:val="000000"/>
          <w:sz w:val="28"/>
        </w:rPr>
        <w:t>可证伪判据速查</w:t>
      </w:r>
      <w:bookmarkEnd w:id="8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预测</w:t>
            </w:r>
          </w:p>
          <w:cantSplit/>
        </w:tc>
        <w:tc>
          <w:tcPr>
            <w:tcW w:type="dxa" w:w="3024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验证手段</w:t>
            </w:r>
          </w:p>
          <w:cantSplit/>
        </w:tc>
        <w:tc>
          <w:tcPr>
            <w:tcW w:type="dxa" w:w="3024"/>
            <w:shd w:val="clear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若成立则</w:t>
            </w:r>
          </w:p>
          <w:cantSplit/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n/p 质量比 = 1.001378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核素质量精确测量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已命中实测 1.0014（v3）</w:t>
            </w:r>
          </w:p>
          <w:cantSplit/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自由落体全物质全同（负向约束）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Eötvös/Eöt-Wash 扭秤（10⁻¹³）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验证 v3（当前已满足）</w:t>
            </w:r>
          </w:p>
          <w:cantSplit/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微观公式拟合核力数据更优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核子-核子散射数据拟合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验证微观公式</w:t>
            </w:r>
          </w:p>
          <w:cantSplit/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引力本征频率=核子内禀频率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高频引力波探测器（超材料）</w:t>
            </w:r>
          </w:p>
          <w:cantSplit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验证核子内禀波动</w:t>
            </w:r>
          </w:p>
          <w:cantSplit/>
        </w:tc>
      </w:tr>
    </w:tbl>
    <w:p>
      <w:pPr>
        <w:pStyle w:val="Heading2"/>
        <w:spacing w:before="220" w:after="100"/>
      </w:pPr>
      <w:bookmarkStart w:id="89" w:name="_LarkToc00089"/>
      <w:r>
        <w:rPr>
          <w:rFonts w:ascii="Times New Roman" w:hAnsi="Times New Roman" w:eastAsia="黑体"/>
          <w:b/>
          <w:color w:val="000000"/>
          <w:sz w:val="28"/>
        </w:rPr>
        <w:t>反模式速查（看到就警惕）</w:t>
      </w:r>
      <w:bookmarkEnd w:id="89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在现有引力框架内加自由参数（暗物质）凑观测 → 换本源，不修补。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依赖未被证实的未知粒子 → 用泊松涨落替代。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把引力耦合到波源数而非驻波场（v1/v2 错误）→ k 成分相关、被实验室排除。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用固定质量算 k（v1 错误）→ k 随成分变、G 不普适。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把质量当固定输入（未用 m=m_c+μN 几何）→ 无法命中 n/p、也无法保 k 普适。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引入高维时空、超对称等难验证假设 → 避免，追求少参数可证伪。</w:t>
      </w:r>
    </w:p>
    <w:p>
      <w:pPr>
        <w:pStyle w:val="Heading2"/>
        <w:spacing w:before="220" w:after="100"/>
      </w:pPr>
      <w:bookmarkStart w:id="90" w:name="_LarkToc00090"/>
      <w:r>
        <w:rPr>
          <w:rFonts w:ascii="Times New Roman" w:hAnsi="Times New Roman" w:eastAsia="黑体"/>
          <w:b/>
          <w:color w:val="000000"/>
          <w:sz w:val="28"/>
        </w:rPr>
        <w:t>与主流理论的关系</w:t>
      </w:r>
      <w:bookmarkEnd w:id="90"/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弱场低速 ≈ 牛顿引力（完全一致，G 普适）。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强场可加多普勒/相对论修正 → 兼容广义相对论。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v3：等效原理成立（k 普适 → 自由落体全同）；不再否定等效原理。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无需暗物质即兼容大尺度观测，自由参数比 ΛCDM 更少。</w:t>
      </w:r>
    </w:p>
    <w:p>
      <w:pPr>
        <w:pStyle w:val="Heading2"/>
      </w:pPr>
      <w:bookmarkStart w:id="103" w:name="_LarkToc00103"/>
      <w:r>
        <w:t>f₀ 几何与动态平衡速查（Ch13）</w:t>
      </w:r>
      <w:bookmarkEnd w:id="103"/>
    </w:p>
    <w:p>
      <w:pPr>
        <w:pStyle w:val="ListBullet"/>
      </w:pPr>
      <w:r>
        <w:t>本征频率几何：f₀ = c/(2a)、a=λ₀/2=0.933 fm（不经质子半径反推）。</w:t>
      </w:r>
    </w:p>
    <w:p>
      <w:pPr>
        <w:pStyle w:val="ListBullet"/>
      </w:pPr>
      <w:r>
        <w:t>动态平衡：电荷+自旋+振动 = 磁+引力（@a=d：264.9+65.1=64+266=330 N）。</w:t>
      </w:r>
    </w:p>
    <w:p>
      <w:pPr>
        <w:pStyle w:val="ListBullet"/>
      </w:pPr>
      <w:r>
        <w:t>自旋力：F_spin=4π²m_q·s²·f₀²·a = 2191·s² N（s≈0.12～0.17）。</w:t>
      </w:r>
    </w:p>
    <w:p>
      <w:pPr>
        <w:pStyle w:val="ListBullet"/>
      </w:pPr>
      <w:r>
        <w:t>振动力：F_vib=h·f₀²·σ/(4πa²c) = 5.208×10³³·σ N（√σ≈0.08～0.11 fm）。</w:t>
      </w:r>
    </w:p>
    <w:p>
      <w:pPr>
        <w:pStyle w:val="ListBullet"/>
      </w:pPr>
      <w:r>
        <w:t>多波源静电：G_es=C(N,2)/N·k_e(Q/N)²/a²；u:G_es=1、F_es(d)=13.08 N；d:G_es=1.5、F_es(d)=2.76 N。</w:t>
      </w:r>
    </w:p>
    <w:p>
      <w:pPr>
        <w:pStyle w:val="ListBullet"/>
      </w:pPr>
      <w:r>
        <w:t>共振临界：F_r0,crit=[F_es(d)−F_g−F_m]·e；u≈35.6 N、d≈7.5 N。</w:t>
      </w:r>
    </w:p>
    <w:p>
      <w:pPr>
        <w:pStyle w:val="ListBullet"/>
      </w:pPr>
      <w:r>
        <w:t>电荷反推：τ_i,d/τ_i,u = (1.5/144)/(4/81) = 0.211。</w:t>
      </w:r>
    </w:p>
    <w:p>
      <w:pPr>
        <w:pStyle w:val="ListBullet"/>
      </w:pPr>
      <w:r>
        <w:t>判定：f₀ 由波源间距几何给出；多波源同频共振在 a=d 达峰，共振强度 F_r0 决定“稳定动态距离 vs 离散”；电荷均匀分配 Q/N + 同频约束从电荷数反推间歇/爆发层比例。</w:t>
      </w:r>
    </w:p>
    <w:p>
      <w:pPr>
        <w:pStyle w:val="ListBullet"/>
      </w:pPr>
      <w:r>
        <w:t>诚实边界：自旋度 s、有效截面 σ、间歇层标度 C_g、磁箍 F_m 为开放自由度；τ_i 绝对值需一个锚才能独立闭环 f₀。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cd37be9d3ab85efdb84297ac125a86f2cbe3e4a737cc5ded2a72d6925057e498:9730639ef700b4c0a975c1dfc59eb67b480be51c623e28b20a951807e114b9cf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