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08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[答疑]前几年推微服务，现在又搞微服务合并</w:t>
      </w:r>
    </w:p>
    <w:p w14:paraId="04CAF8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ascii="Noto Sans SC" w:hAnsi="Noto Sans SC" w:eastAsia="Noto Sans SC" w:cs="Noto Sans SC"/>
          <w:b/>
          <w:bCs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="Noto Sans SC" w:hAnsi="Noto Sans SC" w:eastAsia="Noto Sans SC" w:cs="Noto Sans SC"/>
          <w:b w:val="0"/>
          <w:bCs w:val="0"/>
          <w:i w:val="0"/>
          <w:iCs w:val="0"/>
          <w:caps w:val="0"/>
          <w:color w:val="FF6827"/>
          <w:spacing w:val="0"/>
          <w:sz w:val="24"/>
          <w:szCs w:val="24"/>
          <w:u w:val="single"/>
          <w:bdr w:val="none" w:color="auto" w:sz="0" w:space="0"/>
          <w:shd w:val="clear" w:fill="FAFAFA"/>
        </w:rPr>
        <w:t>（匿） 2025-6-27 16:54</w:t>
      </w:r>
    </w:p>
    <w:p w14:paraId="1130A1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公司前几年推微服务，现在又在大搞微服务合并。以前的同事去了**，听他说那边情况类似。这个事情，潘老师怎么看？</w:t>
      </w:r>
    </w:p>
    <w:p w14:paraId="26E809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b/>
          <w:bCs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="Noto Sans SC" w:hAnsi="Noto Sans SC" w:eastAsia="Noto Sans SC" w:cs="Noto Sans SC"/>
          <w:b w:val="0"/>
          <w:bCs w:val="0"/>
          <w:i w:val="0"/>
          <w:iCs w:val="0"/>
          <w:caps w:val="0"/>
          <w:color w:val="FF6827"/>
          <w:spacing w:val="0"/>
          <w:sz w:val="24"/>
          <w:szCs w:val="24"/>
          <w:u w:val="single"/>
          <w:bdr w:val="none" w:color="auto" w:sz="0" w:space="0"/>
          <w:shd w:val="clear" w:fill="FAFAFA"/>
        </w:rPr>
        <w:t>UMLChina潘加宇</w:t>
      </w:r>
    </w:p>
    <w:p w14:paraId="597E15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这是好事啊！</w:t>
      </w:r>
    </w:p>
    <w:p w14:paraId="0D3F3A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说明领域驱动设计正在敏捷试错，灵活调整，从一个胜利走向下一个胜利。</w:t>
      </w:r>
    </w:p>
    <w:p w14:paraId="368105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就像市政道路，挖了又填，填了又挖，通过持续开工，带动了周边的消费。</w:t>
      </w:r>
    </w:p>
    <w:p w14:paraId="76D86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972050" cy="4676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9FB2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贵司（以及**）属于“互联网公司”，具有敏捷试错的优秀土壤。</w:t>
      </w:r>
    </w:p>
    <w:p w14:paraId="3AB965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我相信领域驱动设计专家们已经想好了新的“革命性创造”，目标“买家”也在积极引进，连称“受用”了。</w:t>
      </w:r>
    </w:p>
    <w:p w14:paraId="4B6904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我的观点可以参见：</w:t>
      </w:r>
    </w:p>
    <w:p w14:paraId="3DD620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"https://mp.weixin.qq.com/s?__biz=MjM5NDI4MDE4MQ==&amp;mid=2651046233&amp;idx=1&amp;sn=e49384a6758e4e9dd59beaa9aced7f5c&amp;scene=21" \l "wechat_redirect" \t "https://mp.weixin.qq.com/_blank" </w:instrTex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t>是不是互联网更适合用DDD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 w14:paraId="4B0642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"https://mp.weixin.qq.com/s?__biz=MjM5NDI4MDE4MQ==&amp;mid=2651052979&amp;idx=1&amp;sn=5560352fe83e142f4f32a46e78ce3db3&amp;scene=21" \l "wechat_redirect" \t "https://mp.weixin.qq.com/_blank" </w:instrTex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t>经济形势下谈建模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"https://mp.weixin.qq.com/s?__biz=MjM5NDI4MDE4MQ==&amp;mid=2651052979&amp;idx=1&amp;sn=5560352fe83e142f4f32a46e78ce3db3&amp;scene=21" \l "wechat_redirect" \t "https://mp.weixin.qq.com/_blank" </w:instrTex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t>和伪创新-长点心和长点良心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 w14:paraId="431837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"https://mp.weixin.qq.com/s?__biz=MjM5NDI4MDE4MQ==&amp;mid=2651062642&amp;idx=1&amp;sn=c224dfe56a4002d48868113be1880b93&amp;scene=21" \l "wechat_redirect" \t "https://mp.weixin.qq.com/_blank" </w:instrTex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t>伪创新-《软件方法》全流程引领AI-第1章 04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 w14:paraId="5B6021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"https://mp.weixin.qq.com/s?__biz=MjM5NDI4MDE4MQ==&amp;mid=2651062487&amp;idx=1&amp;sn=9f531095f07dbbdcfe77974397f0a062&amp;scene=21" \l "wechat_redirect" \t "https://mp.weixin.qq.com/_blank" </w:instrTex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6"/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t>《软件方法》全流程引领AI-第1章 ABCD工作流-01</w:t>
      </w:r>
      <w:r>
        <w:rPr>
          <w:rFonts w:hint="eastAsia" w:ascii="Noto Sans SC" w:hAnsi="Noto Sans SC" w:eastAsia="Noto Sans SC" w:cs="Noto Sans SC"/>
          <w:i w:val="0"/>
          <w:iCs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</w:p>
    <w:p w14:paraId="195055B3"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9E5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240" w:beforeAutospacing="0" w:after="240" w:afterAutospacing="0" w:line="420" w:lineRule="atLeast"/>
        <w:ind w:left="0" w:right="0" w:firstLine="0"/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eastAsia" w:ascii="Noto Sans SC" w:hAnsi="Noto Sans SC" w:eastAsia="Noto Sans SC" w:cs="Noto Sans SC"/>
          <w:i w:val="0"/>
          <w:iCs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AFAFA"/>
        </w:rPr>
        <w:t>摘录：</w:t>
      </w:r>
    </w:p>
    <w:p w14:paraId="3BEDF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25120600"/>
            <wp:effectExtent l="0" t="0" r="10160" b="635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2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2025-07-11T08:09:52Z</dcterms:created>
  <dc:creator>shall</dc:creator>
  <cp:lastModifiedBy>微信用户</cp:lastModifiedBy>
  <dcterms:modified xsi:type="dcterms:W3CDTF">2025-07-11T08:10:23Z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eyJoZGlkIjoiZDAyZGY2YjhhOTAyZThkNGExNTI5NDQ4ZTljNTkzMGQiLCJ1c2VySWQiOiIxMjczODkwOTUwIn0=</vt:lpwstr>
  </property>
  <property fmtid="{D5CDD505-2E9C-101B-9397-08002B2CF9AE}" pid="4" name="ICV">
    <vt:lpwstr>25EAA1D0622E4B67BB4A0CE0F896691C_12</vt:lpwstr>
  </property>
</Properties>
</file>