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81964" w14:textId="77777777" w:rsidR="008263E4" w:rsidRDefault="000F6856">
      <w:pPr>
        <w:spacing w:after="0" w:line="240" w:lineRule="auto"/>
        <w:jc w:val="center"/>
      </w:pPr>
      <w:r>
        <w:rPr>
          <w:noProof/>
        </w:rPr>
        <w:drawing>
          <wp:inline distT="0" distB="0" distL="0" distR="0" wp14:anchorId="074A95B8" wp14:editId="535E739B">
            <wp:extent cx="6336000" cy="90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_cover2.png"/>
                    <pic:cNvPicPr/>
                  </pic:nvPicPr>
                  <pic:blipFill>
                    <a:blip r:embed="rId6"/>
                    <a:stretch>
                      <a:fillRect/>
                    </a:stretch>
                  </pic:blipFill>
                  <pic:spPr>
                    <a:xfrm>
                      <a:off x="0" y="0"/>
                      <a:ext cx="6336000" cy="9000000"/>
                    </a:xfrm>
                    <a:prstGeom prst="rect">
                      <a:avLst/>
                    </a:prstGeom>
                  </pic:spPr>
                </pic:pic>
              </a:graphicData>
            </a:graphic>
          </wp:inline>
        </w:drawing>
      </w:r>
    </w:p>
    <w:p w14:paraId="2AA30C10" w14:textId="77777777" w:rsidR="008263E4" w:rsidRDefault="008263E4">
      <w:pPr>
        <w:sectPr w:rsidR="008263E4">
          <w:pgSz w:w="9978" w:h="14173"/>
          <w:pgMar w:top="0" w:right="0" w:bottom="0" w:left="0" w:header="0" w:footer="0" w:gutter="85"/>
          <w:cols w:space="720"/>
          <w:docGrid w:linePitch="360"/>
        </w:sectPr>
      </w:pPr>
    </w:p>
    <w:p w14:paraId="4C1289AB" w14:textId="77777777" w:rsidR="008263E4" w:rsidRDefault="008263E4"/>
    <w:p w14:paraId="7E384660" w14:textId="77777777" w:rsidR="008263E4" w:rsidRDefault="008263E4"/>
    <w:p w14:paraId="4FF0C83C" w14:textId="77777777" w:rsidR="008263E4" w:rsidRDefault="000F6856">
      <w:pPr>
        <w:jc w:val="center"/>
      </w:pPr>
      <w:r>
        <w:rPr>
          <w:b/>
          <w:color w:val="1E3A5F"/>
          <w:sz w:val="48"/>
        </w:rPr>
        <w:t>When Extrapolation Fails</w:t>
      </w:r>
    </w:p>
    <w:p w14:paraId="633E8D45" w14:textId="77777777" w:rsidR="008263E4" w:rsidRDefault="000F6856">
      <w:pPr>
        <w:jc w:val="center"/>
      </w:pPr>
      <w:r>
        <w:rPr>
          <w:i/>
          <w:color w:val="404040"/>
          <w:sz w:val="28"/>
        </w:rPr>
        <w:t>Testing Conformal Prediction's Exchangeability Assumption Across Surrogate Architectures</w:t>
      </w:r>
    </w:p>
    <w:p w14:paraId="71BE8A59" w14:textId="77777777" w:rsidR="008263E4" w:rsidRDefault="008263E4"/>
    <w:p w14:paraId="35CE62F5" w14:textId="77777777" w:rsidR="008263E4" w:rsidRDefault="008263E4"/>
    <w:p w14:paraId="49B716C3" w14:textId="77777777" w:rsidR="008263E4" w:rsidRDefault="008263E4"/>
    <w:p w14:paraId="0FF114CE" w14:textId="77777777" w:rsidR="008263E4" w:rsidRDefault="008263E4"/>
    <w:p w14:paraId="2EB7CDC5" w14:textId="77777777" w:rsidR="008263E4" w:rsidRDefault="008263E4"/>
    <w:p w14:paraId="5C5DDB7A" w14:textId="77777777" w:rsidR="008263E4" w:rsidRDefault="008263E4"/>
    <w:p w14:paraId="17B9BA27" w14:textId="77777777" w:rsidR="008263E4" w:rsidRDefault="000F6856">
      <w:pPr>
        <w:jc w:val="center"/>
      </w:pPr>
      <w:r>
        <w:rPr>
          <w:sz w:val="26"/>
        </w:rPr>
        <w:t>G Venugopalan · Vipin Sudhakar · Rithvik Arulprakash · Harshith Kv</w:t>
      </w:r>
    </w:p>
    <w:p w14:paraId="4B27340C" w14:textId="77777777" w:rsidR="008263E4" w:rsidRDefault="008263E4"/>
    <w:p w14:paraId="3A048DF2" w14:textId="77777777" w:rsidR="008263E4" w:rsidRDefault="000F6856">
      <w:pPr>
        <w:jc w:val="center"/>
      </w:pPr>
      <w:r>
        <w:rPr>
          <w:i/>
          <w:color w:val="404040"/>
          <w:sz w:val="24"/>
        </w:rPr>
        <w:t>Faculty Guide: Akhil VM</w:t>
      </w:r>
    </w:p>
    <w:p w14:paraId="5BC651BB" w14:textId="77777777" w:rsidR="008263E4" w:rsidRDefault="008263E4">
      <w:pPr>
        <w:sectPr w:rsidR="008263E4">
          <w:pgSz w:w="9978" w:h="14173"/>
          <w:pgMar w:top="1531" w:right="1531" w:bottom="1531" w:left="1531" w:header="0" w:footer="0" w:gutter="85"/>
          <w:cols w:space="720"/>
          <w:docGrid w:linePitch="360"/>
        </w:sectPr>
      </w:pPr>
    </w:p>
    <w:p w14:paraId="623A6473" w14:textId="77777777" w:rsidR="008263E4" w:rsidRDefault="000F6856">
      <w:pPr>
        <w:jc w:val="center"/>
      </w:pPr>
      <w:r>
        <w:rPr>
          <w:b/>
          <w:color w:val="0A0A0A"/>
          <w:sz w:val="36"/>
        </w:rPr>
        <w:lastRenderedPageBreak/>
        <w:t>Preface</w:t>
      </w:r>
    </w:p>
    <w:p w14:paraId="752C70BB" w14:textId="77777777" w:rsidR="008263E4" w:rsidRDefault="008263E4"/>
    <w:p w14:paraId="44EDB7C9" w14:textId="77777777" w:rsidR="008263E4" w:rsidRDefault="000F6856">
      <w:pPr>
        <w:ind w:firstLine="432"/>
        <w:jc w:val="both"/>
      </w:pPr>
      <w:r>
        <w:t>Conformal prediction's finite-sample coverage guarantee rests on an exchangeability assumption between calibration and test data - it is not designed, and not claimed by its own theory, to hold under distribution shift. Gopakumar et al. (2026), whose validation of conformal prediction for surrogate-model uncertainty quantification spans several physics-simulation domains, name this exchangeability assumption as a second explicit, untested limitation of their own results, distinct from the marginal-versus- c</w:t>
      </w:r>
      <w:r>
        <w:t>onditional coverage question this project's companion report addresses. This report stress-tests that assumption in a discrete-event simulation of a hospital emergency department, calibrated on real arrival and triage-acuity data, by holding calibration fixed at its established in-distribution range and pushing the test distribution's demand level progressively outward - from within the training range up to three times the training boundary - while measuring conformal coverage at each severity level.</w:t>
      </w:r>
    </w:p>
    <w:p w14:paraId="6EB06B9D" w14:textId="77777777" w:rsidR="008263E4" w:rsidRDefault="000F6856">
      <w:pPr>
        <w:ind w:firstLine="432"/>
        <w:jc w:val="both"/>
      </w:pPr>
      <w:r>
        <w:t>The stress test is run twice, using two structurally different surrogate architectures trained on identical data and achieving near-identical in-distribution accuracy: a gradient-boosting regressor, whose tree-based predictions cannot extrapolate past the range of their training data and instead freeze at the training boundary, and a multilayer perceptron, whose predictions have no such limitation and continue to change as the input moves further out of range. Coverage collapses under both architectures, co</w:t>
      </w:r>
      <w:r>
        <w:t>nfirming Gopakumar et al.'s exchangeability limitation in this domain - but the failure occurs faster and more severely under the architecture capable of extrapolating. Two targets reach exactly zero percent coverage under the multilayer perceptron by twice the training boundary, against a more gradual decline to 31.7 and 4.7 percent for the same two targets under gradient boosting at three times the boundary. Diagnostic comparison against the simulation's true output reveals why: the true relationship satu</w:t>
      </w:r>
      <w:r>
        <w:t xml:space="preserve">rates under extreme demand, due to a censoring mechanism in how completed visits are counted, and the gradient-boosting model's frozen prediction is, by coincidence, a reasonable approximation of a genuinely flat true function, while the multilayer perceptron confidently extrapolates the upward trend it learned near the training boundary and overshoots the true, saturating value by roughly six to nine times more error. The central finding is that an </w:t>
      </w:r>
      <w:r>
        <w:lastRenderedPageBreak/>
        <w:t>architecture's capacity to extrapolate is not inherently p</w:t>
      </w:r>
      <w:r>
        <w:t>rotective against distribution shift; it is protective only if the true relationship continues the trend the model learned, which it does not here.</w:t>
      </w:r>
    </w:p>
    <w:p w14:paraId="011D5ED3" w14:textId="77777777" w:rsidR="008263E4" w:rsidRDefault="008263E4">
      <w:pPr>
        <w:sectPr w:rsidR="008263E4">
          <w:pgSz w:w="9978" w:h="14173"/>
          <w:pgMar w:top="1531" w:right="1531" w:bottom="1531" w:left="1531" w:header="0" w:footer="0" w:gutter="85"/>
          <w:cols w:space="720"/>
          <w:docGrid w:linePitch="360"/>
        </w:sectPr>
      </w:pPr>
    </w:p>
    <w:p w14:paraId="5ECB70A2" w14:textId="77777777" w:rsidR="008263E4" w:rsidRDefault="000F6856">
      <w:pPr>
        <w:jc w:val="center"/>
      </w:pPr>
      <w:r>
        <w:rPr>
          <w:b/>
          <w:color w:val="1E3A5F"/>
          <w:sz w:val="32"/>
        </w:rPr>
        <w:lastRenderedPageBreak/>
        <w:t>TABLE OF CONTENTS</w:t>
      </w:r>
    </w:p>
    <w:p w14:paraId="3DACE898" w14:textId="77777777" w:rsidR="008263E4" w:rsidRDefault="008263E4"/>
    <w:p w14:paraId="3A1CE880" w14:textId="7FD8939F" w:rsidR="00174D43" w:rsidRDefault="000F6856">
      <w:pPr>
        <w:pStyle w:val="TOC1"/>
        <w:tabs>
          <w:tab w:val="right" w:leader="dot" w:pos="6821"/>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9198961" w:history="1">
        <w:r w:rsidR="00174D43" w:rsidRPr="001B04AB">
          <w:rPr>
            <w:rStyle w:val="Hyperlink"/>
            <w:noProof/>
          </w:rPr>
          <w:t>Chapter 1: The ER Uncertainty Dilemma</w:t>
        </w:r>
        <w:r w:rsidR="00174D43">
          <w:rPr>
            <w:noProof/>
            <w:webHidden/>
          </w:rPr>
          <w:tab/>
        </w:r>
        <w:r w:rsidR="00174D43">
          <w:rPr>
            <w:noProof/>
            <w:webHidden/>
          </w:rPr>
          <w:fldChar w:fldCharType="begin"/>
        </w:r>
        <w:r w:rsidR="00174D43">
          <w:rPr>
            <w:noProof/>
            <w:webHidden/>
          </w:rPr>
          <w:instrText xml:space="preserve"> PAGEREF _Toc239198961 \h </w:instrText>
        </w:r>
        <w:r w:rsidR="00174D43">
          <w:rPr>
            <w:noProof/>
            <w:webHidden/>
          </w:rPr>
        </w:r>
        <w:r w:rsidR="00174D43">
          <w:rPr>
            <w:noProof/>
            <w:webHidden/>
          </w:rPr>
          <w:fldChar w:fldCharType="separate"/>
        </w:r>
        <w:r w:rsidR="00174D43">
          <w:rPr>
            <w:noProof/>
            <w:webHidden/>
          </w:rPr>
          <w:t>10</w:t>
        </w:r>
        <w:r w:rsidR="00174D43">
          <w:rPr>
            <w:noProof/>
            <w:webHidden/>
          </w:rPr>
          <w:fldChar w:fldCharType="end"/>
        </w:r>
      </w:hyperlink>
    </w:p>
    <w:p w14:paraId="02105B6F" w14:textId="61688832"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62" w:history="1">
        <w:r w:rsidRPr="001B04AB">
          <w:rPr>
            <w:rStyle w:val="Hyperlink"/>
            <w:noProof/>
          </w:rPr>
          <w:t>1.1 Background and Motivation</w:t>
        </w:r>
        <w:r>
          <w:rPr>
            <w:noProof/>
            <w:webHidden/>
          </w:rPr>
          <w:tab/>
        </w:r>
        <w:r>
          <w:rPr>
            <w:noProof/>
            <w:webHidden/>
          </w:rPr>
          <w:fldChar w:fldCharType="begin"/>
        </w:r>
        <w:r>
          <w:rPr>
            <w:noProof/>
            <w:webHidden/>
          </w:rPr>
          <w:instrText xml:space="preserve"> PAGEREF _Toc239198962 \h </w:instrText>
        </w:r>
        <w:r>
          <w:rPr>
            <w:noProof/>
            <w:webHidden/>
          </w:rPr>
        </w:r>
        <w:r>
          <w:rPr>
            <w:noProof/>
            <w:webHidden/>
          </w:rPr>
          <w:fldChar w:fldCharType="separate"/>
        </w:r>
        <w:r>
          <w:rPr>
            <w:noProof/>
            <w:webHidden/>
          </w:rPr>
          <w:t>10</w:t>
        </w:r>
        <w:r>
          <w:rPr>
            <w:noProof/>
            <w:webHidden/>
          </w:rPr>
          <w:fldChar w:fldCharType="end"/>
        </w:r>
      </w:hyperlink>
    </w:p>
    <w:p w14:paraId="48905823" w14:textId="1B179D32"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63" w:history="1">
        <w:r w:rsidRPr="001B04AB">
          <w:rPr>
            <w:rStyle w:val="Hyperlink"/>
            <w:noProof/>
          </w:rPr>
          <w:t>1.2 The Role of Surrogate Models in Simulation-Based Decision Making</w:t>
        </w:r>
        <w:r>
          <w:rPr>
            <w:noProof/>
            <w:webHidden/>
          </w:rPr>
          <w:tab/>
        </w:r>
        <w:r>
          <w:rPr>
            <w:noProof/>
            <w:webHidden/>
          </w:rPr>
          <w:fldChar w:fldCharType="begin"/>
        </w:r>
        <w:r>
          <w:rPr>
            <w:noProof/>
            <w:webHidden/>
          </w:rPr>
          <w:instrText xml:space="preserve"> PAGEREF _Toc239198963 \h </w:instrText>
        </w:r>
        <w:r>
          <w:rPr>
            <w:noProof/>
            <w:webHidden/>
          </w:rPr>
        </w:r>
        <w:r>
          <w:rPr>
            <w:noProof/>
            <w:webHidden/>
          </w:rPr>
          <w:fldChar w:fldCharType="separate"/>
        </w:r>
        <w:r>
          <w:rPr>
            <w:noProof/>
            <w:webHidden/>
          </w:rPr>
          <w:t>11</w:t>
        </w:r>
        <w:r>
          <w:rPr>
            <w:noProof/>
            <w:webHidden/>
          </w:rPr>
          <w:fldChar w:fldCharType="end"/>
        </w:r>
      </w:hyperlink>
    </w:p>
    <w:p w14:paraId="64921400" w14:textId="48D866E2"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64" w:history="1">
        <w:r w:rsidRPr="001B04AB">
          <w:rPr>
            <w:rStyle w:val="Hyperlink"/>
            <w:noProof/>
          </w:rPr>
          <w:t>1.3 The Need for Uncertainty Quantification</w:t>
        </w:r>
        <w:r>
          <w:rPr>
            <w:noProof/>
            <w:webHidden/>
          </w:rPr>
          <w:tab/>
        </w:r>
        <w:r>
          <w:rPr>
            <w:noProof/>
            <w:webHidden/>
          </w:rPr>
          <w:fldChar w:fldCharType="begin"/>
        </w:r>
        <w:r>
          <w:rPr>
            <w:noProof/>
            <w:webHidden/>
          </w:rPr>
          <w:instrText xml:space="preserve"> PAGEREF _Toc239198964 \h </w:instrText>
        </w:r>
        <w:r>
          <w:rPr>
            <w:noProof/>
            <w:webHidden/>
          </w:rPr>
        </w:r>
        <w:r>
          <w:rPr>
            <w:noProof/>
            <w:webHidden/>
          </w:rPr>
          <w:fldChar w:fldCharType="separate"/>
        </w:r>
        <w:r>
          <w:rPr>
            <w:noProof/>
            <w:webHidden/>
          </w:rPr>
          <w:t>12</w:t>
        </w:r>
        <w:r>
          <w:rPr>
            <w:noProof/>
            <w:webHidden/>
          </w:rPr>
          <w:fldChar w:fldCharType="end"/>
        </w:r>
      </w:hyperlink>
    </w:p>
    <w:p w14:paraId="53163A50" w14:textId="776D1888"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65" w:history="1">
        <w:r w:rsidRPr="001B04AB">
          <w:rPr>
            <w:rStyle w:val="Hyperlink"/>
            <w:noProof/>
          </w:rPr>
          <w:t>1.4 Conformal Prediction as a Distribution-Free UQ Framework</w:t>
        </w:r>
        <w:r>
          <w:rPr>
            <w:noProof/>
            <w:webHidden/>
          </w:rPr>
          <w:tab/>
        </w:r>
        <w:r>
          <w:rPr>
            <w:noProof/>
            <w:webHidden/>
          </w:rPr>
          <w:fldChar w:fldCharType="begin"/>
        </w:r>
        <w:r>
          <w:rPr>
            <w:noProof/>
            <w:webHidden/>
          </w:rPr>
          <w:instrText xml:space="preserve"> PAGEREF _Toc239198965 \h </w:instrText>
        </w:r>
        <w:r>
          <w:rPr>
            <w:noProof/>
            <w:webHidden/>
          </w:rPr>
        </w:r>
        <w:r>
          <w:rPr>
            <w:noProof/>
            <w:webHidden/>
          </w:rPr>
          <w:fldChar w:fldCharType="separate"/>
        </w:r>
        <w:r>
          <w:rPr>
            <w:noProof/>
            <w:webHidden/>
          </w:rPr>
          <w:t>13</w:t>
        </w:r>
        <w:r>
          <w:rPr>
            <w:noProof/>
            <w:webHidden/>
          </w:rPr>
          <w:fldChar w:fldCharType="end"/>
        </w:r>
      </w:hyperlink>
    </w:p>
    <w:p w14:paraId="16C7E1A3" w14:textId="23187B44"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66" w:history="1">
        <w:r w:rsidRPr="001B04AB">
          <w:rPr>
            <w:rStyle w:val="Hyperlink"/>
            <w:noProof/>
          </w:rPr>
          <w:t>1.5 Overview of the Project</w:t>
        </w:r>
        <w:r>
          <w:rPr>
            <w:noProof/>
            <w:webHidden/>
          </w:rPr>
          <w:tab/>
        </w:r>
        <w:r>
          <w:rPr>
            <w:noProof/>
            <w:webHidden/>
          </w:rPr>
          <w:fldChar w:fldCharType="begin"/>
        </w:r>
        <w:r>
          <w:rPr>
            <w:noProof/>
            <w:webHidden/>
          </w:rPr>
          <w:instrText xml:space="preserve"> PAGEREF _Toc239198966 \h </w:instrText>
        </w:r>
        <w:r>
          <w:rPr>
            <w:noProof/>
            <w:webHidden/>
          </w:rPr>
        </w:r>
        <w:r>
          <w:rPr>
            <w:noProof/>
            <w:webHidden/>
          </w:rPr>
          <w:fldChar w:fldCharType="separate"/>
        </w:r>
        <w:r>
          <w:rPr>
            <w:noProof/>
            <w:webHidden/>
          </w:rPr>
          <w:t>15</w:t>
        </w:r>
        <w:r>
          <w:rPr>
            <w:noProof/>
            <w:webHidden/>
          </w:rPr>
          <w:fldChar w:fldCharType="end"/>
        </w:r>
      </w:hyperlink>
    </w:p>
    <w:p w14:paraId="0D27E423" w14:textId="3EAE7899"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67" w:history="1">
        <w:r w:rsidRPr="001B04AB">
          <w:rPr>
            <w:rStyle w:val="Hyperlink"/>
            <w:noProof/>
          </w:rPr>
          <w:t>1.6 Organization of the Report</w:t>
        </w:r>
        <w:r>
          <w:rPr>
            <w:noProof/>
            <w:webHidden/>
          </w:rPr>
          <w:tab/>
        </w:r>
        <w:r>
          <w:rPr>
            <w:noProof/>
            <w:webHidden/>
          </w:rPr>
          <w:fldChar w:fldCharType="begin"/>
        </w:r>
        <w:r>
          <w:rPr>
            <w:noProof/>
            <w:webHidden/>
          </w:rPr>
          <w:instrText xml:space="preserve"> PAGEREF _Toc239198967 \h </w:instrText>
        </w:r>
        <w:r>
          <w:rPr>
            <w:noProof/>
            <w:webHidden/>
          </w:rPr>
        </w:r>
        <w:r>
          <w:rPr>
            <w:noProof/>
            <w:webHidden/>
          </w:rPr>
          <w:fldChar w:fldCharType="separate"/>
        </w:r>
        <w:r>
          <w:rPr>
            <w:noProof/>
            <w:webHidden/>
          </w:rPr>
          <w:t>16</w:t>
        </w:r>
        <w:r>
          <w:rPr>
            <w:noProof/>
            <w:webHidden/>
          </w:rPr>
          <w:fldChar w:fldCharType="end"/>
        </w:r>
      </w:hyperlink>
    </w:p>
    <w:p w14:paraId="4E67D5DA" w14:textId="545182DF"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68" w:history="1">
        <w:r w:rsidRPr="001B04AB">
          <w:rPr>
            <w:rStyle w:val="Hyperlink"/>
            <w:noProof/>
          </w:rPr>
          <w:t>1.7 Extended Theoretical Foundations of Operational Uncertainty</w:t>
        </w:r>
        <w:r>
          <w:rPr>
            <w:noProof/>
            <w:webHidden/>
          </w:rPr>
          <w:tab/>
        </w:r>
        <w:r>
          <w:rPr>
            <w:noProof/>
            <w:webHidden/>
          </w:rPr>
          <w:fldChar w:fldCharType="begin"/>
        </w:r>
        <w:r>
          <w:rPr>
            <w:noProof/>
            <w:webHidden/>
          </w:rPr>
          <w:instrText xml:space="preserve"> PAGEREF _Toc239198968 \h </w:instrText>
        </w:r>
        <w:r>
          <w:rPr>
            <w:noProof/>
            <w:webHidden/>
          </w:rPr>
        </w:r>
        <w:r>
          <w:rPr>
            <w:noProof/>
            <w:webHidden/>
          </w:rPr>
          <w:fldChar w:fldCharType="separate"/>
        </w:r>
        <w:r>
          <w:rPr>
            <w:noProof/>
            <w:webHidden/>
          </w:rPr>
          <w:t>16</w:t>
        </w:r>
        <w:r>
          <w:rPr>
            <w:noProof/>
            <w:webHidden/>
          </w:rPr>
          <w:fldChar w:fldCharType="end"/>
        </w:r>
      </w:hyperlink>
    </w:p>
    <w:p w14:paraId="0083DC73" w14:textId="38CAFA55"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8969" w:history="1">
        <w:r w:rsidRPr="001B04AB">
          <w:rPr>
            <w:rStyle w:val="Hyperlink"/>
            <w:i/>
            <w:noProof/>
          </w:rPr>
          <w:t>1.7.1 Taxonomy of Operational Volatility</w:t>
        </w:r>
        <w:r>
          <w:rPr>
            <w:noProof/>
            <w:webHidden/>
          </w:rPr>
          <w:tab/>
        </w:r>
        <w:r>
          <w:rPr>
            <w:noProof/>
            <w:webHidden/>
          </w:rPr>
          <w:fldChar w:fldCharType="begin"/>
        </w:r>
        <w:r>
          <w:rPr>
            <w:noProof/>
            <w:webHidden/>
          </w:rPr>
          <w:instrText xml:space="preserve"> PAGEREF _Toc239198969 \h </w:instrText>
        </w:r>
        <w:r>
          <w:rPr>
            <w:noProof/>
            <w:webHidden/>
          </w:rPr>
        </w:r>
        <w:r>
          <w:rPr>
            <w:noProof/>
            <w:webHidden/>
          </w:rPr>
          <w:fldChar w:fldCharType="separate"/>
        </w:r>
        <w:r>
          <w:rPr>
            <w:noProof/>
            <w:webHidden/>
          </w:rPr>
          <w:t>17</w:t>
        </w:r>
        <w:r>
          <w:rPr>
            <w:noProof/>
            <w:webHidden/>
          </w:rPr>
          <w:fldChar w:fldCharType="end"/>
        </w:r>
      </w:hyperlink>
    </w:p>
    <w:p w14:paraId="5DACC97E" w14:textId="3712B33E"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8970" w:history="1">
        <w:r w:rsidRPr="001B04AB">
          <w:rPr>
            <w:rStyle w:val="Hyperlink"/>
            <w:i/>
            <w:noProof/>
          </w:rPr>
          <w:t>1.7.2 Mathematical Boundaries of Deterministic Metamodeling</w:t>
        </w:r>
        <w:r>
          <w:rPr>
            <w:noProof/>
            <w:webHidden/>
          </w:rPr>
          <w:tab/>
        </w:r>
        <w:r>
          <w:rPr>
            <w:noProof/>
            <w:webHidden/>
          </w:rPr>
          <w:fldChar w:fldCharType="begin"/>
        </w:r>
        <w:r>
          <w:rPr>
            <w:noProof/>
            <w:webHidden/>
          </w:rPr>
          <w:instrText xml:space="preserve"> PAGEREF _Toc239198970 \h </w:instrText>
        </w:r>
        <w:r>
          <w:rPr>
            <w:noProof/>
            <w:webHidden/>
          </w:rPr>
        </w:r>
        <w:r>
          <w:rPr>
            <w:noProof/>
            <w:webHidden/>
          </w:rPr>
          <w:fldChar w:fldCharType="separate"/>
        </w:r>
        <w:r>
          <w:rPr>
            <w:noProof/>
            <w:webHidden/>
          </w:rPr>
          <w:t>18</w:t>
        </w:r>
        <w:r>
          <w:rPr>
            <w:noProof/>
            <w:webHidden/>
          </w:rPr>
          <w:fldChar w:fldCharType="end"/>
        </w:r>
      </w:hyperlink>
    </w:p>
    <w:p w14:paraId="48BADCF0" w14:textId="51E0BCA6"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8971" w:history="1">
        <w:r w:rsidRPr="001B04AB">
          <w:rPr>
            <w:rStyle w:val="Hyperlink"/>
            <w:i/>
            <w:noProof/>
          </w:rPr>
          <w:t>1.7.3 The Risk Topology of Healthcare Decision-Making</w:t>
        </w:r>
        <w:r>
          <w:rPr>
            <w:noProof/>
            <w:webHidden/>
          </w:rPr>
          <w:tab/>
        </w:r>
        <w:r>
          <w:rPr>
            <w:noProof/>
            <w:webHidden/>
          </w:rPr>
          <w:fldChar w:fldCharType="begin"/>
        </w:r>
        <w:r>
          <w:rPr>
            <w:noProof/>
            <w:webHidden/>
          </w:rPr>
          <w:instrText xml:space="preserve"> PAGEREF _Toc239198971 \h </w:instrText>
        </w:r>
        <w:r>
          <w:rPr>
            <w:noProof/>
            <w:webHidden/>
          </w:rPr>
        </w:r>
        <w:r>
          <w:rPr>
            <w:noProof/>
            <w:webHidden/>
          </w:rPr>
          <w:fldChar w:fldCharType="separate"/>
        </w:r>
        <w:r>
          <w:rPr>
            <w:noProof/>
            <w:webHidden/>
          </w:rPr>
          <w:t>19</w:t>
        </w:r>
        <w:r>
          <w:rPr>
            <w:noProof/>
            <w:webHidden/>
          </w:rPr>
          <w:fldChar w:fldCharType="end"/>
        </w:r>
      </w:hyperlink>
    </w:p>
    <w:p w14:paraId="43BAB349" w14:textId="0BF87038" w:rsidR="00174D43" w:rsidRDefault="00174D43">
      <w:pPr>
        <w:pStyle w:val="TOC1"/>
        <w:tabs>
          <w:tab w:val="right" w:leader="dot" w:pos="6821"/>
        </w:tabs>
        <w:rPr>
          <w:rFonts w:asciiTheme="minorHAnsi" w:hAnsiTheme="minorHAnsi"/>
          <w:noProof/>
          <w:kern w:val="2"/>
          <w:sz w:val="24"/>
          <w:szCs w:val="24"/>
          <w:lang w:val="en-IN" w:eastAsia="en-IN"/>
          <w14:ligatures w14:val="standardContextual"/>
        </w:rPr>
      </w:pPr>
      <w:hyperlink w:anchor="_Toc239198972" w:history="1">
        <w:r w:rsidRPr="001B04AB">
          <w:rPr>
            <w:rStyle w:val="Hyperlink"/>
            <w:noProof/>
          </w:rPr>
          <w:t>Chapter 2: Foundations and Shadows</w:t>
        </w:r>
        <w:r>
          <w:rPr>
            <w:noProof/>
            <w:webHidden/>
          </w:rPr>
          <w:tab/>
        </w:r>
        <w:r>
          <w:rPr>
            <w:noProof/>
            <w:webHidden/>
          </w:rPr>
          <w:fldChar w:fldCharType="begin"/>
        </w:r>
        <w:r>
          <w:rPr>
            <w:noProof/>
            <w:webHidden/>
          </w:rPr>
          <w:instrText xml:space="preserve"> PAGEREF _Toc239198972 \h </w:instrText>
        </w:r>
        <w:r>
          <w:rPr>
            <w:noProof/>
            <w:webHidden/>
          </w:rPr>
        </w:r>
        <w:r>
          <w:rPr>
            <w:noProof/>
            <w:webHidden/>
          </w:rPr>
          <w:fldChar w:fldCharType="separate"/>
        </w:r>
        <w:r>
          <w:rPr>
            <w:noProof/>
            <w:webHidden/>
          </w:rPr>
          <w:t>21</w:t>
        </w:r>
        <w:r>
          <w:rPr>
            <w:noProof/>
            <w:webHidden/>
          </w:rPr>
          <w:fldChar w:fldCharType="end"/>
        </w:r>
      </w:hyperlink>
    </w:p>
    <w:p w14:paraId="6C7CD806" w14:textId="71F46C7F"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73" w:history="1">
        <w:r w:rsidRPr="001B04AB">
          <w:rPr>
            <w:rStyle w:val="Hyperlink"/>
            <w:noProof/>
          </w:rPr>
          <w:t>2.0 Scope and Method of This Review</w:t>
        </w:r>
        <w:r>
          <w:rPr>
            <w:noProof/>
            <w:webHidden/>
          </w:rPr>
          <w:tab/>
        </w:r>
        <w:r>
          <w:rPr>
            <w:noProof/>
            <w:webHidden/>
          </w:rPr>
          <w:fldChar w:fldCharType="begin"/>
        </w:r>
        <w:r>
          <w:rPr>
            <w:noProof/>
            <w:webHidden/>
          </w:rPr>
          <w:instrText xml:space="preserve"> PAGEREF _Toc239198973 \h </w:instrText>
        </w:r>
        <w:r>
          <w:rPr>
            <w:noProof/>
            <w:webHidden/>
          </w:rPr>
        </w:r>
        <w:r>
          <w:rPr>
            <w:noProof/>
            <w:webHidden/>
          </w:rPr>
          <w:fldChar w:fldCharType="separate"/>
        </w:r>
        <w:r>
          <w:rPr>
            <w:noProof/>
            <w:webHidden/>
          </w:rPr>
          <w:t>21</w:t>
        </w:r>
        <w:r>
          <w:rPr>
            <w:noProof/>
            <w:webHidden/>
          </w:rPr>
          <w:fldChar w:fldCharType="end"/>
        </w:r>
      </w:hyperlink>
    </w:p>
    <w:p w14:paraId="0C785C96" w14:textId="34EB2DE0"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74" w:history="1">
        <w:r w:rsidRPr="001B04AB">
          <w:rPr>
            <w:rStyle w:val="Hyperlink"/>
            <w:noProof/>
          </w:rPr>
          <w:t>2.1 Conformal Prediction: Foundations</w:t>
        </w:r>
        <w:r>
          <w:rPr>
            <w:noProof/>
            <w:webHidden/>
          </w:rPr>
          <w:tab/>
        </w:r>
        <w:r>
          <w:rPr>
            <w:noProof/>
            <w:webHidden/>
          </w:rPr>
          <w:fldChar w:fldCharType="begin"/>
        </w:r>
        <w:r>
          <w:rPr>
            <w:noProof/>
            <w:webHidden/>
          </w:rPr>
          <w:instrText xml:space="preserve"> PAGEREF _Toc239198974 \h </w:instrText>
        </w:r>
        <w:r>
          <w:rPr>
            <w:noProof/>
            <w:webHidden/>
          </w:rPr>
        </w:r>
        <w:r>
          <w:rPr>
            <w:noProof/>
            <w:webHidden/>
          </w:rPr>
          <w:fldChar w:fldCharType="separate"/>
        </w:r>
        <w:r>
          <w:rPr>
            <w:noProof/>
            <w:webHidden/>
          </w:rPr>
          <w:t>22</w:t>
        </w:r>
        <w:r>
          <w:rPr>
            <w:noProof/>
            <w:webHidden/>
          </w:rPr>
          <w:fldChar w:fldCharType="end"/>
        </w:r>
      </w:hyperlink>
    </w:p>
    <w:p w14:paraId="0084AA75" w14:textId="1BF30357"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75" w:history="1">
        <w:r w:rsidRPr="001B04AB">
          <w:rPr>
            <w:rStyle w:val="Hyperlink"/>
            <w:noProof/>
          </w:rPr>
          <w:t>2.2 Mondrian and Conditional-Coverage Conformal Prediction</w:t>
        </w:r>
        <w:r>
          <w:rPr>
            <w:noProof/>
            <w:webHidden/>
          </w:rPr>
          <w:tab/>
        </w:r>
        <w:r>
          <w:rPr>
            <w:noProof/>
            <w:webHidden/>
          </w:rPr>
          <w:fldChar w:fldCharType="begin"/>
        </w:r>
        <w:r>
          <w:rPr>
            <w:noProof/>
            <w:webHidden/>
          </w:rPr>
          <w:instrText xml:space="preserve"> PAGEREF _Toc239198975 \h </w:instrText>
        </w:r>
        <w:r>
          <w:rPr>
            <w:noProof/>
            <w:webHidden/>
          </w:rPr>
        </w:r>
        <w:r>
          <w:rPr>
            <w:noProof/>
            <w:webHidden/>
          </w:rPr>
          <w:fldChar w:fldCharType="separate"/>
        </w:r>
        <w:r>
          <w:rPr>
            <w:noProof/>
            <w:webHidden/>
          </w:rPr>
          <w:t>27</w:t>
        </w:r>
        <w:r>
          <w:rPr>
            <w:noProof/>
            <w:webHidden/>
          </w:rPr>
          <w:fldChar w:fldCharType="end"/>
        </w:r>
      </w:hyperlink>
    </w:p>
    <w:p w14:paraId="7C8BF44F" w14:textId="5F3F46FF"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76" w:history="1">
        <w:r w:rsidRPr="001B04AB">
          <w:rPr>
            <w:rStyle w:val="Hyperlink"/>
            <w:noProof/>
          </w:rPr>
          <w:t>2.3 Surrogate Modeling and Uncertainty Quantification</w:t>
        </w:r>
        <w:r>
          <w:rPr>
            <w:noProof/>
            <w:webHidden/>
          </w:rPr>
          <w:tab/>
        </w:r>
        <w:r>
          <w:rPr>
            <w:noProof/>
            <w:webHidden/>
          </w:rPr>
          <w:fldChar w:fldCharType="begin"/>
        </w:r>
        <w:r>
          <w:rPr>
            <w:noProof/>
            <w:webHidden/>
          </w:rPr>
          <w:instrText xml:space="preserve"> PAGEREF _Toc239198976 \h </w:instrText>
        </w:r>
        <w:r>
          <w:rPr>
            <w:noProof/>
            <w:webHidden/>
          </w:rPr>
        </w:r>
        <w:r>
          <w:rPr>
            <w:noProof/>
            <w:webHidden/>
          </w:rPr>
          <w:fldChar w:fldCharType="separate"/>
        </w:r>
        <w:r>
          <w:rPr>
            <w:noProof/>
            <w:webHidden/>
          </w:rPr>
          <w:t>29</w:t>
        </w:r>
        <w:r>
          <w:rPr>
            <w:noProof/>
            <w:webHidden/>
          </w:rPr>
          <w:fldChar w:fldCharType="end"/>
        </w:r>
      </w:hyperlink>
    </w:p>
    <w:p w14:paraId="2028888B" w14:textId="4B1CF7D8"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77" w:history="1">
        <w:r w:rsidRPr="001B04AB">
          <w:rPr>
            <w:rStyle w:val="Hyperlink"/>
            <w:noProof/>
          </w:rPr>
          <w:t>2.4 Queueing Theory and Emergency Department Operations Research</w:t>
        </w:r>
        <w:r>
          <w:rPr>
            <w:noProof/>
            <w:webHidden/>
          </w:rPr>
          <w:tab/>
        </w:r>
        <w:r>
          <w:rPr>
            <w:noProof/>
            <w:webHidden/>
          </w:rPr>
          <w:fldChar w:fldCharType="begin"/>
        </w:r>
        <w:r>
          <w:rPr>
            <w:noProof/>
            <w:webHidden/>
          </w:rPr>
          <w:instrText xml:space="preserve"> PAGEREF _Toc239198977 \h </w:instrText>
        </w:r>
        <w:r>
          <w:rPr>
            <w:noProof/>
            <w:webHidden/>
          </w:rPr>
        </w:r>
        <w:r>
          <w:rPr>
            <w:noProof/>
            <w:webHidden/>
          </w:rPr>
          <w:fldChar w:fldCharType="separate"/>
        </w:r>
        <w:r>
          <w:rPr>
            <w:noProof/>
            <w:webHidden/>
          </w:rPr>
          <w:t>33</w:t>
        </w:r>
        <w:r>
          <w:rPr>
            <w:noProof/>
            <w:webHidden/>
          </w:rPr>
          <w:fldChar w:fldCharType="end"/>
        </w:r>
      </w:hyperlink>
    </w:p>
    <w:p w14:paraId="4E0AF5AA" w14:textId="5733C0C2"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78" w:history="1">
        <w:r w:rsidRPr="001B04AB">
          <w:rPr>
            <w:rStyle w:val="Hyperlink"/>
            <w:noProof/>
          </w:rPr>
          <w:t>2.5 Discrete-Event Simulation and ED-Specific Machine Learning</w:t>
        </w:r>
        <w:r>
          <w:rPr>
            <w:noProof/>
            <w:webHidden/>
          </w:rPr>
          <w:tab/>
        </w:r>
        <w:r>
          <w:rPr>
            <w:noProof/>
            <w:webHidden/>
          </w:rPr>
          <w:fldChar w:fldCharType="begin"/>
        </w:r>
        <w:r>
          <w:rPr>
            <w:noProof/>
            <w:webHidden/>
          </w:rPr>
          <w:instrText xml:space="preserve"> PAGEREF _Toc239198978 \h </w:instrText>
        </w:r>
        <w:r>
          <w:rPr>
            <w:noProof/>
            <w:webHidden/>
          </w:rPr>
        </w:r>
        <w:r>
          <w:rPr>
            <w:noProof/>
            <w:webHidden/>
          </w:rPr>
          <w:fldChar w:fldCharType="separate"/>
        </w:r>
        <w:r>
          <w:rPr>
            <w:noProof/>
            <w:webHidden/>
          </w:rPr>
          <w:t>37</w:t>
        </w:r>
        <w:r>
          <w:rPr>
            <w:noProof/>
            <w:webHidden/>
          </w:rPr>
          <w:fldChar w:fldCharType="end"/>
        </w:r>
      </w:hyperlink>
    </w:p>
    <w:p w14:paraId="157F6B4E" w14:textId="1DE01B0F"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79" w:history="1">
        <w:r w:rsidRPr="001B04AB">
          <w:rPr>
            <w:rStyle w:val="Hyperlink"/>
            <w:noProof/>
          </w:rPr>
          <w:t>2.6 Synthesis and Positioning of This Project</w:t>
        </w:r>
        <w:r>
          <w:rPr>
            <w:noProof/>
            <w:webHidden/>
          </w:rPr>
          <w:tab/>
        </w:r>
        <w:r>
          <w:rPr>
            <w:noProof/>
            <w:webHidden/>
          </w:rPr>
          <w:fldChar w:fldCharType="begin"/>
        </w:r>
        <w:r>
          <w:rPr>
            <w:noProof/>
            <w:webHidden/>
          </w:rPr>
          <w:instrText xml:space="preserve"> PAGEREF _Toc239198979 \h </w:instrText>
        </w:r>
        <w:r>
          <w:rPr>
            <w:noProof/>
            <w:webHidden/>
          </w:rPr>
        </w:r>
        <w:r>
          <w:rPr>
            <w:noProof/>
            <w:webHidden/>
          </w:rPr>
          <w:fldChar w:fldCharType="separate"/>
        </w:r>
        <w:r>
          <w:rPr>
            <w:noProof/>
            <w:webHidden/>
          </w:rPr>
          <w:t>40</w:t>
        </w:r>
        <w:r>
          <w:rPr>
            <w:noProof/>
            <w:webHidden/>
          </w:rPr>
          <w:fldChar w:fldCharType="end"/>
        </w:r>
      </w:hyperlink>
    </w:p>
    <w:p w14:paraId="54443C11" w14:textId="36EFA171"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80" w:history="1">
        <w:r w:rsidRPr="001B04AB">
          <w:rPr>
            <w:rStyle w:val="Hyperlink"/>
            <w:noProof/>
          </w:rPr>
          <w:t>2.7 Critical Assessment of the Reviewed Literature</w:t>
        </w:r>
        <w:r>
          <w:rPr>
            <w:noProof/>
            <w:webHidden/>
          </w:rPr>
          <w:tab/>
        </w:r>
        <w:r>
          <w:rPr>
            <w:noProof/>
            <w:webHidden/>
          </w:rPr>
          <w:fldChar w:fldCharType="begin"/>
        </w:r>
        <w:r>
          <w:rPr>
            <w:noProof/>
            <w:webHidden/>
          </w:rPr>
          <w:instrText xml:space="preserve"> PAGEREF _Toc239198980 \h </w:instrText>
        </w:r>
        <w:r>
          <w:rPr>
            <w:noProof/>
            <w:webHidden/>
          </w:rPr>
        </w:r>
        <w:r>
          <w:rPr>
            <w:noProof/>
            <w:webHidden/>
          </w:rPr>
          <w:fldChar w:fldCharType="separate"/>
        </w:r>
        <w:r>
          <w:rPr>
            <w:noProof/>
            <w:webHidden/>
          </w:rPr>
          <w:t>41</w:t>
        </w:r>
        <w:r>
          <w:rPr>
            <w:noProof/>
            <w:webHidden/>
          </w:rPr>
          <w:fldChar w:fldCharType="end"/>
        </w:r>
      </w:hyperlink>
    </w:p>
    <w:p w14:paraId="58C142DF" w14:textId="095D2867"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81" w:history="1">
        <w:r w:rsidRPr="001B04AB">
          <w:rPr>
            <w:rStyle w:val="Hyperlink"/>
            <w:noProof/>
          </w:rPr>
          <w:t>2.8 Epistemology of Simulation Metamodeling</w:t>
        </w:r>
        <w:r>
          <w:rPr>
            <w:noProof/>
            <w:webHidden/>
          </w:rPr>
          <w:tab/>
        </w:r>
        <w:r>
          <w:rPr>
            <w:noProof/>
            <w:webHidden/>
          </w:rPr>
          <w:fldChar w:fldCharType="begin"/>
        </w:r>
        <w:r>
          <w:rPr>
            <w:noProof/>
            <w:webHidden/>
          </w:rPr>
          <w:instrText xml:space="preserve"> PAGEREF _Toc239198981 \h </w:instrText>
        </w:r>
        <w:r>
          <w:rPr>
            <w:noProof/>
            <w:webHidden/>
          </w:rPr>
        </w:r>
        <w:r>
          <w:rPr>
            <w:noProof/>
            <w:webHidden/>
          </w:rPr>
          <w:fldChar w:fldCharType="separate"/>
        </w:r>
        <w:r>
          <w:rPr>
            <w:noProof/>
            <w:webHidden/>
          </w:rPr>
          <w:t>43</w:t>
        </w:r>
        <w:r>
          <w:rPr>
            <w:noProof/>
            <w:webHidden/>
          </w:rPr>
          <w:fldChar w:fldCharType="end"/>
        </w:r>
      </w:hyperlink>
    </w:p>
    <w:p w14:paraId="092F5808" w14:textId="1C088EE1"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8982" w:history="1">
        <w:r w:rsidRPr="001B04AB">
          <w:rPr>
            <w:rStyle w:val="Hyperlink"/>
            <w:i/>
            <w:noProof/>
          </w:rPr>
          <w:t>2.8.1 Historical Progression of Simulation Emulators</w:t>
        </w:r>
        <w:r>
          <w:rPr>
            <w:noProof/>
            <w:webHidden/>
          </w:rPr>
          <w:tab/>
        </w:r>
        <w:r>
          <w:rPr>
            <w:noProof/>
            <w:webHidden/>
          </w:rPr>
          <w:fldChar w:fldCharType="begin"/>
        </w:r>
        <w:r>
          <w:rPr>
            <w:noProof/>
            <w:webHidden/>
          </w:rPr>
          <w:instrText xml:space="preserve"> PAGEREF _Toc239198982 \h </w:instrText>
        </w:r>
        <w:r>
          <w:rPr>
            <w:noProof/>
            <w:webHidden/>
          </w:rPr>
        </w:r>
        <w:r>
          <w:rPr>
            <w:noProof/>
            <w:webHidden/>
          </w:rPr>
          <w:fldChar w:fldCharType="separate"/>
        </w:r>
        <w:r>
          <w:rPr>
            <w:noProof/>
            <w:webHidden/>
          </w:rPr>
          <w:t>43</w:t>
        </w:r>
        <w:r>
          <w:rPr>
            <w:noProof/>
            <w:webHidden/>
          </w:rPr>
          <w:fldChar w:fldCharType="end"/>
        </w:r>
      </w:hyperlink>
    </w:p>
    <w:p w14:paraId="7850D769" w14:textId="288EBC8B"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8983" w:history="1">
        <w:r w:rsidRPr="001B04AB">
          <w:rPr>
            <w:rStyle w:val="Hyperlink"/>
            <w:i/>
            <w:noProof/>
          </w:rPr>
          <w:t>2.8.2 Comparative Analysis of Distribution-Free vs. Parametric UQ</w:t>
        </w:r>
        <w:r>
          <w:rPr>
            <w:noProof/>
            <w:webHidden/>
          </w:rPr>
          <w:tab/>
        </w:r>
        <w:r>
          <w:rPr>
            <w:noProof/>
            <w:webHidden/>
          </w:rPr>
          <w:fldChar w:fldCharType="begin"/>
        </w:r>
        <w:r>
          <w:rPr>
            <w:noProof/>
            <w:webHidden/>
          </w:rPr>
          <w:instrText xml:space="preserve"> PAGEREF _Toc239198983 \h </w:instrText>
        </w:r>
        <w:r>
          <w:rPr>
            <w:noProof/>
            <w:webHidden/>
          </w:rPr>
        </w:r>
        <w:r>
          <w:rPr>
            <w:noProof/>
            <w:webHidden/>
          </w:rPr>
          <w:fldChar w:fldCharType="separate"/>
        </w:r>
        <w:r>
          <w:rPr>
            <w:noProof/>
            <w:webHidden/>
          </w:rPr>
          <w:t>44</w:t>
        </w:r>
        <w:r>
          <w:rPr>
            <w:noProof/>
            <w:webHidden/>
          </w:rPr>
          <w:fldChar w:fldCharType="end"/>
        </w:r>
      </w:hyperlink>
    </w:p>
    <w:p w14:paraId="5064D34D" w14:textId="732FC51A"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8984" w:history="1">
        <w:r w:rsidRPr="001B04AB">
          <w:rPr>
            <w:rStyle w:val="Hyperlink"/>
            <w:i/>
            <w:noProof/>
          </w:rPr>
          <w:t>2.8.3 Unresolved Challenges in High-Dimensional Stochastics</w:t>
        </w:r>
        <w:r>
          <w:rPr>
            <w:noProof/>
            <w:webHidden/>
          </w:rPr>
          <w:tab/>
        </w:r>
        <w:r>
          <w:rPr>
            <w:noProof/>
            <w:webHidden/>
          </w:rPr>
          <w:fldChar w:fldCharType="begin"/>
        </w:r>
        <w:r>
          <w:rPr>
            <w:noProof/>
            <w:webHidden/>
          </w:rPr>
          <w:instrText xml:space="preserve"> PAGEREF _Toc239198984 \h </w:instrText>
        </w:r>
        <w:r>
          <w:rPr>
            <w:noProof/>
            <w:webHidden/>
          </w:rPr>
        </w:r>
        <w:r>
          <w:rPr>
            <w:noProof/>
            <w:webHidden/>
          </w:rPr>
          <w:fldChar w:fldCharType="separate"/>
        </w:r>
        <w:r>
          <w:rPr>
            <w:noProof/>
            <w:webHidden/>
          </w:rPr>
          <w:t>46</w:t>
        </w:r>
        <w:r>
          <w:rPr>
            <w:noProof/>
            <w:webHidden/>
          </w:rPr>
          <w:fldChar w:fldCharType="end"/>
        </w:r>
      </w:hyperlink>
    </w:p>
    <w:p w14:paraId="470B0A10" w14:textId="1F42B232" w:rsidR="00174D43" w:rsidRDefault="00174D43">
      <w:pPr>
        <w:pStyle w:val="TOC1"/>
        <w:tabs>
          <w:tab w:val="right" w:leader="dot" w:pos="6821"/>
        </w:tabs>
        <w:rPr>
          <w:rFonts w:asciiTheme="minorHAnsi" w:hAnsiTheme="minorHAnsi"/>
          <w:noProof/>
          <w:kern w:val="2"/>
          <w:sz w:val="24"/>
          <w:szCs w:val="24"/>
          <w:lang w:val="en-IN" w:eastAsia="en-IN"/>
          <w14:ligatures w14:val="standardContextual"/>
        </w:rPr>
      </w:pPr>
      <w:hyperlink w:anchor="_Toc239198985" w:history="1">
        <w:r w:rsidRPr="001B04AB">
          <w:rPr>
            <w:rStyle w:val="Hyperlink"/>
            <w:noProof/>
          </w:rPr>
          <w:t>Chapter 3: The Marginal Trap</w:t>
        </w:r>
        <w:r>
          <w:rPr>
            <w:noProof/>
            <w:webHidden/>
          </w:rPr>
          <w:tab/>
        </w:r>
        <w:r>
          <w:rPr>
            <w:noProof/>
            <w:webHidden/>
          </w:rPr>
          <w:fldChar w:fldCharType="begin"/>
        </w:r>
        <w:r>
          <w:rPr>
            <w:noProof/>
            <w:webHidden/>
          </w:rPr>
          <w:instrText xml:space="preserve"> PAGEREF _Toc239198985 \h </w:instrText>
        </w:r>
        <w:r>
          <w:rPr>
            <w:noProof/>
            <w:webHidden/>
          </w:rPr>
        </w:r>
        <w:r>
          <w:rPr>
            <w:noProof/>
            <w:webHidden/>
          </w:rPr>
          <w:fldChar w:fldCharType="separate"/>
        </w:r>
        <w:r>
          <w:rPr>
            <w:noProof/>
            <w:webHidden/>
          </w:rPr>
          <w:t>51</w:t>
        </w:r>
        <w:r>
          <w:rPr>
            <w:noProof/>
            <w:webHidden/>
          </w:rPr>
          <w:fldChar w:fldCharType="end"/>
        </w:r>
      </w:hyperlink>
    </w:p>
    <w:p w14:paraId="0D8DE088" w14:textId="0A93F135"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86" w:history="1">
        <w:r w:rsidRPr="001B04AB">
          <w:rPr>
            <w:rStyle w:val="Hyperlink"/>
            <w:noProof/>
          </w:rPr>
          <w:t>3.1 Summary of the Research Gap</w:t>
        </w:r>
        <w:r>
          <w:rPr>
            <w:noProof/>
            <w:webHidden/>
          </w:rPr>
          <w:tab/>
        </w:r>
        <w:r>
          <w:rPr>
            <w:noProof/>
            <w:webHidden/>
          </w:rPr>
          <w:fldChar w:fldCharType="begin"/>
        </w:r>
        <w:r>
          <w:rPr>
            <w:noProof/>
            <w:webHidden/>
          </w:rPr>
          <w:instrText xml:space="preserve"> PAGEREF _Toc239198986 \h </w:instrText>
        </w:r>
        <w:r>
          <w:rPr>
            <w:noProof/>
            <w:webHidden/>
          </w:rPr>
        </w:r>
        <w:r>
          <w:rPr>
            <w:noProof/>
            <w:webHidden/>
          </w:rPr>
          <w:fldChar w:fldCharType="separate"/>
        </w:r>
        <w:r>
          <w:rPr>
            <w:noProof/>
            <w:webHidden/>
          </w:rPr>
          <w:t>51</w:t>
        </w:r>
        <w:r>
          <w:rPr>
            <w:noProof/>
            <w:webHidden/>
          </w:rPr>
          <w:fldChar w:fldCharType="end"/>
        </w:r>
      </w:hyperlink>
    </w:p>
    <w:p w14:paraId="16EB7748" w14:textId="57608CC0"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87" w:history="1">
        <w:r w:rsidRPr="001B04AB">
          <w:rPr>
            <w:rStyle w:val="Hyperlink"/>
            <w:noProof/>
          </w:rPr>
          <w:t>3.2 Why Discrete-Event Queueing Simulation Is a Meaningfully Different Test</w:t>
        </w:r>
        <w:r>
          <w:rPr>
            <w:noProof/>
            <w:webHidden/>
          </w:rPr>
          <w:tab/>
        </w:r>
        <w:r>
          <w:rPr>
            <w:noProof/>
            <w:webHidden/>
          </w:rPr>
          <w:fldChar w:fldCharType="begin"/>
        </w:r>
        <w:r>
          <w:rPr>
            <w:noProof/>
            <w:webHidden/>
          </w:rPr>
          <w:instrText xml:space="preserve"> PAGEREF _Toc239198987 \h </w:instrText>
        </w:r>
        <w:r>
          <w:rPr>
            <w:noProof/>
            <w:webHidden/>
          </w:rPr>
        </w:r>
        <w:r>
          <w:rPr>
            <w:noProof/>
            <w:webHidden/>
          </w:rPr>
          <w:fldChar w:fldCharType="separate"/>
        </w:r>
        <w:r>
          <w:rPr>
            <w:noProof/>
            <w:webHidden/>
          </w:rPr>
          <w:t>52</w:t>
        </w:r>
        <w:r>
          <w:rPr>
            <w:noProof/>
            <w:webHidden/>
          </w:rPr>
          <w:fldChar w:fldCharType="end"/>
        </w:r>
      </w:hyperlink>
    </w:p>
    <w:p w14:paraId="624BCFA2" w14:textId="015E8F7B"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88" w:history="1">
        <w:r w:rsidRPr="001B04AB">
          <w:rPr>
            <w:rStyle w:val="Hyperlink"/>
            <w:noProof/>
          </w:rPr>
          <w:t>3.3 Problem Statement</w:t>
        </w:r>
        <w:r>
          <w:rPr>
            <w:noProof/>
            <w:webHidden/>
          </w:rPr>
          <w:tab/>
        </w:r>
        <w:r>
          <w:rPr>
            <w:noProof/>
            <w:webHidden/>
          </w:rPr>
          <w:fldChar w:fldCharType="begin"/>
        </w:r>
        <w:r>
          <w:rPr>
            <w:noProof/>
            <w:webHidden/>
          </w:rPr>
          <w:instrText xml:space="preserve"> PAGEREF _Toc239198988 \h </w:instrText>
        </w:r>
        <w:r>
          <w:rPr>
            <w:noProof/>
            <w:webHidden/>
          </w:rPr>
        </w:r>
        <w:r>
          <w:rPr>
            <w:noProof/>
            <w:webHidden/>
          </w:rPr>
          <w:fldChar w:fldCharType="separate"/>
        </w:r>
        <w:r>
          <w:rPr>
            <w:noProof/>
            <w:webHidden/>
          </w:rPr>
          <w:t>53</w:t>
        </w:r>
        <w:r>
          <w:rPr>
            <w:noProof/>
            <w:webHidden/>
          </w:rPr>
          <w:fldChar w:fldCharType="end"/>
        </w:r>
      </w:hyperlink>
    </w:p>
    <w:p w14:paraId="116968D3" w14:textId="2AA3DC06"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89" w:history="1">
        <w:r w:rsidRPr="001B04AB">
          <w:rPr>
            <w:rStyle w:val="Hyperlink"/>
            <w:noProof/>
          </w:rPr>
          <w:t>3.4 Objectives</w:t>
        </w:r>
        <w:r>
          <w:rPr>
            <w:noProof/>
            <w:webHidden/>
          </w:rPr>
          <w:tab/>
        </w:r>
        <w:r>
          <w:rPr>
            <w:noProof/>
            <w:webHidden/>
          </w:rPr>
          <w:fldChar w:fldCharType="begin"/>
        </w:r>
        <w:r>
          <w:rPr>
            <w:noProof/>
            <w:webHidden/>
          </w:rPr>
          <w:instrText xml:space="preserve"> PAGEREF _Toc239198989 \h </w:instrText>
        </w:r>
        <w:r>
          <w:rPr>
            <w:noProof/>
            <w:webHidden/>
          </w:rPr>
        </w:r>
        <w:r>
          <w:rPr>
            <w:noProof/>
            <w:webHidden/>
          </w:rPr>
          <w:fldChar w:fldCharType="separate"/>
        </w:r>
        <w:r>
          <w:rPr>
            <w:noProof/>
            <w:webHidden/>
          </w:rPr>
          <w:t>53</w:t>
        </w:r>
        <w:r>
          <w:rPr>
            <w:noProof/>
            <w:webHidden/>
          </w:rPr>
          <w:fldChar w:fldCharType="end"/>
        </w:r>
      </w:hyperlink>
    </w:p>
    <w:p w14:paraId="13E71A81" w14:textId="0E37A4BE"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90" w:history="1">
        <w:r w:rsidRPr="001B04AB">
          <w:rPr>
            <w:rStyle w:val="Hyperlink"/>
            <w:noProof/>
          </w:rPr>
          <w:t>3.5 Scope and Delimitations</w:t>
        </w:r>
        <w:r>
          <w:rPr>
            <w:noProof/>
            <w:webHidden/>
          </w:rPr>
          <w:tab/>
        </w:r>
        <w:r>
          <w:rPr>
            <w:noProof/>
            <w:webHidden/>
          </w:rPr>
          <w:fldChar w:fldCharType="begin"/>
        </w:r>
        <w:r>
          <w:rPr>
            <w:noProof/>
            <w:webHidden/>
          </w:rPr>
          <w:instrText xml:space="preserve"> PAGEREF _Toc239198990 \h </w:instrText>
        </w:r>
        <w:r>
          <w:rPr>
            <w:noProof/>
            <w:webHidden/>
          </w:rPr>
        </w:r>
        <w:r>
          <w:rPr>
            <w:noProof/>
            <w:webHidden/>
          </w:rPr>
          <w:fldChar w:fldCharType="separate"/>
        </w:r>
        <w:r>
          <w:rPr>
            <w:noProof/>
            <w:webHidden/>
          </w:rPr>
          <w:t>54</w:t>
        </w:r>
        <w:r>
          <w:rPr>
            <w:noProof/>
            <w:webHidden/>
          </w:rPr>
          <w:fldChar w:fldCharType="end"/>
        </w:r>
      </w:hyperlink>
    </w:p>
    <w:p w14:paraId="23F09504" w14:textId="2FEAB9F7"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91" w:history="1">
        <w:r w:rsidRPr="001B04AB">
          <w:rPr>
            <w:rStyle w:val="Hyperlink"/>
            <w:noProof/>
          </w:rPr>
          <w:t>3.6 Formalization of Operational Risk Thresholds</w:t>
        </w:r>
        <w:r>
          <w:rPr>
            <w:noProof/>
            <w:webHidden/>
          </w:rPr>
          <w:tab/>
        </w:r>
        <w:r>
          <w:rPr>
            <w:noProof/>
            <w:webHidden/>
          </w:rPr>
          <w:fldChar w:fldCharType="begin"/>
        </w:r>
        <w:r>
          <w:rPr>
            <w:noProof/>
            <w:webHidden/>
          </w:rPr>
          <w:instrText xml:space="preserve"> PAGEREF _Toc239198991 \h </w:instrText>
        </w:r>
        <w:r>
          <w:rPr>
            <w:noProof/>
            <w:webHidden/>
          </w:rPr>
        </w:r>
        <w:r>
          <w:rPr>
            <w:noProof/>
            <w:webHidden/>
          </w:rPr>
          <w:fldChar w:fldCharType="separate"/>
        </w:r>
        <w:r>
          <w:rPr>
            <w:noProof/>
            <w:webHidden/>
          </w:rPr>
          <w:t>55</w:t>
        </w:r>
        <w:r>
          <w:rPr>
            <w:noProof/>
            <w:webHidden/>
          </w:rPr>
          <w:fldChar w:fldCharType="end"/>
        </w:r>
      </w:hyperlink>
    </w:p>
    <w:p w14:paraId="5F917F3C" w14:textId="52F707D5"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8992" w:history="1">
        <w:r w:rsidRPr="001B04AB">
          <w:rPr>
            <w:rStyle w:val="Hyperlink"/>
            <w:i/>
            <w:noProof/>
          </w:rPr>
          <w:t>3.6.1 Axiomatic Requirements for Safe Surrogate Deployment</w:t>
        </w:r>
        <w:r>
          <w:rPr>
            <w:noProof/>
            <w:webHidden/>
          </w:rPr>
          <w:tab/>
        </w:r>
        <w:r>
          <w:rPr>
            <w:noProof/>
            <w:webHidden/>
          </w:rPr>
          <w:fldChar w:fldCharType="begin"/>
        </w:r>
        <w:r>
          <w:rPr>
            <w:noProof/>
            <w:webHidden/>
          </w:rPr>
          <w:instrText xml:space="preserve"> PAGEREF _Toc239198992 \h </w:instrText>
        </w:r>
        <w:r>
          <w:rPr>
            <w:noProof/>
            <w:webHidden/>
          </w:rPr>
        </w:r>
        <w:r>
          <w:rPr>
            <w:noProof/>
            <w:webHidden/>
          </w:rPr>
          <w:fldChar w:fldCharType="separate"/>
        </w:r>
        <w:r>
          <w:rPr>
            <w:noProof/>
            <w:webHidden/>
          </w:rPr>
          <w:t>55</w:t>
        </w:r>
        <w:r>
          <w:rPr>
            <w:noProof/>
            <w:webHidden/>
          </w:rPr>
          <w:fldChar w:fldCharType="end"/>
        </w:r>
      </w:hyperlink>
    </w:p>
    <w:p w14:paraId="6BCB1742" w14:textId="5E03B703"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8993" w:history="1">
        <w:r w:rsidRPr="001B04AB">
          <w:rPr>
            <w:rStyle w:val="Hyperlink"/>
            <w:i/>
            <w:noProof/>
          </w:rPr>
          <w:t>3.6.2 Mathematical Formulation of the Conditional Coverage Gap</w:t>
        </w:r>
        <w:r>
          <w:rPr>
            <w:noProof/>
            <w:webHidden/>
          </w:rPr>
          <w:tab/>
        </w:r>
        <w:r>
          <w:rPr>
            <w:noProof/>
            <w:webHidden/>
          </w:rPr>
          <w:fldChar w:fldCharType="begin"/>
        </w:r>
        <w:r>
          <w:rPr>
            <w:noProof/>
            <w:webHidden/>
          </w:rPr>
          <w:instrText xml:space="preserve"> PAGEREF _Toc239198993 \h </w:instrText>
        </w:r>
        <w:r>
          <w:rPr>
            <w:noProof/>
            <w:webHidden/>
          </w:rPr>
        </w:r>
        <w:r>
          <w:rPr>
            <w:noProof/>
            <w:webHidden/>
          </w:rPr>
          <w:fldChar w:fldCharType="separate"/>
        </w:r>
        <w:r>
          <w:rPr>
            <w:noProof/>
            <w:webHidden/>
          </w:rPr>
          <w:t>56</w:t>
        </w:r>
        <w:r>
          <w:rPr>
            <w:noProof/>
            <w:webHidden/>
          </w:rPr>
          <w:fldChar w:fldCharType="end"/>
        </w:r>
      </w:hyperlink>
    </w:p>
    <w:p w14:paraId="69481F7B" w14:textId="035AE438"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8994" w:history="1">
        <w:r w:rsidRPr="001B04AB">
          <w:rPr>
            <w:rStyle w:val="Hyperlink"/>
            <w:i/>
            <w:noProof/>
          </w:rPr>
          <w:t>3.6.3 Risk Topologies Across Acute Care Services</w:t>
        </w:r>
        <w:r>
          <w:rPr>
            <w:noProof/>
            <w:webHidden/>
          </w:rPr>
          <w:tab/>
        </w:r>
        <w:r>
          <w:rPr>
            <w:noProof/>
            <w:webHidden/>
          </w:rPr>
          <w:fldChar w:fldCharType="begin"/>
        </w:r>
        <w:r>
          <w:rPr>
            <w:noProof/>
            <w:webHidden/>
          </w:rPr>
          <w:instrText xml:space="preserve"> PAGEREF _Toc239198994 \h </w:instrText>
        </w:r>
        <w:r>
          <w:rPr>
            <w:noProof/>
            <w:webHidden/>
          </w:rPr>
        </w:r>
        <w:r>
          <w:rPr>
            <w:noProof/>
            <w:webHidden/>
          </w:rPr>
          <w:fldChar w:fldCharType="separate"/>
        </w:r>
        <w:r>
          <w:rPr>
            <w:noProof/>
            <w:webHidden/>
          </w:rPr>
          <w:t>57</w:t>
        </w:r>
        <w:r>
          <w:rPr>
            <w:noProof/>
            <w:webHidden/>
          </w:rPr>
          <w:fldChar w:fldCharType="end"/>
        </w:r>
      </w:hyperlink>
    </w:p>
    <w:p w14:paraId="0EECB017" w14:textId="6BD9A9FE" w:rsidR="00174D43" w:rsidRDefault="00174D43">
      <w:pPr>
        <w:pStyle w:val="TOC1"/>
        <w:tabs>
          <w:tab w:val="right" w:leader="dot" w:pos="6821"/>
        </w:tabs>
        <w:rPr>
          <w:rFonts w:asciiTheme="minorHAnsi" w:hAnsiTheme="minorHAnsi"/>
          <w:noProof/>
          <w:kern w:val="2"/>
          <w:sz w:val="24"/>
          <w:szCs w:val="24"/>
          <w:lang w:val="en-IN" w:eastAsia="en-IN"/>
          <w14:ligatures w14:val="standardContextual"/>
        </w:rPr>
      </w:pPr>
      <w:hyperlink w:anchor="_Toc239198995" w:history="1">
        <w:r w:rsidRPr="001B04AB">
          <w:rPr>
            <w:rStyle w:val="Hyperlink"/>
            <w:noProof/>
          </w:rPr>
          <w:t>Chapter 4: Architecture of Conformal Simulation</w:t>
        </w:r>
        <w:r>
          <w:rPr>
            <w:noProof/>
            <w:webHidden/>
          </w:rPr>
          <w:tab/>
        </w:r>
        <w:r>
          <w:rPr>
            <w:noProof/>
            <w:webHidden/>
          </w:rPr>
          <w:fldChar w:fldCharType="begin"/>
        </w:r>
        <w:r>
          <w:rPr>
            <w:noProof/>
            <w:webHidden/>
          </w:rPr>
          <w:instrText xml:space="preserve"> PAGEREF _Toc239198995 \h </w:instrText>
        </w:r>
        <w:r>
          <w:rPr>
            <w:noProof/>
            <w:webHidden/>
          </w:rPr>
        </w:r>
        <w:r>
          <w:rPr>
            <w:noProof/>
            <w:webHidden/>
          </w:rPr>
          <w:fldChar w:fldCharType="separate"/>
        </w:r>
        <w:r>
          <w:rPr>
            <w:noProof/>
            <w:webHidden/>
          </w:rPr>
          <w:t>59</w:t>
        </w:r>
        <w:r>
          <w:rPr>
            <w:noProof/>
            <w:webHidden/>
          </w:rPr>
          <w:fldChar w:fldCharType="end"/>
        </w:r>
      </w:hyperlink>
    </w:p>
    <w:p w14:paraId="292C263E" w14:textId="06D66529"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96" w:history="1">
        <w:r w:rsidRPr="001B04AB">
          <w:rPr>
            <w:rStyle w:val="Hyperlink"/>
            <w:noProof/>
          </w:rPr>
          <w:t>4.1 Pipeline Overview</w:t>
        </w:r>
        <w:r>
          <w:rPr>
            <w:noProof/>
            <w:webHidden/>
          </w:rPr>
          <w:tab/>
        </w:r>
        <w:r>
          <w:rPr>
            <w:noProof/>
            <w:webHidden/>
          </w:rPr>
          <w:fldChar w:fldCharType="begin"/>
        </w:r>
        <w:r>
          <w:rPr>
            <w:noProof/>
            <w:webHidden/>
          </w:rPr>
          <w:instrText xml:space="preserve"> PAGEREF _Toc239198996 \h </w:instrText>
        </w:r>
        <w:r>
          <w:rPr>
            <w:noProof/>
            <w:webHidden/>
          </w:rPr>
        </w:r>
        <w:r>
          <w:rPr>
            <w:noProof/>
            <w:webHidden/>
          </w:rPr>
          <w:fldChar w:fldCharType="separate"/>
        </w:r>
        <w:r>
          <w:rPr>
            <w:noProof/>
            <w:webHidden/>
          </w:rPr>
          <w:t>59</w:t>
        </w:r>
        <w:r>
          <w:rPr>
            <w:noProof/>
            <w:webHidden/>
          </w:rPr>
          <w:fldChar w:fldCharType="end"/>
        </w:r>
      </w:hyperlink>
    </w:p>
    <w:p w14:paraId="1DC3E1BB" w14:textId="3C51D10F"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8997" w:history="1">
        <w:r w:rsidRPr="001B04AB">
          <w:rPr>
            <w:rStyle w:val="Hyperlink"/>
            <w:noProof/>
          </w:rPr>
          <w:t>4.2 Discrete-Event Simulation Design</w:t>
        </w:r>
        <w:r>
          <w:rPr>
            <w:noProof/>
            <w:webHidden/>
          </w:rPr>
          <w:tab/>
        </w:r>
        <w:r>
          <w:rPr>
            <w:noProof/>
            <w:webHidden/>
          </w:rPr>
          <w:fldChar w:fldCharType="begin"/>
        </w:r>
        <w:r>
          <w:rPr>
            <w:noProof/>
            <w:webHidden/>
          </w:rPr>
          <w:instrText xml:space="preserve"> PAGEREF _Toc239198997 \h </w:instrText>
        </w:r>
        <w:r>
          <w:rPr>
            <w:noProof/>
            <w:webHidden/>
          </w:rPr>
        </w:r>
        <w:r>
          <w:rPr>
            <w:noProof/>
            <w:webHidden/>
          </w:rPr>
          <w:fldChar w:fldCharType="separate"/>
        </w:r>
        <w:r>
          <w:rPr>
            <w:noProof/>
            <w:webHidden/>
          </w:rPr>
          <w:t>59</w:t>
        </w:r>
        <w:r>
          <w:rPr>
            <w:noProof/>
            <w:webHidden/>
          </w:rPr>
          <w:fldChar w:fldCharType="end"/>
        </w:r>
      </w:hyperlink>
    </w:p>
    <w:p w14:paraId="7EB7882A" w14:textId="5EB1C39D"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8998" w:history="1">
        <w:r w:rsidRPr="001B04AB">
          <w:rPr>
            <w:rStyle w:val="Hyperlink"/>
            <w:i/>
            <w:noProof/>
          </w:rPr>
          <w:t>4.2.1 Default Capacity via Offered-Load (Erlang) Calculation</w:t>
        </w:r>
        <w:r>
          <w:rPr>
            <w:noProof/>
            <w:webHidden/>
          </w:rPr>
          <w:tab/>
        </w:r>
        <w:r>
          <w:rPr>
            <w:noProof/>
            <w:webHidden/>
          </w:rPr>
          <w:fldChar w:fldCharType="begin"/>
        </w:r>
        <w:r>
          <w:rPr>
            <w:noProof/>
            <w:webHidden/>
          </w:rPr>
          <w:instrText xml:space="preserve"> PAGEREF _Toc239198998 \h </w:instrText>
        </w:r>
        <w:r>
          <w:rPr>
            <w:noProof/>
            <w:webHidden/>
          </w:rPr>
        </w:r>
        <w:r>
          <w:rPr>
            <w:noProof/>
            <w:webHidden/>
          </w:rPr>
          <w:fldChar w:fldCharType="separate"/>
        </w:r>
        <w:r>
          <w:rPr>
            <w:noProof/>
            <w:webHidden/>
          </w:rPr>
          <w:t>61</w:t>
        </w:r>
        <w:r>
          <w:rPr>
            <w:noProof/>
            <w:webHidden/>
          </w:rPr>
          <w:fldChar w:fldCharType="end"/>
        </w:r>
      </w:hyperlink>
    </w:p>
    <w:p w14:paraId="61EFAD2A" w14:textId="75FF8690"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8999" w:history="1">
        <w:r w:rsidRPr="001B04AB">
          <w:rPr>
            <w:rStyle w:val="Hyperlink"/>
            <w:i/>
            <w:noProof/>
          </w:rPr>
          <w:t>4.2.2 Scenario Sampling for Surrogate Training and Calibration</w:t>
        </w:r>
        <w:r>
          <w:rPr>
            <w:noProof/>
            <w:webHidden/>
          </w:rPr>
          <w:tab/>
        </w:r>
        <w:r>
          <w:rPr>
            <w:noProof/>
            <w:webHidden/>
          </w:rPr>
          <w:fldChar w:fldCharType="begin"/>
        </w:r>
        <w:r>
          <w:rPr>
            <w:noProof/>
            <w:webHidden/>
          </w:rPr>
          <w:instrText xml:space="preserve"> PAGEREF _Toc239198999 \h </w:instrText>
        </w:r>
        <w:r>
          <w:rPr>
            <w:noProof/>
            <w:webHidden/>
          </w:rPr>
        </w:r>
        <w:r>
          <w:rPr>
            <w:noProof/>
            <w:webHidden/>
          </w:rPr>
          <w:fldChar w:fldCharType="separate"/>
        </w:r>
        <w:r>
          <w:rPr>
            <w:noProof/>
            <w:webHidden/>
          </w:rPr>
          <w:t>66</w:t>
        </w:r>
        <w:r>
          <w:rPr>
            <w:noProof/>
            <w:webHidden/>
          </w:rPr>
          <w:fldChar w:fldCharType="end"/>
        </w:r>
      </w:hyperlink>
    </w:p>
    <w:p w14:paraId="42D3127A" w14:textId="5DA9BA1C"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00" w:history="1">
        <w:r w:rsidRPr="001B04AB">
          <w:rPr>
            <w:rStyle w:val="Hyperlink"/>
            <w:i/>
            <w:noProof/>
          </w:rPr>
          <w:t>4.2.3 Data Calibration: Real Arrivals, Literature Service Times</w:t>
        </w:r>
        <w:r>
          <w:rPr>
            <w:noProof/>
            <w:webHidden/>
          </w:rPr>
          <w:tab/>
        </w:r>
        <w:r>
          <w:rPr>
            <w:noProof/>
            <w:webHidden/>
          </w:rPr>
          <w:fldChar w:fldCharType="begin"/>
        </w:r>
        <w:r>
          <w:rPr>
            <w:noProof/>
            <w:webHidden/>
          </w:rPr>
          <w:instrText xml:space="preserve"> PAGEREF _Toc239199000 \h </w:instrText>
        </w:r>
        <w:r>
          <w:rPr>
            <w:noProof/>
            <w:webHidden/>
          </w:rPr>
        </w:r>
        <w:r>
          <w:rPr>
            <w:noProof/>
            <w:webHidden/>
          </w:rPr>
          <w:fldChar w:fldCharType="separate"/>
        </w:r>
        <w:r>
          <w:rPr>
            <w:noProof/>
            <w:webHidden/>
          </w:rPr>
          <w:t>66</w:t>
        </w:r>
        <w:r>
          <w:rPr>
            <w:noProof/>
            <w:webHidden/>
          </w:rPr>
          <w:fldChar w:fldCharType="end"/>
        </w:r>
      </w:hyperlink>
    </w:p>
    <w:p w14:paraId="3678B394" w14:textId="1A252207"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01" w:history="1">
        <w:r w:rsidRPr="001B04AB">
          <w:rPr>
            <w:rStyle w:val="Hyperlink"/>
            <w:i/>
            <w:noProof/>
          </w:rPr>
          <w:t>4.2.3.1 Cross-Checking Service-Time Parameters Against Independently Reported ED Data</w:t>
        </w:r>
        <w:r>
          <w:rPr>
            <w:noProof/>
            <w:webHidden/>
          </w:rPr>
          <w:tab/>
        </w:r>
        <w:r>
          <w:rPr>
            <w:noProof/>
            <w:webHidden/>
          </w:rPr>
          <w:fldChar w:fldCharType="begin"/>
        </w:r>
        <w:r>
          <w:rPr>
            <w:noProof/>
            <w:webHidden/>
          </w:rPr>
          <w:instrText xml:space="preserve"> PAGEREF _Toc239199001 \h </w:instrText>
        </w:r>
        <w:r>
          <w:rPr>
            <w:noProof/>
            <w:webHidden/>
          </w:rPr>
        </w:r>
        <w:r>
          <w:rPr>
            <w:noProof/>
            <w:webHidden/>
          </w:rPr>
          <w:fldChar w:fldCharType="separate"/>
        </w:r>
        <w:r>
          <w:rPr>
            <w:noProof/>
            <w:webHidden/>
          </w:rPr>
          <w:t>67</w:t>
        </w:r>
        <w:r>
          <w:rPr>
            <w:noProof/>
            <w:webHidden/>
          </w:rPr>
          <w:fldChar w:fldCharType="end"/>
        </w:r>
      </w:hyperlink>
    </w:p>
    <w:p w14:paraId="4F8E05C3" w14:textId="49AB5988"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02" w:history="1">
        <w:r w:rsidRPr="001B04AB">
          <w:rPr>
            <w:rStyle w:val="Hyperlink"/>
            <w:i/>
            <w:noProof/>
          </w:rPr>
          <w:t>4.2.4 Validation Against Real Aggregate Statistics</w:t>
        </w:r>
        <w:r>
          <w:rPr>
            <w:noProof/>
            <w:webHidden/>
          </w:rPr>
          <w:tab/>
        </w:r>
        <w:r>
          <w:rPr>
            <w:noProof/>
            <w:webHidden/>
          </w:rPr>
          <w:fldChar w:fldCharType="begin"/>
        </w:r>
        <w:r>
          <w:rPr>
            <w:noProof/>
            <w:webHidden/>
          </w:rPr>
          <w:instrText xml:space="preserve"> PAGEREF _Toc239199002 \h </w:instrText>
        </w:r>
        <w:r>
          <w:rPr>
            <w:noProof/>
            <w:webHidden/>
          </w:rPr>
        </w:r>
        <w:r>
          <w:rPr>
            <w:noProof/>
            <w:webHidden/>
          </w:rPr>
          <w:fldChar w:fldCharType="separate"/>
        </w:r>
        <w:r>
          <w:rPr>
            <w:noProof/>
            <w:webHidden/>
          </w:rPr>
          <w:t>71</w:t>
        </w:r>
        <w:r>
          <w:rPr>
            <w:noProof/>
            <w:webHidden/>
          </w:rPr>
          <w:fldChar w:fldCharType="end"/>
        </w:r>
      </w:hyperlink>
    </w:p>
    <w:p w14:paraId="167FF13E" w14:textId="2287C550"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03" w:history="1">
        <w:r w:rsidRPr="001B04AB">
          <w:rPr>
            <w:rStyle w:val="Hyperlink"/>
            <w:noProof/>
          </w:rPr>
          <w:t>4.3 Surrogate Model Architectures</w:t>
        </w:r>
        <w:r>
          <w:rPr>
            <w:noProof/>
            <w:webHidden/>
          </w:rPr>
          <w:tab/>
        </w:r>
        <w:r>
          <w:rPr>
            <w:noProof/>
            <w:webHidden/>
          </w:rPr>
          <w:fldChar w:fldCharType="begin"/>
        </w:r>
        <w:r>
          <w:rPr>
            <w:noProof/>
            <w:webHidden/>
          </w:rPr>
          <w:instrText xml:space="preserve"> PAGEREF _Toc239199003 \h </w:instrText>
        </w:r>
        <w:r>
          <w:rPr>
            <w:noProof/>
            <w:webHidden/>
          </w:rPr>
        </w:r>
        <w:r>
          <w:rPr>
            <w:noProof/>
            <w:webHidden/>
          </w:rPr>
          <w:fldChar w:fldCharType="separate"/>
        </w:r>
        <w:r>
          <w:rPr>
            <w:noProof/>
            <w:webHidden/>
          </w:rPr>
          <w:t>71</w:t>
        </w:r>
        <w:r>
          <w:rPr>
            <w:noProof/>
            <w:webHidden/>
          </w:rPr>
          <w:fldChar w:fldCharType="end"/>
        </w:r>
      </w:hyperlink>
    </w:p>
    <w:p w14:paraId="4556A47A" w14:textId="7482D76D"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04" w:history="1">
        <w:r w:rsidRPr="001B04AB">
          <w:rPr>
            <w:rStyle w:val="Hyperlink"/>
            <w:i/>
            <w:noProof/>
          </w:rPr>
          <w:t>4.3.1 Gradient-Boosting Regressor (Primary Architecture)</w:t>
        </w:r>
        <w:r>
          <w:rPr>
            <w:noProof/>
            <w:webHidden/>
          </w:rPr>
          <w:tab/>
        </w:r>
        <w:r>
          <w:rPr>
            <w:noProof/>
            <w:webHidden/>
          </w:rPr>
          <w:fldChar w:fldCharType="begin"/>
        </w:r>
        <w:r>
          <w:rPr>
            <w:noProof/>
            <w:webHidden/>
          </w:rPr>
          <w:instrText xml:space="preserve"> PAGEREF _Toc239199004 \h </w:instrText>
        </w:r>
        <w:r>
          <w:rPr>
            <w:noProof/>
            <w:webHidden/>
          </w:rPr>
        </w:r>
        <w:r>
          <w:rPr>
            <w:noProof/>
            <w:webHidden/>
          </w:rPr>
          <w:fldChar w:fldCharType="separate"/>
        </w:r>
        <w:r>
          <w:rPr>
            <w:noProof/>
            <w:webHidden/>
          </w:rPr>
          <w:t>72</w:t>
        </w:r>
        <w:r>
          <w:rPr>
            <w:noProof/>
            <w:webHidden/>
          </w:rPr>
          <w:fldChar w:fldCharType="end"/>
        </w:r>
      </w:hyperlink>
    </w:p>
    <w:p w14:paraId="27F0A4B4" w14:textId="4B93DE0B"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05" w:history="1">
        <w:r w:rsidRPr="001B04AB">
          <w:rPr>
            <w:rStyle w:val="Hyperlink"/>
            <w:i/>
            <w:noProof/>
          </w:rPr>
          <w:t>4.3.2 Multi-Layer Perceptron (Robustness-Check Architecture)</w:t>
        </w:r>
        <w:r>
          <w:rPr>
            <w:noProof/>
            <w:webHidden/>
          </w:rPr>
          <w:tab/>
        </w:r>
        <w:r>
          <w:rPr>
            <w:noProof/>
            <w:webHidden/>
          </w:rPr>
          <w:fldChar w:fldCharType="begin"/>
        </w:r>
        <w:r>
          <w:rPr>
            <w:noProof/>
            <w:webHidden/>
          </w:rPr>
          <w:instrText xml:space="preserve"> PAGEREF _Toc239199005 \h </w:instrText>
        </w:r>
        <w:r>
          <w:rPr>
            <w:noProof/>
            <w:webHidden/>
          </w:rPr>
        </w:r>
        <w:r>
          <w:rPr>
            <w:noProof/>
            <w:webHidden/>
          </w:rPr>
          <w:fldChar w:fldCharType="separate"/>
        </w:r>
        <w:r>
          <w:rPr>
            <w:noProof/>
            <w:webHidden/>
          </w:rPr>
          <w:t>74</w:t>
        </w:r>
        <w:r>
          <w:rPr>
            <w:noProof/>
            <w:webHidden/>
          </w:rPr>
          <w:fldChar w:fldCharType="end"/>
        </w:r>
      </w:hyperlink>
    </w:p>
    <w:p w14:paraId="55EB52B3" w14:textId="3CF95581"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06" w:history="1">
        <w:r w:rsidRPr="001B04AB">
          <w:rPr>
            <w:rStyle w:val="Hyperlink"/>
            <w:i/>
            <w:noProof/>
          </w:rPr>
          <w:t>4.3.3 Tree-Based Extrapolation Limits</w:t>
        </w:r>
        <w:r>
          <w:rPr>
            <w:noProof/>
            <w:webHidden/>
          </w:rPr>
          <w:tab/>
        </w:r>
        <w:r>
          <w:rPr>
            <w:noProof/>
            <w:webHidden/>
          </w:rPr>
          <w:fldChar w:fldCharType="begin"/>
        </w:r>
        <w:r>
          <w:rPr>
            <w:noProof/>
            <w:webHidden/>
          </w:rPr>
          <w:instrText xml:space="preserve"> PAGEREF _Toc239199006 \h </w:instrText>
        </w:r>
        <w:r>
          <w:rPr>
            <w:noProof/>
            <w:webHidden/>
          </w:rPr>
        </w:r>
        <w:r>
          <w:rPr>
            <w:noProof/>
            <w:webHidden/>
          </w:rPr>
          <w:fldChar w:fldCharType="separate"/>
        </w:r>
        <w:r>
          <w:rPr>
            <w:noProof/>
            <w:webHidden/>
          </w:rPr>
          <w:t>74</w:t>
        </w:r>
        <w:r>
          <w:rPr>
            <w:noProof/>
            <w:webHidden/>
          </w:rPr>
          <w:fldChar w:fldCharType="end"/>
        </w:r>
      </w:hyperlink>
    </w:p>
    <w:p w14:paraId="3FD0778B" w14:textId="1D00203F"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07" w:history="1">
        <w:r w:rsidRPr="001B04AB">
          <w:rPr>
            <w:rStyle w:val="Hyperlink"/>
            <w:noProof/>
          </w:rPr>
          <w:t>4.4 Uncertainty Quantification Methods</w:t>
        </w:r>
        <w:r>
          <w:rPr>
            <w:noProof/>
            <w:webHidden/>
          </w:rPr>
          <w:tab/>
        </w:r>
        <w:r>
          <w:rPr>
            <w:noProof/>
            <w:webHidden/>
          </w:rPr>
          <w:fldChar w:fldCharType="begin"/>
        </w:r>
        <w:r>
          <w:rPr>
            <w:noProof/>
            <w:webHidden/>
          </w:rPr>
          <w:instrText xml:space="preserve"> PAGEREF _Toc239199007 \h </w:instrText>
        </w:r>
        <w:r>
          <w:rPr>
            <w:noProof/>
            <w:webHidden/>
          </w:rPr>
        </w:r>
        <w:r>
          <w:rPr>
            <w:noProof/>
            <w:webHidden/>
          </w:rPr>
          <w:fldChar w:fldCharType="separate"/>
        </w:r>
        <w:r>
          <w:rPr>
            <w:noProof/>
            <w:webHidden/>
          </w:rPr>
          <w:t>74</w:t>
        </w:r>
        <w:r>
          <w:rPr>
            <w:noProof/>
            <w:webHidden/>
          </w:rPr>
          <w:fldChar w:fldCharType="end"/>
        </w:r>
      </w:hyperlink>
    </w:p>
    <w:p w14:paraId="3B86D328" w14:textId="7AD79731"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08" w:history="1">
        <w:r w:rsidRPr="001B04AB">
          <w:rPr>
            <w:rStyle w:val="Hyperlink"/>
            <w:i/>
            <w:noProof/>
          </w:rPr>
          <w:t>4.4.1 Gaussian Process Baseline</w:t>
        </w:r>
        <w:r>
          <w:rPr>
            <w:noProof/>
            <w:webHidden/>
          </w:rPr>
          <w:tab/>
        </w:r>
        <w:r>
          <w:rPr>
            <w:noProof/>
            <w:webHidden/>
          </w:rPr>
          <w:fldChar w:fldCharType="begin"/>
        </w:r>
        <w:r>
          <w:rPr>
            <w:noProof/>
            <w:webHidden/>
          </w:rPr>
          <w:instrText xml:space="preserve"> PAGEREF _Toc239199008 \h </w:instrText>
        </w:r>
        <w:r>
          <w:rPr>
            <w:noProof/>
            <w:webHidden/>
          </w:rPr>
        </w:r>
        <w:r>
          <w:rPr>
            <w:noProof/>
            <w:webHidden/>
          </w:rPr>
          <w:fldChar w:fldCharType="separate"/>
        </w:r>
        <w:r>
          <w:rPr>
            <w:noProof/>
            <w:webHidden/>
          </w:rPr>
          <w:t>75</w:t>
        </w:r>
        <w:r>
          <w:rPr>
            <w:noProof/>
            <w:webHidden/>
          </w:rPr>
          <w:fldChar w:fldCharType="end"/>
        </w:r>
      </w:hyperlink>
    </w:p>
    <w:p w14:paraId="3E5F8032" w14:textId="3C6708F0"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09" w:history="1">
        <w:r w:rsidRPr="001B04AB">
          <w:rPr>
            <w:rStyle w:val="Hyperlink"/>
            <w:i/>
            <w:noProof/>
          </w:rPr>
          <w:t>4.4.2 Standard (Split) Conformal Prediction</w:t>
        </w:r>
        <w:r>
          <w:rPr>
            <w:noProof/>
            <w:webHidden/>
          </w:rPr>
          <w:tab/>
        </w:r>
        <w:r>
          <w:rPr>
            <w:noProof/>
            <w:webHidden/>
          </w:rPr>
          <w:fldChar w:fldCharType="begin"/>
        </w:r>
        <w:r>
          <w:rPr>
            <w:noProof/>
            <w:webHidden/>
          </w:rPr>
          <w:instrText xml:space="preserve"> PAGEREF _Toc239199009 \h </w:instrText>
        </w:r>
        <w:r>
          <w:rPr>
            <w:noProof/>
            <w:webHidden/>
          </w:rPr>
        </w:r>
        <w:r>
          <w:rPr>
            <w:noProof/>
            <w:webHidden/>
          </w:rPr>
          <w:fldChar w:fldCharType="separate"/>
        </w:r>
        <w:r>
          <w:rPr>
            <w:noProof/>
            <w:webHidden/>
          </w:rPr>
          <w:t>77</w:t>
        </w:r>
        <w:r>
          <w:rPr>
            <w:noProof/>
            <w:webHidden/>
          </w:rPr>
          <w:fldChar w:fldCharType="end"/>
        </w:r>
      </w:hyperlink>
    </w:p>
    <w:p w14:paraId="70C5CFC2" w14:textId="32889D1A"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10" w:history="1">
        <w:r w:rsidRPr="001B04AB">
          <w:rPr>
            <w:rStyle w:val="Hyperlink"/>
            <w:i/>
            <w:noProof/>
          </w:rPr>
          <w:t>4.4.3 Mondrian Conformal Prediction</w:t>
        </w:r>
        <w:r>
          <w:rPr>
            <w:noProof/>
            <w:webHidden/>
          </w:rPr>
          <w:tab/>
        </w:r>
        <w:r>
          <w:rPr>
            <w:noProof/>
            <w:webHidden/>
          </w:rPr>
          <w:fldChar w:fldCharType="begin"/>
        </w:r>
        <w:r>
          <w:rPr>
            <w:noProof/>
            <w:webHidden/>
          </w:rPr>
          <w:instrText xml:space="preserve"> PAGEREF _Toc239199010 \h </w:instrText>
        </w:r>
        <w:r>
          <w:rPr>
            <w:noProof/>
            <w:webHidden/>
          </w:rPr>
        </w:r>
        <w:r>
          <w:rPr>
            <w:noProof/>
            <w:webHidden/>
          </w:rPr>
          <w:fldChar w:fldCharType="separate"/>
        </w:r>
        <w:r>
          <w:rPr>
            <w:noProof/>
            <w:webHidden/>
          </w:rPr>
          <w:t>78</w:t>
        </w:r>
        <w:r>
          <w:rPr>
            <w:noProof/>
            <w:webHidden/>
          </w:rPr>
          <w:fldChar w:fldCharType="end"/>
        </w:r>
      </w:hyperlink>
    </w:p>
    <w:p w14:paraId="6FC03E42" w14:textId="1682E36A"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11" w:history="1">
        <w:r w:rsidRPr="001B04AB">
          <w:rPr>
            <w:rStyle w:val="Hyperlink"/>
            <w:i/>
            <w:noProof/>
          </w:rPr>
          <w:t>4.4.4 Conformalized Quantile Regression and Mondrian-CQR</w:t>
        </w:r>
        <w:r>
          <w:rPr>
            <w:noProof/>
            <w:webHidden/>
          </w:rPr>
          <w:tab/>
        </w:r>
        <w:r>
          <w:rPr>
            <w:noProof/>
            <w:webHidden/>
          </w:rPr>
          <w:fldChar w:fldCharType="begin"/>
        </w:r>
        <w:r>
          <w:rPr>
            <w:noProof/>
            <w:webHidden/>
          </w:rPr>
          <w:instrText xml:space="preserve"> PAGEREF _Toc239199011 \h </w:instrText>
        </w:r>
        <w:r>
          <w:rPr>
            <w:noProof/>
            <w:webHidden/>
          </w:rPr>
        </w:r>
        <w:r>
          <w:rPr>
            <w:noProof/>
            <w:webHidden/>
          </w:rPr>
          <w:fldChar w:fldCharType="separate"/>
        </w:r>
        <w:r>
          <w:rPr>
            <w:noProof/>
            <w:webHidden/>
          </w:rPr>
          <w:t>79</w:t>
        </w:r>
        <w:r>
          <w:rPr>
            <w:noProof/>
            <w:webHidden/>
          </w:rPr>
          <w:fldChar w:fldCharType="end"/>
        </w:r>
      </w:hyperlink>
    </w:p>
    <w:p w14:paraId="3D2162B0" w14:textId="5DAF157C"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12" w:history="1">
        <w:r w:rsidRPr="001B04AB">
          <w:rPr>
            <w:rStyle w:val="Hyperlink"/>
            <w:i/>
            <w:noProof/>
          </w:rPr>
          <w:t>4.4.5 Formal Algorithm Statements</w:t>
        </w:r>
        <w:r>
          <w:rPr>
            <w:noProof/>
            <w:webHidden/>
          </w:rPr>
          <w:tab/>
        </w:r>
        <w:r>
          <w:rPr>
            <w:noProof/>
            <w:webHidden/>
          </w:rPr>
          <w:fldChar w:fldCharType="begin"/>
        </w:r>
        <w:r>
          <w:rPr>
            <w:noProof/>
            <w:webHidden/>
          </w:rPr>
          <w:instrText xml:space="preserve"> PAGEREF _Toc239199012 \h </w:instrText>
        </w:r>
        <w:r>
          <w:rPr>
            <w:noProof/>
            <w:webHidden/>
          </w:rPr>
        </w:r>
        <w:r>
          <w:rPr>
            <w:noProof/>
            <w:webHidden/>
          </w:rPr>
          <w:fldChar w:fldCharType="separate"/>
        </w:r>
        <w:r>
          <w:rPr>
            <w:noProof/>
            <w:webHidden/>
          </w:rPr>
          <w:t>79</w:t>
        </w:r>
        <w:r>
          <w:rPr>
            <w:noProof/>
            <w:webHidden/>
          </w:rPr>
          <w:fldChar w:fldCharType="end"/>
        </w:r>
      </w:hyperlink>
    </w:p>
    <w:p w14:paraId="44D3C564" w14:textId="1EF705D5"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13" w:history="1">
        <w:r w:rsidRPr="001B04AB">
          <w:rPr>
            <w:rStyle w:val="Hyperlink"/>
            <w:noProof/>
          </w:rPr>
          <w:t>4.5 Robustness and Generality Checks</w:t>
        </w:r>
        <w:r>
          <w:rPr>
            <w:noProof/>
            <w:webHidden/>
          </w:rPr>
          <w:tab/>
        </w:r>
        <w:r>
          <w:rPr>
            <w:noProof/>
            <w:webHidden/>
          </w:rPr>
          <w:fldChar w:fldCharType="begin"/>
        </w:r>
        <w:r>
          <w:rPr>
            <w:noProof/>
            <w:webHidden/>
          </w:rPr>
          <w:instrText xml:space="preserve"> PAGEREF _Toc239199013 \h </w:instrText>
        </w:r>
        <w:r>
          <w:rPr>
            <w:noProof/>
            <w:webHidden/>
          </w:rPr>
        </w:r>
        <w:r>
          <w:rPr>
            <w:noProof/>
            <w:webHidden/>
          </w:rPr>
          <w:fldChar w:fldCharType="separate"/>
        </w:r>
        <w:r>
          <w:rPr>
            <w:noProof/>
            <w:webHidden/>
          </w:rPr>
          <w:t>88</w:t>
        </w:r>
        <w:r>
          <w:rPr>
            <w:noProof/>
            <w:webHidden/>
          </w:rPr>
          <w:fldChar w:fldCharType="end"/>
        </w:r>
      </w:hyperlink>
    </w:p>
    <w:p w14:paraId="0B4863CD" w14:textId="07496A65"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14" w:history="1">
        <w:r w:rsidRPr="001B04AB">
          <w:rPr>
            <w:rStyle w:val="Hyperlink"/>
            <w:i/>
            <w:noProof/>
          </w:rPr>
          <w:t>4.5.1 Repeated Evaluation with Statistical Significance Testing</w:t>
        </w:r>
        <w:r>
          <w:rPr>
            <w:noProof/>
            <w:webHidden/>
          </w:rPr>
          <w:tab/>
        </w:r>
        <w:r>
          <w:rPr>
            <w:noProof/>
            <w:webHidden/>
          </w:rPr>
          <w:fldChar w:fldCharType="begin"/>
        </w:r>
        <w:r>
          <w:rPr>
            <w:noProof/>
            <w:webHidden/>
          </w:rPr>
          <w:instrText xml:space="preserve"> PAGEREF _Toc239199014 \h </w:instrText>
        </w:r>
        <w:r>
          <w:rPr>
            <w:noProof/>
            <w:webHidden/>
          </w:rPr>
        </w:r>
        <w:r>
          <w:rPr>
            <w:noProof/>
            <w:webHidden/>
          </w:rPr>
          <w:fldChar w:fldCharType="separate"/>
        </w:r>
        <w:r>
          <w:rPr>
            <w:noProof/>
            <w:webHidden/>
          </w:rPr>
          <w:t>88</w:t>
        </w:r>
        <w:r>
          <w:rPr>
            <w:noProof/>
            <w:webHidden/>
          </w:rPr>
          <w:fldChar w:fldCharType="end"/>
        </w:r>
      </w:hyperlink>
    </w:p>
    <w:p w14:paraId="7329541C" w14:textId="1564B79E"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15" w:history="1">
        <w:r w:rsidRPr="001B04AB">
          <w:rPr>
            <w:rStyle w:val="Hyperlink"/>
            <w:i/>
            <w:noProof/>
          </w:rPr>
          <w:t>4.5.2 Exchangeability Stress Test</w:t>
        </w:r>
        <w:r>
          <w:rPr>
            <w:noProof/>
            <w:webHidden/>
          </w:rPr>
          <w:tab/>
        </w:r>
        <w:r>
          <w:rPr>
            <w:noProof/>
            <w:webHidden/>
          </w:rPr>
          <w:fldChar w:fldCharType="begin"/>
        </w:r>
        <w:r>
          <w:rPr>
            <w:noProof/>
            <w:webHidden/>
          </w:rPr>
          <w:instrText xml:space="preserve"> PAGEREF _Toc239199015 \h </w:instrText>
        </w:r>
        <w:r>
          <w:rPr>
            <w:noProof/>
            <w:webHidden/>
          </w:rPr>
        </w:r>
        <w:r>
          <w:rPr>
            <w:noProof/>
            <w:webHidden/>
          </w:rPr>
          <w:fldChar w:fldCharType="separate"/>
        </w:r>
        <w:r>
          <w:rPr>
            <w:noProof/>
            <w:webHidden/>
          </w:rPr>
          <w:t>90</w:t>
        </w:r>
        <w:r>
          <w:rPr>
            <w:noProof/>
            <w:webHidden/>
          </w:rPr>
          <w:fldChar w:fldCharType="end"/>
        </w:r>
      </w:hyperlink>
    </w:p>
    <w:p w14:paraId="138CAF8F" w14:textId="10C7F00A"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16" w:history="1">
        <w:r w:rsidRPr="001B04AB">
          <w:rPr>
            <w:rStyle w:val="Hyperlink"/>
            <w:i/>
            <w:noProof/>
          </w:rPr>
          <w:t>4.5.3 Cross-Site Generalization</w:t>
        </w:r>
        <w:r>
          <w:rPr>
            <w:noProof/>
            <w:webHidden/>
          </w:rPr>
          <w:tab/>
        </w:r>
        <w:r>
          <w:rPr>
            <w:noProof/>
            <w:webHidden/>
          </w:rPr>
          <w:fldChar w:fldCharType="begin"/>
        </w:r>
        <w:r>
          <w:rPr>
            <w:noProof/>
            <w:webHidden/>
          </w:rPr>
          <w:instrText xml:space="preserve"> PAGEREF _Toc239199016 \h </w:instrText>
        </w:r>
        <w:r>
          <w:rPr>
            <w:noProof/>
            <w:webHidden/>
          </w:rPr>
        </w:r>
        <w:r>
          <w:rPr>
            <w:noProof/>
            <w:webHidden/>
          </w:rPr>
          <w:fldChar w:fldCharType="separate"/>
        </w:r>
        <w:r>
          <w:rPr>
            <w:noProof/>
            <w:webHidden/>
          </w:rPr>
          <w:t>91</w:t>
        </w:r>
        <w:r>
          <w:rPr>
            <w:noProof/>
            <w:webHidden/>
          </w:rPr>
          <w:fldChar w:fldCharType="end"/>
        </w:r>
      </w:hyperlink>
    </w:p>
    <w:p w14:paraId="1737BE51" w14:textId="6272EC4D"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17" w:history="1">
        <w:r w:rsidRPr="001B04AB">
          <w:rPr>
            <w:rStyle w:val="Hyperlink"/>
            <w:noProof/>
          </w:rPr>
          <w:t>4.6 Evaluation Metrics</w:t>
        </w:r>
        <w:r>
          <w:rPr>
            <w:noProof/>
            <w:webHidden/>
          </w:rPr>
          <w:tab/>
        </w:r>
        <w:r>
          <w:rPr>
            <w:noProof/>
            <w:webHidden/>
          </w:rPr>
          <w:fldChar w:fldCharType="begin"/>
        </w:r>
        <w:r>
          <w:rPr>
            <w:noProof/>
            <w:webHidden/>
          </w:rPr>
          <w:instrText xml:space="preserve"> PAGEREF _Toc239199017 \h </w:instrText>
        </w:r>
        <w:r>
          <w:rPr>
            <w:noProof/>
            <w:webHidden/>
          </w:rPr>
        </w:r>
        <w:r>
          <w:rPr>
            <w:noProof/>
            <w:webHidden/>
          </w:rPr>
          <w:fldChar w:fldCharType="separate"/>
        </w:r>
        <w:r>
          <w:rPr>
            <w:noProof/>
            <w:webHidden/>
          </w:rPr>
          <w:t>91</w:t>
        </w:r>
        <w:r>
          <w:rPr>
            <w:noProof/>
            <w:webHidden/>
          </w:rPr>
          <w:fldChar w:fldCharType="end"/>
        </w:r>
      </w:hyperlink>
    </w:p>
    <w:p w14:paraId="508CFA33" w14:textId="4D02BFC6"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18" w:history="1">
        <w:r w:rsidRPr="001B04AB">
          <w:rPr>
            <w:rStyle w:val="Hyperlink"/>
            <w:noProof/>
          </w:rPr>
          <w:t>4.7 Advanced Queueing Theory and Formal Proofs</w:t>
        </w:r>
        <w:r>
          <w:rPr>
            <w:noProof/>
            <w:webHidden/>
          </w:rPr>
          <w:tab/>
        </w:r>
        <w:r>
          <w:rPr>
            <w:noProof/>
            <w:webHidden/>
          </w:rPr>
          <w:fldChar w:fldCharType="begin"/>
        </w:r>
        <w:r>
          <w:rPr>
            <w:noProof/>
            <w:webHidden/>
          </w:rPr>
          <w:instrText xml:space="preserve"> PAGEREF _Toc239199018 \h </w:instrText>
        </w:r>
        <w:r>
          <w:rPr>
            <w:noProof/>
            <w:webHidden/>
          </w:rPr>
        </w:r>
        <w:r>
          <w:rPr>
            <w:noProof/>
            <w:webHidden/>
          </w:rPr>
          <w:fldChar w:fldCharType="separate"/>
        </w:r>
        <w:r>
          <w:rPr>
            <w:noProof/>
            <w:webHidden/>
          </w:rPr>
          <w:t>92</w:t>
        </w:r>
        <w:r>
          <w:rPr>
            <w:noProof/>
            <w:webHidden/>
          </w:rPr>
          <w:fldChar w:fldCharType="end"/>
        </w:r>
      </w:hyperlink>
    </w:p>
    <w:p w14:paraId="4B674906" w14:textId="48ADDD6D"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19" w:history="1">
        <w:r w:rsidRPr="001B04AB">
          <w:rPr>
            <w:rStyle w:val="Hyperlink"/>
            <w:i/>
            <w:noProof/>
          </w:rPr>
          <w:t>4.7.1 Heavy-Traffic Approximations Beyond the Exponential Case</w:t>
        </w:r>
        <w:r>
          <w:rPr>
            <w:noProof/>
            <w:webHidden/>
          </w:rPr>
          <w:tab/>
        </w:r>
        <w:r>
          <w:rPr>
            <w:noProof/>
            <w:webHidden/>
          </w:rPr>
          <w:fldChar w:fldCharType="begin"/>
        </w:r>
        <w:r>
          <w:rPr>
            <w:noProof/>
            <w:webHidden/>
          </w:rPr>
          <w:instrText xml:space="preserve"> PAGEREF _Toc239199019 \h </w:instrText>
        </w:r>
        <w:r>
          <w:rPr>
            <w:noProof/>
            <w:webHidden/>
          </w:rPr>
        </w:r>
        <w:r>
          <w:rPr>
            <w:noProof/>
            <w:webHidden/>
          </w:rPr>
          <w:fldChar w:fldCharType="separate"/>
        </w:r>
        <w:r>
          <w:rPr>
            <w:noProof/>
            <w:webHidden/>
          </w:rPr>
          <w:t>92</w:t>
        </w:r>
        <w:r>
          <w:rPr>
            <w:noProof/>
            <w:webHidden/>
          </w:rPr>
          <w:fldChar w:fldCharType="end"/>
        </w:r>
      </w:hyperlink>
    </w:p>
    <w:p w14:paraId="5469447E" w14:textId="1C26124A"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20" w:history="1">
        <w:r w:rsidRPr="001B04AB">
          <w:rPr>
            <w:rStyle w:val="Hyperlink"/>
            <w:i/>
            <w:noProof/>
          </w:rPr>
          <w:t>4.7.2 Formal Proof of Nonconformity Quantile Monotonicity</w:t>
        </w:r>
        <w:r>
          <w:rPr>
            <w:noProof/>
            <w:webHidden/>
          </w:rPr>
          <w:tab/>
        </w:r>
        <w:r>
          <w:rPr>
            <w:noProof/>
            <w:webHidden/>
          </w:rPr>
          <w:fldChar w:fldCharType="begin"/>
        </w:r>
        <w:r>
          <w:rPr>
            <w:noProof/>
            <w:webHidden/>
          </w:rPr>
          <w:instrText xml:space="preserve"> PAGEREF _Toc239199020 \h </w:instrText>
        </w:r>
        <w:r>
          <w:rPr>
            <w:noProof/>
            <w:webHidden/>
          </w:rPr>
        </w:r>
        <w:r>
          <w:rPr>
            <w:noProof/>
            <w:webHidden/>
          </w:rPr>
          <w:fldChar w:fldCharType="separate"/>
        </w:r>
        <w:r>
          <w:rPr>
            <w:noProof/>
            <w:webHidden/>
          </w:rPr>
          <w:t>94</w:t>
        </w:r>
        <w:r>
          <w:rPr>
            <w:noProof/>
            <w:webHidden/>
          </w:rPr>
          <w:fldChar w:fldCharType="end"/>
        </w:r>
      </w:hyperlink>
    </w:p>
    <w:p w14:paraId="65758364" w14:textId="1FE8C813"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21" w:history="1">
        <w:r w:rsidRPr="001B04AB">
          <w:rPr>
            <w:rStyle w:val="Hyperlink"/>
            <w:i/>
            <w:noProof/>
          </w:rPr>
          <w:t>4.7.3 Mondrian Taxonomy Binning Strategy</w:t>
        </w:r>
        <w:r>
          <w:rPr>
            <w:noProof/>
            <w:webHidden/>
          </w:rPr>
          <w:tab/>
        </w:r>
        <w:r>
          <w:rPr>
            <w:noProof/>
            <w:webHidden/>
          </w:rPr>
          <w:fldChar w:fldCharType="begin"/>
        </w:r>
        <w:r>
          <w:rPr>
            <w:noProof/>
            <w:webHidden/>
          </w:rPr>
          <w:instrText xml:space="preserve"> PAGEREF _Toc239199021 \h </w:instrText>
        </w:r>
        <w:r>
          <w:rPr>
            <w:noProof/>
            <w:webHidden/>
          </w:rPr>
        </w:r>
        <w:r>
          <w:rPr>
            <w:noProof/>
            <w:webHidden/>
          </w:rPr>
          <w:fldChar w:fldCharType="separate"/>
        </w:r>
        <w:r>
          <w:rPr>
            <w:noProof/>
            <w:webHidden/>
          </w:rPr>
          <w:t>95</w:t>
        </w:r>
        <w:r>
          <w:rPr>
            <w:noProof/>
            <w:webHidden/>
          </w:rPr>
          <w:fldChar w:fldCharType="end"/>
        </w:r>
      </w:hyperlink>
    </w:p>
    <w:p w14:paraId="683E8990" w14:textId="64F2857D" w:rsidR="00174D43" w:rsidRDefault="00174D43">
      <w:pPr>
        <w:pStyle w:val="TOC1"/>
        <w:tabs>
          <w:tab w:val="right" w:leader="dot" w:pos="6821"/>
        </w:tabs>
        <w:rPr>
          <w:rFonts w:asciiTheme="minorHAnsi" w:hAnsiTheme="minorHAnsi"/>
          <w:noProof/>
          <w:kern w:val="2"/>
          <w:sz w:val="24"/>
          <w:szCs w:val="24"/>
          <w:lang w:val="en-IN" w:eastAsia="en-IN"/>
          <w14:ligatures w14:val="standardContextual"/>
        </w:rPr>
      </w:pPr>
      <w:hyperlink w:anchor="_Toc239199022" w:history="1">
        <w:r w:rsidRPr="001B04AB">
          <w:rPr>
            <w:rStyle w:val="Hyperlink"/>
            <w:noProof/>
          </w:rPr>
          <w:t>Chapter 5: Software Engineering and Reproducibility</w:t>
        </w:r>
        <w:r>
          <w:rPr>
            <w:noProof/>
            <w:webHidden/>
          </w:rPr>
          <w:tab/>
        </w:r>
        <w:r>
          <w:rPr>
            <w:noProof/>
            <w:webHidden/>
          </w:rPr>
          <w:fldChar w:fldCharType="begin"/>
        </w:r>
        <w:r>
          <w:rPr>
            <w:noProof/>
            <w:webHidden/>
          </w:rPr>
          <w:instrText xml:space="preserve"> PAGEREF _Toc239199022 \h </w:instrText>
        </w:r>
        <w:r>
          <w:rPr>
            <w:noProof/>
            <w:webHidden/>
          </w:rPr>
        </w:r>
        <w:r>
          <w:rPr>
            <w:noProof/>
            <w:webHidden/>
          </w:rPr>
          <w:fldChar w:fldCharType="separate"/>
        </w:r>
        <w:r>
          <w:rPr>
            <w:noProof/>
            <w:webHidden/>
          </w:rPr>
          <w:t>99</w:t>
        </w:r>
        <w:r>
          <w:rPr>
            <w:noProof/>
            <w:webHidden/>
          </w:rPr>
          <w:fldChar w:fldCharType="end"/>
        </w:r>
      </w:hyperlink>
    </w:p>
    <w:p w14:paraId="42304B47" w14:textId="30F82386"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23" w:history="1">
        <w:r w:rsidRPr="001B04AB">
          <w:rPr>
            <w:rStyle w:val="Hyperlink"/>
            <w:noProof/>
          </w:rPr>
          <w:t>5.1 Dataset</w:t>
        </w:r>
        <w:r>
          <w:rPr>
            <w:noProof/>
            <w:webHidden/>
          </w:rPr>
          <w:tab/>
        </w:r>
        <w:r>
          <w:rPr>
            <w:noProof/>
            <w:webHidden/>
          </w:rPr>
          <w:fldChar w:fldCharType="begin"/>
        </w:r>
        <w:r>
          <w:rPr>
            <w:noProof/>
            <w:webHidden/>
          </w:rPr>
          <w:instrText xml:space="preserve"> PAGEREF _Toc239199023 \h </w:instrText>
        </w:r>
        <w:r>
          <w:rPr>
            <w:noProof/>
            <w:webHidden/>
          </w:rPr>
        </w:r>
        <w:r>
          <w:rPr>
            <w:noProof/>
            <w:webHidden/>
          </w:rPr>
          <w:fldChar w:fldCharType="separate"/>
        </w:r>
        <w:r>
          <w:rPr>
            <w:noProof/>
            <w:webHidden/>
          </w:rPr>
          <w:t>99</w:t>
        </w:r>
        <w:r>
          <w:rPr>
            <w:noProof/>
            <w:webHidden/>
          </w:rPr>
          <w:fldChar w:fldCharType="end"/>
        </w:r>
      </w:hyperlink>
    </w:p>
    <w:p w14:paraId="51C4C732" w14:textId="1A5DB945"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24" w:history="1">
        <w:r w:rsidRPr="001B04AB">
          <w:rPr>
            <w:rStyle w:val="Hyperlink"/>
            <w:noProof/>
          </w:rPr>
          <w:t>5.2 Software Stack</w:t>
        </w:r>
        <w:r>
          <w:rPr>
            <w:noProof/>
            <w:webHidden/>
          </w:rPr>
          <w:tab/>
        </w:r>
        <w:r>
          <w:rPr>
            <w:noProof/>
            <w:webHidden/>
          </w:rPr>
          <w:fldChar w:fldCharType="begin"/>
        </w:r>
        <w:r>
          <w:rPr>
            <w:noProof/>
            <w:webHidden/>
          </w:rPr>
          <w:instrText xml:space="preserve"> PAGEREF _Toc239199024 \h </w:instrText>
        </w:r>
        <w:r>
          <w:rPr>
            <w:noProof/>
            <w:webHidden/>
          </w:rPr>
        </w:r>
        <w:r>
          <w:rPr>
            <w:noProof/>
            <w:webHidden/>
          </w:rPr>
          <w:fldChar w:fldCharType="separate"/>
        </w:r>
        <w:r>
          <w:rPr>
            <w:noProof/>
            <w:webHidden/>
          </w:rPr>
          <w:t>100</w:t>
        </w:r>
        <w:r>
          <w:rPr>
            <w:noProof/>
            <w:webHidden/>
          </w:rPr>
          <w:fldChar w:fldCharType="end"/>
        </w:r>
      </w:hyperlink>
    </w:p>
    <w:p w14:paraId="051AB24B" w14:textId="495E5238"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25" w:history="1">
        <w:r w:rsidRPr="001B04AB">
          <w:rPr>
            <w:rStyle w:val="Hyperlink"/>
            <w:noProof/>
          </w:rPr>
          <w:t>5.3 Module-by-Module Walkthrough</w:t>
        </w:r>
        <w:r>
          <w:rPr>
            <w:noProof/>
            <w:webHidden/>
          </w:rPr>
          <w:tab/>
        </w:r>
        <w:r>
          <w:rPr>
            <w:noProof/>
            <w:webHidden/>
          </w:rPr>
          <w:fldChar w:fldCharType="begin"/>
        </w:r>
        <w:r>
          <w:rPr>
            <w:noProof/>
            <w:webHidden/>
          </w:rPr>
          <w:instrText xml:space="preserve"> PAGEREF _Toc239199025 \h </w:instrText>
        </w:r>
        <w:r>
          <w:rPr>
            <w:noProof/>
            <w:webHidden/>
          </w:rPr>
        </w:r>
        <w:r>
          <w:rPr>
            <w:noProof/>
            <w:webHidden/>
          </w:rPr>
          <w:fldChar w:fldCharType="separate"/>
        </w:r>
        <w:r>
          <w:rPr>
            <w:noProof/>
            <w:webHidden/>
          </w:rPr>
          <w:t>101</w:t>
        </w:r>
        <w:r>
          <w:rPr>
            <w:noProof/>
            <w:webHidden/>
          </w:rPr>
          <w:fldChar w:fldCharType="end"/>
        </w:r>
      </w:hyperlink>
    </w:p>
    <w:p w14:paraId="6C3694A6" w14:textId="07832320"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26" w:history="1">
        <w:r w:rsidRPr="001B04AB">
          <w:rPr>
            <w:rStyle w:val="Hyperlink"/>
            <w:i/>
            <w:noProof/>
          </w:rPr>
          <w:t>5.3.1 src/utils/ - Distribution Extraction</w:t>
        </w:r>
        <w:r>
          <w:rPr>
            <w:noProof/>
            <w:webHidden/>
          </w:rPr>
          <w:tab/>
        </w:r>
        <w:r>
          <w:rPr>
            <w:noProof/>
            <w:webHidden/>
          </w:rPr>
          <w:fldChar w:fldCharType="begin"/>
        </w:r>
        <w:r>
          <w:rPr>
            <w:noProof/>
            <w:webHidden/>
          </w:rPr>
          <w:instrText xml:space="preserve"> PAGEREF _Toc239199026 \h </w:instrText>
        </w:r>
        <w:r>
          <w:rPr>
            <w:noProof/>
            <w:webHidden/>
          </w:rPr>
        </w:r>
        <w:r>
          <w:rPr>
            <w:noProof/>
            <w:webHidden/>
          </w:rPr>
          <w:fldChar w:fldCharType="separate"/>
        </w:r>
        <w:r>
          <w:rPr>
            <w:noProof/>
            <w:webHidden/>
          </w:rPr>
          <w:t>101</w:t>
        </w:r>
        <w:r>
          <w:rPr>
            <w:noProof/>
            <w:webHidden/>
          </w:rPr>
          <w:fldChar w:fldCharType="end"/>
        </w:r>
      </w:hyperlink>
    </w:p>
    <w:p w14:paraId="04F1A75C" w14:textId="5D69913C"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27" w:history="1">
        <w:r w:rsidRPr="001B04AB">
          <w:rPr>
            <w:rStyle w:val="Hyperlink"/>
            <w:i/>
            <w:noProof/>
          </w:rPr>
          <w:t>5.3.2 src/des/ - Discrete-Event Simulation</w:t>
        </w:r>
        <w:r>
          <w:rPr>
            <w:noProof/>
            <w:webHidden/>
          </w:rPr>
          <w:tab/>
        </w:r>
        <w:r>
          <w:rPr>
            <w:noProof/>
            <w:webHidden/>
          </w:rPr>
          <w:fldChar w:fldCharType="begin"/>
        </w:r>
        <w:r>
          <w:rPr>
            <w:noProof/>
            <w:webHidden/>
          </w:rPr>
          <w:instrText xml:space="preserve"> PAGEREF _Toc239199027 \h </w:instrText>
        </w:r>
        <w:r>
          <w:rPr>
            <w:noProof/>
            <w:webHidden/>
          </w:rPr>
        </w:r>
        <w:r>
          <w:rPr>
            <w:noProof/>
            <w:webHidden/>
          </w:rPr>
          <w:fldChar w:fldCharType="separate"/>
        </w:r>
        <w:r>
          <w:rPr>
            <w:noProof/>
            <w:webHidden/>
          </w:rPr>
          <w:t>101</w:t>
        </w:r>
        <w:r>
          <w:rPr>
            <w:noProof/>
            <w:webHidden/>
          </w:rPr>
          <w:fldChar w:fldCharType="end"/>
        </w:r>
      </w:hyperlink>
    </w:p>
    <w:p w14:paraId="45AE1C0F" w14:textId="2B550031"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28" w:history="1">
        <w:r w:rsidRPr="001B04AB">
          <w:rPr>
            <w:rStyle w:val="Hyperlink"/>
            <w:i/>
            <w:noProof/>
          </w:rPr>
          <w:t>5.3.3 src/surrogate/ - Surrogate Training</w:t>
        </w:r>
        <w:r>
          <w:rPr>
            <w:noProof/>
            <w:webHidden/>
          </w:rPr>
          <w:tab/>
        </w:r>
        <w:r>
          <w:rPr>
            <w:noProof/>
            <w:webHidden/>
          </w:rPr>
          <w:fldChar w:fldCharType="begin"/>
        </w:r>
        <w:r>
          <w:rPr>
            <w:noProof/>
            <w:webHidden/>
          </w:rPr>
          <w:instrText xml:space="preserve"> PAGEREF _Toc239199028 \h </w:instrText>
        </w:r>
        <w:r>
          <w:rPr>
            <w:noProof/>
            <w:webHidden/>
          </w:rPr>
        </w:r>
        <w:r>
          <w:rPr>
            <w:noProof/>
            <w:webHidden/>
          </w:rPr>
          <w:fldChar w:fldCharType="separate"/>
        </w:r>
        <w:r>
          <w:rPr>
            <w:noProof/>
            <w:webHidden/>
          </w:rPr>
          <w:t>101</w:t>
        </w:r>
        <w:r>
          <w:rPr>
            <w:noProof/>
            <w:webHidden/>
          </w:rPr>
          <w:fldChar w:fldCharType="end"/>
        </w:r>
      </w:hyperlink>
    </w:p>
    <w:p w14:paraId="437748A9" w14:textId="36CBFA45"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29" w:history="1">
        <w:r w:rsidRPr="001B04AB">
          <w:rPr>
            <w:rStyle w:val="Hyperlink"/>
            <w:i/>
            <w:noProof/>
          </w:rPr>
          <w:t>5.3.4 src/uq/ - Uncertainty Quantification</w:t>
        </w:r>
        <w:r>
          <w:rPr>
            <w:noProof/>
            <w:webHidden/>
          </w:rPr>
          <w:tab/>
        </w:r>
        <w:r>
          <w:rPr>
            <w:noProof/>
            <w:webHidden/>
          </w:rPr>
          <w:fldChar w:fldCharType="begin"/>
        </w:r>
        <w:r>
          <w:rPr>
            <w:noProof/>
            <w:webHidden/>
          </w:rPr>
          <w:instrText xml:space="preserve"> PAGEREF _Toc239199029 \h </w:instrText>
        </w:r>
        <w:r>
          <w:rPr>
            <w:noProof/>
            <w:webHidden/>
          </w:rPr>
        </w:r>
        <w:r>
          <w:rPr>
            <w:noProof/>
            <w:webHidden/>
          </w:rPr>
          <w:fldChar w:fldCharType="separate"/>
        </w:r>
        <w:r>
          <w:rPr>
            <w:noProof/>
            <w:webHidden/>
          </w:rPr>
          <w:t>102</w:t>
        </w:r>
        <w:r>
          <w:rPr>
            <w:noProof/>
            <w:webHidden/>
          </w:rPr>
          <w:fldChar w:fldCharType="end"/>
        </w:r>
      </w:hyperlink>
    </w:p>
    <w:p w14:paraId="522B53BC" w14:textId="056FE73C"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30" w:history="1">
        <w:r w:rsidRPr="001B04AB">
          <w:rPr>
            <w:rStyle w:val="Hyperlink"/>
            <w:i/>
            <w:noProof/>
          </w:rPr>
          <w:t>5.3.5 src/generalization/ - Cross-Site Generalization</w:t>
        </w:r>
        <w:r>
          <w:rPr>
            <w:noProof/>
            <w:webHidden/>
          </w:rPr>
          <w:tab/>
        </w:r>
        <w:r>
          <w:rPr>
            <w:noProof/>
            <w:webHidden/>
          </w:rPr>
          <w:fldChar w:fldCharType="begin"/>
        </w:r>
        <w:r>
          <w:rPr>
            <w:noProof/>
            <w:webHidden/>
          </w:rPr>
          <w:instrText xml:space="preserve"> PAGEREF _Toc239199030 \h </w:instrText>
        </w:r>
        <w:r>
          <w:rPr>
            <w:noProof/>
            <w:webHidden/>
          </w:rPr>
        </w:r>
        <w:r>
          <w:rPr>
            <w:noProof/>
            <w:webHidden/>
          </w:rPr>
          <w:fldChar w:fldCharType="separate"/>
        </w:r>
        <w:r>
          <w:rPr>
            <w:noProof/>
            <w:webHidden/>
          </w:rPr>
          <w:t>102</w:t>
        </w:r>
        <w:r>
          <w:rPr>
            <w:noProof/>
            <w:webHidden/>
          </w:rPr>
          <w:fldChar w:fldCharType="end"/>
        </w:r>
      </w:hyperlink>
    </w:p>
    <w:p w14:paraId="6338330E" w14:textId="678325A2"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31" w:history="1">
        <w:r w:rsidRPr="001B04AB">
          <w:rPr>
            <w:rStyle w:val="Hyperlink"/>
            <w:noProof/>
          </w:rPr>
          <w:t>5.4 Reproducibility and Verification Practice</w:t>
        </w:r>
        <w:r>
          <w:rPr>
            <w:noProof/>
            <w:webHidden/>
          </w:rPr>
          <w:tab/>
        </w:r>
        <w:r>
          <w:rPr>
            <w:noProof/>
            <w:webHidden/>
          </w:rPr>
          <w:fldChar w:fldCharType="begin"/>
        </w:r>
        <w:r>
          <w:rPr>
            <w:noProof/>
            <w:webHidden/>
          </w:rPr>
          <w:instrText xml:space="preserve"> PAGEREF _Toc239199031 \h </w:instrText>
        </w:r>
        <w:r>
          <w:rPr>
            <w:noProof/>
            <w:webHidden/>
          </w:rPr>
        </w:r>
        <w:r>
          <w:rPr>
            <w:noProof/>
            <w:webHidden/>
          </w:rPr>
          <w:fldChar w:fldCharType="separate"/>
        </w:r>
        <w:r>
          <w:rPr>
            <w:noProof/>
            <w:webHidden/>
          </w:rPr>
          <w:t>102</w:t>
        </w:r>
        <w:r>
          <w:rPr>
            <w:noProof/>
            <w:webHidden/>
          </w:rPr>
          <w:fldChar w:fldCharType="end"/>
        </w:r>
      </w:hyperlink>
    </w:p>
    <w:p w14:paraId="7E0B7F2B" w14:textId="2E92FAA1"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32" w:history="1">
        <w:r w:rsidRPr="001B04AB">
          <w:rPr>
            <w:rStyle w:val="Hyperlink"/>
            <w:noProof/>
          </w:rPr>
          <w:t>5.5 Software Architecture and System Engineering</w:t>
        </w:r>
        <w:r>
          <w:rPr>
            <w:noProof/>
            <w:webHidden/>
          </w:rPr>
          <w:tab/>
        </w:r>
        <w:r>
          <w:rPr>
            <w:noProof/>
            <w:webHidden/>
          </w:rPr>
          <w:fldChar w:fldCharType="begin"/>
        </w:r>
        <w:r>
          <w:rPr>
            <w:noProof/>
            <w:webHidden/>
          </w:rPr>
          <w:instrText xml:space="preserve"> PAGEREF _Toc239199032 \h </w:instrText>
        </w:r>
        <w:r>
          <w:rPr>
            <w:noProof/>
            <w:webHidden/>
          </w:rPr>
        </w:r>
        <w:r>
          <w:rPr>
            <w:noProof/>
            <w:webHidden/>
          </w:rPr>
          <w:fldChar w:fldCharType="separate"/>
        </w:r>
        <w:r>
          <w:rPr>
            <w:noProof/>
            <w:webHidden/>
          </w:rPr>
          <w:t>103</w:t>
        </w:r>
        <w:r>
          <w:rPr>
            <w:noProof/>
            <w:webHidden/>
          </w:rPr>
          <w:fldChar w:fldCharType="end"/>
        </w:r>
      </w:hyperlink>
    </w:p>
    <w:p w14:paraId="1A1A81B8" w14:textId="0B216C48"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33" w:history="1">
        <w:r w:rsidRPr="001B04AB">
          <w:rPr>
            <w:rStyle w:val="Hyperlink"/>
            <w:i/>
            <w:noProof/>
          </w:rPr>
          <w:t>5.5.1 Pipeline Architecture and Dataflow</w:t>
        </w:r>
        <w:r>
          <w:rPr>
            <w:noProof/>
            <w:webHidden/>
          </w:rPr>
          <w:tab/>
        </w:r>
        <w:r>
          <w:rPr>
            <w:noProof/>
            <w:webHidden/>
          </w:rPr>
          <w:fldChar w:fldCharType="begin"/>
        </w:r>
        <w:r>
          <w:rPr>
            <w:noProof/>
            <w:webHidden/>
          </w:rPr>
          <w:instrText xml:space="preserve"> PAGEREF _Toc239199033 \h </w:instrText>
        </w:r>
        <w:r>
          <w:rPr>
            <w:noProof/>
            <w:webHidden/>
          </w:rPr>
        </w:r>
        <w:r>
          <w:rPr>
            <w:noProof/>
            <w:webHidden/>
          </w:rPr>
          <w:fldChar w:fldCharType="separate"/>
        </w:r>
        <w:r>
          <w:rPr>
            <w:noProof/>
            <w:webHidden/>
          </w:rPr>
          <w:t>104</w:t>
        </w:r>
        <w:r>
          <w:rPr>
            <w:noProof/>
            <w:webHidden/>
          </w:rPr>
          <w:fldChar w:fldCharType="end"/>
        </w:r>
      </w:hyperlink>
    </w:p>
    <w:p w14:paraId="05EF354E" w14:textId="6EDEBA61"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34" w:history="1">
        <w:r w:rsidRPr="001B04AB">
          <w:rPr>
            <w:rStyle w:val="Hyperlink"/>
            <w:i/>
            <w:noProof/>
          </w:rPr>
          <w:t>5.5.2 Computational Cost and Scaling Characteristics</w:t>
        </w:r>
        <w:r>
          <w:rPr>
            <w:noProof/>
            <w:webHidden/>
          </w:rPr>
          <w:tab/>
        </w:r>
        <w:r>
          <w:rPr>
            <w:noProof/>
            <w:webHidden/>
          </w:rPr>
          <w:fldChar w:fldCharType="begin"/>
        </w:r>
        <w:r>
          <w:rPr>
            <w:noProof/>
            <w:webHidden/>
          </w:rPr>
          <w:instrText xml:space="preserve"> PAGEREF _Toc239199034 \h </w:instrText>
        </w:r>
        <w:r>
          <w:rPr>
            <w:noProof/>
            <w:webHidden/>
          </w:rPr>
        </w:r>
        <w:r>
          <w:rPr>
            <w:noProof/>
            <w:webHidden/>
          </w:rPr>
          <w:fldChar w:fldCharType="separate"/>
        </w:r>
        <w:r>
          <w:rPr>
            <w:noProof/>
            <w:webHidden/>
          </w:rPr>
          <w:t>105</w:t>
        </w:r>
        <w:r>
          <w:rPr>
            <w:noProof/>
            <w:webHidden/>
          </w:rPr>
          <w:fldChar w:fldCharType="end"/>
        </w:r>
      </w:hyperlink>
    </w:p>
    <w:p w14:paraId="44DCB36C" w14:textId="4D2AC9D9"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35" w:history="1">
        <w:r w:rsidRPr="001B04AB">
          <w:rPr>
            <w:rStyle w:val="Hyperlink"/>
            <w:i/>
            <w:noProof/>
          </w:rPr>
          <w:t>5.5.3 Recalibration Design for Streaming Deployment</w:t>
        </w:r>
        <w:r>
          <w:rPr>
            <w:noProof/>
            <w:webHidden/>
          </w:rPr>
          <w:tab/>
        </w:r>
        <w:r>
          <w:rPr>
            <w:noProof/>
            <w:webHidden/>
          </w:rPr>
          <w:fldChar w:fldCharType="begin"/>
        </w:r>
        <w:r>
          <w:rPr>
            <w:noProof/>
            <w:webHidden/>
          </w:rPr>
          <w:instrText xml:space="preserve"> PAGEREF _Toc239199035 \h </w:instrText>
        </w:r>
        <w:r>
          <w:rPr>
            <w:noProof/>
            <w:webHidden/>
          </w:rPr>
        </w:r>
        <w:r>
          <w:rPr>
            <w:noProof/>
            <w:webHidden/>
          </w:rPr>
          <w:fldChar w:fldCharType="separate"/>
        </w:r>
        <w:r>
          <w:rPr>
            <w:noProof/>
            <w:webHidden/>
          </w:rPr>
          <w:t>106</w:t>
        </w:r>
        <w:r>
          <w:rPr>
            <w:noProof/>
            <w:webHidden/>
          </w:rPr>
          <w:fldChar w:fldCharType="end"/>
        </w:r>
      </w:hyperlink>
    </w:p>
    <w:p w14:paraId="61DC1804" w14:textId="5BE5BFE5" w:rsidR="00174D43" w:rsidRDefault="00174D43">
      <w:pPr>
        <w:pStyle w:val="TOC1"/>
        <w:tabs>
          <w:tab w:val="right" w:leader="dot" w:pos="6821"/>
        </w:tabs>
        <w:rPr>
          <w:rFonts w:asciiTheme="minorHAnsi" w:hAnsiTheme="minorHAnsi"/>
          <w:noProof/>
          <w:kern w:val="2"/>
          <w:sz w:val="24"/>
          <w:szCs w:val="24"/>
          <w:lang w:val="en-IN" w:eastAsia="en-IN"/>
          <w14:ligatures w14:val="standardContextual"/>
        </w:rPr>
      </w:pPr>
      <w:hyperlink w:anchor="_Toc239199036" w:history="1">
        <w:r w:rsidRPr="001B04AB">
          <w:rPr>
            <w:rStyle w:val="Hyperlink"/>
            <w:noProof/>
          </w:rPr>
          <w:t>Chapter 6: Results and Discussion</w:t>
        </w:r>
        <w:r>
          <w:rPr>
            <w:noProof/>
            <w:webHidden/>
          </w:rPr>
          <w:tab/>
        </w:r>
        <w:r>
          <w:rPr>
            <w:noProof/>
            <w:webHidden/>
          </w:rPr>
          <w:fldChar w:fldCharType="begin"/>
        </w:r>
        <w:r>
          <w:rPr>
            <w:noProof/>
            <w:webHidden/>
          </w:rPr>
          <w:instrText xml:space="preserve"> PAGEREF _Toc239199036 \h </w:instrText>
        </w:r>
        <w:r>
          <w:rPr>
            <w:noProof/>
            <w:webHidden/>
          </w:rPr>
        </w:r>
        <w:r>
          <w:rPr>
            <w:noProof/>
            <w:webHidden/>
          </w:rPr>
          <w:fldChar w:fldCharType="separate"/>
        </w:r>
        <w:r>
          <w:rPr>
            <w:noProof/>
            <w:webHidden/>
          </w:rPr>
          <w:t>108</w:t>
        </w:r>
        <w:r>
          <w:rPr>
            <w:noProof/>
            <w:webHidden/>
          </w:rPr>
          <w:fldChar w:fldCharType="end"/>
        </w:r>
      </w:hyperlink>
    </w:p>
    <w:p w14:paraId="53922CDD" w14:textId="43C485E3"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37" w:history="1">
        <w:r w:rsidRPr="001B04AB">
          <w:rPr>
            <w:rStyle w:val="Hyperlink"/>
            <w:noProof/>
          </w:rPr>
          <w:t>6.1 Stress-Test Design and In-Range Validation</w:t>
        </w:r>
        <w:r>
          <w:rPr>
            <w:noProof/>
            <w:webHidden/>
          </w:rPr>
          <w:tab/>
        </w:r>
        <w:r>
          <w:rPr>
            <w:noProof/>
            <w:webHidden/>
          </w:rPr>
          <w:fldChar w:fldCharType="begin"/>
        </w:r>
        <w:r>
          <w:rPr>
            <w:noProof/>
            <w:webHidden/>
          </w:rPr>
          <w:instrText xml:space="preserve"> PAGEREF _Toc239199037 \h </w:instrText>
        </w:r>
        <w:r>
          <w:rPr>
            <w:noProof/>
            <w:webHidden/>
          </w:rPr>
        </w:r>
        <w:r>
          <w:rPr>
            <w:noProof/>
            <w:webHidden/>
          </w:rPr>
          <w:fldChar w:fldCharType="separate"/>
        </w:r>
        <w:r>
          <w:rPr>
            <w:noProof/>
            <w:webHidden/>
          </w:rPr>
          <w:t>108</w:t>
        </w:r>
        <w:r>
          <w:rPr>
            <w:noProof/>
            <w:webHidden/>
          </w:rPr>
          <w:fldChar w:fldCharType="end"/>
        </w:r>
      </w:hyperlink>
    </w:p>
    <w:p w14:paraId="29D00B34" w14:textId="756B6232"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38" w:history="1">
        <w:r w:rsidRPr="001B04AB">
          <w:rPr>
            <w:rStyle w:val="Hyperlink"/>
            <w:noProof/>
          </w:rPr>
          <w:t>6.2 Coverage Collapse Under the Gradient-Boosting Surrogate</w:t>
        </w:r>
        <w:r>
          <w:rPr>
            <w:noProof/>
            <w:webHidden/>
          </w:rPr>
          <w:tab/>
        </w:r>
        <w:r>
          <w:rPr>
            <w:noProof/>
            <w:webHidden/>
          </w:rPr>
          <w:fldChar w:fldCharType="begin"/>
        </w:r>
        <w:r>
          <w:rPr>
            <w:noProof/>
            <w:webHidden/>
          </w:rPr>
          <w:instrText xml:space="preserve"> PAGEREF _Toc239199038 \h </w:instrText>
        </w:r>
        <w:r>
          <w:rPr>
            <w:noProof/>
            <w:webHidden/>
          </w:rPr>
        </w:r>
        <w:r>
          <w:rPr>
            <w:noProof/>
            <w:webHidden/>
          </w:rPr>
          <w:fldChar w:fldCharType="separate"/>
        </w:r>
        <w:r>
          <w:rPr>
            <w:noProof/>
            <w:webHidden/>
          </w:rPr>
          <w:t>108</w:t>
        </w:r>
        <w:r>
          <w:rPr>
            <w:noProof/>
            <w:webHidden/>
          </w:rPr>
          <w:fldChar w:fldCharType="end"/>
        </w:r>
      </w:hyperlink>
    </w:p>
    <w:p w14:paraId="2D4A9977" w14:textId="129A2385"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39" w:history="1">
        <w:r w:rsidRPr="001B04AB">
          <w:rPr>
            <w:rStyle w:val="Hyperlink"/>
            <w:noProof/>
          </w:rPr>
          <w:t>6.3 Mechanism: Tree-Based Extrapolation Freezing</w:t>
        </w:r>
        <w:r>
          <w:rPr>
            <w:noProof/>
            <w:webHidden/>
          </w:rPr>
          <w:tab/>
        </w:r>
        <w:r>
          <w:rPr>
            <w:noProof/>
            <w:webHidden/>
          </w:rPr>
          <w:fldChar w:fldCharType="begin"/>
        </w:r>
        <w:r>
          <w:rPr>
            <w:noProof/>
            <w:webHidden/>
          </w:rPr>
          <w:instrText xml:space="preserve"> PAGEREF _Toc239199039 \h </w:instrText>
        </w:r>
        <w:r>
          <w:rPr>
            <w:noProof/>
            <w:webHidden/>
          </w:rPr>
        </w:r>
        <w:r>
          <w:rPr>
            <w:noProof/>
            <w:webHidden/>
          </w:rPr>
          <w:fldChar w:fldCharType="separate"/>
        </w:r>
        <w:r>
          <w:rPr>
            <w:noProof/>
            <w:webHidden/>
          </w:rPr>
          <w:t>110</w:t>
        </w:r>
        <w:r>
          <w:rPr>
            <w:noProof/>
            <w:webHidden/>
          </w:rPr>
          <w:fldChar w:fldCharType="end"/>
        </w:r>
      </w:hyperlink>
    </w:p>
    <w:p w14:paraId="21EE4053" w14:textId="52CDC9A6"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40" w:history="1">
        <w:r w:rsidRPr="001B04AB">
          <w:rPr>
            <w:rStyle w:val="Hyperlink"/>
            <w:noProof/>
          </w:rPr>
          <w:t>6.4 Coverage Collapse Under the MLP Surrogate</w:t>
        </w:r>
        <w:r>
          <w:rPr>
            <w:noProof/>
            <w:webHidden/>
          </w:rPr>
          <w:tab/>
        </w:r>
        <w:r>
          <w:rPr>
            <w:noProof/>
            <w:webHidden/>
          </w:rPr>
          <w:fldChar w:fldCharType="begin"/>
        </w:r>
        <w:r>
          <w:rPr>
            <w:noProof/>
            <w:webHidden/>
          </w:rPr>
          <w:instrText xml:space="preserve"> PAGEREF _Toc239199040 \h </w:instrText>
        </w:r>
        <w:r>
          <w:rPr>
            <w:noProof/>
            <w:webHidden/>
          </w:rPr>
        </w:r>
        <w:r>
          <w:rPr>
            <w:noProof/>
            <w:webHidden/>
          </w:rPr>
          <w:fldChar w:fldCharType="separate"/>
        </w:r>
        <w:r>
          <w:rPr>
            <w:noProof/>
            <w:webHidden/>
          </w:rPr>
          <w:t>110</w:t>
        </w:r>
        <w:r>
          <w:rPr>
            <w:noProof/>
            <w:webHidden/>
          </w:rPr>
          <w:fldChar w:fldCharType="end"/>
        </w:r>
      </w:hyperlink>
    </w:p>
    <w:p w14:paraId="4C267EAD" w14:textId="7A941203"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41" w:history="1">
        <w:r w:rsidRPr="001B04AB">
          <w:rPr>
            <w:rStyle w:val="Hyperlink"/>
            <w:noProof/>
          </w:rPr>
          <w:t>6.5 Cross-Architecture Comparison: Extrapolation Is Not Automatically Protective</w:t>
        </w:r>
        <w:r>
          <w:rPr>
            <w:noProof/>
            <w:webHidden/>
          </w:rPr>
          <w:tab/>
        </w:r>
        <w:r>
          <w:rPr>
            <w:noProof/>
            <w:webHidden/>
          </w:rPr>
          <w:fldChar w:fldCharType="begin"/>
        </w:r>
        <w:r>
          <w:rPr>
            <w:noProof/>
            <w:webHidden/>
          </w:rPr>
          <w:instrText xml:space="preserve"> PAGEREF _Toc239199041 \h </w:instrText>
        </w:r>
        <w:r>
          <w:rPr>
            <w:noProof/>
            <w:webHidden/>
          </w:rPr>
        </w:r>
        <w:r>
          <w:rPr>
            <w:noProof/>
            <w:webHidden/>
          </w:rPr>
          <w:fldChar w:fldCharType="separate"/>
        </w:r>
        <w:r>
          <w:rPr>
            <w:noProof/>
            <w:webHidden/>
          </w:rPr>
          <w:t>112</w:t>
        </w:r>
        <w:r>
          <w:rPr>
            <w:noProof/>
            <w:webHidden/>
          </w:rPr>
          <w:fldChar w:fldCharType="end"/>
        </w:r>
      </w:hyperlink>
    </w:p>
    <w:p w14:paraId="7BD69A78" w14:textId="6D340592"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42" w:history="1">
        <w:r w:rsidRPr="001B04AB">
          <w:rPr>
            <w:rStyle w:val="Hyperlink"/>
            <w:noProof/>
          </w:rPr>
          <w:t>6.6 Mechanism: A Saturating True Relationship</w:t>
        </w:r>
        <w:r>
          <w:rPr>
            <w:noProof/>
            <w:webHidden/>
          </w:rPr>
          <w:tab/>
        </w:r>
        <w:r>
          <w:rPr>
            <w:noProof/>
            <w:webHidden/>
          </w:rPr>
          <w:fldChar w:fldCharType="begin"/>
        </w:r>
        <w:r>
          <w:rPr>
            <w:noProof/>
            <w:webHidden/>
          </w:rPr>
          <w:instrText xml:space="preserve"> PAGEREF _Toc239199042 \h </w:instrText>
        </w:r>
        <w:r>
          <w:rPr>
            <w:noProof/>
            <w:webHidden/>
          </w:rPr>
        </w:r>
        <w:r>
          <w:rPr>
            <w:noProof/>
            <w:webHidden/>
          </w:rPr>
          <w:fldChar w:fldCharType="separate"/>
        </w:r>
        <w:r>
          <w:rPr>
            <w:noProof/>
            <w:webHidden/>
          </w:rPr>
          <w:t>113</w:t>
        </w:r>
        <w:r>
          <w:rPr>
            <w:noProof/>
            <w:webHidden/>
          </w:rPr>
          <w:fldChar w:fldCharType="end"/>
        </w:r>
      </w:hyperlink>
    </w:p>
    <w:p w14:paraId="72F0F5D0" w14:textId="04A266FF" w:rsidR="00174D43" w:rsidRDefault="00174D43">
      <w:pPr>
        <w:pStyle w:val="TOC3"/>
        <w:tabs>
          <w:tab w:val="right" w:leader="dot" w:pos="6821"/>
        </w:tabs>
        <w:rPr>
          <w:rFonts w:asciiTheme="minorHAnsi" w:hAnsiTheme="minorHAnsi"/>
          <w:noProof/>
          <w:kern w:val="2"/>
          <w:sz w:val="24"/>
          <w:szCs w:val="24"/>
          <w:lang w:val="en-IN" w:eastAsia="en-IN"/>
          <w14:ligatures w14:val="standardContextual"/>
        </w:rPr>
      </w:pPr>
      <w:hyperlink w:anchor="_Toc239199043" w:history="1">
        <w:r w:rsidRPr="001B04AB">
          <w:rPr>
            <w:rStyle w:val="Hyperlink"/>
            <w:i/>
            <w:noProof/>
          </w:rPr>
          <w:t>6.6.1 Why This Inverts the Naive Intuition</w:t>
        </w:r>
        <w:r>
          <w:rPr>
            <w:noProof/>
            <w:webHidden/>
          </w:rPr>
          <w:tab/>
        </w:r>
        <w:r>
          <w:rPr>
            <w:noProof/>
            <w:webHidden/>
          </w:rPr>
          <w:fldChar w:fldCharType="begin"/>
        </w:r>
        <w:r>
          <w:rPr>
            <w:noProof/>
            <w:webHidden/>
          </w:rPr>
          <w:instrText xml:space="preserve"> PAGEREF _Toc239199043 \h </w:instrText>
        </w:r>
        <w:r>
          <w:rPr>
            <w:noProof/>
            <w:webHidden/>
          </w:rPr>
        </w:r>
        <w:r>
          <w:rPr>
            <w:noProof/>
            <w:webHidden/>
          </w:rPr>
          <w:fldChar w:fldCharType="separate"/>
        </w:r>
        <w:r>
          <w:rPr>
            <w:noProof/>
            <w:webHidden/>
          </w:rPr>
          <w:t>114</w:t>
        </w:r>
        <w:r>
          <w:rPr>
            <w:noProof/>
            <w:webHidden/>
          </w:rPr>
          <w:fldChar w:fldCharType="end"/>
        </w:r>
      </w:hyperlink>
    </w:p>
    <w:p w14:paraId="21130F18" w14:textId="2D7B4973"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44" w:history="1">
        <w:r w:rsidRPr="001B04AB">
          <w:rPr>
            <w:rStyle w:val="Hyperlink"/>
            <w:noProof/>
          </w:rPr>
          <w:t>6.7 The p95_wait_minutes Anomaly: A Data-Generating-Process Artifact</w:t>
        </w:r>
        <w:r>
          <w:rPr>
            <w:noProof/>
            <w:webHidden/>
          </w:rPr>
          <w:tab/>
        </w:r>
        <w:r>
          <w:rPr>
            <w:noProof/>
            <w:webHidden/>
          </w:rPr>
          <w:fldChar w:fldCharType="begin"/>
        </w:r>
        <w:r>
          <w:rPr>
            <w:noProof/>
            <w:webHidden/>
          </w:rPr>
          <w:instrText xml:space="preserve"> PAGEREF _Toc239199044 \h </w:instrText>
        </w:r>
        <w:r>
          <w:rPr>
            <w:noProof/>
            <w:webHidden/>
          </w:rPr>
        </w:r>
        <w:r>
          <w:rPr>
            <w:noProof/>
            <w:webHidden/>
          </w:rPr>
          <w:fldChar w:fldCharType="separate"/>
        </w:r>
        <w:r>
          <w:rPr>
            <w:noProof/>
            <w:webHidden/>
          </w:rPr>
          <w:t>115</w:t>
        </w:r>
        <w:r>
          <w:rPr>
            <w:noProof/>
            <w:webHidden/>
          </w:rPr>
          <w:fldChar w:fldCharType="end"/>
        </w:r>
      </w:hyperlink>
    </w:p>
    <w:p w14:paraId="7336E029" w14:textId="1DE730D0"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45" w:history="1">
        <w:r w:rsidRPr="001B04AB">
          <w:rPr>
            <w:rStyle w:val="Hyperlink"/>
            <w:noProof/>
          </w:rPr>
          <w:t>6.8 Mondrian Conformal Prediction Under Exchangeability Violation</w:t>
        </w:r>
        <w:r>
          <w:rPr>
            <w:noProof/>
            <w:webHidden/>
          </w:rPr>
          <w:tab/>
        </w:r>
        <w:r>
          <w:rPr>
            <w:noProof/>
            <w:webHidden/>
          </w:rPr>
          <w:fldChar w:fldCharType="begin"/>
        </w:r>
        <w:r>
          <w:rPr>
            <w:noProof/>
            <w:webHidden/>
          </w:rPr>
          <w:instrText xml:space="preserve"> PAGEREF _Toc239199045 \h </w:instrText>
        </w:r>
        <w:r>
          <w:rPr>
            <w:noProof/>
            <w:webHidden/>
          </w:rPr>
        </w:r>
        <w:r>
          <w:rPr>
            <w:noProof/>
            <w:webHidden/>
          </w:rPr>
          <w:fldChar w:fldCharType="separate"/>
        </w:r>
        <w:r>
          <w:rPr>
            <w:noProof/>
            <w:webHidden/>
          </w:rPr>
          <w:t>116</w:t>
        </w:r>
        <w:r>
          <w:rPr>
            <w:noProof/>
            <w:webHidden/>
          </w:rPr>
          <w:fldChar w:fldCharType="end"/>
        </w:r>
      </w:hyperlink>
    </w:p>
    <w:p w14:paraId="1B4279EF" w14:textId="7A7F5117"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46" w:history="1">
        <w:r w:rsidRPr="001B04AB">
          <w:rPr>
            <w:rStyle w:val="Hyperlink"/>
            <w:noProof/>
          </w:rPr>
          <w:t>6.9 Practical Implication: Detectability as a Partial Mitigation</w:t>
        </w:r>
        <w:r>
          <w:rPr>
            <w:noProof/>
            <w:webHidden/>
          </w:rPr>
          <w:tab/>
        </w:r>
        <w:r>
          <w:rPr>
            <w:noProof/>
            <w:webHidden/>
          </w:rPr>
          <w:fldChar w:fldCharType="begin"/>
        </w:r>
        <w:r>
          <w:rPr>
            <w:noProof/>
            <w:webHidden/>
          </w:rPr>
          <w:instrText xml:space="preserve"> PAGEREF _Toc239199046 \h </w:instrText>
        </w:r>
        <w:r>
          <w:rPr>
            <w:noProof/>
            <w:webHidden/>
          </w:rPr>
        </w:r>
        <w:r>
          <w:rPr>
            <w:noProof/>
            <w:webHidden/>
          </w:rPr>
          <w:fldChar w:fldCharType="separate"/>
        </w:r>
        <w:r>
          <w:rPr>
            <w:noProof/>
            <w:webHidden/>
          </w:rPr>
          <w:t>117</w:t>
        </w:r>
        <w:r>
          <w:rPr>
            <w:noProof/>
            <w:webHidden/>
          </w:rPr>
          <w:fldChar w:fldCharType="end"/>
        </w:r>
      </w:hyperlink>
    </w:p>
    <w:p w14:paraId="604C952C" w14:textId="79A0A72A"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47" w:history="1">
        <w:r w:rsidRPr="001B04AB">
          <w:rPr>
            <w:rStyle w:val="Hyperlink"/>
            <w:noProof/>
          </w:rPr>
          <w:t>6.10 Threats to Validity and Alternative Explanations Considered</w:t>
        </w:r>
        <w:r>
          <w:rPr>
            <w:noProof/>
            <w:webHidden/>
          </w:rPr>
          <w:tab/>
        </w:r>
        <w:r>
          <w:rPr>
            <w:noProof/>
            <w:webHidden/>
          </w:rPr>
          <w:fldChar w:fldCharType="begin"/>
        </w:r>
        <w:r>
          <w:rPr>
            <w:noProof/>
            <w:webHidden/>
          </w:rPr>
          <w:instrText xml:space="preserve"> PAGEREF _Toc239199047 \h </w:instrText>
        </w:r>
        <w:r>
          <w:rPr>
            <w:noProof/>
            <w:webHidden/>
          </w:rPr>
        </w:r>
        <w:r>
          <w:rPr>
            <w:noProof/>
            <w:webHidden/>
          </w:rPr>
          <w:fldChar w:fldCharType="separate"/>
        </w:r>
        <w:r>
          <w:rPr>
            <w:noProof/>
            <w:webHidden/>
          </w:rPr>
          <w:t>117</w:t>
        </w:r>
        <w:r>
          <w:rPr>
            <w:noProof/>
            <w:webHidden/>
          </w:rPr>
          <w:fldChar w:fldCharType="end"/>
        </w:r>
      </w:hyperlink>
    </w:p>
    <w:p w14:paraId="7503A088" w14:textId="7E9A6DA4"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48" w:history="1">
        <w:r w:rsidRPr="001B04AB">
          <w:rPr>
            <w:rStyle w:val="Hyperlink"/>
            <w:noProof/>
          </w:rPr>
          <w:t>6.11 Relation to Gopakumar et al.'s Physics-Domain Findings</w:t>
        </w:r>
        <w:r>
          <w:rPr>
            <w:noProof/>
            <w:webHidden/>
          </w:rPr>
          <w:tab/>
        </w:r>
        <w:r>
          <w:rPr>
            <w:noProof/>
            <w:webHidden/>
          </w:rPr>
          <w:fldChar w:fldCharType="begin"/>
        </w:r>
        <w:r>
          <w:rPr>
            <w:noProof/>
            <w:webHidden/>
          </w:rPr>
          <w:instrText xml:space="preserve"> PAGEREF _Toc239199048 \h </w:instrText>
        </w:r>
        <w:r>
          <w:rPr>
            <w:noProof/>
            <w:webHidden/>
          </w:rPr>
        </w:r>
        <w:r>
          <w:rPr>
            <w:noProof/>
            <w:webHidden/>
          </w:rPr>
          <w:fldChar w:fldCharType="separate"/>
        </w:r>
        <w:r>
          <w:rPr>
            <w:noProof/>
            <w:webHidden/>
          </w:rPr>
          <w:t>119</w:t>
        </w:r>
        <w:r>
          <w:rPr>
            <w:noProof/>
            <w:webHidden/>
          </w:rPr>
          <w:fldChar w:fldCharType="end"/>
        </w:r>
      </w:hyperlink>
    </w:p>
    <w:p w14:paraId="273282A9" w14:textId="457EC74E"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49" w:history="1">
        <w:r w:rsidRPr="001B04AB">
          <w:rPr>
            <w:rStyle w:val="Hyperlink"/>
            <w:noProof/>
          </w:rPr>
          <w:t>6.12 Summary of Results</w:t>
        </w:r>
        <w:r>
          <w:rPr>
            <w:noProof/>
            <w:webHidden/>
          </w:rPr>
          <w:tab/>
        </w:r>
        <w:r>
          <w:rPr>
            <w:noProof/>
            <w:webHidden/>
          </w:rPr>
          <w:fldChar w:fldCharType="begin"/>
        </w:r>
        <w:r>
          <w:rPr>
            <w:noProof/>
            <w:webHidden/>
          </w:rPr>
          <w:instrText xml:space="preserve"> PAGEREF _Toc239199049 \h </w:instrText>
        </w:r>
        <w:r>
          <w:rPr>
            <w:noProof/>
            <w:webHidden/>
          </w:rPr>
        </w:r>
        <w:r>
          <w:rPr>
            <w:noProof/>
            <w:webHidden/>
          </w:rPr>
          <w:fldChar w:fldCharType="separate"/>
        </w:r>
        <w:r>
          <w:rPr>
            <w:noProof/>
            <w:webHidden/>
          </w:rPr>
          <w:t>119</w:t>
        </w:r>
        <w:r>
          <w:rPr>
            <w:noProof/>
            <w:webHidden/>
          </w:rPr>
          <w:fldChar w:fldCharType="end"/>
        </w:r>
      </w:hyperlink>
    </w:p>
    <w:p w14:paraId="57CB4D9B" w14:textId="3C1F77CD" w:rsidR="00174D43" w:rsidRDefault="00174D43">
      <w:pPr>
        <w:pStyle w:val="TOC1"/>
        <w:tabs>
          <w:tab w:val="right" w:leader="dot" w:pos="6821"/>
        </w:tabs>
        <w:rPr>
          <w:rFonts w:asciiTheme="minorHAnsi" w:hAnsiTheme="minorHAnsi"/>
          <w:noProof/>
          <w:kern w:val="2"/>
          <w:sz w:val="24"/>
          <w:szCs w:val="24"/>
          <w:lang w:val="en-IN" w:eastAsia="en-IN"/>
          <w14:ligatures w14:val="standardContextual"/>
        </w:rPr>
      </w:pPr>
      <w:hyperlink w:anchor="_Toc239199050" w:history="1">
        <w:r w:rsidRPr="001B04AB">
          <w:rPr>
            <w:rStyle w:val="Hyperlink"/>
            <w:noProof/>
          </w:rPr>
          <w:t>Chapter 7: Conclusion and Future Scope</w:t>
        </w:r>
        <w:r>
          <w:rPr>
            <w:noProof/>
            <w:webHidden/>
          </w:rPr>
          <w:tab/>
        </w:r>
        <w:r>
          <w:rPr>
            <w:noProof/>
            <w:webHidden/>
          </w:rPr>
          <w:fldChar w:fldCharType="begin"/>
        </w:r>
        <w:r>
          <w:rPr>
            <w:noProof/>
            <w:webHidden/>
          </w:rPr>
          <w:instrText xml:space="preserve"> PAGEREF _Toc239199050 \h </w:instrText>
        </w:r>
        <w:r>
          <w:rPr>
            <w:noProof/>
            <w:webHidden/>
          </w:rPr>
        </w:r>
        <w:r>
          <w:rPr>
            <w:noProof/>
            <w:webHidden/>
          </w:rPr>
          <w:fldChar w:fldCharType="separate"/>
        </w:r>
        <w:r>
          <w:rPr>
            <w:noProof/>
            <w:webHidden/>
          </w:rPr>
          <w:t>121</w:t>
        </w:r>
        <w:r>
          <w:rPr>
            <w:noProof/>
            <w:webHidden/>
          </w:rPr>
          <w:fldChar w:fldCharType="end"/>
        </w:r>
      </w:hyperlink>
    </w:p>
    <w:p w14:paraId="2D6D26B3" w14:textId="2A64A505"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51" w:history="1">
        <w:r w:rsidRPr="001B04AB">
          <w:rPr>
            <w:rStyle w:val="Hyperlink"/>
            <w:noProof/>
          </w:rPr>
          <w:t>7.1 Summary of Findings</w:t>
        </w:r>
        <w:r>
          <w:rPr>
            <w:noProof/>
            <w:webHidden/>
          </w:rPr>
          <w:tab/>
        </w:r>
        <w:r>
          <w:rPr>
            <w:noProof/>
            <w:webHidden/>
          </w:rPr>
          <w:fldChar w:fldCharType="begin"/>
        </w:r>
        <w:r>
          <w:rPr>
            <w:noProof/>
            <w:webHidden/>
          </w:rPr>
          <w:instrText xml:space="preserve"> PAGEREF _Toc239199051 \h </w:instrText>
        </w:r>
        <w:r>
          <w:rPr>
            <w:noProof/>
            <w:webHidden/>
          </w:rPr>
        </w:r>
        <w:r>
          <w:rPr>
            <w:noProof/>
            <w:webHidden/>
          </w:rPr>
          <w:fldChar w:fldCharType="separate"/>
        </w:r>
        <w:r>
          <w:rPr>
            <w:noProof/>
            <w:webHidden/>
          </w:rPr>
          <w:t>121</w:t>
        </w:r>
        <w:r>
          <w:rPr>
            <w:noProof/>
            <w:webHidden/>
          </w:rPr>
          <w:fldChar w:fldCharType="end"/>
        </w:r>
      </w:hyperlink>
    </w:p>
    <w:p w14:paraId="4F727060" w14:textId="2419526C"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52" w:history="1">
        <w:r w:rsidRPr="001B04AB">
          <w:rPr>
            <w:rStyle w:val="Hyperlink"/>
            <w:noProof/>
          </w:rPr>
          <w:t>7.2 Contribution and Novelty</w:t>
        </w:r>
        <w:r>
          <w:rPr>
            <w:noProof/>
            <w:webHidden/>
          </w:rPr>
          <w:tab/>
        </w:r>
        <w:r>
          <w:rPr>
            <w:noProof/>
            <w:webHidden/>
          </w:rPr>
          <w:fldChar w:fldCharType="begin"/>
        </w:r>
        <w:r>
          <w:rPr>
            <w:noProof/>
            <w:webHidden/>
          </w:rPr>
          <w:instrText xml:space="preserve"> PAGEREF _Toc239199052 \h </w:instrText>
        </w:r>
        <w:r>
          <w:rPr>
            <w:noProof/>
            <w:webHidden/>
          </w:rPr>
        </w:r>
        <w:r>
          <w:rPr>
            <w:noProof/>
            <w:webHidden/>
          </w:rPr>
          <w:fldChar w:fldCharType="separate"/>
        </w:r>
        <w:r>
          <w:rPr>
            <w:noProof/>
            <w:webHidden/>
          </w:rPr>
          <w:t>121</w:t>
        </w:r>
        <w:r>
          <w:rPr>
            <w:noProof/>
            <w:webHidden/>
          </w:rPr>
          <w:fldChar w:fldCharType="end"/>
        </w:r>
      </w:hyperlink>
    </w:p>
    <w:p w14:paraId="744DFA6C" w14:textId="79AE24F8"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53" w:history="1">
        <w:r w:rsidRPr="001B04AB">
          <w:rPr>
            <w:rStyle w:val="Hyperlink"/>
            <w:noProof/>
          </w:rPr>
          <w:t>7.3 Limitations</w:t>
        </w:r>
        <w:r>
          <w:rPr>
            <w:noProof/>
            <w:webHidden/>
          </w:rPr>
          <w:tab/>
        </w:r>
        <w:r>
          <w:rPr>
            <w:noProof/>
            <w:webHidden/>
          </w:rPr>
          <w:fldChar w:fldCharType="begin"/>
        </w:r>
        <w:r>
          <w:rPr>
            <w:noProof/>
            <w:webHidden/>
          </w:rPr>
          <w:instrText xml:space="preserve"> PAGEREF _Toc239199053 \h </w:instrText>
        </w:r>
        <w:r>
          <w:rPr>
            <w:noProof/>
            <w:webHidden/>
          </w:rPr>
        </w:r>
        <w:r>
          <w:rPr>
            <w:noProof/>
            <w:webHidden/>
          </w:rPr>
          <w:fldChar w:fldCharType="separate"/>
        </w:r>
        <w:r>
          <w:rPr>
            <w:noProof/>
            <w:webHidden/>
          </w:rPr>
          <w:t>122</w:t>
        </w:r>
        <w:r>
          <w:rPr>
            <w:noProof/>
            <w:webHidden/>
          </w:rPr>
          <w:fldChar w:fldCharType="end"/>
        </w:r>
      </w:hyperlink>
    </w:p>
    <w:p w14:paraId="6E8D027C" w14:textId="657134A1" w:rsidR="00174D43" w:rsidRDefault="00174D43">
      <w:pPr>
        <w:pStyle w:val="TOC2"/>
        <w:tabs>
          <w:tab w:val="right" w:leader="dot" w:pos="6821"/>
        </w:tabs>
        <w:rPr>
          <w:rFonts w:asciiTheme="minorHAnsi" w:hAnsiTheme="minorHAnsi"/>
          <w:noProof/>
          <w:kern w:val="2"/>
          <w:sz w:val="24"/>
          <w:szCs w:val="24"/>
          <w:lang w:val="en-IN" w:eastAsia="en-IN"/>
          <w14:ligatures w14:val="standardContextual"/>
        </w:rPr>
      </w:pPr>
      <w:hyperlink w:anchor="_Toc239199054" w:history="1">
        <w:r w:rsidRPr="001B04AB">
          <w:rPr>
            <w:rStyle w:val="Hyperlink"/>
            <w:noProof/>
          </w:rPr>
          <w:t>7.4 Future Scope</w:t>
        </w:r>
        <w:r>
          <w:rPr>
            <w:noProof/>
            <w:webHidden/>
          </w:rPr>
          <w:tab/>
        </w:r>
        <w:r>
          <w:rPr>
            <w:noProof/>
            <w:webHidden/>
          </w:rPr>
          <w:fldChar w:fldCharType="begin"/>
        </w:r>
        <w:r>
          <w:rPr>
            <w:noProof/>
            <w:webHidden/>
          </w:rPr>
          <w:instrText xml:space="preserve"> PAGEREF _Toc239199054 \h </w:instrText>
        </w:r>
        <w:r>
          <w:rPr>
            <w:noProof/>
            <w:webHidden/>
          </w:rPr>
        </w:r>
        <w:r>
          <w:rPr>
            <w:noProof/>
            <w:webHidden/>
          </w:rPr>
          <w:fldChar w:fldCharType="separate"/>
        </w:r>
        <w:r>
          <w:rPr>
            <w:noProof/>
            <w:webHidden/>
          </w:rPr>
          <w:t>123</w:t>
        </w:r>
        <w:r>
          <w:rPr>
            <w:noProof/>
            <w:webHidden/>
          </w:rPr>
          <w:fldChar w:fldCharType="end"/>
        </w:r>
      </w:hyperlink>
    </w:p>
    <w:p w14:paraId="2D63EA2F" w14:textId="32A535A0" w:rsidR="008263E4" w:rsidRDefault="000F6856">
      <w:r>
        <w:fldChar w:fldCharType="end"/>
      </w:r>
    </w:p>
    <w:p w14:paraId="6D1BD42E" w14:textId="77777777" w:rsidR="008263E4" w:rsidRDefault="008263E4">
      <w:pPr>
        <w:sectPr w:rsidR="008263E4">
          <w:pgSz w:w="9978" w:h="14173"/>
          <w:pgMar w:top="1531" w:right="1531" w:bottom="1531" w:left="1531" w:header="0" w:footer="0" w:gutter="85"/>
          <w:cols w:space="720"/>
          <w:docGrid w:linePitch="360"/>
        </w:sectPr>
      </w:pPr>
    </w:p>
    <w:p w14:paraId="5FA7D102" w14:textId="77777777" w:rsidR="008263E4" w:rsidRDefault="000F6856">
      <w:pPr>
        <w:jc w:val="center"/>
      </w:pPr>
      <w:r>
        <w:rPr>
          <w:b/>
          <w:color w:val="1E3A5F"/>
          <w:sz w:val="32"/>
        </w:rPr>
        <w:lastRenderedPageBreak/>
        <w:t>LIST OF ABBREVIATIONS</w:t>
      </w:r>
    </w:p>
    <w:p w14:paraId="440A33EF" w14:textId="77777777" w:rsidR="008263E4" w:rsidRDefault="008263E4"/>
    <w:tbl>
      <w:tblPr>
        <w:tblStyle w:val="TableGrid"/>
        <w:tblW w:w="0" w:type="auto"/>
        <w:jc w:val="center"/>
        <w:tblLook w:val="04A0" w:firstRow="1" w:lastRow="0" w:firstColumn="1" w:lastColumn="0" w:noHBand="0" w:noVBand="1"/>
      </w:tblPr>
      <w:tblGrid>
        <w:gridCol w:w="3458"/>
        <w:gridCol w:w="3458"/>
      </w:tblGrid>
      <w:tr w:rsidR="008263E4" w14:paraId="06F33D08" w14:textId="77777777">
        <w:trPr>
          <w:jc w:val="center"/>
        </w:trPr>
        <w:tc>
          <w:tcPr>
            <w:tcW w:w="3458" w:type="dxa"/>
            <w:shd w:val="clear" w:color="auto" w:fill="1E3A5F"/>
          </w:tcPr>
          <w:p w14:paraId="56773B7A" w14:textId="77777777" w:rsidR="008263E4" w:rsidRDefault="000F6856">
            <w:pPr>
              <w:jc w:val="center"/>
            </w:pPr>
            <w:r>
              <w:rPr>
                <w:b/>
                <w:color w:val="FFFFFF"/>
                <w:sz w:val="20"/>
              </w:rPr>
              <w:t>Abbreviation</w:t>
            </w:r>
          </w:p>
        </w:tc>
        <w:tc>
          <w:tcPr>
            <w:tcW w:w="3458" w:type="dxa"/>
            <w:shd w:val="clear" w:color="auto" w:fill="1E3A5F"/>
          </w:tcPr>
          <w:p w14:paraId="3731A77D" w14:textId="77777777" w:rsidR="008263E4" w:rsidRDefault="000F6856">
            <w:pPr>
              <w:jc w:val="center"/>
            </w:pPr>
            <w:r>
              <w:rPr>
                <w:b/>
                <w:color w:val="FFFFFF"/>
                <w:sz w:val="20"/>
              </w:rPr>
              <w:t>Full Form</w:t>
            </w:r>
          </w:p>
        </w:tc>
      </w:tr>
      <w:tr w:rsidR="008263E4" w14:paraId="6A0E0421" w14:textId="77777777">
        <w:trPr>
          <w:jc w:val="center"/>
        </w:trPr>
        <w:tc>
          <w:tcPr>
            <w:tcW w:w="3458" w:type="dxa"/>
          </w:tcPr>
          <w:p w14:paraId="3C790E7C" w14:textId="77777777" w:rsidR="008263E4" w:rsidRDefault="000F6856">
            <w:r>
              <w:rPr>
                <w:sz w:val="20"/>
              </w:rPr>
              <w:t>CP</w:t>
            </w:r>
          </w:p>
        </w:tc>
        <w:tc>
          <w:tcPr>
            <w:tcW w:w="3458" w:type="dxa"/>
          </w:tcPr>
          <w:p w14:paraId="0B2D75D4" w14:textId="77777777" w:rsidR="008263E4" w:rsidRDefault="000F6856">
            <w:pPr>
              <w:jc w:val="center"/>
            </w:pPr>
            <w:r>
              <w:rPr>
                <w:sz w:val="20"/>
              </w:rPr>
              <w:t>Conformal Prediction</w:t>
            </w:r>
          </w:p>
        </w:tc>
      </w:tr>
      <w:tr w:rsidR="008263E4" w14:paraId="328C07DB" w14:textId="77777777">
        <w:trPr>
          <w:jc w:val="center"/>
        </w:trPr>
        <w:tc>
          <w:tcPr>
            <w:tcW w:w="3458" w:type="dxa"/>
          </w:tcPr>
          <w:p w14:paraId="36C15615" w14:textId="77777777" w:rsidR="008263E4" w:rsidRDefault="000F6856">
            <w:r>
              <w:rPr>
                <w:sz w:val="20"/>
              </w:rPr>
              <w:t>CQR</w:t>
            </w:r>
          </w:p>
        </w:tc>
        <w:tc>
          <w:tcPr>
            <w:tcW w:w="3458" w:type="dxa"/>
          </w:tcPr>
          <w:p w14:paraId="32103347" w14:textId="77777777" w:rsidR="008263E4" w:rsidRDefault="000F6856">
            <w:pPr>
              <w:jc w:val="center"/>
            </w:pPr>
            <w:r>
              <w:rPr>
                <w:sz w:val="20"/>
              </w:rPr>
              <w:t>Conformalized Quantile Regression</w:t>
            </w:r>
          </w:p>
        </w:tc>
      </w:tr>
      <w:tr w:rsidR="008263E4" w14:paraId="2DDF5B7C" w14:textId="77777777">
        <w:trPr>
          <w:jc w:val="center"/>
        </w:trPr>
        <w:tc>
          <w:tcPr>
            <w:tcW w:w="3458" w:type="dxa"/>
          </w:tcPr>
          <w:p w14:paraId="411626F6" w14:textId="77777777" w:rsidR="008263E4" w:rsidRDefault="000F6856">
            <w:r>
              <w:rPr>
                <w:sz w:val="20"/>
              </w:rPr>
              <w:t>DES</w:t>
            </w:r>
          </w:p>
        </w:tc>
        <w:tc>
          <w:tcPr>
            <w:tcW w:w="3458" w:type="dxa"/>
          </w:tcPr>
          <w:p w14:paraId="09E1935F" w14:textId="77777777" w:rsidR="008263E4" w:rsidRDefault="000F6856">
            <w:pPr>
              <w:jc w:val="center"/>
            </w:pPr>
            <w:r>
              <w:rPr>
                <w:sz w:val="20"/>
              </w:rPr>
              <w:t>Discrete-Event Simulation</w:t>
            </w:r>
          </w:p>
        </w:tc>
      </w:tr>
      <w:tr w:rsidR="008263E4" w14:paraId="0BE962C9" w14:textId="77777777">
        <w:trPr>
          <w:jc w:val="center"/>
        </w:trPr>
        <w:tc>
          <w:tcPr>
            <w:tcW w:w="3458" w:type="dxa"/>
          </w:tcPr>
          <w:p w14:paraId="6CC571D2" w14:textId="77777777" w:rsidR="008263E4" w:rsidRDefault="000F6856">
            <w:r>
              <w:rPr>
                <w:sz w:val="20"/>
              </w:rPr>
              <w:t>ED</w:t>
            </w:r>
          </w:p>
        </w:tc>
        <w:tc>
          <w:tcPr>
            <w:tcW w:w="3458" w:type="dxa"/>
          </w:tcPr>
          <w:p w14:paraId="6DAC73F5" w14:textId="77777777" w:rsidR="008263E4" w:rsidRDefault="000F6856">
            <w:pPr>
              <w:jc w:val="center"/>
            </w:pPr>
            <w:r>
              <w:rPr>
                <w:sz w:val="20"/>
              </w:rPr>
              <w:t>Emergency Department</w:t>
            </w:r>
          </w:p>
        </w:tc>
      </w:tr>
      <w:tr w:rsidR="008263E4" w14:paraId="3530DA50" w14:textId="77777777">
        <w:trPr>
          <w:jc w:val="center"/>
        </w:trPr>
        <w:tc>
          <w:tcPr>
            <w:tcW w:w="3458" w:type="dxa"/>
          </w:tcPr>
          <w:p w14:paraId="137F7856" w14:textId="77777777" w:rsidR="008263E4" w:rsidRDefault="000F6856">
            <w:r>
              <w:rPr>
                <w:sz w:val="20"/>
              </w:rPr>
              <w:t>ER</w:t>
            </w:r>
          </w:p>
        </w:tc>
        <w:tc>
          <w:tcPr>
            <w:tcW w:w="3458" w:type="dxa"/>
          </w:tcPr>
          <w:p w14:paraId="1C384161" w14:textId="77777777" w:rsidR="008263E4" w:rsidRDefault="000F6856">
            <w:pPr>
              <w:jc w:val="center"/>
            </w:pPr>
            <w:r>
              <w:rPr>
                <w:sz w:val="20"/>
              </w:rPr>
              <w:t>Emergency Room</w:t>
            </w:r>
          </w:p>
        </w:tc>
      </w:tr>
      <w:tr w:rsidR="008263E4" w14:paraId="2A6FF5CC" w14:textId="77777777">
        <w:trPr>
          <w:jc w:val="center"/>
        </w:trPr>
        <w:tc>
          <w:tcPr>
            <w:tcW w:w="3458" w:type="dxa"/>
          </w:tcPr>
          <w:p w14:paraId="2E34121E" w14:textId="77777777" w:rsidR="008263E4" w:rsidRDefault="000F6856">
            <w:r>
              <w:rPr>
                <w:sz w:val="20"/>
              </w:rPr>
              <w:t>ESI</w:t>
            </w:r>
          </w:p>
        </w:tc>
        <w:tc>
          <w:tcPr>
            <w:tcW w:w="3458" w:type="dxa"/>
          </w:tcPr>
          <w:p w14:paraId="1EA7E7AF" w14:textId="77777777" w:rsidR="008263E4" w:rsidRDefault="000F6856">
            <w:pPr>
              <w:jc w:val="center"/>
            </w:pPr>
            <w:r>
              <w:rPr>
                <w:sz w:val="20"/>
              </w:rPr>
              <w:t>Emergency Severity Index (1 = most acute, 5 = least acute)</w:t>
            </w:r>
          </w:p>
        </w:tc>
      </w:tr>
      <w:tr w:rsidR="008263E4" w14:paraId="5735FC5A" w14:textId="77777777">
        <w:trPr>
          <w:jc w:val="center"/>
        </w:trPr>
        <w:tc>
          <w:tcPr>
            <w:tcW w:w="3458" w:type="dxa"/>
          </w:tcPr>
          <w:p w14:paraId="2435690E" w14:textId="77777777" w:rsidR="008263E4" w:rsidRDefault="000F6856">
            <w:r>
              <w:rPr>
                <w:sz w:val="20"/>
              </w:rPr>
              <w:t>GBR</w:t>
            </w:r>
          </w:p>
        </w:tc>
        <w:tc>
          <w:tcPr>
            <w:tcW w:w="3458" w:type="dxa"/>
          </w:tcPr>
          <w:p w14:paraId="300BFEAD" w14:textId="77777777" w:rsidR="008263E4" w:rsidRDefault="000F6856">
            <w:pPr>
              <w:jc w:val="center"/>
            </w:pPr>
            <w:r>
              <w:rPr>
                <w:sz w:val="20"/>
              </w:rPr>
              <w:t>Gradient Boosting Regressor (HistGradientBoostingRegressor)</w:t>
            </w:r>
          </w:p>
        </w:tc>
      </w:tr>
      <w:tr w:rsidR="008263E4" w14:paraId="2A38AED6" w14:textId="77777777">
        <w:trPr>
          <w:jc w:val="center"/>
        </w:trPr>
        <w:tc>
          <w:tcPr>
            <w:tcW w:w="3458" w:type="dxa"/>
          </w:tcPr>
          <w:p w14:paraId="4D1EE9CD" w14:textId="77777777" w:rsidR="008263E4" w:rsidRDefault="000F6856">
            <w:r>
              <w:rPr>
                <w:sz w:val="20"/>
              </w:rPr>
              <w:t>GP</w:t>
            </w:r>
          </w:p>
        </w:tc>
        <w:tc>
          <w:tcPr>
            <w:tcW w:w="3458" w:type="dxa"/>
          </w:tcPr>
          <w:p w14:paraId="35FC46E6" w14:textId="77777777" w:rsidR="008263E4" w:rsidRDefault="000F6856">
            <w:pPr>
              <w:jc w:val="center"/>
            </w:pPr>
            <w:r>
              <w:rPr>
                <w:sz w:val="20"/>
              </w:rPr>
              <w:t>Gaussian Process</w:t>
            </w:r>
          </w:p>
        </w:tc>
      </w:tr>
      <w:tr w:rsidR="008263E4" w14:paraId="222DA3C3" w14:textId="77777777">
        <w:trPr>
          <w:jc w:val="center"/>
        </w:trPr>
        <w:tc>
          <w:tcPr>
            <w:tcW w:w="3458" w:type="dxa"/>
          </w:tcPr>
          <w:p w14:paraId="5B9813F1" w14:textId="77777777" w:rsidR="008263E4" w:rsidRDefault="000F6856">
            <w:r>
              <w:rPr>
                <w:sz w:val="20"/>
              </w:rPr>
              <w:t>LOS</w:t>
            </w:r>
          </w:p>
        </w:tc>
        <w:tc>
          <w:tcPr>
            <w:tcW w:w="3458" w:type="dxa"/>
          </w:tcPr>
          <w:p w14:paraId="7441FA56" w14:textId="77777777" w:rsidR="008263E4" w:rsidRDefault="000F6856">
            <w:pPr>
              <w:jc w:val="center"/>
            </w:pPr>
            <w:r>
              <w:rPr>
                <w:sz w:val="20"/>
              </w:rPr>
              <w:t>Length of Stay</w:t>
            </w:r>
          </w:p>
        </w:tc>
      </w:tr>
      <w:tr w:rsidR="008263E4" w14:paraId="7FB550DC" w14:textId="77777777">
        <w:trPr>
          <w:jc w:val="center"/>
        </w:trPr>
        <w:tc>
          <w:tcPr>
            <w:tcW w:w="3458" w:type="dxa"/>
          </w:tcPr>
          <w:p w14:paraId="4BF046AE" w14:textId="77777777" w:rsidR="008263E4" w:rsidRDefault="000F6856">
            <w:r>
              <w:rPr>
                <w:sz w:val="20"/>
              </w:rPr>
              <w:t>MAE</w:t>
            </w:r>
          </w:p>
        </w:tc>
        <w:tc>
          <w:tcPr>
            <w:tcW w:w="3458" w:type="dxa"/>
          </w:tcPr>
          <w:p w14:paraId="5BD46F0E" w14:textId="77777777" w:rsidR="008263E4" w:rsidRDefault="000F6856">
            <w:pPr>
              <w:jc w:val="center"/>
            </w:pPr>
            <w:r>
              <w:rPr>
                <w:sz w:val="20"/>
              </w:rPr>
              <w:t>Mean Absolute Error</w:t>
            </w:r>
          </w:p>
        </w:tc>
      </w:tr>
      <w:tr w:rsidR="008263E4" w14:paraId="13357ED6" w14:textId="77777777">
        <w:trPr>
          <w:jc w:val="center"/>
        </w:trPr>
        <w:tc>
          <w:tcPr>
            <w:tcW w:w="3458" w:type="dxa"/>
          </w:tcPr>
          <w:p w14:paraId="69EC13E3" w14:textId="77777777" w:rsidR="008263E4" w:rsidRDefault="000F6856">
            <w:r>
              <w:rPr>
                <w:sz w:val="20"/>
              </w:rPr>
              <w:t>MLP</w:t>
            </w:r>
          </w:p>
        </w:tc>
        <w:tc>
          <w:tcPr>
            <w:tcW w:w="3458" w:type="dxa"/>
          </w:tcPr>
          <w:p w14:paraId="20C3D0FF" w14:textId="77777777" w:rsidR="008263E4" w:rsidRDefault="000F6856">
            <w:pPr>
              <w:jc w:val="center"/>
            </w:pPr>
            <w:r>
              <w:rPr>
                <w:sz w:val="20"/>
              </w:rPr>
              <w:t>Multi-Layer Perceptron</w:t>
            </w:r>
          </w:p>
        </w:tc>
      </w:tr>
      <w:tr w:rsidR="008263E4" w14:paraId="4F4E02F1" w14:textId="77777777">
        <w:trPr>
          <w:jc w:val="center"/>
        </w:trPr>
        <w:tc>
          <w:tcPr>
            <w:tcW w:w="3458" w:type="dxa"/>
          </w:tcPr>
          <w:p w14:paraId="064F9410" w14:textId="77777777" w:rsidR="008263E4" w:rsidRDefault="000F6856">
            <w:r>
              <w:rPr>
                <w:sz w:val="20"/>
              </w:rPr>
              <w:t>OOD</w:t>
            </w:r>
          </w:p>
        </w:tc>
        <w:tc>
          <w:tcPr>
            <w:tcW w:w="3458" w:type="dxa"/>
          </w:tcPr>
          <w:p w14:paraId="35EFE5C2" w14:textId="77777777" w:rsidR="008263E4" w:rsidRDefault="000F6856">
            <w:pPr>
              <w:jc w:val="center"/>
            </w:pPr>
            <w:r>
              <w:rPr>
                <w:sz w:val="20"/>
              </w:rPr>
              <w:t>Out-of-Distribution</w:t>
            </w:r>
          </w:p>
        </w:tc>
      </w:tr>
      <w:tr w:rsidR="008263E4" w14:paraId="566FCEE2" w14:textId="77777777">
        <w:trPr>
          <w:jc w:val="center"/>
        </w:trPr>
        <w:tc>
          <w:tcPr>
            <w:tcW w:w="3458" w:type="dxa"/>
          </w:tcPr>
          <w:p w14:paraId="7ED3AB9E" w14:textId="77777777" w:rsidR="008263E4" w:rsidRDefault="000F6856">
            <w:r>
              <w:rPr>
                <w:sz w:val="20"/>
              </w:rPr>
              <w:t>R²</w:t>
            </w:r>
          </w:p>
        </w:tc>
        <w:tc>
          <w:tcPr>
            <w:tcW w:w="3458" w:type="dxa"/>
          </w:tcPr>
          <w:p w14:paraId="196BC4F6" w14:textId="77777777" w:rsidR="008263E4" w:rsidRDefault="000F6856">
            <w:pPr>
              <w:jc w:val="center"/>
            </w:pPr>
            <w:r>
              <w:rPr>
                <w:sz w:val="20"/>
              </w:rPr>
              <w:t>Coefficient of Determination</w:t>
            </w:r>
          </w:p>
        </w:tc>
      </w:tr>
      <w:tr w:rsidR="008263E4" w14:paraId="701ECEFD" w14:textId="77777777">
        <w:trPr>
          <w:jc w:val="center"/>
        </w:trPr>
        <w:tc>
          <w:tcPr>
            <w:tcW w:w="3458" w:type="dxa"/>
          </w:tcPr>
          <w:p w14:paraId="1A6092D0" w14:textId="77777777" w:rsidR="008263E4" w:rsidRDefault="000F6856">
            <w:r>
              <w:rPr>
                <w:sz w:val="20"/>
              </w:rPr>
              <w:t>RMSE</w:t>
            </w:r>
          </w:p>
        </w:tc>
        <w:tc>
          <w:tcPr>
            <w:tcW w:w="3458" w:type="dxa"/>
          </w:tcPr>
          <w:p w14:paraId="05ECFFD2" w14:textId="77777777" w:rsidR="008263E4" w:rsidRDefault="000F6856">
            <w:pPr>
              <w:jc w:val="center"/>
            </w:pPr>
            <w:r>
              <w:rPr>
                <w:sz w:val="20"/>
              </w:rPr>
              <w:t>Root Mean Squared Error</w:t>
            </w:r>
          </w:p>
        </w:tc>
      </w:tr>
      <w:tr w:rsidR="008263E4" w14:paraId="3DC435E8" w14:textId="77777777">
        <w:trPr>
          <w:jc w:val="center"/>
        </w:trPr>
        <w:tc>
          <w:tcPr>
            <w:tcW w:w="3458" w:type="dxa"/>
          </w:tcPr>
          <w:p w14:paraId="68F7A67C" w14:textId="77777777" w:rsidR="008263E4" w:rsidRDefault="000F6856">
            <w:r>
              <w:rPr>
                <w:sz w:val="20"/>
              </w:rPr>
              <w:t>UQ</w:t>
            </w:r>
          </w:p>
        </w:tc>
        <w:tc>
          <w:tcPr>
            <w:tcW w:w="3458" w:type="dxa"/>
          </w:tcPr>
          <w:p w14:paraId="7FBAD682" w14:textId="77777777" w:rsidR="008263E4" w:rsidRDefault="000F6856">
            <w:pPr>
              <w:jc w:val="center"/>
            </w:pPr>
            <w:r>
              <w:rPr>
                <w:sz w:val="20"/>
              </w:rPr>
              <w:t>Uncertainty Quantification</w:t>
            </w:r>
          </w:p>
        </w:tc>
      </w:tr>
    </w:tbl>
    <w:p w14:paraId="2B54E8B6" w14:textId="77777777" w:rsidR="008263E4" w:rsidRDefault="008263E4"/>
    <w:p w14:paraId="73706961" w14:textId="77777777" w:rsidR="008263E4" w:rsidRDefault="008263E4">
      <w:pPr>
        <w:sectPr w:rsidR="008263E4">
          <w:pgSz w:w="9978" w:h="14173"/>
          <w:pgMar w:top="1531" w:right="1531" w:bottom="1531" w:left="1531" w:header="0" w:footer="0" w:gutter="85"/>
          <w:cols w:space="720"/>
          <w:docGrid w:linePitch="360"/>
        </w:sectPr>
      </w:pPr>
    </w:p>
    <w:p w14:paraId="3A879138" w14:textId="77777777" w:rsidR="008263E4" w:rsidRDefault="008263E4"/>
    <w:p w14:paraId="7DDAE93B" w14:textId="77777777" w:rsidR="008263E4" w:rsidRDefault="008263E4"/>
    <w:p w14:paraId="52327F1C" w14:textId="77777777" w:rsidR="008263E4" w:rsidRDefault="000F6856">
      <w:pPr>
        <w:pStyle w:val="Heading1"/>
        <w:jc w:val="center"/>
      </w:pPr>
      <w:bookmarkStart w:id="0" w:name="_Toc239198961"/>
      <w:r>
        <w:rPr>
          <w:rFonts w:ascii="Times New Roman" w:hAnsi="Times New Roman"/>
          <w:color w:val="0A0A0A"/>
          <w:sz w:val="40"/>
        </w:rPr>
        <w:t>Chapter 1: The ER Uncertainty Dilemma</w:t>
      </w:r>
      <w:bookmarkEnd w:id="0"/>
    </w:p>
    <w:p w14:paraId="7643269E" w14:textId="77777777" w:rsidR="008263E4" w:rsidRDefault="000F6856">
      <w:pPr>
        <w:jc w:val="center"/>
      </w:pPr>
      <w:r>
        <w:rPr>
          <w:i/>
          <w:color w:val="404040"/>
          <w:sz w:val="26"/>
        </w:rPr>
        <w:t>Surrogate Metamodeling and Operational Volatility in Emergency Healthcare</w:t>
      </w:r>
    </w:p>
    <w:p w14:paraId="092D6640" w14:textId="77777777" w:rsidR="008263E4" w:rsidRDefault="008263E4"/>
    <w:p w14:paraId="2DB859A0" w14:textId="77777777" w:rsidR="008263E4" w:rsidRDefault="000F6856">
      <w:pPr>
        <w:pStyle w:val="Heading2"/>
      </w:pPr>
      <w:bookmarkStart w:id="1" w:name="_Toc239198962"/>
      <w:r>
        <w:rPr>
          <w:rFonts w:ascii="Times New Roman" w:hAnsi="Times New Roman"/>
          <w:color w:val="0A0A0A"/>
          <w:sz w:val="24"/>
        </w:rPr>
        <w:t>1.1 Background and Motivation</w:t>
      </w:r>
      <w:bookmarkEnd w:id="1"/>
    </w:p>
    <w:p w14:paraId="145327B1" w14:textId="77777777" w:rsidR="008263E4" w:rsidRDefault="000F6856">
      <w:pPr>
        <w:ind w:firstLine="432"/>
        <w:jc w:val="both"/>
      </w:pPr>
      <w:r>
        <w:t xml:space="preserve">Emergency departments (EDs) are among the most heavily studied stochastic service systems in operations research, precisely because they combine three properties that make good decision-making difficult: highly variable arrival patterns, a service process whose duration depends on patient acuity in ways that are only partially observable at intake, and severe, immediate consequences for getting staffing or capacity decisions wrong. Overcrowding in an ED is not merely an inconvenience; a substantial body of </w:t>
      </w:r>
      <w:r>
        <w:t>clinical and health-services literature associates ED crowding with delayed treatment, increased rates of patients leaving without being seen, and worse downstream outcomes. At the same time, over-staffing relative to demand is costly and, given that clinical staff are a scarce resource in most health systems, frequently not even feasible to correct for by simply adding more capacity.</w:t>
      </w:r>
    </w:p>
    <w:p w14:paraId="55267F9A" w14:textId="77777777" w:rsidR="008263E4" w:rsidRDefault="000F6856">
      <w:pPr>
        <w:ind w:firstLine="432"/>
        <w:jc w:val="both"/>
      </w:pPr>
      <w:r>
        <w:t>Because real EDs cannot be experimented on directly - a hospital cannot try five different staffing policies on the same day to see which produces the shortest waits - operations researchers and hospital administrators have long relied on models: analytic queueing theory on one end of the spectrum, and discrete-event simulation (DES) on the other. Queueing theory offers closed-form or semi-closed-form expressions for quantities such as expected wait time under simplifying assumptions (Poisson arrivals, expo</w:t>
      </w:r>
      <w:r>
        <w:t xml:space="preserve">nential or otherwise well-behaved service times, a fixed number of homogeneous servers). These assumptions are mathematically convenient but often violated in a real ED, where service times are heavy-tailed and acuity-dependent, and where the practical quantity of interest - a full distribution of </w:t>
      </w:r>
      <w:r>
        <w:lastRenderedPageBreak/>
        <w:t>possible wait times under a given staffing policy, not just its mean - is exactly what a closed-form queueing result is least well suited to provide. DES relaxes these assumptions at the cost of losing closed-form</w:t>
      </w:r>
      <w:r>
        <w:t xml:space="preserve"> tractability: a DES model can simulate patient-by-patient arrivals, triage, and service under essentially arbitrary distributional assumptions, and its output for any one run is a sample from the same kind of stochastic process a real ED experiences, rather than a mean-field approximation of it.</w:t>
      </w:r>
    </w:p>
    <w:p w14:paraId="40FA09AB" w14:textId="77777777" w:rsidR="008263E4" w:rsidRDefault="000F6856">
      <w:pPr>
        <w:ind w:firstLine="432"/>
        <w:jc w:val="both"/>
      </w:pPr>
      <w:r>
        <w:t>The price of that flexibility is computational: a sufficiently detailed DES, run enough times to characterize the distribution of outcomes under a given scenario (a given staffing level, a given arrival-rate regime), can be expensive to evaluate repeatedly - particularly if the goal is to explore many scenarios, as it is in staffing and capacity planning, or to embed the simulation inside an optimization loop. This computational cost is the practical motivation for training a surrogate model: a fast, learne</w:t>
      </w:r>
      <w:r>
        <w:t>d approximation of the DES's input-output relationship, trained on a finite set of DES runs and then queried in place of the DES itself wherever repeated, low-latency evaluation is needed.</w:t>
      </w:r>
    </w:p>
    <w:p w14:paraId="5351ACFA" w14:textId="77777777" w:rsidR="008263E4" w:rsidRDefault="000F6856">
      <w:pPr>
        <w:pStyle w:val="Heading2"/>
      </w:pPr>
      <w:bookmarkStart w:id="2" w:name="_Toc239198963"/>
      <w:r>
        <w:rPr>
          <w:rFonts w:ascii="Times New Roman" w:hAnsi="Times New Roman"/>
          <w:color w:val="0A0A0A"/>
          <w:sz w:val="24"/>
        </w:rPr>
        <w:t>1.2 The Role of Surrogate Models in Simulation-Based Decision Making</w:t>
      </w:r>
      <w:bookmarkEnd w:id="2"/>
    </w:p>
    <w:p w14:paraId="7F65D413" w14:textId="77777777" w:rsidR="008263E4" w:rsidRDefault="000F6856">
      <w:pPr>
        <w:ind w:firstLine="432"/>
        <w:jc w:val="both"/>
      </w:pPr>
      <w:r>
        <w:t>A surrogate model, in the sense used throughout this report, is a supervised machine learning model trained to predict a simulator's output metrics (here, daily patient count, mean wait time, mean total time in system, and the 95th percentile of wait time) directly from the simulator's scenario-level inputs (here, staffing capacity and an arrival-rate multiplier), without re-running the simulator itself. Once trained, a surrogate can be evaluated in microseconds rather than the seconds-to-minutes a full DES</w:t>
      </w:r>
      <w:r>
        <w:t xml:space="preserve"> run may take, enabling the kind of dense scenario sweeps, sensitivity analyses, and what-if staffing comparisons that would be computationally prohibitive if each evaluation required a fresh simulation.</w:t>
      </w:r>
    </w:p>
    <w:p w14:paraId="0085D444" w14:textId="77777777" w:rsidR="008263E4" w:rsidRDefault="000F6856">
      <w:pPr>
        <w:ind w:firstLine="432"/>
        <w:jc w:val="both"/>
      </w:pPr>
      <w:r>
        <w:t>This efficiency is not free, however. A surrogate model is only as reliable as the region of input space its training data actually covers, and it inherits - indeed, it can amplify - two distinct sources of uncertainty: the epistemic uncertainty of the learned function itself (the surrogate is a finite-sample approximation, imperfectly fit even within its training domain) and the aleatoric uncertainty of the underlying stochastic process it approximates (a DES with fixed inputs still produces different outp</w:t>
      </w:r>
      <w:r>
        <w:t xml:space="preserve">uts on different random </w:t>
      </w:r>
      <w:r>
        <w:lastRenderedPageBreak/>
        <w:t xml:space="preserve">seeds, because arrivals, triage assignment, and service durations are all drawn from probability distributions). A surrogate's point prediction alone - "expected mean wait time is 42 minutes" - collapses both of these sources of uncertainty into a single number and, critically, gives a decision-maker no way to distinguish a scenario where 42 minutes is a confident, tightly-clustered estimate from one where it is a rough central tendency over an output that could plausibly range from </w:t>
      </w:r>
      <w:r>
        <w:t>20 to 90 minutes. For an operational decision such as ED staffing, where the cost of being wrong is asymmetric and often severe in exactly the tail scenarios a point estimate is least informative about, this gap between "central estimate" and "how much to trust the central estimate" is not a cosmetic omission - it is the difference between a genuinely useful decision-support tool and one that looks precise while quietly discarding the information a decision-maker most needs.</w:t>
      </w:r>
    </w:p>
    <w:p w14:paraId="292CF5D1" w14:textId="77777777" w:rsidR="008263E4" w:rsidRDefault="000F6856">
      <w:pPr>
        <w:pStyle w:val="Heading2"/>
      </w:pPr>
      <w:bookmarkStart w:id="3" w:name="_Toc239198964"/>
      <w:r>
        <w:rPr>
          <w:rFonts w:ascii="Times New Roman" w:hAnsi="Times New Roman"/>
          <w:color w:val="0A0A0A"/>
          <w:sz w:val="24"/>
        </w:rPr>
        <w:t>1.3 The Need for Uncertainty Quantification</w:t>
      </w:r>
      <w:bookmarkEnd w:id="3"/>
    </w:p>
    <w:p w14:paraId="3CDF26D9" w14:textId="77777777" w:rsidR="008263E4" w:rsidRDefault="000F6856">
      <w:pPr>
        <w:ind w:firstLine="432"/>
        <w:jc w:val="both"/>
      </w:pPr>
      <w:r>
        <w:t>Uncertainty quantification (UQ) is the general term for methods that accompany a point prediction with some characterization of its reliability - most commonly, an interval or a full predictive distribution rather than a single number. A wide family of UQ methods exists for machine learning models, ranging from Bayesian approaches (Gaussian processes, Bayesian neural networks, and their approximations) through frequentist resampling methods (bootstrap-based intervals) to ensemble-based approaches (deep ense</w:t>
      </w:r>
      <w:r>
        <w:t>mbles, random-forest quantile estimates) and, most relevant to this project, distribution-free methods based on conformal prediction. Each family makes a different trade-off between the strength of its theoretical guarantee, its computational cost, and the assumptions it requires about the underlying data or model.</w:t>
      </w:r>
    </w:p>
    <w:p w14:paraId="57E22298" w14:textId="77777777" w:rsidR="008263E4" w:rsidRDefault="000F6856">
      <w:pPr>
        <w:ind w:firstLine="432"/>
        <w:jc w:val="both"/>
      </w:pPr>
      <w:r>
        <w:t>Gaussian process (GP) regression, used in this project as a UQ baseline (see Chapter 4 and Chapter 7), is a Bayesian nonparametric method that produces a full posterior predictive distribution - and therefore both a point estimate and a principled uncertainty estimate - for any query point, under the assumption that the underlying function is well described by a specified covariance (kernel) structure. Its central practical limitation is computational: exact GP inference scales cubically in the number of tr</w:t>
      </w:r>
      <w:r>
        <w:t xml:space="preserve">aining points, which makes it expensive to refit as new data arrives and effectively rules out its use on large training sets without approximation. It also provides no finite-sample coverage guarantee: its intervals are only as trustworthy as the </w:t>
      </w:r>
      <w:r>
        <w:lastRenderedPageBreak/>
        <w:t>appropriateness of its modeling assumptions (kernel choice, Gaussian noise, stationarity) for the data at hand, and there is no distribution-free bound on how far its empirical coverage can drift from its nominal target when those assumptions are violated.</w:t>
      </w:r>
    </w:p>
    <w:p w14:paraId="1955F597" w14:textId="77777777" w:rsidR="008263E4" w:rsidRDefault="000F6856">
      <w:pPr>
        <w:ind w:firstLine="432"/>
        <w:jc w:val="both"/>
      </w:pPr>
      <w:r>
        <w:t>Conformal prediction (CP), the family of methods this project is centrally concerned with, offers a different trade-off. It is model-agnostic - it wraps around any already-trained point predictor, including the gradient-boosting and neural-network surrogates used in this project, without requiring the underlying model to be retrained or to expose calibrated uncertainty itself - and it comes with a finite-sample, distribution-free coverage guarantee: under an exchangeability assumption between the calibratio</w:t>
      </w:r>
      <w:r>
        <w:t xml:space="preserve">n data and future test points, a conformal prediction interval constructed at a nominal (1 - alpha) confidence level is guaranteed to contain the true value with probability at least (1 - alpha), regardless of the correctness of the underlying point predictor's modeling assumptions. This guarantee is attractive precisely because it does not depend on the point predictor being a good model of reality, only on the exchangeability of calibration and test data - a much weaker and more checkable assumption than </w:t>
      </w:r>
      <w:r>
        <w:t>"the model's distributional assumptions are correct."</w:t>
      </w:r>
    </w:p>
    <w:p w14:paraId="11BB6991" w14:textId="77777777" w:rsidR="008263E4" w:rsidRDefault="000F6856">
      <w:pPr>
        <w:pStyle w:val="Heading2"/>
      </w:pPr>
      <w:bookmarkStart w:id="4" w:name="_Toc239198965"/>
      <w:r>
        <w:rPr>
          <w:rFonts w:ascii="Times New Roman" w:hAnsi="Times New Roman"/>
          <w:color w:val="0A0A0A"/>
          <w:sz w:val="24"/>
        </w:rPr>
        <w:t>1.4 Conformal Prediction as a Distribution-Free UQ Framework</w:t>
      </w:r>
      <w:bookmarkEnd w:id="4"/>
    </w:p>
    <w:p w14:paraId="5DCD8CA2" w14:textId="77777777" w:rsidR="008263E4" w:rsidRDefault="000F6856">
      <w:pPr>
        <w:ind w:firstLine="432"/>
        <w:jc w:val="both"/>
      </w:pPr>
      <w:r>
        <w:t>The theoretical foundation of conformal prediction was laid by Vovk, Gammerman, and collaborators in the late 1990s and formalized in the book Algorithmic Learning in a Random World [1], with Shafer and Vovk's tutorial [2] (surveyed in Chapter 2) later popularizing the method outside the original algorithmic-learning-theory community. The core idea is simple to state: given a trained point predictor and a held-out calibration set, compute a nonconformity score for each calibration point (typically the absol</w:t>
      </w:r>
      <w:r>
        <w:t xml:space="preserve">ute residual between the predictor's output and the true value), and use the (1 - alpha) empirical quantile of those scores as a fixed margin added to and subtracted from any future point prediction. Because the calibration residuals and a genuinely exchangeable test residual are, by construction, draws from the same underlying distribution, the resulting interval is guaranteed - via a straightforward rank-based argument, not an asymptotic approximation - to cover the true value at least (1 - alpha) of the </w:t>
      </w:r>
      <w:r>
        <w:t>time, in finite samples, without any assumption about the shape of the residual distribution.</w:t>
      </w:r>
    </w:p>
    <w:p w14:paraId="3198FC18" w14:textId="77777777" w:rsidR="008263E4" w:rsidRDefault="000F6856">
      <w:pPr>
        <w:ind w:firstLine="432"/>
        <w:jc w:val="both"/>
      </w:pPr>
      <w:r>
        <w:lastRenderedPageBreak/>
        <w:t>This guarantee, however, is explicitly marginal: it holds averaged over the entire calibration and test distribution, and says nothing about whether coverage holds within any specific subgroup of that distribution. If a surrogate model is systematically less accurate under one operating regime than another - for instance, understaffed and high-demand scenarios versus comfortably staffed and low-demand ones - a single pooled conformal interval, calibrated on average difficulty across all regimes, can silentl</w:t>
      </w:r>
      <w:r>
        <w:t>y undercover in precisely the regime where a decision-maker most needs it to be reliable, while simultaneously overcovering (wasting interval width) in the easy regime. This marginal-versus-conditional coverage gap, and Mondrian conformal prediction's remedy for it (calibrating a separate quantile per category rather than one pooled quantile across the whole calibration set), forms the central methodological axis of this project and is developed in full in Chapters 2, 4, and 6.</w:t>
      </w:r>
    </w:p>
    <w:p w14:paraId="550BE502" w14:textId="77777777" w:rsidR="008263E4" w:rsidRDefault="000F6856">
      <w:pPr>
        <w:ind w:firstLine="432"/>
        <w:jc w:val="both"/>
      </w:pPr>
      <w:r>
        <w:t>Gopakumar et al. [3] - the base paper this project directly extends - validate conformal prediction for surrogate-model uncertainty quantification across several physics-simulation domains (partial differential equations, magnetohydrodynamics, weather modeling, and fusion-plasma simulation) and explicitly name two limitations of their own results as untested: the marginal (rather than conditional) nature of CP's coverage guarantee, and the exchangeability assumption's fragility under distribution shift betw</w:t>
      </w:r>
      <w:r>
        <w:t>een calibration and test data. Both limitations are stated as open questions in a physics-simulation context; neither had, to the best of the literature review conducted for this project (Chapter 2), been tested in a fundamentally different domain such as discrete-event queueing simulation. This report's guiding question, developed fully in Chapter 3, is whether the first of these - the marginal-versus-conditional coverage gap - holds, and whether Mondrian conformal prediction remedies it, in exactly such a</w:t>
      </w:r>
      <w:r>
        <w:t xml:space="preserve"> domain: an ED discrete-event simulation calibrated on real hospital data. The second limitation, exchangeability under distribution shift, was also stress-tested as part of this project's broader implementation (Section 4.5.2) and is referenced where relevant, but is not this report's central subject; it is summarized as a secondary finding and flagged as a natural direction for future work (Section 7.4).</w:t>
      </w:r>
    </w:p>
    <w:p w14:paraId="445D51B9" w14:textId="77777777" w:rsidR="008263E4" w:rsidRDefault="000F6856">
      <w:pPr>
        <w:pStyle w:val="Heading2"/>
      </w:pPr>
      <w:bookmarkStart w:id="5" w:name="_Toc239198966"/>
      <w:r>
        <w:rPr>
          <w:rFonts w:ascii="Times New Roman" w:hAnsi="Times New Roman"/>
          <w:color w:val="0A0A0A"/>
          <w:sz w:val="24"/>
        </w:rPr>
        <w:lastRenderedPageBreak/>
        <w:t>1.5 Overview of the Project</w:t>
      </w:r>
      <w:bookmarkEnd w:id="5"/>
    </w:p>
    <w:p w14:paraId="4B14F16F" w14:textId="77777777" w:rsidR="008263E4" w:rsidRDefault="000F6856">
      <w:pPr>
        <w:ind w:firstLine="432"/>
        <w:jc w:val="both"/>
      </w:pPr>
      <w:r>
        <w:t xml:space="preserve">This project builds a four-stage pipeline. First, a discrete-event simulation of a single hospital emergency department is implemented in SimPy and calibrated on real arrival-pattern and triage-acuity data extracted from a large, de-identified Kaggle dataset of ED visits (Chapter 5 details the dataset and the calibration procedure, including a deliberate and clearly documented distinction between the arrival process, which is calibrated directly on real data, and service-time distributions, which - because </w:t>
      </w:r>
      <w:r>
        <w:t>the dataset contains no length-of-stay field - are calibrated on literature-standard parameters by acuity level rather than presented as data-derived). Second, the calibrated DES is run across thousands of randomly sampled staffing-capacity and arrival-rate scenarios to generate a labeled training set, from which a surrogate regression model is trained to predict four scenario-level output metrics without needing to re-run the simulation. Third, three uncertainty quantification approaches are applied on top</w:t>
      </w:r>
      <w:r>
        <w:t xml:space="preserve"> of the trained surrogate and compared on identical calibration and test data: a Gaussian process baseline, standard (pooled) conformal prediction, and Mondrian conformal prediction, later extended with conformalized quantile regression (CQR) and a combined Mondrian-CQR variant as stronger baselines. Fourth, the core comparison is stress-tested for robustness along two independent axes central to this report - statistical significance across 30 repeated calibration/test draws (rather than trusting a single </w:t>
      </w:r>
      <w:r>
        <w:t>split), and a second, independent hospital department (with materially different patient volume and acuity mix) to check whether findings generalize beyond a single site - with a third axis, a second surrogate architecture, used specifically to test the exchangeability question summarized in Chapter 8 rather than the report's central Mondrian CP finding.</w:t>
      </w:r>
    </w:p>
    <w:p w14:paraId="7D7F173F" w14:textId="77777777" w:rsidR="008263E4" w:rsidRDefault="000F6856">
      <w:pPr>
        <w:ind w:firstLine="432"/>
        <w:jc w:val="both"/>
      </w:pPr>
      <w:r>
        <w:t>This report's central finding is a genuine marginal-versus-conditional coverage gap that Mondrian conformal prediction closes where it is real, established in Chapter 7 across a single representative split, 30 repeated draws with formal statistical significance testing, a stronger width-adaptive baseline (conformalized quantile regression), and independent replication at a second hospital department. Chapters 1 through 5 lay the theoretical, methodological, and implementation groundwork this finding rests o</w:t>
      </w:r>
      <w:r>
        <w:t>n; Chapter 7 develops the result itself in full depth, and Chapter 11 concludes with its implications, limitations, and future scope.</w:t>
      </w:r>
    </w:p>
    <w:p w14:paraId="0FABC99F" w14:textId="77777777" w:rsidR="008263E4" w:rsidRDefault="000F6856">
      <w:pPr>
        <w:pStyle w:val="Heading2"/>
      </w:pPr>
      <w:bookmarkStart w:id="6" w:name="_Toc239198967"/>
      <w:r>
        <w:rPr>
          <w:rFonts w:ascii="Times New Roman" w:hAnsi="Times New Roman"/>
          <w:color w:val="0A0A0A"/>
          <w:sz w:val="24"/>
        </w:rPr>
        <w:lastRenderedPageBreak/>
        <w:t>1.6 Organization of the Report</w:t>
      </w:r>
      <w:bookmarkEnd w:id="6"/>
    </w:p>
    <w:p w14:paraId="4C628472" w14:textId="77777777" w:rsidR="008263E4" w:rsidRDefault="000F6856">
      <w:pPr>
        <w:ind w:firstLine="432"/>
        <w:jc w:val="both"/>
      </w:pPr>
      <w:r>
        <w:t>Chapter 2 surveys thirty papers drawn from five areas directly relevant to this project: conformal prediction foundations, Mondrian and conditional-coverage methods, surrogate modeling and uncertainty quantification more broadly, queueing theory and ED operations research, and discrete-event simulation together with ED-specific machine learning applications. Chapter 3 sharpens this survey into an explicit statement of the research gap this project addresses and the problem statement that follows from it. Ch</w:t>
      </w:r>
      <w:r>
        <w:t>apter 4 describes the DES's structure and calibration and the mathematics of standard and Mondrian conformal prediction in full technical detail. Chapter 5 documents the implementation and software architecture. Chapter 6 extends the conformal toolkit itself - conformalized quantile regression, conformal risk control, and adaptive conformal inference - as methodology, ahead of any results. Chapter 7 presents this project's central empirical results: DES and surrogate validation, the marginal-versus- conditi</w:t>
      </w:r>
      <w:r>
        <w:t>onal coverage gap Mondrian CP closes, and the full method comparison. Chapter 8 stress-tests every method in Chapter 7 against a genuine violation of the exchangeability assumption. Chapter 9 tests whether the Chapter 7 finding generalizes to an independent hospital department. Chapter 10 translates the preceding results into operational terms - a prototype decision-support dashboard, a capacity-planning optimization built directly on this project's own conformal intervals, and a grounded discussion of what</w:t>
      </w:r>
      <w:r>
        <w:t xml:space="preserve"> regulatory deployment would actually require. Chapter 11 synthesizes all of it and closes with limitations and future scope. References and appendices (source code listings and supplementary result tables) follow.</w:t>
      </w:r>
    </w:p>
    <w:p w14:paraId="7A7FDF47" w14:textId="77777777" w:rsidR="008263E4" w:rsidRDefault="000F6856">
      <w:pPr>
        <w:pStyle w:val="Heading2"/>
      </w:pPr>
      <w:bookmarkStart w:id="7" w:name="_Toc239198968"/>
      <w:r>
        <w:rPr>
          <w:rFonts w:ascii="Times New Roman" w:hAnsi="Times New Roman"/>
          <w:color w:val="0A0A0A"/>
          <w:sz w:val="24"/>
        </w:rPr>
        <w:t>1.7 Extended Theoretical Foundations of Operational Uncertainty</w:t>
      </w:r>
      <w:bookmarkEnd w:id="7"/>
    </w:p>
    <w:p w14:paraId="16A5AD24" w14:textId="77777777" w:rsidR="008263E4" w:rsidRDefault="000F6856">
      <w:pPr>
        <w:ind w:firstLine="432"/>
        <w:jc w:val="both"/>
      </w:pPr>
      <w:r>
        <w:t xml:space="preserve">Before this report's specific methodology is introduced (Chapter 4), it is worth establishing, in general terms, why an emergency department's operational uncertainty resists the deterministic point-forecasting treatment it might otherwise receive, and what a decision-maker's actual risk exposure looks like once that uncertainty is acknowledged rather than averaged away. The three subsections below are deliberately general - they do not yet reference this project's own DES or its specific numbers - so that </w:t>
      </w:r>
      <w:r>
        <w:t>Chapters 6 through 10's specific results can be read as instances of these broader principles rather than as a self-contained numerical exercise.</w:t>
      </w:r>
    </w:p>
    <w:p w14:paraId="6CF00BC7" w14:textId="77777777" w:rsidR="008263E4" w:rsidRDefault="000F6856">
      <w:pPr>
        <w:pStyle w:val="Heading3"/>
      </w:pPr>
      <w:bookmarkStart w:id="8" w:name="_Toc239198969"/>
      <w:r>
        <w:rPr>
          <w:rFonts w:ascii="Times New Roman" w:hAnsi="Times New Roman"/>
          <w:i/>
          <w:color w:val="0A0A0A"/>
        </w:rPr>
        <w:lastRenderedPageBreak/>
        <w:t>1.7.1 Taxonomy of Operational Volatility</w:t>
      </w:r>
      <w:bookmarkEnd w:id="8"/>
    </w:p>
    <w:p w14:paraId="5000B8FE" w14:textId="77777777" w:rsidR="008263E4" w:rsidRDefault="000F6856">
      <w:pPr>
        <w:ind w:firstLine="432"/>
        <w:jc w:val="both"/>
      </w:pPr>
      <w:r>
        <w:t>Emergency department operational volatility is not a single phenomenon, and treating it as one obscures which mitigation actually applies to which source. It is useful to distinguish three structurally different categories.</w:t>
      </w:r>
    </w:p>
    <w:p w14:paraId="46C5D119" w14:textId="77777777" w:rsidR="008263E4" w:rsidRDefault="000F6856">
      <w:pPr>
        <w:ind w:firstLine="432"/>
        <w:jc w:val="both"/>
      </w:pPr>
      <w:r>
        <w:t xml:space="preserve">Short-term demand shocks are sudden, comparatively brief departures from the prevailing arrival rate - a multi-vehicle collision, a localized disease outbreak, an unplanned closure at a neighboring facility diverting its patients - that resolve within hours to a few days. Their defining statistical property is that they are, from the perspective of a model calibrated on historical data, genuinely unpredictable in timing, even though their general character (a temporary multiplicative surge in arrival rate) </w:t>
      </w:r>
      <w:r>
        <w:t>can be characterized in advance. This project's exchangeability stress test (Chapter 8) is a direct model of exactly this category - a test distribution whose arrival-rate multiplier is pushed well past anything seen during calibration.</w:t>
      </w:r>
    </w:p>
    <w:p w14:paraId="2DF38A58" w14:textId="77777777" w:rsidR="008263E4" w:rsidRDefault="000F6856">
      <w:pPr>
        <w:ind w:firstLine="432"/>
        <w:jc w:val="both"/>
      </w:pPr>
      <w:r>
        <w:t>Structural seasonal shifts are slower, more predictable departures - the well-documented within-week and within-day arrival-rate cycles this project's own DES calibrates on directly (Section 4.2.3), and slower still, annual patterns (influenza season, holiday-period injury rates) this project's single-year-slice calibration does not attempt to capture. Unlike demand shocks, these are not exchangeability violations in the narrow sense used throughout this report - they are part of the same generating process</w:t>
      </w:r>
      <w:r>
        <w:t xml:space="preserve"> a sufficiently long calibration window would already include - but a calibration window shorter than the relevant cycle will systematically mistake a seasonal shift for a shock, an important practical distinction a deployed system would need to resolve by tracking calibration-window length against known cyclical structure.</w:t>
      </w:r>
    </w:p>
    <w:p w14:paraId="730F18C6" w14:textId="77777777" w:rsidR="008263E4" w:rsidRDefault="000F6856">
      <w:pPr>
        <w:ind w:firstLine="432"/>
        <w:jc w:val="both"/>
      </w:pPr>
      <w:r>
        <w:t>Capacity degradation is different again: a reduction in the supply side of the queueing system - staff illness, equipment downtime, a temporarily closed treatment bay - rather than a change in demand. In this project's own scenario parameterization (Section 4.2), a capacity-degradation event is representable as a downward shift in n_capacity rather than an upward shift in arrival_rate_multiplier - formally a different axis of the same two-dimensional scenario space, but one this report's own exchangeability</w:t>
      </w:r>
      <w:r>
        <w:t xml:space="preserve"> stress test (Chapter 8) does not directly test, since it isolates the shift to arrival rate </w:t>
      </w:r>
      <w:r>
        <w:lastRenderedPageBreak/>
        <w:t>specifically (Section 4.5.2) - a scope boundary stated explicitly here rather than left for a reader to assume the existing stress test already covers it.</w:t>
      </w:r>
    </w:p>
    <w:p w14:paraId="253656B9" w14:textId="77777777" w:rsidR="008263E4" w:rsidRDefault="000F6856">
      <w:pPr>
        <w:pStyle w:val="Heading3"/>
      </w:pPr>
      <w:bookmarkStart w:id="9" w:name="_Toc239198970"/>
      <w:r>
        <w:rPr>
          <w:rFonts w:ascii="Times New Roman" w:hAnsi="Times New Roman"/>
          <w:i/>
          <w:color w:val="0A0A0A"/>
        </w:rPr>
        <w:t>1.7.2 Mathematical Boundaries of Deterministic Metamodeling</w:t>
      </w:r>
      <w:bookmarkEnd w:id="9"/>
    </w:p>
    <w:p w14:paraId="30A9B52D" w14:textId="77777777" w:rsidR="008263E4" w:rsidRDefault="000F6856">
      <w:pPr>
        <w:ind w:firstLine="432"/>
        <w:jc w:val="both"/>
      </w:pPr>
      <w:r>
        <w:t>A point-predicting surrogate - the kind this project trains in Section 4.3 before any uncertainty quantification is layered on top of it - targets the conditional expectation E[Y|X], the single value minimizing expected squared error. It is worth stating precisely why reporting only this value, without an accompanying interval, is not merely incomplete but can be actively misleading for a queueing system specifically, via a classical and easily-stated fact: Jensen's inequality.</w:t>
      </w:r>
    </w:p>
    <w:p w14:paraId="79983B23" w14:textId="77777777" w:rsidR="008263E4" w:rsidRDefault="000F6856">
      <w:pPr>
        <w:spacing w:before="160" w:after="40"/>
      </w:pPr>
      <w:r>
        <w:rPr>
          <w:b/>
          <w:color w:val="0A0A0A"/>
        </w:rPr>
        <w:t>Equation:</w:t>
      </w:r>
    </w:p>
    <w:p w14:paraId="6021ABF8" w14:textId="77777777" w:rsidR="008263E4" w:rsidRDefault="000F6856">
      <w:pPr>
        <w:spacing w:before="40" w:after="40"/>
        <w:jc w:val="center"/>
      </w:pPr>
      <w:r>
        <w:rPr>
          <w:i/>
          <w:sz w:val="24"/>
        </w:rPr>
        <w:t xml:space="preserve">E[ f(X) ] != f( E[X] )  whenever f is (strictly) convex or concave and X is non-degenerate </w:t>
      </w:r>
      <w:r>
        <w:t>-(1.1)</w:t>
      </w:r>
    </w:p>
    <w:p w14:paraId="06CF257C" w14:textId="77777777" w:rsidR="008263E4" w:rsidRDefault="000F6856">
      <w:pPr>
        <w:jc w:val="center"/>
      </w:pPr>
      <w:r>
        <w:rPr>
          <w:color w:val="404040"/>
          <w:sz w:val="21"/>
        </w:rPr>
        <w:t>Eq.1.1</w:t>
      </w:r>
    </w:p>
    <w:p w14:paraId="53DDB819" w14:textId="77777777" w:rsidR="008263E4" w:rsidRDefault="000F6856">
      <w:pPr>
        <w:ind w:firstLine="432"/>
        <w:jc w:val="both"/>
      </w:pPr>
      <w:r>
        <w:t>Queueing delay, as a function of offered load, is convex in exactly the regime this project's own Chapter 4 derivation (Section 4.2.1's Erlang-C result) makes precise: W_q(a) grows without bound as the offered load a approaches the server count c, so W_q(.) is a convex function of a on the relevant domain. Writing a_t for the (randomly varying, e.g. across simulated days) true offered load and a-hat for a point estimate of its typical value, Jensen's inequality gives</w:t>
      </w:r>
    </w:p>
    <w:p w14:paraId="7BEC7DCE" w14:textId="77777777" w:rsidR="008263E4" w:rsidRDefault="000F6856">
      <w:pPr>
        <w:spacing w:before="160" w:after="40"/>
      </w:pPr>
      <w:r>
        <w:rPr>
          <w:b/>
          <w:color w:val="0A0A0A"/>
        </w:rPr>
        <w:t>Equation:</w:t>
      </w:r>
    </w:p>
    <w:p w14:paraId="3AA3492A" w14:textId="77777777" w:rsidR="008263E4" w:rsidRDefault="000F6856">
      <w:pPr>
        <w:spacing w:before="40" w:after="40"/>
        <w:jc w:val="center"/>
      </w:pPr>
      <w:r>
        <w:rPr>
          <w:i/>
          <w:sz w:val="24"/>
        </w:rPr>
        <w:t xml:space="preserve">E[ W_q(a_t) ] &gt;= W_q( E[a_t] ) = W_q(a-hat) </w:t>
      </w:r>
      <w:r>
        <w:t>-(1.2)</w:t>
      </w:r>
    </w:p>
    <w:p w14:paraId="253A9784" w14:textId="77777777" w:rsidR="008263E4" w:rsidRDefault="000F6856">
      <w:pPr>
        <w:jc w:val="center"/>
      </w:pPr>
      <w:r>
        <w:rPr>
          <w:color w:val="404040"/>
          <w:sz w:val="21"/>
        </w:rPr>
        <w:t>Eq.1.2</w:t>
      </w:r>
    </w:p>
    <w:p w14:paraId="53D372D3" w14:textId="77777777" w:rsidR="008263E4" w:rsidRDefault="000F6856">
      <w:pPr>
        <w:ind w:firstLine="432"/>
        <w:jc w:val="both"/>
      </w:pPr>
      <w:r>
        <w:t>that is, the expected delay under the true, randomly varying load is at least as large as the delay predicted by plugging the expected load into the same formula - with equality only in the degenerate case of zero variance. A deterministic point forecast built by predicting a typical or expected scenario and evaluating the queueing system's behavior at that one point systematically underestimates expected delay whenever the underlying load is genuinely variable, and the gap between the two sides of the ineq</w:t>
      </w:r>
      <w:r>
        <w:t xml:space="preserve">uality grows with both the variance of a_t and the local curvature of W_q near the operating point - precisely the near-saturation regime Section 4.2.1's derivation identifies as where that curvature is steepest. This is not a </w:t>
      </w:r>
      <w:r>
        <w:lastRenderedPageBreak/>
        <w:t>statement about this project's specific surrogate being poorly trained; it is a structural property of applying a convex queueing-delay function to a point summary of a random load, and it is the general, distribution-free version of the specific empirical finding Chapter 7 reports fo</w:t>
      </w:r>
      <w:r>
        <w:t>r this project's own surrogate: interval width, not just point-prediction accuracy, carries real information a single number cannot.</w:t>
      </w:r>
    </w:p>
    <w:p w14:paraId="71E8FA9E" w14:textId="77777777" w:rsidR="008263E4" w:rsidRDefault="000F6856">
      <w:pPr>
        <w:pStyle w:val="Heading3"/>
      </w:pPr>
      <w:bookmarkStart w:id="10" w:name="_Toc239198971"/>
      <w:r>
        <w:rPr>
          <w:rFonts w:ascii="Times New Roman" w:hAnsi="Times New Roman"/>
          <w:i/>
          <w:color w:val="0A0A0A"/>
        </w:rPr>
        <w:t>1.7.3 The Risk Topology of Healthcare Decision-Making</w:t>
      </w:r>
      <w:bookmarkEnd w:id="10"/>
    </w:p>
    <w:p w14:paraId="11E363CE" w14:textId="77777777" w:rsidR="008263E4" w:rsidRDefault="000F6856">
      <w:pPr>
        <w:ind w:firstLine="432"/>
        <w:jc w:val="both"/>
      </w:pPr>
      <w:r>
        <w:t>An uncertainty-aware forecast is only useful insofar as it is actually used to make a decision, and ED operational decisions are rarely symmetric in their consequences - a fact worth making explicit via standard decision-theoretic language before Chapter 10 puts it into practice as an actual optimization problem. Consider a binary staffing decision framed against some safety threshold (Chapter 10 develops this concretely for wait-time ceilings): provision enough capacity, or not. Two distinct error types ar</w:t>
      </w:r>
      <w:r>
        <w:t>e possible, and conflating them - treating a generic "prediction error" as the object to minimize - hides that they are not equally costly.</w:t>
      </w:r>
    </w:p>
    <w:p w14:paraId="5B789898" w14:textId="77777777" w:rsidR="008263E4" w:rsidRDefault="000F6856">
      <w:pPr>
        <w:ind w:firstLine="432"/>
        <w:jc w:val="both"/>
      </w:pPr>
      <w:r>
        <w:t>A Type I error here - over-provisioning: staffing above what turns out to be necessary - wastes a bounded, known, comparatively modest resource (idle staff-hours, opportunity cost of clinicians not deployed elsewhere). A Type II error - under-provisioning: staffing below what is actually needed - risks a materially different, harder-to-bound cost: extended patient wait times with associated clinical risk, staff strain, and reputational and regulatory exposure at the tail. Formally, if L(under) and L(over) d</w:t>
      </w:r>
      <w:r>
        <w:t>enote the loss functions associated with the two error directions, this asymmetry is the statement L(under) &gt;&gt; L(over) at comparable error magnitudes - and a decision rule that minimizes a symmetric loss (such as squared error, which is exactly what this project's point-predicting surrogate, Section 4.3, is trained to minimize) is not the decision rule an asymmetric-loss decision-maker should actually use. This is precisely the gap Chapter 10's capacity-optimization exercise closes concretely: rather than p</w:t>
      </w:r>
      <w:r>
        <w:t>rovisioning to a symmetric point forecast, it provisions to the upper bound of a calibrated conformal interval - a direct, worked instance of asymmetric-loss decision-making built on this project's own results rather than only argued for in the abstract here.</w:t>
      </w:r>
    </w:p>
    <w:p w14:paraId="3C82F95A" w14:textId="77777777" w:rsidR="008263E4" w:rsidRDefault="000F6856">
      <w:pPr>
        <w:spacing w:before="280" w:after="120"/>
      </w:pPr>
      <w:r>
        <w:rPr>
          <w:b/>
          <w:color w:val="0A0A0A"/>
          <w:sz w:val="30"/>
        </w:rPr>
        <w:t>Summary</w:t>
      </w:r>
    </w:p>
    <w:p w14:paraId="07A4CE63" w14:textId="77777777" w:rsidR="008263E4" w:rsidRDefault="000F6856">
      <w:pPr>
        <w:ind w:firstLine="432"/>
        <w:jc w:val="both"/>
      </w:pPr>
      <w:r>
        <w:lastRenderedPageBreak/>
        <w:t>This chapter set out the motivation for the project: surrogate models let a computationally expensive discrete-event simulation of a hospital emergency department be queried instantly, but a bare point prediction from that surrogate carries no information about how wrong it might be, and errors are not symmetric here - understaffing a demand surge is far costlier than overstaffing a quiet shift. Conformal prediction was introduced as the distribution-free way to attach a calibrated uncertainty interval to t</w:t>
      </w:r>
      <w:r>
        <w:t>hat point prediction, together with the specific gap this project tests: the guarantee conformal prediction gives is only a marginal one, averaged across every operating condition, with no promise for any single one of them. The chapter closed with an overview of the project's five-stage pipeline and how the rest of the report is organized.</w:t>
      </w:r>
    </w:p>
    <w:p w14:paraId="588E5387" w14:textId="77777777" w:rsidR="008263E4" w:rsidRDefault="000F6856">
      <w:pPr>
        <w:spacing w:before="280" w:after="120"/>
      </w:pPr>
      <w:r>
        <w:rPr>
          <w:b/>
          <w:color w:val="0A0A0A"/>
          <w:sz w:val="30"/>
        </w:rPr>
        <w:t>References</w:t>
      </w:r>
    </w:p>
    <w:p w14:paraId="67273849" w14:textId="77777777" w:rsidR="008263E4" w:rsidRDefault="000F6856">
      <w:pPr>
        <w:ind w:left="432" w:hanging="432"/>
        <w:jc w:val="both"/>
      </w:pPr>
      <w:r>
        <w:t xml:space="preserve">[1]  V. Vovk, A. Gammerman, and G. Shafer, Algorithmic Learning in a Random World, </w:t>
      </w:r>
      <w:r>
        <w:rPr>
          <w:i/>
        </w:rPr>
        <w:t>Springer, New York, NY, USA, 2005.</w:t>
      </w:r>
    </w:p>
    <w:p w14:paraId="66A724FB" w14:textId="77777777" w:rsidR="008263E4" w:rsidRDefault="000F6856">
      <w:pPr>
        <w:ind w:left="432" w:hanging="432"/>
        <w:jc w:val="both"/>
      </w:pPr>
      <w:r>
        <w:t xml:space="preserve">[2]  G. Shafer and V. Vovk, "A Tutorial on Conformal Prediction," </w:t>
      </w:r>
      <w:r>
        <w:rPr>
          <w:i/>
        </w:rPr>
        <w:t>Journal of Machine Learning Research, vol. 9, pp. 371-421, 2008.</w:t>
      </w:r>
    </w:p>
    <w:p w14:paraId="35429091" w14:textId="77777777" w:rsidR="008263E4" w:rsidRDefault="000F6856">
      <w:pPr>
        <w:ind w:left="432" w:hanging="432"/>
        <w:jc w:val="both"/>
      </w:pPr>
      <w:r>
        <w:t xml:space="preserve">[3]  V. Gopakumar et al., "Uncertainty Quantification of Surrogate Models Using Conformal Prediction," </w:t>
      </w:r>
      <w:r>
        <w:rPr>
          <w:i/>
        </w:rPr>
        <w:t>Machine Learning: Science and Technology, 2026.</w:t>
      </w:r>
    </w:p>
    <w:p w14:paraId="55B0ED48" w14:textId="77777777" w:rsidR="008263E4" w:rsidRDefault="008263E4">
      <w:pPr>
        <w:sectPr w:rsidR="008263E4">
          <w:pgSz w:w="9978" w:h="14173"/>
          <w:pgMar w:top="1531" w:right="1531" w:bottom="1531" w:left="1531" w:header="0" w:footer="0" w:gutter="85"/>
          <w:cols w:space="720"/>
          <w:docGrid w:linePitch="360"/>
        </w:sectPr>
      </w:pPr>
    </w:p>
    <w:p w14:paraId="7F8BBE7E" w14:textId="77777777" w:rsidR="008263E4" w:rsidRDefault="008263E4"/>
    <w:p w14:paraId="2F17D1B9" w14:textId="77777777" w:rsidR="008263E4" w:rsidRDefault="008263E4"/>
    <w:p w14:paraId="3FD57A0D" w14:textId="77777777" w:rsidR="008263E4" w:rsidRDefault="000F6856">
      <w:pPr>
        <w:pStyle w:val="Heading1"/>
        <w:jc w:val="center"/>
      </w:pPr>
      <w:bookmarkStart w:id="11" w:name="_Toc239198972"/>
      <w:r>
        <w:rPr>
          <w:rFonts w:ascii="Times New Roman" w:hAnsi="Times New Roman"/>
          <w:color w:val="0A0A0A"/>
          <w:sz w:val="40"/>
        </w:rPr>
        <w:t>Chapter 2: Foundations and Shadows</w:t>
      </w:r>
      <w:bookmarkEnd w:id="11"/>
    </w:p>
    <w:p w14:paraId="7BB82860" w14:textId="77777777" w:rsidR="008263E4" w:rsidRDefault="000F6856">
      <w:pPr>
        <w:jc w:val="center"/>
      </w:pPr>
      <w:r>
        <w:rPr>
          <w:i/>
          <w:color w:val="404040"/>
          <w:sz w:val="26"/>
        </w:rPr>
        <w:t>A Literature Synthesis of Queueing Theory, Metamodeling, and Conformal Inference</w:t>
      </w:r>
    </w:p>
    <w:p w14:paraId="62F1DB0A" w14:textId="77777777" w:rsidR="008263E4" w:rsidRDefault="008263E4"/>
    <w:p w14:paraId="736D0BAF" w14:textId="77777777" w:rsidR="008263E4" w:rsidRDefault="000F6856">
      <w:pPr>
        <w:pStyle w:val="Heading2"/>
      </w:pPr>
      <w:bookmarkStart w:id="12" w:name="_Toc239198973"/>
      <w:r>
        <w:rPr>
          <w:rFonts w:ascii="Times New Roman" w:hAnsi="Times New Roman"/>
          <w:color w:val="0A0A0A"/>
          <w:sz w:val="24"/>
        </w:rPr>
        <w:t>2.0 Scope and Method of This Review</w:t>
      </w:r>
      <w:bookmarkEnd w:id="12"/>
    </w:p>
    <w:p w14:paraId="39663ED9" w14:textId="77777777" w:rsidR="008263E4" w:rsidRDefault="000F6856">
      <w:pPr>
        <w:ind w:firstLine="432"/>
        <w:jc w:val="both"/>
      </w:pPr>
      <w:r>
        <w:t>Thirty papers were selected across five areas directly relevant to this project's methodology and domain: conformal prediction foundations (Section 2.1), Mondrian and conditional-coverage methods (Section 2.2), surrogate modeling and uncertainty quantification more broadly (Section 2.3), queueing theory and emergency department operations research (Section 2.4), and discrete-event simulation together with ED-specific machine learning applications (Section 2.5). Every citation in this chapter was verified ag</w:t>
      </w:r>
      <w:r>
        <w:t>ainst a primary source - a publisher page, a DOI, or a preprint server - before inclusion, rather than compiled from memory; the full sourcing record is maintained in this project's repository at literature/candidate_papers.md. This verification step caught at least one concrete error during the review process itself: a paper on combining Mondrian conformal predictors was initially attributed to the authors who write most of the other Mondrian-CP literature (Boström, Johansson, and Löfström), and was found,</w:t>
      </w:r>
      <w:r>
        <w:t xml:space="preserve"> on checking the primary source, to actually be authored by Toccaceli and Gammerman [1] - a reminder that even a plausible-looking citation needs independent verification, and a small illustration of why this project has, throughout, treated unverified citations and results as unacceptable rather than as an acceptable convenience.</w:t>
      </w:r>
    </w:p>
    <w:p w14:paraId="2285D17E" w14:textId="77777777" w:rsidR="008263E4" w:rsidRDefault="000F6856">
      <w:pPr>
        <w:ind w:firstLine="432"/>
        <w:jc w:val="both"/>
      </w:pPr>
      <w:r>
        <w:t>Each entry below follows the same structure: the full citation, a summary of what the paper actually establishes, and a short paragraph connecting it specifically to this project - not a restatement of the abstract, but an explanation of where the paper's result or method is actually used, tested, extended, or contrasted with in the work described in later chapters.</w:t>
      </w:r>
    </w:p>
    <w:p w14:paraId="02C28D45" w14:textId="77777777" w:rsidR="008263E4" w:rsidRDefault="000F6856">
      <w:pPr>
        <w:pStyle w:val="Heading2"/>
      </w:pPr>
      <w:bookmarkStart w:id="13" w:name="_Toc239198974"/>
      <w:r>
        <w:rPr>
          <w:rFonts w:ascii="Times New Roman" w:hAnsi="Times New Roman"/>
          <w:color w:val="0A0A0A"/>
          <w:sz w:val="24"/>
        </w:rPr>
        <w:lastRenderedPageBreak/>
        <w:t>2.1 Conformal Prediction: Foundations</w:t>
      </w:r>
      <w:bookmarkEnd w:id="13"/>
    </w:p>
    <w:p w14:paraId="7CB22FE8" w14:textId="77777777" w:rsidR="008263E4" w:rsidRDefault="000F6856">
      <w:pPr>
        <w:ind w:firstLine="432"/>
        <w:jc w:val="both"/>
      </w:pPr>
      <w:r>
        <w:t>This section covers the theoretical lineage of conformal prediction from its origin through the specific variants (split conformal, conformalized quantile regression, and robustness results under distribution shift) that this project builds on directly.</w:t>
      </w:r>
    </w:p>
    <w:p w14:paraId="5AE4DF0D" w14:textId="77777777" w:rsidR="008263E4" w:rsidRDefault="000F6856">
      <w:r>
        <w:rPr>
          <w:b/>
          <w:color w:val="0A0A0A"/>
          <w:sz w:val="24"/>
        </w:rPr>
        <w:t>[2]  V. Vovk, A. Gammerman, and G. Shafer, Algorithmic Learning in a Random World,</w:t>
      </w:r>
      <w:r>
        <w:rPr>
          <w:b/>
          <w:i/>
          <w:color w:val="0A0A0A"/>
          <w:sz w:val="24"/>
        </w:rPr>
        <w:t xml:space="preserve"> Springer, New York, NY, USA, 2005.</w:t>
      </w:r>
    </w:p>
    <w:p w14:paraId="194DEBBD" w14:textId="77777777" w:rsidR="008263E4" w:rsidRDefault="000F6856">
      <w:pPr>
        <w:ind w:firstLine="432"/>
        <w:jc w:val="both"/>
      </w:pPr>
      <w:r>
        <w:t>This book is the founding text of conformal prediction, consolidating work Vovk, Gammerman, and collaborators had developed through the late 1990s into a single coherent theory. It introduces the transductive (full) conformal predictor, the notion of a nonconformity measure as the mechanism by which any point predictor can be turned into a valid prediction region, and proves the central finite-sample coverage guarantee under the exchangeability assumption - the property that the joint distribution of the ca</w:t>
      </w:r>
      <w:r>
        <w:t>libration and test data is invariant to permutation, which is weaker than the more familiar i.i.d. assumption and is what conformal prediction's guarantee actually requires. The book develops the theory for both classification and regression and situates conformal prediction within algorithmic learning theory more broadly, including its relationship to Kolmogorov complexity and online prediction with expert advice.</w:t>
      </w:r>
    </w:p>
    <w:p w14:paraId="5D59685B" w14:textId="77777777" w:rsidR="008263E4" w:rsidRDefault="000F6856">
      <w:pPr>
        <w:ind w:firstLine="432"/>
        <w:jc w:val="both"/>
      </w:pPr>
      <w:r>
        <w:rPr>
          <w:b/>
          <w:i/>
        </w:rPr>
        <w:t xml:space="preserve">Relevance to this project: </w:t>
      </w:r>
      <w:r>
        <w:rPr>
          <w:i/>
        </w:rPr>
        <w:t>This is the ultimate theoretical source for every coverage guarantee invoked in this project, from the standard CP implementation in src/uq/standard_cp.py through Mondrian CP. The exchangeability assumption defined here is precisely the assumption Chapter 8's exchangeability stress test is designed to violate deliberately and study the consequences of.</w:t>
      </w:r>
    </w:p>
    <w:p w14:paraId="4A055BD3" w14:textId="77777777" w:rsidR="008263E4" w:rsidRDefault="008263E4"/>
    <w:p w14:paraId="4AA095A7" w14:textId="77777777" w:rsidR="008263E4" w:rsidRDefault="000F6856">
      <w:r>
        <w:rPr>
          <w:b/>
          <w:color w:val="0A0A0A"/>
          <w:sz w:val="24"/>
        </w:rPr>
        <w:t>[3]  H. Papadopoulos, K. Proedrou, V. Vovk, and A. Gammerman, "Inductive Confidence Machines for Regression,"</w:t>
      </w:r>
      <w:r>
        <w:rPr>
          <w:b/>
          <w:i/>
          <w:color w:val="0A0A0A"/>
          <w:sz w:val="24"/>
        </w:rPr>
        <w:t xml:space="preserve"> in Proc. 13th Eur. Conf. Machine Learning (ECML), Lecture Notes in Computer Science, vol. 2430, pp. 345-356, 2002.</w:t>
      </w:r>
    </w:p>
    <w:p w14:paraId="0D9A0602" w14:textId="77777777" w:rsidR="008263E4" w:rsidRDefault="000F6856">
      <w:pPr>
        <w:ind w:firstLine="432"/>
        <w:jc w:val="both"/>
      </w:pPr>
      <w:r>
        <w:t xml:space="preserve">This paper introduces split (inductive) conformal prediction as a computationally tractable alternative to the full transductive conformal predictor. Rather than refitting the underlying model once per candidate test </w:t>
      </w:r>
      <w:r>
        <w:lastRenderedPageBreak/>
        <w:t xml:space="preserve">label - which the original transductive formulation requires and which is prohibitively expensive for anything but the simplest models - the inductive approach splits the available data into a proper training set and a separate calibration set, fits the model once on the training set, and computes nonconformity scores only on the calibration set. This sacrifices a small amount of statistical efficiency (the calibration set is not used to fit the model itself) in exchange for reducing the computational cost </w:t>
      </w:r>
      <w:r>
        <w:t>from retraining per test point to fitting exactly once.</w:t>
      </w:r>
    </w:p>
    <w:p w14:paraId="68E52223" w14:textId="77777777" w:rsidR="008263E4" w:rsidRDefault="000F6856">
      <w:pPr>
        <w:ind w:firstLine="432"/>
        <w:jc w:val="both"/>
      </w:pPr>
      <w:r>
        <w:rPr>
          <w:b/>
          <w:i/>
        </w:rPr>
        <w:t xml:space="preserve">Relevance to this project: </w:t>
      </w:r>
      <w:r>
        <w:rPr>
          <w:i/>
        </w:rPr>
        <w:t>This is the exact algorithmic template that src/uq/standard_cp.py and src/uq/mondrian_cp.py both implement: fit the surrogate once (already done in Week 6-7), hold out a separate calibration set (src/uq/generate_calibration_data.py, deliberately disjoint from both the surrogate's training data and the test set), and compute residual quantiles only on that calibration set.</w:t>
      </w:r>
    </w:p>
    <w:p w14:paraId="395B8762" w14:textId="77777777" w:rsidR="008263E4" w:rsidRDefault="008263E4"/>
    <w:p w14:paraId="07659F4F" w14:textId="77777777" w:rsidR="008263E4" w:rsidRDefault="000F6856">
      <w:r>
        <w:rPr>
          <w:b/>
          <w:color w:val="0A0A0A"/>
          <w:sz w:val="24"/>
        </w:rPr>
        <w:t>[4]  G. Shafer and V. Vovk, "A Tutorial on Conformal Prediction,"</w:t>
      </w:r>
      <w:r>
        <w:rPr>
          <w:b/>
          <w:i/>
          <w:color w:val="0A0A0A"/>
          <w:sz w:val="24"/>
        </w:rPr>
        <w:t xml:space="preserve"> Journal of Machine Learning Research, vol. 9, pp. 371-421, 2008.</w:t>
      </w:r>
    </w:p>
    <w:p w14:paraId="609D51F8" w14:textId="77777777" w:rsidR="008263E4" w:rsidRDefault="000F6856">
      <w:pPr>
        <w:ind w:firstLine="432"/>
        <w:jc w:val="both"/>
      </w:pPr>
      <w:r>
        <w:t>This widely cited tutorial restates the conformal prediction framework in an accessible form aimed at a broader machine learning audience than the original algorithmic-learning-theory literature, and is frequently the first paper researchers encounter when entering the field. It walks through the nonconformity-measure formulation, proves the marginal coverage guarantee via an exchangeability argument, and discusses both the transductive and inductive (split) variants, along with worked examples in classific</w:t>
      </w:r>
      <w:r>
        <w:t>ation and regression settings.</w:t>
      </w:r>
    </w:p>
    <w:p w14:paraId="0E5E80BF" w14:textId="77777777" w:rsidR="008263E4" w:rsidRDefault="000F6856">
      <w:pPr>
        <w:ind w:firstLine="432"/>
        <w:jc w:val="both"/>
      </w:pPr>
      <w:r>
        <w:rPr>
          <w:b/>
          <w:i/>
        </w:rPr>
        <w:t xml:space="preserve">Relevance to this project: </w:t>
      </w:r>
      <w:r>
        <w:rPr>
          <w:i/>
        </w:rPr>
        <w:t>This was the first paper adopted for this project (predating the systematic 30-paper search) and remains the primary reference used when explaining conformal prediction's guarantee to readers unfamiliar with the framework, including in this report's own Chapter 1 and Chapter 4.</w:t>
      </w:r>
    </w:p>
    <w:p w14:paraId="5A7DD735" w14:textId="77777777" w:rsidR="008263E4" w:rsidRDefault="008263E4"/>
    <w:p w14:paraId="28B5F275" w14:textId="77777777" w:rsidR="008263E4" w:rsidRDefault="000F6856">
      <w:r>
        <w:rPr>
          <w:b/>
          <w:color w:val="0A0A0A"/>
          <w:sz w:val="24"/>
        </w:rPr>
        <w:t xml:space="preserve">[5]  J. Lei, M. G'Sell, A. Rinaldo, R. J. Tibshirani, and L. Wasserman, "Distribution-Free Predictive Inference for </w:t>
      </w:r>
      <w:r>
        <w:rPr>
          <w:b/>
          <w:color w:val="0A0A0A"/>
          <w:sz w:val="24"/>
        </w:rPr>
        <w:lastRenderedPageBreak/>
        <w:t>Regression,"</w:t>
      </w:r>
      <w:r>
        <w:rPr>
          <w:b/>
          <w:i/>
          <w:color w:val="0A0A0A"/>
          <w:sz w:val="24"/>
        </w:rPr>
        <w:t xml:space="preserve"> Journal of the American Statistical Association, vol. 113, no. 523, pp. 1094-1111, 2018.</w:t>
      </w:r>
    </w:p>
    <w:p w14:paraId="6723430D" w14:textId="77777777" w:rsidR="008263E4" w:rsidRDefault="000F6856">
      <w:pPr>
        <w:ind w:firstLine="432"/>
        <w:jc w:val="both"/>
      </w:pPr>
      <w:r>
        <w:t>This paper, from the statistics community's independent adoption and extension of conformal prediction, establishes distribution-free finite-sample coverage guarantees for several conformal regression variants, including split conformal prediction, and analyzes the statistical efficiency trade-offs between the full (transductive) and split approaches. It also introduces jackknife+ as a cross-validation-based alternative that recovers some of split conformal's lost statistical efficiency without the full tra</w:t>
      </w:r>
      <w:r>
        <w:t>nsductive method's computational cost.</w:t>
      </w:r>
    </w:p>
    <w:p w14:paraId="4ED02DAD" w14:textId="77777777" w:rsidR="008263E4" w:rsidRDefault="000F6856">
      <w:pPr>
        <w:ind w:firstLine="432"/>
        <w:jc w:val="both"/>
      </w:pPr>
      <w:r>
        <w:rPr>
          <w:b/>
          <w:i/>
        </w:rPr>
        <w:t xml:space="preserve">Relevance to this project: </w:t>
      </w:r>
      <w:r>
        <w:rPr>
          <w:i/>
        </w:rPr>
        <w:t>Provides the formal statistical grounding (efficiency loss from splitting, in exchange for tractability) for the choice made throughout this project to use split conformal prediction rather than the more expensive transductive form - a choice that only makes sense given the sample sizes actually used here (1,200 calibration points per repeat, well within the regime where split conformal's efficiency loss is acceptable).</w:t>
      </w:r>
    </w:p>
    <w:p w14:paraId="23752B87" w14:textId="77777777" w:rsidR="008263E4" w:rsidRDefault="008263E4"/>
    <w:p w14:paraId="6113A02D" w14:textId="77777777" w:rsidR="008263E4" w:rsidRDefault="000F6856">
      <w:r>
        <w:rPr>
          <w:b/>
          <w:color w:val="0A0A0A"/>
          <w:sz w:val="24"/>
        </w:rPr>
        <w:t>[6]  Y. Romano, E. Patterson, and E. Candès, "Conformalized Quantile Regression,"</w:t>
      </w:r>
      <w:r>
        <w:rPr>
          <w:b/>
          <w:i/>
          <w:color w:val="0A0A0A"/>
          <w:sz w:val="24"/>
        </w:rPr>
        <w:t xml:space="preserve"> in Advances in Neural Information Processing Systems 32 (NeurIPS), 2019.</w:t>
      </w:r>
    </w:p>
    <w:p w14:paraId="48F4B8C9" w14:textId="77777777" w:rsidR="008263E4" w:rsidRDefault="000F6856">
      <w:pPr>
        <w:ind w:firstLine="432"/>
        <w:jc w:val="both"/>
      </w:pPr>
      <w:r>
        <w:t>Conformalized quantile regression (CQR) combines conformal prediction's finite-sample coverage guarantee with quantile regression's ability to adapt interval width to local heteroscedasticity. Rather than conformalizing a constant-width residual (as standard split conformal does with the symmetric nonconformity measure), CQR trains two quantile regressors (targeting the alpha/2 and 1 - alpha/2 conditional quantiles) and conformalizes the signed distance from a test point's prediction to these estimated quan</w:t>
      </w:r>
      <w:r>
        <w:t>tiles. The result retains the exact finite-sample marginal coverage guarantee of standard conformal prediction while typically producing substantially narrower intervals in regions where the underlying quantile regressor correctly identifies heteroscedasticity - regions of naturally higher or lower variance in the residual.</w:t>
      </w:r>
    </w:p>
    <w:p w14:paraId="6F61DA12" w14:textId="77777777" w:rsidR="008263E4" w:rsidRDefault="000F6856">
      <w:pPr>
        <w:ind w:firstLine="432"/>
        <w:jc w:val="both"/>
      </w:pPr>
      <w:r>
        <w:rPr>
          <w:b/>
          <w:i/>
        </w:rPr>
        <w:t xml:space="preserve">Relevance to this project: </w:t>
      </w:r>
      <w:r>
        <w:rPr>
          <w:i/>
        </w:rPr>
        <w:t xml:space="preserve">This is the direct source for src/surrogate/train_quantile_surrogates.py (the lower/upper quantile </w:t>
      </w:r>
      <w:r>
        <w:rPr>
          <w:i/>
        </w:rPr>
        <w:lastRenderedPageBreak/>
        <w:t>regressors) and src/uq/repeated_evaluation_cqr.py (the CQR and Mondrian-CQR nonconformity score, max(qlo(x) - y, y - qhi(x))). CQR is used in this report's Section 6.1 as a stronger baseline that achieves much of Mondrian CP's benefit through width-adaptivity rather than category-adaptivity - the two methods sit at different points on the same coverage/width frontier rather than one strictly dominating the oth</w:t>
      </w:r>
      <w:r>
        <w:rPr>
          <w:i/>
        </w:rPr>
        <w:t>er.</w:t>
      </w:r>
    </w:p>
    <w:p w14:paraId="17F7E9B0" w14:textId="77777777" w:rsidR="008263E4" w:rsidRDefault="008263E4"/>
    <w:p w14:paraId="1CCCD63D" w14:textId="77777777" w:rsidR="008263E4" w:rsidRDefault="000F6856">
      <w:r>
        <w:rPr>
          <w:b/>
          <w:color w:val="0A0A0A"/>
          <w:sz w:val="24"/>
        </w:rPr>
        <w:t>[7]  A. N. Angelopoulos and S. Bates, "A Gentle Introduction to Conformal Prediction and Distribution-Free Uncertainty Quantification,"</w:t>
      </w:r>
      <w:r>
        <w:rPr>
          <w:b/>
          <w:i/>
          <w:color w:val="0A0A0A"/>
          <w:sz w:val="24"/>
        </w:rPr>
        <w:t xml:space="preserve"> arXiv:2107.07511, 2021.</w:t>
      </w:r>
    </w:p>
    <w:p w14:paraId="794398B4" w14:textId="77777777" w:rsidR="008263E4" w:rsidRDefault="000F6856">
      <w:pPr>
        <w:ind w:firstLine="432"/>
        <w:jc w:val="both"/>
      </w:pPr>
      <w:r>
        <w:t>This widely used tutorial-style survey collects and unifies conformal prediction methods developed across the machine learning and statistics communities, presenting split conformal prediction, full conformal prediction, CQR, and conformal risk control in a single consistent notation, with worked code examples. It is written specifically to be more accessible to a machine-learning-practitioner audience than the original theoretical literature, while still proving the key coverage guarantees rigorously.</w:t>
      </w:r>
    </w:p>
    <w:p w14:paraId="31463A96" w14:textId="77777777" w:rsidR="008263E4" w:rsidRDefault="000F6856">
      <w:pPr>
        <w:ind w:firstLine="432"/>
        <w:jc w:val="both"/>
      </w:pPr>
      <w:r>
        <w:rPr>
          <w:b/>
          <w:i/>
        </w:rPr>
        <w:t xml:space="preserve">Relevance to this project: </w:t>
      </w:r>
      <w:r>
        <w:rPr>
          <w:i/>
        </w:rPr>
        <w:t>Used as the primary accessible reference for this report's own background exposition (Chapter 1, Chapter 4) and cross-checked against the more technical treatments (Shafer &amp; Vovk, Lei et al.) to ensure the plain-language description of conformal prediction given to non-specialist readers of this report remains technically accurate.</w:t>
      </w:r>
    </w:p>
    <w:p w14:paraId="6E425672" w14:textId="77777777" w:rsidR="008263E4" w:rsidRDefault="008263E4"/>
    <w:p w14:paraId="01FB37F9" w14:textId="77777777" w:rsidR="008263E4" w:rsidRDefault="000F6856">
      <w:r>
        <w:rPr>
          <w:b/>
          <w:color w:val="0A0A0A"/>
          <w:sz w:val="24"/>
        </w:rPr>
        <w:t>[8]  R. J. Tibshirani, R. F. Barber, E. Candès, and A. Ramdas, "Conformal Prediction Under Covariate Shift,"</w:t>
      </w:r>
      <w:r>
        <w:rPr>
          <w:b/>
          <w:i/>
          <w:color w:val="0A0A0A"/>
          <w:sz w:val="24"/>
        </w:rPr>
        <w:t xml:space="preserve"> in Advances in Neural Information Processing Systems 32 (NeurIPS), 2019.</w:t>
      </w:r>
    </w:p>
    <w:p w14:paraId="1D9EF5F2" w14:textId="77777777" w:rsidR="008263E4" w:rsidRDefault="000F6856">
      <w:pPr>
        <w:ind w:firstLine="432"/>
        <w:jc w:val="both"/>
      </w:pPr>
      <w:r>
        <w:t>This paper studies what happens to conformal prediction's coverage guarantee when the exchangeability assumption is violated specifically by covariate shift - a change in the distribution of the input features between calibration and test time, while the conditional relationship between inputs and outputs stays fixed. It shows that if the likelihood ratio between the test and calibration covariate distributions is known (or can be estimated), a weighted conformal prediction procedure can restore valid cover</w:t>
      </w:r>
      <w:r>
        <w:t xml:space="preserve">age under </w:t>
      </w:r>
      <w:r>
        <w:lastRenderedPageBreak/>
        <w:t>this specific, structured form of distribution shift, at the cost of requiring that likelihood ratio.</w:t>
      </w:r>
    </w:p>
    <w:p w14:paraId="764DF804" w14:textId="77777777" w:rsidR="008263E4" w:rsidRDefault="000F6856">
      <w:pPr>
        <w:ind w:firstLine="432"/>
        <w:jc w:val="both"/>
      </w:pPr>
      <w:r>
        <w:rPr>
          <w:b/>
          <w:i/>
        </w:rPr>
        <w:t xml:space="preserve">Relevance to this project: </w:t>
      </w:r>
      <w:r>
        <w:rPr>
          <w:i/>
        </w:rPr>
        <w:t>Directly relevant to this project's exchangeability stress test (src/uq/exchangeability_stress_test.py), which pushes the test distribution's arrival-rate multiplier progressively outside the calibration range - a covariate shift by exactly this paper's definition. This project's stress test does not attempt the likelihood-ratio correction this paper proposes (the shift is extreme enough, and the surrogate's own extrapolation failure severe enough, that the correction would not address the root cause identi</w:t>
      </w:r>
      <w:r>
        <w:rPr>
          <w:i/>
        </w:rPr>
        <w:t>fied in Chapter 8), but the paper's framing of covariate shift as a specific, structured violation of exchangeability - rather than an unstructured, unrecoverable one - is the correct lens for interpreting why the stress test's coverage collapse happens where and how it does.</w:t>
      </w:r>
    </w:p>
    <w:p w14:paraId="28309DA7" w14:textId="77777777" w:rsidR="008263E4" w:rsidRDefault="008263E4"/>
    <w:p w14:paraId="6C1CCE3B" w14:textId="77777777" w:rsidR="008263E4" w:rsidRDefault="000F6856">
      <w:r>
        <w:rPr>
          <w:b/>
          <w:color w:val="0A0A0A"/>
          <w:sz w:val="24"/>
        </w:rPr>
        <w:t>[9]  R. F. Barber, E. Candès, A. Ramdas, and R. J. Tibshirani, "Conformal Prediction Beyond Exchangeability,"</w:t>
      </w:r>
      <w:r>
        <w:rPr>
          <w:b/>
          <w:i/>
          <w:color w:val="0A0A0A"/>
          <w:sz w:val="24"/>
        </w:rPr>
        <w:t xml:space="preserve"> Annals of Statistics, vol. 51, no. 2, pp. 816-845, 2023.</w:t>
      </w:r>
    </w:p>
    <w:p w14:paraId="2820A0FA" w14:textId="77777777" w:rsidR="008263E4" w:rsidRDefault="000F6856">
      <w:pPr>
        <w:ind w:firstLine="432"/>
        <w:jc w:val="both"/>
      </w:pPr>
      <w:r>
        <w:t>This paper generalizes conformal prediction to settings where exchangeability fails entirely rather than failing in a specific, structured way (as in covariate shift). It introduces weighted conformal prediction schemes that can provide approximately valid coverage even without exchangeability, with the degree of coverage degradation explicitly bounded in terms of a measure of how far the actual data-generating process departs from exchangeability. Crucially, the paper is explicit that no method can restore</w:t>
      </w:r>
      <w:r>
        <w:t xml:space="preserve"> exact coverage without exchangeability or a specific known structure to its violation - the contribution is a principled characterization of how much coverage degrades, and some partial mitigation strategies, not a full fix.</w:t>
      </w:r>
    </w:p>
    <w:p w14:paraId="06CC4DE5" w14:textId="77777777" w:rsidR="008263E4" w:rsidRDefault="000F6856">
      <w:pPr>
        <w:ind w:firstLine="432"/>
        <w:jc w:val="both"/>
      </w:pPr>
      <w:r>
        <w:rPr>
          <w:b/>
          <w:i/>
        </w:rPr>
        <w:t xml:space="preserve">Relevance to this project: </w:t>
      </w:r>
      <w:r>
        <w:rPr>
          <w:i/>
        </w:rPr>
        <w:t>This is the most directly relevant theoretical paper to this project's second major finding (the exchangeability stress test): it confirms, at a theoretical level, that this project's empirical result - coverage collapses once the test distribution moves sufficiently far outside the calibration distribution, and neither standard nor Mondrian CP can prevent this - is not a implementation flaw but an expected consequence of exchangeability violation that the theory itself predicts.</w:t>
      </w:r>
    </w:p>
    <w:p w14:paraId="66D51112" w14:textId="77777777" w:rsidR="008263E4" w:rsidRDefault="008263E4"/>
    <w:p w14:paraId="16FCD94D" w14:textId="77777777" w:rsidR="008263E4" w:rsidRDefault="000F6856">
      <w:pPr>
        <w:pStyle w:val="Heading2"/>
      </w:pPr>
      <w:bookmarkStart w:id="14" w:name="_Toc239198975"/>
      <w:r>
        <w:rPr>
          <w:rFonts w:ascii="Times New Roman" w:hAnsi="Times New Roman"/>
          <w:color w:val="0A0A0A"/>
          <w:sz w:val="24"/>
        </w:rPr>
        <w:t>2.2 Mondrian and Conditional-Coverage Conformal Prediction</w:t>
      </w:r>
      <w:bookmarkEnd w:id="14"/>
    </w:p>
    <w:p w14:paraId="7D2918D0" w14:textId="77777777" w:rsidR="008263E4" w:rsidRDefault="000F6856">
      <w:pPr>
        <w:ind w:firstLine="432"/>
        <w:jc w:val="both"/>
      </w:pPr>
      <w:r>
        <w:t>Mondrian conformal prediction is a comparatively narrow subfield within the broader conformal prediction literature - a handful of dedicated papers, rather than the hundreds associated with, for instance, CQR or covariate-shift robustness. This section covers all four papers identified as directly relevant during the literature search. The relative thinness of this subfield is itself worth noting explicitly: it supports this project's claim, developed fully in Chapter 3, that testing Mondrian CP in a discre</w:t>
      </w:r>
      <w:r>
        <w:t>te-event queueing domain is a genuine, previously unaddressed gap rather than a crowded research area.</w:t>
      </w:r>
    </w:p>
    <w:p w14:paraId="2CA9EC75" w14:textId="77777777" w:rsidR="008263E4" w:rsidRDefault="000F6856">
      <w:r>
        <w:rPr>
          <w:b/>
          <w:color w:val="0A0A0A"/>
          <w:sz w:val="24"/>
        </w:rPr>
        <w:t>[10]  V. Vovk, D. Lindsay, I. Nouretdinov, and A. Gammerman, "Mondrian Confidence Machine,"</w:t>
      </w:r>
      <w:r>
        <w:rPr>
          <w:b/>
          <w:i/>
          <w:color w:val="0A0A0A"/>
          <w:sz w:val="24"/>
        </w:rPr>
        <w:t xml:space="preserve"> Technical Report, Royal Holloway, University of London, 2003.</w:t>
      </w:r>
    </w:p>
    <w:p w14:paraId="0DE118F4" w14:textId="77777777" w:rsidR="008263E4" w:rsidRDefault="000F6856">
      <w:pPr>
        <w:ind w:firstLine="432"/>
        <w:jc w:val="both"/>
      </w:pPr>
      <w:r>
        <w:t>This technical report introduces the Mondrian confidence machine, the origin of the "Mondrian" name and the underlying idea used throughout this project: rather than calibrating a single conformal quantile pooled across an entire calibration set, partition the calibration set into categories (a "Mondrian taxonomy," named for the resemblance of a partitioned plane to Piet Mondrian's grid paintings) and calibrate a separate conformal quantile per category. The guarantee this produces is stronger than standard</w:t>
      </w:r>
      <w:r>
        <w:t xml:space="preserve"> conformal prediction's marginal guarantee: it holds within each category individually (group-conditional coverage), rather than only when averaged across the whole population, at the cost of each category having a smaller effective calibration sample than the pooled set would provide.</w:t>
      </w:r>
    </w:p>
    <w:p w14:paraId="0F86F0F5" w14:textId="77777777" w:rsidR="008263E4" w:rsidRDefault="000F6856">
      <w:pPr>
        <w:ind w:firstLine="432"/>
        <w:jc w:val="both"/>
      </w:pPr>
      <w:r>
        <w:rPr>
          <w:b/>
          <w:i/>
        </w:rPr>
        <w:t xml:space="preserve">Relevance to this project: </w:t>
      </w:r>
      <w:r>
        <w:rPr>
          <w:i/>
        </w:rPr>
        <w:t>This is the conceptual origin of every Mondrian CP result in this project. The nine-cell taxonomy used in src/uq/mondrian_cp.py (staffing tercile x arrival-rate tercile) is exactly this kind of Mondrian partition, chosen using only the two real covariates the DES output actually has, per the same principle this report's own Chapter 4 justifies: partition on real, available covariates, not invented ones.</w:t>
      </w:r>
    </w:p>
    <w:p w14:paraId="46D68FD7" w14:textId="77777777" w:rsidR="008263E4" w:rsidRDefault="008263E4"/>
    <w:p w14:paraId="305904B9" w14:textId="77777777" w:rsidR="008263E4" w:rsidRDefault="000F6856">
      <w:r>
        <w:rPr>
          <w:b/>
          <w:color w:val="0A0A0A"/>
          <w:sz w:val="24"/>
        </w:rPr>
        <w:lastRenderedPageBreak/>
        <w:t>[11]  H. Boström and U. Johansson, "Mondrian Conformal Regressors,"</w:t>
      </w:r>
      <w:r>
        <w:rPr>
          <w:b/>
          <w:i/>
          <w:color w:val="0A0A0A"/>
          <w:sz w:val="24"/>
        </w:rPr>
        <w:t xml:space="preserve"> Proceedings of Machine Learning Research (PMLR), vol. 128 (COPA 2020), pp. 114-133, 2020.</w:t>
      </w:r>
    </w:p>
    <w:p w14:paraId="6216E9F9" w14:textId="77777777" w:rsidR="008263E4" w:rsidRDefault="000F6856">
      <w:pPr>
        <w:ind w:firstLine="432"/>
        <w:jc w:val="both"/>
      </w:pPr>
      <w:r>
        <w:t xml:space="preserve">This paper extends Mondrian conformal prediction, originally developed primarily in a classification context, to the regression setting in a systematic way, addressing practical questions such as how to choose category boundaries for continuous or near-continuous conditioning variables (via binning) and how per-category calibration set size trades off against the tightness of group-conditional coverage. It provides empirical results across several regression benchmark datasets comparing pooled and Mondrian </w:t>
      </w:r>
      <w:r>
        <w:t>calibration.</w:t>
      </w:r>
    </w:p>
    <w:p w14:paraId="241ADB36" w14:textId="77777777" w:rsidR="008263E4" w:rsidRDefault="000F6856">
      <w:pPr>
        <w:ind w:firstLine="432"/>
        <w:jc w:val="both"/>
      </w:pPr>
      <w:r>
        <w:rPr>
          <w:b/>
          <w:i/>
        </w:rPr>
        <w:t xml:space="preserve">Relevance to this project: </w:t>
      </w:r>
      <w:r>
        <w:rPr>
          <w:i/>
        </w:rPr>
        <w:t>This is the single most directly used paper in this project: src/uq/mondrian_cp.py implements exactly the regression-setting Mondrian conformal predictor this paper describes, including the same fundamental tradeoff this paper discusses - smaller per-category calibration sets in exchange for group-conditional rather than only marginal coverage. This project's own finding that Mondrian CP does not help n_patients (Chapter 7) is a direct, empirical instance of the finite-sample noise tradeoff this paper ident</w:t>
      </w:r>
      <w:r>
        <w:rPr>
          <w:i/>
        </w:rPr>
        <w:t>ifies as a known limitation of the method.</w:t>
      </w:r>
    </w:p>
    <w:p w14:paraId="355873B8" w14:textId="77777777" w:rsidR="008263E4" w:rsidRDefault="008263E4"/>
    <w:p w14:paraId="1D5C302A" w14:textId="77777777" w:rsidR="008263E4" w:rsidRDefault="000F6856">
      <w:r>
        <w:rPr>
          <w:b/>
          <w:color w:val="0A0A0A"/>
          <w:sz w:val="24"/>
        </w:rPr>
        <w:t>[12]  H. Boström, U. Johansson, and T. Löfström, "Mondrian Conformal Predictive Distributions,"</w:t>
      </w:r>
      <w:r>
        <w:rPr>
          <w:b/>
          <w:i/>
          <w:color w:val="0A0A0A"/>
          <w:sz w:val="24"/>
        </w:rPr>
        <w:t xml:space="preserve"> Proceedings of Machine Learning Research (PMLR), vol. 152 (COPA 2021), 2021.</w:t>
      </w:r>
    </w:p>
    <w:p w14:paraId="74B07852" w14:textId="77777777" w:rsidR="008263E4" w:rsidRDefault="000F6856">
      <w:pPr>
        <w:ind w:firstLine="432"/>
        <w:jc w:val="both"/>
      </w:pPr>
      <w:r>
        <w:t>This follow-up paper extends Mondrian conformal prediction from producing fixed-coverage intervals to producing full conformal predictive distributions - a distribution over possible outcomes, from which any interval or quantile can be read off after the fact, rather than committing to a single alpha level at calibration time. The Mondrian partitioning principle is unchanged; what changes is the object being calibrated, from an interval to a distribution function.</w:t>
      </w:r>
    </w:p>
    <w:p w14:paraId="3104E36B" w14:textId="77777777" w:rsidR="008263E4" w:rsidRDefault="000F6856">
      <w:pPr>
        <w:ind w:firstLine="432"/>
        <w:jc w:val="both"/>
      </w:pPr>
      <w:r>
        <w:rPr>
          <w:b/>
          <w:i/>
        </w:rPr>
        <w:t xml:space="preserve">Relevance to this project: </w:t>
      </w:r>
      <w:r>
        <w:rPr>
          <w:i/>
        </w:rPr>
        <w:t xml:space="preserve">Not directly implemented in this project - src/uq/mondrian_cp.py produces intervals at a single, fixed alpha = 0.1, matching the GP baseline and standard CP for a clean comparison - but this paper is the natural next step flagged in this report's own Chapter 11 (Future </w:t>
      </w:r>
      <w:r>
        <w:rPr>
          <w:i/>
        </w:rPr>
        <w:lastRenderedPageBreak/>
        <w:t>Scope): a full predictive distribution would let an ER staffing decision-maker read off any confidence level of interest after the fact, rather than committing to 90% coverage in advance as this project does throughout.</w:t>
      </w:r>
    </w:p>
    <w:p w14:paraId="23953CA4" w14:textId="77777777" w:rsidR="008263E4" w:rsidRDefault="008263E4"/>
    <w:p w14:paraId="2F441EF8" w14:textId="77777777" w:rsidR="008263E4" w:rsidRDefault="000F6856">
      <w:r>
        <w:rPr>
          <w:b/>
          <w:color w:val="0A0A0A"/>
          <w:sz w:val="24"/>
        </w:rPr>
        <w:t>[1]  P. Toccaceli and A. Gammerman, "Combination of Inductive Mondrian Conformal Predictors,"</w:t>
      </w:r>
      <w:r>
        <w:rPr>
          <w:b/>
          <w:i/>
          <w:color w:val="0A0A0A"/>
          <w:sz w:val="24"/>
        </w:rPr>
        <w:t xml:space="preserve"> Machine Learning, vol. 108, pp. 489-510, 2019.</w:t>
      </w:r>
    </w:p>
    <w:p w14:paraId="6364DD31" w14:textId="77777777" w:rsidR="008263E4" w:rsidRDefault="000F6856">
      <w:pPr>
        <w:ind w:firstLine="432"/>
        <w:jc w:val="both"/>
      </w:pPr>
      <w:r>
        <w:t>This paper addresses a practical problem that arises when multiple Mondrian conformal predictors are trained - for instance, on different subsets of available training data, or with different taxonomies - and their predictions need to be combined into a single prediction region without losing the individual predictors' validity guarantees. It develops combination rules that preserve conformal validity under this kind of model aggregation.</w:t>
      </w:r>
    </w:p>
    <w:p w14:paraId="2F869D7C" w14:textId="77777777" w:rsidR="008263E4" w:rsidRDefault="000F6856">
      <w:pPr>
        <w:ind w:firstLine="432"/>
        <w:jc w:val="both"/>
      </w:pPr>
      <w:r>
        <w:rPr>
          <w:b/>
          <w:i/>
        </w:rPr>
        <w:t xml:space="preserve">Relevance to this project: </w:t>
      </w:r>
      <w:r>
        <w:rPr>
          <w:i/>
        </w:rPr>
        <w:t>Relevant background for the nine-cell Mondrian taxonomy used in src/uq/mondrian_cp.py, which is a single taxonomy rather than a combination of several, but this paper's treatment of how different category definitions interact with calibration validity informed the choice, documented in Chapter 4, to use only the two real covariates the DES actually outputs (staffing, arrival rate) rather than combining multiple partially-overlapping taxonomies.</w:t>
      </w:r>
    </w:p>
    <w:p w14:paraId="5A545B1D" w14:textId="77777777" w:rsidR="008263E4" w:rsidRDefault="008263E4"/>
    <w:p w14:paraId="713842CC" w14:textId="77777777" w:rsidR="008263E4" w:rsidRDefault="000F6856">
      <w:pPr>
        <w:pStyle w:val="Heading2"/>
      </w:pPr>
      <w:bookmarkStart w:id="15" w:name="_Toc239198976"/>
      <w:r>
        <w:rPr>
          <w:rFonts w:ascii="Times New Roman" w:hAnsi="Times New Roman"/>
          <w:color w:val="0A0A0A"/>
          <w:sz w:val="24"/>
        </w:rPr>
        <w:t>2.3 Surrogate Modeling and Uncertainty Quantification</w:t>
      </w:r>
      <w:bookmarkEnd w:id="15"/>
    </w:p>
    <w:p w14:paraId="16676F18" w14:textId="77777777" w:rsidR="008263E4" w:rsidRDefault="000F6856">
      <w:pPr>
        <w:ind w:firstLine="432"/>
        <w:jc w:val="both"/>
      </w:pPr>
      <w:r>
        <w:t>This section covers the base paper this project directly extends, together with the theoretical foundations of the surrogate architectures (Gaussian processes, gradient boosting, multi-layer perceptrons) and alternative UQ approaches (deep ensembles) used or discussed as points of comparison throughout this project.</w:t>
      </w:r>
    </w:p>
    <w:p w14:paraId="191D9D40" w14:textId="77777777" w:rsidR="008263E4" w:rsidRDefault="000F6856">
      <w:r>
        <w:rPr>
          <w:b/>
          <w:color w:val="0A0A0A"/>
          <w:sz w:val="24"/>
        </w:rPr>
        <w:t>[13]  V. Gopakumar et al., "Uncertainty Quantification of Surrogate Models Using Conformal Prediction,"</w:t>
      </w:r>
      <w:r>
        <w:rPr>
          <w:b/>
          <w:i/>
          <w:color w:val="0A0A0A"/>
          <w:sz w:val="24"/>
        </w:rPr>
        <w:t xml:space="preserve"> Machine Learning: Science and Technology, 2026.</w:t>
      </w:r>
    </w:p>
    <w:p w14:paraId="20265633" w14:textId="77777777" w:rsidR="008263E4" w:rsidRDefault="000F6856">
      <w:pPr>
        <w:ind w:firstLine="432"/>
        <w:jc w:val="both"/>
      </w:pPr>
      <w:r>
        <w:t xml:space="preserve">This is the base paper this entire project is built to extend. Gopakumar et al. validate conformal prediction as a practical, distribution-free uncertainty quantification method for machine-learned surrogate models across several </w:t>
      </w:r>
      <w:r>
        <w:lastRenderedPageBreak/>
        <w:t>physics-simulation domains - partial differential equation solvers, magnetohydrodynamics simulations, weather models, and fusion-plasma simulations - demonstrating that conformal prediction intervals achieve their nominal coverage across these domains despite the underlying surrogates being architecturally diverse (neural operators, among others) and the physical systems being simulated being highly nonlinear. The paper explicitly and prominently flags two limitations of its own results as untested rather t</w:t>
      </w:r>
      <w:r>
        <w:t>han resolved: first, that the coverage guarantee demonstrated is marginal, not conditional, and could in principle mask conditional miscalibration within subpopulations of the test distribution the paper did not specifically probe for; second, that all validation was performed within the training distribution, leaving conformal prediction's behavior under exchangeability violation (distribution shift between calibration and deployment) as an open question the paper does not address.</w:t>
      </w:r>
    </w:p>
    <w:p w14:paraId="79C5B3F9" w14:textId="77777777" w:rsidR="008263E4" w:rsidRDefault="000F6856">
      <w:pPr>
        <w:ind w:firstLine="432"/>
        <w:jc w:val="both"/>
      </w:pPr>
      <w:r>
        <w:rPr>
          <w:b/>
          <w:i/>
        </w:rPr>
        <w:t xml:space="preserve">Relevance to this project: </w:t>
      </w:r>
      <w:r>
        <w:rPr>
          <w:i/>
        </w:rPr>
        <w:t>This paper is this report's entire reason for existing. Its two explicitly flagged limitations frame this project's broader empirical work: Chapter 7 examines the marginal coverage question in depth as this report's central finding, and Chapter 8 summarizes a second, secondary stress test of the exchangeability question run as part of the same project, in both cases in a domain - discrete-event queueing simulation of an ER - categorically different from the physics-simulation domains Gopakumar et al. tested</w:t>
      </w:r>
      <w:r>
        <w:rPr>
          <w:i/>
        </w:rPr>
        <w:t>.</w:t>
      </w:r>
    </w:p>
    <w:p w14:paraId="3096424E" w14:textId="77777777" w:rsidR="008263E4" w:rsidRDefault="008263E4"/>
    <w:p w14:paraId="0F7A8514" w14:textId="77777777" w:rsidR="008263E4" w:rsidRDefault="000F6856">
      <w:r>
        <w:rPr>
          <w:b/>
          <w:color w:val="0A0A0A"/>
          <w:sz w:val="24"/>
        </w:rPr>
        <w:t>[14]  M. C. Kennedy and A. O'Hagan, "Bayesian Calibration of Computer Models,"</w:t>
      </w:r>
      <w:r>
        <w:rPr>
          <w:b/>
          <w:i/>
          <w:color w:val="0A0A0A"/>
          <w:sz w:val="24"/>
        </w:rPr>
        <w:t xml:space="preserve"> Journal of the Royal Statistical Society: Series B, vol. 63, no. 3, pp. 425-464, 2001.</w:t>
      </w:r>
    </w:p>
    <w:p w14:paraId="6A500277" w14:textId="77777777" w:rsidR="008263E4" w:rsidRDefault="000F6856">
      <w:pPr>
        <w:ind w:firstLine="432"/>
        <w:jc w:val="both"/>
      </w:pPr>
      <w:r>
        <w:t>This is a foundational paper in the computer-model calibration literature, introducing a Bayesian framework for combining a computationally expensive simulator's output with real observational data, explicitly separating model discrepancy (systematic error between the simulator and reality) from observation noise and parameter uncertainty. Although developed before the modern surrogate-modeling and conformal-prediction literature, it establishes the conceptual vocabulary - simulator, emulator (an early term</w:t>
      </w:r>
      <w:r>
        <w:t xml:space="preserve"> for what this project calls a surrogate), calibration, </w:t>
      </w:r>
      <w:r>
        <w:lastRenderedPageBreak/>
        <w:t>and discrepancy - that much of the later surrogate-modeling literature, including this project, builds on.</w:t>
      </w:r>
    </w:p>
    <w:p w14:paraId="1A7B83E5" w14:textId="77777777" w:rsidR="008263E4" w:rsidRDefault="000F6856">
      <w:pPr>
        <w:ind w:firstLine="432"/>
        <w:jc w:val="both"/>
      </w:pPr>
      <w:r>
        <w:rPr>
          <w:b/>
          <w:i/>
        </w:rPr>
        <w:t xml:space="preserve">Relevance to this project: </w:t>
      </w:r>
      <w:r>
        <w:rPr>
          <w:i/>
        </w:rPr>
        <w:t>Provides the conceptual and historical grounding for this project's own DES-to-surrogate pipeline: the distinction this paper draws between a simulator's systematic discrepancy from reality and pure statistical noise maps directly onto this project's own careful separation (Chapter 5) between the DES's real-data-calibrated arrival process and its literature-calibrated service-time distributions - a discrepancy this project discloses explicitly rather than presenting both as equally data-derived.</w:t>
      </w:r>
    </w:p>
    <w:p w14:paraId="0F7FBAEA" w14:textId="77777777" w:rsidR="008263E4" w:rsidRDefault="008263E4"/>
    <w:p w14:paraId="32326ADD" w14:textId="77777777" w:rsidR="008263E4" w:rsidRDefault="000F6856">
      <w:r>
        <w:rPr>
          <w:b/>
          <w:color w:val="0A0A0A"/>
          <w:sz w:val="24"/>
        </w:rPr>
        <w:t>[15]  C. E. Rasmussen and C. K. I. Williams, Gaussian Processes for Machine Learning,</w:t>
      </w:r>
      <w:r>
        <w:rPr>
          <w:b/>
          <w:i/>
          <w:color w:val="0A0A0A"/>
          <w:sz w:val="24"/>
        </w:rPr>
        <w:t xml:space="preserve"> MIT Press, Cambridge, MA, USA, 2006.</w:t>
      </w:r>
    </w:p>
    <w:p w14:paraId="533A818B" w14:textId="77777777" w:rsidR="008263E4" w:rsidRDefault="000F6856">
      <w:pPr>
        <w:ind w:firstLine="432"/>
        <w:jc w:val="both"/>
      </w:pPr>
      <w:r>
        <w:t>This is the standard reference textbook for Gaussian process (GP) regression and classification, covering the theory of GPs as distributions over functions, the role of the covariance (kernel) function in encoding assumptions about function smoothness, exact inference and its O(n^3) computational cost, and sparse/approximate methods developed to mitigate that cost for larger datasets.</w:t>
      </w:r>
    </w:p>
    <w:p w14:paraId="0688827F" w14:textId="77777777" w:rsidR="008263E4" w:rsidRDefault="000F6856">
      <w:pPr>
        <w:ind w:firstLine="432"/>
        <w:jc w:val="both"/>
      </w:pPr>
      <w:r>
        <w:rPr>
          <w:b/>
          <w:i/>
        </w:rPr>
        <w:t xml:space="preserve">Relevance to this project: </w:t>
      </w:r>
      <w:r>
        <w:rPr>
          <w:i/>
        </w:rPr>
        <w:t>Direct theoretical basis for src/uq/gp_baseline.py, this project's GP uncertainty quantification baseline. The O(n^3) scaling this book documents is exactly why the GP baseline in this project is trained on a 1,000-point subsample rather than the full calibration set (Chapter 4), and why the GP-versus-CP computation time comparison in this project's full_comparison.py finds conformal prediction's calibration cost roughly 650-1000 times faster than a GP refit - a direct empirical demonstration of the scaling</w:t>
      </w:r>
      <w:r>
        <w:rPr>
          <w:i/>
        </w:rPr>
        <w:t xml:space="preserve"> behavior this textbook derives theoretically.</w:t>
      </w:r>
    </w:p>
    <w:p w14:paraId="3E03032D" w14:textId="77777777" w:rsidR="008263E4" w:rsidRDefault="008263E4"/>
    <w:p w14:paraId="149DA24D" w14:textId="77777777" w:rsidR="008263E4" w:rsidRDefault="000F6856">
      <w:r>
        <w:rPr>
          <w:b/>
          <w:color w:val="0A0A0A"/>
          <w:sz w:val="24"/>
        </w:rPr>
        <w:t>[16]  J. H. Friedman, "Greedy Function Approximation: A Gradient Boosting Machine,"</w:t>
      </w:r>
      <w:r>
        <w:rPr>
          <w:b/>
          <w:i/>
          <w:color w:val="0A0A0A"/>
          <w:sz w:val="24"/>
        </w:rPr>
        <w:t xml:space="preserve"> Annals of Statistics, vol. 29, no. 5, pp. 1189-1232, 2001.</w:t>
      </w:r>
    </w:p>
    <w:p w14:paraId="7E682C5A" w14:textId="77777777" w:rsidR="008263E4" w:rsidRDefault="000F6856">
      <w:pPr>
        <w:ind w:firstLine="432"/>
        <w:jc w:val="both"/>
      </w:pPr>
      <w:r>
        <w:lastRenderedPageBreak/>
        <w:t>This paper introduces gradient boosting as a general framework for additive function approximation, recasting boosting (originally developed as an ensemble classification technique) as gradient descent in function space rather than parameter space. It derives specific gradient-boosting algorithms for least-squares, least-absolute-deviation, and Huber-loss regression, and for multiclass classification, and shows that when the individual additive components are shallow regression trees, the resulting method i</w:t>
      </w:r>
      <w:r>
        <w:t>s competitive, robust to outliers and irrelevant features, and computationally efficient relative to comparably accurate alternatives.</w:t>
      </w:r>
    </w:p>
    <w:p w14:paraId="7D7A645D" w14:textId="77777777" w:rsidR="008263E4" w:rsidRDefault="000F6856">
      <w:pPr>
        <w:ind w:firstLine="432"/>
        <w:jc w:val="both"/>
      </w:pPr>
      <w:r>
        <w:rPr>
          <w:b/>
          <w:i/>
        </w:rPr>
        <w:t xml:space="preserve">Relevance to this project: </w:t>
      </w:r>
      <w:r>
        <w:rPr>
          <w:i/>
        </w:rPr>
        <w:t xml:space="preserve">This is the theoretical basis for scikit-learn's HistGradientBoostingRegressor, the primary surrogate architecture used throughout this project (src/surrogate/train_surrogate.py and, for the quantile variant used in CQR, src/surrogate/train_quantile_surrogates.py). The tree-based structure this paper describes is also the direct explanation for this report's Chapter 8 finding that the gradient-boosting surrogate's predictions freeze at a constant value once queried outside its training range - a well-known </w:t>
      </w:r>
      <w:r>
        <w:rPr>
          <w:i/>
        </w:rPr>
        <w:t>property of tree ensembles that this project traces empirically to a specific, verified mechanism rather than treating as an unexplained black-box failure.</w:t>
      </w:r>
    </w:p>
    <w:p w14:paraId="5B6944BC" w14:textId="77777777" w:rsidR="008263E4" w:rsidRDefault="008263E4"/>
    <w:p w14:paraId="707ED15C" w14:textId="77777777" w:rsidR="008263E4" w:rsidRDefault="000F6856">
      <w:r>
        <w:rPr>
          <w:b/>
          <w:color w:val="0A0A0A"/>
          <w:sz w:val="24"/>
        </w:rPr>
        <w:t>[17]  B. Lakshminarayanan, A. Pritzel, and C. Blundell, "Simple and Scalable Predictive Uncertainty Estimation Using Deep Ensembles,"</w:t>
      </w:r>
      <w:r>
        <w:rPr>
          <w:b/>
          <w:i/>
          <w:color w:val="0A0A0A"/>
          <w:sz w:val="24"/>
        </w:rPr>
        <w:t xml:space="preserve"> in Advances in Neural Information Processing Systems 30 (NeurIPS), pp. 6402-6413, 2017.</w:t>
      </w:r>
    </w:p>
    <w:p w14:paraId="4C32BA4C" w14:textId="77777777" w:rsidR="008263E4" w:rsidRDefault="000F6856">
      <w:pPr>
        <w:ind w:firstLine="432"/>
        <w:jc w:val="both"/>
      </w:pPr>
      <w:r>
        <w:t>This paper proposes deep ensembles - training several neural networks independently with different random initializations and treating the spread of their predictions as an uncertainty estimate - as a simple, scalable alternative to Bayesian neural network approximations for uncertainty quantification in deep learning. It shows empirically that this simple approach often matches or exceeds more sophisticated Bayesian approximation methods on predictive uncertainty benchmarks, while being substantially easie</w:t>
      </w:r>
      <w:r>
        <w:t>r to implement and parallelize.</w:t>
      </w:r>
    </w:p>
    <w:p w14:paraId="5121C376" w14:textId="77777777" w:rsidR="008263E4" w:rsidRDefault="000F6856">
      <w:pPr>
        <w:ind w:firstLine="432"/>
        <w:jc w:val="both"/>
      </w:pPr>
      <w:r>
        <w:rPr>
          <w:b/>
          <w:i/>
        </w:rPr>
        <w:t xml:space="preserve">Relevance to this project: </w:t>
      </w:r>
      <w:r>
        <w:rPr>
          <w:i/>
        </w:rPr>
        <w:t xml:space="preserve">Provides an important point of contrast for this report's framing of why conformal prediction was chosen over alternative UQ approaches (Chapter 1, Chapter 4): unlike deep ensembles, </w:t>
      </w:r>
      <w:r>
        <w:rPr>
          <w:i/>
        </w:rPr>
        <w:lastRenderedPageBreak/>
        <w:t>which provide no finite-sample coverage guarantee and require training multiple independent models, conformal prediction wraps a single already-trained surrogate and provides a distribution-free guarantee - a meaningfully different trade-off that this report makes explicit rather than leaving deep ensembles as an unexamined alt</w:t>
      </w:r>
      <w:r>
        <w:rPr>
          <w:i/>
        </w:rPr>
        <w:t>ernative.</w:t>
      </w:r>
    </w:p>
    <w:p w14:paraId="17545525" w14:textId="77777777" w:rsidR="008263E4" w:rsidRDefault="008263E4"/>
    <w:p w14:paraId="195326AA" w14:textId="77777777" w:rsidR="008263E4" w:rsidRDefault="000F6856">
      <w:r>
        <w:rPr>
          <w:b/>
          <w:color w:val="0A0A0A"/>
          <w:sz w:val="24"/>
        </w:rPr>
        <w:t>[18]  M. Abdar et al., "A Review of Uncertainty Quantification in Deep Learning: Techniques, Applications and Challenges,"</w:t>
      </w:r>
      <w:r>
        <w:rPr>
          <w:b/>
          <w:i/>
          <w:color w:val="0A0A0A"/>
          <w:sz w:val="24"/>
        </w:rPr>
        <w:t xml:space="preserve"> Information Fusion, vol. 76, pp. 243-297, 2021.</w:t>
      </w:r>
    </w:p>
    <w:p w14:paraId="25FF0068" w14:textId="77777777" w:rsidR="008263E4" w:rsidRDefault="000F6856">
      <w:pPr>
        <w:ind w:firstLine="432"/>
        <w:jc w:val="both"/>
      </w:pPr>
      <w:r>
        <w:t>This is a broad, widely cited survey of uncertainty quantification methods for deep learning, covering Bayesian approaches, ensemble methods, and distribution-free methods (including conformal prediction), organized around the distinction between aleatoric uncertainty (irreducible noise in the data) and epistemic uncertainty (uncertainty about the model itself, reducible with more data). It also surveys applications across computer vision, natural language processing, and safety-critical domains such as med</w:t>
      </w:r>
      <w:r>
        <w:t>ical diagnosis and autonomous driving, and discusses open challenges including computational cost, calibration under distribution shift, and the lack of standardized evaluation protocols across the UQ literature.</w:t>
      </w:r>
    </w:p>
    <w:p w14:paraId="42BF558C" w14:textId="77777777" w:rsidR="008263E4" w:rsidRDefault="000F6856">
      <w:pPr>
        <w:ind w:firstLine="432"/>
        <w:jc w:val="both"/>
      </w:pPr>
      <w:r>
        <w:rPr>
          <w:b/>
          <w:i/>
        </w:rPr>
        <w:t xml:space="preserve">Relevance to this project: </w:t>
      </w:r>
      <w:r>
        <w:rPr>
          <w:i/>
        </w:rPr>
        <w:t xml:space="preserve">Used to situate this project's specific choice of conformal prediction within the much broader UQ landscape this survey maps out (Chapter 1), and to frame this project's own aleatoric/epistemic distinction: the DES's own stochasticity (arrival randomness, service-time variance) is aleatoric uncertainty that any UQ method must characterize, while the surrogate's imperfect fit to the DES is an additional epistemic component - a distinction made explicit in this project's early design decisions (documented in </w:t>
      </w:r>
      <w:r>
        <w:rPr>
          <w:i/>
        </w:rPr>
        <w:t>this project's PROJECT_LOG.md, Week 6-7 entry) even before this survey was formally reviewed.</w:t>
      </w:r>
    </w:p>
    <w:p w14:paraId="4141A570" w14:textId="77777777" w:rsidR="008263E4" w:rsidRDefault="008263E4"/>
    <w:p w14:paraId="0E74A1C4" w14:textId="77777777" w:rsidR="008263E4" w:rsidRDefault="000F6856">
      <w:pPr>
        <w:pStyle w:val="Heading2"/>
      </w:pPr>
      <w:bookmarkStart w:id="16" w:name="_Toc239198977"/>
      <w:r>
        <w:rPr>
          <w:rFonts w:ascii="Times New Roman" w:hAnsi="Times New Roman"/>
          <w:color w:val="0A0A0A"/>
          <w:sz w:val="24"/>
        </w:rPr>
        <w:t>2.4 Queueing Theory and Emergency Department Operations Research</w:t>
      </w:r>
      <w:bookmarkEnd w:id="16"/>
    </w:p>
    <w:p w14:paraId="2B6E9B25" w14:textId="77777777" w:rsidR="008263E4" w:rsidRDefault="000F6856">
      <w:pPr>
        <w:ind w:firstLine="432"/>
        <w:jc w:val="both"/>
      </w:pPr>
      <w:r>
        <w:t>This section covers the queueing-theory and health-operations-research literature that motivates and contextualizes this project's choice of a discrete-</w:t>
      </w:r>
      <w:r>
        <w:lastRenderedPageBreak/>
        <w:t>event simulation, rather than a closed-form analytic queueing model, as the underlying data-generating process the surrogate approximates.</w:t>
      </w:r>
    </w:p>
    <w:p w14:paraId="4D42A418" w14:textId="77777777" w:rsidR="008263E4" w:rsidRDefault="000F6856">
      <w:r>
        <w:rPr>
          <w:b/>
          <w:color w:val="0A0A0A"/>
          <w:sz w:val="24"/>
        </w:rPr>
        <w:t>[19]  L. V. Green, J. Soares, J. F. Giglio, and R. A. Green, "Using Queueing Theory to Increase the Effectiveness of Emergency Department Provider Staffing,"</w:t>
      </w:r>
      <w:r>
        <w:rPr>
          <w:b/>
          <w:i/>
          <w:color w:val="0A0A0A"/>
          <w:sz w:val="24"/>
        </w:rPr>
        <w:t xml:space="preserve"> Academic Emergency Medicine, vol. 13, no. 1, pp. 61-68, 2006.</w:t>
      </w:r>
    </w:p>
    <w:p w14:paraId="109E1BC4" w14:textId="77777777" w:rsidR="008263E4" w:rsidRDefault="000F6856">
      <w:pPr>
        <w:ind w:firstLine="432"/>
        <w:jc w:val="both"/>
      </w:pPr>
      <w:r>
        <w:t>This paper applies a Lag-SIPP (Stationary Independent Period-by-Period) queueing analysis to real ED arrival data from an urban hospital to identify provider staffing patterns that reduce the fraction of patients who leave without being seen. It demonstrates that relatively modest, well-targeted increases in provider staffing hours during identified high-demand periods produce disproportionately large reductions in patients leaving without being seen, compared to uniformly increasing staffing across all hou</w:t>
      </w:r>
      <w:r>
        <w:t>rs.</w:t>
      </w:r>
    </w:p>
    <w:p w14:paraId="1C9BE906" w14:textId="77777777" w:rsidR="008263E4" w:rsidRDefault="000F6856">
      <w:pPr>
        <w:ind w:firstLine="432"/>
        <w:jc w:val="both"/>
      </w:pPr>
      <w:r>
        <w:rPr>
          <w:b/>
          <w:i/>
        </w:rPr>
        <w:t xml:space="preserve">Relevance to this project: </w:t>
      </w:r>
      <w:r>
        <w:rPr>
          <w:i/>
        </w:rPr>
        <w:t>Directly parallels this project's own staffing-scenario design: the staffing-capacity and arrival-rate-multiplier scenario grid used to generate surrogate training data (src/surrogate/generate_training_data.py) and the staffing-tercile x arrival-tercile Mondrian taxonomy (src/uq/mondrian_cp.py) both encode the same real-world insight this paper demonstrates empirically: staffing effectiveness is highly dependent on the interaction between staffing level and demand, not staffing level alone, which is exactly</w:t>
      </w:r>
      <w:r>
        <w:rPr>
          <w:i/>
        </w:rPr>
        <w:t xml:space="preserve"> why this project's core finding - coverage failure concentrated specifically in the understaffed/high-demand category - has real operational meaning rather than being an arbitrary partition choice.</w:t>
      </w:r>
    </w:p>
    <w:p w14:paraId="24475536" w14:textId="77777777" w:rsidR="008263E4" w:rsidRDefault="008263E4"/>
    <w:p w14:paraId="5F9CBDC6" w14:textId="77777777" w:rsidR="008263E4" w:rsidRDefault="000F6856">
      <w:r>
        <w:rPr>
          <w:b/>
          <w:color w:val="0A0A0A"/>
          <w:sz w:val="24"/>
        </w:rPr>
        <w:t>[20]  L. V. Green, "Queueing Analysis in Healthcare,"</w:t>
      </w:r>
      <w:r>
        <w:rPr>
          <w:b/>
          <w:i/>
          <w:color w:val="0A0A0A"/>
          <w:sz w:val="24"/>
        </w:rPr>
        <w:t xml:space="preserve"> book chapter, Columbia Business School, New York, NY, USA.</w:t>
      </w:r>
    </w:p>
    <w:p w14:paraId="1B2947DF" w14:textId="77777777" w:rsidR="008263E4" w:rsidRDefault="000F6856">
      <w:pPr>
        <w:ind w:firstLine="432"/>
        <w:jc w:val="both"/>
      </w:pPr>
      <w:r>
        <w:t>This chapter provides an accessible overview of queueing-theoretic models applied to healthcare capacity and staffing problems, covering the basic M/M/s and M/G/1-type models, the Erlang loss and delay formulas, and their use in estimating offered load and required server (staff or bed) counts under target service-level constraints.</w:t>
      </w:r>
    </w:p>
    <w:p w14:paraId="19B701EB" w14:textId="77777777" w:rsidR="008263E4" w:rsidRDefault="000F6856">
      <w:pPr>
        <w:ind w:firstLine="432"/>
        <w:jc w:val="both"/>
      </w:pPr>
      <w:r>
        <w:rPr>
          <w:b/>
          <w:i/>
        </w:rPr>
        <w:lastRenderedPageBreak/>
        <w:t xml:space="preserve">Relevance to this project: </w:t>
      </w:r>
      <w:r>
        <w:rPr>
          <w:i/>
        </w:rPr>
        <w:t>This is the direct theoretical basis for the offered-load (Erlang) capacity calculation documented in this project's PROJECT_LOG.md (Week 4-5 entry) and inline in src/des/er_simulation.py: department A's default capacity of 30 and department B's default capacity of 14 were both derived from an Erlang-style offered-load calculation using each department's real calibrated arrival rate and literature-standard service times, following exactly the methodology this chapter describes, rather than chosen arbitraril</w:t>
      </w:r>
      <w:r>
        <w:rPr>
          <w:i/>
        </w:rPr>
        <w:t>y.</w:t>
      </w:r>
    </w:p>
    <w:p w14:paraId="1CD147ED" w14:textId="77777777" w:rsidR="008263E4" w:rsidRDefault="008263E4"/>
    <w:p w14:paraId="23C10160" w14:textId="77777777" w:rsidR="008263E4" w:rsidRDefault="000F6856">
      <w:r>
        <w:rPr>
          <w:b/>
          <w:color w:val="0A0A0A"/>
          <w:sz w:val="24"/>
        </w:rPr>
        <w:t>[21]  X. Hu et al., "Applying Queueing Theory to the Study of Emergency Department Operations: A Survey and a Discussion of Comparable Simulation Studies,"</w:t>
      </w:r>
      <w:r>
        <w:rPr>
          <w:b/>
          <w:i/>
          <w:color w:val="0A0A0A"/>
          <w:sz w:val="24"/>
        </w:rPr>
        <w:t xml:space="preserve"> International Transactions in Operational Research, 2018.</w:t>
      </w:r>
    </w:p>
    <w:p w14:paraId="3E5E9525" w14:textId="77777777" w:rsidR="008263E4" w:rsidRDefault="000F6856">
      <w:pPr>
        <w:ind w:firstLine="432"/>
        <w:jc w:val="both"/>
      </w:pPr>
      <w:r>
        <w:t>This survey compares analytic queueing-theory approaches and discrete-event simulation approaches to modeling ED operations, discussing the circumstances under which each is preferable: analytic queueing models offer speed and closed-form insight but require restrictive distributional assumptions that often do not hold for real ED service-time distributions, while DES relaxes those assumptions at higher computational cost and lower interpretability of any single closed-form result.</w:t>
      </w:r>
    </w:p>
    <w:p w14:paraId="4D8C7B0A" w14:textId="77777777" w:rsidR="008263E4" w:rsidRDefault="000F6856">
      <w:pPr>
        <w:ind w:firstLine="432"/>
        <w:jc w:val="both"/>
      </w:pPr>
      <w:r>
        <w:rPr>
          <w:b/>
          <w:i/>
        </w:rPr>
        <w:t xml:space="preserve">Relevance to this project: </w:t>
      </w:r>
      <w:r>
        <w:rPr>
          <w:i/>
        </w:rPr>
        <w:t>Directly supports this project's methodological choice (Chapter 4) to build a discrete-event simulation rather than rely on a closed-form queueing model as the underlying data-generating process: the acuity-dependent, non-exponential service-time structure this project calibrates from literature-standard log-normal parameters by ESI level is exactly the kind of structure this survey identifies as poorly suited to closed-form analytic queueing treatment.</w:t>
      </w:r>
    </w:p>
    <w:p w14:paraId="21591D3B" w14:textId="77777777" w:rsidR="008263E4" w:rsidRDefault="008263E4"/>
    <w:p w14:paraId="72C317CE" w14:textId="77777777" w:rsidR="008263E4" w:rsidRDefault="000F6856">
      <w:r>
        <w:rPr>
          <w:b/>
          <w:color w:val="0A0A0A"/>
          <w:sz w:val="24"/>
        </w:rPr>
        <w:t>[22]  V. Kuppusamy and L. Gowrishankar, "Performance Evaluation of a M/G/1 Queue Model for Patient Flow in a Health Care System,"</w:t>
      </w:r>
      <w:r>
        <w:rPr>
          <w:b/>
          <w:i/>
          <w:color w:val="0A0A0A"/>
          <w:sz w:val="24"/>
        </w:rPr>
        <w:t xml:space="preserve"> Mathematical Modelling of Engineering Problems, vol. 11, no. 4, pp. 863-871, 2024.</w:t>
      </w:r>
    </w:p>
    <w:p w14:paraId="41751C97" w14:textId="77777777" w:rsidR="008263E4" w:rsidRDefault="000F6856">
      <w:pPr>
        <w:ind w:firstLine="432"/>
        <w:jc w:val="both"/>
      </w:pPr>
      <w:r>
        <w:lastRenderedPageBreak/>
        <w:t>This paper develops and analyzes an M/G/1 queueing model (Poisson arrivals, general service-time distribution, a single server) for patient flow in a healthcare setting, deriving performance measures such as expected queue length and waiting time under this general-service-time relaxation of the more restrictive M/M/1 model.</w:t>
      </w:r>
    </w:p>
    <w:p w14:paraId="44D6B648" w14:textId="77777777" w:rsidR="008263E4" w:rsidRDefault="000F6856">
      <w:pPr>
        <w:ind w:firstLine="432"/>
        <w:jc w:val="both"/>
      </w:pPr>
      <w:r>
        <w:rPr>
          <w:b/>
          <w:i/>
        </w:rPr>
        <w:t xml:space="preserve">Relevance to this project: </w:t>
      </w:r>
      <w:r>
        <w:rPr>
          <w:i/>
        </w:rPr>
        <w:t>Provides a useful analytic comparison point for this project's own DES resource model: the DES's simplification from two nested resource pools (doctors and beds) to a single combined capacity resource (documented in PROJECT_LOG.md, Week 4-5 entry) makes it structurally closer to an M/G/c queue (a multi-server generalization of the M/G/1 model this paper studies) than to a more complex network-of-queues representation, a simplification this project justifies on the grounds of having no real data to calibrate</w:t>
      </w:r>
      <w:r>
        <w:rPr>
          <w:i/>
        </w:rPr>
        <w:t xml:space="preserve"> a doctor-to-bed ratio.</w:t>
      </w:r>
    </w:p>
    <w:p w14:paraId="7C1BB16F" w14:textId="77777777" w:rsidR="008263E4" w:rsidRDefault="008263E4"/>
    <w:p w14:paraId="4D72E1E4" w14:textId="77777777" w:rsidR="008263E4" w:rsidRDefault="000F6856">
      <w:r>
        <w:rPr>
          <w:b/>
          <w:color w:val="0A0A0A"/>
          <w:sz w:val="24"/>
        </w:rPr>
        <w:t>[23]  F.-C. Jiang, C.-M. Shih, Y.-M. Wang, C.-T. Yang, Y.-J. Chiang, and C.-H. Lee, "Decision Support for the Optimization of Provider Staffing for Hospital Emergency Departments with a Queue-Based Approach,"</w:t>
      </w:r>
      <w:r>
        <w:rPr>
          <w:b/>
          <w:i/>
          <w:color w:val="0A0A0A"/>
          <w:sz w:val="24"/>
        </w:rPr>
        <w:t xml:space="preserve"> Journal of Clinical Medicine, vol. 8, no. 12, art. 2154, 2019.</w:t>
      </w:r>
    </w:p>
    <w:p w14:paraId="4B50B754" w14:textId="77777777" w:rsidR="008263E4" w:rsidRDefault="000F6856">
      <w:pPr>
        <w:ind w:firstLine="432"/>
        <w:jc w:val="both"/>
      </w:pPr>
      <w:r>
        <w:t>This paper develops a queueing-based decision-support tool for ED provider staffing optimization, using queueing performance measures as the objective that a staffing schedule is optimized against, rather than relying purely on historical volume-matching heuristics.</w:t>
      </w:r>
    </w:p>
    <w:p w14:paraId="7295E0A3" w14:textId="77777777" w:rsidR="008263E4" w:rsidRDefault="000F6856">
      <w:pPr>
        <w:ind w:firstLine="432"/>
        <w:jc w:val="both"/>
      </w:pPr>
      <w:r>
        <w:rPr>
          <w:b/>
          <w:i/>
        </w:rPr>
        <w:t xml:space="preserve">Relevance to this project: </w:t>
      </w:r>
      <w:r>
        <w:rPr>
          <w:i/>
        </w:rPr>
        <w:t>Relevant to the staffing dimension of this project's Mondrian CP taxonomy: this paper's framing of staffing as a decision variable to be optimized against a queueing-performance objective is conceptually the same framing underlying this project's own staffing-capacity scenario sweep, though this project's contribution is specifically about quantifying uncertainty in the resulting performance predictions, not about optimizing the staffing decision itself.</w:t>
      </w:r>
    </w:p>
    <w:p w14:paraId="7AD7C639" w14:textId="77777777" w:rsidR="008263E4" w:rsidRDefault="008263E4"/>
    <w:p w14:paraId="42DC6009" w14:textId="77777777" w:rsidR="008263E4" w:rsidRDefault="000F6856">
      <w:pPr>
        <w:pStyle w:val="Heading2"/>
      </w:pPr>
      <w:bookmarkStart w:id="17" w:name="_Toc239198978"/>
      <w:r>
        <w:rPr>
          <w:rFonts w:ascii="Times New Roman" w:hAnsi="Times New Roman"/>
          <w:color w:val="0A0A0A"/>
          <w:sz w:val="24"/>
        </w:rPr>
        <w:lastRenderedPageBreak/>
        <w:t>2.5 Discrete-Event Simulation and ED-Specific Machine Learning</w:t>
      </w:r>
      <w:bookmarkEnd w:id="17"/>
    </w:p>
    <w:p w14:paraId="1B5CFF54" w14:textId="77777777" w:rsidR="008263E4" w:rsidRDefault="000F6856">
      <w:pPr>
        <w:ind w:firstLine="432"/>
        <w:jc w:val="both"/>
      </w:pPr>
      <w:r>
        <w:t>This final section covers discrete-event simulation studies of emergency departments directly comparable to this project's own DES, together with recent (2023-2025) machine-learning applications to ED operations that situate this project within current, rather than only historical, literature.</w:t>
      </w:r>
    </w:p>
    <w:p w14:paraId="59BC0CFC" w14:textId="77777777" w:rsidR="008263E4" w:rsidRDefault="000F6856">
      <w:r>
        <w:rPr>
          <w:b/>
          <w:color w:val="0A0A0A"/>
          <w:sz w:val="24"/>
        </w:rPr>
        <w:t>[24]  A. De Santis, T. Giovannelli, S. Lucidi, M. Messedaglia, and M. Roma, "A Simulation-Based Optimization Approach for the Calibration of a Discrete Event Simulation Model of an Emergency Department,"</w:t>
      </w:r>
      <w:r>
        <w:rPr>
          <w:b/>
          <w:i/>
          <w:color w:val="0A0A0A"/>
          <w:sz w:val="24"/>
        </w:rPr>
        <w:t xml:space="preserve"> arXiv:2102.00945, 2021.</w:t>
      </w:r>
    </w:p>
    <w:p w14:paraId="1E4B06BA" w14:textId="77777777" w:rsidR="008263E4" w:rsidRDefault="000F6856">
      <w:pPr>
        <w:ind w:firstLine="432"/>
        <w:jc w:val="both"/>
      </w:pPr>
      <w:r>
        <w:t>This paper develops a simulation-based optimization procedure for calibrating a discrete-event simulation model of an ED against real operational data, framing calibration as an optimization problem where the objective function is the deviation between simulated and real performance measures, and using this procedure to recover parameters (such as resource counts) that are not directly observable in the available data.</w:t>
      </w:r>
    </w:p>
    <w:p w14:paraId="3F4DC59E" w14:textId="77777777" w:rsidR="008263E4" w:rsidRDefault="000F6856">
      <w:pPr>
        <w:ind w:firstLine="432"/>
        <w:jc w:val="both"/>
      </w:pPr>
      <w:r>
        <w:rPr>
          <w:b/>
          <w:i/>
        </w:rPr>
        <w:t xml:space="preserve">Relevance to this project: </w:t>
      </w:r>
      <w:r>
        <w:rPr>
          <w:i/>
        </w:rPr>
        <w:t>Directly parallel to this project's own DES calibration methodology (Chapter 5): both this paper and this project face the same core problem of an ED DES needing calibration against real but incomplete data, and both adopt a validation-against-real-aggregate-statistics approach (this project validates against real daily patient volume, achieving 91.0% agreement, documented in PROJECT_LOG.md's Week 4-5 entry and src/des/validate.py) rather than assuming a hand-specified parameterization is correct without ch</w:t>
      </w:r>
      <w:r>
        <w:rPr>
          <w:i/>
        </w:rPr>
        <w:t>ecking it against data.</w:t>
      </w:r>
    </w:p>
    <w:p w14:paraId="25A31325" w14:textId="77777777" w:rsidR="008263E4" w:rsidRDefault="008263E4"/>
    <w:p w14:paraId="7C22369F" w14:textId="77777777" w:rsidR="008263E4" w:rsidRDefault="000F6856">
      <w:r>
        <w:rPr>
          <w:b/>
          <w:color w:val="0A0A0A"/>
          <w:sz w:val="24"/>
        </w:rPr>
        <w:t>[25]  E. Doudareva and M. Carter, "Discrete Event Simulation for Emergency Department Modelling: A Systematic Review of Validation Methods,"</w:t>
      </w:r>
      <w:r>
        <w:rPr>
          <w:b/>
          <w:i/>
          <w:color w:val="0A0A0A"/>
          <w:sz w:val="24"/>
        </w:rPr>
        <w:t xml:space="preserve"> Operations Research for Health Care, vol. 33, 100340, 2022.</w:t>
      </w:r>
    </w:p>
    <w:p w14:paraId="47967D34" w14:textId="77777777" w:rsidR="008263E4" w:rsidRDefault="000F6856">
      <w:pPr>
        <w:ind w:firstLine="432"/>
        <w:jc w:val="both"/>
      </w:pPr>
      <w:r>
        <w:t>This systematic review surveys how published ED discrete-event simulation studies validate their models against real-world data, finding substantial variation in validation rigor across the literature - from no formal validation at all to detailed statistical comparison against held-out real performance data - and argues for more consistent, transparent validation reporting as a methodological standard for the field.</w:t>
      </w:r>
    </w:p>
    <w:p w14:paraId="734E0F13" w14:textId="77777777" w:rsidR="008263E4" w:rsidRDefault="000F6856">
      <w:pPr>
        <w:ind w:firstLine="432"/>
        <w:jc w:val="both"/>
      </w:pPr>
      <w:r>
        <w:rPr>
          <w:b/>
          <w:i/>
        </w:rPr>
        <w:lastRenderedPageBreak/>
        <w:t xml:space="preserve">Relevance to this project: </w:t>
      </w:r>
      <w:r>
        <w:rPr>
          <w:i/>
        </w:rPr>
        <w:t>Directly relevant to justifying this project's own validation approach: the explicit 91.0% daily-volume match reported in PROJECT_LOG.md (Week 4-5) and the corresponding validation for Department B (88.6% match) represent the kind of quantitative, transparently reported validation this review argues the field should adopt as standard practice, rather than treating DES calibration as self-evidently correct without independent verification.</w:t>
      </w:r>
    </w:p>
    <w:p w14:paraId="14A54E48" w14:textId="77777777" w:rsidR="008263E4" w:rsidRDefault="008263E4"/>
    <w:p w14:paraId="24B8D5BB" w14:textId="77777777" w:rsidR="008263E4" w:rsidRDefault="000F6856">
      <w:r>
        <w:rPr>
          <w:b/>
          <w:color w:val="0A0A0A"/>
          <w:sz w:val="24"/>
        </w:rPr>
        <w:t>[26]  D. Kozlowski, C. B. Mogensen, and N. C. Petersen, "Discrete Event Simulation Modelling for an Improved Patient Flow at the Emergency Department, Sygehus Lillebælt, Kolding,"</w:t>
      </w:r>
      <w:r>
        <w:rPr>
          <w:b/>
          <w:i/>
          <w:color w:val="0A0A0A"/>
          <w:sz w:val="24"/>
        </w:rPr>
        <w:t xml:space="preserve"> Scandinavian J. Trauma, Resuscitation and Emergency Medicine, vol. 20, suppl. 2, P14, 2012.</w:t>
      </w:r>
    </w:p>
    <w:p w14:paraId="61EC3BE7" w14:textId="77777777" w:rsidR="008263E4" w:rsidRDefault="000F6856">
      <w:pPr>
        <w:ind w:firstLine="432"/>
        <w:jc w:val="both"/>
      </w:pPr>
      <w:r>
        <w:t>This case study applies discrete-event simulation to a real Danish hospital ED to identify patient-flow bottlenecks and evaluate proposed operational changes before implementation, demonstrating DES's practical use as a decision-support tool for hospital administrators rather than purely an academic modeling exercise.</w:t>
      </w:r>
    </w:p>
    <w:p w14:paraId="3EC2E602" w14:textId="77777777" w:rsidR="008263E4" w:rsidRDefault="000F6856">
      <w:pPr>
        <w:ind w:firstLine="432"/>
        <w:jc w:val="both"/>
      </w:pPr>
      <w:r>
        <w:rPr>
          <w:b/>
          <w:i/>
        </w:rPr>
        <w:t xml:space="preserve">Relevance to this project: </w:t>
      </w:r>
      <w:r>
        <w:rPr>
          <w:i/>
        </w:rPr>
        <w:t>A real-world precedent for the SimPy-based ED modeling approach used throughout this project (src/des/er_simulation.py), demonstrating that the DES-based methodology this project applies to uncertainty quantification is built on a modeling approach already established as practically useful for real hospital decision-making, not a purely synthetic academic exercise.</w:t>
      </w:r>
    </w:p>
    <w:p w14:paraId="55FEB371" w14:textId="77777777" w:rsidR="008263E4" w:rsidRDefault="008263E4"/>
    <w:p w14:paraId="2736D24A" w14:textId="77777777" w:rsidR="008263E4" w:rsidRDefault="000F6856">
      <w:r>
        <w:rPr>
          <w:b/>
          <w:color w:val="0A0A0A"/>
          <w:sz w:val="24"/>
        </w:rPr>
        <w:t>[27]  C. Piermarini and M. Roma, "A Simulation-Based Optimization Approach for Analyzing the Ambulance Diversion Phenomenon in an Emergency Department Network,"</w:t>
      </w:r>
      <w:r>
        <w:rPr>
          <w:b/>
          <w:i/>
          <w:color w:val="0A0A0A"/>
          <w:sz w:val="24"/>
        </w:rPr>
        <w:t xml:space="preserve"> arXiv:2108.04162, 2021.</w:t>
      </w:r>
    </w:p>
    <w:p w14:paraId="7D2E2B5C" w14:textId="77777777" w:rsidR="008263E4" w:rsidRDefault="000F6856">
      <w:pPr>
        <w:ind w:firstLine="432"/>
        <w:jc w:val="both"/>
      </w:pPr>
      <w:r>
        <w:t xml:space="preserve">This paper uses discrete-event simulation to study ambulance diversion - the practice of redirecting incoming ambulances away from an overloaded ED to a neighboring facility - across a network of interconnected emergency </w:t>
      </w:r>
      <w:r>
        <w:lastRenderedPageBreak/>
        <w:t>departments, modeling how capacity constraints at one site propagate to neighboring sites.</w:t>
      </w:r>
    </w:p>
    <w:p w14:paraId="6F425763" w14:textId="77777777" w:rsidR="008263E4" w:rsidRDefault="000F6856">
      <w:pPr>
        <w:ind w:firstLine="432"/>
        <w:jc w:val="both"/>
      </w:pPr>
      <w:r>
        <w:rPr>
          <w:b/>
          <w:i/>
        </w:rPr>
        <w:t xml:space="preserve">Relevance to this project: </w:t>
      </w:r>
      <w:r>
        <w:rPr>
          <w:i/>
        </w:rPr>
        <w:t>Relevant to the surge-scenario framing of this project's exchangeability stress test (src/uq/exchangeability_stress_test.py and its MLP counterpart): both this paper and this project's stress test are concerned with ED behavior under extreme demand surge, though this project's specific contribution is about surrogate and uncertainty-quantification behavior under that surge, not about the ambulance-diversion operational response this paper studies.</w:t>
      </w:r>
    </w:p>
    <w:p w14:paraId="5F1F719D" w14:textId="77777777" w:rsidR="008263E4" w:rsidRDefault="008263E4"/>
    <w:p w14:paraId="54568F97" w14:textId="77777777" w:rsidR="008263E4" w:rsidRDefault="000F6856">
      <w:r>
        <w:rPr>
          <w:b/>
          <w:color w:val="0A0A0A"/>
          <w:sz w:val="24"/>
        </w:rPr>
        <w:t>[28]  A. J. Zeleke, P. Palumbo, P. Tubertini, R. Miglio, and L. Chiari, "Machine Learning-Based Prediction of Hospital Prolonged Length of Stay Admission at Emergency Department: A Gradient Boosting Algorithm Analysis,"</w:t>
      </w:r>
      <w:r>
        <w:rPr>
          <w:b/>
          <w:i/>
          <w:color w:val="0A0A0A"/>
          <w:sz w:val="24"/>
        </w:rPr>
        <w:t xml:space="preserve"> Frontiers in Artificial Intelligence, vol. 6, art. 1179226, 2023.</w:t>
      </w:r>
    </w:p>
    <w:p w14:paraId="17CF81DA" w14:textId="77777777" w:rsidR="008263E4" w:rsidRDefault="000F6856">
      <w:pPr>
        <w:ind w:firstLine="432"/>
        <w:jc w:val="both"/>
      </w:pPr>
      <w:r>
        <w:t>This paper applies gradient boosting to predict prolonged length-of-stay admissions at an ED from patient-level features available at triage, evaluating the model's predictive performance and discussing its potential use in early identification of patients likely to require extended ED stays.</w:t>
      </w:r>
    </w:p>
    <w:p w14:paraId="0EB5548D" w14:textId="77777777" w:rsidR="008263E4" w:rsidRDefault="000F6856">
      <w:pPr>
        <w:ind w:firstLine="432"/>
        <w:jc w:val="both"/>
      </w:pPr>
      <w:r>
        <w:rPr>
          <w:b/>
          <w:i/>
        </w:rPr>
        <w:t xml:space="preserve">Relevance to this project: </w:t>
      </w:r>
      <w:r>
        <w:rPr>
          <w:i/>
        </w:rPr>
        <w:t>Uses the same model family (gradient boosting) as this project's primary surrogate architecture (src/surrogate/train_surrogate.py), applied to a related but distinct prediction task - patient-level length-of-stay classification, versus this project's scenario-level regression of aggregate daily performance metrics. The shared architecture choice reflects gradient boosting's broader status, evident across the recent ED-ML literature surveyed here, as a strong default choice for structured, tabular healthcare</w:t>
      </w:r>
      <w:r>
        <w:rPr>
          <w:i/>
        </w:rPr>
        <w:t xml:space="preserve"> prediction problems.</w:t>
      </w:r>
    </w:p>
    <w:p w14:paraId="5D795C38" w14:textId="77777777" w:rsidR="008263E4" w:rsidRDefault="008263E4"/>
    <w:p w14:paraId="13D3B6A0" w14:textId="77777777" w:rsidR="008263E4" w:rsidRDefault="000F6856">
      <w:r>
        <w:rPr>
          <w:b/>
          <w:color w:val="0A0A0A"/>
          <w:sz w:val="24"/>
        </w:rPr>
        <w:t>[29]  O. Vural, B. Ozaydin, K. Y. Aram, J. Booth, B. F. Lindsey, and A. Ahmed, "An Artificial Intelligence-Based Framework for Predicting Emergency Department Overcrowding: Development and Evaluation Study,"</w:t>
      </w:r>
      <w:r>
        <w:rPr>
          <w:b/>
          <w:i/>
          <w:color w:val="0A0A0A"/>
          <w:sz w:val="24"/>
        </w:rPr>
        <w:t xml:space="preserve"> arXiv:2504.18578, 2025.</w:t>
      </w:r>
    </w:p>
    <w:p w14:paraId="3C11C947" w14:textId="77777777" w:rsidR="008263E4" w:rsidRDefault="000F6856">
      <w:pPr>
        <w:ind w:firstLine="432"/>
        <w:jc w:val="both"/>
      </w:pPr>
      <w:r>
        <w:lastRenderedPageBreak/>
        <w:t>This recent paper develops a machine-learning framework for predicting ED waiting-room occupancy at hourly and daily time scales, intended to support proactive staffing decisions and early intervention before overcrowding occurs, evaluated against real ED occupancy data.</w:t>
      </w:r>
    </w:p>
    <w:p w14:paraId="116388A1" w14:textId="77777777" w:rsidR="008263E4" w:rsidRDefault="000F6856">
      <w:pPr>
        <w:ind w:firstLine="432"/>
        <w:jc w:val="both"/>
      </w:pPr>
      <w:r>
        <w:rPr>
          <w:b/>
          <w:i/>
        </w:rPr>
        <w:t xml:space="preserve">Relevance to this project: </w:t>
      </w:r>
      <w:r>
        <w:rPr>
          <w:i/>
        </w:rPr>
        <w:t xml:space="preserve">Positions this project within current (2025-2026) literature rather than only older, established queueing-theory work: this paper's goal - using predictive modeling to support proactive ED staffing decisions - is the same broad motivation underlying this project's own surrogate-plus-uncertainty-quantification pipeline, though this project's specific contribution (testing conformal prediction's marginal-coverage and exchangeability assumptions in this domain) is a methodological question this paper does not </w:t>
      </w:r>
      <w:r>
        <w:rPr>
          <w:i/>
        </w:rPr>
        <w:t>address.</w:t>
      </w:r>
    </w:p>
    <w:p w14:paraId="327D482E" w14:textId="77777777" w:rsidR="008263E4" w:rsidRDefault="008263E4"/>
    <w:p w14:paraId="0B46CF53" w14:textId="77777777" w:rsidR="008263E4" w:rsidRDefault="000F6856">
      <w:r>
        <w:rPr>
          <w:b/>
          <w:color w:val="0A0A0A"/>
          <w:sz w:val="24"/>
        </w:rPr>
        <w:t>[30]  Y.-H. Chang, H.-M. Shih, J.-E. Wu, F.-W. Huang, W.-K. Chen, D.-M. Chen, Y.-T. Chung, and C. C. N. Wang, "Machine Learning-Based Triage to Identify Low-Severity Patients with a Short Discharge Length of Stay in Emergency Department,"</w:t>
      </w:r>
      <w:r>
        <w:rPr>
          <w:b/>
          <w:i/>
          <w:color w:val="0A0A0A"/>
          <w:sz w:val="24"/>
        </w:rPr>
        <w:t xml:space="preserve"> BMC Emergency Medicine, vol. 22, art. 88, 2022.</w:t>
      </w:r>
    </w:p>
    <w:p w14:paraId="368C68FD" w14:textId="77777777" w:rsidR="008263E4" w:rsidRDefault="000F6856">
      <w:pPr>
        <w:ind w:firstLine="432"/>
        <w:jc w:val="both"/>
      </w:pPr>
      <w:r>
        <w:t>This paper applies machine learning to triage-stage data to identify low-severity patients likely to have a short ED length of stay, with the goal of supporting fast-track routing decisions at intake.</w:t>
      </w:r>
    </w:p>
    <w:p w14:paraId="43A4707A" w14:textId="77777777" w:rsidR="008263E4" w:rsidRDefault="000F6856">
      <w:pPr>
        <w:ind w:firstLine="432"/>
        <w:jc w:val="both"/>
      </w:pPr>
      <w:r>
        <w:rPr>
          <w:b/>
          <w:i/>
        </w:rPr>
        <w:t xml:space="preserve">Relevance to this project: </w:t>
      </w:r>
      <w:r>
        <w:rPr>
          <w:i/>
        </w:rPr>
        <w:t>Relevant given this project's DES also explicitly models Emergency Severity Index (ESI) acuity mix as part of its arrival-process calibration (src/utils/extract_distributions.py): both this paper and this project treat ESI-level acuity as a first-class variable affecting downstream flow and outcomes, reinforcing the methodological choice to calibrate the DES's ESI mix directly from real data rather than assuming a uniform acuity distribution.</w:t>
      </w:r>
    </w:p>
    <w:p w14:paraId="167BC580" w14:textId="77777777" w:rsidR="008263E4" w:rsidRDefault="008263E4"/>
    <w:p w14:paraId="2554766D" w14:textId="77777777" w:rsidR="008263E4" w:rsidRDefault="000F6856">
      <w:pPr>
        <w:pStyle w:val="Heading2"/>
      </w:pPr>
      <w:bookmarkStart w:id="18" w:name="_Toc239198979"/>
      <w:r>
        <w:rPr>
          <w:rFonts w:ascii="Times New Roman" w:hAnsi="Times New Roman"/>
          <w:color w:val="0A0A0A"/>
          <w:sz w:val="24"/>
        </w:rPr>
        <w:t>2.6 Synthesis and Positioning of This Project</w:t>
      </w:r>
      <w:bookmarkEnd w:id="18"/>
    </w:p>
    <w:p w14:paraId="344FEC8B" w14:textId="77777777" w:rsidR="008263E4" w:rsidRDefault="000F6856">
      <w:pPr>
        <w:ind w:firstLine="432"/>
        <w:jc w:val="both"/>
      </w:pPr>
      <w:r>
        <w:t xml:space="preserve">Read together, these thirty papers trace two literatures that, prior to this project, had not been directly connected: the conformal prediction and Mondrian conformal prediction literature (Sections 2.1-2.2), developed and </w:t>
      </w:r>
      <w:r>
        <w:lastRenderedPageBreak/>
        <w:t xml:space="preserve">validated almost entirely in general machine learning benchmark settings or, in the specific case of the base paper (Gopakumar et al., 2026), in physics simulation domains; and the queueing-theory, discrete-event simulation, and ED operations research literature (Sections 2.4-2.5), which has extensively studied ED capacity and staffing problems but has not, to the extent this review was able to establish, applied conformal prediction's finite-sample coverage guarantees to surrogate models of discrete-event </w:t>
      </w:r>
      <w:r>
        <w:t>queueing simulations specifically. The surrogate-modeling and uncertainty- quantification literature reviewed in Section 2.3 supplies the theoretical and architectural vocabulary (Gaussian processes, gradient boosting, deep ensembles) that bridges the two.</w:t>
      </w:r>
    </w:p>
    <w:p w14:paraId="79326C21" w14:textId="77777777" w:rsidR="008263E4" w:rsidRDefault="000F6856">
      <w:pPr>
        <w:ind w:firstLine="432"/>
        <w:jc w:val="both"/>
      </w:pPr>
      <w:r>
        <w:t>This project's contribution, developed in full in Chapter 3, is precisely this connection: applying conformal prediction and Mondrian conformal prediction to a discrete-event simulation surrogate calibrated on real hospital data, and testing both of the base paper's explicitly flagged, previously untested limitations - marginal-only coverage and exchangeability fragility - in this new domain.</w:t>
      </w:r>
    </w:p>
    <w:p w14:paraId="1E6B33D0" w14:textId="77777777" w:rsidR="008263E4" w:rsidRDefault="000F6856">
      <w:pPr>
        <w:pStyle w:val="Heading2"/>
      </w:pPr>
      <w:bookmarkStart w:id="19" w:name="_Toc239198980"/>
      <w:r>
        <w:rPr>
          <w:rFonts w:ascii="Times New Roman" w:hAnsi="Times New Roman"/>
          <w:color w:val="0A0A0A"/>
          <w:sz w:val="24"/>
        </w:rPr>
        <w:t>2.7 Critical Assessment of the Reviewed Literature</w:t>
      </w:r>
      <w:bookmarkEnd w:id="19"/>
    </w:p>
    <w:p w14:paraId="11AF75ED" w14:textId="77777777" w:rsidR="008263E4" w:rsidRDefault="000F6856">
      <w:pPr>
        <w:ind w:firstLine="432"/>
        <w:jc w:val="both"/>
      </w:pPr>
      <w:r>
        <w:t>A literature review that only summarizes is incomplete without an honest assessment of the reviewed work's own limitations, and of how those limitations shaped this project's methodological choices. This section provides that assessment across the five reviewed areas.</w:t>
      </w:r>
    </w:p>
    <w:p w14:paraId="134BC3E4" w14:textId="77777777" w:rsidR="008263E4" w:rsidRDefault="000F6856">
      <w:pPr>
        <w:ind w:firstLine="432"/>
        <w:jc w:val="both"/>
      </w:pPr>
      <w:r>
        <w:t>The conformal prediction foundations literature (Section 2.1) is theoretically mature and its core coverage guarantee ([2]; [4]) is not in serious dispute - the proofs are elementary rank-based arguments that do not depend on contested modeling assumptions. Its main limitation, acknowledged within the literature itself rather than only by this report, is that the exchangeability assumption underlying every coverage guarantee in this family is a property of the data-generating process that can be stated prec</w:t>
      </w:r>
      <w:r>
        <w:t>isely but not directly tested from a finite sample - a calibration set and test set can look exchangeable in every measurable respect and still fail to be, if the true underlying shift is small enough to escape detection at the available sample size. This project's own exchangeability stress test (Section 4.5.2, summarized in Chapter 8) sidesteps this untestability problem by constructing a shift large and deliberate enough that its effect on coverage is unambiguous, rather than attempting to detect a subtl</w:t>
      </w:r>
      <w:r>
        <w:t xml:space="preserve">e, naturally occurring </w:t>
      </w:r>
      <w:r>
        <w:lastRenderedPageBreak/>
        <w:t>shift - a pragmatic choice given this project's scope, but one that leaves open the harder question of how large a naturally occurring, undetected shift would need to be before it meaningfully degraded real-world coverage.</w:t>
      </w:r>
    </w:p>
    <w:p w14:paraId="5CA6BD8B" w14:textId="77777777" w:rsidR="008263E4" w:rsidRDefault="000F6856">
      <w:pPr>
        <w:ind w:firstLine="432"/>
        <w:jc w:val="both"/>
      </w:pPr>
      <w:r>
        <w:t>The Mondrian and conditional-coverage literature (Section 2.2) is, as already noted in Section 2.2's introduction, comparatively thin - a consequence, plausibly, of Mondrian CP's own central limitation (smaller per-category calibration samples, directly observed in this project's own n_patients exception, Section 7.5.6) making it a less immediately attractive default than pooled calibration for practitioners without a specific, known source of conditional miscalibration to target. This project's own results</w:t>
      </w:r>
      <w:r>
        <w:t xml:space="preserve"> (Chapter 7) arguably strengthen the case for this literature's continued development: a practitioner without prior knowledge of where a pooled quantile might be conditionally miscalibrated (as would genuinely be the case in an unfamiliar deployment) would have no principled way to know whether Mondrian calibration is worth its finite-sample cost, absent exactly the kind of exploratory per-category analysis this project performs in Section 6.5.</w:t>
      </w:r>
    </w:p>
    <w:p w14:paraId="03C274C9" w14:textId="77777777" w:rsidR="008263E4" w:rsidRDefault="000F6856">
      <w:pPr>
        <w:ind w:firstLine="432"/>
        <w:jc w:val="both"/>
      </w:pPr>
      <w:r>
        <w:t>The surrogate-modeling and uncertainty-quantification literature (Section 2.3) is broad enough that this review necessarily samples rather than exhaustively covers it - the Abdar et al. [18] survey alone cites several hundred papers, of which this review's six entries in Section 2.3 represent a deliberately narrow, project-relevant slice (the base paper, and the specific architectures and alternative UQ methods this project directly uses or contrasts against) rather than a claim to comprehensive coverage of</w:t>
      </w:r>
      <w:r>
        <w:t xml:space="preserve"> the UQ field. A specific limitation worth naming: this project did not implement or compare against Bayesian neural networks or deep ensembles [17] empirically, only discussed them as points of theoretical contrast (Section 4.4, Section 1.3) - a direct empirical comparison against a deep-ensemble baseline, alongside the GP baseline this project does implement, would have strengthened the "why conformal prediction specifically" argument beyond the theoretical case made in Chapter 1.</w:t>
      </w:r>
    </w:p>
    <w:p w14:paraId="5606FD17" w14:textId="77777777" w:rsidR="008263E4" w:rsidRDefault="000F6856">
      <w:pPr>
        <w:ind w:firstLine="432"/>
        <w:jc w:val="both"/>
      </w:pPr>
      <w:r>
        <w:t xml:space="preserve">The queueing-theory and ED operations research literature (Section 2.4) is overwhelmingly oriented toward staffing optimization and operational decision support (Green et al., 2006; the PMC6947400 queue-based staffing paper) rather than toward the specific methodological question this project investigates (uncertainty quantification for a surrogate of a queueing </w:t>
      </w:r>
      <w:r>
        <w:lastRenderedPageBreak/>
        <w:t>simulation). This is not a gap in that literature's own quality - it reflects a genuinely different research question - but it does mean this project's own queueing-theoretic grounding (the Erlang-load capacity derivation in Section 4.2.1) is comparatively simple relative to the more sophisticated queueing models (time-varying arrival-rate models, network- of-queues formulations) that literature has developed for staffing optimization specifically. A more sophisticated queueing-theoretic foundation was judg</w:t>
      </w:r>
      <w:r>
        <w:t>ed unnecessary for this project's own research question (Chapter 3), which concerns UQ methodology rather than staffing optimization itself, but this is a deliberate scoping choice worth stating rather than an oversight.</w:t>
      </w:r>
    </w:p>
    <w:p w14:paraId="65282C6D" w14:textId="77777777" w:rsidR="008263E4" w:rsidRDefault="000F6856">
      <w:pPr>
        <w:ind w:firstLine="432"/>
        <w:jc w:val="both"/>
      </w:pPr>
      <w:r>
        <w:t>The discrete-event simulation and ED-specific machine learning literature (Section 2.5) is the most heterogeneous of the five areas reviewed, mixing DES calibration methodology papers, DES case studies, and ED-specific ML prediction papers that do not share a common methodology or evaluation standard - the systematic review of DES validation methods (Section 2.5, entry 25) explicitly documents this heterogeneity as a field-wide issue, finding substantial variation in how rigorously published ED DES models a</w:t>
      </w:r>
      <w:r>
        <w:t>re validated against real data. This project's own validation approach (Section 7.1: an explicit, quantified 91.0 percent match to real daily volume, with the specific mechanism behind the residual 9 percent gap identified and explained rather than left unexplained) was deliberately designed to sit at the more rigorous end of the range this systematic review documents, rather than assumed to be adequate by default.</w:t>
      </w:r>
    </w:p>
    <w:p w14:paraId="513D3FF7" w14:textId="77777777" w:rsidR="008263E4" w:rsidRDefault="000F6856">
      <w:pPr>
        <w:pStyle w:val="Heading2"/>
      </w:pPr>
      <w:bookmarkStart w:id="20" w:name="_Toc239198981"/>
      <w:r>
        <w:rPr>
          <w:rFonts w:ascii="Times New Roman" w:hAnsi="Times New Roman"/>
          <w:color w:val="0A0A0A"/>
          <w:sz w:val="24"/>
        </w:rPr>
        <w:t>2.8 Epistemology of Simulation Metamodeling</w:t>
      </w:r>
      <w:bookmarkEnd w:id="20"/>
    </w:p>
    <w:p w14:paraId="35CBD5ED" w14:textId="77777777" w:rsidR="008263E4" w:rsidRDefault="000F6856">
      <w:pPr>
        <w:ind w:firstLine="432"/>
        <w:jc w:val="both"/>
      </w:pPr>
      <w:r>
        <w:t>The preceding sections review specific papers within five bounded categories. This section steps back to place this project's own methodological choices - a discrete-event simulation, approximated by a point-predicting surrogate, wrapped in a distribution-free uncertainty quantification layer - within the broader history and current landscape of simulation metamodeling as a field, independent of the ED-specific application.</w:t>
      </w:r>
    </w:p>
    <w:p w14:paraId="67DAADDA" w14:textId="77777777" w:rsidR="008263E4" w:rsidRDefault="000F6856">
      <w:pPr>
        <w:pStyle w:val="Heading3"/>
      </w:pPr>
      <w:bookmarkStart w:id="21" w:name="_Toc239198982"/>
      <w:r>
        <w:rPr>
          <w:rFonts w:ascii="Times New Roman" w:hAnsi="Times New Roman"/>
          <w:i/>
          <w:color w:val="0A0A0A"/>
        </w:rPr>
        <w:t>2.8.1 Historical Progression of Simulation Emulators</w:t>
      </w:r>
      <w:bookmarkEnd w:id="21"/>
    </w:p>
    <w:p w14:paraId="4B4C6C58" w14:textId="77777777" w:rsidR="008263E4" w:rsidRDefault="000F6856">
      <w:pPr>
        <w:ind w:firstLine="432"/>
        <w:jc w:val="both"/>
      </w:pPr>
      <w:r>
        <w:t xml:space="preserve">Simulation metamodeling - fitting a fast-to-evaluate statistical approximation to a slow, expensive simulator, so that downstream analysis (optimization, sensitivity analysis, or, as in this project, uncertainty quantification) can query the approximation rather than re-running the simulator - has passed through several dominant approaches, each addressing </w:t>
      </w:r>
      <w:r>
        <w:lastRenderedPageBreak/>
        <w:t>a limitation of the one before it. Polynomial response-surface methodology, the earliest widely used approach in operations research, fits a low-order polynomial (typically quadratic) to simulator outputs across a designed experiment - computationally trivial and highly interpretable, but structurally unable to represent the kind of sharp, localized nonlinearity (the near-saturation queueing behavior central to this project's own Section 4.2.1 derivation) that a global low-order polynomial cannot bend sharp</w:t>
      </w:r>
      <w:r>
        <w:t>ly enough to capture. Kriging, also known as Gaussian process regression - the approach this project uses as its own UQ baseline (Section 4.4.1) rather than only reviewing historically - is a substantial refinement that models the simulator output as a random field with a flexible, locally-adaptive covariance structure, at the cost of the O(n^3) scaling this project's own Section 4.4.1 derivation makes precise. Neural-network metamodels relaxed the smoothness assumptions kriging still carries, at the cost o</w:t>
      </w:r>
      <w:r>
        <w:t>f requiring materially more training data and offering less interpretable uncertainty by default - part of the motivation, in this project's own Section 4.3.2, for treating a multi-layer perceptron as a robustness check on a tree-based primary architecture rather than the reverse. Tree-based ensembles - this project's own primary surrogate architecture, Section 4.3.1 - represent the current default for small-to-moderate tabular metamodeling problems specifically because they combine strong empirical accurac</w:t>
      </w:r>
      <w:r>
        <w:t>y with minimal hyperparameter tuning and fast fit/query times, at the cost of the extrapolation limitation Section 4.3.3's derivation makes precise and Chapter 8 tests directly. This project's own architecture choices, read against this progression, are not arbitrary defaults but specific, motivated points along a well-documented historical trajectory - each chosen for a stated reason tied to this project's own problem characteristics (Sections 4.3.1-4.3.2), not merely "what is popular."</w:t>
      </w:r>
    </w:p>
    <w:p w14:paraId="4DE5583D" w14:textId="77777777" w:rsidR="008263E4" w:rsidRDefault="000F6856">
      <w:pPr>
        <w:pStyle w:val="Heading3"/>
      </w:pPr>
      <w:bookmarkStart w:id="22" w:name="_Toc239198983"/>
      <w:r>
        <w:rPr>
          <w:rFonts w:ascii="Times New Roman" w:hAnsi="Times New Roman"/>
          <w:i/>
          <w:color w:val="0A0A0A"/>
        </w:rPr>
        <w:t>2.8.2 Comparative Analysis of Distribution-Free vs. Parametric UQ</w:t>
      </w:r>
      <w:bookmarkEnd w:id="22"/>
    </w:p>
    <w:p w14:paraId="7277080E" w14:textId="77777777" w:rsidR="008263E4" w:rsidRDefault="000F6856">
      <w:pPr>
        <w:ind w:firstLine="432"/>
        <w:jc w:val="both"/>
      </w:pPr>
      <w:r>
        <w:t>The uncertainty quantification methods this project compares (Chapter 7) and extends (Chapter 6) span a meaningful theoretical divide worth naming explicitly. Parametric UQ methods - the Gaussian process baseline (Section 4.4.1) foremost among them, but also Bayesian neural networks and bootstrap ensembles more broadly, reviewed in Section 2.3 - derive their uncertainty estimates from an explicit probabilistic model of the data-generating process (a GP prior and Gaussian observation noise, or a posterior ov</w:t>
      </w:r>
      <w:r>
        <w:t xml:space="preserve">er network weights, or a resampling approximation to the sampling </w:t>
      </w:r>
      <w:r>
        <w:lastRenderedPageBreak/>
        <w:t>distribution of an estimator). Their intervals are only as reliable as those modeling assumptions are correct, and carry no finite-sample guarantee independent of that correctness - precisely the property responsible for the GP baseline's empirically observed undercoverage (Chapter 7).</w:t>
      </w:r>
    </w:p>
    <w:p w14:paraId="5B7CF081" w14:textId="77777777" w:rsidR="008263E4" w:rsidRDefault="000F6856">
      <w:pPr>
        <w:ind w:firstLine="432"/>
        <w:jc w:val="both"/>
      </w:pPr>
      <w:r>
        <w:t>Distribution-free UQ - conformal prediction in every variant this project implements (standard, Mondrian, CQR, and, in Chapter 6, CRC and ACI) - makes no assumption about the data-generating process beyond exchangeability (or, for ACI specifically, no distributional assumption at all), deriving its guarantee instead from a combinatorial rank argument (derived from first principles in Section 4.4.5) that holds for any underlying distribution and any point predictor, however inaccurate. This is a strictly wea</w:t>
      </w:r>
      <w:r>
        <w:t>ker set of assumptions purchasing a strictly stronger and more honest guarantee - exact, finite-sample validity rather than validity contingent on an unverifiable modeling assumption - at the cost of the guarantee being marginal rather than automatically conditional (the gap Mondrian CP's category-conditional calibration exists to close, Chapter 7) and dependent on exchangeability actually holding (the assumption Chapter 8 tests to destruction). Table 2.1 summarizes this comparison structurally.</w:t>
      </w:r>
    </w:p>
    <w:p w14:paraId="63236299" w14:textId="77777777" w:rsidR="008263E4" w:rsidRDefault="000F6856">
      <w:pPr>
        <w:pStyle w:val="Caption"/>
        <w:jc w:val="center"/>
      </w:pPr>
      <w:r>
        <w:rPr>
          <w:i/>
          <w:color w:val="404040"/>
          <w:sz w:val="20"/>
        </w:rPr>
        <w:t>Table 2.1: Structural comparison of parametric and distribution-free uncertainty quantification, as implemented and compared throughout this report.</w:t>
      </w:r>
    </w:p>
    <w:tbl>
      <w:tblPr>
        <w:tblStyle w:val="TableGrid"/>
        <w:tblW w:w="0" w:type="auto"/>
        <w:jc w:val="center"/>
        <w:tblLook w:val="04A0" w:firstRow="1" w:lastRow="0" w:firstColumn="1" w:lastColumn="0" w:noHBand="0" w:noVBand="1"/>
      </w:tblPr>
      <w:tblGrid>
        <w:gridCol w:w="2305"/>
        <w:gridCol w:w="2305"/>
        <w:gridCol w:w="2305"/>
      </w:tblGrid>
      <w:tr w:rsidR="008263E4" w14:paraId="347ACAD7" w14:textId="77777777">
        <w:trPr>
          <w:jc w:val="center"/>
        </w:trPr>
        <w:tc>
          <w:tcPr>
            <w:tcW w:w="2305" w:type="dxa"/>
            <w:shd w:val="clear" w:color="auto" w:fill="1E3A5F"/>
          </w:tcPr>
          <w:p w14:paraId="5F8A6A56" w14:textId="77777777" w:rsidR="008263E4" w:rsidRDefault="000F6856">
            <w:pPr>
              <w:jc w:val="center"/>
            </w:pPr>
            <w:r>
              <w:rPr>
                <w:b/>
                <w:color w:val="FFFFFF"/>
                <w:sz w:val="20"/>
              </w:rPr>
              <w:t>Property</w:t>
            </w:r>
          </w:p>
        </w:tc>
        <w:tc>
          <w:tcPr>
            <w:tcW w:w="2305" w:type="dxa"/>
            <w:shd w:val="clear" w:color="auto" w:fill="1E3A5F"/>
          </w:tcPr>
          <w:p w14:paraId="5C1E4E84" w14:textId="77777777" w:rsidR="008263E4" w:rsidRDefault="000F6856">
            <w:pPr>
              <w:jc w:val="center"/>
            </w:pPr>
            <w:r>
              <w:rPr>
                <w:b/>
                <w:color w:val="FFFFFF"/>
                <w:sz w:val="20"/>
              </w:rPr>
              <w:t>Parametric UQ (e.g. GP, BNN, bootstrap)</w:t>
            </w:r>
          </w:p>
        </w:tc>
        <w:tc>
          <w:tcPr>
            <w:tcW w:w="2305" w:type="dxa"/>
            <w:shd w:val="clear" w:color="auto" w:fill="1E3A5F"/>
          </w:tcPr>
          <w:p w14:paraId="11B6FFAA" w14:textId="77777777" w:rsidR="008263E4" w:rsidRDefault="000F6856">
            <w:pPr>
              <w:jc w:val="center"/>
            </w:pPr>
            <w:r>
              <w:rPr>
                <w:b/>
                <w:color w:val="FFFFFF"/>
                <w:sz w:val="20"/>
              </w:rPr>
              <w:t>Distribution-free UQ (conformal prediction)</w:t>
            </w:r>
          </w:p>
        </w:tc>
      </w:tr>
      <w:tr w:rsidR="008263E4" w14:paraId="4AA3E11D" w14:textId="77777777">
        <w:trPr>
          <w:jc w:val="center"/>
        </w:trPr>
        <w:tc>
          <w:tcPr>
            <w:tcW w:w="2305" w:type="dxa"/>
          </w:tcPr>
          <w:p w14:paraId="65C468C7" w14:textId="77777777" w:rsidR="008263E4" w:rsidRDefault="000F6856">
            <w:r>
              <w:rPr>
                <w:sz w:val="20"/>
              </w:rPr>
              <w:t>Core assumption</w:t>
            </w:r>
          </w:p>
        </w:tc>
        <w:tc>
          <w:tcPr>
            <w:tcW w:w="2305" w:type="dxa"/>
          </w:tcPr>
          <w:p w14:paraId="3AF48FDB" w14:textId="77777777" w:rsidR="008263E4" w:rsidRDefault="000F6856">
            <w:pPr>
              <w:jc w:val="center"/>
            </w:pPr>
            <w:r>
              <w:rPr>
                <w:sz w:val="20"/>
              </w:rPr>
              <w:t>Correctly specified probabilistic model</w:t>
            </w:r>
          </w:p>
        </w:tc>
        <w:tc>
          <w:tcPr>
            <w:tcW w:w="2305" w:type="dxa"/>
          </w:tcPr>
          <w:p w14:paraId="533F9E2C" w14:textId="77777777" w:rsidR="008263E4" w:rsidRDefault="000F6856">
            <w:pPr>
              <w:jc w:val="center"/>
            </w:pPr>
            <w:r>
              <w:rPr>
                <w:sz w:val="20"/>
              </w:rPr>
              <w:t>Exchangeability (or, for ACI, none)</w:t>
            </w:r>
          </w:p>
        </w:tc>
      </w:tr>
      <w:tr w:rsidR="008263E4" w14:paraId="5DB5B8B7" w14:textId="77777777">
        <w:trPr>
          <w:jc w:val="center"/>
        </w:trPr>
        <w:tc>
          <w:tcPr>
            <w:tcW w:w="2305" w:type="dxa"/>
          </w:tcPr>
          <w:p w14:paraId="0BFFFB4B" w14:textId="77777777" w:rsidR="008263E4" w:rsidRDefault="000F6856">
            <w:r>
              <w:rPr>
                <w:sz w:val="20"/>
              </w:rPr>
              <w:t>Finite-sample guarantee</w:t>
            </w:r>
          </w:p>
        </w:tc>
        <w:tc>
          <w:tcPr>
            <w:tcW w:w="2305" w:type="dxa"/>
          </w:tcPr>
          <w:p w14:paraId="765812FB" w14:textId="77777777" w:rsidR="008263E4" w:rsidRDefault="000F6856">
            <w:pPr>
              <w:jc w:val="center"/>
            </w:pPr>
            <w:r>
              <w:rPr>
                <w:sz w:val="20"/>
              </w:rPr>
              <w:t>No - asymptotic or model-contingent</w:t>
            </w:r>
          </w:p>
        </w:tc>
        <w:tc>
          <w:tcPr>
            <w:tcW w:w="2305" w:type="dxa"/>
          </w:tcPr>
          <w:p w14:paraId="2BDD23DE" w14:textId="77777777" w:rsidR="008263E4" w:rsidRDefault="000F6856">
            <w:pPr>
              <w:jc w:val="center"/>
            </w:pPr>
            <w:r>
              <w:rPr>
                <w:sz w:val="20"/>
              </w:rPr>
              <w:t>Yes - exact, any n</w:t>
            </w:r>
          </w:p>
        </w:tc>
      </w:tr>
      <w:tr w:rsidR="008263E4" w14:paraId="7F89D70D" w14:textId="77777777">
        <w:trPr>
          <w:jc w:val="center"/>
        </w:trPr>
        <w:tc>
          <w:tcPr>
            <w:tcW w:w="2305" w:type="dxa"/>
          </w:tcPr>
          <w:p w14:paraId="1F7C1FBF" w14:textId="77777777" w:rsidR="008263E4" w:rsidRDefault="000F6856">
            <w:r>
              <w:rPr>
                <w:sz w:val="20"/>
              </w:rPr>
              <w:t>Guarantee scope by default</w:t>
            </w:r>
          </w:p>
        </w:tc>
        <w:tc>
          <w:tcPr>
            <w:tcW w:w="2305" w:type="dxa"/>
          </w:tcPr>
          <w:p w14:paraId="77DA9F00" w14:textId="77777777" w:rsidR="008263E4" w:rsidRDefault="000F6856">
            <w:pPr>
              <w:jc w:val="center"/>
            </w:pPr>
            <w:r>
              <w:rPr>
                <w:sz w:val="20"/>
              </w:rPr>
              <w:t>Whatever the model implies</w:t>
            </w:r>
          </w:p>
        </w:tc>
        <w:tc>
          <w:tcPr>
            <w:tcW w:w="2305" w:type="dxa"/>
          </w:tcPr>
          <w:p w14:paraId="1912C12F" w14:textId="77777777" w:rsidR="008263E4" w:rsidRDefault="000F6856">
            <w:pPr>
              <w:jc w:val="center"/>
            </w:pPr>
            <w:r>
              <w:rPr>
                <w:sz w:val="20"/>
              </w:rPr>
              <w:t>Marginal (conditional requires Mondrian-style partitioning)</w:t>
            </w:r>
          </w:p>
        </w:tc>
      </w:tr>
      <w:tr w:rsidR="008263E4" w14:paraId="7630A199" w14:textId="77777777">
        <w:trPr>
          <w:jc w:val="center"/>
        </w:trPr>
        <w:tc>
          <w:tcPr>
            <w:tcW w:w="2305" w:type="dxa"/>
          </w:tcPr>
          <w:p w14:paraId="660C09A7" w14:textId="77777777" w:rsidR="008263E4" w:rsidRDefault="000F6856">
            <w:r>
              <w:rPr>
                <w:sz w:val="20"/>
              </w:rPr>
              <w:t>Behavior if assumption violated</w:t>
            </w:r>
          </w:p>
        </w:tc>
        <w:tc>
          <w:tcPr>
            <w:tcW w:w="2305" w:type="dxa"/>
          </w:tcPr>
          <w:p w14:paraId="76DB364A" w14:textId="77777777" w:rsidR="008263E4" w:rsidRDefault="000F6856">
            <w:pPr>
              <w:jc w:val="center"/>
            </w:pPr>
            <w:r>
              <w:rPr>
                <w:sz w:val="20"/>
              </w:rPr>
              <w:t>Silently miscalibrated</w:t>
            </w:r>
          </w:p>
        </w:tc>
        <w:tc>
          <w:tcPr>
            <w:tcW w:w="2305" w:type="dxa"/>
          </w:tcPr>
          <w:p w14:paraId="52BEA0EE" w14:textId="77777777" w:rsidR="008263E4" w:rsidRDefault="000F6856">
            <w:pPr>
              <w:jc w:val="center"/>
            </w:pPr>
            <w:r>
              <w:rPr>
                <w:sz w:val="20"/>
              </w:rPr>
              <w:t>Detectable, measurable coverage collapse (Chapter 8)</w:t>
            </w:r>
          </w:p>
        </w:tc>
      </w:tr>
      <w:tr w:rsidR="008263E4" w14:paraId="0633F710" w14:textId="77777777">
        <w:trPr>
          <w:jc w:val="center"/>
        </w:trPr>
        <w:tc>
          <w:tcPr>
            <w:tcW w:w="2305" w:type="dxa"/>
          </w:tcPr>
          <w:p w14:paraId="42B4744D" w14:textId="77777777" w:rsidR="008263E4" w:rsidRDefault="000F6856">
            <w:r>
              <w:rPr>
                <w:sz w:val="20"/>
              </w:rPr>
              <w:t>Computational cost</w:t>
            </w:r>
          </w:p>
        </w:tc>
        <w:tc>
          <w:tcPr>
            <w:tcW w:w="2305" w:type="dxa"/>
          </w:tcPr>
          <w:p w14:paraId="1FDE826B" w14:textId="77777777" w:rsidR="008263E4" w:rsidRDefault="000F6856">
            <w:pPr>
              <w:jc w:val="center"/>
            </w:pPr>
            <w:r>
              <w:rPr>
                <w:sz w:val="20"/>
              </w:rPr>
              <w:t>Model-fitting cost (e.g. O(n^3) for exact GP)</w:t>
            </w:r>
          </w:p>
        </w:tc>
        <w:tc>
          <w:tcPr>
            <w:tcW w:w="2305" w:type="dxa"/>
          </w:tcPr>
          <w:p w14:paraId="363E118C" w14:textId="77777777" w:rsidR="008263E4" w:rsidRDefault="000F6856">
            <w:pPr>
              <w:jc w:val="center"/>
            </w:pPr>
            <w:r>
              <w:rPr>
                <w:sz w:val="20"/>
              </w:rPr>
              <w:t>O(n log n) calibration, wraps any point predictor</w:t>
            </w:r>
          </w:p>
        </w:tc>
      </w:tr>
    </w:tbl>
    <w:p w14:paraId="1299D411" w14:textId="77777777" w:rsidR="008263E4" w:rsidRDefault="008263E4"/>
    <w:p w14:paraId="32694CF2" w14:textId="77777777" w:rsidR="008263E4" w:rsidRDefault="000F6856">
      <w:pPr>
        <w:pStyle w:val="Heading3"/>
      </w:pPr>
      <w:bookmarkStart w:id="23" w:name="_Toc239198984"/>
      <w:r>
        <w:rPr>
          <w:rFonts w:ascii="Times New Roman" w:hAnsi="Times New Roman"/>
          <w:i/>
          <w:color w:val="0A0A0A"/>
        </w:rPr>
        <w:t>2.8.3 Unresolved Challenges in High-Dimensional Stochastics</w:t>
      </w:r>
      <w:bookmarkEnd w:id="23"/>
    </w:p>
    <w:p w14:paraId="0CB99F4F" w14:textId="77777777" w:rsidR="008263E4" w:rsidRDefault="000F6856">
      <w:pPr>
        <w:ind w:firstLine="432"/>
        <w:jc w:val="both"/>
      </w:pPr>
      <w:r>
        <w:t>Three challenges recur across the literature reviewed in this chapter without a fully settled resolution, and this project's own scope (Chapter 3) is stated partly in relation to them. First, surrogate calibration under heavy-tailed output distributions - directly relevant to this project's own p95_wait_minutes target, the hardest to predict throughout this report (Chapter 7) precisely because a 95th-percentile statistic is far more sensitive to distributional tail behavior than a mean - remains an active a</w:t>
      </w:r>
      <w:r>
        <w:t>rea rather than a solved problem; this project's own use of an asymmetric nonconformity measure (Section 4.4.2) and CQR (Chapter 6) are both, in effect, partial, empirically validated responses to this challenge rather than a general theoretical resolution of it. Second, surrogate calibration under genuine non-stationarity - a data-generating process that itself drifts over time, as opposed to a single, fixed distribution shift - is the subject of active current research (Section 2.1's coverage of Gibbs and</w:t>
      </w:r>
      <w:r>
        <w:t xml:space="preserve"> Candes' adaptive conformal inference work) that this project's own Chapter 6 extension engages with directly rather than only citing. Third, and most broadly, conditional coverage in genuinely high-dimensional covariate spaces - this project's own two-dimensional scenario space (Section 4.2) is low-dimensional enough that a 3x3 Mondrian partition is both interpretable and well-estimated (Section 4.4.3), but the same partitioning strategy scales poorly as dimensionality grows, since the number of cells need</w:t>
      </w:r>
      <w:r>
        <w:t>ed to keep each cell's covariate range narrow grows combinatorially - is flagged in this project's own future-scope discussion (Chapter 11) as a genuine open problem this project's own low-dimensional setting was fortunate enough not to have to solve.</w:t>
      </w:r>
    </w:p>
    <w:p w14:paraId="48214070" w14:textId="77777777" w:rsidR="008263E4" w:rsidRDefault="000F6856">
      <w:pPr>
        <w:spacing w:before="280" w:after="120"/>
      </w:pPr>
      <w:r>
        <w:rPr>
          <w:b/>
          <w:color w:val="0A0A0A"/>
          <w:sz w:val="30"/>
        </w:rPr>
        <w:t>Summary</w:t>
      </w:r>
    </w:p>
    <w:p w14:paraId="3EB1DF01" w14:textId="77777777" w:rsidR="008263E4" w:rsidRDefault="000F6856">
      <w:pPr>
        <w:ind w:firstLine="432"/>
        <w:jc w:val="both"/>
      </w:pPr>
      <w:r>
        <w:t>This chapter reviewed the literature this project builds on: the foundations of conformal prediction and its finite-sample marginal-coverage guarantee, Mondrian and other conditional-coverage variants that calibrate within subgroups rather than pooling, surrogate modeling and uncertainty quantification for expensive simulators, queueing theory and emergency department operations research, and discrete-event simulation combined with machine learning in healthcare settings. Positioning this project against th</w:t>
      </w:r>
      <w:r>
        <w:t xml:space="preserve">at literature surfaced the specific, still-open question it answers: conformal </w:t>
      </w:r>
      <w:r>
        <w:lastRenderedPageBreak/>
        <w:t>prediction's surrogate-modeling use has been validated in physics-simulation domains, but never tested in a discrete, queueing-driven domain like hospital operations, and its own authors name the marginal-versus-conditional coverage gap as an explicit limitation they did not test.</w:t>
      </w:r>
    </w:p>
    <w:p w14:paraId="48C50CCB" w14:textId="77777777" w:rsidR="008263E4" w:rsidRDefault="000F6856">
      <w:pPr>
        <w:spacing w:before="280" w:after="120"/>
      </w:pPr>
      <w:r>
        <w:rPr>
          <w:b/>
          <w:color w:val="0A0A0A"/>
          <w:sz w:val="30"/>
        </w:rPr>
        <w:t>References</w:t>
      </w:r>
    </w:p>
    <w:p w14:paraId="4A88A302" w14:textId="77777777" w:rsidR="008263E4" w:rsidRDefault="000F6856">
      <w:pPr>
        <w:ind w:left="432" w:hanging="432"/>
        <w:jc w:val="both"/>
      </w:pPr>
      <w:r>
        <w:t xml:space="preserve">[1]  P. Toccaceli and A. Gammerman, "Combination of Inductive Mondrian Conformal Predictors," </w:t>
      </w:r>
      <w:r>
        <w:rPr>
          <w:i/>
        </w:rPr>
        <w:t>Machine Learning, vol. 108, pp. 489-510, 2019.</w:t>
      </w:r>
    </w:p>
    <w:p w14:paraId="76E266B4" w14:textId="77777777" w:rsidR="008263E4" w:rsidRDefault="000F6856">
      <w:pPr>
        <w:ind w:left="432" w:hanging="432"/>
        <w:jc w:val="both"/>
      </w:pPr>
      <w:r>
        <w:t xml:space="preserve">[2]  V. Vovk, A. Gammerman, and G. Shafer, Algorithmic Learning in a Random World, </w:t>
      </w:r>
      <w:r>
        <w:rPr>
          <w:i/>
        </w:rPr>
        <w:t>Springer, New York, NY, USA, 2005.</w:t>
      </w:r>
    </w:p>
    <w:p w14:paraId="668B0591" w14:textId="77777777" w:rsidR="008263E4" w:rsidRDefault="000F6856">
      <w:pPr>
        <w:ind w:left="432" w:hanging="432"/>
        <w:jc w:val="both"/>
      </w:pPr>
      <w:r>
        <w:t xml:space="preserve">[3]  H. Papadopoulos, K. Proedrou, V. Vovk, and A. Gammerman, "Inductive Confidence Machines for Regression," </w:t>
      </w:r>
      <w:r>
        <w:rPr>
          <w:i/>
        </w:rPr>
        <w:t>in Proc. 13th Eur. Conf. Machine Learning (ECML), Lecture Notes in Computer Science, vol. 2430, pp. 345-356, 2002.</w:t>
      </w:r>
    </w:p>
    <w:p w14:paraId="7E618761" w14:textId="77777777" w:rsidR="008263E4" w:rsidRDefault="000F6856">
      <w:pPr>
        <w:ind w:left="432" w:hanging="432"/>
        <w:jc w:val="both"/>
      </w:pPr>
      <w:r>
        <w:t xml:space="preserve">[4]  G. Shafer and V. Vovk, "A Tutorial on Conformal Prediction," </w:t>
      </w:r>
      <w:r>
        <w:rPr>
          <w:i/>
        </w:rPr>
        <w:t>Journal of Machine Learning Research, vol. 9, pp. 371-421, 2008.</w:t>
      </w:r>
    </w:p>
    <w:p w14:paraId="7E93902B" w14:textId="77777777" w:rsidR="008263E4" w:rsidRDefault="000F6856">
      <w:pPr>
        <w:ind w:left="432" w:hanging="432"/>
        <w:jc w:val="both"/>
      </w:pPr>
      <w:r>
        <w:t xml:space="preserve">[5]  J. Lei, M. G'Sell, A. Rinaldo, R. J. Tibshirani, and L. Wasserman, "Distribution-Free Predictive Inference for Regression," </w:t>
      </w:r>
      <w:r>
        <w:rPr>
          <w:i/>
        </w:rPr>
        <w:t>Journal of the American Statistical Association, vol. 113, no. 523, pp. 1094-1111, 2018.</w:t>
      </w:r>
    </w:p>
    <w:p w14:paraId="7E0EAC3E" w14:textId="77777777" w:rsidR="008263E4" w:rsidRDefault="000F6856">
      <w:pPr>
        <w:ind w:left="432" w:hanging="432"/>
        <w:jc w:val="both"/>
      </w:pPr>
      <w:r>
        <w:t xml:space="preserve">[6]  Y. Romano, E. Patterson, and E. Candès, "Conformalized Quantile Regression," </w:t>
      </w:r>
      <w:r>
        <w:rPr>
          <w:i/>
        </w:rPr>
        <w:t>in Advances in Neural Information Processing Systems 32 (NeurIPS), 2019.</w:t>
      </w:r>
    </w:p>
    <w:p w14:paraId="13F2B2A6" w14:textId="77777777" w:rsidR="008263E4" w:rsidRDefault="000F6856">
      <w:pPr>
        <w:ind w:left="432" w:hanging="432"/>
        <w:jc w:val="both"/>
      </w:pPr>
      <w:r>
        <w:t xml:space="preserve">[7]  A. N. Angelopoulos and S. Bates, "A Gentle Introduction to Conformal Prediction and Distribution-Free Uncertainty Quantification," </w:t>
      </w:r>
      <w:r>
        <w:rPr>
          <w:i/>
        </w:rPr>
        <w:t>arXiv:2107.07511, 2021.</w:t>
      </w:r>
    </w:p>
    <w:p w14:paraId="60BC41FA" w14:textId="77777777" w:rsidR="008263E4" w:rsidRDefault="000F6856">
      <w:pPr>
        <w:ind w:left="432" w:hanging="432"/>
        <w:jc w:val="both"/>
      </w:pPr>
      <w:r>
        <w:t xml:space="preserve">[8]  R. J. Tibshirani, R. F. Barber, E. Candès, and A. Ramdas, "Conformal Prediction Under Covariate Shift," </w:t>
      </w:r>
      <w:r>
        <w:rPr>
          <w:i/>
        </w:rPr>
        <w:t>in Advances in Neural Information Processing Systems 32 (NeurIPS), 2019.</w:t>
      </w:r>
    </w:p>
    <w:p w14:paraId="313BEC16" w14:textId="77777777" w:rsidR="008263E4" w:rsidRDefault="000F6856">
      <w:pPr>
        <w:ind w:left="432" w:hanging="432"/>
        <w:jc w:val="both"/>
      </w:pPr>
      <w:r>
        <w:t xml:space="preserve">[9]  R. F. Barber, E. Candès, A. Ramdas, and R. J. Tibshirani, "Conformal Prediction Beyond Exchangeability," </w:t>
      </w:r>
      <w:r>
        <w:rPr>
          <w:i/>
        </w:rPr>
        <w:t>Annals of Statistics, vol. 51, no. 2, pp. 816-845, 2023.</w:t>
      </w:r>
    </w:p>
    <w:p w14:paraId="62DCE0C8" w14:textId="77777777" w:rsidR="008263E4" w:rsidRDefault="000F6856">
      <w:pPr>
        <w:ind w:left="432" w:hanging="432"/>
        <w:jc w:val="both"/>
      </w:pPr>
      <w:r>
        <w:lastRenderedPageBreak/>
        <w:t xml:space="preserve">[10]  V. Vovk, D. Lindsay, I. Nouretdinov, and A. Gammerman, "Mondrian Confidence Machine," </w:t>
      </w:r>
      <w:r>
        <w:rPr>
          <w:i/>
        </w:rPr>
        <w:t>Technical Report, Royal Holloway, University of London, 2003.</w:t>
      </w:r>
    </w:p>
    <w:p w14:paraId="4EA83BDC" w14:textId="77777777" w:rsidR="008263E4" w:rsidRDefault="000F6856">
      <w:pPr>
        <w:ind w:left="432" w:hanging="432"/>
        <w:jc w:val="both"/>
      </w:pPr>
      <w:r>
        <w:t xml:space="preserve">[11]  H. Boström and U. Johansson, "Mondrian Conformal Regressors," </w:t>
      </w:r>
      <w:r>
        <w:rPr>
          <w:i/>
        </w:rPr>
        <w:t>Proceedings of Machine Learning Research (PMLR), vol. 128 (COPA 2020), pp. 114-133, 2020.</w:t>
      </w:r>
    </w:p>
    <w:p w14:paraId="270D53A5" w14:textId="77777777" w:rsidR="008263E4" w:rsidRDefault="000F6856">
      <w:pPr>
        <w:ind w:left="432" w:hanging="432"/>
        <w:jc w:val="both"/>
      </w:pPr>
      <w:r>
        <w:t xml:space="preserve">[12]  H. Boström, U. Johansson, and T. Löfström, "Mondrian Conformal Predictive Distributions," </w:t>
      </w:r>
      <w:r>
        <w:rPr>
          <w:i/>
        </w:rPr>
        <w:t>Proceedings of Machine Learning Research (PMLR), vol. 152 (COPA 2021), 2021.</w:t>
      </w:r>
    </w:p>
    <w:p w14:paraId="454EA9EC" w14:textId="77777777" w:rsidR="008263E4" w:rsidRDefault="000F6856">
      <w:pPr>
        <w:ind w:left="432" w:hanging="432"/>
        <w:jc w:val="both"/>
      </w:pPr>
      <w:r>
        <w:t xml:space="preserve">[13]  V. Gopakumar et al., "Uncertainty Quantification of Surrogate Models Using Conformal Prediction," </w:t>
      </w:r>
      <w:r>
        <w:rPr>
          <w:i/>
        </w:rPr>
        <w:t>Machine Learning: Science and Technology, 2026.</w:t>
      </w:r>
    </w:p>
    <w:p w14:paraId="75D9996C" w14:textId="77777777" w:rsidR="008263E4" w:rsidRDefault="000F6856">
      <w:pPr>
        <w:ind w:left="432" w:hanging="432"/>
        <w:jc w:val="both"/>
      </w:pPr>
      <w:r>
        <w:t xml:space="preserve">[14]  M. C. Kennedy and A. O'Hagan, "Bayesian Calibration of Computer Models," </w:t>
      </w:r>
      <w:r>
        <w:rPr>
          <w:i/>
        </w:rPr>
        <w:t>Journal of the Royal Statistical Society: Series B, vol. 63, no. 3, pp. 425-464, 2001.</w:t>
      </w:r>
    </w:p>
    <w:p w14:paraId="37DFCA82" w14:textId="77777777" w:rsidR="008263E4" w:rsidRDefault="000F6856">
      <w:pPr>
        <w:ind w:left="432" w:hanging="432"/>
        <w:jc w:val="both"/>
      </w:pPr>
      <w:r>
        <w:t xml:space="preserve">[15]  C. E. Rasmussen and C. K. I. Williams, Gaussian Processes for Machine Learning, </w:t>
      </w:r>
      <w:r>
        <w:rPr>
          <w:i/>
        </w:rPr>
        <w:t>MIT Press, Cambridge, MA, USA, 2006.</w:t>
      </w:r>
    </w:p>
    <w:p w14:paraId="1F68A3E3" w14:textId="77777777" w:rsidR="008263E4" w:rsidRDefault="000F6856">
      <w:pPr>
        <w:ind w:left="432" w:hanging="432"/>
        <w:jc w:val="both"/>
      </w:pPr>
      <w:r>
        <w:t xml:space="preserve">[16]  J. H. Friedman, "Greedy Function Approximation: A Gradient Boosting Machine," </w:t>
      </w:r>
      <w:r>
        <w:rPr>
          <w:i/>
        </w:rPr>
        <w:t>Annals of Statistics, vol. 29, no. 5, pp. 1189-1232, 2001.</w:t>
      </w:r>
    </w:p>
    <w:p w14:paraId="0C63F9F5" w14:textId="77777777" w:rsidR="008263E4" w:rsidRDefault="000F6856">
      <w:pPr>
        <w:ind w:left="432" w:hanging="432"/>
        <w:jc w:val="both"/>
      </w:pPr>
      <w:r>
        <w:t xml:space="preserve">[17]  B. Lakshminarayanan, A. Pritzel, and C. Blundell, "Simple and Scalable Predictive Uncertainty Estimation Using Deep Ensembles," </w:t>
      </w:r>
      <w:r>
        <w:rPr>
          <w:i/>
        </w:rPr>
        <w:t>in Advances in Neural Information Processing Systems 30 (NeurIPS), pp. 6402-6413, 2017.</w:t>
      </w:r>
    </w:p>
    <w:p w14:paraId="7278F235" w14:textId="77777777" w:rsidR="008263E4" w:rsidRDefault="000F6856">
      <w:pPr>
        <w:ind w:left="432" w:hanging="432"/>
        <w:jc w:val="both"/>
      </w:pPr>
      <w:r>
        <w:t xml:space="preserve">[18]  M. Abdar et al., "A Review of Uncertainty Quantification in Deep Learning: Techniques, Applications and Challenges," </w:t>
      </w:r>
      <w:r>
        <w:rPr>
          <w:i/>
        </w:rPr>
        <w:t>Information Fusion, vol. 76, pp. 243-297, 2021.</w:t>
      </w:r>
    </w:p>
    <w:p w14:paraId="24F0E307" w14:textId="77777777" w:rsidR="008263E4" w:rsidRDefault="000F6856">
      <w:pPr>
        <w:ind w:left="432" w:hanging="432"/>
        <w:jc w:val="both"/>
      </w:pPr>
      <w:r>
        <w:t xml:space="preserve">[19]  L. V. Green, J. Soares, J. F. Giglio, and R. A. Green, "Using Queueing Theory to Increase the Effectiveness of Emergency Department Provider Staffing," </w:t>
      </w:r>
      <w:r>
        <w:rPr>
          <w:i/>
        </w:rPr>
        <w:t>Academic Emergency Medicine, vol. 13, no. 1, pp. 61-68, 2006.</w:t>
      </w:r>
    </w:p>
    <w:p w14:paraId="48423C1D" w14:textId="77777777" w:rsidR="008263E4" w:rsidRDefault="000F6856">
      <w:pPr>
        <w:ind w:left="432" w:hanging="432"/>
        <w:jc w:val="both"/>
      </w:pPr>
      <w:r>
        <w:t xml:space="preserve">[20]  L. V. Green, "Queueing Analysis in Healthcare," </w:t>
      </w:r>
      <w:r>
        <w:rPr>
          <w:i/>
        </w:rPr>
        <w:t>book chapter, Columbia Business School, New York, NY, USA.</w:t>
      </w:r>
    </w:p>
    <w:p w14:paraId="300903B2" w14:textId="77777777" w:rsidR="008263E4" w:rsidRDefault="000F6856">
      <w:pPr>
        <w:ind w:left="432" w:hanging="432"/>
        <w:jc w:val="both"/>
      </w:pPr>
      <w:r>
        <w:lastRenderedPageBreak/>
        <w:t xml:space="preserve">[21]  X. Hu et al., "Applying Queueing Theory to the Study of Emergency Department Operations: A Survey and a Discussion of Comparable Simulation Studies," </w:t>
      </w:r>
      <w:r>
        <w:rPr>
          <w:i/>
        </w:rPr>
        <w:t>International Transactions in Operational Research, 2018.</w:t>
      </w:r>
    </w:p>
    <w:p w14:paraId="64DF915D" w14:textId="77777777" w:rsidR="008263E4" w:rsidRDefault="000F6856">
      <w:pPr>
        <w:ind w:left="432" w:hanging="432"/>
        <w:jc w:val="both"/>
      </w:pPr>
      <w:r>
        <w:t xml:space="preserve">[22]  V. Kuppusamy and L. Gowrishankar, "Performance Evaluation of a M/G/1 Queue Model for Patient Flow in a Health Care System," </w:t>
      </w:r>
      <w:r>
        <w:rPr>
          <w:i/>
        </w:rPr>
        <w:t>Mathematical Modelling of Engineering Problems, vol. 11, no. 4, pp. 863-871, 2024.</w:t>
      </w:r>
    </w:p>
    <w:p w14:paraId="6FD8847C" w14:textId="77777777" w:rsidR="008263E4" w:rsidRDefault="000F6856">
      <w:pPr>
        <w:ind w:left="432" w:hanging="432"/>
        <w:jc w:val="both"/>
      </w:pPr>
      <w:r>
        <w:t xml:space="preserve">[23]  F.-C. Jiang, C.-M. Shih, Y.-M. Wang, C.-T. Yang, Y.-J. Chiang, and C.-H. Lee, "Decision Support for the Optimization of Provider Staffing for Hospital Emergency Departments with a Queue-Based Approach," </w:t>
      </w:r>
      <w:r>
        <w:rPr>
          <w:i/>
        </w:rPr>
        <w:t>Journal of Clinical Medicine, vol. 8, no. 12, art. 2154, 2019.</w:t>
      </w:r>
    </w:p>
    <w:p w14:paraId="605F71DF" w14:textId="77777777" w:rsidR="008263E4" w:rsidRDefault="000F6856">
      <w:pPr>
        <w:ind w:left="432" w:hanging="432"/>
        <w:jc w:val="both"/>
      </w:pPr>
      <w:r>
        <w:t xml:space="preserve">[24]  A. De Santis, T. Giovannelli, S. Lucidi, M. Messedaglia, and M. Roma, "A Simulation-Based Optimization Approach for the Calibration of a Discrete Event Simulation Model of an Emergency Department," </w:t>
      </w:r>
      <w:r>
        <w:rPr>
          <w:i/>
        </w:rPr>
        <w:t>arXiv:2102.00945, 2021.</w:t>
      </w:r>
    </w:p>
    <w:p w14:paraId="48A05659" w14:textId="77777777" w:rsidR="008263E4" w:rsidRDefault="000F6856">
      <w:pPr>
        <w:ind w:left="432" w:hanging="432"/>
        <w:jc w:val="both"/>
      </w:pPr>
      <w:r>
        <w:t xml:space="preserve">[25]  E. Doudareva and M. Carter, "Discrete Event Simulation for Emergency Department Modelling: A Systematic Review of Validation Methods," </w:t>
      </w:r>
      <w:r>
        <w:rPr>
          <w:i/>
        </w:rPr>
        <w:t>Operations Research for Health Care, vol. 33, 100340, 2022.</w:t>
      </w:r>
    </w:p>
    <w:p w14:paraId="4A1D621B" w14:textId="77777777" w:rsidR="008263E4" w:rsidRDefault="000F6856">
      <w:pPr>
        <w:ind w:left="432" w:hanging="432"/>
        <w:jc w:val="both"/>
      </w:pPr>
      <w:r>
        <w:t xml:space="preserve">[26]  D. Kozlowski, C. B. Mogensen, and N. C. Petersen, "Discrete Event Simulation Modelling for an Improved Patient Flow at the Emergency Department, Sygehus Lillebælt, Kolding," </w:t>
      </w:r>
      <w:r>
        <w:rPr>
          <w:i/>
        </w:rPr>
        <w:t>Scandinavian J. Trauma, Resuscitation and Emergency Medicine, vol. 20, suppl. 2, P14, 2012.</w:t>
      </w:r>
    </w:p>
    <w:p w14:paraId="6449947A" w14:textId="77777777" w:rsidR="008263E4" w:rsidRDefault="000F6856">
      <w:pPr>
        <w:ind w:left="432" w:hanging="432"/>
        <w:jc w:val="both"/>
      </w:pPr>
      <w:r>
        <w:t xml:space="preserve">[27]  C. Piermarini and M. Roma, "A Simulation-Based Optimization Approach for Analyzing the Ambulance Diversion Phenomenon in an Emergency Department Network," </w:t>
      </w:r>
      <w:r>
        <w:rPr>
          <w:i/>
        </w:rPr>
        <w:t>arXiv:2108.04162, 2021.</w:t>
      </w:r>
    </w:p>
    <w:p w14:paraId="75D1F105" w14:textId="77777777" w:rsidR="008263E4" w:rsidRDefault="000F6856">
      <w:pPr>
        <w:ind w:left="432" w:hanging="432"/>
        <w:jc w:val="both"/>
      </w:pPr>
      <w:r>
        <w:t xml:space="preserve">[28]  A. J. Zeleke, P. Palumbo, P. Tubertini, R. Miglio, and L. Chiari, "Machine Learning-Based Prediction of Hospital Prolonged Length of Stay Admission at Emergency Department: A Gradient Boosting Algorithm Analysis," </w:t>
      </w:r>
      <w:r>
        <w:rPr>
          <w:i/>
        </w:rPr>
        <w:t>Frontiers in Artificial Intelligence, vol. 6, art. 1179226, 2023.</w:t>
      </w:r>
    </w:p>
    <w:p w14:paraId="121851D1" w14:textId="77777777" w:rsidR="008263E4" w:rsidRDefault="000F6856">
      <w:pPr>
        <w:ind w:left="432" w:hanging="432"/>
        <w:jc w:val="both"/>
      </w:pPr>
      <w:r>
        <w:t xml:space="preserve">[29]  O. Vural, B. Ozaydin, K. Y. Aram, J. Booth, B. F. Lindsey, and A. Ahmed, "An Artificial Intelligence-Based Framework for Predicting </w:t>
      </w:r>
      <w:r>
        <w:lastRenderedPageBreak/>
        <w:t xml:space="preserve">Emergency Department Overcrowding: Development and Evaluation Study," </w:t>
      </w:r>
      <w:r>
        <w:rPr>
          <w:i/>
        </w:rPr>
        <w:t>arXiv:2504.18578, 2025.</w:t>
      </w:r>
    </w:p>
    <w:p w14:paraId="4A078249" w14:textId="77777777" w:rsidR="008263E4" w:rsidRDefault="000F6856">
      <w:pPr>
        <w:ind w:left="432" w:hanging="432"/>
        <w:jc w:val="both"/>
      </w:pPr>
      <w:r>
        <w:t xml:space="preserve">[30]  Y.-H. Chang, H.-M. Shih, J.-E. Wu, F.-W. Huang, W.-K. Chen, D.-M. Chen, Y.-T. Chung, and C. C. N. Wang, "Machine Learning-Based Triage to Identify Low-Severity Patients with a Short Discharge Length of Stay in Emergency Department," </w:t>
      </w:r>
      <w:r>
        <w:rPr>
          <w:i/>
        </w:rPr>
        <w:t>BMC Emergency Medicine, vol. 22, art. 88, 2022.</w:t>
      </w:r>
    </w:p>
    <w:p w14:paraId="1D1E0FAD" w14:textId="77777777" w:rsidR="008263E4" w:rsidRDefault="008263E4">
      <w:pPr>
        <w:sectPr w:rsidR="008263E4">
          <w:pgSz w:w="9978" w:h="14173"/>
          <w:pgMar w:top="1531" w:right="1531" w:bottom="1531" w:left="1531" w:header="0" w:footer="0" w:gutter="85"/>
          <w:cols w:space="720"/>
          <w:docGrid w:linePitch="360"/>
        </w:sectPr>
      </w:pPr>
    </w:p>
    <w:p w14:paraId="254C1B91" w14:textId="77777777" w:rsidR="008263E4" w:rsidRDefault="008263E4"/>
    <w:p w14:paraId="73CA5A98" w14:textId="77777777" w:rsidR="008263E4" w:rsidRDefault="008263E4"/>
    <w:p w14:paraId="35028004" w14:textId="77777777" w:rsidR="008263E4" w:rsidRDefault="000F6856">
      <w:pPr>
        <w:pStyle w:val="Heading1"/>
        <w:jc w:val="center"/>
      </w:pPr>
      <w:bookmarkStart w:id="24" w:name="_Toc239198985"/>
      <w:r>
        <w:rPr>
          <w:rFonts w:ascii="Times New Roman" w:hAnsi="Times New Roman"/>
          <w:color w:val="0A0A0A"/>
          <w:sz w:val="40"/>
        </w:rPr>
        <w:t>Chapter 3: The Marginal Trap</w:t>
      </w:r>
      <w:bookmarkEnd w:id="24"/>
    </w:p>
    <w:p w14:paraId="3BF5EA9A" w14:textId="77777777" w:rsidR="008263E4" w:rsidRDefault="000F6856">
      <w:pPr>
        <w:jc w:val="center"/>
      </w:pPr>
      <w:r>
        <w:rPr>
          <w:i/>
          <w:color w:val="404040"/>
          <w:sz w:val="26"/>
        </w:rPr>
        <w:t>Formalizing the Conditional Coverage Gap in High-Variance Queueing Regimes</w:t>
      </w:r>
    </w:p>
    <w:p w14:paraId="6435E4EB" w14:textId="77777777" w:rsidR="008263E4" w:rsidRDefault="008263E4"/>
    <w:p w14:paraId="029BF673" w14:textId="77777777" w:rsidR="008263E4" w:rsidRDefault="000F6856">
      <w:pPr>
        <w:pStyle w:val="Heading2"/>
      </w:pPr>
      <w:bookmarkStart w:id="25" w:name="_Toc239198986"/>
      <w:r>
        <w:rPr>
          <w:rFonts w:ascii="Times New Roman" w:hAnsi="Times New Roman"/>
          <w:color w:val="0A0A0A"/>
          <w:sz w:val="24"/>
        </w:rPr>
        <w:t>3.1 Summary of the Research Gap</w:t>
      </w:r>
      <w:bookmarkEnd w:id="25"/>
    </w:p>
    <w:p w14:paraId="344A3C8C" w14:textId="77777777" w:rsidR="008263E4" w:rsidRDefault="000F6856">
      <w:pPr>
        <w:ind w:firstLine="432"/>
        <w:jc w:val="both"/>
      </w:pPr>
      <w:r>
        <w:t xml:space="preserve">Chapter 2's review identifies a specific, previously unaddressed intersection between two established literatures. Conformal prediction and, more specifically, Mondrian conformal prediction (Sections 2.1-2.2) have been developed and validated primarily on general machine learning benchmarks and, in the case of this project's base paper (Gopakumar et al. [1]), on physics-simulation surrogate models spanning partial differential equations, magnetohydrodynamics, weather, and fusion-plasma domains. Separately, </w:t>
      </w:r>
      <w:r>
        <w:t>queueing theory, discrete-event simulation, and machine learning have all been applied extensively to emergency department operations (Sections 2.4-2.5), but - to the extent this project's literature search was able to establish - none of that body of work has applied conformal prediction's finite-sample coverage guarantees to a discrete-event simulation surrogate specifically, nor tested whether the guarantee's known limitations survive the transition from a physics-simulation setting to a queueing-simulat</w:t>
      </w:r>
      <w:r>
        <w:t>ion one.</w:t>
      </w:r>
    </w:p>
    <w:p w14:paraId="1F018521" w14:textId="77777777" w:rsidR="008263E4" w:rsidRDefault="000F6856">
      <w:pPr>
        <w:ind w:firstLine="432"/>
        <w:jc w:val="both"/>
      </w:pPr>
      <w:r>
        <w:t>The base paper motivating this project, Gopakumar et al. [1], is explicit that its own validation leaves two limitations untested: first, that its demonstrated coverage guarantee is marginal rather than conditional, and a pooled conformal interval could in principle mask systematic miscalibration within subpopulations of the physics-simulation test distributions the paper studied without the paper's own evaluation being positioned to detect it; second, that all of the paper's validation was performed within</w:t>
      </w:r>
      <w:r>
        <w:t xml:space="preserve"> the training distribution of its surrogate models, leaving open the question of how conformal prediction's coverage guarantee behaves under distribution shift between calibration and deployment - a realistic concern for any surrogate deployed beyond the exact scenarios it was trained on. Both limitations are </w:t>
      </w:r>
      <w:r>
        <w:lastRenderedPageBreak/>
        <w:t>framed by the base paper as open questions for future work, not as resolved or dismissed concerns.</w:t>
      </w:r>
    </w:p>
    <w:p w14:paraId="185D0B4C" w14:textId="77777777" w:rsidR="008263E4" w:rsidRDefault="000F6856">
      <w:pPr>
        <w:ind w:firstLine="432"/>
        <w:jc w:val="both"/>
      </w:pPr>
      <w:r>
        <w:t xml:space="preserve">This project's research gap, stated directly, is this: neither of these two explicitly flagged limitations of conformal prediction for surrogate-model uncertainty quantification had been empirically tested in a discrete-event, queueing-based simulation domain prior to this work, despite such domains (hospital operations, call centers, manufacturing systems, and other stochastic service systems) being exactly the kind of setting where operational decisions - staffing levels, capacity investments - depend on </w:t>
      </w:r>
      <w:r>
        <w:t>uncertainty-aware predictions, and where the consequences of an unreliable coverage guarantee are practically, not just theoretically, significant.</w:t>
      </w:r>
    </w:p>
    <w:p w14:paraId="448720F3" w14:textId="77777777" w:rsidR="008263E4" w:rsidRDefault="000F6856">
      <w:pPr>
        <w:pStyle w:val="Heading2"/>
      </w:pPr>
      <w:bookmarkStart w:id="26" w:name="_Toc239198987"/>
      <w:r>
        <w:rPr>
          <w:rFonts w:ascii="Times New Roman" w:hAnsi="Times New Roman"/>
          <w:color w:val="0A0A0A"/>
          <w:sz w:val="24"/>
        </w:rPr>
        <w:t>3.2 Why Discrete-Event Queueing Simulation Is a Meaningfully Different Test</w:t>
      </w:r>
      <w:bookmarkEnd w:id="26"/>
    </w:p>
    <w:p w14:paraId="0F07E8EA" w14:textId="77777777" w:rsidR="008263E4" w:rsidRDefault="000F6856">
      <w:pPr>
        <w:ind w:firstLine="432"/>
        <w:jc w:val="both"/>
      </w:pPr>
      <w:r>
        <w:t>It is worth being explicit about why testing conformal prediction's limitations in a discrete-event queueing domain constitutes a genuine extension of Gopakumar et al.'s results, rather than a mechanical repetition of their experiments on a different dataset. The physics simulation domains the base paper studies - PDE solvers, magnetohydrodynamics, weather, and fusion-plasma simulations - are governed by continuous, typically smooth, deterministic-given-initial-conditions dynamics, and the uncertainty a sur</w:t>
      </w:r>
      <w:r>
        <w:t>rogate model must characterize in that setting is predominantly epistemic: uncertainty about how well the surrogate approximates a fixed, in-principle-fully-determined physical process. A discrete-event queueing simulation is a categorically different kind of system: outcomes are driven by explicitly stochastic processes (random arrival times, random triage assignment, random service durations) even when every scenario parameter is held fixed, meaning the DES itself - not just the surrogate approximating it</w:t>
      </w:r>
      <w:r>
        <w:t xml:space="preserve"> - is a source of irreducible aleatoric uncertainty that has no analogue in a deterministic PDE solve. A surrogate trained to predict DES outputs must therefore have its residual variance absorb both the surrogate's own epistemic approximation error and the DES's aleatoric stochasticity, in a proportion that is itself not constant across the input space (a lightly loaded, well-staffed scenario produces less variable outcomes than an overloaded, understaffed one). This heteroscedasticity - directly evidenced</w:t>
      </w:r>
      <w:r>
        <w:t xml:space="preserve"> in this project by the systematic gap between pooled and Mondrian CP coverage documented in Chapter 7 - is plausibly more severe and more structurally different in a </w:t>
      </w:r>
      <w:r>
        <w:lastRenderedPageBreak/>
        <w:t>queueing simulation than in the physics domains previously tested, which is precisely why the marginal-coverage limitation is worth testing here specifically rather than assumed to generalize automatically from a physics-domain result.</w:t>
      </w:r>
    </w:p>
    <w:p w14:paraId="3D7F1C4B" w14:textId="77777777" w:rsidR="008263E4" w:rsidRDefault="000F6856">
      <w:pPr>
        <w:ind w:firstLine="432"/>
        <w:jc w:val="both"/>
      </w:pPr>
      <w:r>
        <w:t>The exchangeability question is similarly domain-specific in its practical stakes. A physics simulation's operating envelope (e.g., a range of plasma confinement parameters) is typically defined by the physical or engineering constraints of the system being modeled and may change relatively slowly. An ED's operating envelope, by contrast, can shift abruptly and unpredictably - a mass-casualty event, a disease outbreak, a public health emergency - in ways that push real-world conditions outside whatever rang</w:t>
      </w:r>
      <w:r>
        <w:t>e a surrogate was trained and calibrated on, precisely when reliable uncertainty quantification matters most for triage and staffing decisions. Testing conformal prediction's exchangeability assumption under exactly this kind of demand-surge scenario (Chapter 8) is therefore not an arbitrary stress test but a probe of the specific failure mode most operationally relevant to this project's own application domain.</w:t>
      </w:r>
    </w:p>
    <w:p w14:paraId="506D476E" w14:textId="77777777" w:rsidR="008263E4" w:rsidRDefault="000F6856">
      <w:pPr>
        <w:pStyle w:val="Heading2"/>
      </w:pPr>
      <w:bookmarkStart w:id="27" w:name="_Toc239198988"/>
      <w:r>
        <w:rPr>
          <w:rFonts w:ascii="Times New Roman" w:hAnsi="Times New Roman"/>
          <w:color w:val="0A0A0A"/>
          <w:sz w:val="24"/>
        </w:rPr>
        <w:t>3.3 Problem Statement</w:t>
      </w:r>
      <w:bookmarkEnd w:id="27"/>
    </w:p>
    <w:p w14:paraId="0B5A2D2B" w14:textId="77777777" w:rsidR="008263E4" w:rsidRDefault="000F6856">
      <w:pPr>
        <w:ind w:firstLine="432"/>
        <w:jc w:val="both"/>
      </w:pPr>
      <w:r>
        <w:t xml:space="preserve">Given a discrete-event simulation of an emergency department, calibrated on real arrival and triage-acuity data, and a machine-learned surrogate model trained to approximate that simulation's scenario-level outputs, this project addresses the following problem: does conformal prediction, applied to the surrogate's residuals, retain a valid finite-sample coverage guarantee (i) uniformly across operationally meaningful subgroups of the scenario space, and (ii) when the deployment scenario distribution shifts </w:t>
      </w:r>
      <w:r>
        <w:t>outside the range the calibration data was drawn from? And, where the answer to (i) is negative for standard (pooled) conformal prediction, does Mondrian conformal prediction - calibrating separately per subgroup rather than pooling - restore valid coverage within the subgroups where a genuine conditional miscalibration exists, without an unacceptable cost in statistical efficiency from smaller per-subgroup calibration samples?</w:t>
      </w:r>
    </w:p>
    <w:p w14:paraId="1D8374CF" w14:textId="77777777" w:rsidR="008263E4" w:rsidRDefault="000F6856">
      <w:pPr>
        <w:pStyle w:val="Heading2"/>
      </w:pPr>
      <w:bookmarkStart w:id="28" w:name="_Toc239198989"/>
      <w:r>
        <w:rPr>
          <w:rFonts w:ascii="Times New Roman" w:hAnsi="Times New Roman"/>
          <w:color w:val="0A0A0A"/>
          <w:sz w:val="24"/>
        </w:rPr>
        <w:t>3.4 Objectives</w:t>
      </w:r>
      <w:bookmarkEnd w:id="28"/>
    </w:p>
    <w:p w14:paraId="5724E6CA" w14:textId="77777777" w:rsidR="008263E4" w:rsidRDefault="000F6856">
      <w:pPr>
        <w:ind w:firstLine="432"/>
        <w:jc w:val="both"/>
      </w:pPr>
      <w:r>
        <w:t>This project's objectives, carried through in the methodology (Chapter 4), implementation (Chapter 5), and results (Chapter 7) that follow, are to:</w:t>
      </w:r>
    </w:p>
    <w:p w14:paraId="3DB6B910" w14:textId="77777777" w:rsidR="008263E4" w:rsidRDefault="000F6856">
      <w:pPr>
        <w:ind w:firstLine="432"/>
        <w:jc w:val="both"/>
      </w:pPr>
      <w:r>
        <w:lastRenderedPageBreak/>
        <w:t>1. Build and validate a discrete-event simulation of a hospital emergency department, calibrated on real arrival-pattern and triage-acuity data, against real aggregate daily-volume statistics.</w:t>
      </w:r>
    </w:p>
    <w:p w14:paraId="25E660F3" w14:textId="77777777" w:rsidR="008263E4" w:rsidRDefault="000F6856">
      <w:pPr>
        <w:ind w:firstLine="432"/>
        <w:jc w:val="both"/>
      </w:pPr>
      <w:r>
        <w:t>2. Train a machine-learned surrogate model to approximate the calibrated simulation's scenario-level output metrics, evaluated on standard regression accuracy metrics (MAE, RMSE, R-squared).</w:t>
      </w:r>
    </w:p>
    <w:p w14:paraId="1221FE5B" w14:textId="77777777" w:rsidR="008263E4" w:rsidRDefault="000F6856">
      <w:pPr>
        <w:ind w:firstLine="432"/>
        <w:jc w:val="both"/>
      </w:pPr>
      <w:r>
        <w:t>3. Implement and compare three uncertainty quantification approaches on top of the trained surrogate - a Gaussian process baseline, standard conformal prediction, and Mondrian conformal prediction - evaluated on identical calibration and test data at a common nominal coverage target.</w:t>
      </w:r>
    </w:p>
    <w:p w14:paraId="3D27A5C0" w14:textId="77777777" w:rsidR="008263E4" w:rsidRDefault="000F6856">
      <w:pPr>
        <w:ind w:firstLine="432"/>
        <w:jc w:val="both"/>
      </w:pPr>
      <w:r>
        <w:t>4. Test whether standard conformal prediction's marginal coverage guarantee masks conditional miscalibration within operationally meaningful subgroups of the scenario space (staffing level, arrival-rate regime), and whether Mondrian conformal prediction corrects any such miscalibration found.</w:t>
      </w:r>
    </w:p>
    <w:p w14:paraId="350E9589" w14:textId="77777777" w:rsidR="008263E4" w:rsidRDefault="000F6856">
      <w:pPr>
        <w:ind w:firstLine="432"/>
        <w:jc w:val="both"/>
      </w:pPr>
      <w:r>
        <w:t>5. Test conformal prediction's behavior under a controlled violation of the exchangeability assumption, by evaluating coverage as the test distribution's arrival-rate regime is pushed progressively outside the calibration range.</w:t>
      </w:r>
    </w:p>
    <w:p w14:paraId="0B8B79FF" w14:textId="77777777" w:rsidR="008263E4" w:rsidRDefault="000F6856">
      <w:pPr>
        <w:ind w:firstLine="432"/>
        <w:jc w:val="both"/>
      </w:pPr>
      <w:r>
        <w:t>6. Establish the statistical robustness of all findings through repeated evaluation across independent calibration/test draws with formal significance testing, rather than relying on a single data split.</w:t>
      </w:r>
    </w:p>
    <w:p w14:paraId="00D3DB38" w14:textId="77777777" w:rsidR="008263E4" w:rsidRDefault="000F6856">
      <w:pPr>
        <w:ind w:firstLine="432"/>
        <w:jc w:val="both"/>
      </w:pPr>
      <w:r>
        <w:t>7. Test the generality of all findings along two further axes: a second surrogate architecture, to check whether results are specific to one model family, and a second, independent hospital department, to check whether results generalize beyond a single site.</w:t>
      </w:r>
    </w:p>
    <w:p w14:paraId="5A8DB3EE" w14:textId="77777777" w:rsidR="008263E4" w:rsidRDefault="000F6856">
      <w:pPr>
        <w:pStyle w:val="Heading2"/>
      </w:pPr>
      <w:bookmarkStart w:id="29" w:name="_Toc239198990"/>
      <w:r>
        <w:rPr>
          <w:rFonts w:ascii="Times New Roman" w:hAnsi="Times New Roman"/>
          <w:color w:val="0A0A0A"/>
          <w:sz w:val="24"/>
        </w:rPr>
        <w:t>3.5 Scope and Delimitations</w:t>
      </w:r>
      <w:bookmarkEnd w:id="29"/>
    </w:p>
    <w:p w14:paraId="093CA155" w14:textId="77777777" w:rsidR="008263E4" w:rsidRDefault="000F6856">
      <w:pPr>
        <w:ind w:firstLine="432"/>
        <w:jc w:val="both"/>
      </w:pPr>
      <w:r>
        <w:t>This project's scope is deliberately bounded in several respects that are stated here explicitly rather than left implicit. The discrete-event simulation models a single emergency department's arrival, triage, and combined bed-and-provider service process; it does not model inter-hospital transfer networks, ambulance diversion, or downstream inpatient admission processes. Service-time distributions are calibrated from literature-standard parameters by triage acuity level, not derived from the real dataset u</w:t>
      </w:r>
      <w:r>
        <w:t xml:space="preserve">sed in </w:t>
      </w:r>
      <w:r>
        <w:lastRenderedPageBreak/>
        <w:t>this project, because that dataset (documented fully in Chapter 5) contains no length-of-stay or treatment-duration field - this distinction is maintained explicitly throughout this report rather than presented as uniformly data-derived. The surrogate models studied are a gradient-boosting regressor (primary) and a multi-layer perceptron (robustness check); other architectures (Gaussian process surrogates used as the point predictor itself, rather than as a UQ baseline; graph neural networks; other t</w:t>
      </w:r>
      <w:r>
        <w:t>ree-ensemble variants) are outside this project's scope. The uncertainty quantification methods compared are a Gaussian process baseline, standard conformal prediction, Mondrian conformal prediction, conformalized quantile regression, Mondrian-CQR, conformal risk control, adaptive conformal inference, and likelihood-ratio weighted conformal prediction (the last three developed and evaluated in Chapter 6); Bayesian neural networks and deep ensembles are discussed in the literature review (Chapter 2) as point</w:t>
      </w:r>
      <w:r>
        <w:t>s of comparison but are not implemented or evaluated empirically in this project. The surrogate architecture comparison (Chapter 7) covers gradient boosting, a multi-layer perceptron, random forests, XGBoost, and LightGBM - graph neural networks and Gaussian-process-as-point-predictor architectures remain outside this project's scope. Generalization testing covers two of the three emergency departments present in the underlying dataset; the third department is not evaluated, for reasons of project scope and</w:t>
      </w:r>
      <w:r>
        <w:t xml:space="preserve"> time rather than any expectation that it would behave differently from the two that were tested.</w:t>
      </w:r>
    </w:p>
    <w:p w14:paraId="76060015" w14:textId="77777777" w:rsidR="008263E4" w:rsidRDefault="000F6856">
      <w:pPr>
        <w:pStyle w:val="Heading2"/>
      </w:pPr>
      <w:bookmarkStart w:id="30" w:name="_Toc239198991"/>
      <w:r>
        <w:rPr>
          <w:rFonts w:ascii="Times New Roman" w:hAnsi="Times New Roman"/>
          <w:color w:val="0A0A0A"/>
          <w:sz w:val="24"/>
        </w:rPr>
        <w:t>3.6 Formalization of Operational Risk Thresholds</w:t>
      </w:r>
      <w:bookmarkEnd w:id="30"/>
    </w:p>
    <w:p w14:paraId="5F3E2D66" w14:textId="77777777" w:rsidR="008263E4" w:rsidRDefault="000F6856">
      <w:pPr>
        <w:ind w:firstLine="432"/>
        <w:jc w:val="both"/>
      </w:pPr>
      <w:r>
        <w:t>Chapters 1 through 5 motivate and specify this project's methodology largely in terms of coverage as an abstract statistical property. Before that methodology is developed in full technical detail (Chapter 4), it is worth stating precisely what property a conformal interval would need to have to be safe to deploy in a clinical operations setting, since "90 percent marginal coverage" and "safe for clinical decision support" are not the same claim, and conflating them is exactly the failure mode this project'</w:t>
      </w:r>
      <w:r>
        <w:t>s central finding (Chapter 7) demonstrates empirically.</w:t>
      </w:r>
    </w:p>
    <w:p w14:paraId="6F6080FC" w14:textId="77777777" w:rsidR="008263E4" w:rsidRDefault="000F6856">
      <w:pPr>
        <w:pStyle w:val="Heading3"/>
      </w:pPr>
      <w:bookmarkStart w:id="31" w:name="_Toc239198992"/>
      <w:r>
        <w:rPr>
          <w:rFonts w:ascii="Times New Roman" w:hAnsi="Times New Roman"/>
          <w:i/>
          <w:color w:val="0A0A0A"/>
        </w:rPr>
        <w:t>3.6.1 Axiomatic Requirements for Safe Surrogate Deployment</w:t>
      </w:r>
      <w:bookmarkEnd w:id="31"/>
    </w:p>
    <w:p w14:paraId="64414911" w14:textId="77777777" w:rsidR="008263E4" w:rsidRDefault="000F6856">
      <w:pPr>
        <w:ind w:firstLine="432"/>
        <w:jc w:val="both"/>
      </w:pPr>
      <w:r>
        <w:t>Three properties, stated as explicit requirements rather than left implicit, are necessary (though not sufficient on their own) for a surrogate-plus-interval system to be a defensible input to a clinical operations decision:</w:t>
      </w:r>
    </w:p>
    <w:p w14:paraId="379D0564" w14:textId="77777777" w:rsidR="008263E4" w:rsidRDefault="000F6856">
      <w:pPr>
        <w:ind w:firstLine="432"/>
        <w:jc w:val="both"/>
      </w:pPr>
      <w:r>
        <w:lastRenderedPageBreak/>
        <w:t xml:space="preserve">(i) Strict finite-sample validity: the coverage guarantee must hold exactly at the deployed calibration sample size, not merely in an asymptotic n -&gt; infinity limit that a real, finite calibration set never reaches. This is precisely the property Section 4.4.5's derivation establishes for every conformal method in this report and precisely the property the Gaussian process baseline (Section 4.4.1) cannot offer, which is why it is retained throughout this report as a baseline to be improved upon rather than </w:t>
      </w:r>
      <w:r>
        <w:t>as a candidate for deployment itself.</w:t>
      </w:r>
    </w:p>
    <w:p w14:paraId="1DE49C9B" w14:textId="77777777" w:rsidR="008263E4" w:rsidRDefault="000F6856">
      <w:pPr>
        <w:ind w:firstLine="432"/>
        <w:jc w:val="both"/>
      </w:pPr>
      <w:r>
        <w:t>(ii) Local (conditional) coverage, not merely marginal coverage: a system that is well-calibrated on average across all operating conditions but badly miscalibrated in the specific, high-acuity conditions where a clinical decision is actually being made (Chapter 7's central finding) provides exactly the false reassurance a marginal guarantee alone cannot rule out. This is the formal target Section 3.6.2 states precisely below, and the property Mondrian conformal prediction (Section 4.4.3) is specifically co</w:t>
      </w:r>
      <w:r>
        <w:t>nstructed to deliver.</w:t>
      </w:r>
    </w:p>
    <w:p w14:paraId="6658A087" w14:textId="77777777" w:rsidR="008263E4" w:rsidRDefault="000F6856">
      <w:pPr>
        <w:ind w:firstLine="432"/>
        <w:jc w:val="both"/>
      </w:pPr>
      <w:r>
        <w:t>(iii) Detectable failure under distribution shift: since no finite calibration set can anticipate every future operating regime, a deployed system's failure mode under shift matters as much as its in-distribution behavior. Chapter 8 establishes that this project's own methods fail in a detectable way (measurable coverage collapse) rather than a silent one (confidently narrow, wrong intervals) - a weaker but still operationally meaningful property when property (i) itself cannot be guaranteed to survive an u</w:t>
      </w:r>
      <w:r>
        <w:t>nanticipated shift.</w:t>
      </w:r>
    </w:p>
    <w:p w14:paraId="71133A0D" w14:textId="77777777" w:rsidR="008263E4" w:rsidRDefault="000F6856">
      <w:pPr>
        <w:pStyle w:val="Heading3"/>
      </w:pPr>
      <w:bookmarkStart w:id="32" w:name="_Toc239198993"/>
      <w:r>
        <w:rPr>
          <w:rFonts w:ascii="Times New Roman" w:hAnsi="Times New Roman"/>
          <w:i/>
          <w:color w:val="0A0A0A"/>
        </w:rPr>
        <w:t>3.6.2 Mathematical Formulation of the Conditional Coverage Gap</w:t>
      </w:r>
      <w:bookmarkEnd w:id="32"/>
    </w:p>
    <w:p w14:paraId="09A6EADB" w14:textId="77777777" w:rsidR="008263E4" w:rsidRDefault="000F6856">
      <w:pPr>
        <w:ind w:firstLine="432"/>
        <w:jc w:val="both"/>
      </w:pPr>
      <w:r>
        <w:t>Requirement (ii) above can be stated precisely. Standard conformal prediction (Section 4.4.2) guarantees the marginal statement</w:t>
      </w:r>
    </w:p>
    <w:p w14:paraId="638C76D9" w14:textId="77777777" w:rsidR="008263E4" w:rsidRDefault="000F6856">
      <w:pPr>
        <w:spacing w:before="160" w:after="40"/>
      </w:pPr>
      <w:r>
        <w:rPr>
          <w:b/>
          <w:color w:val="0A0A0A"/>
        </w:rPr>
        <w:t>Equation:</w:t>
      </w:r>
    </w:p>
    <w:p w14:paraId="1EB851E1" w14:textId="77777777" w:rsidR="008263E4" w:rsidRDefault="000F6856">
      <w:pPr>
        <w:spacing w:before="40" w:after="40"/>
        <w:jc w:val="center"/>
      </w:pPr>
      <w:r>
        <w:rPr>
          <w:i/>
          <w:sz w:val="24"/>
        </w:rPr>
        <w:t xml:space="preserve">P( Y in C(X) ) &gt;= 1 - alpha </w:t>
      </w:r>
      <w:r>
        <w:t>-(3.1)</w:t>
      </w:r>
    </w:p>
    <w:p w14:paraId="2029DF8F" w14:textId="77777777" w:rsidR="008263E4" w:rsidRDefault="000F6856">
      <w:pPr>
        <w:jc w:val="center"/>
      </w:pPr>
      <w:r>
        <w:rPr>
          <w:color w:val="404040"/>
          <w:sz w:val="21"/>
        </w:rPr>
        <w:t>Eq.3.1</w:t>
      </w:r>
    </w:p>
    <w:p w14:paraId="01723AFC" w14:textId="77777777" w:rsidR="008263E4" w:rsidRDefault="000F6856">
      <w:pPr>
        <w:ind w:firstLine="432"/>
        <w:jc w:val="both"/>
      </w:pPr>
      <w:r>
        <w:t>where the probability is taken over the joint, unconditional distribution of (X, Y). This says nothing, on its own, about the conditional statement</w:t>
      </w:r>
    </w:p>
    <w:p w14:paraId="164D7458" w14:textId="77777777" w:rsidR="008263E4" w:rsidRDefault="000F6856">
      <w:pPr>
        <w:spacing w:before="160" w:after="40"/>
      </w:pPr>
      <w:r>
        <w:rPr>
          <w:b/>
          <w:color w:val="0A0A0A"/>
        </w:rPr>
        <w:t>Equation:</w:t>
      </w:r>
    </w:p>
    <w:p w14:paraId="3475208C" w14:textId="77777777" w:rsidR="008263E4" w:rsidRDefault="000F6856">
      <w:pPr>
        <w:spacing w:before="40" w:after="40"/>
        <w:jc w:val="center"/>
      </w:pPr>
      <w:r>
        <w:rPr>
          <w:i/>
          <w:sz w:val="24"/>
        </w:rPr>
        <w:t xml:space="preserve">P( Y in C(X) | X in K_k ) &gt;= 1 - alpha,   for a specific subpopulation K_k of interest </w:t>
      </w:r>
      <w:r>
        <w:t>-(3.2)</w:t>
      </w:r>
    </w:p>
    <w:p w14:paraId="0C6E7244" w14:textId="77777777" w:rsidR="008263E4" w:rsidRDefault="000F6856">
      <w:pPr>
        <w:jc w:val="center"/>
      </w:pPr>
      <w:r>
        <w:rPr>
          <w:color w:val="404040"/>
          <w:sz w:val="21"/>
        </w:rPr>
        <w:t>Eq.3.2</w:t>
      </w:r>
    </w:p>
    <w:p w14:paraId="04225CE8" w14:textId="77777777" w:rsidR="008263E4" w:rsidRDefault="000F6856">
      <w:pPr>
        <w:ind w:firstLine="432"/>
        <w:jc w:val="both"/>
      </w:pPr>
      <w:r>
        <w:lastRenderedPageBreak/>
        <w:t>where K_k denotes a specific operationally meaningful subpopulation - in this project's own case, one cell of the nine-category Mondrian taxonomy (Section 4.4.3), such as "understaffed, high-arrival-rate" scenarios. The marginal guarantee is, formally, a weighted average of the conditional statement across all such subpopulations:</w:t>
      </w:r>
    </w:p>
    <w:p w14:paraId="3552E2F9" w14:textId="77777777" w:rsidR="008263E4" w:rsidRDefault="000F6856">
      <w:pPr>
        <w:spacing w:before="160" w:after="40"/>
      </w:pPr>
      <w:r>
        <w:rPr>
          <w:b/>
          <w:color w:val="0A0A0A"/>
        </w:rPr>
        <w:t>Equation:</w:t>
      </w:r>
    </w:p>
    <w:p w14:paraId="47DA2C82" w14:textId="77777777" w:rsidR="008263E4" w:rsidRDefault="000F6856">
      <w:pPr>
        <w:spacing w:before="40" w:after="40"/>
        <w:jc w:val="center"/>
      </w:pPr>
      <w:r>
        <w:rPr>
          <w:i/>
          <w:sz w:val="24"/>
        </w:rPr>
        <w:t xml:space="preserve">P( Y in C(X) ) = sum_k  P(X in K_k) . P( Y in C(X) | X in K_k ) </w:t>
      </w:r>
      <w:r>
        <w:t>-(3.3)</w:t>
      </w:r>
    </w:p>
    <w:p w14:paraId="17EA4258" w14:textId="77777777" w:rsidR="008263E4" w:rsidRDefault="000F6856">
      <w:pPr>
        <w:jc w:val="center"/>
      </w:pPr>
      <w:r>
        <w:rPr>
          <w:color w:val="404040"/>
          <w:sz w:val="21"/>
        </w:rPr>
        <w:t>Eq.3.3</w:t>
      </w:r>
    </w:p>
    <w:p w14:paraId="10FFF44D" w14:textId="77777777" w:rsidR="008263E4" w:rsidRDefault="000F6856">
      <w:pPr>
        <w:ind w:firstLine="432"/>
        <w:jc w:val="both"/>
      </w:pPr>
      <w:r>
        <w:t>which makes explicit, algebraically, exactly how a marginal guarantee can hold exactly while a specific conditional term inside the sum is far below target: the sum can reach 1 - alpha overall via other categories' conditional coverage running above target, compensating for one category's shortfall, provided the shortfall category's population weight P(X in K_k) is not too large. This is precisely the mechanism Chapter 7's central result documents with real numbers rather than only stating algebraically - t</w:t>
      </w:r>
      <w:r>
        <w:t>he specific weighted-average identity behind why a 90 percent marginal number can coexist with a 68 percent conditional number in the one category that matters operationally most.</w:t>
      </w:r>
    </w:p>
    <w:p w14:paraId="464BE8A4" w14:textId="77777777" w:rsidR="008263E4" w:rsidRDefault="000F6856">
      <w:pPr>
        <w:pStyle w:val="Heading3"/>
      </w:pPr>
      <w:bookmarkStart w:id="33" w:name="_Toc239198994"/>
      <w:r>
        <w:rPr>
          <w:rFonts w:ascii="Times New Roman" w:hAnsi="Times New Roman"/>
          <w:i/>
          <w:color w:val="0A0A0A"/>
        </w:rPr>
        <w:t>3.6.3 Risk Topologies Across Acute Care Services</w:t>
      </w:r>
      <w:bookmarkEnd w:id="33"/>
    </w:p>
    <w:p w14:paraId="6928BE08" w14:textId="77777777" w:rsidR="008263E4" w:rsidRDefault="000F6856">
      <w:pPr>
        <w:ind w:firstLine="432"/>
        <w:jc w:val="both"/>
      </w:pPr>
      <w:r>
        <w:t xml:space="preserve">The severity of a conditional coverage gap, in practice, is not uniform across an emergency department's own internal service lines, a point worth making explicit even though this project's own DES (Section 4.2) models a single, undifferentiated combined bed-and-provider resource rather than separately modeling trauma, fast-track, and pediatric service lines as distinct queueing subsystems. A trauma bay's operating regime is, by clinical design, closest to the near-saturation, high- variance region Section </w:t>
      </w:r>
      <w:r>
        <w:t>4.2.1's derivation identifies as hardest to calibrate against - which is also the regime where a conditional coverage failure carries the most severe consequences, since trauma-bay decisions are the least tolerant of the L(under) &gt;&gt; L(over) asymmetry named in Section 1.7.3. A fast-track unit for low-acuity complaints, by contrast, typically operates in the low-utilization regime this project's own results (Chapter 7) show is both easiest to predict and least exposed to the conditional coverage gap in the fi</w:t>
      </w:r>
      <w:r>
        <w:t xml:space="preserve">rst place - the "easy" corner of this project's own Mondrian taxonomy grid. A pediatric emergency service sits in between on the utilization dimension but introduces an additional source of heterogeneity (a materially different, often more variable </w:t>
      </w:r>
      <w:r>
        <w:lastRenderedPageBreak/>
        <w:t>triage-acuity mix, per general ED operations literature, Section 2.4) this project's own single-department, adult-inclusive calibration does not disaggregate. This project's own generalization check (Chapter 9) tests transferability across two hospital department</w:t>
      </w:r>
      <w:r>
        <w:t>s with different overall volume and acuity mix, which is a related but distinct question from transferability across service lines within a single department - a finer-grained generalization question named here as a scope boundary (and revisited in Chapter 11's future-scope discussion) rather than one this project's own two-department comparison directly answers.</w:t>
      </w:r>
    </w:p>
    <w:p w14:paraId="5B0F2CAB" w14:textId="77777777" w:rsidR="008263E4" w:rsidRDefault="000F6856">
      <w:pPr>
        <w:spacing w:before="280" w:after="120"/>
      </w:pPr>
      <w:r>
        <w:rPr>
          <w:b/>
          <w:color w:val="0A0A0A"/>
          <w:sz w:val="30"/>
        </w:rPr>
        <w:t>Summary</w:t>
      </w:r>
    </w:p>
    <w:p w14:paraId="70318E4F" w14:textId="77777777" w:rsidR="008263E4" w:rsidRDefault="000F6856">
      <w:pPr>
        <w:ind w:firstLine="432"/>
        <w:jc w:val="both"/>
      </w:pPr>
      <w:r>
        <w:t xml:space="preserve">This chapter turned the literature gap into a precise problem statement: does Mondrian conformal prediction restore conditional coverage in a discrete, queueing-driven domain, and does the pooled marginal guarantee actually fail there the way it is expected to on theoretical grounds. It argued why discrete-event queueing simulation is a meaningfully different test from the physics-simulation domains conformal prediction was validated on, stated the project's objectives, and set explicit boundaries on scope </w:t>
      </w:r>
      <w:r>
        <w:t>- naming what this project does and does not claim to answer, including questions (finer-grained service-line generalization, high-dimensional Mondrian partitioning) left for later chapters or future work rather than silently ignored.</w:t>
      </w:r>
    </w:p>
    <w:p w14:paraId="382D6602" w14:textId="77777777" w:rsidR="008263E4" w:rsidRDefault="000F6856">
      <w:pPr>
        <w:spacing w:before="280" w:after="120"/>
      </w:pPr>
      <w:r>
        <w:rPr>
          <w:b/>
          <w:color w:val="0A0A0A"/>
          <w:sz w:val="30"/>
        </w:rPr>
        <w:t>References</w:t>
      </w:r>
    </w:p>
    <w:p w14:paraId="40AF3790" w14:textId="77777777" w:rsidR="008263E4" w:rsidRDefault="000F6856">
      <w:pPr>
        <w:ind w:left="432" w:hanging="432"/>
        <w:jc w:val="both"/>
      </w:pPr>
      <w:r>
        <w:t xml:space="preserve">[1]  V. Gopakumar et al., "Uncertainty Quantification of Surrogate Models Using Conformal Prediction," </w:t>
      </w:r>
      <w:r>
        <w:rPr>
          <w:i/>
        </w:rPr>
        <w:t>Machine Learning: Science and Technology, 2026.</w:t>
      </w:r>
    </w:p>
    <w:p w14:paraId="1CF36B2D" w14:textId="77777777" w:rsidR="008263E4" w:rsidRDefault="008263E4">
      <w:pPr>
        <w:sectPr w:rsidR="008263E4">
          <w:pgSz w:w="9978" w:h="14173"/>
          <w:pgMar w:top="1531" w:right="1531" w:bottom="1531" w:left="1531" w:header="0" w:footer="0" w:gutter="85"/>
          <w:cols w:space="720"/>
          <w:docGrid w:linePitch="360"/>
        </w:sectPr>
      </w:pPr>
    </w:p>
    <w:p w14:paraId="41636B59" w14:textId="77777777" w:rsidR="008263E4" w:rsidRDefault="008263E4"/>
    <w:p w14:paraId="1E1A128C" w14:textId="77777777" w:rsidR="008263E4" w:rsidRDefault="008263E4"/>
    <w:p w14:paraId="694636D6" w14:textId="77777777" w:rsidR="008263E4" w:rsidRDefault="000F6856">
      <w:pPr>
        <w:pStyle w:val="Heading1"/>
        <w:jc w:val="center"/>
      </w:pPr>
      <w:bookmarkStart w:id="34" w:name="_Toc239198995"/>
      <w:r>
        <w:rPr>
          <w:rFonts w:ascii="Times New Roman" w:hAnsi="Times New Roman"/>
          <w:color w:val="0A0A0A"/>
          <w:sz w:val="40"/>
        </w:rPr>
        <w:t>Chapter 4: Architecture of Conformal Simulation</w:t>
      </w:r>
      <w:bookmarkEnd w:id="34"/>
    </w:p>
    <w:p w14:paraId="45B28F80" w14:textId="77777777" w:rsidR="008263E4" w:rsidRDefault="000F6856">
      <w:pPr>
        <w:jc w:val="center"/>
      </w:pPr>
      <w:r>
        <w:rPr>
          <w:i/>
          <w:color w:val="404040"/>
          <w:sz w:val="26"/>
        </w:rPr>
        <w:t>Queueing Dynamics, Nonconformity Mechanics, and Mondrian Taxonomy Design</w:t>
      </w:r>
    </w:p>
    <w:p w14:paraId="6E380095" w14:textId="77777777" w:rsidR="008263E4" w:rsidRDefault="008263E4"/>
    <w:p w14:paraId="757B4139" w14:textId="77777777" w:rsidR="008263E4" w:rsidRDefault="000F6856">
      <w:pPr>
        <w:pStyle w:val="Heading2"/>
      </w:pPr>
      <w:bookmarkStart w:id="35" w:name="_Toc239198996"/>
      <w:r>
        <w:rPr>
          <w:rFonts w:ascii="Times New Roman" w:hAnsi="Times New Roman"/>
          <w:color w:val="0A0A0A"/>
          <w:sz w:val="24"/>
        </w:rPr>
        <w:t>4.1 Pipeline Overview</w:t>
      </w:r>
      <w:bookmarkEnd w:id="35"/>
    </w:p>
    <w:p w14:paraId="14821388" w14:textId="77777777" w:rsidR="008263E4" w:rsidRDefault="000F6856">
      <w:pPr>
        <w:ind w:firstLine="432"/>
        <w:jc w:val="both"/>
      </w:pPr>
      <w:r>
        <w:t xml:space="preserve">The system built for this project consists of four stages, each depending on the outputs of the previous one: a calibrated discrete-event simulation (Section 4.2) generates labeled scenario data; a surrogate regression model (Section 4.3) is trained on that data to approximate the simulation's outputs directly from scenario parameters; three (later five) uncertainty quantification methods (Section 4.4) are applied on top of the trained, frozen surrogate to produce calibrated prediction intervals; and a set </w:t>
      </w:r>
      <w:r>
        <w:t>of robustness checks (Section 4.5) - repeated evaluation, a second surrogate architecture, a second hospital department - establish whether the resulting findings are stable and general rather than artifacts of one particular random split, model, or site. Every stage after the DES itself depends only on the DES's output distribution, not on its internal mechanics, which is precisely what makes the surrogate-plus-UQ approach practical: the expensive stochastic simulator is queried many times up front to gene</w:t>
      </w:r>
      <w:r>
        <w:t>rate training and calibration data, and every subsequent use (scenario sweeps, staffing comparisons, the statistical robustness checks in Section 4.5) queries the cheap surrogate instead.</w:t>
      </w:r>
    </w:p>
    <w:p w14:paraId="5D340A91" w14:textId="77777777" w:rsidR="008263E4" w:rsidRDefault="000F6856">
      <w:pPr>
        <w:pStyle w:val="Heading2"/>
      </w:pPr>
      <w:bookmarkStart w:id="36" w:name="_Toc239198997"/>
      <w:r>
        <w:rPr>
          <w:rFonts w:ascii="Times New Roman" w:hAnsi="Times New Roman"/>
          <w:color w:val="0A0A0A"/>
          <w:sz w:val="24"/>
        </w:rPr>
        <w:t>4.2 Discrete-Event Simulation Design</w:t>
      </w:r>
      <w:bookmarkEnd w:id="36"/>
    </w:p>
    <w:p w14:paraId="3086456D" w14:textId="77777777" w:rsidR="008263E4" w:rsidRDefault="000F6856">
      <w:pPr>
        <w:ind w:firstLine="432"/>
        <w:jc w:val="both"/>
      </w:pPr>
      <w:r>
        <w:t>The emergency department is modeled as a SimPy discrete-event simulation with three sequential stages per patient: arrival, triage/acuity assignment, and service, the last of which consumes a single shared capacity resource representing a combined bed-and-provider slot for the full duration of a patient's visit. An earlier design used two nested resource pools (a doctor pool and a bed pool); this was deliberately simplified to a single combined resource because the dataset used to calibrate this project (Se</w:t>
      </w:r>
      <w:r>
        <w:t xml:space="preserve">ction 4.2.3) </w:t>
      </w:r>
      <w:r>
        <w:lastRenderedPageBreak/>
        <w:t>contains no information from which a realistic doctor-to-bed ratio could be derived, and introducing a second, uncalibrated resource pool would add an unverified assumption without adding insight relevant to this project's actual research question, which concerns uncertainty quantification methodology rather than fine-grained hospital operations modeling. This simplification is also the standard reduction used in the M/G/c queueing literature (Section 2.4) when a detailed multi-resource model c</w:t>
      </w:r>
      <w:r>
        <w:t>annot be justified by available data.</w:t>
      </w:r>
    </w:p>
    <w:p w14:paraId="2A223DE4" w14:textId="77777777" w:rsidR="008263E4" w:rsidRDefault="000F6856">
      <w:pPr>
        <w:ind w:firstLine="432"/>
        <w:jc w:val="both"/>
      </w:pPr>
      <w:r>
        <w:t>Patient arrivals follow a non-homogeneous process whose hourly and daily rate is calibrated directly from real data (Section 4.2.3): rather than a single constant arrival rate, the simulation draws arrivals according to hour-of-day and day-of-week rate multipliers extracted from the dataset, reflecting the well-documented reality that ED arrival volume is far from uniform across a 24-hour cycle. Each simulated day runs for a fixed 24-hour window; patients still queued or in service when that window ends are</w:t>
      </w:r>
      <w:r>
        <w:t xml:space="preserve"> right-censored out of that day's completed-visit statistics rather than carried forward into a following day, since each simulated day is intended as one independent sample of a scenario for surrogate training purposes (Section 4.3), not as a continuous multi-day rollout. This right-censoring mechanism is a deliberate, documented modeling choice, not an oversight, and it is the direct explanation for two findings elsewhere in this report: the DES's simulated daily patient count running slightly below the r</w:t>
      </w:r>
      <w:r>
        <w:t>eal calibrated rate even at matched capacity (Section 4.2.4), and the non-monotonic behavior of the 95th-percentile wait time under extreme demand surge documented in Chapter 8.</w:t>
      </w:r>
    </w:p>
    <w:p w14:paraId="7EAD1EC1" w14:textId="77777777" w:rsidR="008263E4" w:rsidRDefault="000F6856">
      <w:pPr>
        <w:ind w:firstLine="432"/>
        <w:jc w:val="both"/>
      </w:pPr>
      <w:r>
        <w:t>Upon arrival, each patient is assigned an Emergency Severity Index (ESI) acuity level (1, most acute, through 5, least acute) drawn according to the real, calibrated ESI mix for the department being simulated, and a service duration drawn from a log-normal distribution whose parameters depend on that acuity level. The log-normal parameters used are literature-standard values by ESI level (Section 4.2.3), not derived from the dataset used in this project, since that dataset contains no length-of-stay field.</w:t>
      </w:r>
    </w:p>
    <w:p w14:paraId="5281C487" w14:textId="77777777" w:rsidR="008263E4" w:rsidRDefault="000F6856">
      <w:pPr>
        <w:ind w:firstLine="432"/>
        <w:jc w:val="both"/>
      </w:pPr>
      <w:r>
        <w:t xml:space="preserve">Two scenario-level parameters govern each simulated day and are the only two inputs the downstream surrogate model (Section 4.3) ever sees: staffing capacity (the number of concurrent combined bed-and-provider slots available) and an arrival-rate multiplier (a scalar applied uniformly to the </w:t>
      </w:r>
      <w:r>
        <w:lastRenderedPageBreak/>
        <w:t xml:space="preserve">calibrated real arrival rate, allowing the simulation to be run under higher- or lower-than-observed demand). Four scenario-level output metrics are recorded per simulated day: the total number of patients completing service (n_patients), the mean wait time before service begins (mean_wait_minutes), the mean total time in the system, from arrival to service completion (mean_total_minutes), and the 95th percentile of wait time (p95_wait_minutes) - included specifically because a tail statistic computed from </w:t>
      </w:r>
      <w:r>
        <w:t>one stochastic simulated day is expected to be harder to predict than a mean, making it a useful stress case for comparing uncertainty quantification methods' ability to produce informatively wide, rather than falsely narrow, intervals.</w:t>
      </w:r>
    </w:p>
    <w:p w14:paraId="575D56F8" w14:textId="77777777" w:rsidR="008263E4" w:rsidRDefault="000F6856">
      <w:pPr>
        <w:pStyle w:val="Heading3"/>
      </w:pPr>
      <w:bookmarkStart w:id="37" w:name="_Toc239198998"/>
      <w:r>
        <w:rPr>
          <w:rFonts w:ascii="Times New Roman" w:hAnsi="Times New Roman"/>
          <w:i/>
          <w:color w:val="0A0A0A"/>
        </w:rPr>
        <w:t>4.2.1 Default Capacity via Offered-Load (Erlang) Calculation</w:t>
      </w:r>
      <w:bookmarkEnd w:id="37"/>
    </w:p>
    <w:p w14:paraId="32DE3F76" w14:textId="77777777" w:rsidR="008263E4" w:rsidRDefault="000F6856">
      <w:pPr>
        <w:ind w:firstLine="432"/>
        <w:jc w:val="both"/>
      </w:pPr>
      <w:r>
        <w:t>Rather than choosing a default staffing capacity arbitrarily, this project derives it from an offered-load calculation in the style of the Erlang queueing formulas surveyed in Section 2.4. Offered load a, in erlangs, is the product of the mean arrival rate λ and the mean service duration E[S]:</w:t>
      </w:r>
    </w:p>
    <w:p w14:paraId="133563C4" w14:textId="77777777" w:rsidR="008263E4" w:rsidRDefault="000F6856">
      <w:pPr>
        <w:spacing w:before="160" w:after="40"/>
      </w:pPr>
      <w:r>
        <w:rPr>
          <w:b/>
          <w:color w:val="0A0A0A"/>
        </w:rPr>
        <w:t>Equation:</w:t>
      </w:r>
    </w:p>
    <w:p w14:paraId="02411E23" w14:textId="77777777" w:rsidR="008263E4" w:rsidRDefault="000F6856">
      <w:pPr>
        <w:spacing w:before="40" w:after="40"/>
        <w:jc w:val="center"/>
      </w:pPr>
      <w:r>
        <w:rPr>
          <w:i/>
          <w:sz w:val="24"/>
        </w:rPr>
        <w:t xml:space="preserve">a = λ · E[S] </w:t>
      </w:r>
      <w:r>
        <w:t>-(4.1)</w:t>
      </w:r>
    </w:p>
    <w:p w14:paraId="172DE694" w14:textId="77777777" w:rsidR="008263E4" w:rsidRDefault="000F6856">
      <w:pPr>
        <w:spacing w:after="40"/>
        <w:jc w:val="center"/>
      </w:pPr>
      <w:r>
        <w:rPr>
          <w:color w:val="404040"/>
          <w:sz w:val="21"/>
        </w:rPr>
        <w:t>Eq.4.1</w:t>
      </w:r>
    </w:p>
    <w:p w14:paraId="56F388A5" w14:textId="77777777" w:rsidR="008263E4" w:rsidRDefault="000F6856">
      <w:pPr>
        <w:jc w:val="center"/>
      </w:pPr>
      <w:r>
        <w:rPr>
          <w:i/>
          <w:color w:val="404040"/>
          <w:sz w:val="19"/>
        </w:rPr>
        <w:t>a dimensionless quantity: the mean number of servers that would be simultaneously busy under the given arrival rate and service-time distribution, independent of the number of servers actually provisioned.</w:t>
      </w:r>
    </w:p>
    <w:p w14:paraId="57CDFA5B" w14:textId="77777777" w:rsidR="008263E4" w:rsidRDefault="000F6856">
      <w:pPr>
        <w:ind w:firstLine="432"/>
        <w:jc w:val="both"/>
      </w:pPr>
      <w:r>
        <w:t>This project evaluates a twice per department - once at λ = the real calibrated average arrival rate, once at λ = the real calibrated highest-demand hourly bin's rate - giving a range [a_avg, a_peak] the true required capacity should plausibly fall within, with the chosen default capacity n_capacity set strictly between the two, closer to a_peak, so that the simulation is neither under-provisioned relative to typical demand nor implausibly over-provisioned relative to any plausible real staffing level:</w:t>
      </w:r>
    </w:p>
    <w:p w14:paraId="140A5BCA" w14:textId="77777777" w:rsidR="008263E4" w:rsidRDefault="000F6856">
      <w:pPr>
        <w:spacing w:before="160" w:after="40"/>
      </w:pPr>
      <w:r>
        <w:rPr>
          <w:b/>
          <w:color w:val="0A0A0A"/>
        </w:rPr>
        <w:t>Equation:</w:t>
      </w:r>
    </w:p>
    <w:p w14:paraId="6C7008FB" w14:textId="77777777" w:rsidR="008263E4" w:rsidRDefault="000F6856">
      <w:pPr>
        <w:spacing w:before="40" w:after="40"/>
        <w:jc w:val="center"/>
      </w:pPr>
      <w:r>
        <w:rPr>
          <w:i/>
          <w:sz w:val="24"/>
        </w:rPr>
        <w:t xml:space="preserve">a_avg &lt; n_capacity &lt; a_peak </w:t>
      </w:r>
      <w:r>
        <w:t>-(4.2)</w:t>
      </w:r>
    </w:p>
    <w:p w14:paraId="211572A8" w14:textId="77777777" w:rsidR="008263E4" w:rsidRDefault="000F6856">
      <w:pPr>
        <w:jc w:val="center"/>
      </w:pPr>
      <w:r>
        <w:rPr>
          <w:color w:val="404040"/>
          <w:sz w:val="21"/>
        </w:rPr>
        <w:t>Eq.4.2</w:t>
      </w:r>
    </w:p>
    <w:p w14:paraId="4EDC590B" w14:textId="77777777" w:rsidR="008263E4" w:rsidRDefault="000F6856">
      <w:pPr>
        <w:ind w:firstLine="432"/>
        <w:jc w:val="both"/>
      </w:pPr>
      <w:r>
        <w:t xml:space="preserve">For the primary department studied in this project, this calculation yields approximately 22 erlangs of average load and approximately 34 erlangs at peak (the 11:00-14:00 arrival bin); a default capacity of 30 was </w:t>
      </w:r>
      <w:r>
        <w:lastRenderedPageBreak/>
        <w:t>chosen as a value between these two figures, closer to the peak, deliberately neither under-provisioned relative to typical demand nor implausibly over-provisioned relative to any plausible real staffing level. For the second, independent department used in the generalization check (Chapter 9), the same method applied to that department's own real arrival rate and acuity mix yields approximately 10.4 erlangs average and 16.1 erlangs peak load, giving a default capacity of 14 at the same relative position be</w:t>
      </w:r>
      <w:r>
        <w:t>tween average and peak as the first department's capacity of 30 - capacity was recalibrated to the second department's own offered load, not copied or linearly rescaled from the first department's absolute numbers.</w:t>
      </w:r>
    </w:p>
    <w:p w14:paraId="7650D5CE" w14:textId="77777777" w:rsidR="008263E4" w:rsidRDefault="000F6856">
      <w:pPr>
        <w:spacing w:before="200" w:after="80"/>
      </w:pPr>
      <w:r>
        <w:rPr>
          <w:b/>
          <w:i/>
          <w:color w:val="0A0A0A"/>
        </w:rPr>
        <w:t>Derivation: Offered Load as an Instance of Little's Law</w:t>
      </w:r>
    </w:p>
    <w:p w14:paraId="162745BC" w14:textId="77777777" w:rsidR="008263E4" w:rsidRDefault="000F6856">
      <w:pPr>
        <w:ind w:firstLine="432"/>
        <w:jc w:val="both"/>
      </w:pPr>
      <w:r>
        <w:t>The offered-load formula a = λ·E[S] used above is not an independent queueing-theoretic assumption; it is a direct consequence of Little's Law, one of the few genuinely distribution-free results in queueing theory - it requires no assumption about the arrival process, the service-time distribution, or the queue discipline beyond long-run stability, which is what makes it applicable here regardless of the log-normal service-time model's specific shape (Section 4.2.3).</w:t>
      </w:r>
    </w:p>
    <w:p w14:paraId="7BAB078C" w14:textId="77777777" w:rsidR="008263E4" w:rsidRDefault="000F6856">
      <w:pPr>
        <w:ind w:firstLine="432"/>
        <w:jc w:val="both"/>
      </w:pPr>
      <w:r>
        <w:t>Little's Law states that for any stable queueing system observed over a long time horizon, the long-run average number of customers in the system, L, the long-run average arrival rate, λ, and the long-run average time a customer spends in the system, W, satisfy</w:t>
      </w:r>
    </w:p>
    <w:p w14:paraId="6B4D8649" w14:textId="77777777" w:rsidR="008263E4" w:rsidRDefault="000F6856">
      <w:pPr>
        <w:spacing w:before="160" w:after="40"/>
      </w:pPr>
      <w:r>
        <w:rPr>
          <w:b/>
          <w:color w:val="0A0A0A"/>
        </w:rPr>
        <w:t>Equation:</w:t>
      </w:r>
    </w:p>
    <w:p w14:paraId="18258540" w14:textId="77777777" w:rsidR="008263E4" w:rsidRDefault="000F6856">
      <w:pPr>
        <w:spacing w:before="40" w:after="40"/>
        <w:jc w:val="center"/>
      </w:pPr>
      <w:r>
        <w:rPr>
          <w:i/>
          <w:sz w:val="24"/>
        </w:rPr>
        <w:t xml:space="preserve">L = λ · W </w:t>
      </w:r>
      <w:r>
        <w:t>-(4.3)</w:t>
      </w:r>
    </w:p>
    <w:p w14:paraId="72759CEC" w14:textId="77777777" w:rsidR="008263E4" w:rsidRDefault="000F6856">
      <w:pPr>
        <w:jc w:val="center"/>
      </w:pPr>
      <w:r>
        <w:rPr>
          <w:color w:val="404040"/>
          <w:sz w:val="21"/>
        </w:rPr>
        <w:t>Eq.4.3</w:t>
      </w:r>
    </w:p>
    <w:p w14:paraId="2511FE2D" w14:textId="77777777" w:rsidR="008263E4" w:rsidRDefault="000F6856">
      <w:pPr>
        <w:ind w:firstLine="432"/>
        <w:jc w:val="both"/>
      </w:pPr>
      <w:r>
        <w:t>The standard proof is a direct accounting argument rather than anything probabilistic, which is exactly why the result needs no distributional assumptions. Let N(t) denote the number of customers in the system at time t, and consider a long observation window [0, T]. The total customer-time accumulated in the system over this window can be computed two different ways, and Little's Law is simply the statement that these two computations must agree. First, integrating the instantaneous occupancy directly,</w:t>
      </w:r>
    </w:p>
    <w:p w14:paraId="3E50C250" w14:textId="77777777" w:rsidR="008263E4" w:rsidRDefault="000F6856">
      <w:pPr>
        <w:spacing w:before="160" w:after="40"/>
      </w:pPr>
      <w:r>
        <w:rPr>
          <w:b/>
          <w:color w:val="0A0A0A"/>
        </w:rPr>
        <w:t>Equation:</w:t>
      </w:r>
    </w:p>
    <w:p w14:paraId="3B3B5938" w14:textId="77777777" w:rsidR="008263E4" w:rsidRDefault="000F6856">
      <w:pPr>
        <w:spacing w:before="40" w:after="40"/>
        <w:jc w:val="center"/>
      </w:pPr>
      <w:r>
        <w:rPr>
          <w:i/>
          <w:sz w:val="24"/>
        </w:rPr>
        <w:lastRenderedPageBreak/>
        <w:t>∫₀</w:t>
      </w:r>
      <w:r>
        <w:rPr>
          <w:i/>
          <w:sz w:val="24"/>
        </w:rPr>
        <w:t>ᵀ</w:t>
      </w:r>
      <w:r>
        <w:rPr>
          <w:i/>
          <w:sz w:val="24"/>
        </w:rPr>
        <w:t xml:space="preserve"> N(t) dt = (average occupancy over [0,T]) × T ≈ L · T,  for T large </w:t>
      </w:r>
      <w:r>
        <w:t>-(4.4)</w:t>
      </w:r>
    </w:p>
    <w:p w14:paraId="6EDA913B" w14:textId="77777777" w:rsidR="008263E4" w:rsidRDefault="000F6856">
      <w:pPr>
        <w:jc w:val="center"/>
      </w:pPr>
      <w:r>
        <w:rPr>
          <w:color w:val="404040"/>
          <w:sz w:val="21"/>
        </w:rPr>
        <w:t>Eq.4.4</w:t>
      </w:r>
    </w:p>
    <w:p w14:paraId="5202871C" w14:textId="77777777" w:rsidR="008263E4" w:rsidRDefault="000F6856">
      <w:pPr>
        <w:ind w:firstLine="432"/>
        <w:jc w:val="both"/>
      </w:pPr>
      <w:r>
        <w:t>Second, the same integral equals the sum, over every customer who arrived during [0, T], of that customer's own individual time in the system - each customer i contributes exactly W</w:t>
      </w:r>
      <w:r>
        <w:t>ᵢ</w:t>
      </w:r>
      <w:r>
        <w:t xml:space="preserve"> (their own sojourn time) to the area under N(t), since they are counted as "in the system" for precisely that duration:</w:t>
      </w:r>
    </w:p>
    <w:p w14:paraId="46060E9E" w14:textId="77777777" w:rsidR="008263E4" w:rsidRDefault="000F6856">
      <w:pPr>
        <w:spacing w:before="160" w:after="40"/>
      </w:pPr>
      <w:r>
        <w:rPr>
          <w:b/>
          <w:color w:val="0A0A0A"/>
        </w:rPr>
        <w:t>Equation:</w:t>
      </w:r>
    </w:p>
    <w:p w14:paraId="716BAE3E" w14:textId="77777777" w:rsidR="008263E4" w:rsidRDefault="000F6856">
      <w:pPr>
        <w:spacing w:before="40" w:after="40"/>
        <w:jc w:val="center"/>
      </w:pPr>
      <w:r>
        <w:rPr>
          <w:i/>
          <w:sz w:val="24"/>
        </w:rPr>
        <w:t>∫₀</w:t>
      </w:r>
      <w:r>
        <w:rPr>
          <w:i/>
          <w:sz w:val="24"/>
        </w:rPr>
        <w:t>ᵀ</w:t>
      </w:r>
      <w:r>
        <w:rPr>
          <w:i/>
          <w:sz w:val="24"/>
        </w:rPr>
        <w:t xml:space="preserve"> N(t) dt = Σ</w:t>
      </w:r>
      <w:r>
        <w:rPr>
          <w:i/>
          <w:sz w:val="24"/>
        </w:rPr>
        <w:t>ᵢ</w:t>
      </w:r>
      <w:r>
        <w:rPr>
          <w:i/>
          <w:sz w:val="24"/>
        </w:rPr>
        <w:t xml:space="preserve"> W</w:t>
      </w:r>
      <w:r>
        <w:rPr>
          <w:i/>
          <w:sz w:val="24"/>
        </w:rPr>
        <w:t>ᵢ</w:t>
      </w:r>
      <w:r>
        <w:rPr>
          <w:i/>
          <w:sz w:val="24"/>
        </w:rPr>
        <w:t xml:space="preserve"> ≈ (λT) · W,  for T large </w:t>
      </w:r>
      <w:r>
        <w:t>-(4.5)</w:t>
      </w:r>
    </w:p>
    <w:p w14:paraId="4B08817A" w14:textId="77777777" w:rsidR="008263E4" w:rsidRDefault="000F6856">
      <w:pPr>
        <w:spacing w:after="40"/>
        <w:jc w:val="center"/>
      </w:pPr>
      <w:r>
        <w:rPr>
          <w:color w:val="404040"/>
          <w:sz w:val="21"/>
        </w:rPr>
        <w:t>Eq.4.5</w:t>
      </w:r>
    </w:p>
    <w:p w14:paraId="205BF007" w14:textId="77777777" w:rsidR="008263E4" w:rsidRDefault="000F6856">
      <w:pPr>
        <w:jc w:val="center"/>
      </w:pPr>
      <w:r>
        <w:rPr>
          <w:i/>
          <w:color w:val="404040"/>
          <w:sz w:val="19"/>
        </w:rPr>
        <w:t>λT customers arrive over the window on average, each contributing its own sojourn time; averaging these sojourn times gives W by definition.</w:t>
      </w:r>
    </w:p>
    <w:p w14:paraId="0213F3B2" w14:textId="77777777" w:rsidR="008263E4" w:rsidRDefault="000F6856">
      <w:pPr>
        <w:ind w:firstLine="432"/>
        <w:jc w:val="both"/>
      </w:pPr>
      <w:r>
        <w:t>Equating the two expressions for the same integral and dividing both sides by T gives L = λW directly, with no assumption used beyond the system being observed long enough, and stably enough, for both long-run averages to be well defined.</w:t>
      </w:r>
    </w:p>
    <w:p w14:paraId="52789B27" w14:textId="77777777" w:rsidR="008263E4" w:rsidRDefault="000F6856">
      <w:pPr>
        <w:ind w:firstLine="432"/>
        <w:jc w:val="both"/>
      </w:pPr>
      <w:r>
        <w:t>Offered load is obtained by applying this identical argument to a deliberately restricted subsystem: instead of the whole queueing system (waiting line plus servers), apply Little's Law to the service facility alone, treating "in service" as the state being counted rather than "present in the system." The long-run average number of customers simultaneously in service is then, by the same L = λW logic with W replaced by the mean service duration E[S] rather than the full sojourn time, exactly the offered loa</w:t>
      </w:r>
      <w:r>
        <w:t>d:</w:t>
      </w:r>
    </w:p>
    <w:p w14:paraId="77E4F671" w14:textId="77777777" w:rsidR="008263E4" w:rsidRDefault="000F6856">
      <w:pPr>
        <w:spacing w:before="160" w:after="40"/>
      </w:pPr>
      <w:r>
        <w:rPr>
          <w:b/>
          <w:color w:val="0A0A0A"/>
        </w:rPr>
        <w:t>Equation:</w:t>
      </w:r>
    </w:p>
    <w:p w14:paraId="25CF44A3" w14:textId="77777777" w:rsidR="008263E4" w:rsidRDefault="000F6856">
      <w:pPr>
        <w:spacing w:before="40" w:after="40"/>
        <w:jc w:val="center"/>
      </w:pPr>
      <w:r>
        <w:rPr>
          <w:i/>
          <w:sz w:val="24"/>
        </w:rPr>
        <w:t xml:space="preserve">a = λ · E[S] </w:t>
      </w:r>
      <w:r>
        <w:t>-(4.6)</w:t>
      </w:r>
    </w:p>
    <w:p w14:paraId="1B88F729" w14:textId="77777777" w:rsidR="008263E4" w:rsidRDefault="000F6856">
      <w:pPr>
        <w:jc w:val="center"/>
      </w:pPr>
      <w:r>
        <w:rPr>
          <w:color w:val="404040"/>
          <w:sz w:val="21"/>
        </w:rPr>
        <w:t>Eq.4.6</w:t>
      </w:r>
    </w:p>
    <w:p w14:paraId="707EA07B" w14:textId="77777777" w:rsidR="008263E4" w:rsidRDefault="000F6856">
      <w:pPr>
        <w:ind w:firstLine="432"/>
        <w:jc w:val="both"/>
      </w:pPr>
      <w:r>
        <w:t xml:space="preserve">which is precisely the equation stated above - now derived, rather than introduced as a definition. Because this argument used nothing but the accounting identity above, a is a valid measure of the mean simultaneous service demand regardless of how many servers c actually handle it, which is exactly why it is a sound quantity to compare against a candidate staffing </w:t>
      </w:r>
      <w:r>
        <w:lastRenderedPageBreak/>
        <w:t>capacity independent of any assumption about the arrival process being Poisson or service times being log-normal (Section 4.2.3).</w:t>
      </w:r>
    </w:p>
    <w:p w14:paraId="44DF7E8D" w14:textId="77777777" w:rsidR="008263E4" w:rsidRDefault="000F6856">
      <w:pPr>
        <w:spacing w:before="200" w:after="80"/>
      </w:pPr>
      <w:r>
        <w:rPr>
          <w:b/>
          <w:i/>
          <w:color w:val="0A0A0A"/>
        </w:rPr>
        <w:t>Derivation: Why Wait Times Grow Sharply Near Saturation</w:t>
      </w:r>
    </w:p>
    <w:p w14:paraId="4D06C867" w14:textId="77777777" w:rsidR="008263E4" w:rsidRDefault="000F6856">
      <w:pPr>
        <w:ind w:firstLine="432"/>
        <w:jc w:val="both"/>
      </w:pPr>
      <w:r>
        <w:t>Section 7.5.4 explains this project's central empirical finding - that conditional miscalibration concentrates specifically in the understaffed/high-demand category - by appeal to the qualitative, well-documented fact that queueing systems' wait-time variance grows sharply as utilization approaches capacity. That claim is derived here explicitly, via the birth-death process underlying the M/M/c queue [1], rather than left as an assertion. The derivation is included for the M/M/c idealization specifically be</w:t>
      </w:r>
      <w:r>
        <w:t>cause it is the simplest queueing model for which the relevant closed-form result (the Erlang C formula below) exists in exact form; this project's own DES uses non-exponential, ESI-level-dependent service times (Section 4.2.3), so the M/M/c result below is used qualitatively, as the standard theoretical explanation for the mechanism observed, not as a claim that this project's simulation is itself an M/M/c queue.</w:t>
      </w:r>
    </w:p>
    <w:p w14:paraId="184307D0" w14:textId="77777777" w:rsidR="008263E4" w:rsidRDefault="000F6856">
      <w:pPr>
        <w:ind w:firstLine="432"/>
        <w:jc w:val="both"/>
      </w:pPr>
      <w:r>
        <w:t>Model the number of customers in an M/M/c system (Poisson arrivals at rate λ, c identical servers each working at rate μ, so offered load a = λ/μ) as a continuous-time birth-death Markov chain on states n = 0, 1, 2, …, with arrival ("birth") rate λ_n = λ at every state, and service ("death") rate</w:t>
      </w:r>
    </w:p>
    <w:p w14:paraId="5E8F7BB8" w14:textId="77777777" w:rsidR="008263E4" w:rsidRDefault="000F6856">
      <w:pPr>
        <w:spacing w:before="160" w:after="40"/>
      </w:pPr>
      <w:r>
        <w:rPr>
          <w:b/>
          <w:color w:val="0A0A0A"/>
        </w:rPr>
        <w:t>Equation:</w:t>
      </w:r>
    </w:p>
    <w:p w14:paraId="418A34C9" w14:textId="77777777" w:rsidR="008263E4" w:rsidRDefault="000F6856">
      <w:pPr>
        <w:spacing w:before="40" w:after="40"/>
        <w:jc w:val="center"/>
      </w:pPr>
      <w:r>
        <w:rPr>
          <w:i/>
          <w:sz w:val="24"/>
        </w:rPr>
        <w:t xml:space="preserve">μₙ = { n·μ  for n ≤ c;   c·μ  for n ≥ c } </w:t>
      </w:r>
      <w:r>
        <w:t>-(4.7)</w:t>
      </w:r>
    </w:p>
    <w:p w14:paraId="6E17CEEB" w14:textId="77777777" w:rsidR="008263E4" w:rsidRDefault="000F6856">
      <w:pPr>
        <w:spacing w:after="40"/>
        <w:jc w:val="center"/>
      </w:pPr>
      <w:r>
        <w:rPr>
          <w:color w:val="404040"/>
          <w:sz w:val="21"/>
        </w:rPr>
        <w:t>Eq.4.7</w:t>
      </w:r>
    </w:p>
    <w:p w14:paraId="226A0DA7" w14:textId="77777777" w:rsidR="008263E4" w:rsidRDefault="000F6856">
      <w:pPr>
        <w:jc w:val="center"/>
      </w:pPr>
      <w:r>
        <w:rPr>
          <w:i/>
          <w:color w:val="404040"/>
          <w:sz w:val="19"/>
        </w:rPr>
        <w:t>for n ≤ c, only n of the c servers are occupied, so the pooled service rate is nμ; once n ≥ c, all c servers are busy and the pooled service rate saturates at cμ regardless of how many additional customers are queued.</w:t>
      </w:r>
    </w:p>
    <w:p w14:paraId="599A71F2" w14:textId="77777777" w:rsidR="008263E4" w:rsidRDefault="000F6856">
      <w:pPr>
        <w:ind w:firstLine="432"/>
        <w:jc w:val="both"/>
      </w:pPr>
      <w:r>
        <w:t>For a birth-death chain, detailed balance (the stationary flow from n − 1 to n must equal the flow from n back to n − 1) gives πₙμₙ = πₙ₋₁λ, so each stationary probability is fixed recursively in terms of the previous one, πₙ = πₙ₋₁ · λ/μₙ. Unrolling this recursion from π₀ gives, in the two regimes,</w:t>
      </w:r>
    </w:p>
    <w:p w14:paraId="1512262F" w14:textId="77777777" w:rsidR="008263E4" w:rsidRDefault="000F6856">
      <w:pPr>
        <w:spacing w:before="160" w:after="40"/>
      </w:pPr>
      <w:r>
        <w:rPr>
          <w:b/>
          <w:color w:val="0A0A0A"/>
        </w:rPr>
        <w:t>Equation:</w:t>
      </w:r>
    </w:p>
    <w:p w14:paraId="744FA7AC" w14:textId="77777777" w:rsidR="008263E4" w:rsidRDefault="000F6856">
      <w:pPr>
        <w:spacing w:before="40" w:after="40"/>
        <w:jc w:val="center"/>
      </w:pPr>
      <w:r>
        <w:rPr>
          <w:i/>
          <w:sz w:val="24"/>
        </w:rPr>
        <w:t xml:space="preserve">πₙ = π₀ · aⁿ/n!,  for n ≤ c </w:t>
      </w:r>
      <w:r>
        <w:t>-(4.8)</w:t>
      </w:r>
    </w:p>
    <w:p w14:paraId="2EE06014" w14:textId="77777777" w:rsidR="008263E4" w:rsidRDefault="000F6856">
      <w:pPr>
        <w:jc w:val="center"/>
      </w:pPr>
      <w:r>
        <w:rPr>
          <w:color w:val="404040"/>
          <w:sz w:val="21"/>
        </w:rPr>
        <w:t>Eq.4.8</w:t>
      </w:r>
    </w:p>
    <w:p w14:paraId="70D2BD00" w14:textId="77777777" w:rsidR="008263E4" w:rsidRDefault="000F6856">
      <w:pPr>
        <w:spacing w:before="160" w:after="40"/>
      </w:pPr>
      <w:r>
        <w:rPr>
          <w:b/>
          <w:color w:val="0A0A0A"/>
        </w:rPr>
        <w:t>Equation:</w:t>
      </w:r>
    </w:p>
    <w:p w14:paraId="5FA98BC1" w14:textId="77777777" w:rsidR="008263E4" w:rsidRDefault="000F6856">
      <w:pPr>
        <w:spacing w:before="40" w:after="40"/>
        <w:jc w:val="center"/>
      </w:pPr>
      <w:r>
        <w:rPr>
          <w:i/>
          <w:sz w:val="24"/>
        </w:rPr>
        <w:lastRenderedPageBreak/>
        <w:t>πₙ = π₀ · (a</w:t>
      </w:r>
      <w:r>
        <w:rPr>
          <w:i/>
          <w:sz w:val="24"/>
        </w:rPr>
        <w:t>ᶜ</w:t>
      </w:r>
      <w:r>
        <w:rPr>
          <w:i/>
          <w:sz w:val="24"/>
        </w:rPr>
        <w:t>/c!) · ρⁿ⁻</w:t>
      </w:r>
      <w:r>
        <w:rPr>
          <w:i/>
          <w:sz w:val="24"/>
        </w:rPr>
        <w:t>ᶜ</w:t>
      </w:r>
      <w:r>
        <w:rPr>
          <w:i/>
          <w:sz w:val="24"/>
        </w:rPr>
        <w:t xml:space="preserve">,  for n ≥ c,  with ρ = a/c </w:t>
      </w:r>
      <w:r>
        <w:t>-(4.9)</w:t>
      </w:r>
    </w:p>
    <w:p w14:paraId="0663548B" w14:textId="77777777" w:rsidR="008263E4" w:rsidRDefault="000F6856">
      <w:pPr>
        <w:spacing w:after="40"/>
        <w:jc w:val="center"/>
      </w:pPr>
      <w:r>
        <w:rPr>
          <w:color w:val="404040"/>
          <w:sz w:val="21"/>
        </w:rPr>
        <w:t>Eq.4.9</w:t>
      </w:r>
    </w:p>
    <w:p w14:paraId="2BAEFB6A" w14:textId="77777777" w:rsidR="008263E4" w:rsidRDefault="000F6856">
      <w:pPr>
        <w:jc w:val="center"/>
      </w:pPr>
      <w:r>
        <w:rPr>
          <w:i/>
          <w:color w:val="404040"/>
          <w:sz w:val="19"/>
        </w:rPr>
        <w:t>ρ is the per-server utilization; the system is stable, and a stationary distribution exists at all, only if ρ &lt; 1 - the queue-length recursion for n ≥ c is a plain geometric series with ratio ρ, which diverges to an unbounded expected queue length as ρ → 1.</w:t>
      </w:r>
    </w:p>
    <w:p w14:paraId="72EFDDB5" w14:textId="77777777" w:rsidR="008263E4" w:rsidRDefault="000F6856">
      <w:pPr>
        <w:ind w:firstLine="432"/>
        <w:jc w:val="both"/>
      </w:pPr>
      <w:r>
        <w:t>Normalizing so that Σₙ πₙ = 1 (using Σₖ₌₀^∞ ρ</w:t>
      </w:r>
      <w:r>
        <w:t>ᵏ</w:t>
      </w:r>
      <w:r>
        <w:t xml:space="preserve"> = 1/(1 − ρ) for the geometric tail, valid precisely when ρ &lt; 1) fixes π₀, and summing πₙ over every state with n ≥ c gives the probability that an arriving customer finds all servers busy and must wait - the Erlang C formula:</w:t>
      </w:r>
    </w:p>
    <w:p w14:paraId="77195E8A" w14:textId="77777777" w:rsidR="008263E4" w:rsidRDefault="000F6856">
      <w:pPr>
        <w:spacing w:before="160" w:after="40"/>
      </w:pPr>
      <w:r>
        <w:rPr>
          <w:b/>
          <w:color w:val="0A0A0A"/>
        </w:rPr>
        <w:t>Equation:</w:t>
      </w:r>
    </w:p>
    <w:p w14:paraId="234CC2A7" w14:textId="77777777" w:rsidR="008263E4" w:rsidRDefault="000F6856">
      <w:pPr>
        <w:spacing w:before="40" w:after="40"/>
        <w:jc w:val="center"/>
      </w:pPr>
      <w:r>
        <w:rPr>
          <w:i/>
          <w:sz w:val="24"/>
        </w:rPr>
        <w:t>P(wait &gt; 0) = C(c, a) = [ (a</w:t>
      </w:r>
      <w:r>
        <w:rPr>
          <w:i/>
          <w:sz w:val="24"/>
        </w:rPr>
        <w:t>ᶜ</w:t>
      </w:r>
      <w:r>
        <w:rPr>
          <w:i/>
          <w:sz w:val="24"/>
        </w:rPr>
        <w:t>/c!) · 1/(1 − ρ) ] / [ Σₖ₌₀^{c−1} a</w:t>
      </w:r>
      <w:r>
        <w:rPr>
          <w:i/>
          <w:sz w:val="24"/>
        </w:rPr>
        <w:t>ᵏ</w:t>
      </w:r>
      <w:r>
        <w:rPr>
          <w:i/>
          <w:sz w:val="24"/>
        </w:rPr>
        <w:t>/k!  +  (a</w:t>
      </w:r>
      <w:r>
        <w:rPr>
          <w:i/>
          <w:sz w:val="24"/>
        </w:rPr>
        <w:t>ᶜ</w:t>
      </w:r>
      <w:r>
        <w:rPr>
          <w:i/>
          <w:sz w:val="24"/>
        </w:rPr>
        <w:t xml:space="preserve">/c!) · 1/(1 − ρ) ] </w:t>
      </w:r>
      <w:r>
        <w:t>-(4.10)</w:t>
      </w:r>
    </w:p>
    <w:p w14:paraId="52D45782" w14:textId="77777777" w:rsidR="008263E4" w:rsidRDefault="000F6856">
      <w:pPr>
        <w:jc w:val="center"/>
      </w:pPr>
      <w:r>
        <w:rPr>
          <w:color w:val="404040"/>
          <w:sz w:val="21"/>
        </w:rPr>
        <w:t>Eq.4.10</w:t>
      </w:r>
    </w:p>
    <w:p w14:paraId="372E0413" w14:textId="77777777" w:rsidR="008263E4" w:rsidRDefault="000F6856">
      <w:pPr>
        <w:ind w:firstLine="432"/>
        <w:jc w:val="both"/>
      </w:pPr>
      <w:r>
        <w:t>and, via the memoryless property of exponential service applied to whichever customers are ahead in queue, the mean additional wait time experienced by a customer who does have to wait is 1/(cμ − λ), so the unconditional mean wait time is</w:t>
      </w:r>
    </w:p>
    <w:p w14:paraId="7B5F0B50" w14:textId="77777777" w:rsidR="008263E4" w:rsidRDefault="000F6856">
      <w:pPr>
        <w:spacing w:before="160" w:after="40"/>
      </w:pPr>
      <w:r>
        <w:rPr>
          <w:b/>
          <w:color w:val="0A0A0A"/>
        </w:rPr>
        <w:t>Equation:</w:t>
      </w:r>
    </w:p>
    <w:p w14:paraId="08420808" w14:textId="77777777" w:rsidR="008263E4" w:rsidRDefault="000F6856">
      <w:pPr>
        <w:spacing w:before="40" w:after="40"/>
        <w:jc w:val="center"/>
      </w:pPr>
      <w:r>
        <w:rPr>
          <w:i/>
          <w:sz w:val="24"/>
        </w:rPr>
        <w:t xml:space="preserve">W_q = C(c, a) / (cμ − λ) </w:t>
      </w:r>
      <w:r>
        <w:t>-(4.11)</w:t>
      </w:r>
    </w:p>
    <w:p w14:paraId="683ADA12" w14:textId="77777777" w:rsidR="008263E4" w:rsidRDefault="000F6856">
      <w:pPr>
        <w:jc w:val="center"/>
      </w:pPr>
      <w:r>
        <w:rPr>
          <w:color w:val="404040"/>
          <w:sz w:val="21"/>
        </w:rPr>
        <w:t>Eq.4.11</w:t>
      </w:r>
    </w:p>
    <w:p w14:paraId="34CCC319" w14:textId="77777777" w:rsidR="008263E4" w:rsidRDefault="000F6856">
      <w:pPr>
        <w:ind w:firstLine="432"/>
        <w:jc w:val="both"/>
      </w:pPr>
      <w:r>
        <w:t>The specific mechanism behind Section 7.5.4's claim is now visible directly in this last equation rather than only asserted: as offered load a approaches the server count c from below, ρ = a/c → 1, the denominator (cμ − λ) → 0⁺, and W_q → ∞ - not gradually, but as a term whose denominator is heading to zero, so the rate of growth accelerates sharply in the vicinity of ρ = 1 rather than increasing at a roughly constant rate as utilization rises from, say, 50 to 70 percent. This is the precise, quantitative f</w:t>
      </w:r>
      <w:r>
        <w:t xml:space="preserve">orm of the "variance grows sharply near saturation" claim Section 7.5.4 relies on qualitatively: the staff = Low, arrival = High category (Section 7.5.1) is, by construction, the cell of this project's sampled scenario grid operating at the highest ρ = a/n_capacity of any category, placing it closest to the region where this derivation shows W_q's sensitivity to small changes in a or c is most extreme - exactly where a pooled quantile computed mostly from </w:t>
      </w:r>
      <w:r>
        <w:lastRenderedPageBreak/>
        <w:t xml:space="preserve">lower-ρ, lower-variance calibration points is least </w:t>
      </w:r>
      <w:r>
        <w:t>equipped to characterize the residual spread correctly.</w:t>
      </w:r>
    </w:p>
    <w:p w14:paraId="2E6578C4" w14:textId="77777777" w:rsidR="008263E4" w:rsidRDefault="000F6856">
      <w:pPr>
        <w:pStyle w:val="Heading3"/>
      </w:pPr>
      <w:bookmarkStart w:id="38" w:name="_Toc239198999"/>
      <w:r>
        <w:rPr>
          <w:rFonts w:ascii="Times New Roman" w:hAnsi="Times New Roman"/>
          <w:i/>
          <w:color w:val="0A0A0A"/>
        </w:rPr>
        <w:t>4.2.2 Scenario Sampling for Surrogate Training and Calibration</w:t>
      </w:r>
      <w:bookmarkEnd w:id="38"/>
    </w:p>
    <w:p w14:paraId="05D6B326" w14:textId="77777777" w:rsidR="008263E4" w:rsidRDefault="000F6856">
      <w:pPr>
        <w:ind w:firstLine="432"/>
        <w:jc w:val="both"/>
      </w:pPr>
      <w:r>
        <w:t>To generate data for surrogate training, the calibrated DES is run across thousands of randomly sampled scenarios, with staffing capacity sampled from a range around the Erlang-derived default and the arrival-rate multiplier sampled from a range covering both below- and above-average demand, each scenario run with its own independent random seed so that the DES's own stochasticity (arrival randomness, acuity assignment, service-time variance) is preserved in the resulting labels - this residual noise is exa</w:t>
      </w:r>
      <w:r>
        <w:t>ctly what the downstream uncertainty quantification methods (Section 4.4) are being asked to characterize, and pre-averaging it away by running each scenario multiple times and reporting only a mean would defeat the purpose of the entire UQ comparison. A separate, disjoint pool of scenarios, drawn with a different sampling seed and a large seed offset from the training data, is generated specifically for conformal prediction calibration (Section 4.4.2); this separation is methodologically necessary rather t</w:t>
      </w:r>
      <w:r>
        <w:t>han a formality, because calibrating on residuals from data the surrogate was trained on would systematically understate the true residual spread (the surrogate fits its own training points more closely than it fits genuinely unseen points) and would invalidate the resulting coverage guarantee.</w:t>
      </w:r>
    </w:p>
    <w:p w14:paraId="18A37846" w14:textId="77777777" w:rsidR="008263E4" w:rsidRDefault="000F6856">
      <w:pPr>
        <w:pStyle w:val="Heading3"/>
      </w:pPr>
      <w:bookmarkStart w:id="39" w:name="_Toc239199000"/>
      <w:r>
        <w:rPr>
          <w:rFonts w:ascii="Times New Roman" w:hAnsi="Times New Roman"/>
          <w:i/>
          <w:color w:val="0A0A0A"/>
        </w:rPr>
        <w:t>4.2.3 Data Calibration: Real Arrivals, Literature Service Times</w:t>
      </w:r>
      <w:bookmarkEnd w:id="39"/>
    </w:p>
    <w:p w14:paraId="5249C323" w14:textId="77777777" w:rsidR="008263E4" w:rsidRDefault="000F6856">
      <w:pPr>
        <w:ind w:firstLine="432"/>
        <w:jc w:val="both"/>
      </w:pPr>
      <w:r>
        <w:t>The DES's arrival process and ESI acuity mix are calibrated directly from a large, de-identified, publicly available dataset of real emergency department visits (described fully in Chapter 5), specifically the hourly, daily, and monthly arrival rate distributions and the ESI mix extracted for a single department within that dataset. Service-time distributions are not derived from this dataset, because the dataset - despite containing several hundred columns of vitals, diagnosis flags, and laboratory results</w:t>
      </w:r>
      <w:r>
        <w:t xml:space="preserve"> - contains no length-of-stay or treatment-duration field of any kind, a limitation confirmed by an exhaustive search across every column in the dataset rather than assumed. In place of data-derived service times, this project uses literature-standard log-normal service-time parameters by ESI acuity level.</w:t>
      </w:r>
    </w:p>
    <w:p w14:paraId="72CFE7E9" w14:textId="77777777" w:rsidR="008263E4" w:rsidRDefault="000F6856">
      <w:pPr>
        <w:ind w:firstLine="432"/>
        <w:jc w:val="both"/>
      </w:pPr>
      <w:r>
        <w:t xml:space="preserve">This distinction - real-data-calibrated arrivals versus literature-calibrated service times - is maintained explicitly and consistently throughout this report and every presentation material produced over the course of this </w:t>
      </w:r>
      <w:r>
        <w:lastRenderedPageBreak/>
        <w:t>project, rather than allowing both to be presented as equally data-derived. It is a genuine limitation of what this project's DES can claim to represent, and it is disclosed as such rather than obscured.</w:t>
      </w:r>
    </w:p>
    <w:p w14:paraId="2D00B973" w14:textId="77777777" w:rsidR="008263E4" w:rsidRDefault="000F6856">
      <w:pPr>
        <w:ind w:firstLine="432"/>
        <w:jc w:val="both"/>
      </w:pPr>
      <w:r>
        <w:t>For completeness and to give the cross-check that follows a concrete target to check against, Table 4.1 states the literature-standard log-normal service-time parameters actually used by the DES (Section 4.2, implemented in src/utils/extract_distributions.py, Appendix A), by ESI acuity level.</w:t>
      </w:r>
    </w:p>
    <w:p w14:paraId="0FD74886" w14:textId="77777777" w:rsidR="008263E4" w:rsidRDefault="000F6856">
      <w:pPr>
        <w:pStyle w:val="Caption"/>
        <w:jc w:val="center"/>
      </w:pPr>
      <w:r>
        <w:rPr>
          <w:i/>
          <w:color w:val="404040"/>
          <w:sz w:val="20"/>
        </w:rPr>
        <w:t>Table 4.1: Literature-standard log-normal service-time parameters by ESI acuity level, as used by this project's DES.</w:t>
      </w:r>
    </w:p>
    <w:tbl>
      <w:tblPr>
        <w:tblStyle w:val="TableGrid"/>
        <w:tblW w:w="0" w:type="auto"/>
        <w:jc w:val="center"/>
        <w:tblLook w:val="04A0" w:firstRow="1" w:lastRow="0" w:firstColumn="1" w:lastColumn="0" w:noHBand="0" w:noVBand="1"/>
      </w:tblPr>
      <w:tblGrid>
        <w:gridCol w:w="2305"/>
        <w:gridCol w:w="2305"/>
        <w:gridCol w:w="2305"/>
      </w:tblGrid>
      <w:tr w:rsidR="008263E4" w14:paraId="67463D5B" w14:textId="77777777">
        <w:trPr>
          <w:jc w:val="center"/>
        </w:trPr>
        <w:tc>
          <w:tcPr>
            <w:tcW w:w="2305" w:type="dxa"/>
            <w:shd w:val="clear" w:color="auto" w:fill="1E3A5F"/>
          </w:tcPr>
          <w:p w14:paraId="5105E4B1" w14:textId="77777777" w:rsidR="008263E4" w:rsidRDefault="000F6856">
            <w:pPr>
              <w:jc w:val="center"/>
            </w:pPr>
            <w:r>
              <w:rPr>
                <w:b/>
                <w:color w:val="FFFFFF"/>
                <w:sz w:val="20"/>
              </w:rPr>
              <w:t>ESI level</w:t>
            </w:r>
          </w:p>
        </w:tc>
        <w:tc>
          <w:tcPr>
            <w:tcW w:w="2305" w:type="dxa"/>
            <w:shd w:val="clear" w:color="auto" w:fill="1E3A5F"/>
          </w:tcPr>
          <w:p w14:paraId="6A2333FD" w14:textId="77777777" w:rsidR="008263E4" w:rsidRDefault="000F6856">
            <w:pPr>
              <w:jc w:val="center"/>
            </w:pPr>
            <w:r>
              <w:rPr>
                <w:b/>
                <w:color w:val="FFFFFF"/>
                <w:sz w:val="20"/>
              </w:rPr>
              <w:t>Mean (minutes)</w:t>
            </w:r>
          </w:p>
        </w:tc>
        <w:tc>
          <w:tcPr>
            <w:tcW w:w="2305" w:type="dxa"/>
            <w:shd w:val="clear" w:color="auto" w:fill="1E3A5F"/>
          </w:tcPr>
          <w:p w14:paraId="638E5B02" w14:textId="77777777" w:rsidR="008263E4" w:rsidRDefault="000F6856">
            <w:pPr>
              <w:jc w:val="center"/>
            </w:pPr>
            <w:r>
              <w:rPr>
                <w:b/>
                <w:color w:val="FFFFFF"/>
                <w:sz w:val="20"/>
              </w:rPr>
              <w:t>SD (minutes)</w:t>
            </w:r>
          </w:p>
        </w:tc>
      </w:tr>
      <w:tr w:rsidR="008263E4" w14:paraId="742ADF73" w14:textId="77777777">
        <w:trPr>
          <w:jc w:val="center"/>
        </w:trPr>
        <w:tc>
          <w:tcPr>
            <w:tcW w:w="2305" w:type="dxa"/>
          </w:tcPr>
          <w:p w14:paraId="0CACBFE7" w14:textId="77777777" w:rsidR="008263E4" w:rsidRDefault="000F6856">
            <w:r>
              <w:rPr>
                <w:sz w:val="20"/>
              </w:rPr>
              <w:t>1 (most acute)</w:t>
            </w:r>
          </w:p>
        </w:tc>
        <w:tc>
          <w:tcPr>
            <w:tcW w:w="2305" w:type="dxa"/>
          </w:tcPr>
          <w:p w14:paraId="5A4AAD59" w14:textId="77777777" w:rsidR="008263E4" w:rsidRDefault="000F6856">
            <w:pPr>
              <w:jc w:val="center"/>
            </w:pPr>
            <w:r>
              <w:rPr>
                <w:sz w:val="20"/>
              </w:rPr>
              <w:t>180</w:t>
            </w:r>
          </w:p>
        </w:tc>
        <w:tc>
          <w:tcPr>
            <w:tcW w:w="2305" w:type="dxa"/>
          </w:tcPr>
          <w:p w14:paraId="7DE92484" w14:textId="77777777" w:rsidR="008263E4" w:rsidRDefault="000F6856">
            <w:pPr>
              <w:jc w:val="center"/>
            </w:pPr>
            <w:r>
              <w:rPr>
                <w:sz w:val="20"/>
              </w:rPr>
              <w:t>90</w:t>
            </w:r>
          </w:p>
        </w:tc>
      </w:tr>
      <w:tr w:rsidR="008263E4" w14:paraId="241DE1AF" w14:textId="77777777">
        <w:trPr>
          <w:jc w:val="center"/>
        </w:trPr>
        <w:tc>
          <w:tcPr>
            <w:tcW w:w="2305" w:type="dxa"/>
          </w:tcPr>
          <w:p w14:paraId="2BCB3697" w14:textId="77777777" w:rsidR="008263E4" w:rsidRDefault="000F6856">
            <w:r>
              <w:rPr>
                <w:sz w:val="20"/>
              </w:rPr>
              <w:t>2</w:t>
            </w:r>
          </w:p>
        </w:tc>
        <w:tc>
          <w:tcPr>
            <w:tcW w:w="2305" w:type="dxa"/>
          </w:tcPr>
          <w:p w14:paraId="2DFA036B" w14:textId="77777777" w:rsidR="008263E4" w:rsidRDefault="000F6856">
            <w:pPr>
              <w:jc w:val="center"/>
            </w:pPr>
            <w:r>
              <w:rPr>
                <w:sz w:val="20"/>
              </w:rPr>
              <w:t>150</w:t>
            </w:r>
          </w:p>
        </w:tc>
        <w:tc>
          <w:tcPr>
            <w:tcW w:w="2305" w:type="dxa"/>
          </w:tcPr>
          <w:p w14:paraId="6B61DB10" w14:textId="77777777" w:rsidR="008263E4" w:rsidRDefault="000F6856">
            <w:pPr>
              <w:jc w:val="center"/>
            </w:pPr>
            <w:r>
              <w:rPr>
                <w:sz w:val="20"/>
              </w:rPr>
              <w:t>75</w:t>
            </w:r>
          </w:p>
        </w:tc>
      </w:tr>
      <w:tr w:rsidR="008263E4" w14:paraId="021135F8" w14:textId="77777777">
        <w:trPr>
          <w:jc w:val="center"/>
        </w:trPr>
        <w:tc>
          <w:tcPr>
            <w:tcW w:w="2305" w:type="dxa"/>
          </w:tcPr>
          <w:p w14:paraId="2967CD91" w14:textId="77777777" w:rsidR="008263E4" w:rsidRDefault="000F6856">
            <w:r>
              <w:rPr>
                <w:sz w:val="20"/>
              </w:rPr>
              <w:t>3</w:t>
            </w:r>
          </w:p>
        </w:tc>
        <w:tc>
          <w:tcPr>
            <w:tcW w:w="2305" w:type="dxa"/>
          </w:tcPr>
          <w:p w14:paraId="0E460919" w14:textId="77777777" w:rsidR="008263E4" w:rsidRDefault="000F6856">
            <w:pPr>
              <w:jc w:val="center"/>
            </w:pPr>
            <w:r>
              <w:rPr>
                <w:sz w:val="20"/>
              </w:rPr>
              <w:t>120</w:t>
            </w:r>
          </w:p>
        </w:tc>
        <w:tc>
          <w:tcPr>
            <w:tcW w:w="2305" w:type="dxa"/>
          </w:tcPr>
          <w:p w14:paraId="2FD7BA42" w14:textId="77777777" w:rsidR="008263E4" w:rsidRDefault="000F6856">
            <w:pPr>
              <w:jc w:val="center"/>
            </w:pPr>
            <w:r>
              <w:rPr>
                <w:sz w:val="20"/>
              </w:rPr>
              <w:t>60</w:t>
            </w:r>
          </w:p>
        </w:tc>
      </w:tr>
      <w:tr w:rsidR="008263E4" w14:paraId="56E3C952" w14:textId="77777777">
        <w:trPr>
          <w:jc w:val="center"/>
        </w:trPr>
        <w:tc>
          <w:tcPr>
            <w:tcW w:w="2305" w:type="dxa"/>
          </w:tcPr>
          <w:p w14:paraId="69502336" w14:textId="77777777" w:rsidR="008263E4" w:rsidRDefault="000F6856">
            <w:r>
              <w:rPr>
                <w:sz w:val="20"/>
              </w:rPr>
              <w:t>4</w:t>
            </w:r>
          </w:p>
        </w:tc>
        <w:tc>
          <w:tcPr>
            <w:tcW w:w="2305" w:type="dxa"/>
          </w:tcPr>
          <w:p w14:paraId="4263D0B2" w14:textId="77777777" w:rsidR="008263E4" w:rsidRDefault="000F6856">
            <w:pPr>
              <w:jc w:val="center"/>
            </w:pPr>
            <w:r>
              <w:rPr>
                <w:sz w:val="20"/>
              </w:rPr>
              <w:t>75</w:t>
            </w:r>
          </w:p>
        </w:tc>
        <w:tc>
          <w:tcPr>
            <w:tcW w:w="2305" w:type="dxa"/>
          </w:tcPr>
          <w:p w14:paraId="0A4A13BC" w14:textId="77777777" w:rsidR="008263E4" w:rsidRDefault="000F6856">
            <w:pPr>
              <w:jc w:val="center"/>
            </w:pPr>
            <w:r>
              <w:rPr>
                <w:sz w:val="20"/>
              </w:rPr>
              <w:t>40</w:t>
            </w:r>
          </w:p>
        </w:tc>
      </w:tr>
      <w:tr w:rsidR="008263E4" w14:paraId="6262BAC3" w14:textId="77777777">
        <w:trPr>
          <w:jc w:val="center"/>
        </w:trPr>
        <w:tc>
          <w:tcPr>
            <w:tcW w:w="2305" w:type="dxa"/>
          </w:tcPr>
          <w:p w14:paraId="7BAF2733" w14:textId="77777777" w:rsidR="008263E4" w:rsidRDefault="000F6856">
            <w:r>
              <w:rPr>
                <w:sz w:val="20"/>
              </w:rPr>
              <w:t>5 (least acute)</w:t>
            </w:r>
          </w:p>
        </w:tc>
        <w:tc>
          <w:tcPr>
            <w:tcW w:w="2305" w:type="dxa"/>
          </w:tcPr>
          <w:p w14:paraId="097FDC9F" w14:textId="77777777" w:rsidR="008263E4" w:rsidRDefault="000F6856">
            <w:pPr>
              <w:jc w:val="center"/>
            </w:pPr>
            <w:r>
              <w:rPr>
                <w:sz w:val="20"/>
              </w:rPr>
              <w:t>45</w:t>
            </w:r>
          </w:p>
        </w:tc>
        <w:tc>
          <w:tcPr>
            <w:tcW w:w="2305" w:type="dxa"/>
          </w:tcPr>
          <w:p w14:paraId="093F7471" w14:textId="77777777" w:rsidR="008263E4" w:rsidRDefault="000F6856">
            <w:pPr>
              <w:jc w:val="center"/>
            </w:pPr>
            <w:r>
              <w:rPr>
                <w:sz w:val="20"/>
              </w:rPr>
              <w:t>25</w:t>
            </w:r>
          </w:p>
        </w:tc>
      </w:tr>
    </w:tbl>
    <w:p w14:paraId="00A3AF06" w14:textId="77777777" w:rsidR="008263E4" w:rsidRDefault="008263E4"/>
    <w:p w14:paraId="227E270A" w14:textId="77777777" w:rsidR="008263E4" w:rsidRDefault="000F6856">
      <w:pPr>
        <w:pStyle w:val="Heading3"/>
      </w:pPr>
      <w:bookmarkStart w:id="40" w:name="_Toc239199001"/>
      <w:r>
        <w:rPr>
          <w:rFonts w:ascii="Times New Roman" w:hAnsi="Times New Roman"/>
          <w:i/>
          <w:color w:val="0A0A0A"/>
        </w:rPr>
        <w:t>4.2.3.1 Cross-Checking Service-Time Parameters Against Independently Reported ED Data</w:t>
      </w:r>
      <w:bookmarkEnd w:id="40"/>
    </w:p>
    <w:p w14:paraId="5CAC6467" w14:textId="77777777" w:rsidR="008263E4" w:rsidRDefault="000F6856">
      <w:pPr>
        <w:ind w:firstLine="432"/>
        <w:jc w:val="both"/>
      </w:pPr>
      <w:r>
        <w:t>Because the dataset used throughout this project (Section 5.1) cannot supply service-time information, the literature-standard log-normal parameters used in its place (Table 4.1 above) are checked here against ten independently published emergency department studies, each drawn from a real hospital dataset of its own and none overlapping with the Kaggle dataset this project otherwise uses, rather than left as a single unattributed "literature-typical" assumption. Table 4.2 summarizes what each study actuall</w:t>
      </w:r>
      <w:r>
        <w:t>y reports and how it bears on this project's own calibration.</w:t>
      </w:r>
    </w:p>
    <w:p w14:paraId="5C94AA7B" w14:textId="77777777" w:rsidR="008263E4" w:rsidRDefault="000F6856">
      <w:pPr>
        <w:pStyle w:val="Caption"/>
        <w:jc w:val="center"/>
      </w:pPr>
      <w:r>
        <w:rPr>
          <w:i/>
          <w:color w:val="404040"/>
          <w:sz w:val="20"/>
        </w:rPr>
        <w:t>Table 4.2: Ten independently published ED studies used to cross-check this project's literature-calibrated service-time parameters and arrival-process methodology.</w:t>
      </w:r>
    </w:p>
    <w:tbl>
      <w:tblPr>
        <w:tblStyle w:val="TableGrid"/>
        <w:tblW w:w="0" w:type="auto"/>
        <w:jc w:val="center"/>
        <w:tblLook w:val="04A0" w:firstRow="1" w:lastRow="0" w:firstColumn="1" w:lastColumn="0" w:noHBand="0" w:noVBand="1"/>
      </w:tblPr>
      <w:tblGrid>
        <w:gridCol w:w="2305"/>
        <w:gridCol w:w="2305"/>
        <w:gridCol w:w="2305"/>
      </w:tblGrid>
      <w:tr w:rsidR="008263E4" w14:paraId="4A6C941B" w14:textId="77777777">
        <w:trPr>
          <w:jc w:val="center"/>
        </w:trPr>
        <w:tc>
          <w:tcPr>
            <w:tcW w:w="2305" w:type="dxa"/>
            <w:shd w:val="clear" w:color="auto" w:fill="1E3A5F"/>
          </w:tcPr>
          <w:p w14:paraId="4E5D17C9" w14:textId="77777777" w:rsidR="008263E4" w:rsidRDefault="000F6856">
            <w:pPr>
              <w:jc w:val="center"/>
            </w:pPr>
            <w:r>
              <w:rPr>
                <w:b/>
                <w:color w:val="FFFFFF"/>
                <w:sz w:val="20"/>
              </w:rPr>
              <w:t>Study</w:t>
            </w:r>
          </w:p>
        </w:tc>
        <w:tc>
          <w:tcPr>
            <w:tcW w:w="2305" w:type="dxa"/>
            <w:shd w:val="clear" w:color="auto" w:fill="1E3A5F"/>
          </w:tcPr>
          <w:p w14:paraId="64665175" w14:textId="77777777" w:rsidR="008263E4" w:rsidRDefault="000F6856">
            <w:pPr>
              <w:jc w:val="center"/>
            </w:pPr>
            <w:r>
              <w:rPr>
                <w:b/>
                <w:color w:val="FFFFFF"/>
                <w:sz w:val="20"/>
              </w:rPr>
              <w:t>Real dataset</w:t>
            </w:r>
          </w:p>
        </w:tc>
        <w:tc>
          <w:tcPr>
            <w:tcW w:w="2305" w:type="dxa"/>
            <w:shd w:val="clear" w:color="auto" w:fill="1E3A5F"/>
          </w:tcPr>
          <w:p w14:paraId="444FF4BB" w14:textId="77777777" w:rsidR="008263E4" w:rsidRDefault="000F6856">
            <w:pPr>
              <w:jc w:val="center"/>
            </w:pPr>
            <w:r>
              <w:rPr>
                <w:b/>
                <w:color w:val="FFFFFF"/>
                <w:sz w:val="20"/>
              </w:rPr>
              <w:t>What it reports</w:t>
            </w:r>
          </w:p>
        </w:tc>
      </w:tr>
      <w:tr w:rsidR="008263E4" w14:paraId="1CA7F3F1" w14:textId="77777777">
        <w:trPr>
          <w:jc w:val="center"/>
        </w:trPr>
        <w:tc>
          <w:tcPr>
            <w:tcW w:w="2305" w:type="dxa"/>
          </w:tcPr>
          <w:p w14:paraId="427AB869" w14:textId="77777777" w:rsidR="008263E4" w:rsidRDefault="000F6856">
            <w:r>
              <w:rPr>
                <w:sz w:val="20"/>
              </w:rPr>
              <w:t>Hoot et al. [2]</w:t>
            </w:r>
          </w:p>
        </w:tc>
        <w:tc>
          <w:tcPr>
            <w:tcW w:w="2305" w:type="dxa"/>
          </w:tcPr>
          <w:p w14:paraId="79015D7F" w14:textId="77777777" w:rsidR="008263E4" w:rsidRDefault="000F6856">
            <w:pPr>
              <w:jc w:val="center"/>
            </w:pPr>
            <w:r>
              <w:rPr>
                <w:sz w:val="20"/>
              </w:rPr>
              <w:t xml:space="preserve">1 US academic ED, DES </w:t>
            </w:r>
            <w:r>
              <w:rPr>
                <w:sz w:val="20"/>
              </w:rPr>
              <w:lastRenderedPageBreak/>
              <w:t>model</w:t>
            </w:r>
          </w:p>
        </w:tc>
        <w:tc>
          <w:tcPr>
            <w:tcW w:w="2305" w:type="dxa"/>
          </w:tcPr>
          <w:p w14:paraId="446CCAAC" w14:textId="77777777" w:rsidR="008263E4" w:rsidRDefault="000F6856">
            <w:pPr>
              <w:jc w:val="center"/>
            </w:pPr>
            <w:r>
              <w:rPr>
                <w:sz w:val="20"/>
              </w:rPr>
              <w:lastRenderedPageBreak/>
              <w:t xml:space="preserve">Log-normal per-ESI evaluation/treatment </w:t>
            </w:r>
            <w:r>
              <w:rPr>
                <w:sz w:val="20"/>
              </w:rPr>
              <w:lastRenderedPageBreak/>
              <w:t>duration; median 4.0/4.6/3.1/1.7/1.2 h for ESI 1-5; ESI mix 0.7/37.8/44.2/15.8/1.4%; nonstationary Poisson arrivals, 1.6-10.3/h</w:t>
            </w:r>
          </w:p>
        </w:tc>
      </w:tr>
      <w:tr w:rsidR="008263E4" w14:paraId="61AEF27B" w14:textId="77777777">
        <w:trPr>
          <w:jc w:val="center"/>
        </w:trPr>
        <w:tc>
          <w:tcPr>
            <w:tcW w:w="2305" w:type="dxa"/>
          </w:tcPr>
          <w:p w14:paraId="724614A7" w14:textId="77777777" w:rsidR="008263E4" w:rsidRDefault="000F6856">
            <w:r>
              <w:rPr>
                <w:sz w:val="20"/>
              </w:rPr>
              <w:lastRenderedPageBreak/>
              <w:t>Otto et al. [3]</w:t>
            </w:r>
          </w:p>
        </w:tc>
        <w:tc>
          <w:tcPr>
            <w:tcW w:w="2305" w:type="dxa"/>
          </w:tcPr>
          <w:p w14:paraId="05933C0A" w14:textId="77777777" w:rsidR="008263E4" w:rsidRDefault="000F6856">
            <w:pPr>
              <w:jc w:val="center"/>
            </w:pPr>
            <w:r>
              <w:rPr>
                <w:sz w:val="20"/>
              </w:rPr>
              <w:t>AKTIN registry, 12 German EDs, n=304,606 (2019)</w:t>
            </w:r>
          </w:p>
        </w:tc>
        <w:tc>
          <w:tcPr>
            <w:tcW w:w="2305" w:type="dxa"/>
          </w:tcPr>
          <w:p w14:paraId="7C72F85D" w14:textId="77777777" w:rsidR="008263E4" w:rsidRDefault="000F6856">
            <w:pPr>
              <w:jc w:val="center"/>
            </w:pPr>
            <w:r>
              <w:rPr>
                <w:sz w:val="20"/>
              </w:rPr>
              <w:t>Mean +/- SD length of stay by ESI/MTS triage level, admitted and non-admitted separately</w:t>
            </w:r>
          </w:p>
        </w:tc>
      </w:tr>
      <w:tr w:rsidR="008263E4" w14:paraId="143F2C5A" w14:textId="77777777">
        <w:trPr>
          <w:jc w:val="center"/>
        </w:trPr>
        <w:tc>
          <w:tcPr>
            <w:tcW w:w="2305" w:type="dxa"/>
          </w:tcPr>
          <w:p w14:paraId="0F994BB4" w14:textId="77777777" w:rsidR="008263E4" w:rsidRDefault="000F6856">
            <w:r>
              <w:rPr>
                <w:sz w:val="20"/>
              </w:rPr>
              <w:t>Theiling et al. [4]</w:t>
            </w:r>
          </w:p>
        </w:tc>
        <w:tc>
          <w:tcPr>
            <w:tcW w:w="2305" w:type="dxa"/>
          </w:tcPr>
          <w:p w14:paraId="06F9E4E7" w14:textId="77777777" w:rsidR="008263E4" w:rsidRDefault="000F6856">
            <w:pPr>
              <w:jc w:val="center"/>
            </w:pPr>
            <w:r>
              <w:rPr>
                <w:sz w:val="20"/>
              </w:rPr>
              <w:t>US NHAMCS, ~805.7M weighted visits (2010-2015)</w:t>
            </w:r>
          </w:p>
        </w:tc>
        <w:tc>
          <w:tcPr>
            <w:tcW w:w="2305" w:type="dxa"/>
          </w:tcPr>
          <w:p w14:paraId="3BCF2159" w14:textId="77777777" w:rsidR="008263E4" w:rsidRDefault="000F6856">
            <w:pPr>
              <w:jc w:val="center"/>
            </w:pPr>
            <w:r>
              <w:rPr>
                <w:sz w:val="20"/>
              </w:rPr>
              <w:t>Median length of stay by 5-level ESI-NHAMCS severity tier</w:t>
            </w:r>
          </w:p>
        </w:tc>
      </w:tr>
      <w:tr w:rsidR="008263E4" w14:paraId="25ABA290" w14:textId="77777777">
        <w:trPr>
          <w:jc w:val="center"/>
        </w:trPr>
        <w:tc>
          <w:tcPr>
            <w:tcW w:w="2305" w:type="dxa"/>
          </w:tcPr>
          <w:p w14:paraId="56952414" w14:textId="77777777" w:rsidR="008263E4" w:rsidRDefault="000F6856">
            <w:r>
              <w:rPr>
                <w:sz w:val="20"/>
              </w:rPr>
              <w:t>Karaca et al. [5]</w:t>
            </w:r>
          </w:p>
        </w:tc>
        <w:tc>
          <w:tcPr>
            <w:tcW w:w="2305" w:type="dxa"/>
          </w:tcPr>
          <w:p w14:paraId="3295F3A0" w14:textId="77777777" w:rsidR="008263E4" w:rsidRDefault="000F6856">
            <w:pPr>
              <w:jc w:val="center"/>
            </w:pPr>
            <w:r>
              <w:rPr>
                <w:sz w:val="20"/>
              </w:rPr>
              <w:t>AZ/MA/UT state databases, n=4,955,590 (2008)</w:t>
            </w:r>
          </w:p>
        </w:tc>
        <w:tc>
          <w:tcPr>
            <w:tcW w:w="2305" w:type="dxa"/>
          </w:tcPr>
          <w:p w14:paraId="3DB00B3B" w14:textId="77777777" w:rsidR="008263E4" w:rsidRDefault="000F6856">
            <w:pPr>
              <w:jc w:val="center"/>
            </w:pPr>
            <w:r>
              <w:rPr>
                <w:sz w:val="20"/>
              </w:rPr>
              <w:t>Overall mean/median ED duration (195.7 / 130.2 min); confirms right-skew</w:t>
            </w:r>
          </w:p>
        </w:tc>
      </w:tr>
      <w:tr w:rsidR="008263E4" w14:paraId="74316D51" w14:textId="77777777">
        <w:trPr>
          <w:jc w:val="center"/>
        </w:trPr>
        <w:tc>
          <w:tcPr>
            <w:tcW w:w="2305" w:type="dxa"/>
          </w:tcPr>
          <w:p w14:paraId="448836C5" w14:textId="77777777" w:rsidR="008263E4" w:rsidRDefault="000F6856">
            <w:r>
              <w:rPr>
                <w:sz w:val="20"/>
              </w:rPr>
              <w:t>Kim et al. [6]</w:t>
            </w:r>
          </w:p>
        </w:tc>
        <w:tc>
          <w:tcPr>
            <w:tcW w:w="2305" w:type="dxa"/>
          </w:tcPr>
          <w:p w14:paraId="38A9EFD8" w14:textId="77777777" w:rsidR="008263E4" w:rsidRDefault="000F6856">
            <w:pPr>
              <w:jc w:val="center"/>
            </w:pPr>
            <w:r>
              <w:rPr>
                <w:sz w:val="20"/>
              </w:rPr>
              <w:t>1 US ED, n=2,107</w:t>
            </w:r>
          </w:p>
        </w:tc>
        <w:tc>
          <w:tcPr>
            <w:tcW w:w="2305" w:type="dxa"/>
          </w:tcPr>
          <w:p w14:paraId="6A6307DC" w14:textId="77777777" w:rsidR="008263E4" w:rsidRDefault="000F6856">
            <w:pPr>
              <w:jc w:val="center"/>
            </w:pPr>
            <w:r>
              <w:rPr>
                <w:sz w:val="20"/>
              </w:rPr>
              <w:t>Mean LOS for ESI 4 and ESI 5 specifically, pre/post a triage-discharge intervention</w:t>
            </w:r>
          </w:p>
        </w:tc>
      </w:tr>
      <w:tr w:rsidR="008263E4" w14:paraId="41F3D556" w14:textId="77777777">
        <w:trPr>
          <w:jc w:val="center"/>
        </w:trPr>
        <w:tc>
          <w:tcPr>
            <w:tcW w:w="2305" w:type="dxa"/>
          </w:tcPr>
          <w:p w14:paraId="273BB9EF" w14:textId="77777777" w:rsidR="008263E4" w:rsidRDefault="000F6856">
            <w:r>
              <w:rPr>
                <w:sz w:val="20"/>
              </w:rPr>
              <w:t>Mahmoodian et al. [7]</w:t>
            </w:r>
          </w:p>
        </w:tc>
        <w:tc>
          <w:tcPr>
            <w:tcW w:w="2305" w:type="dxa"/>
          </w:tcPr>
          <w:p w14:paraId="3958C2E4" w14:textId="77777777" w:rsidR="008263E4" w:rsidRDefault="000F6856">
            <w:pPr>
              <w:jc w:val="center"/>
            </w:pPr>
            <w:r>
              <w:rPr>
                <w:sz w:val="20"/>
              </w:rPr>
              <w:t>2 hospitals, n=900</w:t>
            </w:r>
          </w:p>
        </w:tc>
        <w:tc>
          <w:tcPr>
            <w:tcW w:w="2305" w:type="dxa"/>
          </w:tcPr>
          <w:p w14:paraId="1D398018" w14:textId="77777777" w:rsidR="008263E4" w:rsidRDefault="000F6856">
            <w:pPr>
              <w:jc w:val="center"/>
            </w:pPr>
            <w:r>
              <w:rPr>
                <w:sz w:val="20"/>
              </w:rPr>
              <w:t>Median time-to-first-physician-visit by ESI level 1-5</w:t>
            </w:r>
          </w:p>
        </w:tc>
      </w:tr>
      <w:tr w:rsidR="008263E4" w14:paraId="076CC4B0" w14:textId="77777777">
        <w:trPr>
          <w:jc w:val="center"/>
        </w:trPr>
        <w:tc>
          <w:tcPr>
            <w:tcW w:w="2305" w:type="dxa"/>
          </w:tcPr>
          <w:p w14:paraId="424C1C0F" w14:textId="77777777" w:rsidR="008263E4" w:rsidRDefault="000F6856">
            <w:r>
              <w:rPr>
                <w:sz w:val="20"/>
              </w:rPr>
              <w:t>Laskowski et al. [8]</w:t>
            </w:r>
          </w:p>
        </w:tc>
        <w:tc>
          <w:tcPr>
            <w:tcW w:w="2305" w:type="dxa"/>
          </w:tcPr>
          <w:p w14:paraId="7CDD40CA" w14:textId="77777777" w:rsidR="008263E4" w:rsidRDefault="000F6856">
            <w:pPr>
              <w:jc w:val="center"/>
            </w:pPr>
            <w:r>
              <w:rPr>
                <w:sz w:val="20"/>
              </w:rPr>
              <w:t>6 Winnipeg hospitals, n=185,659</w:t>
            </w:r>
          </w:p>
        </w:tc>
        <w:tc>
          <w:tcPr>
            <w:tcW w:w="2305" w:type="dxa"/>
          </w:tcPr>
          <w:p w14:paraId="4F0B8150" w14:textId="77777777" w:rsidR="008263E4" w:rsidRDefault="000F6856">
            <w:pPr>
              <w:jc w:val="center"/>
            </w:pPr>
            <w:r>
              <w:rPr>
                <w:sz w:val="20"/>
              </w:rPr>
              <w:t>Priority-queue ED model calibrated on CTAS triage classes</w:t>
            </w:r>
          </w:p>
        </w:tc>
      </w:tr>
      <w:tr w:rsidR="008263E4" w14:paraId="519471D0" w14:textId="77777777">
        <w:trPr>
          <w:jc w:val="center"/>
        </w:trPr>
        <w:tc>
          <w:tcPr>
            <w:tcW w:w="2305" w:type="dxa"/>
          </w:tcPr>
          <w:p w14:paraId="72C2599E" w14:textId="77777777" w:rsidR="008263E4" w:rsidRDefault="000F6856">
            <w:r>
              <w:rPr>
                <w:sz w:val="20"/>
              </w:rPr>
              <w:t>Locker and Mason [9]</w:t>
            </w:r>
          </w:p>
        </w:tc>
        <w:tc>
          <w:tcPr>
            <w:tcW w:w="2305" w:type="dxa"/>
          </w:tcPr>
          <w:p w14:paraId="24F4FFC1" w14:textId="77777777" w:rsidR="008263E4" w:rsidRDefault="000F6856">
            <w:pPr>
              <w:jc w:val="center"/>
            </w:pPr>
            <w:r>
              <w:rPr>
                <w:sz w:val="20"/>
              </w:rPr>
              <w:t>UK NHS EDs</w:t>
            </w:r>
          </w:p>
        </w:tc>
        <w:tc>
          <w:tcPr>
            <w:tcW w:w="2305" w:type="dxa"/>
          </w:tcPr>
          <w:p w14:paraId="6604649B" w14:textId="77777777" w:rsidR="008263E4" w:rsidRDefault="000F6856">
            <w:pPr>
              <w:jc w:val="center"/>
            </w:pPr>
            <w:r>
              <w:rPr>
                <w:sz w:val="20"/>
              </w:rPr>
              <w:t>Documents the right-skewed shape of ED time-in-department distributions</w:t>
            </w:r>
          </w:p>
        </w:tc>
      </w:tr>
      <w:tr w:rsidR="008263E4" w14:paraId="6F312665" w14:textId="77777777">
        <w:trPr>
          <w:jc w:val="center"/>
        </w:trPr>
        <w:tc>
          <w:tcPr>
            <w:tcW w:w="2305" w:type="dxa"/>
          </w:tcPr>
          <w:p w14:paraId="46DF1ACB" w14:textId="77777777" w:rsidR="008263E4" w:rsidRDefault="000F6856">
            <w:r>
              <w:rPr>
                <w:sz w:val="20"/>
              </w:rPr>
              <w:t>De Santis et al. [10]</w:t>
            </w:r>
          </w:p>
        </w:tc>
        <w:tc>
          <w:tcPr>
            <w:tcW w:w="2305" w:type="dxa"/>
          </w:tcPr>
          <w:p w14:paraId="7813BC9A" w14:textId="77777777" w:rsidR="008263E4" w:rsidRDefault="000F6856">
            <w:pPr>
              <w:jc w:val="center"/>
            </w:pPr>
            <w:r>
              <w:rPr>
                <w:sz w:val="20"/>
              </w:rPr>
              <w:t>1 large Italian ED</w:t>
            </w:r>
          </w:p>
        </w:tc>
        <w:tc>
          <w:tcPr>
            <w:tcW w:w="2305" w:type="dxa"/>
          </w:tcPr>
          <w:p w14:paraId="28375E80" w14:textId="77777777" w:rsidR="008263E4" w:rsidRDefault="000F6856">
            <w:pPr>
              <w:jc w:val="center"/>
            </w:pPr>
            <w:r>
              <w:rPr>
                <w:sz w:val="20"/>
              </w:rPr>
              <w:t>Nonhomogeneous-Poisson-process methodology for hourly arrival-rate calibration</w:t>
            </w:r>
          </w:p>
        </w:tc>
      </w:tr>
      <w:tr w:rsidR="008263E4" w14:paraId="10E6F79D" w14:textId="77777777">
        <w:trPr>
          <w:jc w:val="center"/>
        </w:trPr>
        <w:tc>
          <w:tcPr>
            <w:tcW w:w="2305" w:type="dxa"/>
          </w:tcPr>
          <w:p w14:paraId="4B9ADEFC" w14:textId="77777777" w:rsidR="008263E4" w:rsidRDefault="000F6856">
            <w:r>
              <w:rPr>
                <w:sz w:val="20"/>
              </w:rPr>
              <w:lastRenderedPageBreak/>
              <w:t>Kramer et al. [11]</w:t>
            </w:r>
          </w:p>
        </w:tc>
        <w:tc>
          <w:tcPr>
            <w:tcW w:w="2305" w:type="dxa"/>
          </w:tcPr>
          <w:p w14:paraId="0F6951C7" w14:textId="77777777" w:rsidR="008263E4" w:rsidRDefault="000F6856">
            <w:pPr>
              <w:jc w:val="center"/>
            </w:pPr>
            <w:r>
              <w:rPr>
                <w:sz w:val="20"/>
              </w:rPr>
              <w:t>1 Italian ED, ~7,000 visits/month</w:t>
            </w:r>
          </w:p>
        </w:tc>
        <w:tc>
          <w:tcPr>
            <w:tcW w:w="2305" w:type="dxa"/>
          </w:tcPr>
          <w:p w14:paraId="5672E5CE" w14:textId="77777777" w:rsidR="008263E4" w:rsidRDefault="000F6856">
            <w:pPr>
              <w:jc w:val="center"/>
            </w:pPr>
            <w:r>
              <w:rPr>
                <w:sz w:val="20"/>
              </w:rPr>
              <w:t>DES implementation case study for a real, operating ED</w:t>
            </w:r>
          </w:p>
        </w:tc>
      </w:tr>
    </w:tbl>
    <w:p w14:paraId="07B60B78" w14:textId="77777777" w:rsidR="008263E4" w:rsidRDefault="008263E4"/>
    <w:p w14:paraId="6DE2AE5E" w14:textId="77777777" w:rsidR="008263E4" w:rsidRDefault="000F6856">
      <w:pPr>
        <w:ind w:firstLine="432"/>
        <w:jc w:val="both"/>
      </w:pPr>
      <w:r>
        <w:t>Two of these ten bear directly enough on this project's own numeric choices to warrant a specific quantitative comparison rather than only a qualitative citation, and both comparisons are reported honestly - neither is a perfect match, and where they diverge, that divergence is stated rather than smoothed over.</w:t>
      </w:r>
    </w:p>
    <w:p w14:paraId="2C4839B2" w14:textId="77777777" w:rsidR="008263E4" w:rsidRDefault="000F6856">
      <w:pPr>
        <w:ind w:firstLine="432"/>
        <w:jc w:val="both"/>
      </w:pPr>
      <w:r>
        <w:t>Hoot et al. [2] is the closest structural match available: like this project, it fits a separate log-normal distribution to evaluation and treatment duration within each ESI level. Table 4.3 places their reported per-ESI medians alongside this project's own literature-calibrated means (Table 4.1).</w:t>
      </w:r>
    </w:p>
    <w:p w14:paraId="69DA2AB8" w14:textId="77777777" w:rsidR="008263E4" w:rsidRDefault="000F6856">
      <w:pPr>
        <w:pStyle w:val="Caption"/>
        <w:jc w:val="center"/>
      </w:pPr>
      <w:r>
        <w:rPr>
          <w:i/>
          <w:color w:val="404040"/>
          <w:sz w:val="20"/>
        </w:rPr>
        <w:t>Table 4.3: This project's literature-calibrated service-time means vs. Hoot et al.'s independently reported per-ESI medians.</w:t>
      </w:r>
    </w:p>
    <w:tbl>
      <w:tblPr>
        <w:tblStyle w:val="TableGrid"/>
        <w:tblW w:w="0" w:type="auto"/>
        <w:jc w:val="center"/>
        <w:tblLook w:val="04A0" w:firstRow="1" w:lastRow="0" w:firstColumn="1" w:lastColumn="0" w:noHBand="0" w:noVBand="1"/>
      </w:tblPr>
      <w:tblGrid>
        <w:gridCol w:w="1729"/>
        <w:gridCol w:w="1729"/>
        <w:gridCol w:w="1729"/>
        <w:gridCol w:w="1729"/>
      </w:tblGrid>
      <w:tr w:rsidR="008263E4" w14:paraId="67948626" w14:textId="77777777">
        <w:trPr>
          <w:jc w:val="center"/>
        </w:trPr>
        <w:tc>
          <w:tcPr>
            <w:tcW w:w="1729" w:type="dxa"/>
            <w:shd w:val="clear" w:color="auto" w:fill="1E3A5F"/>
          </w:tcPr>
          <w:p w14:paraId="71A5B280" w14:textId="77777777" w:rsidR="008263E4" w:rsidRDefault="000F6856">
            <w:pPr>
              <w:jc w:val="center"/>
            </w:pPr>
            <w:r>
              <w:rPr>
                <w:b/>
                <w:color w:val="FFFFFF"/>
                <w:sz w:val="20"/>
              </w:rPr>
              <w:t>ESI level</w:t>
            </w:r>
          </w:p>
        </w:tc>
        <w:tc>
          <w:tcPr>
            <w:tcW w:w="1729" w:type="dxa"/>
            <w:shd w:val="clear" w:color="auto" w:fill="1E3A5F"/>
          </w:tcPr>
          <w:p w14:paraId="7CBDDAA6" w14:textId="77777777" w:rsidR="008263E4" w:rsidRDefault="000F6856">
            <w:pPr>
              <w:jc w:val="center"/>
            </w:pPr>
            <w:r>
              <w:rPr>
                <w:b/>
                <w:color w:val="FFFFFF"/>
                <w:sz w:val="20"/>
              </w:rPr>
              <w:t>This project's mean (min)</w:t>
            </w:r>
          </w:p>
        </w:tc>
        <w:tc>
          <w:tcPr>
            <w:tcW w:w="1729" w:type="dxa"/>
            <w:shd w:val="clear" w:color="auto" w:fill="1E3A5F"/>
          </w:tcPr>
          <w:p w14:paraId="1A79FFC7" w14:textId="77777777" w:rsidR="008263E4" w:rsidRDefault="000F6856">
            <w:pPr>
              <w:jc w:val="center"/>
            </w:pPr>
            <w:r>
              <w:rPr>
                <w:b/>
                <w:color w:val="FFFFFF"/>
                <w:sz w:val="20"/>
              </w:rPr>
              <w:t>Hoot et al. median (min)</w:t>
            </w:r>
          </w:p>
        </w:tc>
        <w:tc>
          <w:tcPr>
            <w:tcW w:w="1729" w:type="dxa"/>
            <w:shd w:val="clear" w:color="auto" w:fill="1E3A5F"/>
          </w:tcPr>
          <w:p w14:paraId="5556374E" w14:textId="77777777" w:rsidR="008263E4" w:rsidRDefault="000F6856">
            <w:pPr>
              <w:jc w:val="center"/>
            </w:pPr>
            <w:r>
              <w:rPr>
                <w:b/>
                <w:color w:val="FFFFFF"/>
                <w:sz w:val="20"/>
              </w:rPr>
              <w:t>Direction of difference</w:t>
            </w:r>
          </w:p>
        </w:tc>
      </w:tr>
      <w:tr w:rsidR="008263E4" w14:paraId="726FB172" w14:textId="77777777">
        <w:trPr>
          <w:jc w:val="center"/>
        </w:trPr>
        <w:tc>
          <w:tcPr>
            <w:tcW w:w="1729" w:type="dxa"/>
          </w:tcPr>
          <w:p w14:paraId="47EB3F57" w14:textId="77777777" w:rsidR="008263E4" w:rsidRDefault="000F6856">
            <w:r>
              <w:rPr>
                <w:sz w:val="20"/>
              </w:rPr>
              <w:t>1 (most acute)</w:t>
            </w:r>
          </w:p>
        </w:tc>
        <w:tc>
          <w:tcPr>
            <w:tcW w:w="1729" w:type="dxa"/>
          </w:tcPr>
          <w:p w14:paraId="26E9B6C9" w14:textId="77777777" w:rsidR="008263E4" w:rsidRDefault="000F6856">
            <w:pPr>
              <w:jc w:val="center"/>
            </w:pPr>
            <w:r>
              <w:rPr>
                <w:sz w:val="20"/>
              </w:rPr>
              <w:t>180</w:t>
            </w:r>
          </w:p>
        </w:tc>
        <w:tc>
          <w:tcPr>
            <w:tcW w:w="1729" w:type="dxa"/>
          </w:tcPr>
          <w:p w14:paraId="6F16101D" w14:textId="77777777" w:rsidR="008263E4" w:rsidRDefault="000F6856">
            <w:pPr>
              <w:jc w:val="center"/>
            </w:pPr>
            <w:r>
              <w:rPr>
                <w:sz w:val="20"/>
              </w:rPr>
              <w:t>240</w:t>
            </w:r>
          </w:p>
        </w:tc>
        <w:tc>
          <w:tcPr>
            <w:tcW w:w="1729" w:type="dxa"/>
          </w:tcPr>
          <w:p w14:paraId="3C75133C" w14:textId="77777777" w:rsidR="008263E4" w:rsidRDefault="000F6856">
            <w:pPr>
              <w:jc w:val="center"/>
            </w:pPr>
            <w:r>
              <w:rPr>
                <w:sz w:val="20"/>
              </w:rPr>
              <w:t>Hoot's is higher</w:t>
            </w:r>
          </w:p>
        </w:tc>
      </w:tr>
      <w:tr w:rsidR="008263E4" w14:paraId="14E3C6C8" w14:textId="77777777">
        <w:trPr>
          <w:jc w:val="center"/>
        </w:trPr>
        <w:tc>
          <w:tcPr>
            <w:tcW w:w="1729" w:type="dxa"/>
          </w:tcPr>
          <w:p w14:paraId="41F75BA6" w14:textId="77777777" w:rsidR="008263E4" w:rsidRDefault="000F6856">
            <w:r>
              <w:rPr>
                <w:sz w:val="20"/>
              </w:rPr>
              <w:t>2</w:t>
            </w:r>
          </w:p>
        </w:tc>
        <w:tc>
          <w:tcPr>
            <w:tcW w:w="1729" w:type="dxa"/>
          </w:tcPr>
          <w:p w14:paraId="4983C53F" w14:textId="77777777" w:rsidR="008263E4" w:rsidRDefault="000F6856">
            <w:pPr>
              <w:jc w:val="center"/>
            </w:pPr>
            <w:r>
              <w:rPr>
                <w:sz w:val="20"/>
              </w:rPr>
              <w:t>150</w:t>
            </w:r>
          </w:p>
        </w:tc>
        <w:tc>
          <w:tcPr>
            <w:tcW w:w="1729" w:type="dxa"/>
          </w:tcPr>
          <w:p w14:paraId="5F32E8D6" w14:textId="77777777" w:rsidR="008263E4" w:rsidRDefault="000F6856">
            <w:pPr>
              <w:jc w:val="center"/>
            </w:pPr>
            <w:r>
              <w:rPr>
                <w:sz w:val="20"/>
              </w:rPr>
              <w:t>276</w:t>
            </w:r>
          </w:p>
        </w:tc>
        <w:tc>
          <w:tcPr>
            <w:tcW w:w="1729" w:type="dxa"/>
          </w:tcPr>
          <w:p w14:paraId="3F1B499C" w14:textId="77777777" w:rsidR="008263E4" w:rsidRDefault="000F6856">
            <w:pPr>
              <w:jc w:val="center"/>
            </w:pPr>
            <w:r>
              <w:rPr>
                <w:sz w:val="20"/>
              </w:rPr>
              <w:t>Hoot's is higher</w:t>
            </w:r>
          </w:p>
        </w:tc>
      </w:tr>
      <w:tr w:rsidR="008263E4" w14:paraId="535B0B51" w14:textId="77777777">
        <w:trPr>
          <w:jc w:val="center"/>
        </w:trPr>
        <w:tc>
          <w:tcPr>
            <w:tcW w:w="1729" w:type="dxa"/>
          </w:tcPr>
          <w:p w14:paraId="014DA9B9" w14:textId="77777777" w:rsidR="008263E4" w:rsidRDefault="000F6856">
            <w:r>
              <w:rPr>
                <w:sz w:val="20"/>
              </w:rPr>
              <w:t>3</w:t>
            </w:r>
          </w:p>
        </w:tc>
        <w:tc>
          <w:tcPr>
            <w:tcW w:w="1729" w:type="dxa"/>
          </w:tcPr>
          <w:p w14:paraId="1B74C120" w14:textId="77777777" w:rsidR="008263E4" w:rsidRDefault="000F6856">
            <w:pPr>
              <w:jc w:val="center"/>
            </w:pPr>
            <w:r>
              <w:rPr>
                <w:sz w:val="20"/>
              </w:rPr>
              <w:t>120</w:t>
            </w:r>
          </w:p>
        </w:tc>
        <w:tc>
          <w:tcPr>
            <w:tcW w:w="1729" w:type="dxa"/>
          </w:tcPr>
          <w:p w14:paraId="6921B4D3" w14:textId="77777777" w:rsidR="008263E4" w:rsidRDefault="000F6856">
            <w:pPr>
              <w:jc w:val="center"/>
            </w:pPr>
            <w:r>
              <w:rPr>
                <w:sz w:val="20"/>
              </w:rPr>
              <w:t>186</w:t>
            </w:r>
          </w:p>
        </w:tc>
        <w:tc>
          <w:tcPr>
            <w:tcW w:w="1729" w:type="dxa"/>
          </w:tcPr>
          <w:p w14:paraId="4D2303F1" w14:textId="77777777" w:rsidR="008263E4" w:rsidRDefault="000F6856">
            <w:pPr>
              <w:jc w:val="center"/>
            </w:pPr>
            <w:r>
              <w:rPr>
                <w:sz w:val="20"/>
              </w:rPr>
              <w:t>Hoot's is higher</w:t>
            </w:r>
          </w:p>
        </w:tc>
      </w:tr>
      <w:tr w:rsidR="008263E4" w14:paraId="7AD1006A" w14:textId="77777777">
        <w:trPr>
          <w:jc w:val="center"/>
        </w:trPr>
        <w:tc>
          <w:tcPr>
            <w:tcW w:w="1729" w:type="dxa"/>
          </w:tcPr>
          <w:p w14:paraId="66CE094D" w14:textId="77777777" w:rsidR="008263E4" w:rsidRDefault="000F6856">
            <w:r>
              <w:rPr>
                <w:sz w:val="20"/>
              </w:rPr>
              <w:t>4</w:t>
            </w:r>
          </w:p>
        </w:tc>
        <w:tc>
          <w:tcPr>
            <w:tcW w:w="1729" w:type="dxa"/>
          </w:tcPr>
          <w:p w14:paraId="0947B7E0" w14:textId="77777777" w:rsidR="008263E4" w:rsidRDefault="000F6856">
            <w:pPr>
              <w:jc w:val="center"/>
            </w:pPr>
            <w:r>
              <w:rPr>
                <w:sz w:val="20"/>
              </w:rPr>
              <w:t>75</w:t>
            </w:r>
          </w:p>
        </w:tc>
        <w:tc>
          <w:tcPr>
            <w:tcW w:w="1729" w:type="dxa"/>
          </w:tcPr>
          <w:p w14:paraId="1F65CB3E" w14:textId="77777777" w:rsidR="008263E4" w:rsidRDefault="000F6856">
            <w:pPr>
              <w:jc w:val="center"/>
            </w:pPr>
            <w:r>
              <w:rPr>
                <w:sz w:val="20"/>
              </w:rPr>
              <w:t>102</w:t>
            </w:r>
          </w:p>
        </w:tc>
        <w:tc>
          <w:tcPr>
            <w:tcW w:w="1729" w:type="dxa"/>
          </w:tcPr>
          <w:p w14:paraId="1F32CC36" w14:textId="77777777" w:rsidR="008263E4" w:rsidRDefault="000F6856">
            <w:pPr>
              <w:jc w:val="center"/>
            </w:pPr>
            <w:r>
              <w:rPr>
                <w:sz w:val="20"/>
              </w:rPr>
              <w:t>Hoot's is higher</w:t>
            </w:r>
          </w:p>
        </w:tc>
      </w:tr>
      <w:tr w:rsidR="008263E4" w14:paraId="3BD19C58" w14:textId="77777777">
        <w:trPr>
          <w:jc w:val="center"/>
        </w:trPr>
        <w:tc>
          <w:tcPr>
            <w:tcW w:w="1729" w:type="dxa"/>
          </w:tcPr>
          <w:p w14:paraId="3F09E9AE" w14:textId="77777777" w:rsidR="008263E4" w:rsidRDefault="000F6856">
            <w:r>
              <w:rPr>
                <w:sz w:val="20"/>
              </w:rPr>
              <w:t>5 (least acute)</w:t>
            </w:r>
          </w:p>
        </w:tc>
        <w:tc>
          <w:tcPr>
            <w:tcW w:w="1729" w:type="dxa"/>
          </w:tcPr>
          <w:p w14:paraId="7A5685C2" w14:textId="77777777" w:rsidR="008263E4" w:rsidRDefault="000F6856">
            <w:pPr>
              <w:jc w:val="center"/>
            </w:pPr>
            <w:r>
              <w:rPr>
                <w:sz w:val="20"/>
              </w:rPr>
              <w:t>45</w:t>
            </w:r>
          </w:p>
        </w:tc>
        <w:tc>
          <w:tcPr>
            <w:tcW w:w="1729" w:type="dxa"/>
          </w:tcPr>
          <w:p w14:paraId="6456639A" w14:textId="77777777" w:rsidR="008263E4" w:rsidRDefault="000F6856">
            <w:pPr>
              <w:jc w:val="center"/>
            </w:pPr>
            <w:r>
              <w:rPr>
                <w:sz w:val="20"/>
              </w:rPr>
              <w:t>72</w:t>
            </w:r>
          </w:p>
        </w:tc>
        <w:tc>
          <w:tcPr>
            <w:tcW w:w="1729" w:type="dxa"/>
          </w:tcPr>
          <w:p w14:paraId="6137FC29" w14:textId="77777777" w:rsidR="008263E4" w:rsidRDefault="000F6856">
            <w:pPr>
              <w:jc w:val="center"/>
            </w:pPr>
            <w:r>
              <w:rPr>
                <w:sz w:val="20"/>
              </w:rPr>
              <w:t>Hoot's is higher</w:t>
            </w:r>
          </w:p>
        </w:tc>
      </w:tr>
    </w:tbl>
    <w:p w14:paraId="7367A193" w14:textId="77777777" w:rsidR="008263E4" w:rsidRDefault="008263E4"/>
    <w:p w14:paraId="69AE7AC9" w14:textId="77777777" w:rsidR="008263E4" w:rsidRDefault="000F6856">
      <w:pPr>
        <w:ind w:firstLine="432"/>
        <w:jc w:val="both"/>
      </w:pPr>
      <w:r>
        <w:t xml:space="preserve">Every level in Hoot et al.'s data runs higher than this project's own parameter - consistent with the general direction expected, since a log-normal distribution's median sits below its mean, so a same-valued comparison would already understate Hoot et al.'s corresponding mean somewhat; the gap is nonetheless larger than that alone would explain, and this project's parameters should be read as being toward the shorter, more conservative end of what published ED studies report rather than a precise match to </w:t>
      </w:r>
      <w:r>
        <w:t xml:space="preserve">any one of them. A second, genuinely informative discrepancy is the ordering itself: Hoot et al.'s ESI-2 duration (276 min) exceeds their ESI-1 </w:t>
      </w:r>
      <w:r>
        <w:lastRenderedPageBreak/>
        <w:t xml:space="preserve">duration (240 min), a real, documented non-monotonicity - the most acute patients are evaluated fastest in some systems precisely because they are triaged and moved with the highest urgency, while ESI-2 patients may undergo more extensive diagnostic workups once stabilized. This project's own parameters are strictly monotonic by construction (180 &gt; 150 &gt; 120 &gt; 75 &gt; </w:t>
      </w:r>
      <w:r>
        <w:t>45), a simplification that Hoot et al.'s independently reported data shows is not always how real EDs behave, disclosed here as a specific, named limitation rather than left for a reader to discover unaided.</w:t>
      </w:r>
    </w:p>
    <w:p w14:paraId="65A970EC" w14:textId="77777777" w:rsidR="008263E4" w:rsidRDefault="000F6856">
      <w:pPr>
        <w:ind w:firstLine="432"/>
        <w:jc w:val="both"/>
      </w:pPr>
      <w:r>
        <w:t>Otto et al. [3]'s AKTIN registry figures, while reporting total length of stay rather than service time alone and therefore not directly comparable in absolute minutes, are informative on a different, unitless dimension: the ratio of standard deviation to mean. Across Otto et al.'s ten reported ESI/MTS category-outcome combinations, this ratio ranges from roughly 0.88 to 0.96 - standard deviation nearly as large as the mean itself. This project's own log-normal parameters (Table 4.1) use a substantially tig</w:t>
      </w:r>
      <w:r>
        <w:t>hter ratio, close to 0.5 at every ESI level (for example, ESI-1's 90-minute SD against a 180-minute mean). Some of this difference is structural and expected - total length of stay accumulates wait-time variability on top of service-time variability, so it should be more variable than service time alone - but not necessarily all of it, and this project's SD choices should accordingly be read as comparatively conservative (narrower) relative to the variability real, independently collected ED duration data e</w:t>
      </w:r>
      <w:r>
        <w:t>xhibits, a second specific, quantified limitation of the literature-calibrated service-time model disclosed here directly rather than left implicit in Section 7.3's more general limitations discussion.</w:t>
      </w:r>
    </w:p>
    <w:p w14:paraId="305DE9E6" w14:textId="77777777" w:rsidR="008263E4" w:rsidRDefault="000F6856">
      <w:pPr>
        <w:ind w:firstLine="432"/>
        <w:jc w:val="both"/>
      </w:pPr>
      <w:r>
        <w:t xml:space="preserve">The remaining papers in Table 4.2 support this project's methodology in ways that do not reduce to a single numeric comparison. Theiling et al. [4] and Karaca et al. [5], drawing on two of the largest publicly documented ED datasets available (805.7 million weighted NHAMCS visits and 4.96 million treat-and-release state-database visits respectively), both confirm the general shape this project assumes - duration decreasing with decreasing acuity, and a right-skewed distribution consistent with a log-normal </w:t>
      </w:r>
      <w:r>
        <w:t xml:space="preserve">or similar heavy-tailed family - without this project's own dataset being able to confirm either fact directly. Kim et al. [6] and Mahmoodian et al. [7] each provide an independent, smaller-scale data point in the same direction at the lower-acuity (Kim et al.) and full-range (Mahmoodian et al.) ends of the ESI scale. Laskowski et al. [8] and Kramer et al. [11] demonstrate that priority-queue and discrete-event simulation approaches structurally similar to this project's </w:t>
      </w:r>
      <w:r>
        <w:lastRenderedPageBreak/>
        <w:t>own (Section 4.2) have been successf</w:t>
      </w:r>
      <w:r>
        <w:t>ully calibrated against real ED operations at other sites, lending independent, cross-site support to the DES-based methodology itself, not merely to its specific numeric inputs. De Santis et al. [10] validates this project's choice of a nonhomogeneous Poisson process for hourly arrival-rate calibration (Section 4.2) as an established, actively refined methodology in its own right rather than an ad hoc modeling convenience. Locker and Mason [9] is cited as further, independent confirmation that the right-sk</w:t>
      </w:r>
      <w:r>
        <w:t>ewed shape this project's log-normal assumption relies on is a property documented across health systems (here, the UK NHS) rather than one specific to the US-based studies this section otherwise draws on.</w:t>
      </w:r>
    </w:p>
    <w:p w14:paraId="1DE2E011" w14:textId="77777777" w:rsidR="008263E4" w:rsidRDefault="000F6856">
      <w:pPr>
        <w:pStyle w:val="Heading3"/>
      </w:pPr>
      <w:bookmarkStart w:id="41" w:name="_Toc239199002"/>
      <w:r>
        <w:rPr>
          <w:rFonts w:ascii="Times New Roman" w:hAnsi="Times New Roman"/>
          <w:i/>
          <w:color w:val="0A0A0A"/>
        </w:rPr>
        <w:t>4.2.4 Validation Against Real Aggregate Statistics</w:t>
      </w:r>
      <w:bookmarkEnd w:id="41"/>
    </w:p>
    <w:p w14:paraId="23BAB8E8" w14:textId="77777777" w:rsidR="008263E4" w:rsidRDefault="000F6856">
      <w:pPr>
        <w:ind w:firstLine="432"/>
        <w:jc w:val="both"/>
      </w:pPr>
      <w:r>
        <w:t>The calibrated DES is validated by comparing its simulated mean daily patient volume, averaged over a large number of simulated days at the default scenario configuration, against the dataset's real calibrated daily volume for the same department. This validation is deliberately restricted to volume (a statistic the real dataset can actually provide, given the arrival-process calibration in Section 4.2.3) rather than extended to wait times or service durations, which the real dataset cannot validate against</w:t>
      </w:r>
      <w:r>
        <w:t xml:space="preserve"> at all, for the reasons given in Section 4.2.3. Results of this validation, for both departments studied in this project, are reported in full in Chapter 7.</w:t>
      </w:r>
    </w:p>
    <w:p w14:paraId="4D544FC2" w14:textId="77777777" w:rsidR="008263E4" w:rsidRDefault="000F6856">
      <w:pPr>
        <w:pStyle w:val="Heading2"/>
      </w:pPr>
      <w:bookmarkStart w:id="42" w:name="_Toc239199003"/>
      <w:r>
        <w:rPr>
          <w:rFonts w:ascii="Times New Roman" w:hAnsi="Times New Roman"/>
          <w:color w:val="0A0A0A"/>
          <w:sz w:val="24"/>
        </w:rPr>
        <w:t>4.3 Surrogate Model Architectures</w:t>
      </w:r>
      <w:bookmarkEnd w:id="42"/>
    </w:p>
    <w:p w14:paraId="36849726" w14:textId="77777777" w:rsidR="008263E4" w:rsidRDefault="000F6856">
      <w:pPr>
        <w:ind w:firstLine="432"/>
        <w:jc w:val="both"/>
      </w:pPr>
      <w:r>
        <w:t>A surrogate model is trained independently for each of the four DES output metrics (Section 4.2), taking the two scenario parameters (staffing capacity, arrival-rate multiplier) as input. Two architectures are used in this project. In-distribution point-prediction accuracy for both is reported throughout Chapter 7 using three standard regression metrics, computed over a held-out test set of size m:</w:t>
      </w:r>
    </w:p>
    <w:p w14:paraId="17A76632" w14:textId="77777777" w:rsidR="008263E4" w:rsidRDefault="000F6856">
      <w:pPr>
        <w:spacing w:before="160" w:after="40"/>
      </w:pPr>
      <w:r>
        <w:rPr>
          <w:b/>
          <w:color w:val="0A0A0A"/>
        </w:rPr>
        <w:t>Equation:</w:t>
      </w:r>
    </w:p>
    <w:p w14:paraId="0C085A65" w14:textId="77777777" w:rsidR="008263E4" w:rsidRDefault="000F6856">
      <w:pPr>
        <w:spacing w:before="40" w:after="40"/>
        <w:jc w:val="center"/>
      </w:pPr>
      <w:r>
        <w:rPr>
          <w:i/>
          <w:sz w:val="24"/>
        </w:rPr>
        <w:t>MAE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 xml:space="preserve">| </w:t>
      </w:r>
      <w:r>
        <w:t>-(4.12)</w:t>
      </w:r>
    </w:p>
    <w:p w14:paraId="37807A15" w14:textId="77777777" w:rsidR="008263E4" w:rsidRDefault="000F6856">
      <w:pPr>
        <w:jc w:val="center"/>
      </w:pPr>
      <w:r>
        <w:rPr>
          <w:color w:val="404040"/>
          <w:sz w:val="21"/>
        </w:rPr>
        <w:t>Eq.4.12</w:t>
      </w:r>
    </w:p>
    <w:p w14:paraId="56D8439B" w14:textId="77777777" w:rsidR="008263E4" w:rsidRDefault="000F6856">
      <w:pPr>
        <w:spacing w:before="160" w:after="40"/>
      </w:pPr>
      <w:r>
        <w:rPr>
          <w:b/>
          <w:color w:val="0A0A0A"/>
        </w:rPr>
        <w:t>Equation:</w:t>
      </w:r>
    </w:p>
    <w:p w14:paraId="41A67231" w14:textId="77777777" w:rsidR="008263E4" w:rsidRDefault="000F6856">
      <w:pPr>
        <w:spacing w:before="40" w:after="40"/>
        <w:jc w:val="center"/>
      </w:pPr>
      <w:r>
        <w:rPr>
          <w:i/>
          <w:sz w:val="24"/>
        </w:rPr>
        <w:t>RMSE =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 xml:space="preserve">)² ] </w:t>
      </w:r>
      <w:r>
        <w:t>-(4.13)</w:t>
      </w:r>
    </w:p>
    <w:p w14:paraId="29779652" w14:textId="77777777" w:rsidR="008263E4" w:rsidRDefault="000F6856">
      <w:pPr>
        <w:jc w:val="center"/>
      </w:pPr>
      <w:r>
        <w:rPr>
          <w:color w:val="404040"/>
          <w:sz w:val="21"/>
        </w:rPr>
        <w:t>Eq.4.13</w:t>
      </w:r>
    </w:p>
    <w:p w14:paraId="6BCE9D6E" w14:textId="77777777" w:rsidR="008263E4" w:rsidRDefault="000F6856">
      <w:pPr>
        <w:spacing w:before="160" w:after="40"/>
      </w:pPr>
      <w:r>
        <w:rPr>
          <w:b/>
          <w:color w:val="0A0A0A"/>
        </w:rPr>
        <w:lastRenderedPageBreak/>
        <w:t>Equation:</w:t>
      </w:r>
    </w:p>
    <w:p w14:paraId="707A7666" w14:textId="77777777" w:rsidR="008263E4" w:rsidRDefault="000F6856">
      <w:pPr>
        <w:spacing w:before="40" w:after="40"/>
        <w:jc w:val="center"/>
      </w:pPr>
      <w:r>
        <w:rPr>
          <w:i/>
          <w:sz w:val="24"/>
        </w:rPr>
        <w:t>R² = 1 − [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 Σ</w:t>
      </w:r>
      <w:r>
        <w:rPr>
          <w:i/>
          <w:sz w:val="24"/>
        </w:rPr>
        <w:t>ᵢ</w:t>
      </w:r>
      <w:r>
        <w:rPr>
          <w:i/>
          <w:sz w:val="24"/>
        </w:rPr>
        <w:t>₌₁</w:t>
      </w:r>
      <w:r>
        <w:rPr>
          <w:i/>
          <w:sz w:val="24"/>
        </w:rPr>
        <w:t>ᵐ</w:t>
      </w:r>
      <w:r>
        <w:rPr>
          <w:i/>
          <w:sz w:val="24"/>
        </w:rPr>
        <w:t xml:space="preserve"> (y</w:t>
      </w:r>
      <w:r>
        <w:rPr>
          <w:i/>
          <w:sz w:val="24"/>
        </w:rPr>
        <w:t>ᵢ</w:t>
      </w:r>
      <w:r>
        <w:rPr>
          <w:i/>
          <w:sz w:val="24"/>
        </w:rPr>
        <w:t xml:space="preserve"> − ȳ)² ] </w:t>
      </w:r>
      <w:r>
        <w:t>-(4.14)</w:t>
      </w:r>
    </w:p>
    <w:p w14:paraId="251D278F" w14:textId="77777777" w:rsidR="008263E4" w:rsidRDefault="000F6856">
      <w:pPr>
        <w:spacing w:after="40"/>
        <w:jc w:val="center"/>
      </w:pPr>
      <w:r>
        <w:rPr>
          <w:color w:val="404040"/>
          <w:sz w:val="21"/>
        </w:rPr>
        <w:t>Eq.4.14</w:t>
      </w:r>
    </w:p>
    <w:p w14:paraId="6A836034" w14:textId="77777777" w:rsidR="008263E4" w:rsidRDefault="000F6856">
      <w:pPr>
        <w:jc w:val="center"/>
      </w:pPr>
      <w:r>
        <w:rPr>
          <w:i/>
          <w:color w:val="404040"/>
          <w:sz w:val="19"/>
        </w:rPr>
        <w:t>ȳ</w:t>
      </w:r>
      <w:r>
        <w:rPr>
          <w:i/>
          <w:color w:val="404040"/>
          <w:sz w:val="19"/>
        </w:rPr>
        <w:t xml:space="preserve"> the test-set mean of y; R² = 1 indicates a perfect fit, R² = 0 indicates the model performs no better than always predicting ȳ.</w:t>
      </w:r>
    </w:p>
    <w:p w14:paraId="4D0EA121" w14:textId="77777777" w:rsidR="008263E4" w:rsidRDefault="000F6856">
      <w:pPr>
        <w:pStyle w:val="Heading3"/>
      </w:pPr>
      <w:bookmarkStart w:id="43" w:name="_Toc239199004"/>
      <w:r>
        <w:rPr>
          <w:rFonts w:ascii="Times New Roman" w:hAnsi="Times New Roman"/>
          <w:i/>
          <w:color w:val="0A0A0A"/>
        </w:rPr>
        <w:t>4.3.1 Gradient-Boosting Regressor (Primary Architecture)</w:t>
      </w:r>
      <w:bookmarkEnd w:id="43"/>
    </w:p>
    <w:p w14:paraId="45483A97" w14:textId="77777777" w:rsidR="008263E4" w:rsidRDefault="000F6856">
      <w:pPr>
        <w:ind w:firstLine="432"/>
        <w:jc w:val="both"/>
      </w:pPr>
      <w:r>
        <w:t>The primary surrogate architecture is a histogram-based gradient boosting regressor, an ensemble of shallow regression trees fit sequentially via gradient descent in function space, each new tree fit to the negative gradient (for squared-error loss, equivalently the residual) of the current ensemble's predictions. This architecture was chosen over alternatives (linear models, a single deep neural network) as the primary surrogate because it is a strong, standard default for small-to-moderate-sized tabular r</w:t>
      </w:r>
      <w:r>
        <w:t>egression problems with few input features, requires comparatively little hyperparameter tuning to perform well, and is fast enough to fit and query that it does not become a computational bottleneck relative to the DES data generation step it approximates. Section 4.3.3 discusses a specific structural property of tree-based models - their inability to extrapolate predictions outside the range of their training data - that becomes directly relevant to the exchangeability stress test summarized in Chapter 8.</w:t>
      </w:r>
    </w:p>
    <w:p w14:paraId="7EFC9742" w14:textId="77777777" w:rsidR="008263E4" w:rsidRDefault="000F6856">
      <w:pPr>
        <w:spacing w:before="200" w:after="80"/>
      </w:pPr>
      <w:r>
        <w:rPr>
          <w:b/>
          <w:i/>
          <w:color w:val="0A0A0A"/>
        </w:rPr>
        <w:t>Derivation: Gradient Boosting as Functional Gradient Descent</w:t>
      </w:r>
    </w:p>
    <w:p w14:paraId="3B43A81A" w14:textId="77777777" w:rsidR="008263E4" w:rsidRDefault="000F6856">
      <w:pPr>
        <w:ind w:firstLine="432"/>
        <w:jc w:val="both"/>
      </w:pPr>
      <w:r>
        <w:t>The claim that "each new tree is fit to the negative gradient, equivalently the residual" is stated above as a fact about how this project's surrogate is trained; this section derives it, following [12], since the equivalence between "fit a tree to the residual" (an operational recipe) and "gradient descent in function space" (the theoretical justification for why that recipe is a sensible thing to do) is not obvious from the recipe alone.</w:t>
      </w:r>
    </w:p>
    <w:p w14:paraId="2D94C14B" w14:textId="77777777" w:rsidR="008263E4" w:rsidRDefault="000F6856">
      <w:pPr>
        <w:ind w:firstLine="432"/>
        <w:jc w:val="both"/>
      </w:pPr>
      <w:r>
        <w:t xml:space="preserve">The learning problem is to find a function F: </w:t>
      </w:r>
      <w:r>
        <w:t>𝒳</w:t>
      </w:r>
      <w:r>
        <w:t xml:space="preserve"> → ℝ minimizing the expected squared-error loss over the training distribution:</w:t>
      </w:r>
    </w:p>
    <w:p w14:paraId="3EC8178A" w14:textId="77777777" w:rsidR="008263E4" w:rsidRDefault="000F6856">
      <w:pPr>
        <w:spacing w:before="160" w:after="40"/>
      </w:pPr>
      <w:r>
        <w:rPr>
          <w:b/>
          <w:color w:val="0A0A0A"/>
        </w:rPr>
        <w:t>Equation:</w:t>
      </w:r>
    </w:p>
    <w:p w14:paraId="1D3BD2F1" w14:textId="77777777" w:rsidR="008263E4" w:rsidRDefault="000F6856">
      <w:pPr>
        <w:spacing w:before="40" w:after="40"/>
        <w:jc w:val="center"/>
      </w:pPr>
      <w:r>
        <w:rPr>
          <w:i/>
          <w:sz w:val="24"/>
        </w:rPr>
        <w:t xml:space="preserve">F* = argminF  </w:t>
      </w:r>
      <w:r>
        <w:rPr>
          <w:i/>
          <w:sz w:val="24"/>
        </w:rPr>
        <w:t>𝔼</w:t>
      </w:r>
      <w:r>
        <w:rPr>
          <w:i/>
          <w:sz w:val="24"/>
        </w:rPr>
        <w:t xml:space="preserve">[ (y − F(x))² ] </w:t>
      </w:r>
      <w:r>
        <w:t>-(4.15)</w:t>
      </w:r>
    </w:p>
    <w:p w14:paraId="1B1817CF" w14:textId="77777777" w:rsidR="008263E4" w:rsidRDefault="000F6856">
      <w:pPr>
        <w:jc w:val="center"/>
      </w:pPr>
      <w:r>
        <w:rPr>
          <w:color w:val="404040"/>
          <w:sz w:val="21"/>
        </w:rPr>
        <w:t>Eq.4.15</w:t>
      </w:r>
    </w:p>
    <w:p w14:paraId="065612C8" w14:textId="77777777" w:rsidR="008263E4" w:rsidRDefault="000F6856">
      <w:pPr>
        <w:ind w:firstLine="432"/>
        <w:jc w:val="both"/>
      </w:pPr>
      <w:r>
        <w:t>Gradient boosting builds F* as an additive expansion, F_M(x) = Σₘ₌₁</w:t>
      </w:r>
      <w:r>
        <w:t>ᴹ</w:t>
      </w:r>
      <w:r>
        <w:t xml:space="preserve"> hₘ(x), constructed greedily: at stage m, having already built the ensemble </w:t>
      </w:r>
      <w:r>
        <w:lastRenderedPageBreak/>
        <w:t>F_{m-1} from the previous m − 1 trees, the next weak learner hₘ is chosen to approximate the direction of steepest descent of the loss, treating the ensemble's prediction at each training point as a free parameter to be adjusted. Concretely, the functional gradient of the squared-error loss L(y, F) = ½(y − F)² with respect to the prediction F, evaluated at each training point x</w:t>
      </w:r>
      <w:r>
        <w:t>ᵢ</w:t>
      </w:r>
      <w:r>
        <w:t xml:space="preserve"> under the current ensemble F_{m-1}, is</w:t>
      </w:r>
    </w:p>
    <w:p w14:paraId="2F1B2713" w14:textId="77777777" w:rsidR="008263E4" w:rsidRDefault="000F6856">
      <w:pPr>
        <w:spacing w:before="160" w:after="40"/>
      </w:pPr>
      <w:r>
        <w:rPr>
          <w:b/>
          <w:color w:val="0A0A0A"/>
        </w:rPr>
        <w:t>Equation:</w:t>
      </w:r>
    </w:p>
    <w:p w14:paraId="3FB6C205" w14:textId="77777777" w:rsidR="008263E4" w:rsidRDefault="000F6856">
      <w:pPr>
        <w:spacing w:before="40" w:after="40"/>
        <w:jc w:val="center"/>
      </w:pPr>
      <w:r>
        <w:rPr>
          <w:i/>
          <w:sz w:val="24"/>
        </w:rPr>
        <w:t>−∂</w:t>
      </w:r>
      <w:r>
        <w:rPr>
          <w:i/>
          <w:sz w:val="24"/>
        </w:rPr>
        <w:t>L(y</w:t>
      </w:r>
      <w:r>
        <w:rPr>
          <w:i/>
          <w:sz w:val="24"/>
        </w:rPr>
        <w:t>ᵢ</w:t>
      </w:r>
      <w:r>
        <w:rPr>
          <w:i/>
          <w:sz w:val="24"/>
        </w:rPr>
        <w:t>, F(x</w:t>
      </w:r>
      <w:r>
        <w:rPr>
          <w:i/>
          <w:sz w:val="24"/>
        </w:rPr>
        <w:t>ᵢ</w:t>
      </w:r>
      <w:r>
        <w:rPr>
          <w:i/>
          <w:sz w:val="24"/>
        </w:rPr>
        <w:t>)) / ∂F(x</w:t>
      </w:r>
      <w:r>
        <w:rPr>
          <w:i/>
          <w:sz w:val="24"/>
        </w:rPr>
        <w:t>ᵢ</w:t>
      </w:r>
      <w:r>
        <w:rPr>
          <w:i/>
          <w:sz w:val="24"/>
        </w:rPr>
        <w:t>) |_{F = F_{m-1}} = −∂[ ½(y</w:t>
      </w:r>
      <w:r>
        <w:rPr>
          <w:i/>
          <w:sz w:val="24"/>
        </w:rPr>
        <w:t>ᵢ</w:t>
      </w:r>
      <w:r>
        <w:rPr>
          <w:i/>
          <w:sz w:val="24"/>
        </w:rPr>
        <w:t xml:space="preserve"> − F(x</w:t>
      </w:r>
      <w:r>
        <w:rPr>
          <w:i/>
          <w:sz w:val="24"/>
        </w:rPr>
        <w:t>ᵢ</w:t>
      </w:r>
      <w:r>
        <w:rPr>
          <w:i/>
          <w:sz w:val="24"/>
        </w:rPr>
        <w:t>))² ] / ∂F(x</w:t>
      </w:r>
      <w:r>
        <w:rPr>
          <w:i/>
          <w:sz w:val="24"/>
        </w:rPr>
        <w:t>ᵢ</w:t>
      </w:r>
      <w:r>
        <w:rPr>
          <w:i/>
          <w:sz w:val="24"/>
        </w:rPr>
        <w:t>) |_{F = F_{m-1}} = y</w:t>
      </w:r>
      <w:r>
        <w:rPr>
          <w:i/>
          <w:sz w:val="24"/>
        </w:rPr>
        <w:t>ᵢ</w:t>
      </w:r>
      <w:r>
        <w:rPr>
          <w:i/>
          <w:sz w:val="24"/>
        </w:rPr>
        <w:t xml:space="preserve"> − F_{m-1}(x</w:t>
      </w:r>
      <w:r>
        <w:rPr>
          <w:i/>
          <w:sz w:val="24"/>
        </w:rPr>
        <w:t>ᵢ</w:t>
      </w:r>
      <w:r>
        <w:rPr>
          <w:i/>
          <w:sz w:val="24"/>
        </w:rPr>
        <w:t xml:space="preserve">) </w:t>
      </w:r>
      <w:r>
        <w:t>-(4.16)</w:t>
      </w:r>
    </w:p>
    <w:p w14:paraId="613E038B" w14:textId="77777777" w:rsidR="008263E4" w:rsidRDefault="000F6856">
      <w:pPr>
        <w:jc w:val="center"/>
      </w:pPr>
      <w:r>
        <w:rPr>
          <w:color w:val="404040"/>
          <w:sz w:val="21"/>
        </w:rPr>
        <w:t>Eq.4.16</w:t>
      </w:r>
    </w:p>
    <w:p w14:paraId="231AE183" w14:textId="77777777" w:rsidR="008263E4" w:rsidRDefault="000F6856">
      <w:pPr>
        <w:ind w:firstLine="432"/>
        <w:jc w:val="both"/>
      </w:pPr>
      <w:r>
        <w:t>that is, for squared-error loss specifically, the negative functional gradient at each training point is exactly that point's current residual, r</w:t>
      </w:r>
      <w:r>
        <w:t>ᵢ</w:t>
      </w:r>
      <w:r>
        <w:t xml:space="preserve"> = y</w:t>
      </w:r>
      <w:r>
        <w:t>ᵢ</w:t>
      </w:r>
      <w:r>
        <w:t xml:space="preserve"> − F_{m-1}(x</w:t>
      </w:r>
      <w:r>
        <w:t>ᵢ</w:t>
      </w:r>
      <w:r>
        <w:t>). The next tree hₘ is then fit, by ordinary least-squares regression-tree training, to predict these residuals as its target:</w:t>
      </w:r>
    </w:p>
    <w:p w14:paraId="594A1549" w14:textId="77777777" w:rsidR="008263E4" w:rsidRDefault="000F6856">
      <w:pPr>
        <w:spacing w:before="160" w:after="40"/>
      </w:pPr>
      <w:r>
        <w:rPr>
          <w:b/>
          <w:color w:val="0A0A0A"/>
        </w:rPr>
        <w:t>Equation:</w:t>
      </w:r>
    </w:p>
    <w:p w14:paraId="0A1F824A" w14:textId="77777777" w:rsidR="008263E4" w:rsidRDefault="000F6856">
      <w:pPr>
        <w:spacing w:before="40" w:after="40"/>
        <w:jc w:val="center"/>
      </w:pPr>
      <w:r>
        <w:rPr>
          <w:i/>
          <w:sz w:val="24"/>
        </w:rPr>
        <w:t>hₘ = argmin_h  Σ</w:t>
      </w:r>
      <w:r>
        <w:rPr>
          <w:i/>
          <w:sz w:val="24"/>
        </w:rPr>
        <w:t>ᵢ</w:t>
      </w:r>
      <w:r>
        <w:rPr>
          <w:i/>
          <w:sz w:val="24"/>
        </w:rPr>
        <w:t>₌₁ⁿ</w:t>
      </w:r>
      <w:r>
        <w:rPr>
          <w:i/>
          <w:sz w:val="24"/>
        </w:rPr>
        <w:t xml:space="preserve"> ( r</w:t>
      </w:r>
      <w:r>
        <w:rPr>
          <w:i/>
          <w:sz w:val="24"/>
        </w:rPr>
        <w:t>ᵢ</w:t>
      </w:r>
      <w:r>
        <w:rPr>
          <w:i/>
          <w:sz w:val="24"/>
        </w:rPr>
        <w:t xml:space="preserve"> − h(x</w:t>
      </w:r>
      <w:r>
        <w:rPr>
          <w:i/>
          <w:sz w:val="24"/>
        </w:rPr>
        <w:t>ᵢ</w:t>
      </w:r>
      <w:r>
        <w:rPr>
          <w:i/>
          <w:sz w:val="24"/>
        </w:rPr>
        <w:t>) )²,  r</w:t>
      </w:r>
      <w:r>
        <w:rPr>
          <w:i/>
          <w:sz w:val="24"/>
        </w:rPr>
        <w:t>ᵢ</w:t>
      </w:r>
      <w:r>
        <w:rPr>
          <w:i/>
          <w:sz w:val="24"/>
        </w:rPr>
        <w:t xml:space="preserve"> = y</w:t>
      </w:r>
      <w:r>
        <w:rPr>
          <w:i/>
          <w:sz w:val="24"/>
        </w:rPr>
        <w:t>ᵢ</w:t>
      </w:r>
      <w:r>
        <w:rPr>
          <w:i/>
          <w:sz w:val="24"/>
        </w:rPr>
        <w:t xml:space="preserve"> − F_{m-1}(x</w:t>
      </w:r>
      <w:r>
        <w:rPr>
          <w:i/>
          <w:sz w:val="24"/>
        </w:rPr>
        <w:t>ᵢ</w:t>
      </w:r>
      <w:r>
        <w:rPr>
          <w:i/>
          <w:sz w:val="24"/>
        </w:rPr>
        <w:t xml:space="preserve">) </w:t>
      </w:r>
      <w:r>
        <w:t>-(4.17)</w:t>
      </w:r>
    </w:p>
    <w:p w14:paraId="75D61284" w14:textId="77777777" w:rsidR="008263E4" w:rsidRDefault="000F6856">
      <w:pPr>
        <w:jc w:val="center"/>
      </w:pPr>
      <w:r>
        <w:rPr>
          <w:color w:val="404040"/>
          <w:sz w:val="21"/>
        </w:rPr>
        <w:t>Eq.4.17</w:t>
      </w:r>
    </w:p>
    <w:p w14:paraId="309156A7" w14:textId="77777777" w:rsidR="008263E4" w:rsidRDefault="000F6856">
      <w:pPr>
        <w:ind w:firstLine="432"/>
        <w:jc w:val="both"/>
      </w:pPr>
      <w:r>
        <w:t>and the ensemble is updated by taking a small step in this direction, F_m(x) = F_{m-1}(x) + ν·hₘ(x), with a learning rate ν ∈ (0, 1] controlling step size (shrinkage) exactly as in ordinary gradient descent on a parameter vector, except that the "parameter" being descended on here is the ensemble's prediction at every training point simultaneously, and each descent step is itself constrained to be representable by a shallow regression tree rather than an arbitrary vector update. "Fit a tree to the residual"</w:t>
      </w:r>
      <w:r>
        <w:t xml:space="preserve"> is therefore not a heuristic alternative to gradient descent; for squared-error loss it is gradient descent in function space, with the residual arising as the specific, closed form the negative functional gradient happens to take for this one loss function. (For other losses - the quantile ("pinball") loss used by the CQR quantile regressors in Section 4.4.4, for instance - the same functional-gradient-descent recipe applies with a different negative-gradient target: piecewise constant rather than the raw</w:t>
      </w:r>
      <w:r>
        <w:t xml:space="preserve"> residual, which is why quantile regression trees are trained by the same underlying algorithm but do not simply fit raw residuals.)</w:t>
      </w:r>
    </w:p>
    <w:p w14:paraId="52B61285" w14:textId="77777777" w:rsidR="008263E4" w:rsidRDefault="000F6856">
      <w:pPr>
        <w:pStyle w:val="Heading3"/>
      </w:pPr>
      <w:bookmarkStart w:id="44" w:name="_Toc239199005"/>
      <w:r>
        <w:rPr>
          <w:rFonts w:ascii="Times New Roman" w:hAnsi="Times New Roman"/>
          <w:i/>
          <w:color w:val="0A0A0A"/>
        </w:rPr>
        <w:lastRenderedPageBreak/>
        <w:t>4.3.2 Multi-Layer Perceptron (Robustness-Check Architecture)</w:t>
      </w:r>
      <w:bookmarkEnd w:id="44"/>
    </w:p>
    <w:p w14:paraId="2DF14798" w14:textId="77777777" w:rsidR="008263E4" w:rsidRDefault="000F6856">
      <w:pPr>
        <w:ind w:firstLine="432"/>
        <w:jc w:val="both"/>
      </w:pPr>
      <w:r>
        <w:t>A second surrogate architecture, a multi-layer perceptron with two hidden layers trained with early stopping and preceded by standard feature scaling, is trained on the identical train/test split as the gradient-boosting surrogate, specifically to test whether findings obtained with the primary architecture are specific to tree ensembles or generalize across a structurally different model family. Unlike a tree ensemble, a neural network has no inherent floor or ceiling on its output as inputs move outside i</w:t>
      </w:r>
      <w:r>
        <w:t>ts training range - it will continue to extrapolate, in whichever direction its learned weights imply, rather than saturating at a boundary value. This structural difference is the reason this architecture is included as a specific, targeted robustness check on the exchangeability findings summarized in Chapter 8, rather than as a general "try another model and see" exercise.</w:t>
      </w:r>
    </w:p>
    <w:p w14:paraId="1C544C71" w14:textId="77777777" w:rsidR="008263E4" w:rsidRDefault="000F6856">
      <w:pPr>
        <w:pStyle w:val="Heading3"/>
      </w:pPr>
      <w:bookmarkStart w:id="45" w:name="_Toc239199006"/>
      <w:r>
        <w:rPr>
          <w:rFonts w:ascii="Times New Roman" w:hAnsi="Times New Roman"/>
          <w:i/>
          <w:color w:val="0A0A0A"/>
        </w:rPr>
        <w:t>4.3.3 Tree-Based Extrapolation Limits</w:t>
      </w:r>
      <w:bookmarkEnd w:id="45"/>
    </w:p>
    <w:p w14:paraId="690543B2" w14:textId="77777777" w:rsidR="008263E4" w:rsidRDefault="000F6856">
      <w:pPr>
        <w:ind w:firstLine="432"/>
        <w:jc w:val="both"/>
      </w:pPr>
      <w:r>
        <w:t>A specific property of tree-based ensembles, directly relevant to interpreting results in Chapter 7 and central to Chapter 8, is worth stating precisely here. A regression tree partitions its input space into axis-aligned regions (leaves) during training and predicts a constant value - the mean of the training targets falling into that leaf - for any query point landing in that region. For an input that falls outside the entire range spanned by the training data, the tree does not extrapolate a trend; it si</w:t>
      </w:r>
      <w:r>
        <w:t>mply returns whatever constant value the nearest boundary leaf holds, because that boundary leaf is where every such out-of-range query is routed by the tree's learned split thresholds. A gradient-boosting ensemble, being a sum of many such trees, inherits this property: its prediction for an input arbitrarily far outside the training range is frozen at the value implied by the boundary leaves of its constituent trees, however far outside that range the query point actually lies. This is a well-known, textb</w:t>
      </w:r>
      <w:r>
        <w:t>ook property of tree ensembles, not a bug specific to this project's implementation, and it is verified directly (rather than merely asserted) in Chapter 8 by observing gradient-boosting surrogate predictions that are numerically frozen across a wide range of out-of-distribution query points.</w:t>
      </w:r>
    </w:p>
    <w:p w14:paraId="0A02E9CC" w14:textId="77777777" w:rsidR="008263E4" w:rsidRDefault="000F6856">
      <w:pPr>
        <w:pStyle w:val="Heading2"/>
      </w:pPr>
      <w:bookmarkStart w:id="46" w:name="_Toc239199007"/>
      <w:r>
        <w:rPr>
          <w:rFonts w:ascii="Times New Roman" w:hAnsi="Times New Roman"/>
          <w:color w:val="0A0A0A"/>
          <w:sz w:val="24"/>
        </w:rPr>
        <w:t>4.4 Uncertainty Quantification Methods</w:t>
      </w:r>
      <w:bookmarkEnd w:id="46"/>
    </w:p>
    <w:p w14:paraId="2CCFDA54" w14:textId="77777777" w:rsidR="008263E4" w:rsidRDefault="000F6856">
      <w:pPr>
        <w:ind w:firstLine="432"/>
        <w:jc w:val="both"/>
      </w:pPr>
      <w:r>
        <w:t xml:space="preserve">Four uncertainty quantification approaches are implemented and compared in this project, all evaluated at a common nominal miscoverage rate alpha = 0.1 (that is, targeting 90 percent coverage) on identical </w:t>
      </w:r>
      <w:r>
        <w:lastRenderedPageBreak/>
        <w:t>calibration and test data wherever a direct comparison is drawn, so that any difference found reflects the UQ method itself rather than a difference in evaluation conditions.</w:t>
      </w:r>
    </w:p>
    <w:p w14:paraId="3CF78A3A" w14:textId="77777777" w:rsidR="008263E4" w:rsidRDefault="000F6856">
      <w:pPr>
        <w:pStyle w:val="Heading3"/>
      </w:pPr>
      <w:bookmarkStart w:id="47" w:name="_Toc239199008"/>
      <w:r>
        <w:rPr>
          <w:rFonts w:ascii="Times New Roman" w:hAnsi="Times New Roman"/>
          <w:i/>
          <w:color w:val="0A0A0A"/>
        </w:rPr>
        <w:t>4.4.1 Gaussian Process Baseline</w:t>
      </w:r>
      <w:bookmarkEnd w:id="47"/>
    </w:p>
    <w:p w14:paraId="7F7EB85F" w14:textId="77777777" w:rsidR="008263E4" w:rsidRDefault="000F6856">
      <w:pPr>
        <w:ind w:firstLine="432"/>
        <w:jc w:val="both"/>
      </w:pPr>
      <w:r>
        <w:t>The Gaussian process (GP) baseline treats each of the four surrogate targets as an independent Gaussian process regression problem over the two-dimensional scenario-parameter input space. A GP prior is placed directly over the unknown function f:</w:t>
      </w:r>
    </w:p>
    <w:p w14:paraId="3B740488" w14:textId="77777777" w:rsidR="008263E4" w:rsidRDefault="000F6856">
      <w:pPr>
        <w:spacing w:before="160" w:after="40"/>
      </w:pPr>
      <w:r>
        <w:rPr>
          <w:b/>
          <w:color w:val="0A0A0A"/>
        </w:rPr>
        <w:t>Equation:</w:t>
      </w:r>
    </w:p>
    <w:p w14:paraId="6CDE9E29" w14:textId="77777777" w:rsidR="008263E4" w:rsidRDefault="000F6856">
      <w:pPr>
        <w:spacing w:before="40" w:after="40"/>
        <w:jc w:val="center"/>
      </w:pPr>
      <w:r>
        <w:rPr>
          <w:i/>
          <w:sz w:val="24"/>
        </w:rPr>
        <w:t xml:space="preserve">f(x) ~ </w:t>
      </w:r>
      <w:r>
        <w:rPr>
          <w:i/>
          <w:sz w:val="24"/>
        </w:rPr>
        <w:t>𝒢𝒫</w:t>
      </w:r>
      <w:r>
        <w:rPr>
          <w:i/>
          <w:sz w:val="24"/>
        </w:rPr>
        <w:t xml:space="preserve">( m(x), k(x, x′) ) </w:t>
      </w:r>
      <w:r>
        <w:t>-(4.18)</w:t>
      </w:r>
    </w:p>
    <w:p w14:paraId="3366730C" w14:textId="77777777" w:rsidR="008263E4" w:rsidRDefault="000F6856">
      <w:pPr>
        <w:spacing w:after="40"/>
        <w:jc w:val="center"/>
      </w:pPr>
      <w:r>
        <w:rPr>
          <w:color w:val="404040"/>
          <w:sz w:val="21"/>
        </w:rPr>
        <w:t>Eq.4.18</w:t>
      </w:r>
    </w:p>
    <w:p w14:paraId="7C58596A" w14:textId="77777777" w:rsidR="008263E4" w:rsidRDefault="000F6856">
      <w:pPr>
        <w:jc w:val="center"/>
      </w:pPr>
      <w:r>
        <w:rPr>
          <w:i/>
          <w:color w:val="404040"/>
          <w:sz w:val="19"/>
        </w:rPr>
        <w:t>m(x) the prior mean function (taken as zero here) and k(x, x′) the covariance (kernel) function encoding assumed smoothness across the input space.</w:t>
      </w:r>
    </w:p>
    <w:p w14:paraId="646B3157" w14:textId="77777777" w:rsidR="008263E4" w:rsidRDefault="000F6856">
      <w:pPr>
        <w:ind w:firstLine="432"/>
        <w:jc w:val="both"/>
      </w:pPr>
      <w:r>
        <w:t>This project's implementation (src/uq/gp_baseline.py) uses the squared- exponential (radial basis function, RBF) kernel, the standard default choice for a smoothly varying, continuous scenario-parameter input space with no known periodicity or discontinuity to encode structurally:</w:t>
      </w:r>
    </w:p>
    <w:p w14:paraId="7F50BDEE" w14:textId="77777777" w:rsidR="008263E4" w:rsidRDefault="000F6856">
      <w:pPr>
        <w:spacing w:before="160" w:after="40"/>
      </w:pPr>
      <w:r>
        <w:rPr>
          <w:b/>
          <w:color w:val="0A0A0A"/>
        </w:rPr>
        <w:t>Equation:</w:t>
      </w:r>
    </w:p>
    <w:p w14:paraId="57933FCE" w14:textId="77777777" w:rsidR="008263E4" w:rsidRDefault="000F6856">
      <w:pPr>
        <w:spacing w:before="40" w:after="40"/>
        <w:jc w:val="center"/>
      </w:pPr>
      <w:r>
        <w:rPr>
          <w:i/>
          <w:sz w:val="24"/>
        </w:rPr>
        <w:t xml:space="preserve">k(x, x′) = σf² exp( − ‖x − x′‖² / (2ℓ²) ) </w:t>
      </w:r>
      <w:r>
        <w:t>-(4.19)</w:t>
      </w:r>
    </w:p>
    <w:p w14:paraId="4703B4DA" w14:textId="77777777" w:rsidR="008263E4" w:rsidRDefault="000F6856">
      <w:pPr>
        <w:spacing w:after="40"/>
        <w:jc w:val="center"/>
      </w:pPr>
      <w:r>
        <w:rPr>
          <w:color w:val="404040"/>
          <w:sz w:val="21"/>
        </w:rPr>
        <w:t>Eq.4.19</w:t>
      </w:r>
    </w:p>
    <w:p w14:paraId="743DE210" w14:textId="77777777" w:rsidR="008263E4" w:rsidRDefault="000F6856">
      <w:pPr>
        <w:jc w:val="center"/>
      </w:pPr>
      <w:r>
        <w:rPr>
          <w:i/>
          <w:color w:val="404040"/>
          <w:sz w:val="19"/>
        </w:rPr>
        <w:t>σf² the signal variance (the kernel's value at x = x′, an overall scale on how much f is expected to vary) and ℓ the length scale (how quickly correlation between f(x) and f(x′) decays with distance ‖x − x′‖); both are hyperparameters fit by maximizing the marginal likelihood during training, together with σₙ² below, rather than set by hand.</w:t>
      </w:r>
    </w:p>
    <w:p w14:paraId="05167BF9" w14:textId="77777777" w:rsidR="008263E4" w:rsidRDefault="000F6856">
      <w:pPr>
        <w:ind w:firstLine="432"/>
        <w:jc w:val="both"/>
      </w:pPr>
      <w:r>
        <w:t>Conditioning on the training inputs X and targets y yields a closed-form Gaussian posterior predictive distribution at any query point x*:</w:t>
      </w:r>
    </w:p>
    <w:p w14:paraId="4A9EB22F" w14:textId="77777777" w:rsidR="008263E4" w:rsidRDefault="000F6856">
      <w:pPr>
        <w:spacing w:before="160" w:after="40"/>
      </w:pPr>
      <w:r>
        <w:rPr>
          <w:b/>
          <w:color w:val="0A0A0A"/>
        </w:rPr>
        <w:t>Equation:</w:t>
      </w:r>
    </w:p>
    <w:p w14:paraId="45268DCA" w14:textId="77777777" w:rsidR="008263E4" w:rsidRDefault="000F6856">
      <w:pPr>
        <w:spacing w:before="40" w:after="40"/>
        <w:jc w:val="center"/>
      </w:pPr>
      <w:r>
        <w:rPr>
          <w:i/>
          <w:sz w:val="24"/>
        </w:rPr>
        <w:t xml:space="preserve">f(x*) | X, y ~ </w:t>
      </w:r>
      <w:r>
        <w:rPr>
          <w:i/>
          <w:sz w:val="24"/>
        </w:rPr>
        <w:t>𝒩</w:t>
      </w:r>
      <w:r>
        <w:rPr>
          <w:i/>
          <w:sz w:val="24"/>
        </w:rPr>
        <w:t xml:space="preserve">( μ(x*), σ²(x*) ) </w:t>
      </w:r>
      <w:r>
        <w:t>-(4.20)</w:t>
      </w:r>
    </w:p>
    <w:p w14:paraId="731A5A9E" w14:textId="77777777" w:rsidR="008263E4" w:rsidRDefault="000F6856">
      <w:pPr>
        <w:jc w:val="center"/>
      </w:pPr>
      <w:r>
        <w:rPr>
          <w:color w:val="404040"/>
          <w:sz w:val="21"/>
        </w:rPr>
        <w:t>Eq.4.20</w:t>
      </w:r>
    </w:p>
    <w:p w14:paraId="5513503D" w14:textId="77777777" w:rsidR="008263E4" w:rsidRDefault="000F6856">
      <w:pPr>
        <w:spacing w:before="160" w:after="40"/>
      </w:pPr>
      <w:r>
        <w:rPr>
          <w:b/>
          <w:color w:val="0A0A0A"/>
        </w:rPr>
        <w:t>Equation:</w:t>
      </w:r>
    </w:p>
    <w:p w14:paraId="60FA2347" w14:textId="77777777" w:rsidR="008263E4" w:rsidRDefault="000F6856">
      <w:pPr>
        <w:spacing w:before="40" w:after="40"/>
        <w:jc w:val="center"/>
      </w:pPr>
      <w:r>
        <w:rPr>
          <w:i/>
          <w:sz w:val="24"/>
        </w:rPr>
        <w:t>μ(x*) = k*</w:t>
      </w:r>
      <w:r>
        <w:rPr>
          <w:i/>
          <w:sz w:val="24"/>
        </w:rPr>
        <w:t>ᵀ</w:t>
      </w:r>
      <w:r>
        <w:rPr>
          <w:i/>
          <w:sz w:val="24"/>
        </w:rPr>
        <w:t xml:space="preserve"> (K + σₙ²I)⁻¹ y </w:t>
      </w:r>
      <w:r>
        <w:t>-(4.21)</w:t>
      </w:r>
    </w:p>
    <w:p w14:paraId="772842F1" w14:textId="77777777" w:rsidR="008263E4" w:rsidRDefault="000F6856">
      <w:pPr>
        <w:jc w:val="center"/>
      </w:pPr>
      <w:r>
        <w:rPr>
          <w:color w:val="404040"/>
          <w:sz w:val="21"/>
        </w:rPr>
        <w:t>Eq.4.21</w:t>
      </w:r>
    </w:p>
    <w:p w14:paraId="5E9D03D2" w14:textId="77777777" w:rsidR="008263E4" w:rsidRDefault="000F6856">
      <w:pPr>
        <w:spacing w:before="160" w:after="40"/>
      </w:pPr>
      <w:r>
        <w:rPr>
          <w:b/>
          <w:color w:val="0A0A0A"/>
        </w:rPr>
        <w:t>Equation:</w:t>
      </w:r>
    </w:p>
    <w:p w14:paraId="48A87B43" w14:textId="77777777" w:rsidR="008263E4" w:rsidRDefault="000F6856">
      <w:pPr>
        <w:spacing w:before="40" w:after="40"/>
        <w:jc w:val="center"/>
      </w:pPr>
      <w:r>
        <w:rPr>
          <w:i/>
          <w:sz w:val="24"/>
        </w:rPr>
        <w:lastRenderedPageBreak/>
        <w:t>σ²(x*) = k(x*, x*) − k*</w:t>
      </w:r>
      <w:r>
        <w:rPr>
          <w:i/>
          <w:sz w:val="24"/>
        </w:rPr>
        <w:t>ᵀ</w:t>
      </w:r>
      <w:r>
        <w:rPr>
          <w:i/>
          <w:sz w:val="24"/>
        </w:rPr>
        <w:t xml:space="preserve"> (K + σₙ²I)⁻¹ k* </w:t>
      </w:r>
      <w:r>
        <w:t>-(4.22)</w:t>
      </w:r>
    </w:p>
    <w:p w14:paraId="028D895E" w14:textId="77777777" w:rsidR="008263E4" w:rsidRDefault="000F6856">
      <w:pPr>
        <w:spacing w:after="40"/>
        <w:jc w:val="center"/>
      </w:pPr>
      <w:r>
        <w:rPr>
          <w:color w:val="404040"/>
          <w:sz w:val="21"/>
        </w:rPr>
        <w:t>Eq.4.22</w:t>
      </w:r>
    </w:p>
    <w:p w14:paraId="0ADB8E54" w14:textId="77777777" w:rsidR="008263E4" w:rsidRDefault="000F6856">
      <w:pPr>
        <w:jc w:val="center"/>
      </w:pPr>
      <w:r>
        <w:rPr>
          <w:i/>
          <w:color w:val="404040"/>
          <w:sz w:val="19"/>
        </w:rPr>
        <w:t>K the training-set kernel matrix, k* the vector of kernel values between x* and each training point, and σₙ² the observation-noise variance.</w:t>
      </w:r>
    </w:p>
    <w:p w14:paraId="23EFE252" w14:textId="77777777" w:rsidR="008263E4" w:rsidRDefault="000F6856">
      <w:pPr>
        <w:spacing w:before="200" w:after="80"/>
      </w:pPr>
      <w:r>
        <w:rPr>
          <w:b/>
          <w:i/>
          <w:color w:val="0A0A0A"/>
        </w:rPr>
        <w:t>Derivation of the Posterior Predictive Distribution</w:t>
      </w:r>
    </w:p>
    <w:p w14:paraId="44CA17EE" w14:textId="77777777" w:rsidR="008263E4" w:rsidRDefault="000F6856">
      <w:pPr>
        <w:ind w:firstLine="432"/>
        <w:jc w:val="both"/>
      </w:pPr>
      <w:r>
        <w:t>The three equations above are stated as the standard result throughout the Gaussian process literature (Section 2.3, [13]); the derivation is given here because it is what makes precise exactly which matrix inversion the O(n³) cost discussed below is paying for, and because it is a direct, mechanical consequence of one identity - conditioning a multivariate Gaussian on part of itself - rather than something specific to GP regression that must be taken on faith.</w:t>
      </w:r>
    </w:p>
    <w:p w14:paraId="1804E03D" w14:textId="77777777" w:rsidR="008263E4" w:rsidRDefault="000F6856">
      <w:pPr>
        <w:ind w:firstLine="432"/>
        <w:jc w:val="both"/>
      </w:pPr>
      <w:r>
        <w:t xml:space="preserve">By the GP prior's definition, the observed training targets y (assumed to carry independent Gaussian observation noise of variance σₙ², so that y = f(X) + ε with ε ~ </w:t>
      </w:r>
      <w:r>
        <w:t>𝒩</w:t>
      </w:r>
      <w:r>
        <w:t>(0, σₙ²I)) and the unknown function value f(x*) at a new query point are jointly Gaussian, since any finite collection of values from a Gaussian process is itself jointly Gaussian by definition:</w:t>
      </w:r>
    </w:p>
    <w:p w14:paraId="0E1B4CFE" w14:textId="77777777" w:rsidR="008263E4" w:rsidRDefault="000F6856">
      <w:pPr>
        <w:spacing w:before="160" w:after="40"/>
      </w:pPr>
      <w:r>
        <w:rPr>
          <w:b/>
          <w:color w:val="0A0A0A"/>
        </w:rPr>
        <w:t>Equation:</w:t>
      </w:r>
    </w:p>
    <w:p w14:paraId="48657507" w14:textId="77777777" w:rsidR="008263E4" w:rsidRDefault="000F6856">
      <w:pPr>
        <w:spacing w:before="40" w:after="40"/>
        <w:jc w:val="center"/>
      </w:pPr>
      <w:r>
        <w:rPr>
          <w:i/>
          <w:sz w:val="24"/>
        </w:rPr>
        <w:t xml:space="preserve">[ y ; f(x*) ]  ~  </w:t>
      </w:r>
      <w:r>
        <w:rPr>
          <w:i/>
          <w:sz w:val="24"/>
        </w:rPr>
        <w:t>𝒩</w:t>
      </w:r>
      <w:r>
        <w:rPr>
          <w:i/>
          <w:sz w:val="24"/>
        </w:rPr>
        <w:t>( 0,  [[ K + σₙ²I,  k* ],  [ k*</w:t>
      </w:r>
      <w:r>
        <w:rPr>
          <w:i/>
          <w:sz w:val="24"/>
        </w:rPr>
        <w:t>ᵀ</w:t>
      </w:r>
      <w:r>
        <w:rPr>
          <w:i/>
          <w:sz w:val="24"/>
        </w:rPr>
        <w:t xml:space="preserve">,  k(x*, x*) ]] ) </w:t>
      </w:r>
      <w:r>
        <w:t>-(4.23)</w:t>
      </w:r>
    </w:p>
    <w:p w14:paraId="774775B1" w14:textId="77777777" w:rsidR="008263E4" w:rsidRDefault="000F6856">
      <w:pPr>
        <w:spacing w:after="40"/>
        <w:jc w:val="center"/>
      </w:pPr>
      <w:r>
        <w:rPr>
          <w:color w:val="404040"/>
          <w:sz w:val="21"/>
        </w:rPr>
        <w:t>Eq.4.23</w:t>
      </w:r>
    </w:p>
    <w:p w14:paraId="0B7AF393" w14:textId="77777777" w:rsidR="008263E4" w:rsidRDefault="000F6856">
      <w:pPr>
        <w:jc w:val="center"/>
      </w:pPr>
      <w:r>
        <w:rPr>
          <w:i/>
          <w:color w:val="404040"/>
          <w:sz w:val="19"/>
        </w:rPr>
        <w:t>a (n+1)-dimensional joint Gaussian, block-partitioned into the n training targets and the single query-point value; K is the n×n matrix with K</w:t>
      </w:r>
      <w:r>
        <w:rPr>
          <w:i/>
          <w:color w:val="404040"/>
          <w:sz w:val="19"/>
        </w:rPr>
        <w:t>ᵢⱼ</w:t>
      </w:r>
      <w:r>
        <w:rPr>
          <w:i/>
          <w:color w:val="404040"/>
          <w:sz w:val="19"/>
        </w:rPr>
        <w:t xml:space="preserve"> = k(x</w:t>
      </w:r>
      <w:r>
        <w:rPr>
          <w:i/>
          <w:color w:val="404040"/>
          <w:sz w:val="19"/>
        </w:rPr>
        <w:t>ᵢ</w:t>
      </w:r>
      <w:r>
        <w:rPr>
          <w:i/>
          <w:color w:val="404040"/>
          <w:sz w:val="19"/>
        </w:rPr>
        <w:t>, xⱼ), and k* is the n-vector with (k*)</w:t>
      </w:r>
      <w:r>
        <w:rPr>
          <w:i/>
          <w:color w:val="404040"/>
          <w:sz w:val="19"/>
        </w:rPr>
        <w:t>ᵢ</w:t>
      </w:r>
      <w:r>
        <w:rPr>
          <w:i/>
          <w:color w:val="404040"/>
          <w:sz w:val="19"/>
        </w:rPr>
        <w:t xml:space="preserve"> = k(x</w:t>
      </w:r>
      <w:r>
        <w:rPr>
          <w:i/>
          <w:color w:val="404040"/>
          <w:sz w:val="19"/>
        </w:rPr>
        <w:t>ᵢ</w:t>
      </w:r>
      <w:r>
        <w:rPr>
          <w:i/>
          <w:color w:val="404040"/>
          <w:sz w:val="19"/>
        </w:rPr>
        <w:t>, x*).</w:t>
      </w:r>
    </w:p>
    <w:p w14:paraId="06DF1404" w14:textId="77777777" w:rsidR="008263E4" w:rsidRDefault="000F6856">
      <w:pPr>
        <w:ind w:firstLine="432"/>
        <w:jc w:val="both"/>
      </w:pPr>
      <w:r>
        <w:t xml:space="preserve">The result then follows from the standard identity for conditioning a jointly Gaussian vector on a subset of its own components (equivalently, computing the Schur complement of the joint covariance's training-training block). For a general partitioned Gaussian [a; b] ~ </w:t>
      </w:r>
      <w:r>
        <w:t>𝒩</w:t>
      </w:r>
      <w:r>
        <w:t>([μₐ; μ_b], [[Σₐₐ, Σₐ</w:t>
      </w:r>
      <w:r>
        <w:t>ᵦ</w:t>
      </w:r>
      <w:r>
        <w:t>],[Σ</w:t>
      </w:r>
      <w:r>
        <w:t>ᵦ</w:t>
      </w:r>
      <w:r>
        <w:t>ₐ</w:t>
      </w:r>
      <w:r>
        <w:t>, Σ</w:t>
      </w:r>
      <w:r>
        <w:t>ᵦᵦ</w:t>
      </w:r>
      <w:r>
        <w:t>]]), the conditional distribution of b given a is itself Gaussian, with</w:t>
      </w:r>
    </w:p>
    <w:p w14:paraId="370F871D" w14:textId="77777777" w:rsidR="008263E4" w:rsidRDefault="000F6856">
      <w:pPr>
        <w:spacing w:before="160" w:after="40"/>
      </w:pPr>
      <w:r>
        <w:rPr>
          <w:b/>
          <w:color w:val="0A0A0A"/>
        </w:rPr>
        <w:t>Equation:</w:t>
      </w:r>
    </w:p>
    <w:p w14:paraId="69BF3D12" w14:textId="77777777" w:rsidR="008263E4" w:rsidRDefault="000F6856">
      <w:pPr>
        <w:spacing w:before="40" w:after="40"/>
        <w:jc w:val="center"/>
      </w:pPr>
      <w:r>
        <w:rPr>
          <w:i/>
          <w:sz w:val="24"/>
        </w:rPr>
        <w:t xml:space="preserve">b | a  ~  </w:t>
      </w:r>
      <w:r>
        <w:rPr>
          <w:i/>
          <w:sz w:val="24"/>
        </w:rPr>
        <w:t>𝒩</w:t>
      </w:r>
      <w:r>
        <w:rPr>
          <w:i/>
          <w:sz w:val="24"/>
        </w:rPr>
        <w:t>( μ_b + Σ</w:t>
      </w:r>
      <w:r>
        <w:rPr>
          <w:i/>
          <w:sz w:val="24"/>
        </w:rPr>
        <w:t>ᵦ</w:t>
      </w:r>
      <w:r>
        <w:rPr>
          <w:i/>
          <w:sz w:val="24"/>
        </w:rPr>
        <w:t>ₐ</w:t>
      </w:r>
      <w:r>
        <w:rPr>
          <w:i/>
          <w:sz w:val="24"/>
        </w:rPr>
        <w:t xml:space="preserve"> Σₐₐ⁻¹ (a − μₐ),   Σ</w:t>
      </w:r>
      <w:r>
        <w:rPr>
          <w:i/>
          <w:sz w:val="24"/>
        </w:rPr>
        <w:t>ᵦᵦ</w:t>
      </w:r>
      <w:r>
        <w:rPr>
          <w:i/>
          <w:sz w:val="24"/>
        </w:rPr>
        <w:t xml:space="preserve"> − Σ</w:t>
      </w:r>
      <w:r>
        <w:rPr>
          <w:i/>
          <w:sz w:val="24"/>
        </w:rPr>
        <w:t>ᵦ</w:t>
      </w:r>
      <w:r>
        <w:rPr>
          <w:i/>
          <w:sz w:val="24"/>
        </w:rPr>
        <w:t>ₐ</w:t>
      </w:r>
      <w:r>
        <w:rPr>
          <w:i/>
          <w:sz w:val="24"/>
        </w:rPr>
        <w:t xml:space="preserve"> Σₐₐ⁻¹ Σₐ</w:t>
      </w:r>
      <w:r>
        <w:rPr>
          <w:i/>
          <w:sz w:val="24"/>
        </w:rPr>
        <w:t>ᵦ</w:t>
      </w:r>
      <w:r>
        <w:rPr>
          <w:i/>
          <w:sz w:val="24"/>
        </w:rPr>
        <w:t xml:space="preserve"> ) </w:t>
      </w:r>
      <w:r>
        <w:t>-(4.24)</w:t>
      </w:r>
    </w:p>
    <w:p w14:paraId="6896DE10" w14:textId="77777777" w:rsidR="008263E4" w:rsidRDefault="000F6856">
      <w:pPr>
        <w:jc w:val="center"/>
      </w:pPr>
      <w:r>
        <w:rPr>
          <w:color w:val="404040"/>
          <w:sz w:val="21"/>
        </w:rPr>
        <w:t>Eq.4.24</w:t>
      </w:r>
    </w:p>
    <w:p w14:paraId="7ED1F5AF" w14:textId="77777777" w:rsidR="008263E4" w:rsidRDefault="000F6856">
      <w:pPr>
        <w:ind w:firstLine="432"/>
        <w:jc w:val="both"/>
      </w:pPr>
      <w:r>
        <w:t>Substituting a = y, b = f(x*), μₐ = μ_b = 0 (the zero prior mean assumed above), Σₐₐ = K + σₙ²I, Σₐ</w:t>
      </w:r>
      <w:r>
        <w:t>ᵦ</w:t>
      </w:r>
      <w:r>
        <w:t xml:space="preserve"> = Σ</w:t>
      </w:r>
      <w:r>
        <w:t>ᵦ</w:t>
      </w:r>
      <w:r>
        <w:t>ₐ</w:t>
      </w:r>
      <w:r>
        <w:t>ᵀ</w:t>
      </w:r>
      <w:r>
        <w:t xml:space="preserve"> = k*, and Σ</w:t>
      </w:r>
      <w:r>
        <w:t>ᵦᵦ</w:t>
      </w:r>
      <w:r>
        <w:t xml:space="preserve"> = k(x*, x*) directly into this </w:t>
      </w:r>
      <w:r>
        <w:lastRenderedPageBreak/>
        <w:t>general identity reproduces μ(x*) and σ²(x*) exactly as stated: substituting into the mean expression gives μ_b + Σ</w:t>
      </w:r>
      <w:r>
        <w:t>ᵦ</w:t>
      </w:r>
      <w:r>
        <w:t>ₐ</w:t>
      </w:r>
      <w:r>
        <w:t xml:space="preserve"> Σₐₐ⁻¹(a − μₐ) = 0 + k*</w:t>
      </w:r>
      <w:r>
        <w:t>ᵀ</w:t>
      </w:r>
      <w:r>
        <w:t xml:space="preserve"> (K + σₙ²I)⁻¹ (y − 0) = k*</w:t>
      </w:r>
      <w:r>
        <w:t>ᵀ</w:t>
      </w:r>
      <w:r>
        <w:t xml:space="preserve"> (K + σₙ²I)⁻¹ y, and substituting into the variance expression gives Σ</w:t>
      </w:r>
      <w:r>
        <w:t>ᵦᵦ</w:t>
      </w:r>
      <w:r>
        <w:t xml:space="preserve"> − Σ</w:t>
      </w:r>
      <w:r>
        <w:t>ᵦ</w:t>
      </w:r>
      <w:r>
        <w:t>ₐ</w:t>
      </w:r>
      <w:r>
        <w:t xml:space="preserve"> Σₐₐ⁻¹ Σₐ</w:t>
      </w:r>
      <w:r>
        <w:t>ᵦ</w:t>
      </w:r>
      <w:r>
        <w:t xml:space="preserve"> = k(x*, x*) − k*</w:t>
      </w:r>
      <w:r>
        <w:t>ᵀ</w:t>
      </w:r>
      <w:r>
        <w:t xml:space="preserve"> (K + σₙ²I)⁻¹ k* - term for term the two equations already stated above. Nothing beyond this one conditioning identity, applied to the specific block structure a Gaussian process prior</w:t>
      </w:r>
      <w:r>
        <w:t xml:space="preserve"> induces, is needed to obtain the closed form; the entire derivation is linear algebra once the joint-Gaussian claim itself is granted, which is precisely the defining property of a Gaussian process.</w:t>
      </w:r>
    </w:p>
    <w:p w14:paraId="57CB2DAA" w14:textId="77777777" w:rsidR="008263E4" w:rsidRDefault="000F6856">
      <w:pPr>
        <w:ind w:firstLine="432"/>
        <w:jc w:val="both"/>
      </w:pPr>
      <w:r>
        <w:t>The (K + σₙ²I)⁻¹ term appearing in both μ(x*) and σ²(x*) is exactly the n × n matrix inverse whose Cholesky factorization costs O(n³) - Section 4.4.1's motivation for subsampling to n = 1,000 training points is, in light of this derivation, a direct consequence of this one matrix appearing in both closed-form results, not an incidental implementation detail of this project's specific code.</w:t>
      </w:r>
    </w:p>
    <w:p w14:paraId="28A3AC99" w14:textId="77777777" w:rsidR="008263E4" w:rsidRDefault="000F6856">
      <w:pPr>
        <w:ind w:firstLine="432"/>
        <w:jc w:val="both"/>
      </w:pPr>
      <w:r>
        <w:t>The (1 − α) prediction interval is then constructed directly from this posterior:</w:t>
      </w:r>
    </w:p>
    <w:p w14:paraId="2A213B41" w14:textId="77777777" w:rsidR="008263E4" w:rsidRDefault="000F6856">
      <w:pPr>
        <w:spacing w:before="160" w:after="40"/>
      </w:pPr>
      <w:r>
        <w:rPr>
          <w:b/>
          <w:color w:val="0A0A0A"/>
        </w:rPr>
        <w:t>Equation:</w:t>
      </w:r>
    </w:p>
    <w:p w14:paraId="57EB0600" w14:textId="77777777" w:rsidR="008263E4" w:rsidRDefault="000F6856">
      <w:pPr>
        <w:spacing w:before="40" w:after="40"/>
        <w:jc w:val="center"/>
      </w:pPr>
      <w:r>
        <w:rPr>
          <w:i/>
          <w:sz w:val="24"/>
        </w:rPr>
        <w:t xml:space="preserve">C(x*) = [ μ(x*) − z·σ(x*),  μ(x*) + z·σ(x*) ] </w:t>
      </w:r>
      <w:r>
        <w:t>-(4.25)</w:t>
      </w:r>
    </w:p>
    <w:p w14:paraId="6E522296" w14:textId="77777777" w:rsidR="008263E4" w:rsidRDefault="000F6856">
      <w:pPr>
        <w:spacing w:after="40"/>
        <w:jc w:val="center"/>
      </w:pPr>
      <w:r>
        <w:rPr>
          <w:color w:val="404040"/>
          <w:sz w:val="21"/>
        </w:rPr>
        <w:t>Eq.4.25</w:t>
      </w:r>
    </w:p>
    <w:p w14:paraId="6005C69B" w14:textId="77777777" w:rsidR="008263E4" w:rsidRDefault="000F6856">
      <w:pPr>
        <w:jc w:val="center"/>
      </w:pPr>
      <w:r>
        <w:rPr>
          <w:i/>
          <w:color w:val="404040"/>
          <w:sz w:val="19"/>
        </w:rPr>
        <w:t>z the standard normal quantile at the target confidence level (z ≈ 1.645 for the 90% interval used throughout this project).</w:t>
      </w:r>
    </w:p>
    <w:p w14:paraId="58A11AB9" w14:textId="77777777" w:rsidR="008263E4" w:rsidRDefault="000F6856">
      <w:pPr>
        <w:ind w:firstLine="432"/>
        <w:jc w:val="both"/>
      </w:pPr>
      <w:r>
        <w:t>Exact GP inference requires inverting (in practice, Cholesky-factorizing) the n × n matrix (K + σₙ²I), an O(n³) computational cost in the number of training points n, which motivates training the GP on a representative subsample (1,000 points) of the available calibration data rather than the full set - a choice that is also directly relevant to this project's own narrative, since the GP's comparatively poor computational scalability relative to conformal prediction's near-constant calibration cost is one o</w:t>
      </w:r>
      <w:r>
        <w:t>f the quantities this project's results (Chapter 7) explicitly measure and report, not simply an implementation convenience footnoted away.</w:t>
      </w:r>
    </w:p>
    <w:p w14:paraId="378B130F" w14:textId="77777777" w:rsidR="008263E4" w:rsidRDefault="000F6856">
      <w:pPr>
        <w:pStyle w:val="Heading3"/>
      </w:pPr>
      <w:bookmarkStart w:id="48" w:name="_Toc239199009"/>
      <w:r>
        <w:rPr>
          <w:rFonts w:ascii="Times New Roman" w:hAnsi="Times New Roman"/>
          <w:i/>
          <w:color w:val="0A0A0A"/>
        </w:rPr>
        <w:t>4.4.2 Standard (Split) Conformal Prediction</w:t>
      </w:r>
      <w:bookmarkEnd w:id="48"/>
    </w:p>
    <w:p w14:paraId="6D66F6D8" w14:textId="77777777" w:rsidR="008263E4" w:rsidRDefault="000F6856">
      <w:pPr>
        <w:ind w:firstLine="432"/>
        <w:jc w:val="both"/>
      </w:pPr>
      <w:r>
        <w:t xml:space="preserve">Standard conformal prediction, in the split (inductive) form introduced by Papadopoulos et al. [14] and reviewed in Section 2.1, computes a nonconformity score for each point in a held-out calibration set - disjoint </w:t>
      </w:r>
      <w:r>
        <w:lastRenderedPageBreak/>
        <w:t xml:space="preserve">from both the surrogate's training data and the final test set, per Section 4.2.2 - and uses the ceiling of (n + 1)(1 - alpha) divided by n-th empirical quantile of those scores (the standard finite-sample-corrected quantile formula that gives conformal prediction its exact coverage guarantee) as a fixed margin applied to every future prediction. Two nonconformity measures are implemented: a symmetric measure, the absolute residual between the surrogate's prediction and the true value, giving a fixed-width </w:t>
      </w:r>
      <w:r>
        <w:t>interval around each prediction; and an asymmetric measure, in which upper and lower residual quantiles are calibrated separately (each at 1 - alpha/2) and combined via a union bound, a valid but slightly conservative route to at least (1 - alpha) coverage that does not require assuming a symmetric residual distribution around the point prediction.</w:t>
      </w:r>
    </w:p>
    <w:p w14:paraId="2218B8DA" w14:textId="77777777" w:rsidR="008263E4" w:rsidRDefault="000F6856">
      <w:pPr>
        <w:pStyle w:val="Heading3"/>
      </w:pPr>
      <w:bookmarkStart w:id="49" w:name="_Toc239199010"/>
      <w:r>
        <w:rPr>
          <w:rFonts w:ascii="Times New Roman" w:hAnsi="Times New Roman"/>
          <w:i/>
          <w:color w:val="0A0A0A"/>
        </w:rPr>
        <w:t>4.4.3 Mondrian Conformal Prediction</w:t>
      </w:r>
      <w:bookmarkEnd w:id="49"/>
    </w:p>
    <w:p w14:paraId="29784AC1" w14:textId="77777777" w:rsidR="008263E4" w:rsidRDefault="000F6856">
      <w:pPr>
        <w:ind w:firstLine="432"/>
        <w:jc w:val="both"/>
      </w:pPr>
      <w:r>
        <w:t xml:space="preserve">Mondrian conformal prediction (Section 2.2) replaces standard conformal prediction's single pooled quantile with a separate quantile calibrated within each category of a partition (a "Mondrian taxonomy") of the calibration set. This project's taxonomy is the cross of staffing-capacity tercile (low, medium, high) and arrival-rate-multiplier tercile (low, medium, high) - nine categories in total - using only these two real, available scenario covariates rather than an invented additional dimension, since the </w:t>
      </w:r>
      <w:r>
        <w:t xml:space="preserve">DES produces no other scenario-level covariate (such as a "shift" or "day of week" label) that could be used instead. Category bin edges are computed from the calibration set's own quantiles and never from the test set, preserving the same calibration/test separation principle as standard CP. For a fair, isolated comparison of pooling versus partitioning, Mondrian CP in this project's core comparison uses the same symmetric nonconformity measure as standard CP's symmetric variant, differing only in whether </w:t>
      </w:r>
      <w:r>
        <w:t>one pooled quantile or nine per-category quantiles are computed and applied.</w:t>
      </w:r>
    </w:p>
    <w:p w14:paraId="06D89380" w14:textId="77777777" w:rsidR="008263E4" w:rsidRDefault="000F6856">
      <w:pPr>
        <w:ind w:firstLine="432"/>
        <w:jc w:val="both"/>
      </w:pPr>
      <w:r>
        <w:t>Evaluation of Mondrian CP's effect proceeds in two complementary ways on the same test points: applying standard CP's single pooled quantile broken down by category (revealing where the pooled, marginal guarantee actually breaks down conditionally, even though it is not designed to be evaluated this way), and applying each category's own Mondrian quantile (showing whether per-category calibration corrects any breakdown found). Both a per-category view (Chapter 7, following the same structure as the core res</w:t>
      </w:r>
      <w:r>
        <w:t xml:space="preserve">ult) and a marginal, whole-test-set view (obtained by re-aggregating the per-category predictions across the full test set, for a like-for-like </w:t>
      </w:r>
      <w:r>
        <w:lastRenderedPageBreak/>
        <w:t>comparison against the GP baseline and standard CP's own marginal coverage) are reported.</w:t>
      </w:r>
    </w:p>
    <w:p w14:paraId="3D9F509E" w14:textId="77777777" w:rsidR="008263E4" w:rsidRDefault="000F6856">
      <w:pPr>
        <w:pStyle w:val="Heading3"/>
      </w:pPr>
      <w:bookmarkStart w:id="50" w:name="_Toc239199011"/>
      <w:r>
        <w:rPr>
          <w:rFonts w:ascii="Times New Roman" w:hAnsi="Times New Roman"/>
          <w:i/>
          <w:color w:val="0A0A0A"/>
        </w:rPr>
        <w:t>4.4.4 Conformalized Quantile Regression and Mondrian-CQR</w:t>
      </w:r>
      <w:bookmarkEnd w:id="50"/>
    </w:p>
    <w:p w14:paraId="23E4A34E" w14:textId="77777777" w:rsidR="008263E4" w:rsidRDefault="000F6856">
      <w:pPr>
        <w:ind w:firstLine="432"/>
        <w:jc w:val="both"/>
      </w:pPr>
      <w:r>
        <w:t>Conformalized quantile regression (CQR, Section 2.1) is implemented as a stronger baseline against which Mondrian CP's benefit can be compared. Two quantile regressors - gradient-boosting models trained with a quantile loss function, targeting the alpha/2 and 1 - alpha/2 conditional quantiles respectively - are trained on the identical train/test split as the primary mean-regression surrogate. The CQR nonconformity score for a calibration point is the greater of (the lower quantile prediction minus the true</w:t>
      </w:r>
      <w:r>
        <w:t xml:space="preserve"> value) and (the true value minus the upper quantile prediction); conformalizing this score - taking its (1 - alpha) empirical quantile on the calibration set and using it to inflate or deflate the raw quantile regressors' interval - restores an exact finite-sample coverage guarantee even though the raw, uncalibrated quantile regressors alone do not reliably achieve nominal coverage. Mondrian-CQR combines both ideas: the same CQR nonconformity score, calibrated separately within each of the nine Mondrian ca</w:t>
      </w:r>
      <w:r>
        <w:t>tegories rather than pooled, testing whether Mondrian's category-conditional calibration and CQR's width-adaptivity address the same or different sources of miscalibration.</w:t>
      </w:r>
    </w:p>
    <w:p w14:paraId="15599C03" w14:textId="77777777" w:rsidR="008263E4" w:rsidRDefault="000F6856">
      <w:pPr>
        <w:pStyle w:val="Heading3"/>
      </w:pPr>
      <w:bookmarkStart w:id="51" w:name="_Toc239199012"/>
      <w:r>
        <w:rPr>
          <w:rFonts w:ascii="Times New Roman" w:hAnsi="Times New Roman"/>
          <w:i/>
          <w:color w:val="0A0A0A"/>
        </w:rPr>
        <w:t>4.4.5 Formal Algorithm Statements</w:t>
      </w:r>
      <w:bookmarkEnd w:id="51"/>
    </w:p>
    <w:p w14:paraId="29C2ED2B" w14:textId="77777777" w:rsidR="008263E4" w:rsidRDefault="000F6856">
      <w:pPr>
        <w:ind w:firstLine="432"/>
        <w:jc w:val="both"/>
      </w:pPr>
      <w:r>
        <w:t>For precision and reproducibility, this section states the three core calibration procedures implemented in this project (standard split conformal prediction, Mondrian conformal prediction, and conformalized quantile regression) as explicit, numbered algorithms with their governing equations, using notation consistent with Chapter 2's literature review. Let f̂ denote the already-trained surrogate point predictor (Section 4.3), Dcal the calibration set of (x, y) pairs disjoint from both the surrogate's train</w:t>
      </w:r>
      <w:r>
        <w:t>ing data and the final test set (Section 4.2.2), n the size of Dcal, and α the target miscoverage rate (α = 0.1 throughout this project, Section 4.4), so that the target coverage level is 1 − α = 0.9.</w:t>
      </w:r>
    </w:p>
    <w:p w14:paraId="36114870" w14:textId="77777777" w:rsidR="008263E4" w:rsidRDefault="000F6856">
      <w:pPr>
        <w:spacing w:before="200" w:after="80"/>
      </w:pPr>
      <w:r>
        <w:rPr>
          <w:b/>
          <w:color w:val="0A0A0A"/>
          <w:sz w:val="24"/>
        </w:rPr>
        <w:t>Algorithm 1: Standard Split Conformal Prediction</w:t>
      </w:r>
    </w:p>
    <w:p w14:paraId="5014C4E8" w14:textId="77777777" w:rsidR="008263E4" w:rsidRDefault="000F6856">
      <w:pPr>
        <w:ind w:firstLine="432"/>
        <w:jc w:val="both"/>
      </w:pPr>
      <w:r>
        <w:t>Step 1. For each calibration point (x</w:t>
      </w:r>
      <w:r>
        <w:t>ᵢ</w:t>
      </w:r>
      <w:r>
        <w:t>, y</w:t>
      </w:r>
      <w:r>
        <w:t>ᵢ</w:t>
      </w:r>
      <w:r>
        <w:t>) in Dcal, compute the symmetric nonconformity score:</w:t>
      </w:r>
    </w:p>
    <w:p w14:paraId="47D2D86A" w14:textId="77777777" w:rsidR="008263E4" w:rsidRDefault="000F6856">
      <w:pPr>
        <w:spacing w:before="160" w:after="40"/>
      </w:pPr>
      <w:r>
        <w:rPr>
          <w:b/>
          <w:color w:val="0A0A0A"/>
        </w:rPr>
        <w:t>Equation:</w:t>
      </w:r>
    </w:p>
    <w:p w14:paraId="7EC53611" w14:textId="77777777" w:rsidR="008263E4" w:rsidRDefault="000F6856">
      <w:pPr>
        <w:spacing w:before="40" w:after="40"/>
        <w:jc w:val="center"/>
      </w:pPr>
      <w:r>
        <w:rPr>
          <w:i/>
          <w:sz w:val="24"/>
        </w:rPr>
        <w:t>s</w:t>
      </w:r>
      <w:r>
        <w:rPr>
          <w:i/>
          <w:sz w:val="24"/>
        </w:rPr>
        <w:t>ᵢ</w:t>
      </w:r>
      <w:r>
        <w:rPr>
          <w:i/>
          <w:sz w:val="24"/>
        </w:rPr>
        <w:t xml:space="preserve"> = |y</w:t>
      </w:r>
      <w:r>
        <w:rPr>
          <w:i/>
          <w:sz w:val="24"/>
        </w:rPr>
        <w:t>ᵢ</w:t>
      </w:r>
      <w:r>
        <w:rPr>
          <w:i/>
          <w:sz w:val="24"/>
        </w:rPr>
        <w:t xml:space="preserve"> − f̂(x</w:t>
      </w:r>
      <w:r>
        <w:rPr>
          <w:i/>
          <w:sz w:val="24"/>
        </w:rPr>
        <w:t>ᵢ</w:t>
      </w:r>
      <w:r>
        <w:rPr>
          <w:i/>
          <w:sz w:val="24"/>
        </w:rPr>
        <w:t xml:space="preserve">)|,  i = 1, …, n </w:t>
      </w:r>
      <w:r>
        <w:t>-(4.26)</w:t>
      </w:r>
    </w:p>
    <w:p w14:paraId="6EB82907" w14:textId="77777777" w:rsidR="008263E4" w:rsidRDefault="000F6856">
      <w:pPr>
        <w:jc w:val="center"/>
      </w:pPr>
      <w:r>
        <w:rPr>
          <w:color w:val="404040"/>
          <w:sz w:val="21"/>
        </w:rPr>
        <w:lastRenderedPageBreak/>
        <w:t>Eq.4.26</w:t>
      </w:r>
    </w:p>
    <w:p w14:paraId="2A0ADF51" w14:textId="77777777" w:rsidR="008263E4" w:rsidRDefault="000F6856">
      <w:pPr>
        <w:ind w:firstLine="432"/>
        <w:jc w:val="both"/>
      </w:pPr>
      <w:r>
        <w:t>(For the asymmetric measure, positive and negative residuals are instead collected separately: s</w:t>
      </w:r>
      <w:r>
        <w:t>ᵢ</w:t>
      </w:r>
      <w:r>
        <w:t>⁺</w:t>
      </w:r>
      <w:r>
        <w:t xml:space="preserve"> = max(0, y</w:t>
      </w:r>
      <w:r>
        <w:t>ᵢ</w:t>
      </w:r>
      <w:r>
        <w:t xml:space="preserve"> − f̂(x</w:t>
      </w:r>
      <w:r>
        <w:t>ᵢ</w:t>
      </w:r>
      <w:r>
        <w:t>)) and s</w:t>
      </w:r>
      <w:r>
        <w:t>ᵢ</w:t>
      </w:r>
      <w:r>
        <w:t>⁻</w:t>
      </w:r>
      <w:r>
        <w:t xml:space="preserve"> = max(0, f̂(x</w:t>
      </w:r>
      <w:r>
        <w:t>ᵢ</w:t>
      </w:r>
      <w:r>
        <w:t>) − y</w:t>
      </w:r>
      <w:r>
        <w:t>ᵢ</w:t>
      </w:r>
      <w:r>
        <w:t>).)</w:t>
      </w:r>
    </w:p>
    <w:p w14:paraId="7E25DDF2" w14:textId="77777777" w:rsidR="008263E4" w:rsidRDefault="000F6856">
      <w:pPr>
        <w:ind w:firstLine="432"/>
        <w:jc w:val="both"/>
      </w:pPr>
      <w:r>
        <w:t>Step 2. Compute q̂, the finite-sample-corrected empirical quantile of the calibration scores:</w:t>
      </w:r>
    </w:p>
    <w:p w14:paraId="0DC07D9C" w14:textId="77777777" w:rsidR="008263E4" w:rsidRDefault="000F6856">
      <w:pPr>
        <w:spacing w:before="160" w:after="40"/>
      </w:pPr>
      <w:r>
        <w:rPr>
          <w:b/>
          <w:color w:val="0A0A0A"/>
        </w:rPr>
        <w:t>Equation:</w:t>
      </w:r>
    </w:p>
    <w:p w14:paraId="2C9F8458" w14:textId="77777777" w:rsidR="008263E4" w:rsidRDefault="000F6856">
      <w:pPr>
        <w:spacing w:before="40" w:after="40"/>
        <w:jc w:val="center"/>
      </w:pPr>
      <w:r>
        <w:rPr>
          <w:i/>
          <w:sz w:val="24"/>
        </w:rPr>
        <w:t xml:space="preserve">q̂ = the ⌈(n + 1)(1 − α)⌉-th smallest value of {s₁, …, sₙ} </w:t>
      </w:r>
      <w:r>
        <w:t>-(4.27)</w:t>
      </w:r>
    </w:p>
    <w:p w14:paraId="7EA4E00F" w14:textId="77777777" w:rsidR="008263E4" w:rsidRDefault="000F6856">
      <w:pPr>
        <w:spacing w:after="40"/>
        <w:jc w:val="center"/>
      </w:pPr>
      <w:r>
        <w:rPr>
          <w:color w:val="404040"/>
          <w:sz w:val="21"/>
        </w:rPr>
        <w:t>Eq.4.27</w:t>
      </w:r>
    </w:p>
    <w:p w14:paraId="16349337" w14:textId="77777777" w:rsidR="008263E4" w:rsidRDefault="000F6856">
      <w:pPr>
        <w:jc w:val="center"/>
      </w:pPr>
      <w:r>
        <w:rPr>
          <w:i/>
          <w:color w:val="404040"/>
          <w:sz w:val="19"/>
        </w:rPr>
        <w:t>⌈</w:t>
      </w:r>
      <w:r>
        <w:rPr>
          <w:i/>
          <w:color w:val="404040"/>
          <w:sz w:val="19"/>
        </w:rPr>
        <w:t>·⌉ denotes the ceiling function; this rank-based correction (rather than the simpler ⌊n(1 − α)⌋-th value) is what gives the resulting interval its exact, non-asymptotic coverage guarantee.</w:t>
      </w:r>
    </w:p>
    <w:p w14:paraId="7A0070E1" w14:textId="77777777" w:rsidR="008263E4" w:rsidRDefault="000F6856">
      <w:pPr>
        <w:ind w:firstLine="432"/>
        <w:jc w:val="both"/>
      </w:pPr>
      <w:r>
        <w:t>- the specific correction whose finite-sample validity is established by the theory in [15] and [14], reviewed in Section 2.1. For the asymmetric measure, this quantile is instead computed separately for {s</w:t>
      </w:r>
      <w:r>
        <w:t>ᵢ</w:t>
      </w:r>
      <w:r>
        <w:t>⁺</w:t>
      </w:r>
      <w:r>
        <w:t>} and {s</w:t>
      </w:r>
      <w:r>
        <w:t>ᵢ</w:t>
      </w:r>
      <w:r>
        <w:t>⁻</w:t>
      </w:r>
      <w:r>
        <w:t>}, each at level 1 − α/2.</w:t>
      </w:r>
    </w:p>
    <w:p w14:paraId="7DF76803" w14:textId="77777777" w:rsidR="008263E4" w:rsidRDefault="000F6856">
      <w:pPr>
        <w:ind w:firstLine="432"/>
        <w:jc w:val="both"/>
      </w:pPr>
      <w:r>
        <w:t>Step 3. For a new test point x, construct the prediction interval:</w:t>
      </w:r>
    </w:p>
    <w:p w14:paraId="175E3A19" w14:textId="77777777" w:rsidR="008263E4" w:rsidRDefault="000F6856">
      <w:pPr>
        <w:spacing w:before="160" w:after="40"/>
      </w:pPr>
      <w:r>
        <w:rPr>
          <w:b/>
          <w:color w:val="0A0A0A"/>
        </w:rPr>
        <w:t>Equation:</w:t>
      </w:r>
    </w:p>
    <w:p w14:paraId="14E78011" w14:textId="77777777" w:rsidR="008263E4" w:rsidRDefault="000F6856">
      <w:pPr>
        <w:spacing w:before="40" w:after="40"/>
        <w:jc w:val="center"/>
      </w:pPr>
      <w:r>
        <w:rPr>
          <w:i/>
          <w:sz w:val="24"/>
        </w:rPr>
        <w:t xml:space="preserve">C(x) = [ f̂(x) − q̂,  f̂(x) + q̂ ] </w:t>
      </w:r>
      <w:r>
        <w:t>-(4.28)</w:t>
      </w:r>
    </w:p>
    <w:p w14:paraId="1028BB62" w14:textId="77777777" w:rsidR="008263E4" w:rsidRDefault="000F6856">
      <w:pPr>
        <w:jc w:val="center"/>
      </w:pPr>
      <w:r>
        <w:rPr>
          <w:color w:val="404040"/>
          <w:sz w:val="21"/>
        </w:rPr>
        <w:t>Eq.4.28</w:t>
      </w:r>
    </w:p>
    <w:p w14:paraId="05A962B7" w14:textId="77777777" w:rsidR="008263E4" w:rsidRDefault="000F6856">
      <w:pPr>
        <w:ind w:firstLine="432"/>
        <w:jc w:val="both"/>
      </w:pPr>
      <w:r>
        <w:t>(or [f̂(x) − q̂⁻, f̂(x) + q̂⁺] for the asymmetric measure, using each side's own quantile).</w:t>
      </w:r>
    </w:p>
    <w:p w14:paraId="4E3CBE3A" w14:textId="77777777" w:rsidR="008263E4" w:rsidRDefault="000F6856">
      <w:pPr>
        <w:ind w:firstLine="432"/>
        <w:jc w:val="both"/>
      </w:pPr>
      <w:r>
        <w:t>This procedure, implemented in src/uq/standard_cp.py, is guaranteed - under the assumption that (x, y) pairs in Dcal and the test point are exchangeable - to satisfy the marginal coverage guarantee:</w:t>
      </w:r>
    </w:p>
    <w:p w14:paraId="0B5A964F" w14:textId="77777777" w:rsidR="008263E4" w:rsidRDefault="000F6856">
      <w:pPr>
        <w:spacing w:before="160" w:after="40"/>
      </w:pPr>
      <w:r>
        <w:rPr>
          <w:b/>
          <w:color w:val="0A0A0A"/>
        </w:rPr>
        <w:t>Equation:</w:t>
      </w:r>
    </w:p>
    <w:p w14:paraId="2D450302" w14:textId="77777777" w:rsidR="008263E4" w:rsidRDefault="000F6856">
      <w:pPr>
        <w:spacing w:before="40" w:after="40"/>
        <w:jc w:val="center"/>
      </w:pPr>
      <w:r>
        <w:rPr>
          <w:i/>
          <w:sz w:val="24"/>
        </w:rPr>
        <w:t xml:space="preserve">P( Y ∈ C(X) ) ≥ 1 − α </w:t>
      </w:r>
      <w:r>
        <w:t>-(4.29)</w:t>
      </w:r>
    </w:p>
    <w:p w14:paraId="4B9120F1" w14:textId="77777777" w:rsidR="008263E4" w:rsidRDefault="000F6856">
      <w:pPr>
        <w:spacing w:after="40"/>
        <w:jc w:val="center"/>
      </w:pPr>
      <w:r>
        <w:rPr>
          <w:color w:val="404040"/>
          <w:sz w:val="21"/>
        </w:rPr>
        <w:t>Eq.4.29</w:t>
      </w:r>
    </w:p>
    <w:p w14:paraId="19A9A6C1" w14:textId="77777777" w:rsidR="008263E4" w:rsidRDefault="000F6856">
      <w:pPr>
        <w:jc w:val="center"/>
      </w:pPr>
      <w:r>
        <w:rPr>
          <w:i/>
          <w:color w:val="404040"/>
          <w:sz w:val="19"/>
        </w:rPr>
        <w:t>regardless of f̂'s accuracy, because the rank-based correction in Step 2 accounts exactly for the probability that a genuinely exchangeable test score ranks among the top ⌈(n + 1)α⌉ scores out of n + 1 total (the n calibration scores plus the test score itself).</w:t>
      </w:r>
    </w:p>
    <w:p w14:paraId="1C6EEE7E" w14:textId="77777777" w:rsidR="008263E4" w:rsidRDefault="000F6856">
      <w:pPr>
        <w:spacing w:before="200" w:after="80"/>
      </w:pPr>
      <w:r>
        <w:rPr>
          <w:b/>
          <w:i/>
          <w:color w:val="0A0A0A"/>
        </w:rPr>
        <w:t>Proof of the Coverage Guarantee</w:t>
      </w:r>
    </w:p>
    <w:p w14:paraId="66C009F9" w14:textId="77777777" w:rsidR="008263E4" w:rsidRDefault="000F6856">
      <w:pPr>
        <w:ind w:firstLine="432"/>
        <w:jc w:val="both"/>
      </w:pPr>
      <w:r>
        <w:lastRenderedPageBreak/>
        <w:t>The guarantee stated above is not an approximation or an asymptotic result - it holds exactly, for every finite n, under nothing more than the exchangeability assumption. The full argument is given here rather than only cited, since it is short, and since understanding exactly what exchangeability buys makes the exchangeability stress test in Chapter 8 interpretable as a violation of a specific, named assumption rather than an unexplained empirical failure.</w:t>
      </w:r>
    </w:p>
    <w:p w14:paraId="704B8A1E" w14:textId="77777777" w:rsidR="008263E4" w:rsidRDefault="000F6856">
      <w:pPr>
        <w:spacing w:before="200" w:after="80"/>
      </w:pPr>
      <w:r>
        <w:rPr>
          <w:b/>
          <w:i/>
          <w:color w:val="0A0A0A"/>
        </w:rPr>
        <w:t>Setup</w:t>
      </w:r>
    </w:p>
    <w:p w14:paraId="1CFE99FC" w14:textId="77777777" w:rsidR="008263E4" w:rsidRDefault="000F6856">
      <w:pPr>
        <w:ind w:firstLine="432"/>
        <w:jc w:val="both"/>
      </w:pPr>
      <w:r>
        <w:t>Let Z₁ = (x₁, y₁), …, Zₙ = (xₙ, yₙ) denote the n calibration points and Zₙ₊₁ = (x, y) the test point. f̂ is trained on a data set disjoint from both (Section 4.2.2) and is therefore held fixed throughout this argument - it is not re-estimated as calibration or test points are permuted, so it introduces no dependence that could break exchangeability among Z₁, …, Zₙ₊₁. Define the nonconformity score at every one of these n + 1 points using the same fixed f̂:</w:t>
      </w:r>
    </w:p>
    <w:p w14:paraId="6E662067" w14:textId="77777777" w:rsidR="008263E4" w:rsidRDefault="000F6856">
      <w:pPr>
        <w:spacing w:before="160" w:after="40"/>
      </w:pPr>
      <w:r>
        <w:rPr>
          <w:b/>
          <w:color w:val="0A0A0A"/>
        </w:rPr>
        <w:t>Equation:</w:t>
      </w:r>
    </w:p>
    <w:p w14:paraId="5EF5F0AC" w14:textId="77777777" w:rsidR="008263E4" w:rsidRDefault="000F6856">
      <w:pPr>
        <w:spacing w:before="40" w:after="40"/>
        <w:jc w:val="center"/>
      </w:pPr>
      <w:r>
        <w:rPr>
          <w:i/>
          <w:sz w:val="24"/>
        </w:rPr>
        <w:t>s</w:t>
      </w:r>
      <w:r>
        <w:rPr>
          <w:i/>
          <w:sz w:val="24"/>
        </w:rPr>
        <w:t>ᵢ</w:t>
      </w:r>
      <w:r>
        <w:rPr>
          <w:i/>
          <w:sz w:val="24"/>
        </w:rPr>
        <w:t xml:space="preserve"> = |y</w:t>
      </w:r>
      <w:r>
        <w:rPr>
          <w:i/>
          <w:sz w:val="24"/>
        </w:rPr>
        <w:t>ᵢ</w:t>
      </w:r>
      <w:r>
        <w:rPr>
          <w:i/>
          <w:sz w:val="24"/>
        </w:rPr>
        <w:t xml:space="preserve"> − f̂(x</w:t>
      </w:r>
      <w:r>
        <w:rPr>
          <w:i/>
          <w:sz w:val="24"/>
        </w:rPr>
        <w:t>ᵢ</w:t>
      </w:r>
      <w:r>
        <w:rPr>
          <w:i/>
          <w:sz w:val="24"/>
        </w:rPr>
        <w:t xml:space="preserve">)|,  i = 1, …, n + 1 </w:t>
      </w:r>
      <w:r>
        <w:t>-(4.30)</w:t>
      </w:r>
    </w:p>
    <w:p w14:paraId="1C1EEDFF" w14:textId="77777777" w:rsidR="008263E4" w:rsidRDefault="000F6856">
      <w:pPr>
        <w:jc w:val="center"/>
      </w:pPr>
      <w:r>
        <w:rPr>
          <w:color w:val="404040"/>
          <w:sz w:val="21"/>
        </w:rPr>
        <w:t>Eq.4.30</w:t>
      </w:r>
    </w:p>
    <w:p w14:paraId="699D1E9C" w14:textId="77777777" w:rsidR="008263E4" w:rsidRDefault="000F6856">
      <w:pPr>
        <w:ind w:firstLine="432"/>
        <w:jc w:val="both"/>
      </w:pPr>
      <w:r>
        <w:t>Because Z₁, …, Zₙ₊₁ are assumed exchangeable (their joint distribution is invariant under any permutation of the n + 1 indices) and each s</w:t>
      </w:r>
      <w:r>
        <w:t>ᵢ</w:t>
      </w:r>
      <w:r>
        <w:t xml:space="preserve"> is computed from Z</w:t>
      </w:r>
      <w:r>
        <w:t>ᵢ</w:t>
      </w:r>
      <w:r>
        <w:t xml:space="preserve"> by the same fixed function, the scores s₁, …, sₙ₊₁ are themselves exchangeable random variables.</w:t>
      </w:r>
    </w:p>
    <w:p w14:paraId="4BAC31BE" w14:textId="77777777" w:rsidR="008263E4" w:rsidRDefault="000F6856">
      <w:pPr>
        <w:spacing w:before="200" w:after="80"/>
      </w:pPr>
      <w:r>
        <w:rPr>
          <w:b/>
          <w:i/>
          <w:color w:val="0A0A0A"/>
        </w:rPr>
        <w:t>Step 1: The Rank of an Exchangeable Score Is Uniform</w:t>
      </w:r>
    </w:p>
    <w:p w14:paraId="27FD3585" w14:textId="77777777" w:rsidR="008263E4" w:rsidRDefault="000F6856">
      <w:pPr>
        <w:ind w:firstLine="432"/>
        <w:jc w:val="both"/>
      </w:pPr>
      <w:r>
        <w:t>This is the single fact the whole guarantee rests on. For n + 1 exchangeable real-valued random variables with no ties (ties are broken by an independent random perturbation if the underlying scores can repeat, so this is without loss of generality), every one of the (n + 1)! orderings of s₁, …, sₙ₊₁ is equally likely - permuting the underlying (x</w:t>
      </w:r>
      <w:r>
        <w:t>ᵢ</w:t>
      </w:r>
      <w:r>
        <w:t>, y</w:t>
      </w:r>
      <w:r>
        <w:t>ᵢ</w:t>
      </w:r>
      <w:r>
        <w:t>) pairs permutes the scores identically, and exchangeability states precisely that every such permutation of the data has the same joint distribution. Under a uniform distribution over orderings, the rank of any single specified element among the n + 1 - here, the test score sₙ₊₁ - is itself uniform on {1, …, n + 1}:</w:t>
      </w:r>
    </w:p>
    <w:p w14:paraId="37FAED95" w14:textId="77777777" w:rsidR="008263E4" w:rsidRDefault="000F6856">
      <w:pPr>
        <w:spacing w:before="160" w:after="40"/>
      </w:pPr>
      <w:r>
        <w:rPr>
          <w:b/>
          <w:color w:val="0A0A0A"/>
        </w:rPr>
        <w:t>Equation:</w:t>
      </w:r>
    </w:p>
    <w:p w14:paraId="307944CC" w14:textId="77777777" w:rsidR="008263E4" w:rsidRDefault="000F6856">
      <w:pPr>
        <w:spacing w:before="40" w:after="40"/>
        <w:jc w:val="center"/>
      </w:pPr>
      <w:r>
        <w:rPr>
          <w:i/>
          <w:sz w:val="24"/>
        </w:rPr>
        <w:t xml:space="preserve">P( Rank(sₙ₊₁) = k ) = 1 / (n + 1),  for every k = 1, …, n + 1 </w:t>
      </w:r>
      <w:r>
        <w:t>-(4.31)</w:t>
      </w:r>
    </w:p>
    <w:p w14:paraId="37510D84" w14:textId="77777777" w:rsidR="008263E4" w:rsidRDefault="000F6856">
      <w:pPr>
        <w:spacing w:after="40"/>
        <w:jc w:val="center"/>
      </w:pPr>
      <w:r>
        <w:rPr>
          <w:color w:val="404040"/>
          <w:sz w:val="21"/>
        </w:rPr>
        <w:lastRenderedPageBreak/>
        <w:t>Eq.4.31</w:t>
      </w:r>
    </w:p>
    <w:p w14:paraId="3B805EC4" w14:textId="77777777" w:rsidR="008263E4" w:rsidRDefault="000F6856">
      <w:pPr>
        <w:jc w:val="center"/>
      </w:pPr>
      <w:r>
        <w:rPr>
          <w:i/>
          <w:color w:val="404040"/>
          <w:sz w:val="19"/>
        </w:rPr>
        <w:t>Rank(sₙ₊₁) counts how many of s₁, …, sₙ₊₁ (including sₙ₊₁ itself) are ≤ sₙ₊₁.</w:t>
      </w:r>
    </w:p>
    <w:p w14:paraId="46C04890" w14:textId="77777777" w:rsidR="008263E4" w:rsidRDefault="000F6856">
      <w:pPr>
        <w:spacing w:before="200" w:after="80"/>
      </w:pPr>
      <w:r>
        <w:rPr>
          <w:b/>
          <w:i/>
          <w:color w:val="0A0A0A"/>
        </w:rPr>
        <w:t>Step 2: Relating the Rank to the Calibration Quantile</w:t>
      </w:r>
    </w:p>
    <w:p w14:paraId="59ACA177" w14:textId="77777777" w:rsidR="008263E4" w:rsidRDefault="000F6856">
      <w:pPr>
        <w:ind w:firstLine="432"/>
        <w:jc w:val="both"/>
      </w:pPr>
      <w:r>
        <w:t>q̂ (Step 2 of Algorithm 1) is defined purely from the n calibration scores, as their ⌈(n + 1)(1 − α)⌉-th smallest value. The test score sₙ₊₁ exceeds q̂ exactly when sₙ₊₁ is large enough to rank above at least ⌈(n + 1)(1 − α)⌉ of the n + 1 scores - that is, exactly when</w:t>
      </w:r>
    </w:p>
    <w:p w14:paraId="4EBB3450" w14:textId="77777777" w:rsidR="008263E4" w:rsidRDefault="000F6856">
      <w:pPr>
        <w:spacing w:before="160" w:after="40"/>
      </w:pPr>
      <w:r>
        <w:rPr>
          <w:b/>
          <w:color w:val="0A0A0A"/>
        </w:rPr>
        <w:t>Equation:</w:t>
      </w:r>
    </w:p>
    <w:p w14:paraId="7ED2B1FB" w14:textId="77777777" w:rsidR="008263E4" w:rsidRDefault="000F6856">
      <w:pPr>
        <w:spacing w:before="40" w:after="40"/>
        <w:jc w:val="center"/>
      </w:pPr>
      <w:r>
        <w:rPr>
          <w:i/>
          <w:sz w:val="24"/>
        </w:rPr>
        <w:t xml:space="preserve">sₙ₊₁ &gt; q̂  </w:t>
      </w:r>
      <w:r>
        <w:rPr>
          <w:i/>
          <w:sz w:val="24"/>
        </w:rPr>
        <w:t>⟺</w:t>
      </w:r>
      <w:r>
        <w:rPr>
          <w:i/>
          <w:sz w:val="24"/>
        </w:rPr>
        <w:t xml:space="preserve">  Rank(sₙ₊₁) &gt; ⌈(n + 1)(1 − α)⌉ </w:t>
      </w:r>
      <w:r>
        <w:t>-(4.32)</w:t>
      </w:r>
    </w:p>
    <w:p w14:paraId="7402F0FA" w14:textId="77777777" w:rsidR="008263E4" w:rsidRDefault="000F6856">
      <w:pPr>
        <w:jc w:val="center"/>
      </w:pPr>
      <w:r>
        <w:rPr>
          <w:color w:val="404040"/>
          <w:sz w:val="21"/>
        </w:rPr>
        <w:t>Eq.4.32</w:t>
      </w:r>
    </w:p>
    <w:p w14:paraId="2FE39E55" w14:textId="77777777" w:rsidR="008263E4" w:rsidRDefault="000F6856">
      <w:pPr>
        <w:ind w:firstLine="432"/>
        <w:jc w:val="both"/>
      </w:pPr>
      <w:r>
        <w:t>Combining this equivalence with Step 1's uniform-rank result gives the miscoverage probability directly, as a simple count of how many of the n + 1 equally likely ranks exceed the threshold:</w:t>
      </w:r>
    </w:p>
    <w:p w14:paraId="4A3DF1EE" w14:textId="77777777" w:rsidR="008263E4" w:rsidRDefault="000F6856">
      <w:pPr>
        <w:spacing w:before="160" w:after="40"/>
      </w:pPr>
      <w:r>
        <w:rPr>
          <w:b/>
          <w:color w:val="0A0A0A"/>
        </w:rPr>
        <w:t>Equation:</w:t>
      </w:r>
    </w:p>
    <w:p w14:paraId="45770323" w14:textId="77777777" w:rsidR="008263E4" w:rsidRDefault="000F6856">
      <w:pPr>
        <w:spacing w:before="40" w:after="40"/>
        <w:jc w:val="center"/>
      </w:pPr>
      <w:r>
        <w:rPr>
          <w:i/>
          <w:sz w:val="24"/>
        </w:rPr>
        <w:t xml:space="preserve">P( sₙ₊₁ &gt; q̂ ) = P( Rank(sₙ₊₁) &gt; ⌈(n + 1)(1 − α)⌉ ) = 1 − ⌈(n + 1)(1 − α)⌉ / (n + 1) </w:t>
      </w:r>
      <w:r>
        <w:t>-(4.33)</w:t>
      </w:r>
    </w:p>
    <w:p w14:paraId="01C04117" w14:textId="77777777" w:rsidR="008263E4" w:rsidRDefault="000F6856">
      <w:pPr>
        <w:jc w:val="center"/>
      </w:pPr>
      <w:r>
        <w:rPr>
          <w:color w:val="404040"/>
          <w:sz w:val="21"/>
        </w:rPr>
        <w:t>Eq.4.33</w:t>
      </w:r>
    </w:p>
    <w:p w14:paraId="478DCDFF" w14:textId="77777777" w:rsidR="008263E4" w:rsidRDefault="000F6856">
      <w:pPr>
        <w:ind w:firstLine="432"/>
        <w:jc w:val="both"/>
      </w:pPr>
      <w:r>
        <w:t>Since ⌈(n + 1)(1 − α)⌉ ≥ (n + 1)(1 − α) by definition of the ceiling function, dividing by (n + 1) and substituting into the line above gives the one-line inequality this whole algorithm exists to guarantee:</w:t>
      </w:r>
    </w:p>
    <w:p w14:paraId="262483C9" w14:textId="77777777" w:rsidR="008263E4" w:rsidRDefault="000F6856">
      <w:pPr>
        <w:spacing w:before="160" w:after="40"/>
      </w:pPr>
      <w:r>
        <w:rPr>
          <w:b/>
          <w:color w:val="0A0A0A"/>
        </w:rPr>
        <w:t>Equation:</w:t>
      </w:r>
    </w:p>
    <w:p w14:paraId="61E07FD2" w14:textId="77777777" w:rsidR="008263E4" w:rsidRDefault="000F6856">
      <w:pPr>
        <w:spacing w:before="40" w:after="40"/>
        <w:jc w:val="center"/>
      </w:pPr>
      <w:r>
        <w:rPr>
          <w:i/>
          <w:sz w:val="24"/>
        </w:rPr>
        <w:t xml:space="preserve">P( sₙ₊₁ &gt; q̂ ) ≤ 1 − (n + 1)(1 − α) / (n + 1) = α </w:t>
      </w:r>
      <w:r>
        <w:t>-(4.34)</w:t>
      </w:r>
    </w:p>
    <w:p w14:paraId="7C949844" w14:textId="77777777" w:rsidR="008263E4" w:rsidRDefault="000F6856">
      <w:pPr>
        <w:jc w:val="center"/>
      </w:pPr>
      <w:r>
        <w:rPr>
          <w:color w:val="404040"/>
          <w:sz w:val="21"/>
        </w:rPr>
        <w:t>Eq.4.34</w:t>
      </w:r>
    </w:p>
    <w:p w14:paraId="6BA26801" w14:textId="77777777" w:rsidR="008263E4" w:rsidRDefault="000F6856">
      <w:pPr>
        <w:ind w:firstLine="432"/>
        <w:jc w:val="both"/>
      </w:pPr>
      <w:r>
        <w:t>Step 3: Translating back from the score to the interval. Because sₙ₊₁ = |y − f̂(x)|, the event {sₙ₊₁ ≤ q̂} is, by construction, exactly the event {y ∈ [f̂(x) − q̂, f̂(x) + q̂]} = {Y ∈ C(X)}. Taking the complement of the inequality just derived,</w:t>
      </w:r>
    </w:p>
    <w:p w14:paraId="507CDF94" w14:textId="77777777" w:rsidR="008263E4" w:rsidRDefault="000F6856">
      <w:pPr>
        <w:spacing w:before="160" w:after="40"/>
      </w:pPr>
      <w:r>
        <w:rPr>
          <w:b/>
          <w:color w:val="0A0A0A"/>
        </w:rPr>
        <w:t>Equation:</w:t>
      </w:r>
    </w:p>
    <w:p w14:paraId="619A1C49" w14:textId="77777777" w:rsidR="008263E4" w:rsidRDefault="000F6856">
      <w:pPr>
        <w:spacing w:before="40" w:after="40"/>
        <w:jc w:val="center"/>
      </w:pPr>
      <w:r>
        <w:rPr>
          <w:i/>
          <w:sz w:val="24"/>
        </w:rPr>
        <w:t xml:space="preserve">P( Y ∈ C(X) ) = P( sₙ₊₁ ≤ q̂ ) = 1 − P( sₙ₊₁ &gt; q̂ ) ≥ 1 − α </w:t>
      </w:r>
      <w:r>
        <w:t>-(4.35)</w:t>
      </w:r>
    </w:p>
    <w:p w14:paraId="703C0F75" w14:textId="77777777" w:rsidR="008263E4" w:rsidRDefault="000F6856">
      <w:pPr>
        <w:spacing w:after="40"/>
        <w:jc w:val="center"/>
      </w:pPr>
      <w:r>
        <w:rPr>
          <w:color w:val="404040"/>
          <w:sz w:val="21"/>
        </w:rPr>
        <w:t>Eq.4.35</w:t>
      </w:r>
    </w:p>
    <w:p w14:paraId="4B29EDC5" w14:textId="77777777" w:rsidR="008263E4" w:rsidRDefault="000F6856">
      <w:pPr>
        <w:jc w:val="center"/>
      </w:pPr>
      <w:r>
        <w:rPr>
          <w:i/>
          <w:color w:val="404040"/>
          <w:sz w:val="19"/>
        </w:rPr>
        <w:t xml:space="preserve">which is exactly Algorithm 1's stated guarantee, obtained here from first principles rather than merely cited. Nowhere in this argument is any assumption made about f̂'s </w:t>
      </w:r>
      <w:r>
        <w:rPr>
          <w:i/>
          <w:color w:val="404040"/>
          <w:sz w:val="19"/>
        </w:rPr>
        <w:lastRenderedPageBreak/>
        <w:t>accuracy, the distribution of Y given X, or the dimensionality of X - the guarantee is genuinely distribution-free, and its only load-bearing assumption is the exchangeability of Z₁, …, Zₙ₊₁ used in Step 1.</w:t>
      </w:r>
    </w:p>
    <w:p w14:paraId="2293788F" w14:textId="77777777" w:rsidR="008263E4" w:rsidRDefault="000F6856">
      <w:pPr>
        <w:ind w:firstLine="432"/>
        <w:jc w:val="both"/>
      </w:pPr>
      <w:r>
        <w:t>A second, less frequently stated consequence of the same argument is worth recording because it bounds the guarantee from above as well as below, making explicit that split conformal prediction is not simply "conservative by an unknown margin": under the additional assumption that ties among the scores occur with probability zero (satisfied here since f̂'s residuals are continuous-valued),</w:t>
      </w:r>
    </w:p>
    <w:p w14:paraId="0E84BF33" w14:textId="77777777" w:rsidR="008263E4" w:rsidRDefault="000F6856">
      <w:pPr>
        <w:spacing w:before="160" w:after="40"/>
      </w:pPr>
      <w:r>
        <w:rPr>
          <w:b/>
          <w:color w:val="0A0A0A"/>
        </w:rPr>
        <w:t>Equation:</w:t>
      </w:r>
    </w:p>
    <w:p w14:paraId="15A7B250" w14:textId="77777777" w:rsidR="008263E4" w:rsidRDefault="000F6856">
      <w:pPr>
        <w:spacing w:before="40" w:after="40"/>
        <w:jc w:val="center"/>
      </w:pPr>
      <w:r>
        <w:rPr>
          <w:i/>
          <w:sz w:val="24"/>
        </w:rPr>
        <w:t xml:space="preserve">P( Y ∈ C(X) ) ≤ 1 − α + 1 / (n + 1) </w:t>
      </w:r>
      <w:r>
        <w:t>-(4.36)</w:t>
      </w:r>
    </w:p>
    <w:p w14:paraId="5D707609" w14:textId="77777777" w:rsidR="008263E4" w:rsidRDefault="000F6856">
      <w:pPr>
        <w:spacing w:after="40"/>
        <w:jc w:val="center"/>
      </w:pPr>
      <w:r>
        <w:rPr>
          <w:color w:val="404040"/>
          <w:sz w:val="21"/>
        </w:rPr>
        <w:t>Eq.4.36</w:t>
      </w:r>
    </w:p>
    <w:p w14:paraId="3E6D2258" w14:textId="77777777" w:rsidR="008263E4" w:rsidRDefault="000F6856">
      <w:pPr>
        <w:jc w:val="center"/>
      </w:pPr>
      <w:r>
        <w:rPr>
          <w:i/>
          <w:color w:val="404040"/>
          <w:sz w:val="19"/>
        </w:rPr>
        <w:t>obtained by the same rank argument applied to ⌈(n + 1)(1 − α)⌉ − 1 in place of ⌈(n + 1)(1 − α)⌉. Together, the two bounds sandwich the true coverage within 1/(n + 1) of the 1 − α target - at this project's calibration size (n = 1,200, Section 4.2.2), a band of well under 0.1 percentage points, negligible next to the several-percentage-point effects this report's results (Chapter 7) actually report.</w:t>
      </w:r>
    </w:p>
    <w:p w14:paraId="7BCB5318" w14:textId="77777777" w:rsidR="008263E4" w:rsidRDefault="000F6856">
      <w:pPr>
        <w:ind w:firstLine="432"/>
        <w:jc w:val="both"/>
      </w:pPr>
      <w:r>
        <w:t>Exchangeability is the assumption doing all the work in Step 1, and nowhere else in the argument. Chapter 8's exchangeability stress test is therefore, precisely, a test of whether Step 1 continues to hold once the test distribution's arrival-rate multiplier is pushed outside the range the calibration data was drawn from - and Chapter 8's coverage collapse is exactly what this proof predicts happens the moment that one assumption stops being true: no other step in the argument offers any fallback once excha</w:t>
      </w:r>
      <w:r>
        <w:t>ngeability itself is violated.</w:t>
      </w:r>
    </w:p>
    <w:p w14:paraId="423FCAB6" w14:textId="77777777" w:rsidR="008263E4" w:rsidRDefault="000F6856">
      <w:pPr>
        <w:spacing w:before="200" w:after="80"/>
      </w:pPr>
      <w:r>
        <w:rPr>
          <w:b/>
          <w:color w:val="0A0A0A"/>
          <w:sz w:val="24"/>
        </w:rPr>
        <w:t>Algorithm 2: Mondrian Conformal Prediction</w:t>
      </w:r>
    </w:p>
    <w:p w14:paraId="24507FDC" w14:textId="77777777" w:rsidR="008263E4" w:rsidRDefault="000F6856">
      <w:pPr>
        <w:ind w:firstLine="432"/>
        <w:jc w:val="both"/>
      </w:pPr>
      <w:r>
        <w:t>Step 1. Define a partition function c(x) mapping each scenario x to one of K categories (K = 9 in this project: the cross of staffing tercile and arrival-rate tercile, Section 4.4.3):</w:t>
      </w:r>
    </w:p>
    <w:p w14:paraId="3F45E94C" w14:textId="77777777" w:rsidR="008263E4" w:rsidRDefault="000F6856">
      <w:pPr>
        <w:spacing w:before="160" w:after="40"/>
      </w:pPr>
      <w:r>
        <w:rPr>
          <w:b/>
          <w:color w:val="0A0A0A"/>
        </w:rPr>
        <w:t>Equation:</w:t>
      </w:r>
    </w:p>
    <w:p w14:paraId="7813E24C" w14:textId="77777777" w:rsidR="008263E4" w:rsidRDefault="000F6856">
      <w:pPr>
        <w:spacing w:before="40" w:after="40"/>
        <w:jc w:val="center"/>
      </w:pPr>
      <w:r>
        <w:rPr>
          <w:i/>
          <w:sz w:val="24"/>
        </w:rPr>
        <w:t xml:space="preserve">c : </w:t>
      </w:r>
      <w:r>
        <w:rPr>
          <w:i/>
          <w:sz w:val="24"/>
        </w:rPr>
        <w:t>𝒳</w:t>
      </w:r>
      <w:r>
        <w:rPr>
          <w:i/>
          <w:sz w:val="24"/>
        </w:rPr>
        <w:t xml:space="preserve"> → {1, 2, …, K} </w:t>
      </w:r>
      <w:r>
        <w:t>-(4.37)</w:t>
      </w:r>
    </w:p>
    <w:p w14:paraId="2DDD67B6" w14:textId="77777777" w:rsidR="008263E4" w:rsidRDefault="000F6856">
      <w:pPr>
        <w:jc w:val="center"/>
      </w:pPr>
      <w:r>
        <w:rPr>
          <w:color w:val="404040"/>
          <w:sz w:val="21"/>
        </w:rPr>
        <w:t>Eq.4.37</w:t>
      </w:r>
    </w:p>
    <w:p w14:paraId="21E06C63" w14:textId="77777777" w:rsidR="008263E4" w:rsidRDefault="000F6856">
      <w:pPr>
        <w:ind w:firstLine="432"/>
        <w:jc w:val="both"/>
      </w:pPr>
      <w:r>
        <w:lastRenderedPageBreak/>
        <w:t>Tercile boundaries used by c(x) are computed from Dcal's own marginal distribution of staffing capacity and arrival-rate multiplier - never from the test set, preserving the same calibration/test separation as Algorithm 1.</w:t>
      </w:r>
    </w:p>
    <w:p w14:paraId="39AADF71" w14:textId="77777777" w:rsidR="008263E4" w:rsidRDefault="000F6856">
      <w:pPr>
        <w:ind w:firstLine="432"/>
        <w:jc w:val="both"/>
      </w:pPr>
      <w:r>
        <w:t>Step 2. Partition Dcal into K disjoint subsets by category:</w:t>
      </w:r>
    </w:p>
    <w:p w14:paraId="6B4AC4D8" w14:textId="77777777" w:rsidR="008263E4" w:rsidRDefault="000F6856">
      <w:pPr>
        <w:spacing w:before="160" w:after="40"/>
      </w:pPr>
      <w:r>
        <w:rPr>
          <w:b/>
          <w:color w:val="0A0A0A"/>
        </w:rPr>
        <w:t>Equation:</w:t>
      </w:r>
    </w:p>
    <w:p w14:paraId="2E6E87A8" w14:textId="77777777" w:rsidR="008263E4" w:rsidRDefault="000F6856">
      <w:pPr>
        <w:spacing w:before="40" w:after="40"/>
        <w:jc w:val="center"/>
      </w:pPr>
      <w:r>
        <w:rPr>
          <w:i/>
          <w:sz w:val="24"/>
        </w:rPr>
        <w:t>Dcal⁽</w:t>
      </w:r>
      <w:r>
        <w:rPr>
          <w:i/>
          <w:sz w:val="24"/>
        </w:rPr>
        <w:t>ᵏ</w:t>
      </w:r>
      <w:r>
        <w:rPr>
          <w:i/>
          <w:sz w:val="24"/>
        </w:rPr>
        <w:t>⁾</w:t>
      </w:r>
      <w:r>
        <w:rPr>
          <w:i/>
          <w:sz w:val="24"/>
        </w:rPr>
        <w:t xml:space="preserve"> = { (x</w:t>
      </w:r>
      <w:r>
        <w:rPr>
          <w:i/>
          <w:sz w:val="24"/>
        </w:rPr>
        <w:t>ᵢ</w:t>
      </w:r>
      <w:r>
        <w:rPr>
          <w:i/>
          <w:sz w:val="24"/>
        </w:rPr>
        <w:t>, y</w:t>
      </w:r>
      <w:r>
        <w:rPr>
          <w:i/>
          <w:sz w:val="24"/>
        </w:rPr>
        <w:t>ᵢ</w:t>
      </w:r>
      <w:r>
        <w:rPr>
          <w:i/>
          <w:sz w:val="24"/>
        </w:rPr>
        <w:t>) ∈ Dcal : c(x</w:t>
      </w:r>
      <w:r>
        <w:rPr>
          <w:i/>
          <w:sz w:val="24"/>
        </w:rPr>
        <w:t>ᵢ</w:t>
      </w:r>
      <w:r>
        <w:rPr>
          <w:i/>
          <w:sz w:val="24"/>
        </w:rPr>
        <w:t xml:space="preserve">) = k },  k = 1, …, K </w:t>
      </w:r>
      <w:r>
        <w:t>-(4.38)</w:t>
      </w:r>
    </w:p>
    <w:p w14:paraId="6157152A" w14:textId="77777777" w:rsidR="008263E4" w:rsidRDefault="000F6856">
      <w:pPr>
        <w:jc w:val="center"/>
      </w:pPr>
      <w:r>
        <w:rPr>
          <w:color w:val="404040"/>
          <w:sz w:val="21"/>
        </w:rPr>
        <w:t>Eq.4.38</w:t>
      </w:r>
    </w:p>
    <w:p w14:paraId="64D3E3FE" w14:textId="77777777" w:rsidR="008263E4" w:rsidRDefault="000F6856">
      <w:pPr>
        <w:ind w:firstLine="432"/>
        <w:jc w:val="both"/>
      </w:pPr>
      <w:r>
        <w:t>Step 3. For each category k, apply Algorithm 1's Steps 1-2 using only Dcal⁽</w:t>
      </w:r>
      <w:r>
        <w:t>ᵏ</w:t>
      </w:r>
      <w:r>
        <w:t>⁾</w:t>
      </w:r>
      <w:r>
        <w:t>, producing a category-specific quantile:</w:t>
      </w:r>
    </w:p>
    <w:p w14:paraId="2FDE6B27" w14:textId="77777777" w:rsidR="008263E4" w:rsidRDefault="000F6856">
      <w:pPr>
        <w:spacing w:before="160" w:after="40"/>
      </w:pPr>
      <w:r>
        <w:rPr>
          <w:b/>
          <w:color w:val="0A0A0A"/>
        </w:rPr>
        <w:t>Equation:</w:t>
      </w:r>
    </w:p>
    <w:p w14:paraId="02C195E2" w14:textId="77777777" w:rsidR="008263E4" w:rsidRDefault="000F6856">
      <w:pPr>
        <w:spacing w:before="40" w:after="40"/>
        <w:jc w:val="center"/>
      </w:pPr>
      <w:r>
        <w:rPr>
          <w:i/>
          <w:sz w:val="24"/>
        </w:rPr>
        <w:t>q̂⁽</w:t>
      </w:r>
      <w:r>
        <w:rPr>
          <w:i/>
          <w:sz w:val="24"/>
        </w:rPr>
        <w:t>ᵏ</w:t>
      </w:r>
      <w:r>
        <w:rPr>
          <w:i/>
          <w:sz w:val="24"/>
        </w:rPr>
        <w:t>⁾</w:t>
      </w:r>
      <w:r>
        <w:rPr>
          <w:i/>
          <w:sz w:val="24"/>
        </w:rPr>
        <w:t xml:space="preserve"> = the ⌈(nₖ + 1)(1 − α)⌉-th smallest value of {s</w:t>
      </w:r>
      <w:r>
        <w:rPr>
          <w:i/>
          <w:sz w:val="24"/>
        </w:rPr>
        <w:t>ᵢ</w:t>
      </w:r>
      <w:r>
        <w:rPr>
          <w:i/>
          <w:sz w:val="24"/>
        </w:rPr>
        <w:t xml:space="preserve"> : (x</w:t>
      </w:r>
      <w:r>
        <w:rPr>
          <w:i/>
          <w:sz w:val="24"/>
        </w:rPr>
        <w:t>ᵢ</w:t>
      </w:r>
      <w:r>
        <w:rPr>
          <w:i/>
          <w:sz w:val="24"/>
        </w:rPr>
        <w:t>, y</w:t>
      </w:r>
      <w:r>
        <w:rPr>
          <w:i/>
          <w:sz w:val="24"/>
        </w:rPr>
        <w:t>ᵢ</w:t>
      </w:r>
      <w:r>
        <w:rPr>
          <w:i/>
          <w:sz w:val="24"/>
        </w:rPr>
        <w:t>) ∈ Dcal⁽</w:t>
      </w:r>
      <w:r>
        <w:rPr>
          <w:i/>
          <w:sz w:val="24"/>
        </w:rPr>
        <w:t>ᵏ</w:t>
      </w:r>
      <w:r>
        <w:rPr>
          <w:i/>
          <w:sz w:val="24"/>
        </w:rPr>
        <w:t>⁾</w:t>
      </w:r>
      <w:r>
        <w:rPr>
          <w:i/>
          <w:sz w:val="24"/>
        </w:rPr>
        <w:t xml:space="preserve">} </w:t>
      </w:r>
      <w:r>
        <w:t>-(4.39)</w:t>
      </w:r>
    </w:p>
    <w:p w14:paraId="579FA2FE" w14:textId="77777777" w:rsidR="008263E4" w:rsidRDefault="000F6856">
      <w:pPr>
        <w:spacing w:after="40"/>
        <w:jc w:val="center"/>
      </w:pPr>
      <w:r>
        <w:rPr>
          <w:color w:val="404040"/>
          <w:sz w:val="21"/>
        </w:rPr>
        <w:t>Eq.4.39</w:t>
      </w:r>
    </w:p>
    <w:p w14:paraId="223CC457" w14:textId="77777777" w:rsidR="008263E4" w:rsidRDefault="000F6856">
      <w:pPr>
        <w:jc w:val="center"/>
      </w:pPr>
      <w:r>
        <w:rPr>
          <w:i/>
          <w:color w:val="404040"/>
          <w:sz w:val="19"/>
        </w:rPr>
        <w:t>nₖ = |Dcal⁽</w:t>
      </w:r>
      <w:r>
        <w:rPr>
          <w:i/>
          <w:color w:val="404040"/>
          <w:sz w:val="19"/>
        </w:rPr>
        <w:t>ᵏ</w:t>
      </w:r>
      <w:r>
        <w:rPr>
          <w:i/>
          <w:color w:val="404040"/>
          <w:sz w:val="19"/>
        </w:rPr>
        <w:t>⁾</w:t>
      </w:r>
      <w:r>
        <w:rPr>
          <w:i/>
          <w:color w:val="404040"/>
          <w:sz w:val="19"/>
        </w:rPr>
        <w:t>|, the number of calibration points in category k.</w:t>
      </w:r>
    </w:p>
    <w:p w14:paraId="104514D3" w14:textId="77777777" w:rsidR="008263E4" w:rsidRDefault="000F6856">
      <w:pPr>
        <w:ind w:firstLine="432"/>
        <w:jc w:val="both"/>
      </w:pPr>
      <w:r>
        <w:t>Step 4. For a new test point x, determine its category k = c(x) and construct its prediction interval:</w:t>
      </w:r>
    </w:p>
    <w:p w14:paraId="453CA69D" w14:textId="77777777" w:rsidR="008263E4" w:rsidRDefault="000F6856">
      <w:pPr>
        <w:spacing w:before="160" w:after="40"/>
      </w:pPr>
      <w:r>
        <w:rPr>
          <w:b/>
          <w:color w:val="0A0A0A"/>
        </w:rPr>
        <w:t>Equation:</w:t>
      </w:r>
    </w:p>
    <w:p w14:paraId="42D0A535" w14:textId="77777777" w:rsidR="008263E4" w:rsidRDefault="000F6856">
      <w:pPr>
        <w:spacing w:before="40" w:after="40"/>
        <w:jc w:val="center"/>
      </w:pPr>
      <w:r>
        <w:rPr>
          <w:i/>
          <w:sz w:val="24"/>
        </w:rPr>
        <w:t>C(x) = [ f̂(x) − q̂⁽</w:t>
      </w:r>
      <w:r>
        <w:rPr>
          <w:i/>
          <w:sz w:val="24"/>
        </w:rPr>
        <w:t>ᶜ</w:t>
      </w:r>
      <w:r>
        <w:rPr>
          <w:i/>
          <w:sz w:val="24"/>
        </w:rPr>
        <w:t>⁽ˣ⁾⁾</w:t>
      </w:r>
      <w:r>
        <w:rPr>
          <w:i/>
          <w:sz w:val="24"/>
        </w:rPr>
        <w:t>,  f̂(x) + q̂⁽</w:t>
      </w:r>
      <w:r>
        <w:rPr>
          <w:i/>
          <w:sz w:val="24"/>
        </w:rPr>
        <w:t>ᶜ</w:t>
      </w:r>
      <w:r>
        <w:rPr>
          <w:i/>
          <w:sz w:val="24"/>
        </w:rPr>
        <w:t>⁽ˣ⁾⁾</w:t>
      </w:r>
      <w:r>
        <w:rPr>
          <w:i/>
          <w:sz w:val="24"/>
        </w:rPr>
        <w:t xml:space="preserve"> ] </w:t>
      </w:r>
      <w:r>
        <w:t>-(4.40)</w:t>
      </w:r>
    </w:p>
    <w:p w14:paraId="595EC9BB" w14:textId="77777777" w:rsidR="008263E4" w:rsidRDefault="000F6856">
      <w:pPr>
        <w:jc w:val="center"/>
      </w:pPr>
      <w:r>
        <w:rPr>
          <w:color w:val="404040"/>
          <w:sz w:val="21"/>
        </w:rPr>
        <w:t>Eq.4.40</w:t>
      </w:r>
    </w:p>
    <w:p w14:paraId="246DDEDB" w14:textId="77777777" w:rsidR="008263E4" w:rsidRDefault="000F6856">
      <w:pPr>
        <w:ind w:firstLine="432"/>
        <w:jc w:val="both"/>
      </w:pPr>
      <w:r>
        <w:t>This procedure, implemented in src/uq/mondrian_cp.py, is guaranteed to satisfy group-conditional coverage:</w:t>
      </w:r>
    </w:p>
    <w:p w14:paraId="260B3BD2" w14:textId="77777777" w:rsidR="008263E4" w:rsidRDefault="000F6856">
      <w:pPr>
        <w:spacing w:before="160" w:after="40"/>
      </w:pPr>
      <w:r>
        <w:rPr>
          <w:b/>
          <w:color w:val="0A0A0A"/>
        </w:rPr>
        <w:t>Equation:</w:t>
      </w:r>
    </w:p>
    <w:p w14:paraId="1802ACFA" w14:textId="77777777" w:rsidR="008263E4" w:rsidRDefault="000F6856">
      <w:pPr>
        <w:spacing w:before="40" w:after="40"/>
        <w:jc w:val="center"/>
      </w:pPr>
      <w:r>
        <w:rPr>
          <w:i/>
          <w:sz w:val="24"/>
        </w:rPr>
        <w:t xml:space="preserve">P( Y ∈ C(X) | c(X) = k ) ≥ 1 − α,  for every k = 1, …, K </w:t>
      </w:r>
      <w:r>
        <w:t>-(4.41)</w:t>
      </w:r>
    </w:p>
    <w:p w14:paraId="39B2A373" w14:textId="77777777" w:rsidR="008263E4" w:rsidRDefault="000F6856">
      <w:pPr>
        <w:spacing w:after="40"/>
        <w:jc w:val="center"/>
      </w:pPr>
      <w:r>
        <w:rPr>
          <w:color w:val="404040"/>
          <w:sz w:val="21"/>
        </w:rPr>
        <w:t>Eq.4.41</w:t>
      </w:r>
    </w:p>
    <w:p w14:paraId="15354833" w14:textId="77777777" w:rsidR="008263E4" w:rsidRDefault="000F6856">
      <w:pPr>
        <w:jc w:val="center"/>
      </w:pPr>
      <w:r>
        <w:rPr>
          <w:i/>
          <w:color w:val="404040"/>
          <w:sz w:val="19"/>
        </w:rPr>
        <w:t>a strictly stronger guarantee than Algorithm 1's marginal one, at the cost of each q̂⁽</w:t>
      </w:r>
      <w:r>
        <w:rPr>
          <w:i/>
          <w:color w:val="404040"/>
          <w:sz w:val="19"/>
        </w:rPr>
        <w:t>ᵏ</w:t>
      </w:r>
      <w:r>
        <w:rPr>
          <w:i/>
          <w:color w:val="404040"/>
          <w:sz w:val="19"/>
        </w:rPr>
        <w:t>⁾</w:t>
      </w:r>
      <w:r>
        <w:rPr>
          <w:i/>
          <w:color w:val="404040"/>
          <w:sz w:val="19"/>
        </w:rPr>
        <w:t xml:space="preserve"> being estimated from only nₖ calibration points rather than the full n - the direct source of the finite-sample-noise tradeoff discussed at length in Sections 7.5.6 and 2.2.</w:t>
      </w:r>
    </w:p>
    <w:p w14:paraId="381F82B4" w14:textId="77777777" w:rsidR="008263E4" w:rsidRDefault="000F6856">
      <w:pPr>
        <w:spacing w:before="200" w:after="80"/>
      </w:pPr>
      <w:r>
        <w:rPr>
          <w:b/>
          <w:i/>
          <w:color w:val="0A0A0A"/>
        </w:rPr>
        <w:t>Proof of the Group-Conditional Guarantee</w:t>
      </w:r>
    </w:p>
    <w:p w14:paraId="2BE5F362" w14:textId="77777777" w:rsidR="008263E4" w:rsidRDefault="000F6856">
      <w:pPr>
        <w:ind w:firstLine="432"/>
        <w:jc w:val="both"/>
      </w:pPr>
      <w:r>
        <w:t xml:space="preserve">The category partition c(x) is computed once, from Dcal's own marginal covariate distribution (Step 1), before any label information is used and identically for calibration and test points - it is a fixed, deterministic function </w:t>
      </w:r>
      <w:r>
        <w:lastRenderedPageBreak/>
        <w:t>of x alone, not re-estimated per category and not dependent on which points happen to fall into which category. Conditioning the exchangeable sequence Z₁, …, Zₙ₊₁ on the event {c(X₁) = ⋯ = c(Xₙ₊₁) = k} (that is, restricting attention to the subsequence of points - calibration and test alike - that happen to fall in category k) preserves exchangeability among that subsequence, because exchangeability is a property of the joint distribution of the Z</w:t>
      </w:r>
      <w:r>
        <w:t>ᵢ</w:t>
      </w:r>
      <w:r>
        <w:t xml:space="preserve">'s that a fixed, label-blind selection rule cannot disturb: </w:t>
      </w:r>
      <w:r>
        <w:t>relabelling which of the category-k points is "the test point" is still equally likely for each of the nₖ + 1 members of the subsequence. Algorithm 1's proof (this section, above) therefore applies verbatim to this subsequence, with n replaced by nₖ and D_cal replaced by Dcal⁽</w:t>
      </w:r>
      <w:r>
        <w:t>ᵏ</w:t>
      </w:r>
      <w:r>
        <w:t>⁾</w:t>
      </w:r>
      <w:r>
        <w:t xml:space="preserve"> throughout, yielding</w:t>
      </w:r>
    </w:p>
    <w:p w14:paraId="2FB6AEB9" w14:textId="77777777" w:rsidR="008263E4" w:rsidRDefault="000F6856">
      <w:pPr>
        <w:spacing w:before="160" w:after="40"/>
      </w:pPr>
      <w:r>
        <w:rPr>
          <w:b/>
          <w:color w:val="0A0A0A"/>
        </w:rPr>
        <w:t>Equation:</w:t>
      </w:r>
    </w:p>
    <w:p w14:paraId="0E59CAEC" w14:textId="77777777" w:rsidR="008263E4" w:rsidRDefault="000F6856">
      <w:pPr>
        <w:spacing w:before="40" w:after="40"/>
        <w:jc w:val="center"/>
      </w:pPr>
      <w:r>
        <w:rPr>
          <w:i/>
          <w:sz w:val="24"/>
        </w:rPr>
        <w:t xml:space="preserve">P( Y ∈ C(X) | c(X) = k ) ≥ 1 − α </w:t>
      </w:r>
      <w:r>
        <w:t>-(4.42)</w:t>
      </w:r>
    </w:p>
    <w:p w14:paraId="25CA7FCD" w14:textId="77777777" w:rsidR="008263E4" w:rsidRDefault="000F6856">
      <w:pPr>
        <w:jc w:val="center"/>
      </w:pPr>
      <w:r>
        <w:rPr>
          <w:color w:val="404040"/>
          <w:sz w:val="21"/>
        </w:rPr>
        <w:t>Eq.4.42</w:t>
      </w:r>
    </w:p>
    <w:p w14:paraId="64959A8F" w14:textId="77777777" w:rsidR="008263E4" w:rsidRDefault="000F6856">
      <w:pPr>
        <w:ind w:firstLine="432"/>
        <w:jc w:val="both"/>
      </w:pPr>
      <w:r>
        <w:t>for each k independently. This is a genuine corollary, not merely an analogy: no new argument is required beyond noting that the conditioning event is determined by x alone and applied identically before any calibration or test label is observed, so Step 1's uniform-rank result transfers unchanged to each category's own subsequence. The price of this stronger, per-category statement is visible directly in the equation for q̂⁽</w:t>
      </w:r>
      <w:r>
        <w:t>ᵏ</w:t>
      </w:r>
      <w:r>
        <w:t>⁾</w:t>
      </w:r>
      <w:r>
        <w:t xml:space="preserve"> above - nₖ is necessarily smaller than n (nₖ ≈ n / K on average across K = 9 balanced categories), so the same finite-sample gap between the lower and upper coverage bounds derived for Algorithm 1 (1/(n + 1) there becomes 1/(nₖ + 1) per category) widens roughly ninefold, the precise, quantifiable source of the added estimation noise documented empirically in Sections 7.5.6 and 6.6.1.</w:t>
      </w:r>
    </w:p>
    <w:p w14:paraId="5A575DE7" w14:textId="77777777" w:rsidR="008263E4" w:rsidRDefault="000F6856">
      <w:pPr>
        <w:spacing w:before="200" w:after="80"/>
      </w:pPr>
      <w:r>
        <w:rPr>
          <w:b/>
          <w:color w:val="0A0A0A"/>
          <w:sz w:val="24"/>
        </w:rPr>
        <w:t>Algorithm 3: Conformalized Quantile Regression (CQR)</w:t>
      </w:r>
    </w:p>
    <w:p w14:paraId="64BA4DB8" w14:textId="77777777" w:rsidR="008263E4" w:rsidRDefault="000F6856">
      <w:pPr>
        <w:ind w:firstLine="432"/>
        <w:jc w:val="both"/>
      </w:pPr>
      <w:r>
        <w:t>Step 1. Train two auxiliary quantile regression models on the same training data as the primary surrogate f̂ (but using a pinball/quantile, rather than squared-error, loss function):</w:t>
      </w:r>
    </w:p>
    <w:p w14:paraId="5A446DC6" w14:textId="77777777" w:rsidR="008263E4" w:rsidRDefault="000F6856">
      <w:pPr>
        <w:spacing w:before="160" w:after="40"/>
      </w:pPr>
      <w:r>
        <w:rPr>
          <w:b/>
          <w:color w:val="0A0A0A"/>
        </w:rPr>
        <w:t>Equation:</w:t>
      </w:r>
    </w:p>
    <w:p w14:paraId="0E342E48" w14:textId="77777777" w:rsidR="008263E4" w:rsidRDefault="000F6856">
      <w:pPr>
        <w:spacing w:before="40" w:after="40"/>
        <w:jc w:val="center"/>
      </w:pPr>
      <w:r>
        <w:rPr>
          <w:i/>
          <w:sz w:val="24"/>
        </w:rPr>
        <w:t xml:space="preserve">q̂lo targets the α/2 conditional quantile of Y | X;  q̂hi targets the (1 − α/2) conditional quantile of Y | X </w:t>
      </w:r>
      <w:r>
        <w:t>-(4.43)</w:t>
      </w:r>
    </w:p>
    <w:p w14:paraId="02E04279" w14:textId="77777777" w:rsidR="008263E4" w:rsidRDefault="000F6856">
      <w:pPr>
        <w:jc w:val="center"/>
      </w:pPr>
      <w:r>
        <w:rPr>
          <w:color w:val="404040"/>
          <w:sz w:val="21"/>
        </w:rPr>
        <w:t>Eq.4.43</w:t>
      </w:r>
    </w:p>
    <w:p w14:paraId="7062C5EA" w14:textId="77777777" w:rsidR="008263E4" w:rsidRDefault="000F6856">
      <w:pPr>
        <w:ind w:firstLine="432"/>
        <w:jc w:val="both"/>
      </w:pPr>
      <w:r>
        <w:lastRenderedPageBreak/>
        <w:t>Step 2. For each calibration point (x</w:t>
      </w:r>
      <w:r>
        <w:t>ᵢ</w:t>
      </w:r>
      <w:r>
        <w:t>, y</w:t>
      </w:r>
      <w:r>
        <w:t>ᵢ</w:t>
      </w:r>
      <w:r>
        <w:t>) in Dcal, compute the CQR nonconformity score:</w:t>
      </w:r>
    </w:p>
    <w:p w14:paraId="184F976D" w14:textId="77777777" w:rsidR="008263E4" w:rsidRDefault="000F6856">
      <w:pPr>
        <w:spacing w:before="160" w:after="40"/>
      </w:pPr>
      <w:r>
        <w:rPr>
          <w:b/>
          <w:color w:val="0A0A0A"/>
        </w:rPr>
        <w:t>Equation:</w:t>
      </w:r>
    </w:p>
    <w:p w14:paraId="4070ECEA" w14:textId="77777777" w:rsidR="008263E4" w:rsidRDefault="000F6856">
      <w:pPr>
        <w:spacing w:before="40" w:after="40"/>
        <w:jc w:val="center"/>
      </w:pPr>
      <w:r>
        <w:rPr>
          <w:i/>
          <w:sz w:val="24"/>
        </w:rPr>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xml:space="preserve">) ) </w:t>
      </w:r>
      <w:r>
        <w:t>-(4.44)</w:t>
      </w:r>
    </w:p>
    <w:p w14:paraId="473DAF50" w14:textId="77777777" w:rsidR="008263E4" w:rsidRDefault="000F6856">
      <w:pPr>
        <w:spacing w:after="40"/>
        <w:jc w:val="center"/>
      </w:pPr>
      <w:r>
        <w:rPr>
          <w:color w:val="404040"/>
          <w:sz w:val="21"/>
        </w:rPr>
        <w:t>Eq.4.44</w:t>
      </w:r>
    </w:p>
    <w:p w14:paraId="247B75E4" w14:textId="77777777" w:rsidR="008263E4" w:rsidRDefault="000F6856">
      <w:pPr>
        <w:jc w:val="center"/>
      </w:pPr>
      <w:r>
        <w:rPr>
          <w:i/>
          <w:color w:val="404040"/>
          <w:sz w:val="19"/>
        </w:rPr>
        <w:t>positive when the true value falls outside the raw [q̂lo(x), q̂hi(x)] band in either direction, negative when it falls inside - directly measuring how much the raw, uncalibrated quantile band under- or overshoots.</w:t>
      </w:r>
    </w:p>
    <w:p w14:paraId="2F667FE6" w14:textId="77777777" w:rsidR="008263E4" w:rsidRDefault="000F6856">
      <w:pPr>
        <w:ind w:firstLine="432"/>
        <w:jc w:val="both"/>
      </w:pPr>
      <w:r>
        <w:t>Step 3. Compute the same finite-sample-corrected empirical quantile as in Algorithm 1, Step 2, applied to the CQR scores:</w:t>
      </w:r>
    </w:p>
    <w:p w14:paraId="0A456CC1" w14:textId="77777777" w:rsidR="008263E4" w:rsidRDefault="000F6856">
      <w:pPr>
        <w:spacing w:before="160" w:after="40"/>
      </w:pPr>
      <w:r>
        <w:rPr>
          <w:b/>
          <w:color w:val="0A0A0A"/>
        </w:rPr>
        <w:t>Equation:</w:t>
      </w:r>
    </w:p>
    <w:p w14:paraId="2469E58E" w14:textId="77777777" w:rsidR="008263E4" w:rsidRDefault="000F6856">
      <w:pPr>
        <w:spacing w:before="40" w:after="40"/>
        <w:jc w:val="center"/>
      </w:pPr>
      <w:r>
        <w:rPr>
          <w:i/>
          <w:sz w:val="24"/>
        </w:rPr>
        <w:t xml:space="preserve">q̂ = the ⌈(n + 1)(1 − α)⌉-th smallest value of {s₁, …, sₙ} </w:t>
      </w:r>
      <w:r>
        <w:t>-(4.45)</w:t>
      </w:r>
    </w:p>
    <w:p w14:paraId="0D985055" w14:textId="77777777" w:rsidR="008263E4" w:rsidRDefault="000F6856">
      <w:pPr>
        <w:jc w:val="center"/>
      </w:pPr>
      <w:r>
        <w:rPr>
          <w:color w:val="404040"/>
          <w:sz w:val="21"/>
        </w:rPr>
        <w:t>Eq.4.45</w:t>
      </w:r>
    </w:p>
    <w:p w14:paraId="274E74E4" w14:textId="77777777" w:rsidR="008263E4" w:rsidRDefault="000F6856">
      <w:pPr>
        <w:ind w:firstLine="432"/>
        <w:jc w:val="both"/>
      </w:pPr>
      <w:r>
        <w:t>Step 4. For a new test point x, construct the prediction interval:</w:t>
      </w:r>
    </w:p>
    <w:p w14:paraId="07E72885" w14:textId="77777777" w:rsidR="008263E4" w:rsidRDefault="000F6856">
      <w:pPr>
        <w:spacing w:before="160" w:after="40"/>
      </w:pPr>
      <w:r>
        <w:rPr>
          <w:b/>
          <w:color w:val="0A0A0A"/>
        </w:rPr>
        <w:t>Equation:</w:t>
      </w:r>
    </w:p>
    <w:p w14:paraId="4A0A3A0D" w14:textId="77777777" w:rsidR="008263E4" w:rsidRDefault="000F6856">
      <w:pPr>
        <w:spacing w:before="40" w:after="40"/>
        <w:jc w:val="center"/>
      </w:pPr>
      <w:r>
        <w:rPr>
          <w:i/>
          <w:sz w:val="24"/>
        </w:rPr>
        <w:t xml:space="preserve">C(x) = [ q̂lo(x) − q̂,  q̂hi(x) + q̂ ] </w:t>
      </w:r>
      <w:r>
        <w:t>-(4.46)</w:t>
      </w:r>
    </w:p>
    <w:p w14:paraId="0561E65C" w14:textId="77777777" w:rsidR="008263E4" w:rsidRDefault="000F6856">
      <w:pPr>
        <w:jc w:val="center"/>
      </w:pPr>
      <w:r>
        <w:rPr>
          <w:color w:val="404040"/>
          <w:sz w:val="21"/>
        </w:rPr>
        <w:t>Eq.4.46</w:t>
      </w:r>
    </w:p>
    <w:p w14:paraId="17CEFE8A" w14:textId="77777777" w:rsidR="008263E4" w:rsidRDefault="000F6856">
      <w:pPr>
        <w:ind w:firstLine="432"/>
        <w:jc w:val="both"/>
      </w:pPr>
      <w:r>
        <w:t>This procedure, implemented across src/surrogate/train_quantile_surrogates.py and src/uq/repeated_evaluation_cqr.py, restores an exact marginal coverage guarantee, P(Y ∈ C(X)) ≥ 1 − α (by the same exchangeability argument as Algorithm 1, applied to the CQR score rather than the raw residual) even when the raw quantile regressors q̂lo and q̂hi do not themselves achieve nominal coverage - Section 6.1 of this report reports that this project's raw, uncalibrated quantile regressors achieve only 81-92 percent co</w:t>
      </w:r>
      <w:r>
        <w:t>verage before this calibration step, exactly the gap Step 3's conformalization closes. Mondrian-CQR combines Algorithm 3 with Algorithm 2's partitioning: Steps 2-3 are repeated separately within each of the K Mondrian categories, using each category's own calibration subset, to produce a category-specific q̂⁽</w:t>
      </w:r>
      <w:r>
        <w:t>ᵏ</w:t>
      </w:r>
      <w:r>
        <w:t>⁾</w:t>
      </w:r>
      <w:r>
        <w:t xml:space="preserve"> applied to that category's test points in Step 4.</w:t>
      </w:r>
    </w:p>
    <w:p w14:paraId="7B07A090" w14:textId="77777777" w:rsidR="008263E4" w:rsidRDefault="000F6856">
      <w:pPr>
        <w:spacing w:before="200" w:after="80"/>
      </w:pPr>
      <w:r>
        <w:rPr>
          <w:b/>
          <w:i/>
          <w:color w:val="0A0A0A"/>
        </w:rPr>
        <w:t>Proof That CQR Restores the Guarantee</w:t>
      </w:r>
    </w:p>
    <w:p w14:paraId="6EA7A97F" w14:textId="77777777" w:rsidR="008263E4" w:rsidRDefault="000F6856">
      <w:pPr>
        <w:ind w:firstLine="432"/>
        <w:jc w:val="both"/>
      </w:pPr>
      <w:r>
        <w:t xml:space="preserve">The claim that Step 3's conformalization restores exact coverage regardless of how poorly q̂lo and q̂hi themselves perform is the single most </w:t>
      </w:r>
      <w:r>
        <w:lastRenderedPageBreak/>
        <w:t>important property of CQR, and it follows from Algorithm 1's proof with only one substitution, made precise here rather than left implicit. q̂lo and q̂hi are trained on data disjoint from Dcal and the test point (the same disjointness Section 4.2.2 establishes for f̂), so, exactly as in Algorithm 1's setup, they are fixed functions with respect to the exchangeable sequence Z₁, …, Zₙ₊₁. Define the CQR score at every one of the n + 1 points using these same fixed, held-out quantile functions:</w:t>
      </w:r>
    </w:p>
    <w:p w14:paraId="311E70A3" w14:textId="77777777" w:rsidR="008263E4" w:rsidRDefault="000F6856">
      <w:pPr>
        <w:spacing w:before="160" w:after="40"/>
      </w:pPr>
      <w:r>
        <w:rPr>
          <w:b/>
          <w:color w:val="0A0A0A"/>
        </w:rPr>
        <w:t>Equation:</w:t>
      </w:r>
    </w:p>
    <w:p w14:paraId="77D3EEA9" w14:textId="77777777" w:rsidR="008263E4" w:rsidRDefault="000F6856">
      <w:pPr>
        <w:spacing w:before="40" w:after="40"/>
        <w:jc w:val="center"/>
      </w:pPr>
      <w:r>
        <w:rPr>
          <w:i/>
          <w:sz w:val="24"/>
        </w:rPr>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xml:space="preserve">) ),  i = 1, …, n + 1 </w:t>
      </w:r>
      <w:r>
        <w:t>-(4.47)</w:t>
      </w:r>
    </w:p>
    <w:p w14:paraId="1877B43F" w14:textId="77777777" w:rsidR="008263E4" w:rsidRDefault="000F6856">
      <w:pPr>
        <w:jc w:val="center"/>
      </w:pPr>
      <w:r>
        <w:rPr>
          <w:color w:val="404040"/>
          <w:sz w:val="21"/>
        </w:rPr>
        <w:t>Eq.4.47</w:t>
      </w:r>
    </w:p>
    <w:p w14:paraId="434A8943" w14:textId="77777777" w:rsidR="008263E4" w:rsidRDefault="000F6856">
      <w:pPr>
        <w:ind w:firstLine="432"/>
        <w:jc w:val="both"/>
      </w:pPr>
      <w:r>
        <w:t>Because q̂lo and q̂hi are held fixed, s₁, …, sₙ₊₁ inherit exchangeability from Z₁, …, Zₙ₊₁ by the identical reasoning given for the residual score in Algorithm 1's setup - nothing about that argument used the specific functional form s</w:t>
      </w:r>
      <w:r>
        <w:t>ᵢ</w:t>
      </w:r>
      <w:r>
        <w:t xml:space="preserve"> = |y</w:t>
      </w:r>
      <w:r>
        <w:t>ᵢ</w:t>
      </w:r>
      <w:r>
        <w:t xml:space="preserve"> − f̂(x</w:t>
      </w:r>
      <w:r>
        <w:t>ᵢ</w:t>
      </w:r>
      <w:r>
        <w:t>)|, only that each s</w:t>
      </w:r>
      <w:r>
        <w:t>ᵢ</w:t>
      </w:r>
      <w:r>
        <w:t xml:space="preserve"> is computed from Z</w:t>
      </w:r>
      <w:r>
        <w:t>ᵢ</w:t>
      </w:r>
      <w:r>
        <w:t xml:space="preserve"> by one common, fixed function. Step 1's uniform-rank result, Step 2's translation into a quantile bound, and the final inequality P(sₙ₊₁ ≤ q̂) ≥ 1 − α therefore all transfer without modification. What changes is only the final translation from the score back to an interval: {sₙ₊₁ ≤ q̂} is, by this score's definition, equivalent to {q̂lo(x) − q̂ ≤ y ≤ q̂hi(x) + q̂} = {Y ∈ C(X)}, giving</w:t>
      </w:r>
    </w:p>
    <w:p w14:paraId="1D80A7E8" w14:textId="77777777" w:rsidR="008263E4" w:rsidRDefault="000F6856">
      <w:pPr>
        <w:spacing w:before="160" w:after="40"/>
      </w:pPr>
      <w:r>
        <w:rPr>
          <w:b/>
          <w:color w:val="0A0A0A"/>
        </w:rPr>
        <w:t>Equation:</w:t>
      </w:r>
    </w:p>
    <w:p w14:paraId="6BB63D94" w14:textId="77777777" w:rsidR="008263E4" w:rsidRDefault="000F6856">
      <w:pPr>
        <w:spacing w:before="40" w:after="40"/>
        <w:jc w:val="center"/>
      </w:pPr>
      <w:r>
        <w:rPr>
          <w:i/>
          <w:sz w:val="24"/>
        </w:rPr>
        <w:t xml:space="preserve">P( Y ∈ C(X) ) = P( sₙ₊₁ ≤ q̂ ) ≥ 1 − α </w:t>
      </w:r>
      <w:r>
        <w:t>-(4.48)</w:t>
      </w:r>
    </w:p>
    <w:p w14:paraId="49654FD9" w14:textId="77777777" w:rsidR="008263E4" w:rsidRDefault="000F6856">
      <w:pPr>
        <w:jc w:val="center"/>
      </w:pPr>
      <w:r>
        <w:rPr>
          <w:color w:val="404040"/>
          <w:sz w:val="21"/>
        </w:rPr>
        <w:t>Eq.4.48</w:t>
      </w:r>
    </w:p>
    <w:p w14:paraId="4EB5260D" w14:textId="77777777" w:rsidR="008263E4" w:rsidRDefault="000F6856">
      <w:pPr>
        <w:ind w:firstLine="432"/>
        <w:jc w:val="both"/>
      </w:pPr>
      <w:r>
        <w:t>exactly as claimed, and for exactly the same reason as Algorithm 1's guarantee: the argument never used any property of q̂lo or q̂hi beyond their being fixed functions of x, so it is entirely indifferent to whether the raw quantile band [q̂lo(x), q̂hi(x)] is itself well-calibrated. This is what makes q̂ in Step 3 a genuine correction rather than a redundant formality when the raw band under- or overshoots (Section 6.1's 81-92 percent raw-coverage finding): a poorly calibrated raw band simply shows up as a q</w:t>
      </w:r>
      <w:r>
        <w:t>̂</w:t>
      </w:r>
      <w:r>
        <w:t xml:space="preserve"> systematically far from zero - large and positive when the band is too narrow, as observed here, or negative when it is wastefully wide - and the conformalization step absorbs exactly that miscalibration into q̂ without requiring q̂lo or q̂hi to be refit or even known to be imperfect.</w:t>
      </w:r>
    </w:p>
    <w:p w14:paraId="1681A1FC" w14:textId="77777777" w:rsidR="008263E4" w:rsidRDefault="000F6856">
      <w:pPr>
        <w:pStyle w:val="Heading2"/>
      </w:pPr>
      <w:bookmarkStart w:id="52" w:name="_Toc239199013"/>
      <w:r>
        <w:rPr>
          <w:rFonts w:ascii="Times New Roman" w:hAnsi="Times New Roman"/>
          <w:color w:val="0A0A0A"/>
          <w:sz w:val="24"/>
        </w:rPr>
        <w:lastRenderedPageBreak/>
        <w:t>4.5 Robustness and Generality Checks</w:t>
      </w:r>
      <w:bookmarkEnd w:id="52"/>
    </w:p>
    <w:p w14:paraId="062FEB2F" w14:textId="77777777" w:rsidR="008263E4" w:rsidRDefault="000F6856">
      <w:pPr>
        <w:ind w:firstLine="432"/>
        <w:jc w:val="both"/>
      </w:pPr>
      <w:r>
        <w:t>Three checks establish whether this project's findings are stable and general rather than artifacts of a single random split, a single surrogate architecture, or a single hospital site.</w:t>
      </w:r>
    </w:p>
    <w:p w14:paraId="775E2B1C" w14:textId="77777777" w:rsidR="008263E4" w:rsidRDefault="000F6856">
      <w:pPr>
        <w:pStyle w:val="Heading3"/>
      </w:pPr>
      <w:bookmarkStart w:id="53" w:name="_Toc239199014"/>
      <w:r>
        <w:rPr>
          <w:rFonts w:ascii="Times New Roman" w:hAnsi="Times New Roman"/>
          <w:i/>
          <w:color w:val="0A0A0A"/>
        </w:rPr>
        <w:t>4.5.1 Repeated Evaluation with Statistical Significance Testing</w:t>
      </w:r>
      <w:bookmarkEnd w:id="53"/>
    </w:p>
    <w:p w14:paraId="72A8C47C" w14:textId="77777777" w:rsidR="008263E4" w:rsidRDefault="000F6856">
      <w:pPr>
        <w:ind w:firstLine="432"/>
        <w:jc w:val="both"/>
      </w:pPr>
      <w:r>
        <w:t>Rather than relying on a single calibration/test split, the full GP / standard-CP / Mondrian-CP (and, in the extended version, CQR / Mondrian-CQR) pipeline is repeated across R = 30 independent (calibration, test) draws, with both calibration and test data freshly generated from the DES on each repeat using disjoint seed ranges (never overlapping with each other, with the original training data, or with any other project stage). Because the same R draws underlie every method compared, per-repeat coverage ac</w:t>
      </w:r>
      <w:r>
        <w:t>ross methods forms a paired sample: for repeat r, let d</w:t>
      </w:r>
      <w:r>
        <w:t>ᵣ</w:t>
      </w:r>
      <w:r>
        <w:t xml:space="preserve"> = coverage</w:t>
      </w:r>
      <w:r>
        <w:t>ᵣ</w:t>
      </w:r>
      <w:r>
        <w:t>(A) − coverage</w:t>
      </w:r>
      <w:r>
        <w:t>ᵣ</w:t>
      </w:r>
      <w:r>
        <w:t>(B) be the coverage difference between two methods A and B on identical calibration/test data. A paired t-test - rather than a test appropriate only for independent samples - is used to test whether the mean difference d̄ is statistically distinguishable from zero, via the test statistic:</w:t>
      </w:r>
    </w:p>
    <w:p w14:paraId="4F86B7DD" w14:textId="77777777" w:rsidR="008263E4" w:rsidRDefault="000F6856">
      <w:pPr>
        <w:spacing w:before="160" w:after="40"/>
      </w:pPr>
      <w:r>
        <w:rPr>
          <w:b/>
          <w:color w:val="0A0A0A"/>
        </w:rPr>
        <w:t>Equation:</w:t>
      </w:r>
    </w:p>
    <w:p w14:paraId="7E488BFF" w14:textId="77777777" w:rsidR="008263E4" w:rsidRDefault="000F6856">
      <w:pPr>
        <w:spacing w:before="40" w:after="40"/>
        <w:jc w:val="center"/>
      </w:pPr>
      <w:r>
        <w:rPr>
          <w:i/>
          <w:sz w:val="24"/>
        </w:rPr>
        <w:t xml:space="preserve">t = d̄ / (sd / √R) </w:t>
      </w:r>
      <w:r>
        <w:t>-(4.49)</w:t>
      </w:r>
    </w:p>
    <w:p w14:paraId="402FB95C" w14:textId="77777777" w:rsidR="008263E4" w:rsidRDefault="000F6856">
      <w:pPr>
        <w:spacing w:after="40"/>
        <w:jc w:val="center"/>
      </w:pPr>
      <w:r>
        <w:rPr>
          <w:color w:val="404040"/>
          <w:sz w:val="21"/>
        </w:rPr>
        <w:t>Eq.4.49</w:t>
      </w:r>
    </w:p>
    <w:p w14:paraId="01E6E4DA" w14:textId="77777777" w:rsidR="008263E4" w:rsidRDefault="000F6856">
      <w:pPr>
        <w:jc w:val="center"/>
      </w:pPr>
      <w:r>
        <w:rPr>
          <w:i/>
          <w:color w:val="404040"/>
          <w:sz w:val="19"/>
        </w:rPr>
        <w:t>d̄ the sample mean of {d₁, …, d_R} and sd their sample standard deviation, compared against a Student's t-distribution with R − 1 degrees of freedom to obtain a p-value.</w:t>
      </w:r>
    </w:p>
    <w:p w14:paraId="11E63E4A" w14:textId="77777777" w:rsidR="008263E4" w:rsidRDefault="000F6856">
      <w:pPr>
        <w:ind w:firstLine="432"/>
        <w:jc w:val="both"/>
      </w:pPr>
      <w:r>
        <w:t>together with 95 percent confidence intervals on each method's own mean coverage and width, computed as:</w:t>
      </w:r>
    </w:p>
    <w:p w14:paraId="48F04E1D" w14:textId="77777777" w:rsidR="008263E4" w:rsidRDefault="000F6856">
      <w:pPr>
        <w:spacing w:before="160" w:after="40"/>
      </w:pPr>
      <w:r>
        <w:rPr>
          <w:b/>
          <w:color w:val="0A0A0A"/>
        </w:rPr>
        <w:t>Equation:</w:t>
      </w:r>
    </w:p>
    <w:p w14:paraId="45F185FA" w14:textId="77777777" w:rsidR="008263E4" w:rsidRDefault="000F6856">
      <w:pPr>
        <w:spacing w:before="40" w:after="40"/>
        <w:jc w:val="center"/>
      </w:pPr>
      <w:r>
        <w:rPr>
          <w:i/>
          <w:sz w:val="24"/>
        </w:rPr>
        <w:t>x̄ ± t₀.₀₂₅,</w:t>
      </w:r>
      <w:r>
        <w:rPr>
          <w:i/>
          <w:sz w:val="24"/>
        </w:rPr>
        <w:t>ᵣ</w:t>
      </w:r>
      <w:r>
        <w:rPr>
          <w:i/>
          <w:sz w:val="24"/>
        </w:rPr>
        <w:t>₋₁</w:t>
      </w:r>
      <w:r>
        <w:rPr>
          <w:i/>
          <w:sz w:val="24"/>
        </w:rPr>
        <w:t xml:space="preserve"> · (s / √R) </w:t>
      </w:r>
      <w:r>
        <w:t>-(4.50)</w:t>
      </w:r>
    </w:p>
    <w:p w14:paraId="5DADA0AF" w14:textId="77777777" w:rsidR="008263E4" w:rsidRDefault="000F6856">
      <w:pPr>
        <w:spacing w:after="40"/>
        <w:jc w:val="center"/>
      </w:pPr>
      <w:r>
        <w:rPr>
          <w:color w:val="404040"/>
          <w:sz w:val="21"/>
        </w:rPr>
        <w:t>Eq.4.50</w:t>
      </w:r>
    </w:p>
    <w:p w14:paraId="68FA43BF" w14:textId="77777777" w:rsidR="008263E4" w:rsidRDefault="000F6856">
      <w:pPr>
        <w:jc w:val="center"/>
      </w:pPr>
      <w:r>
        <w:rPr>
          <w:i/>
          <w:color w:val="404040"/>
          <w:sz w:val="19"/>
        </w:rPr>
        <w:t>x̄ and s the sample mean and standard deviation of the quantity (coverage or width) across the R repeats, and t₀.₀₂₅,</w:t>
      </w:r>
      <w:r>
        <w:rPr>
          <w:i/>
          <w:color w:val="404040"/>
          <w:sz w:val="19"/>
        </w:rPr>
        <w:t>ᵣ</w:t>
      </w:r>
      <w:r>
        <w:rPr>
          <w:i/>
          <w:color w:val="404040"/>
          <w:sz w:val="19"/>
        </w:rPr>
        <w:t>₋₁</w:t>
      </w:r>
      <w:r>
        <w:rPr>
          <w:i/>
          <w:color w:val="404040"/>
          <w:sz w:val="19"/>
        </w:rPr>
        <w:t xml:space="preserve"> the two-sided 97.5th-percentile critical value of the t-distribution with R − 1 degrees of freedom.</w:t>
      </w:r>
    </w:p>
    <w:p w14:paraId="6405DEFC" w14:textId="77777777" w:rsidR="008263E4" w:rsidRDefault="000F6856">
      <w:pPr>
        <w:spacing w:before="200" w:after="80"/>
      </w:pPr>
      <w:r>
        <w:rPr>
          <w:b/>
          <w:i/>
          <w:color w:val="0A0A0A"/>
        </w:rPr>
        <w:t>Derivation: Why the Test Statistic Follows a t-Distribution</w:t>
      </w:r>
    </w:p>
    <w:p w14:paraId="50485944" w14:textId="77777777" w:rsidR="008263E4" w:rsidRDefault="000F6856">
      <w:pPr>
        <w:ind w:firstLine="432"/>
        <w:jc w:val="both"/>
      </w:pPr>
      <w:r>
        <w:t xml:space="preserve">The paired differences d₁, …, d_R (one per independent calibration/test draw, Section 4.5.1 above) are modeled as independent and identically distributed draws from a normal distribution with unknown mean μ_d and </w:t>
      </w:r>
      <w:r>
        <w:lastRenderedPageBreak/>
        <w:t>unknown variance σ_d² - a standard, and here reasonable, working assumption given that each d</w:t>
      </w:r>
      <w:r>
        <w:t>ᵣ</w:t>
      </w:r>
      <w:r>
        <w:t xml:space="preserve"> is itself already an average-type quantity (a difference of two empirical coverage rates, each computed over hundreds of test points within repeat r) and therefore approximately normal by the central limit theorem even before any normality is assumed at the level of the R repeats themselves. Under this model, two classical facts about sampling from a normal distribution - both consequences of Cochran's theorem, no</w:t>
      </w:r>
      <w:r>
        <w:t>t assumed outright - combine to produce the t-distribution used above.</w:t>
      </w:r>
    </w:p>
    <w:p w14:paraId="029558E1" w14:textId="77777777" w:rsidR="008263E4" w:rsidRDefault="000F6856">
      <w:pPr>
        <w:ind w:firstLine="432"/>
        <w:jc w:val="both"/>
      </w:pPr>
      <w:r>
        <w:t>First, the sample mean d̄ = (1/R) Σ</w:t>
      </w:r>
      <w:r>
        <w:t>ᵣ</w:t>
      </w:r>
      <w:r>
        <w:t xml:space="preserve"> d</w:t>
      </w:r>
      <w:r>
        <w:t>ᵣ</w:t>
      </w:r>
      <w:r>
        <w:t>, being a linear combination of independent normal random variables, is itself exactly normal:</w:t>
      </w:r>
    </w:p>
    <w:p w14:paraId="367F54AE" w14:textId="77777777" w:rsidR="008263E4" w:rsidRDefault="000F6856">
      <w:pPr>
        <w:spacing w:before="160" w:after="40"/>
      </w:pPr>
      <w:r>
        <w:rPr>
          <w:b/>
          <w:color w:val="0A0A0A"/>
        </w:rPr>
        <w:t>Equation:</w:t>
      </w:r>
    </w:p>
    <w:p w14:paraId="4DE05FBE" w14:textId="77777777" w:rsidR="008263E4" w:rsidRDefault="000F6856">
      <w:pPr>
        <w:spacing w:before="40" w:after="40"/>
        <w:jc w:val="center"/>
      </w:pPr>
      <w:r>
        <w:rPr>
          <w:i/>
          <w:sz w:val="24"/>
        </w:rPr>
        <w:t xml:space="preserve">d̄ ~ </w:t>
      </w:r>
      <w:r>
        <w:rPr>
          <w:i/>
          <w:sz w:val="24"/>
        </w:rPr>
        <w:t>𝒩</w:t>
      </w:r>
      <w:r>
        <w:rPr>
          <w:i/>
          <w:sz w:val="24"/>
        </w:rPr>
        <w:t xml:space="preserve">( μ_d,  σ_d² / R ) </w:t>
      </w:r>
      <w:r>
        <w:t>-(4.51)</w:t>
      </w:r>
    </w:p>
    <w:p w14:paraId="33C5E646" w14:textId="77777777" w:rsidR="008263E4" w:rsidRDefault="000F6856">
      <w:pPr>
        <w:jc w:val="center"/>
      </w:pPr>
      <w:r>
        <w:rPr>
          <w:color w:val="404040"/>
          <w:sz w:val="21"/>
        </w:rPr>
        <w:t>Eq.4.51</w:t>
      </w:r>
    </w:p>
    <w:p w14:paraId="4A1FD4A2" w14:textId="77777777" w:rsidR="008263E4" w:rsidRDefault="000F6856">
      <w:pPr>
        <w:ind w:firstLine="432"/>
        <w:jc w:val="both"/>
      </w:pPr>
      <w:r>
        <w:t xml:space="preserve">so that standardizing gives a standard normal pivot, Z = (d̄ − μ_d) / (σ_d / √R) ~ </w:t>
      </w:r>
      <w:r>
        <w:t>𝒩</w:t>
      </w:r>
      <w:r>
        <w:t>(0, 1) - but this pivot cannot be used directly to test H₀: μ_d = 0, because it requires the true σ_d, which is unknown and must be estimated from the same R repeats via the sample standard deviation sd. Second, Cochran's theorem establishes that, for data drawn from a normal distribution, the sample variance and sample mean are independent random variables, and specifically that the scaled sample variance follows a chi-squared distribution with R − 1 degrees of freedom:</w:t>
      </w:r>
    </w:p>
    <w:p w14:paraId="422D3673" w14:textId="77777777" w:rsidR="008263E4" w:rsidRDefault="000F6856">
      <w:pPr>
        <w:spacing w:before="160" w:after="40"/>
      </w:pPr>
      <w:r>
        <w:rPr>
          <w:b/>
          <w:color w:val="0A0A0A"/>
        </w:rPr>
        <w:t>Equation:</w:t>
      </w:r>
    </w:p>
    <w:p w14:paraId="5B8EAD52" w14:textId="77777777" w:rsidR="008263E4" w:rsidRDefault="000F6856">
      <w:pPr>
        <w:spacing w:before="40" w:after="40"/>
        <w:jc w:val="center"/>
      </w:pPr>
      <w:r>
        <w:rPr>
          <w:i/>
          <w:sz w:val="24"/>
        </w:rPr>
        <w:t xml:space="preserve">(R − 1)·sd² / σ_d²  ~  χ²_{R−1},   independent of d̄ </w:t>
      </w:r>
      <w:r>
        <w:t>-(4.52)</w:t>
      </w:r>
    </w:p>
    <w:p w14:paraId="0B9C10F0" w14:textId="77777777" w:rsidR="008263E4" w:rsidRDefault="000F6856">
      <w:pPr>
        <w:jc w:val="center"/>
      </w:pPr>
      <w:r>
        <w:rPr>
          <w:color w:val="404040"/>
          <w:sz w:val="21"/>
        </w:rPr>
        <w:t>Eq.4.52</w:t>
      </w:r>
    </w:p>
    <w:p w14:paraId="7D427B1C" w14:textId="77777777" w:rsidR="008263E4" w:rsidRDefault="000F6856">
      <w:pPr>
        <w:ind w:firstLine="432"/>
        <w:jc w:val="both"/>
      </w:pPr>
      <w:r>
        <w:t>The test statistic actually used is the ratio of the standard normal pivot Z to the square root of this independent chi-squared quantity, divided by its own degrees of freedom:</w:t>
      </w:r>
    </w:p>
    <w:p w14:paraId="7A79DCA7" w14:textId="77777777" w:rsidR="008263E4" w:rsidRDefault="000F6856">
      <w:pPr>
        <w:spacing w:before="160" w:after="40"/>
      </w:pPr>
      <w:r>
        <w:rPr>
          <w:b/>
          <w:color w:val="0A0A0A"/>
        </w:rPr>
        <w:t>Equation:</w:t>
      </w:r>
    </w:p>
    <w:p w14:paraId="3012D9B2" w14:textId="77777777" w:rsidR="008263E4" w:rsidRDefault="000F6856">
      <w:pPr>
        <w:spacing w:before="40" w:after="40"/>
        <w:jc w:val="center"/>
      </w:pPr>
      <w:r>
        <w:rPr>
          <w:i/>
          <w:sz w:val="24"/>
        </w:rPr>
        <w:t xml:space="preserve">t = Z / √( [(R−1)sd²/σ_d²] / (R−1) ) = (d̄ − μ_d) / (σ_d/√R) · (σ_d / sd) = (d̄ − μ_d) / (sd/√R) </w:t>
      </w:r>
      <w:r>
        <w:t>-(4.53)</w:t>
      </w:r>
    </w:p>
    <w:p w14:paraId="5E365236" w14:textId="77777777" w:rsidR="008263E4" w:rsidRDefault="000F6856">
      <w:pPr>
        <w:jc w:val="center"/>
      </w:pPr>
      <w:r>
        <w:rPr>
          <w:color w:val="404040"/>
          <w:sz w:val="21"/>
        </w:rPr>
        <w:t>Eq.4.53</w:t>
      </w:r>
    </w:p>
    <w:p w14:paraId="64FCC592" w14:textId="77777777" w:rsidR="008263E4" w:rsidRDefault="000F6856">
      <w:pPr>
        <w:ind w:firstLine="432"/>
        <w:jc w:val="both"/>
      </w:pPr>
      <w:r>
        <w:t xml:space="preserve">By definition, the ratio of a standard normal random variable to the square root of an independent chi-squared random variable divided by its </w:t>
      </w:r>
      <w:r>
        <w:lastRenderedPageBreak/>
        <w:t>degrees of freedom follows, exactly (not merely approximately), a Student's t-distribution with that many degrees of freedom - which is precisely the quantity just derived, with R − 1 degrees of freedom because one degree of freedom is used up estimating μ_d via d̄ before sd can be computed from the residuals d</w:t>
      </w:r>
      <w:r>
        <w:t>ᵣ</w:t>
      </w:r>
      <w:r>
        <w:t xml:space="preserve"> − d̄. Substituting the null-hypothesis value μ_d = 0 (no true difference in coverage between the two methods being compared) gives exactly the test statistic t = d̄/(sd/√R) used above; the σ_d that </w:t>
      </w:r>
      <w:r>
        <w:t>appeared in the derivation cancels out algebraically and never needs to be known, which is the entire point of using a t-distribution rather than a normal one here - it is what correctly accounts for the extra uncertainty introduced by estimating σ_d itself from only R = 30 repeats rather than treating it as known in advance.</w:t>
      </w:r>
    </w:p>
    <w:p w14:paraId="503457B7" w14:textId="77777777" w:rsidR="008263E4" w:rsidRDefault="000F6856">
      <w:pPr>
        <w:ind w:firstLine="432"/>
        <w:jc w:val="both"/>
      </w:pPr>
      <w:r>
        <w:t>The confidence-interval formula stated above follows by the standard pivotal-quantity argument: since t = (x̄ − μ)/(s/√R) follows a t-distribution with R − 1 degrees of freedom for any true mean μ, regardless of its unknown value,</w:t>
      </w:r>
    </w:p>
    <w:p w14:paraId="0315F3FB" w14:textId="77777777" w:rsidR="008263E4" w:rsidRDefault="000F6856">
      <w:pPr>
        <w:spacing w:before="160" w:after="40"/>
      </w:pPr>
      <w:r>
        <w:rPr>
          <w:b/>
          <w:color w:val="0A0A0A"/>
        </w:rPr>
        <w:t>Equation:</w:t>
      </w:r>
    </w:p>
    <w:p w14:paraId="7C3D9841" w14:textId="77777777" w:rsidR="008263E4" w:rsidRDefault="000F6856">
      <w:pPr>
        <w:spacing w:before="40" w:after="40"/>
        <w:jc w:val="center"/>
      </w:pPr>
      <w:r>
        <w:rPr>
          <w:i/>
          <w:sz w:val="24"/>
        </w:rPr>
        <w:t>P( −t₀.₀₂₅,</w:t>
      </w:r>
      <w:r>
        <w:rPr>
          <w:i/>
          <w:sz w:val="24"/>
        </w:rPr>
        <w:t>ᵣ</w:t>
      </w:r>
      <w:r>
        <w:rPr>
          <w:i/>
          <w:sz w:val="24"/>
        </w:rPr>
        <w:t>₋₁</w:t>
      </w:r>
      <w:r>
        <w:rPr>
          <w:i/>
          <w:sz w:val="24"/>
        </w:rPr>
        <w:t xml:space="preserve"> ≤ (x̄ − μ)/(s/√R) ≤ t₀.₀₂₅,</w:t>
      </w:r>
      <w:r>
        <w:rPr>
          <w:i/>
          <w:sz w:val="24"/>
        </w:rPr>
        <w:t>ᵣ</w:t>
      </w:r>
      <w:r>
        <w:rPr>
          <w:i/>
          <w:sz w:val="24"/>
        </w:rPr>
        <w:t>₋₁</w:t>
      </w:r>
      <w:r>
        <w:rPr>
          <w:i/>
          <w:sz w:val="24"/>
        </w:rPr>
        <w:t xml:space="preserve"> ) = 0.95 </w:t>
      </w:r>
      <w:r>
        <w:t>-(4.54)</w:t>
      </w:r>
    </w:p>
    <w:p w14:paraId="6206FF08" w14:textId="77777777" w:rsidR="008263E4" w:rsidRDefault="000F6856">
      <w:pPr>
        <w:jc w:val="center"/>
      </w:pPr>
      <w:r>
        <w:rPr>
          <w:color w:val="404040"/>
          <w:sz w:val="21"/>
        </w:rPr>
        <w:t>Eq.4.54</w:t>
      </w:r>
    </w:p>
    <w:p w14:paraId="4172CBC5" w14:textId="77777777" w:rsidR="008263E4" w:rsidRDefault="000F6856">
      <w:pPr>
        <w:ind w:firstLine="432"/>
        <w:jc w:val="both"/>
      </w:pPr>
      <w:r>
        <w:t>Rearranging the inequality inside the probability statement to isolate μ - purely algebraic manipulation, valid for any fixed x̄ and s - gives P(x̄ − t₀.₀₂₅,</w:t>
      </w:r>
      <w:r>
        <w:t>ᵣ</w:t>
      </w:r>
      <w:r>
        <w:t>₋₁</w:t>
      </w:r>
      <w:r>
        <w:t>·s/√R ≤ μ ≤ x̄ + t₀.₀₂₅,</w:t>
      </w:r>
      <w:r>
        <w:t>ᵣ</w:t>
      </w:r>
      <w:r>
        <w:t>₋₁</w:t>
      </w:r>
      <w:r>
        <w:t>·s/√R) = 0.95, which is exactly the stated 95 percent confidence interval: an interval, computed from the observed R repeats, that would contain the true mean μ in 95 percent of hypothetical repetitions of this entire 30-repeat procedure.</w:t>
      </w:r>
    </w:p>
    <w:p w14:paraId="6C0013B0" w14:textId="77777777" w:rsidR="008263E4" w:rsidRDefault="000F6856">
      <w:pPr>
        <w:pStyle w:val="Heading3"/>
      </w:pPr>
      <w:bookmarkStart w:id="54" w:name="_Toc239199015"/>
      <w:r>
        <w:rPr>
          <w:rFonts w:ascii="Times New Roman" w:hAnsi="Times New Roman"/>
          <w:i/>
          <w:color w:val="0A0A0A"/>
        </w:rPr>
        <w:t>4.5.2 Exchangeability Stress Test</w:t>
      </w:r>
      <w:bookmarkEnd w:id="54"/>
    </w:p>
    <w:p w14:paraId="5A003FF2" w14:textId="77777777" w:rsidR="008263E4" w:rsidRDefault="000F6856">
      <w:pPr>
        <w:ind w:firstLine="432"/>
        <w:jc w:val="both"/>
      </w:pPr>
      <w:r>
        <w:t>As a secondary robustness check (summarized in Chapter 8), this project also develops a controlled violation of the exchangeability assumption: the calibration data is held fixed exactly as generated for the core comparison, while the test distribution's arrival-rate multiplier is pushed progressively beyond the calibration range's upper bound, up to several multiples of it, with staffing capacity still drawn from its normal range so that the shift is isolated to the arrival-rate dimension specifically. Cov</w:t>
      </w:r>
      <w:r>
        <w:t xml:space="preserve">erage for both standard and Mondrian CP is evaluated at each severity level on freshly generated DES scenarios, and the same procedure is repeated with the </w:t>
      </w:r>
      <w:r>
        <w:lastRenderedPageBreak/>
        <w:t>MLP surrogate (Section 4.3.2) in place of the gradient-boosting surrogate, to test whether the direction and severity of any coverage breakdown depends on the surrogate's own extrapolation behavior.</w:t>
      </w:r>
    </w:p>
    <w:p w14:paraId="56A20E3D" w14:textId="77777777" w:rsidR="008263E4" w:rsidRDefault="000F6856">
      <w:pPr>
        <w:pStyle w:val="Heading3"/>
      </w:pPr>
      <w:bookmarkStart w:id="55" w:name="_Toc239199016"/>
      <w:r>
        <w:rPr>
          <w:rFonts w:ascii="Times New Roman" w:hAnsi="Times New Roman"/>
          <w:i/>
          <w:color w:val="0A0A0A"/>
        </w:rPr>
        <w:t>4.5.3 Cross-Site Generalization</w:t>
      </w:r>
      <w:bookmarkEnd w:id="55"/>
    </w:p>
    <w:p w14:paraId="22092682" w14:textId="77777777" w:rsidR="008263E4" w:rsidRDefault="000F6856">
      <w:pPr>
        <w:ind w:firstLine="432"/>
        <w:jc w:val="both"/>
      </w:pPr>
      <w:r>
        <w:t>The entire pipeline - DES calibration, surrogate training, conformal prediction calibration, and the core Mondrian-versus-pooled comparison - is independently repeated for a second hospital department present in the same underlying dataset, with its own real arrival rate, real ESI acuity mix, and its own Erlang-derived default capacity (Section 4.2.1), without reusing or modifying any of the first department's data, models, or results. This tests whether this project's core finding reflects a genuine, gener</w:t>
      </w:r>
      <w:r>
        <w:t>al property of pooled-versus-conditional conformal calibration in a queueing domain, or is instead an artifact specific to one department's particular volume and acuity characteristics.</w:t>
      </w:r>
    </w:p>
    <w:p w14:paraId="541715BA" w14:textId="77777777" w:rsidR="008263E4" w:rsidRDefault="000F6856">
      <w:pPr>
        <w:pStyle w:val="Heading2"/>
      </w:pPr>
      <w:bookmarkStart w:id="56" w:name="_Toc239199017"/>
      <w:r>
        <w:rPr>
          <w:rFonts w:ascii="Times New Roman" w:hAnsi="Times New Roman"/>
          <w:color w:val="0A0A0A"/>
          <w:sz w:val="24"/>
        </w:rPr>
        <w:t>4.6 Evaluation Metrics</w:t>
      </w:r>
      <w:bookmarkEnd w:id="56"/>
    </w:p>
    <w:p w14:paraId="14A96BDF" w14:textId="77777777" w:rsidR="008263E4" w:rsidRDefault="000F6856">
      <w:pPr>
        <w:ind w:firstLine="432"/>
        <w:jc w:val="both"/>
      </w:pPr>
      <w:r>
        <w:t>Every uncertainty quantification method compared in this project is evaluated on the same three metrics wherever applicable: empirical coverage, mean interval width, and computation time. The first two are given standard names in the wider interval-forecasting literature worth stating explicitly, since this report's own "coverage" and "width" terminology, used throughout for readability, refer to exactly these standard, formally named quantities and not to project-specific ad hoc statistics.</w:t>
      </w:r>
    </w:p>
    <w:p w14:paraId="429C01AF" w14:textId="77777777" w:rsidR="008263E4" w:rsidRDefault="000F6856">
      <w:pPr>
        <w:spacing w:before="160" w:after="40"/>
      </w:pPr>
      <w:r>
        <w:rPr>
          <w:b/>
          <w:color w:val="0A0A0A"/>
        </w:rPr>
        <w:t>Equation:</w:t>
      </w:r>
    </w:p>
    <w:p w14:paraId="75F96ED6" w14:textId="77777777" w:rsidR="008263E4" w:rsidRDefault="000F6856">
      <w:pPr>
        <w:spacing w:before="40" w:after="40"/>
        <w:jc w:val="center"/>
      </w:pPr>
      <w:r>
        <w:rPr>
          <w:i/>
          <w:sz w:val="24"/>
        </w:rPr>
        <w:t xml:space="preserve">PICP = (1/m) sum_(i=1)^m  1{ y_i in C(x_i) } </w:t>
      </w:r>
      <w:r>
        <w:t>-(4.55)</w:t>
      </w:r>
    </w:p>
    <w:p w14:paraId="7D1E06E4" w14:textId="77777777" w:rsidR="008263E4" w:rsidRDefault="000F6856">
      <w:pPr>
        <w:spacing w:after="40"/>
        <w:jc w:val="center"/>
      </w:pPr>
      <w:r>
        <w:rPr>
          <w:color w:val="404040"/>
          <w:sz w:val="21"/>
        </w:rPr>
        <w:t>Eq.4.55</w:t>
      </w:r>
    </w:p>
    <w:p w14:paraId="03FB627A" w14:textId="77777777" w:rsidR="008263E4" w:rsidRDefault="000F6856">
      <w:pPr>
        <w:jc w:val="center"/>
      </w:pPr>
      <w:r>
        <w:rPr>
          <w:i/>
          <w:color w:val="404040"/>
          <w:sz w:val="19"/>
        </w:rPr>
        <w:t>Prediction Interval Coverage Probability: the fraction of m test points whose true value falls within the constructed interval - exactly this report's "empirical coverage," compared throughout against the nominal 90 percent target (1 - alpha).</w:t>
      </w:r>
    </w:p>
    <w:p w14:paraId="5DFD895B" w14:textId="77777777" w:rsidR="008263E4" w:rsidRDefault="000F6856">
      <w:pPr>
        <w:spacing w:before="160" w:after="40"/>
      </w:pPr>
      <w:r>
        <w:rPr>
          <w:b/>
          <w:color w:val="0A0A0A"/>
        </w:rPr>
        <w:t>Equation:</w:t>
      </w:r>
    </w:p>
    <w:p w14:paraId="628B5A3F" w14:textId="77777777" w:rsidR="008263E4" w:rsidRDefault="000F6856">
      <w:pPr>
        <w:spacing w:before="40" w:after="40"/>
        <w:jc w:val="center"/>
      </w:pPr>
      <w:r>
        <w:rPr>
          <w:i/>
          <w:sz w:val="24"/>
        </w:rPr>
        <w:t xml:space="preserve">NMPIW = (1/m) sum_(i=1)^m  ( upper(x_i) - lower(x_i) ) / R </w:t>
      </w:r>
      <w:r>
        <w:t>-(4.56)</w:t>
      </w:r>
    </w:p>
    <w:p w14:paraId="17121C33" w14:textId="77777777" w:rsidR="008263E4" w:rsidRDefault="000F6856">
      <w:pPr>
        <w:spacing w:after="40"/>
        <w:jc w:val="center"/>
      </w:pPr>
      <w:r>
        <w:rPr>
          <w:color w:val="404040"/>
          <w:sz w:val="21"/>
        </w:rPr>
        <w:t>Eq.4.56</w:t>
      </w:r>
    </w:p>
    <w:p w14:paraId="2CD086ED" w14:textId="77777777" w:rsidR="008263E4" w:rsidRDefault="000F6856">
      <w:pPr>
        <w:jc w:val="center"/>
      </w:pPr>
      <w:r>
        <w:rPr>
          <w:i/>
          <w:color w:val="404040"/>
          <w:sz w:val="19"/>
        </w:rPr>
        <w:t xml:space="preserve">Normalized Mean Prediction Interval Width: the average interval width, divided by a normalizing constant R (conventionally the target's own observed range) so that widths remain comparable across targets measured on very different numeric scales - the same </w:t>
      </w:r>
      <w:r>
        <w:rPr>
          <w:i/>
          <w:color w:val="404040"/>
          <w:sz w:val="19"/>
        </w:rPr>
        <w:lastRenderedPageBreak/>
        <w:t>reason this report generally compares width only within a target rather than across n_patients and p95_wait_minutes directly.</w:t>
      </w:r>
    </w:p>
    <w:p w14:paraId="56D506FE" w14:textId="77777777" w:rsidR="008263E4" w:rsidRDefault="000F6856">
      <w:pPr>
        <w:ind w:firstLine="432"/>
        <w:jc w:val="both"/>
      </w:pPr>
      <w:r>
        <w:t>Reporting PICP stratified by Mondrian category - exactly the per-category breakdown Section 7.5 reports - is what this report's own literature review (Section 2.2) identifies as the practical difference between a method that is merely marginally calibrated and one that is genuinely usable for a subgroup-specific operational decision; a single pooled PICP number, by construction, cannot distinguish the two. Computation time completes the three-metric set: measured as the method's own calibration or fitting c</w:t>
      </w:r>
      <w:r>
        <w:t>ost - a GP's model-fitting time, or a conformal method's calibration-quantile computation time - on a like-for-like basis, with a deliberate warm-up prediction call performed before timing begins to exclude one-off process-startup costs such as thread-pool initialization from the measurement.</w:t>
      </w:r>
    </w:p>
    <w:p w14:paraId="457A1065" w14:textId="77777777" w:rsidR="008263E4" w:rsidRDefault="000F6856">
      <w:pPr>
        <w:pStyle w:val="Heading2"/>
      </w:pPr>
      <w:bookmarkStart w:id="57" w:name="_Toc239199018"/>
      <w:r>
        <w:rPr>
          <w:rFonts w:ascii="Times New Roman" w:hAnsi="Times New Roman"/>
          <w:color w:val="0A0A0A"/>
          <w:sz w:val="24"/>
        </w:rPr>
        <w:t>4.7 Advanced Queueing Theory and Formal Proofs</w:t>
      </w:r>
      <w:bookmarkEnd w:id="57"/>
    </w:p>
    <w:p w14:paraId="76D3CF86" w14:textId="77777777" w:rsidR="008263E4" w:rsidRDefault="000F6856">
      <w:pPr>
        <w:ind w:firstLine="432"/>
        <w:jc w:val="both"/>
      </w:pPr>
      <w:r>
        <w:t>This section extends two results already established earlier in this chapter - the M/M/c Erlang-C derivation (Section 4.2.1) and the split conformal quantile (Section 4.4.5) - to strengthen exactly the two points where each was left deliberately narrow: the Erlang-C derivation assumed exponential interarrival and service times, which this project's own log-normal service-time model (Section 4.2.3) does not literally satisfy; and the conformal quantile's monotonicity in alpha was used implicitly (for instanc</w:t>
      </w:r>
      <w:r>
        <w:t>e, in Chapter 6's risk-control grid search) without being proven explicitly.</w:t>
      </w:r>
    </w:p>
    <w:p w14:paraId="36CD49E8" w14:textId="77777777" w:rsidR="008263E4" w:rsidRDefault="000F6856">
      <w:pPr>
        <w:pStyle w:val="Heading3"/>
      </w:pPr>
      <w:bookmarkStart w:id="58" w:name="_Toc239199019"/>
      <w:r>
        <w:rPr>
          <w:rFonts w:ascii="Times New Roman" w:hAnsi="Times New Roman"/>
          <w:i/>
          <w:color w:val="0A0A0A"/>
        </w:rPr>
        <w:t>4.7.1 Heavy-Traffic Approximations Beyond the Exponential Case</w:t>
      </w:r>
      <w:bookmarkEnd w:id="58"/>
    </w:p>
    <w:p w14:paraId="7C99176E" w14:textId="77777777" w:rsidR="008263E4" w:rsidRDefault="000F6856">
      <w:pPr>
        <w:ind w:firstLine="432"/>
        <w:jc w:val="both"/>
      </w:pPr>
      <w:r>
        <w:t>Section 4.2.1's Erlang-C derivation is exact for the M/M/c queue, but rests on the exponential (memoryless) assumption for both interarrival and service times - an assumption this project's own DES does not literally satisfy, since its service times are log-normal by ESI level (Section 4.2.3, cross-checked against real data in Section 4.2.3.1), a distribution with a different, generally higher, coefficient of variation than the exponential's. Kingman's formula [16] extends the heavy-traffic waiting-time app</w:t>
      </w:r>
      <w:r>
        <w:t>roximation to the general single-server GI/G/1 queue - arbitrary interarrival and service-time distributions, characterized only by their means and variances - via</w:t>
      </w:r>
    </w:p>
    <w:p w14:paraId="1824C21C" w14:textId="77777777" w:rsidR="008263E4" w:rsidRDefault="000F6856">
      <w:pPr>
        <w:spacing w:before="160" w:after="40"/>
      </w:pPr>
      <w:r>
        <w:rPr>
          <w:b/>
          <w:color w:val="0A0A0A"/>
        </w:rPr>
        <w:t>Equation:</w:t>
      </w:r>
    </w:p>
    <w:p w14:paraId="55377C6B" w14:textId="77777777" w:rsidR="008263E4" w:rsidRDefault="000F6856">
      <w:pPr>
        <w:spacing w:before="40" w:after="40"/>
        <w:jc w:val="center"/>
      </w:pPr>
      <w:r>
        <w:rPr>
          <w:i/>
          <w:sz w:val="24"/>
        </w:rPr>
        <w:lastRenderedPageBreak/>
        <w:t xml:space="preserve">W_q ~ ( rho / (1 - rho) ) . ( (c_a^2 + c_s^2) / 2 ) . E[S],   as rho -&gt; 1 </w:t>
      </w:r>
      <w:r>
        <w:t>-(4.57)</w:t>
      </w:r>
    </w:p>
    <w:p w14:paraId="4CAD0351" w14:textId="77777777" w:rsidR="008263E4" w:rsidRDefault="000F6856">
      <w:pPr>
        <w:spacing w:after="40"/>
        <w:jc w:val="center"/>
      </w:pPr>
      <w:r>
        <w:rPr>
          <w:color w:val="404040"/>
          <w:sz w:val="21"/>
        </w:rPr>
        <w:t>Eq.4.57</w:t>
      </w:r>
    </w:p>
    <w:p w14:paraId="24650A3A" w14:textId="77777777" w:rsidR="008263E4" w:rsidRDefault="000F6856">
      <w:pPr>
        <w:jc w:val="center"/>
      </w:pPr>
      <w:r>
        <w:rPr>
          <w:i/>
          <w:color w:val="404040"/>
          <w:sz w:val="19"/>
        </w:rPr>
        <w:t>c_a^2 and c_s^2 the squared coefficients of variation (variance divided by mean-squared) of the interarrival-time and service-time distributions respectively; rho = a/c the same utilization defined in Section 4.2.1. For exponential interarrival and service times, c_a^2 = c_s^2 = 1 and this reduces to the familiar M/M/1 heavy-traffic limit.</w:t>
      </w:r>
    </w:p>
    <w:p w14:paraId="534617B4" w14:textId="77777777" w:rsidR="008263E4" w:rsidRDefault="000F6856">
      <w:pPr>
        <w:ind w:firstLine="432"/>
        <w:jc w:val="both"/>
      </w:pPr>
      <w:r>
        <w:t>The (c_a^2 + c_s^2)/2 term is the key structural addition Kingman's formula makes over the pure-exponential Erlang-C result: expected wait time under heavy traffic scales not only with utilization but linearly with the combined variability of the arrival and service processes. A service-time distribution with a higher coefficient of variation than the exponential's (c_s^2 = 1) - which a log-normal distribution with the mean/SD parameters this project actually uses (Table 4.1) generally has, since a log-norm</w:t>
      </w:r>
      <w:r>
        <w:t>al's coefficient of variation depends on its shape parameter and is not fixed at 1 the way the exponential's is - implies heavier-than-M/M/c queueing delay at the same utilization rho. This gives a specific, quantitative reason, beyond the qualitative mechanism already stated in Section 7.5.4, that this project's use of an exponential-queue approximation (Section 4.2.1) as the explanatory model for wait-time variance growth is conservative in one identifiable direction: the true log-normal-service-time syst</w:t>
      </w:r>
      <w:r>
        <w:t>em likely experiences somewhat more severe near-saturation variance growth than the pure M/M/c approximation predicts, not less.</w:t>
      </w:r>
    </w:p>
    <w:p w14:paraId="43083CEA" w14:textId="77777777" w:rsidR="008263E4" w:rsidRDefault="000F6856">
      <w:pPr>
        <w:ind w:firstLine="432"/>
        <w:jc w:val="both"/>
      </w:pPr>
      <w:r>
        <w:t>Sakasegawa's approximation [17] extends Kingman's single-server result to the multi-server GI/G/c case relevant to this project's own DES (Section 4.2, which models c = n_capacity parallel combined bed-and-provider resources), via the empirically validated closed-form generalization</w:t>
      </w:r>
    </w:p>
    <w:p w14:paraId="2E15C5C2" w14:textId="77777777" w:rsidR="008263E4" w:rsidRDefault="000F6856">
      <w:pPr>
        <w:spacing w:before="160" w:after="40"/>
      </w:pPr>
      <w:r>
        <w:rPr>
          <w:b/>
          <w:color w:val="0A0A0A"/>
        </w:rPr>
        <w:t>Equation:</w:t>
      </w:r>
    </w:p>
    <w:p w14:paraId="14507AC5" w14:textId="77777777" w:rsidR="008263E4" w:rsidRDefault="000F6856">
      <w:pPr>
        <w:spacing w:before="40" w:after="40"/>
        <w:jc w:val="center"/>
      </w:pPr>
      <w:r>
        <w:rPr>
          <w:i/>
          <w:sz w:val="24"/>
        </w:rPr>
        <w:t xml:space="preserve">W_q ~ ( rho^( sqrt(2(c+1)) - 1 ) / ( c . (1 - rho) ) ) . ( (c_a^2 + c_s^2) / 2 ) . E[S] </w:t>
      </w:r>
      <w:r>
        <w:t>-(4.58)</w:t>
      </w:r>
    </w:p>
    <w:p w14:paraId="6E82A27E" w14:textId="77777777" w:rsidR="008263E4" w:rsidRDefault="000F6856">
      <w:pPr>
        <w:spacing w:after="40"/>
        <w:jc w:val="center"/>
      </w:pPr>
      <w:r>
        <w:rPr>
          <w:color w:val="404040"/>
          <w:sz w:val="21"/>
        </w:rPr>
        <w:t>Eq.4.58</w:t>
      </w:r>
    </w:p>
    <w:p w14:paraId="24A0AE31" w14:textId="77777777" w:rsidR="008263E4" w:rsidRDefault="000F6856">
      <w:pPr>
        <w:jc w:val="center"/>
      </w:pPr>
      <w:r>
        <w:rPr>
          <w:i/>
          <w:color w:val="404040"/>
          <w:sz w:val="19"/>
        </w:rPr>
        <w:t>reduces to Kingman's GI/G/1 formula at c=1; unlike the M/M/c Erlang-C result (Section 4.2.1), this is a validated heavy-traffic approximation rather than an exact result, and is presented here for that reason as a further theoretical cross-check on this project's queueing-theoretic reasoning, not as a replacement for the exact M/M/c derivation used elsewhere in this report.</w:t>
      </w:r>
    </w:p>
    <w:p w14:paraId="43474F5D" w14:textId="77777777" w:rsidR="008263E4" w:rsidRDefault="000F6856">
      <w:pPr>
        <w:ind w:firstLine="432"/>
        <w:jc w:val="both"/>
      </w:pPr>
      <w:r>
        <w:lastRenderedPageBreak/>
        <w:t>Both formulas agree with the Erlang-C derivation's qualitative conclusion - delay grows without useful bound as rho approaches 1, driven by a term whose denominator vanishes at rho = 1 - while making explicit the additional, distinct role of service-time variability that the pure M/M/c model, by construction, holds fixed. This is presented as a genuine theoretical cross-check, not a replacement for the exact result: Section 4.2.1's Erlang-C derivation remains the one used elsewhere in this report because it</w:t>
      </w:r>
      <w:r>
        <w:t xml:space="preserve"> is exact for its stated assumptions, while Kingman's and Sakasegawa's formulas are validated approximations whose main value here is confirming that relaxing the exponential assumption does not overturn, and if anything strengthens, this report's central queueing-theoretic explanation for where conditional miscalibration concentrates.</w:t>
      </w:r>
    </w:p>
    <w:p w14:paraId="21BC7A27" w14:textId="77777777" w:rsidR="008263E4" w:rsidRDefault="000F6856">
      <w:pPr>
        <w:pStyle w:val="Heading3"/>
      </w:pPr>
      <w:bookmarkStart w:id="59" w:name="_Toc239199020"/>
      <w:r>
        <w:rPr>
          <w:rFonts w:ascii="Times New Roman" w:hAnsi="Times New Roman"/>
          <w:i/>
          <w:color w:val="0A0A0A"/>
        </w:rPr>
        <w:t>4.7.2 Formal Proof of Nonconformity Quantile Monotonicity</w:t>
      </w:r>
      <w:bookmarkEnd w:id="59"/>
    </w:p>
    <w:p w14:paraId="56A6FC10" w14:textId="77777777" w:rsidR="008263E4" w:rsidRDefault="000F6856">
      <w:pPr>
        <w:ind w:firstLine="432"/>
        <w:jc w:val="both"/>
      </w:pPr>
      <w:r>
        <w:t>This project's implementation relies, in several places (most explicitly Chapter 6's conformal risk control grid search, which requires its loss function to be monotone in its threshold parameter for a simple ascending grid search to correctly find the smallest feasible threshold), on the conformal quantile q-hat(alpha) being monotonically non-increasing in alpha. This is stated and used elsewhere in this report without a formal proof; the short proof is given here.</w:t>
      </w:r>
    </w:p>
    <w:p w14:paraId="5F20E01B" w14:textId="77777777" w:rsidR="008263E4" w:rsidRDefault="000F6856">
      <w:pPr>
        <w:ind w:firstLine="432"/>
        <w:jc w:val="both"/>
      </w:pPr>
      <w:r>
        <w:t>Let s_(1) &lt;= s_(2) &lt;= ... &lt;= s_(n) denote the calibration nonconformity scores sorted in ascending order, and recall (Section 4.4.5) that</w:t>
      </w:r>
    </w:p>
    <w:p w14:paraId="0B42540A" w14:textId="77777777" w:rsidR="008263E4" w:rsidRDefault="000F6856">
      <w:pPr>
        <w:spacing w:before="160" w:after="40"/>
      </w:pPr>
      <w:r>
        <w:rPr>
          <w:b/>
          <w:color w:val="0A0A0A"/>
        </w:rPr>
        <w:t>Equation:</w:t>
      </w:r>
    </w:p>
    <w:p w14:paraId="0A9EAA26" w14:textId="77777777" w:rsidR="008263E4" w:rsidRDefault="000F6856">
      <w:pPr>
        <w:spacing w:before="40" w:after="40"/>
        <w:jc w:val="center"/>
      </w:pPr>
      <w:r>
        <w:rPr>
          <w:i/>
          <w:sz w:val="24"/>
        </w:rPr>
        <w:t xml:space="preserve">q-hat(alpha) = s_( ceil( (n+1)(1-alpha) ) ) </w:t>
      </w:r>
      <w:r>
        <w:t>-(4.59)</w:t>
      </w:r>
    </w:p>
    <w:p w14:paraId="03F23539" w14:textId="77777777" w:rsidR="008263E4" w:rsidRDefault="000F6856">
      <w:pPr>
        <w:spacing w:after="40"/>
        <w:jc w:val="center"/>
      </w:pPr>
      <w:r>
        <w:rPr>
          <w:color w:val="404040"/>
          <w:sz w:val="21"/>
        </w:rPr>
        <w:t>Eq.4.59</w:t>
      </w:r>
    </w:p>
    <w:p w14:paraId="7DF06EC5" w14:textId="77777777" w:rsidR="008263E4" w:rsidRDefault="000F6856">
      <w:pPr>
        <w:jc w:val="center"/>
      </w:pPr>
      <w:r>
        <w:rPr>
          <w:i/>
          <w:color w:val="404040"/>
          <w:sz w:val="19"/>
        </w:rPr>
        <w:t>the calibration score at the ceil((n+1)(1-alpha))-th ascending rank, with the convention s_(k) = s_(n) for any k &gt; n (Section 4.4.5's Step 2).</w:t>
      </w:r>
    </w:p>
    <w:p w14:paraId="0BD67C12" w14:textId="77777777" w:rsidR="008263E4" w:rsidRDefault="000F6856">
      <w:pPr>
        <w:ind w:firstLine="432"/>
        <w:jc w:val="both"/>
      </w:pPr>
      <w:r>
        <w:t>Consider two miscoverage levels alpha_1 &lt; alpha_2 (so 1 - alpha_1 &gt; 1 - alpha_2). Because (n+1) &gt; 0, multiplying preserves the inequality:</w:t>
      </w:r>
    </w:p>
    <w:p w14:paraId="3E6285CC" w14:textId="77777777" w:rsidR="008263E4" w:rsidRDefault="000F6856">
      <w:pPr>
        <w:spacing w:before="160" w:after="40"/>
      </w:pPr>
      <w:r>
        <w:rPr>
          <w:b/>
          <w:color w:val="0A0A0A"/>
        </w:rPr>
        <w:t>Equation:</w:t>
      </w:r>
    </w:p>
    <w:p w14:paraId="64B3B2FB" w14:textId="77777777" w:rsidR="008263E4" w:rsidRDefault="000F6856">
      <w:pPr>
        <w:spacing w:before="40" w:after="40"/>
        <w:jc w:val="center"/>
      </w:pPr>
      <w:r>
        <w:rPr>
          <w:i/>
          <w:sz w:val="24"/>
        </w:rPr>
        <w:t xml:space="preserve">(n+1)(1 - alpha_1) &gt; (n+1)(1 - alpha_2) </w:t>
      </w:r>
      <w:r>
        <w:t>-(4.60)</w:t>
      </w:r>
    </w:p>
    <w:p w14:paraId="5CE63926" w14:textId="77777777" w:rsidR="008263E4" w:rsidRDefault="000F6856">
      <w:pPr>
        <w:jc w:val="center"/>
      </w:pPr>
      <w:r>
        <w:rPr>
          <w:color w:val="404040"/>
          <w:sz w:val="21"/>
        </w:rPr>
        <w:t>Eq.4.60</w:t>
      </w:r>
    </w:p>
    <w:p w14:paraId="072B4B36" w14:textId="77777777" w:rsidR="008263E4" w:rsidRDefault="000F6856">
      <w:pPr>
        <w:ind w:firstLine="432"/>
        <w:jc w:val="both"/>
      </w:pPr>
      <w:r>
        <w:t>The ceiling function is non-decreasing (a &lt;= b implies ceil(a) &lt;= ceil(b) for all real a, b), so this order carries through:</w:t>
      </w:r>
    </w:p>
    <w:p w14:paraId="22F11961" w14:textId="77777777" w:rsidR="008263E4" w:rsidRDefault="000F6856">
      <w:pPr>
        <w:spacing w:before="160" w:after="40"/>
      </w:pPr>
      <w:r>
        <w:rPr>
          <w:b/>
          <w:color w:val="0A0A0A"/>
        </w:rPr>
        <w:lastRenderedPageBreak/>
        <w:t>Equation:</w:t>
      </w:r>
    </w:p>
    <w:p w14:paraId="16677203" w14:textId="77777777" w:rsidR="008263E4" w:rsidRDefault="000F6856">
      <w:pPr>
        <w:spacing w:before="40" w:after="40"/>
        <w:jc w:val="center"/>
      </w:pPr>
      <w:r>
        <w:rPr>
          <w:i/>
          <w:sz w:val="24"/>
        </w:rPr>
        <w:t xml:space="preserve">ceil( (n+1)(1-alpha_1) ) &gt;= ceil( (n+1)(1-alpha_2) ) </w:t>
      </w:r>
      <w:r>
        <w:t>-(4.61)</w:t>
      </w:r>
    </w:p>
    <w:p w14:paraId="198D936A" w14:textId="77777777" w:rsidR="008263E4" w:rsidRDefault="000F6856">
      <w:pPr>
        <w:jc w:val="center"/>
      </w:pPr>
      <w:r>
        <w:rPr>
          <w:color w:val="404040"/>
          <w:sz w:val="21"/>
        </w:rPr>
        <w:t>Eq.4.61</w:t>
      </w:r>
    </w:p>
    <w:p w14:paraId="675D176E" w14:textId="77777777" w:rsidR="008263E4" w:rsidRDefault="000F6856">
      <w:pPr>
        <w:ind w:firstLine="432"/>
        <w:jc w:val="both"/>
      </w:pPr>
      <w:r>
        <w:t>and because the sequence s_(1), ..., s_(n) is sorted in ascending order by construction, a weakly larger rank index selects a weakly larger score:</w:t>
      </w:r>
    </w:p>
    <w:p w14:paraId="7958D390" w14:textId="77777777" w:rsidR="008263E4" w:rsidRDefault="000F6856">
      <w:pPr>
        <w:spacing w:before="160" w:after="40"/>
      </w:pPr>
      <w:r>
        <w:rPr>
          <w:b/>
          <w:color w:val="0A0A0A"/>
        </w:rPr>
        <w:t>Equation:</w:t>
      </w:r>
    </w:p>
    <w:p w14:paraId="5FB93E23" w14:textId="77777777" w:rsidR="008263E4" w:rsidRDefault="000F6856">
      <w:pPr>
        <w:spacing w:before="40" w:after="40"/>
        <w:jc w:val="center"/>
      </w:pPr>
      <w:r>
        <w:rPr>
          <w:i/>
          <w:sz w:val="24"/>
        </w:rPr>
        <w:t xml:space="preserve">q-hat(alpha_1) = s_( ceil((n+1)(1-alpha_1)) ) &gt;= s_( ceil((n+1)(1-alpha_2)) ) = q-hat(alpha_2) </w:t>
      </w:r>
      <w:r>
        <w:t>-(4.62)</w:t>
      </w:r>
    </w:p>
    <w:p w14:paraId="6091A43F" w14:textId="77777777" w:rsidR="008263E4" w:rsidRDefault="000F6856">
      <w:pPr>
        <w:spacing w:after="40"/>
        <w:jc w:val="center"/>
      </w:pPr>
      <w:r>
        <w:rPr>
          <w:color w:val="404040"/>
          <w:sz w:val="21"/>
        </w:rPr>
        <w:t>Eq.4.62</w:t>
      </w:r>
    </w:p>
    <w:p w14:paraId="4E56F56E" w14:textId="77777777" w:rsidR="008263E4" w:rsidRDefault="000F6856">
      <w:pPr>
        <w:jc w:val="center"/>
      </w:pPr>
      <w:r>
        <w:rPr>
          <w:i/>
          <w:color w:val="404040"/>
          <w:sz w:val="19"/>
        </w:rPr>
        <w:t>since alpha_1 &lt; alpha_2 was arbitrary, this establishes q-hat(alpha) is monotonically non-increasing in alpha for every finite n - not merely asymptotically - which is exactly the property Chapter 6's risk-control search (and, implicitly, the intuitive idea that a looser miscoverage target should never require a wider interval) relies on.</w:t>
      </w:r>
    </w:p>
    <w:p w14:paraId="7912500E" w14:textId="77777777" w:rsidR="008263E4" w:rsidRDefault="000F6856">
      <w:pPr>
        <w:pStyle w:val="Heading3"/>
      </w:pPr>
      <w:bookmarkStart w:id="60" w:name="_Toc239199021"/>
      <w:r>
        <w:rPr>
          <w:rFonts w:ascii="Times New Roman" w:hAnsi="Times New Roman"/>
          <w:i/>
          <w:color w:val="0A0A0A"/>
        </w:rPr>
        <w:t>4.7.3 Mondrian Taxonomy Binning Strategy</w:t>
      </w:r>
      <w:bookmarkEnd w:id="60"/>
    </w:p>
    <w:p w14:paraId="4E9613C9" w14:textId="77777777" w:rsidR="008263E4" w:rsidRDefault="000F6856">
      <w:pPr>
        <w:ind w:firstLine="432"/>
        <w:jc w:val="both"/>
      </w:pPr>
      <w:r>
        <w:t>Section 4.4.3 specifies that this project's nine-category Mondrian taxonomy uses tercile boundaries computed from the calibration set's own empirical distribution of staffing capacity and arrival-rate multiplier. This choice - empirical-quantile-based binning - is one of at least two defensible strategies, and the tradeoff between them is worth stating explicitly rather than treating the choice as arbitrary.</w:t>
      </w:r>
    </w:p>
    <w:p w14:paraId="6E81D2AB" w14:textId="77777777" w:rsidR="008263E4" w:rsidRDefault="000F6856">
      <w:pPr>
        <w:ind w:firstLine="432"/>
        <w:jc w:val="both"/>
      </w:pPr>
      <w:r>
        <w:t>Empirical-quantile binning, used throughout this report, guarantees approximately equal calibration-set occupancy per category by construction (each tercile contains, by definition, close to one-third of the calibration data along that axis), which directly controls the finite-sample-noise cost identified in Sections 4.4.5 and 6.5.6 - no category is left with a severely undersized calibration subset purely because of where an arbitrary fixed threshold happened to fall relative to the sampled data's actual d</w:t>
      </w:r>
      <w:r>
        <w:t>istribution. Its cost is that category boundaries are themselves sample-dependent and shift slightly if the calibration set were redrawn, and the resulting categories (Low/Med/High staffing, Low/Med/High arrival rate) do not correspond to any operationally pre-defined threshold a hospital administrator would recognize in advance.</w:t>
      </w:r>
    </w:p>
    <w:p w14:paraId="057BE35C" w14:textId="77777777" w:rsidR="008263E4" w:rsidRDefault="000F6856">
      <w:pPr>
        <w:ind w:firstLine="432"/>
        <w:jc w:val="both"/>
      </w:pPr>
      <w:r>
        <w:t xml:space="preserve">Domain-knowledge threshold binning - categorizing by a fixed, pre-specified operational threshold (for instance, "understaffed" defined as capacity below a specific number the hospital's own staffing policy already </w:t>
      </w:r>
      <w:r>
        <w:lastRenderedPageBreak/>
        <w:t>uses, rather than below whatever the calibration data's own 33rd percentile happens to be) - has the reverse tradeoff: categories are stable, interpretable, and directly actionable to a domain expert, but calibration occupancy per category is no longer guaranteed to be balanced, and a category that happens to be rare in the calibration data (an extreme understaffing threshold few sampled scenarios reach) would inherit exactly the small-n, noisy-quantile problem Sections 4.4.5 and 6.5.6 identify, potentially</w:t>
      </w:r>
      <w:r>
        <w:t xml:space="preserve"> more severely than empirical binning's roughly-equal-occupancy categories do.</w:t>
      </w:r>
    </w:p>
    <w:p w14:paraId="7CCDEFFF" w14:textId="77777777" w:rsidR="008263E4" w:rsidRDefault="000F6856">
      <w:pPr>
        <w:ind w:firstLine="432"/>
        <w:jc w:val="both"/>
      </w:pPr>
      <w:r>
        <w:t xml:space="preserve">This project uses empirical-quantile binning specifically because its scenario-sampling ranges (Section 4.2.2) were themselves chosen for UQ-methodology purposes (covering a scenario space wide enough to exercise every method being compared) rather than to mirror any one hospital's actual staffing policy - domain-threshold binning would be the more appropriate choice in a deployment setting calibrated against one specific, real institution's own operational thresholds, a distinction worth naming explicitly </w:t>
      </w:r>
      <w:r>
        <w:t>as a scope boundary between this project's methodological validation setting and an actual deployment (Chapter 10).</w:t>
      </w:r>
    </w:p>
    <w:p w14:paraId="037D16F5" w14:textId="77777777" w:rsidR="008263E4" w:rsidRDefault="000F6856">
      <w:pPr>
        <w:spacing w:before="280" w:after="120"/>
      </w:pPr>
      <w:r>
        <w:rPr>
          <w:b/>
          <w:color w:val="0A0A0A"/>
          <w:sz w:val="30"/>
        </w:rPr>
        <w:t>Summary</w:t>
      </w:r>
    </w:p>
    <w:p w14:paraId="70E6584B" w14:textId="77777777" w:rsidR="008263E4" w:rsidRDefault="000F6856">
      <w:pPr>
        <w:ind w:firstLine="432"/>
        <w:jc w:val="both"/>
      </w:pPr>
      <w:r>
        <w:t xml:space="preserve">This chapter laid out the full methodology: the discrete-event simulation of the emergency department, calibrated on real arrival and triage-acuity data rather than assumed parameters; the gradient-boosting surrogate that learns to approximate the simulator's outputs from staffing capacity and arrival-rate multiplier alone; and the four uncertainty quantification methods compared on identical calibration and test data - a Gaussian process baseline, standard (pooled) conformal prediction, Mondrian conformal </w:t>
      </w:r>
      <w:r>
        <w:t>prediction, and conformalized quantile regression. It also gave formal algorithm statements and proofs for the theoretical results later chapters rely on, described the robustness checks (repeated evaluation with significance testing, the exchangeability stress test, cross-site generalization) built into the study design from the start, and defined the evaluation metrics used throughout the rest of the report.</w:t>
      </w:r>
    </w:p>
    <w:p w14:paraId="4FD6244A" w14:textId="77777777" w:rsidR="008263E4" w:rsidRDefault="000F6856">
      <w:pPr>
        <w:spacing w:before="280" w:after="120"/>
      </w:pPr>
      <w:r>
        <w:rPr>
          <w:b/>
          <w:color w:val="0A0A0A"/>
          <w:sz w:val="30"/>
        </w:rPr>
        <w:t>References</w:t>
      </w:r>
    </w:p>
    <w:p w14:paraId="653B0C36" w14:textId="77777777" w:rsidR="008263E4" w:rsidRDefault="000F6856">
      <w:pPr>
        <w:ind w:left="432" w:hanging="432"/>
        <w:jc w:val="both"/>
      </w:pPr>
      <w:r>
        <w:t xml:space="preserve">[1]  L. V. Green, "Queueing Analysis in Healthcare," </w:t>
      </w:r>
      <w:r>
        <w:rPr>
          <w:i/>
        </w:rPr>
        <w:t>book chapter, Columbia Business School, New York, NY, USA.</w:t>
      </w:r>
    </w:p>
    <w:p w14:paraId="255071F3" w14:textId="77777777" w:rsidR="008263E4" w:rsidRDefault="000F6856">
      <w:pPr>
        <w:ind w:left="432" w:hanging="432"/>
        <w:jc w:val="both"/>
      </w:pPr>
      <w:r>
        <w:lastRenderedPageBreak/>
        <w:t xml:space="preserve">[2]  N. R. Hoot, L. J. LeBlanc, I. Jones, S. R. Levin, C. Zhou, C. S. Gadd, and D. Aronsky, "Forecasting Emergency Department Crowding: A Discrete Event Simulation," </w:t>
      </w:r>
      <w:r>
        <w:rPr>
          <w:i/>
        </w:rPr>
        <w:t>Annals of Emergency Medicine, vol. 52, no. 2, pp. 116-125, 2008.</w:t>
      </w:r>
    </w:p>
    <w:p w14:paraId="1A303432" w14:textId="77777777" w:rsidR="008263E4" w:rsidRDefault="000F6856">
      <w:pPr>
        <w:ind w:left="432" w:hanging="432"/>
        <w:jc w:val="both"/>
      </w:pPr>
      <w:r>
        <w:t xml:space="preserve">[3]  R. Otto, S. Blaschke, W. Schirrmeister, et al., "Length of Stay as Quality Indicator in Emergency Departments: Analysis of Determinants in the German Emergency Department Data Registry (AKTIN Registry)," </w:t>
      </w:r>
      <w:r>
        <w:rPr>
          <w:i/>
        </w:rPr>
        <w:t>Internal and Emergency Medicine, vol. 17, no. 4, pp. 1199-1209, 2022.</w:t>
      </w:r>
    </w:p>
    <w:p w14:paraId="464F2F7D" w14:textId="77777777" w:rsidR="008263E4" w:rsidRDefault="000F6856">
      <w:pPr>
        <w:ind w:left="432" w:hanging="432"/>
        <w:jc w:val="both"/>
      </w:pPr>
      <w:r>
        <w:t xml:space="preserve">[4]  B. J. Theiling, K. V. Kennedy, A. T. Limkakeng Jr., P. Manandhar, A. Erkanli, and S. R. Pitts, "A Method for Grouping Emergency Department Visits by Severity and Complexity," </w:t>
      </w:r>
      <w:r>
        <w:rPr>
          <w:i/>
        </w:rPr>
        <w:t>Western Journal of Emergency Medicine, vol. 21, no. 5, pp. 1147-1155, 2020.</w:t>
      </w:r>
    </w:p>
    <w:p w14:paraId="66DDB9A1" w14:textId="77777777" w:rsidR="008263E4" w:rsidRDefault="000F6856">
      <w:pPr>
        <w:ind w:left="432" w:hanging="432"/>
        <w:jc w:val="both"/>
      </w:pPr>
      <w:r>
        <w:t xml:space="preserve">[5]  Z. Karaca, H. S. Wong, and R. L. Mutter, "Duration of Patients' Visits to the Hospital Emergency Department," </w:t>
      </w:r>
      <w:r>
        <w:rPr>
          <w:i/>
        </w:rPr>
        <w:t>BMC Emergency Medicine, vol. 12, no. 15, 2012.</w:t>
      </w:r>
    </w:p>
    <w:p w14:paraId="632752EB" w14:textId="77777777" w:rsidR="008263E4" w:rsidRDefault="000F6856">
      <w:pPr>
        <w:ind w:left="432" w:hanging="432"/>
        <w:jc w:val="both"/>
      </w:pPr>
      <w:r>
        <w:t xml:space="preserve">[6]  T. Y. Kim, C. Ohmart, Z. Khan, M. Lance, and S. Kim, "The Effect on Length of Stay After Implementation of Discharging Low Acuity Patients From Triage," </w:t>
      </w:r>
      <w:r>
        <w:rPr>
          <w:i/>
        </w:rPr>
        <w:t>Cureus, vol. 13, no. 9, e17640, 2021.</w:t>
      </w:r>
    </w:p>
    <w:p w14:paraId="76A4DDC1" w14:textId="77777777" w:rsidR="008263E4" w:rsidRDefault="000F6856">
      <w:pPr>
        <w:ind w:left="432" w:hanging="432"/>
        <w:jc w:val="both"/>
      </w:pPr>
      <w:r>
        <w:t xml:space="preserve">[7]  F. Mahmoodian, R. Eqtesadi, and A. Ghareghani, "Waiting Times in Emergency Department After Using the Emergency Severity Index Triage Tool," </w:t>
      </w:r>
      <w:r>
        <w:rPr>
          <w:i/>
        </w:rPr>
        <w:t>Archives of Trauma Research, vol. 3, no. 4, e19507, 2014.</w:t>
      </w:r>
    </w:p>
    <w:p w14:paraId="2DDC33E5" w14:textId="77777777" w:rsidR="008263E4" w:rsidRDefault="000F6856">
      <w:pPr>
        <w:ind w:left="432" w:hanging="432"/>
        <w:jc w:val="both"/>
      </w:pPr>
      <w:r>
        <w:t xml:space="preserve">[8]  M. Laskowski, R. D. McLeod, M. R. Friesen, B. W. Podaima, and A. S. Alfa, "Models of Emergency Departments for Reducing Patient Waiting Times," </w:t>
      </w:r>
      <w:r>
        <w:rPr>
          <w:i/>
        </w:rPr>
        <w:t>PLoS ONE, vol. 4, no. 7, e6127, 2009.</w:t>
      </w:r>
    </w:p>
    <w:p w14:paraId="73BF988D" w14:textId="77777777" w:rsidR="008263E4" w:rsidRDefault="000F6856">
      <w:pPr>
        <w:ind w:left="432" w:hanging="432"/>
        <w:jc w:val="both"/>
      </w:pPr>
      <w:r>
        <w:t xml:space="preserve">[9]  T. E. Locker and S. M. Mason, "Analysis of the Distribution of Time That Patients Spend in Emergency Departments," </w:t>
      </w:r>
      <w:r>
        <w:rPr>
          <w:i/>
        </w:rPr>
        <w:t>BMJ, vol. 330, no. 7501, pp. 1188-1189, 2005.</w:t>
      </w:r>
    </w:p>
    <w:p w14:paraId="184C5A8D" w14:textId="77777777" w:rsidR="008263E4" w:rsidRDefault="000F6856">
      <w:pPr>
        <w:ind w:left="432" w:hanging="432"/>
        <w:jc w:val="both"/>
      </w:pPr>
      <w:r>
        <w:t xml:space="preserve">[10]  A. De Santis, T. Giovannelli, S. Lucidi, M. Messedaglia, and M. Roma, "Determining the Optimal Piecewise Constant Approximation for the Nonhomogeneous Poisson Process Rate of Emergency Department Patient Arrivals," </w:t>
      </w:r>
      <w:r>
        <w:rPr>
          <w:i/>
        </w:rPr>
        <w:t>arXiv:2101.11138, 2021.</w:t>
      </w:r>
    </w:p>
    <w:p w14:paraId="443A9A7B" w14:textId="77777777" w:rsidR="008263E4" w:rsidRDefault="000F6856">
      <w:pPr>
        <w:ind w:left="432" w:hanging="432"/>
        <w:jc w:val="both"/>
      </w:pPr>
      <w:r>
        <w:lastRenderedPageBreak/>
        <w:t xml:space="preserve">[11]  A. Kramer, C. Dosi, M. Iori, and M. Vignoli, "Successful Implementation of Discrete Event Simulation: The Case of an Italian Emergency Department," </w:t>
      </w:r>
      <w:r>
        <w:rPr>
          <w:i/>
        </w:rPr>
        <w:t>arXiv:2006.13062, 2020.</w:t>
      </w:r>
    </w:p>
    <w:p w14:paraId="1745308F" w14:textId="77777777" w:rsidR="008263E4" w:rsidRDefault="000F6856">
      <w:pPr>
        <w:ind w:left="432" w:hanging="432"/>
        <w:jc w:val="both"/>
      </w:pPr>
      <w:r>
        <w:t xml:space="preserve">[12]  J. H. Friedman, "Greedy Function Approximation: A Gradient Boosting Machine," </w:t>
      </w:r>
      <w:r>
        <w:rPr>
          <w:i/>
        </w:rPr>
        <w:t>Annals of Statistics, vol. 29, no. 5, pp. 1189-1232, 2001.</w:t>
      </w:r>
    </w:p>
    <w:p w14:paraId="5464A98D" w14:textId="77777777" w:rsidR="008263E4" w:rsidRDefault="000F6856">
      <w:pPr>
        <w:ind w:left="432" w:hanging="432"/>
        <w:jc w:val="both"/>
      </w:pPr>
      <w:r>
        <w:t xml:space="preserve">[13]  C. E. Rasmussen and C. K. I. Williams, Gaussian Processes for Machine Learning, </w:t>
      </w:r>
      <w:r>
        <w:rPr>
          <w:i/>
        </w:rPr>
        <w:t>MIT Press, Cambridge, MA, USA, 2006.</w:t>
      </w:r>
    </w:p>
    <w:p w14:paraId="34C96AA1" w14:textId="77777777" w:rsidR="008263E4" w:rsidRDefault="000F6856">
      <w:pPr>
        <w:ind w:left="432" w:hanging="432"/>
        <w:jc w:val="both"/>
      </w:pPr>
      <w:r>
        <w:t xml:space="preserve">[14]  H. Papadopoulos, K. Proedrou, V. Vovk, and A. Gammerman, "Inductive Confidence Machines for Regression," </w:t>
      </w:r>
      <w:r>
        <w:rPr>
          <w:i/>
        </w:rPr>
        <w:t>in Proc. 13th Eur. Conf. Machine Learning (ECML), Lecture Notes in Computer Science, vol. 2430, pp. 345-356, 2002.</w:t>
      </w:r>
    </w:p>
    <w:p w14:paraId="2E0C6540" w14:textId="77777777" w:rsidR="008263E4" w:rsidRDefault="000F6856">
      <w:pPr>
        <w:ind w:left="432" w:hanging="432"/>
        <w:jc w:val="both"/>
      </w:pPr>
      <w:r>
        <w:t xml:space="preserve">[15]  V. Vovk, A. Gammerman, and G. Shafer, Algorithmic Learning in a Random World, </w:t>
      </w:r>
      <w:r>
        <w:rPr>
          <w:i/>
        </w:rPr>
        <w:t>Springer, New York, NY, USA, 2005.</w:t>
      </w:r>
    </w:p>
    <w:p w14:paraId="2C951C05" w14:textId="77777777" w:rsidR="008263E4" w:rsidRDefault="000F6856">
      <w:pPr>
        <w:ind w:left="432" w:hanging="432"/>
        <w:jc w:val="both"/>
      </w:pPr>
      <w:r>
        <w:t xml:space="preserve">[16]  J. F. C. Kingman, "On Queues in Heavy Traffic," </w:t>
      </w:r>
      <w:r>
        <w:rPr>
          <w:i/>
        </w:rPr>
        <w:t>Journal of the Royal Statistical Society, Series B, vol. 24, no. 2, pp. 383-392, 1962.</w:t>
      </w:r>
    </w:p>
    <w:p w14:paraId="6F60C880" w14:textId="77777777" w:rsidR="008263E4" w:rsidRDefault="000F6856">
      <w:pPr>
        <w:ind w:left="432" w:hanging="432"/>
        <w:jc w:val="both"/>
      </w:pPr>
      <w:r>
        <w:t xml:space="preserve">[17]  H. Sakasegawa, "An Approximation Formula Lq = alpha . rho^beta / (1 - rho)," </w:t>
      </w:r>
      <w:r>
        <w:rPr>
          <w:i/>
        </w:rPr>
        <w:t>Annals of the Institute of Statistical Mathematics, vol. 29, no. 1, pp. 67-75, 1977.</w:t>
      </w:r>
    </w:p>
    <w:p w14:paraId="6EF8CAC9" w14:textId="77777777" w:rsidR="008263E4" w:rsidRDefault="008263E4">
      <w:pPr>
        <w:sectPr w:rsidR="008263E4">
          <w:pgSz w:w="9978" w:h="14173"/>
          <w:pgMar w:top="1531" w:right="1531" w:bottom="1531" w:left="1531" w:header="0" w:footer="0" w:gutter="85"/>
          <w:cols w:space="720"/>
          <w:docGrid w:linePitch="360"/>
        </w:sectPr>
      </w:pPr>
    </w:p>
    <w:p w14:paraId="59887DA0" w14:textId="77777777" w:rsidR="008263E4" w:rsidRDefault="008263E4"/>
    <w:p w14:paraId="64483FA9" w14:textId="77777777" w:rsidR="008263E4" w:rsidRDefault="008263E4"/>
    <w:p w14:paraId="42BF1CBF" w14:textId="77777777" w:rsidR="008263E4" w:rsidRDefault="000F6856">
      <w:pPr>
        <w:pStyle w:val="Heading1"/>
        <w:jc w:val="center"/>
      </w:pPr>
      <w:bookmarkStart w:id="61" w:name="_Toc239199022"/>
      <w:r>
        <w:rPr>
          <w:rFonts w:ascii="Times New Roman" w:hAnsi="Times New Roman"/>
          <w:color w:val="0A0A0A"/>
          <w:sz w:val="40"/>
        </w:rPr>
        <w:t>Chapter 5: Software Engineering and Reproducibility</w:t>
      </w:r>
      <w:bookmarkEnd w:id="61"/>
    </w:p>
    <w:p w14:paraId="38BEA9DF" w14:textId="77777777" w:rsidR="008263E4" w:rsidRDefault="000F6856">
      <w:pPr>
        <w:jc w:val="center"/>
      </w:pPr>
      <w:r>
        <w:rPr>
          <w:i/>
          <w:color w:val="404040"/>
          <w:sz w:val="26"/>
        </w:rPr>
        <w:t>Building High-Performance Metamodeling Pipelines for Stochastic Systems</w:t>
      </w:r>
    </w:p>
    <w:p w14:paraId="0587ABBA" w14:textId="77777777" w:rsidR="008263E4" w:rsidRDefault="008263E4"/>
    <w:p w14:paraId="40D3BEA2" w14:textId="77777777" w:rsidR="008263E4" w:rsidRDefault="000F6856">
      <w:pPr>
        <w:pStyle w:val="Heading2"/>
      </w:pPr>
      <w:bookmarkStart w:id="62" w:name="_Toc239199023"/>
      <w:r>
        <w:rPr>
          <w:rFonts w:ascii="Times New Roman" w:hAnsi="Times New Roman"/>
          <w:color w:val="0A0A0A"/>
          <w:sz w:val="24"/>
        </w:rPr>
        <w:t>5.1 Dataset</w:t>
      </w:r>
      <w:bookmarkEnd w:id="62"/>
    </w:p>
    <w:p w14:paraId="1645324F" w14:textId="77777777" w:rsidR="008263E4" w:rsidRDefault="000F6856">
      <w:pPr>
        <w:ind w:firstLine="432"/>
        <w:jc w:val="both"/>
      </w:pPr>
      <w:r>
        <w:t>This project uses the Hospital Triage and Patient History Data dataset [1], publicly available on Kaggle, a de-identified, MIMIC-style dataset of 560,486 emergency department visit records spanning 972 columns - vital signs, on the order of 250 diagnosis flags, roughly 300 laboratory-result columns, approximately 180 chief-complaint flags, ESI acuity level, and disposition, among others. The dataset covers three distinct emergency departments (referred to in the data as departments A, B, and C - one academi</w:t>
      </w:r>
      <w:r>
        <w:t>c-affiliated site and two community sites) over a period of 1,248 days (March 2014 through July 2017), a fact confirmed directly from the dataset's own documentation rather than assumed; an earlier version of this project's DES calibration incorrectly assumed a single year of data at a single site, producing a daily arrival rate roughly 28 times too low before this was caught and corrected (documented further in Section 5.3).</w:t>
      </w:r>
    </w:p>
    <w:p w14:paraId="77A7B1ED" w14:textId="77777777" w:rsidR="008263E4" w:rsidRDefault="000F6856">
      <w:pPr>
        <w:ind w:firstLine="432"/>
        <w:jc w:val="both"/>
      </w:pPr>
      <w:r>
        <w:t xml:space="preserve">Department A, the largest site (322,283 of the 560,486 total visits) and the most likely academic site by volume, is used as this project's primary department throughout Chapters 4 and 6. Department B (166,497 visits), the second largest and, based on its meaningfully lower-acuity case mix, more likely a community rather than academic site, is used as the independent second department in this project's cross-site generalization check (Section 4.5.3). Department C is not used in this project, for reasons of </w:t>
      </w:r>
      <w:r>
        <w:t>scope and time rather than any expectation it would behave differently.</w:t>
      </w:r>
    </w:p>
    <w:p w14:paraId="7761B7E5" w14:textId="77777777" w:rsidR="008263E4" w:rsidRDefault="000F6856">
      <w:pPr>
        <w:ind w:firstLine="432"/>
        <w:jc w:val="both"/>
      </w:pPr>
      <w:r>
        <w:t xml:space="preserve">An exhaustive search across all 972 columns confirmed that the dataset contains only coarse, four-hour-bucketed arrival-hour information </w:t>
      </w:r>
      <w:r>
        <w:lastRenderedPageBreak/>
        <w:t xml:space="preserve">(arrivalhour_bin) alongside arrival month and day fields - no length-of-stay, treatment-duration, or discharge-timestamp field of any kind exists anywhere in the dataset. This is a property of the dataset itself (consistent with its de-identified, MIMIC-style construction, which often coarsens or removes exact timestamps to reduce re-identification risk), not something recoverable by further data processing, and it is the direct reason this project's DES service-time distributions are literature-calibrated </w:t>
      </w:r>
      <w:r>
        <w:t>rather than data-derived (Section 4.2.3).</w:t>
      </w:r>
    </w:p>
    <w:p w14:paraId="7AD8D47C" w14:textId="77777777" w:rsidR="008263E4" w:rsidRDefault="000F6856">
      <w:pPr>
        <w:pStyle w:val="Heading2"/>
      </w:pPr>
      <w:bookmarkStart w:id="63" w:name="_Toc239199024"/>
      <w:r>
        <w:rPr>
          <w:rFonts w:ascii="Times New Roman" w:hAnsi="Times New Roman"/>
          <w:color w:val="0A0A0A"/>
          <w:sz w:val="24"/>
        </w:rPr>
        <w:t>5.2 Software Stack</w:t>
      </w:r>
      <w:bookmarkEnd w:id="63"/>
    </w:p>
    <w:p w14:paraId="6B5C8278" w14:textId="77777777" w:rsidR="008263E4" w:rsidRDefault="000F6856">
      <w:pPr>
        <w:ind w:firstLine="432"/>
        <w:jc w:val="both"/>
      </w:pPr>
      <w:r>
        <w:t>The project is implemented in Python 3.13. The discrete-event simulation uses SimPy for process-based discrete-event modeling. Surrogate models and the Gaussian process baseline use scikit-learn (HistGradientBoostingRegressor for the primary and quantile surrogates, MLPRegressor within a StandardScaler pipeline for the robustness-check surrogate, and GaussianProcessRegressor for the GP baseline). Conformal prediction, Mondrian conformal prediction, and conformalized quantile regression are implemented direc</w:t>
      </w:r>
      <w:r>
        <w:t>tly in project code (not via a third-party conformal prediction library) so that every step of the calibration procedure - nonconformity score computation, quantile computation with the correct finite-sample correction, category partitioning - is fully transparent and auditable rather than hidden inside a dependency; the mapie library was evaluated early in the project and confirmed compatible with the Python 3.13 environment, but a direct implementation was chosen for this reason. Data handling uses pandas</w:t>
      </w:r>
      <w:r>
        <w:t xml:space="preserve">, numpy, and pyarrow/pyreadr (the latter for converting the dataset's original .rdata format to parquet for faster loading). Statistical significance testing uses scipy. Result visualization uses matplotlib and seaborn, plus plotly (with the kaleido rendering backend for static image export) for Chapter 10's interactive dashboard. The multi-architecture surrogate benchmark (Chapter 7) adds xgboost and lightgbm alongside scikit-learn's own RandomForestRegressor, trained and evaluated with the same interface </w:t>
      </w:r>
      <w:r>
        <w:t xml:space="preserve">(fit/predict, scikit-learn-compatible metrics) as the primary surrogate, so no separate evaluation code path was needed for the additional architectures. Reports and presentations are generated programmatically: slide decks via python-pptx, and both the original short written assignments and this book-format expansion via python-docx, in both cases with Microsoft Word or PowerPoint COM automation used to render the </w:t>
      </w:r>
      <w:r>
        <w:lastRenderedPageBreak/>
        <w:t>generated file and visually verify it before considering the work complete (Section 5.4).</w:t>
      </w:r>
    </w:p>
    <w:p w14:paraId="57062550" w14:textId="77777777" w:rsidR="008263E4" w:rsidRDefault="000F6856">
      <w:pPr>
        <w:pStyle w:val="Heading2"/>
      </w:pPr>
      <w:bookmarkStart w:id="64" w:name="_Toc239199025"/>
      <w:r>
        <w:rPr>
          <w:rFonts w:ascii="Times New Roman" w:hAnsi="Times New Roman"/>
          <w:color w:val="0A0A0A"/>
          <w:sz w:val="24"/>
        </w:rPr>
        <w:t>5.3 Module-by-Module Walkthrough</w:t>
      </w:r>
      <w:bookmarkEnd w:id="64"/>
    </w:p>
    <w:p w14:paraId="21D2414F" w14:textId="77777777" w:rsidR="008263E4" w:rsidRDefault="000F6856">
      <w:pPr>
        <w:ind w:firstLine="432"/>
        <w:jc w:val="both"/>
      </w:pPr>
      <w:r>
        <w:t>The codebase is organized under src/ into four packages, plus supporting scripts for reporting. This section walks through each module's role in the pipeline described in Chapter 4; full source listings for the modules directly relevant to this report's own results appear in Appendix A.</w:t>
      </w:r>
    </w:p>
    <w:p w14:paraId="1A2045F9" w14:textId="77777777" w:rsidR="008263E4" w:rsidRDefault="000F6856">
      <w:pPr>
        <w:pStyle w:val="Heading3"/>
      </w:pPr>
      <w:bookmarkStart w:id="65" w:name="_Toc239199026"/>
      <w:r>
        <w:rPr>
          <w:rFonts w:ascii="Times New Roman" w:hAnsi="Times New Roman"/>
          <w:i/>
          <w:color w:val="0A0A0A"/>
        </w:rPr>
        <w:t>5.3.1 src/utils/ - Distribution Extraction</w:t>
      </w:r>
      <w:bookmarkEnd w:id="65"/>
    </w:p>
    <w:p w14:paraId="632925DD" w14:textId="77777777" w:rsidR="008263E4" w:rsidRDefault="000F6856">
      <w:pPr>
        <w:ind w:firstLine="432"/>
        <w:jc w:val="both"/>
      </w:pPr>
      <w:r>
        <w:t>extract_distributions.py reads the raw dataset, filters to a single department, and computes the real arrival-rate distributions (by hour bin, day, and month) and ESI mix used to calibrate the DES's arrival process (Section 4.2.3), writing them to results/tables/ as CSV files the DES reads at runtime. It also documents, in its own docstring, the literature-standard service-time log-normal parameters by ESI level used because the dataset itself provides no such data. A specific bug fixed during this module's</w:t>
      </w:r>
      <w:r>
        <w:t xml:space="preserve"> development is worth noting for implementation correctness: the dataset's "23-02" arrival-hour bin wraps around midnight (covering hours 23, 0, 1, and 2), but a naive hour-integer-divided-by-four binning scheme places it at hours 0-3 instead, silently misattributing arrivals in the last hour before midnight to the wrong bin; this was corrected with an explicit hour-to-bin lookup table rather than an arithmetic formula.</w:t>
      </w:r>
    </w:p>
    <w:p w14:paraId="3C9E8945" w14:textId="77777777" w:rsidR="008263E4" w:rsidRDefault="000F6856">
      <w:pPr>
        <w:pStyle w:val="Heading3"/>
      </w:pPr>
      <w:bookmarkStart w:id="66" w:name="_Toc239199027"/>
      <w:r>
        <w:rPr>
          <w:rFonts w:ascii="Times New Roman" w:hAnsi="Times New Roman"/>
          <w:i/>
          <w:color w:val="0A0A0A"/>
        </w:rPr>
        <w:t>5.3.2 src/des/ - Discrete-Event Simulation</w:t>
      </w:r>
      <w:bookmarkEnd w:id="66"/>
    </w:p>
    <w:p w14:paraId="2904EAD1" w14:textId="77777777" w:rsidR="008263E4" w:rsidRDefault="000F6856">
      <w:pPr>
        <w:ind w:firstLine="432"/>
        <w:jc w:val="both"/>
      </w:pPr>
      <w:r>
        <w:t>er_simulation.py implements the SimPy-based ED simulation described in Section 4.2, parameterized by staffing capacity and arrival-rate multiplier and producing the four scenario-level output metrics per simulated day. validate.py runs the calibrated simulation across a large number of simulated days at its default configuration and compares mean simulated daily patient volume against the real calibrated rate, producing the validation result reported in Section 7.1.</w:t>
      </w:r>
    </w:p>
    <w:p w14:paraId="3CB12A18" w14:textId="77777777" w:rsidR="008263E4" w:rsidRDefault="000F6856">
      <w:pPr>
        <w:pStyle w:val="Heading3"/>
      </w:pPr>
      <w:bookmarkStart w:id="67" w:name="_Toc239199028"/>
      <w:r>
        <w:rPr>
          <w:rFonts w:ascii="Times New Roman" w:hAnsi="Times New Roman"/>
          <w:i/>
          <w:color w:val="0A0A0A"/>
        </w:rPr>
        <w:t>5.3.3 src/surrogate/ - Surrogate Training</w:t>
      </w:r>
      <w:bookmarkEnd w:id="67"/>
    </w:p>
    <w:p w14:paraId="73A8B036" w14:textId="77777777" w:rsidR="008263E4" w:rsidRDefault="000F6856">
      <w:pPr>
        <w:ind w:firstLine="432"/>
        <w:jc w:val="both"/>
      </w:pPr>
      <w:r>
        <w:t>generate_training_data.py runs the calibrated DES across thousands of randomly sampled scenarios (Section 4.2.2) to produce the labeled dataset surrogate models are trained on. train_surrogate.py trains the primary gradient-boosting surrogate, one independent model per output metric, on an 80/20 train/test split. train_mlp_surrogate.py trains the second, robustness-</w:t>
      </w:r>
      <w:r>
        <w:lastRenderedPageBreak/>
        <w:t>check architecture (Section 4.3.2) on the identical split. train_quantile_surrogates.py trains the paired lower/upper quantile regressors used by conformalized quantile regression (Section 4.4.4), also on the identical split, so that all surrogate variants are directly comparable rather than trained on different data.</w:t>
      </w:r>
    </w:p>
    <w:p w14:paraId="297CEB20" w14:textId="77777777" w:rsidR="008263E4" w:rsidRDefault="000F6856">
      <w:pPr>
        <w:pStyle w:val="Heading3"/>
      </w:pPr>
      <w:bookmarkStart w:id="68" w:name="_Toc239199029"/>
      <w:r>
        <w:rPr>
          <w:rFonts w:ascii="Times New Roman" w:hAnsi="Times New Roman"/>
          <w:i/>
          <w:color w:val="0A0A0A"/>
        </w:rPr>
        <w:t>5.3.4 src/uq/ - Uncertainty Quantification</w:t>
      </w:r>
      <w:bookmarkEnd w:id="68"/>
    </w:p>
    <w:p w14:paraId="3854E67E" w14:textId="77777777" w:rsidR="008263E4" w:rsidRDefault="000F6856">
      <w:pPr>
        <w:ind w:firstLine="432"/>
        <w:jc w:val="both"/>
      </w:pPr>
      <w:r>
        <w:t>generate_calibration_data.py produces the DES scenario pool used for conformal prediction calibration, disjoint from the surrogate's training data (Section 4.2.2). gp_baseline.py implements the Gaussian process baseline (Section 4.4.1). standard_cp.py implements split conformal prediction with both the symmetric and asymmetric nonconformity measures (Section 4.4.2). mondrian_cp.py implements the nine-category Mondrian conformal predictor (Section 4.4.3), including both the per-category and re-aggregated mar</w:t>
      </w:r>
      <w:r>
        <w:t>ginal evaluation views. repeated_evaluation.py implements the 30-repeat statistical robustness check (Section 4.5.1) for the GP, standard-CP, and Mondrian-CP methods; repeated_evaluation_cqr.py extends this to CQR and Mondrian-CQR (Section 4.4.4) using the identical 30 seed draws, so that results from both scripts are validly paired rather than independently sampled. exchangeability_stress_test.py and exchangeability_stress_test_mlp.py implement the exchangeability stress test (Section 4.5.2) for the gradie</w:t>
      </w:r>
      <w:r>
        <w:t>nt-boosting and MLP surrogates respectively. full_comparison.py and publication_comparison_chart.py assemble already-computed results from the scripts above into the summary tables and comparison figures presented in Chapter 7.</w:t>
      </w:r>
    </w:p>
    <w:p w14:paraId="2C1B4EA2" w14:textId="77777777" w:rsidR="008263E4" w:rsidRDefault="000F6856">
      <w:pPr>
        <w:pStyle w:val="Heading3"/>
      </w:pPr>
      <w:bookmarkStart w:id="69" w:name="_Toc239199030"/>
      <w:r>
        <w:rPr>
          <w:rFonts w:ascii="Times New Roman" w:hAnsi="Times New Roman"/>
          <w:i/>
          <w:color w:val="0A0A0A"/>
        </w:rPr>
        <w:t>5.3.5 src/generalization/ - Cross-Site Generalization</w:t>
      </w:r>
      <w:bookmarkEnd w:id="69"/>
    </w:p>
    <w:p w14:paraId="2EA4750B" w14:textId="77777777" w:rsidR="008263E4" w:rsidRDefault="000F6856">
      <w:pPr>
        <w:ind w:firstLine="432"/>
        <w:jc w:val="both"/>
      </w:pPr>
      <w:r>
        <w:t>This package mirrors the core pipeline (distribution extraction, DES data generation, surrogate training, DES validation, and the standard-versus- Mondrian CP comparison) for the second, independent hospital department used in the cross-site generalization check (Section 4.5.3), writing all outputs to department-B-specific subdirectories that never overwrite or share files with the primary department's results, so that the two departments' results can be directly compared without either one having been able</w:t>
      </w:r>
      <w:r>
        <w:t xml:space="preserve"> to influence the other's computation.</w:t>
      </w:r>
    </w:p>
    <w:p w14:paraId="762AF8D1" w14:textId="77777777" w:rsidR="008263E4" w:rsidRDefault="000F6856">
      <w:pPr>
        <w:pStyle w:val="Heading2"/>
      </w:pPr>
      <w:bookmarkStart w:id="70" w:name="_Toc239199031"/>
      <w:r>
        <w:rPr>
          <w:rFonts w:ascii="Times New Roman" w:hAnsi="Times New Roman"/>
          <w:color w:val="0A0A0A"/>
          <w:sz w:val="24"/>
        </w:rPr>
        <w:t>5.4 Reproducibility and Verification Practice</w:t>
      </w:r>
      <w:bookmarkEnd w:id="70"/>
    </w:p>
    <w:p w14:paraId="69985140" w14:textId="77777777" w:rsidR="008263E4" w:rsidRDefault="000F6856">
      <w:pPr>
        <w:ind w:firstLine="432"/>
        <w:jc w:val="both"/>
      </w:pPr>
      <w:r>
        <w:t xml:space="preserve">Every script in this codebase is re-runnable independently via the project's virtual environment (documented in this project's README.md and </w:t>
      </w:r>
      <w:r>
        <w:lastRenderedPageBreak/>
        <w:t xml:space="preserve">requirements.txt), and every reported number in this report traces to a specific CSV file under results/tables/ or a specific script under src/ - no number in this report was entered by hand without a corresponding generation script. Random seeds are fixed and, where multiple stages must not share data (training versus calibration versus test; repeat r's calibration versus repeat r's test versus repeat r+1's data), deliberately offset into disjoint ranges rather than left to incidental non-overlap, so that </w:t>
      </w:r>
      <w:r>
        <w:t>the exchangeability and independence assumptions this project's own methodology (Chapter 4) depends on are actually satisfied by construction rather than merely assumed.</w:t>
      </w:r>
    </w:p>
    <w:p w14:paraId="1371F0AD" w14:textId="77777777" w:rsidR="008263E4" w:rsidRDefault="000F6856">
      <w:pPr>
        <w:ind w:firstLine="432"/>
        <w:jc w:val="both"/>
      </w:pPr>
      <w:r>
        <w:t>Every generated report or presentation artifact in this project - including this one - is verified by rendering it and visually inspecting the result, rather than trusting the generation code to have produced correct output merely because it ran without raising an exception. This practice caught three separate, non-obvious formatting bugs across this project's earlier slide decks (invisible white-on-white text from an inherited shape style, a zero-width table column from a partially-specified transform, and</w:t>
      </w:r>
      <w:r>
        <w:t xml:space="preserve"> a multi-line table cell rendering only its first line at the correct font size because only the first paragraph of a multi-paragraph cell was styled) - none of which raised any error and all of which would have shipped silently otherwise. The same verification discipline was applied while building this report itself: a figure-overflow bug (a default width exceeding this report's own page geometry, silently pushing every figure past the right margin) was caught the same way, and, during an early attempt at </w:t>
      </w:r>
      <w:r>
        <w:t>automatic List of Figures / List of Tables pages, rendering revealed that this project's table/figure captions - built as plain, chapter-scoped computed text rather than Word's native SEQ-field caption mechanism, specifically so that numbering stayed correct under Python's own control rather than Word's - left Word's own list-building feature with nothing to find; those two pages were removed rather than patched, once it was established that the reference book this report's format follows does not include t</w:t>
      </w:r>
      <w:r>
        <w:t>hem either. Each of these was caught by rendering the document and inspecting it page by page before treating the relevant chapter as complete, consistent with the practice established across every earlier deliverable in this project.</w:t>
      </w:r>
    </w:p>
    <w:p w14:paraId="152AC9F5" w14:textId="77777777" w:rsidR="008263E4" w:rsidRDefault="000F6856">
      <w:pPr>
        <w:pStyle w:val="Heading2"/>
      </w:pPr>
      <w:bookmarkStart w:id="71" w:name="_Toc239199032"/>
      <w:r>
        <w:rPr>
          <w:rFonts w:ascii="Times New Roman" w:hAnsi="Times New Roman"/>
          <w:color w:val="0A0A0A"/>
          <w:sz w:val="24"/>
        </w:rPr>
        <w:t>5.5 Software Architecture and System Engineering</w:t>
      </w:r>
      <w:bookmarkEnd w:id="71"/>
    </w:p>
    <w:p w14:paraId="25927CD2" w14:textId="77777777" w:rsidR="008263E4" w:rsidRDefault="000F6856">
      <w:pPr>
        <w:ind w:firstLine="432"/>
        <w:jc w:val="both"/>
      </w:pPr>
      <w:r>
        <w:t xml:space="preserve">This section documents the codebase's own architecture directly, and extends it with the additional infrastructure built specifically for Chapter 6's </w:t>
      </w:r>
      <w:r>
        <w:lastRenderedPageBreak/>
        <w:t>risk-control, adaptive-inference, and covariate-shift methods, Chapter 7's five-architecture surrogate benchmark, and Chapter 10's dashboard and optimization prototypes.</w:t>
      </w:r>
    </w:p>
    <w:p w14:paraId="7FCB3C55" w14:textId="77777777" w:rsidR="008263E4" w:rsidRDefault="000F6856">
      <w:pPr>
        <w:pStyle w:val="Heading3"/>
      </w:pPr>
      <w:bookmarkStart w:id="72" w:name="_Toc239199033"/>
      <w:r>
        <w:rPr>
          <w:rFonts w:ascii="Times New Roman" w:hAnsi="Times New Roman"/>
          <w:i/>
          <w:color w:val="0A0A0A"/>
        </w:rPr>
        <w:t>5.5.1 Pipeline Architecture and Dataflow</w:t>
      </w:r>
      <w:bookmarkEnd w:id="72"/>
    </w:p>
    <w:p w14:paraId="32D683FD" w14:textId="77777777" w:rsidR="008263E4" w:rsidRDefault="000F6856">
      <w:pPr>
        <w:ind w:firstLine="432"/>
        <w:jc w:val="both"/>
      </w:pPr>
      <w:r>
        <w:t>The codebase is organized as a linear, file-mediated pipeline rather than an in-memory object-oriented framework - a deliberate simplicity choice appropriate to a research pipeline whose stages (distribution extraction, DES simulation, surrogate training, UQ calibration) are each run independently, at different times, and whose intermediate outputs (calibration distributions, simulated scenario tables, trained models, result tables) are each valuable to inspect on their own rather than only as internal stat</w:t>
      </w:r>
      <w:r>
        <w:t>e inside a larger running program. Each stage reads its inputs from, and writes its outputs to, results/tables/, data/processed/, or models/ as plain files (CSV, parquet, or joblib-serialized models) - the dataflow graph is therefore the directory structure itself:</w:t>
      </w:r>
    </w:p>
    <w:p w14:paraId="6A92452B" w14:textId="77777777" w:rsidR="008263E4" w:rsidRDefault="000F6856">
      <w:pPr>
        <w:ind w:firstLine="432"/>
        <w:jc w:val="both"/>
      </w:pPr>
      <w:r>
        <w:t>src/utils/extract_distributions.py (reads the raw dataset, writes calibration distribution tables) feeds src/des/er_simulation.py (reads those tables, is called by every downstream data-generation script) and src/des/validate.py (reads the same simulation module, writes validation statistics). src/surrogate/generate_training_data.py (calls the DES across sampled scenarios, writes labeled training data) feeds every surrogate trainer - src/surrogate/train_surrogate.py, train_mlp_surrogate.py, train_quantile_s</w:t>
      </w:r>
      <w:r>
        <w:t>urrogates.py, and this report's own new src/surrogate/train_rf_xgb_lgb_surrogates.py - each of which reads the same training parquet and writes its own trained model files plus a metrics CSV, independently and without depending on each other's output. src/uq/generate_calibration_data.py (an independent DES call with disjoint seeds, Section 4.2.2) feeds every UQ method: gp_baseline.py, standard_cp.py, mondrian_cp.py, repeated_evaluation.py, repeated_evaluation_cqr.py, exchangeability_stress_test.py and its M</w:t>
      </w:r>
      <w:r>
        <w:t xml:space="preserve">LP variant, and this report's own three new modules - src/uq/conformal_risk_control.py, adaptive_conformal_inference.py, and weighted_conformal_prediction.py - each reading the trained surrogate models and the calibration data, and each writing its own results CSV under results/tables/, independently runnable and independently inspectable. src/deployment/build_ops_dashboard.py and capacity_optimization.py (Chapter 10) sit at the end of this graph, reading trained models and </w:t>
      </w:r>
      <w:r>
        <w:lastRenderedPageBreak/>
        <w:t>calibration data like the UQ scri</w:t>
      </w:r>
      <w:r>
        <w:t>pts above but producing a rendered artifact (an interactive HTML dashboard, a decision table) rather than a results CSV. No stage holds another stage's state in memory; every arrow in this dataflow is a file on disk, which is what makes every number in this report traceable to a specific script (Section 5.4) - there is no hidden intermediate computation a number could have come from instead.</w:t>
      </w:r>
    </w:p>
    <w:p w14:paraId="08746EAC" w14:textId="77777777" w:rsidR="008263E4" w:rsidRDefault="000F6856">
      <w:pPr>
        <w:pStyle w:val="Heading3"/>
      </w:pPr>
      <w:bookmarkStart w:id="73" w:name="_Toc239199034"/>
      <w:r>
        <w:rPr>
          <w:rFonts w:ascii="Times New Roman" w:hAnsi="Times New Roman"/>
          <w:i/>
          <w:color w:val="0A0A0A"/>
        </w:rPr>
        <w:t>5.5.2 Computational Cost and Scaling Characteristics</w:t>
      </w:r>
      <w:bookmarkEnd w:id="73"/>
    </w:p>
    <w:p w14:paraId="75C66D1C" w14:textId="77777777" w:rsidR="008263E4" w:rsidRDefault="000F6856">
      <w:pPr>
        <w:ind w:firstLine="432"/>
        <w:jc w:val="both"/>
      </w:pPr>
      <w:r>
        <w:t>Real timing measurements, not estimates, are available for the computational comparisons this report makes elsewhere (Chapter 7's GP- versus-conformal-prediction comparison already reports fit/predict timing for the original five methods; Chapter 7 extends this with the same measurement for the three new tree-ensemble architectures added in this report's own benchmark). Table 5.1 reports fit and predict time for all eight surrogate/UQ combinations measured on this project's own hardware (single-machine, CPU</w:t>
      </w:r>
      <w:r>
        <w:t>-only - no GPU or distributed compute is used anywhere in this pipeline, consistent with the problem's small size: five thousand training rows and two input features do not warrant it), so that the relative-cost claims made throughout this report (for instance, "conformal calibration is roughly three orders of magnitude cheaper than exact GP fitting," Chapter 7) rest on measurements taken under one consistent timing methodology rather than being compared across incommensurable conditions.</w:t>
      </w:r>
    </w:p>
    <w:p w14:paraId="5854C6F4" w14:textId="77777777" w:rsidR="008263E4" w:rsidRDefault="000F6856">
      <w:pPr>
        <w:pStyle w:val="Caption"/>
        <w:jc w:val="center"/>
      </w:pPr>
      <w:r>
        <w:rPr>
          <w:i/>
          <w:color w:val="404040"/>
          <w:sz w:val="20"/>
        </w:rPr>
        <w:t>Table 5.1: Approximate fit/predict timing by surrogate architecture, single-machine CPU, as measured by this project's own training scripts (exact per-target values in results/tables/surrogate_metrics.csv, mlp_surrogate_metrics.csv, and rf_xgb_lgb_surrogate_metrics.csv).</w:t>
      </w:r>
    </w:p>
    <w:tbl>
      <w:tblPr>
        <w:tblStyle w:val="TableGrid"/>
        <w:tblW w:w="0" w:type="auto"/>
        <w:jc w:val="center"/>
        <w:tblLook w:val="04A0" w:firstRow="1" w:lastRow="0" w:firstColumn="1" w:lastColumn="0" w:noHBand="0" w:noVBand="1"/>
      </w:tblPr>
      <w:tblGrid>
        <w:gridCol w:w="2305"/>
        <w:gridCol w:w="2305"/>
        <w:gridCol w:w="2305"/>
      </w:tblGrid>
      <w:tr w:rsidR="008263E4" w14:paraId="70505560" w14:textId="77777777">
        <w:trPr>
          <w:jc w:val="center"/>
        </w:trPr>
        <w:tc>
          <w:tcPr>
            <w:tcW w:w="2305" w:type="dxa"/>
            <w:shd w:val="clear" w:color="auto" w:fill="1E3A5F"/>
          </w:tcPr>
          <w:p w14:paraId="47615B2D" w14:textId="77777777" w:rsidR="008263E4" w:rsidRDefault="000F6856">
            <w:pPr>
              <w:jc w:val="center"/>
            </w:pPr>
            <w:r>
              <w:rPr>
                <w:b/>
                <w:color w:val="FFFFFF"/>
                <w:sz w:val="20"/>
              </w:rPr>
              <w:t>Architecture</w:t>
            </w:r>
          </w:p>
        </w:tc>
        <w:tc>
          <w:tcPr>
            <w:tcW w:w="2305" w:type="dxa"/>
            <w:shd w:val="clear" w:color="auto" w:fill="1E3A5F"/>
          </w:tcPr>
          <w:p w14:paraId="7CF3B3B2" w14:textId="77777777" w:rsidR="008263E4" w:rsidRDefault="000F6856">
            <w:pPr>
              <w:jc w:val="center"/>
            </w:pPr>
            <w:r>
              <w:rPr>
                <w:b/>
                <w:color w:val="FFFFFF"/>
                <w:sz w:val="20"/>
              </w:rPr>
              <w:t>Typical fit time (s, per target)</w:t>
            </w:r>
          </w:p>
        </w:tc>
        <w:tc>
          <w:tcPr>
            <w:tcW w:w="2305" w:type="dxa"/>
            <w:shd w:val="clear" w:color="auto" w:fill="1E3A5F"/>
          </w:tcPr>
          <w:p w14:paraId="2C41B883" w14:textId="77777777" w:rsidR="008263E4" w:rsidRDefault="000F6856">
            <w:pPr>
              <w:jc w:val="center"/>
            </w:pPr>
            <w:r>
              <w:rPr>
                <w:b/>
                <w:color w:val="FFFFFF"/>
                <w:sz w:val="20"/>
              </w:rPr>
              <w:t>Typical predict time (s, per target)</w:t>
            </w:r>
          </w:p>
        </w:tc>
      </w:tr>
      <w:tr w:rsidR="008263E4" w14:paraId="448F8D19" w14:textId="77777777">
        <w:trPr>
          <w:jc w:val="center"/>
        </w:trPr>
        <w:tc>
          <w:tcPr>
            <w:tcW w:w="2305" w:type="dxa"/>
          </w:tcPr>
          <w:p w14:paraId="54E83145" w14:textId="77777777" w:rsidR="008263E4" w:rsidRDefault="000F6856">
            <w:r>
              <w:rPr>
                <w:sz w:val="20"/>
              </w:rPr>
              <w:t>GBR (primary, HistGradientBoosting)</w:t>
            </w:r>
          </w:p>
        </w:tc>
        <w:tc>
          <w:tcPr>
            <w:tcW w:w="2305" w:type="dxa"/>
          </w:tcPr>
          <w:p w14:paraId="6AB70565" w14:textId="77777777" w:rsidR="008263E4" w:rsidRDefault="000F6856">
            <w:pPr>
              <w:jc w:val="center"/>
            </w:pPr>
            <w:r>
              <w:rPr>
                <w:sz w:val="20"/>
              </w:rPr>
              <w:t>~0.1-0.2</w:t>
            </w:r>
          </w:p>
        </w:tc>
        <w:tc>
          <w:tcPr>
            <w:tcW w:w="2305" w:type="dxa"/>
          </w:tcPr>
          <w:p w14:paraId="0A56F206" w14:textId="77777777" w:rsidR="008263E4" w:rsidRDefault="000F6856">
            <w:pPr>
              <w:jc w:val="center"/>
            </w:pPr>
            <w:r>
              <w:rPr>
                <w:sz w:val="20"/>
              </w:rPr>
              <w:t>&lt; 0.01</w:t>
            </w:r>
          </w:p>
        </w:tc>
      </w:tr>
      <w:tr w:rsidR="008263E4" w14:paraId="23A16359" w14:textId="77777777">
        <w:trPr>
          <w:jc w:val="center"/>
        </w:trPr>
        <w:tc>
          <w:tcPr>
            <w:tcW w:w="2305" w:type="dxa"/>
          </w:tcPr>
          <w:p w14:paraId="5224C568" w14:textId="77777777" w:rsidR="008263E4" w:rsidRDefault="000F6856">
            <w:r>
              <w:rPr>
                <w:sz w:val="20"/>
              </w:rPr>
              <w:t>MLP (StandardScaler + MLPRegressor)</w:t>
            </w:r>
          </w:p>
        </w:tc>
        <w:tc>
          <w:tcPr>
            <w:tcW w:w="2305" w:type="dxa"/>
          </w:tcPr>
          <w:p w14:paraId="67B61200" w14:textId="77777777" w:rsidR="008263E4" w:rsidRDefault="000F6856">
            <w:pPr>
              <w:jc w:val="center"/>
            </w:pPr>
            <w:r>
              <w:rPr>
                <w:sz w:val="20"/>
              </w:rPr>
              <w:t>~1-3</w:t>
            </w:r>
          </w:p>
        </w:tc>
        <w:tc>
          <w:tcPr>
            <w:tcW w:w="2305" w:type="dxa"/>
          </w:tcPr>
          <w:p w14:paraId="4EDD876E" w14:textId="77777777" w:rsidR="008263E4" w:rsidRDefault="000F6856">
            <w:pPr>
              <w:jc w:val="center"/>
            </w:pPr>
            <w:r>
              <w:rPr>
                <w:sz w:val="20"/>
              </w:rPr>
              <w:t>&lt; 0.01</w:t>
            </w:r>
          </w:p>
        </w:tc>
      </w:tr>
      <w:tr w:rsidR="008263E4" w14:paraId="3E837712" w14:textId="77777777">
        <w:trPr>
          <w:jc w:val="center"/>
        </w:trPr>
        <w:tc>
          <w:tcPr>
            <w:tcW w:w="2305" w:type="dxa"/>
          </w:tcPr>
          <w:p w14:paraId="016D25C0" w14:textId="77777777" w:rsidR="008263E4" w:rsidRDefault="000F6856">
            <w:r>
              <w:rPr>
                <w:sz w:val="20"/>
              </w:rPr>
              <w:t>Gaussian process (1,000-point subsample)</w:t>
            </w:r>
          </w:p>
        </w:tc>
        <w:tc>
          <w:tcPr>
            <w:tcW w:w="2305" w:type="dxa"/>
          </w:tcPr>
          <w:p w14:paraId="534DF71D" w14:textId="77777777" w:rsidR="008263E4" w:rsidRDefault="000F6856">
            <w:pPr>
              <w:jc w:val="center"/>
            </w:pPr>
            <w:r>
              <w:rPr>
                <w:sz w:val="20"/>
              </w:rPr>
              <w:t>~7-11</w:t>
            </w:r>
          </w:p>
        </w:tc>
        <w:tc>
          <w:tcPr>
            <w:tcW w:w="2305" w:type="dxa"/>
          </w:tcPr>
          <w:p w14:paraId="710DEE7F" w14:textId="77777777" w:rsidR="008263E4" w:rsidRDefault="000F6856">
            <w:pPr>
              <w:jc w:val="center"/>
            </w:pPr>
            <w:r>
              <w:rPr>
                <w:sz w:val="20"/>
              </w:rPr>
              <w:t>~0.05-0.1</w:t>
            </w:r>
          </w:p>
        </w:tc>
      </w:tr>
      <w:tr w:rsidR="008263E4" w14:paraId="338A7A57" w14:textId="77777777">
        <w:trPr>
          <w:jc w:val="center"/>
        </w:trPr>
        <w:tc>
          <w:tcPr>
            <w:tcW w:w="2305" w:type="dxa"/>
          </w:tcPr>
          <w:p w14:paraId="547BCDF9" w14:textId="77777777" w:rsidR="008263E4" w:rsidRDefault="000F6856">
            <w:r>
              <w:rPr>
                <w:sz w:val="20"/>
              </w:rPr>
              <w:t>RandomForest</w:t>
            </w:r>
          </w:p>
        </w:tc>
        <w:tc>
          <w:tcPr>
            <w:tcW w:w="2305" w:type="dxa"/>
          </w:tcPr>
          <w:p w14:paraId="2C999A88" w14:textId="77777777" w:rsidR="008263E4" w:rsidRDefault="000F6856">
            <w:pPr>
              <w:jc w:val="center"/>
            </w:pPr>
            <w:r>
              <w:rPr>
                <w:sz w:val="20"/>
              </w:rPr>
              <w:t>~0.2</w:t>
            </w:r>
          </w:p>
        </w:tc>
        <w:tc>
          <w:tcPr>
            <w:tcW w:w="2305" w:type="dxa"/>
          </w:tcPr>
          <w:p w14:paraId="1BCA1B6A" w14:textId="77777777" w:rsidR="008263E4" w:rsidRDefault="000F6856">
            <w:pPr>
              <w:jc w:val="center"/>
            </w:pPr>
            <w:r>
              <w:rPr>
                <w:sz w:val="20"/>
              </w:rPr>
              <w:t>&lt; 0.02</w:t>
            </w:r>
          </w:p>
        </w:tc>
      </w:tr>
      <w:tr w:rsidR="008263E4" w14:paraId="0181E89A" w14:textId="77777777">
        <w:trPr>
          <w:jc w:val="center"/>
        </w:trPr>
        <w:tc>
          <w:tcPr>
            <w:tcW w:w="2305" w:type="dxa"/>
          </w:tcPr>
          <w:p w14:paraId="6284245C" w14:textId="77777777" w:rsidR="008263E4" w:rsidRDefault="000F6856">
            <w:r>
              <w:rPr>
                <w:sz w:val="20"/>
              </w:rPr>
              <w:lastRenderedPageBreak/>
              <w:t>XGBoost</w:t>
            </w:r>
          </w:p>
        </w:tc>
        <w:tc>
          <w:tcPr>
            <w:tcW w:w="2305" w:type="dxa"/>
          </w:tcPr>
          <w:p w14:paraId="0273C594" w14:textId="77777777" w:rsidR="008263E4" w:rsidRDefault="000F6856">
            <w:pPr>
              <w:jc w:val="center"/>
            </w:pPr>
            <w:r>
              <w:rPr>
                <w:sz w:val="20"/>
              </w:rPr>
              <w:t>~0.1-1.1</w:t>
            </w:r>
          </w:p>
        </w:tc>
        <w:tc>
          <w:tcPr>
            <w:tcW w:w="2305" w:type="dxa"/>
          </w:tcPr>
          <w:p w14:paraId="2E6F5E50" w14:textId="77777777" w:rsidR="008263E4" w:rsidRDefault="000F6856">
            <w:pPr>
              <w:jc w:val="center"/>
            </w:pPr>
            <w:r>
              <w:rPr>
                <w:sz w:val="20"/>
              </w:rPr>
              <w:t>&lt; 0.01</w:t>
            </w:r>
          </w:p>
        </w:tc>
      </w:tr>
      <w:tr w:rsidR="008263E4" w14:paraId="52927591" w14:textId="77777777">
        <w:trPr>
          <w:jc w:val="center"/>
        </w:trPr>
        <w:tc>
          <w:tcPr>
            <w:tcW w:w="2305" w:type="dxa"/>
          </w:tcPr>
          <w:p w14:paraId="6FC515A3" w14:textId="77777777" w:rsidR="008263E4" w:rsidRDefault="000F6856">
            <w:r>
              <w:rPr>
                <w:sz w:val="20"/>
              </w:rPr>
              <w:t>LightGBM</w:t>
            </w:r>
          </w:p>
        </w:tc>
        <w:tc>
          <w:tcPr>
            <w:tcW w:w="2305" w:type="dxa"/>
          </w:tcPr>
          <w:p w14:paraId="76DC092C" w14:textId="77777777" w:rsidR="008263E4" w:rsidRDefault="000F6856">
            <w:pPr>
              <w:jc w:val="center"/>
            </w:pPr>
            <w:r>
              <w:rPr>
                <w:sz w:val="20"/>
              </w:rPr>
              <w:t>~0.15-0.2</w:t>
            </w:r>
          </w:p>
        </w:tc>
        <w:tc>
          <w:tcPr>
            <w:tcW w:w="2305" w:type="dxa"/>
          </w:tcPr>
          <w:p w14:paraId="7258C535" w14:textId="77777777" w:rsidR="008263E4" w:rsidRDefault="000F6856">
            <w:pPr>
              <w:jc w:val="center"/>
            </w:pPr>
            <w:r>
              <w:rPr>
                <w:sz w:val="20"/>
              </w:rPr>
              <w:t>&lt; 0.01</w:t>
            </w:r>
          </w:p>
        </w:tc>
      </w:tr>
    </w:tbl>
    <w:p w14:paraId="57B52A7E" w14:textId="77777777" w:rsidR="008263E4" w:rsidRDefault="008263E4"/>
    <w:p w14:paraId="5C2C166A" w14:textId="77777777" w:rsidR="008263E4" w:rsidRDefault="000F6856">
      <w:pPr>
        <w:ind w:firstLine="432"/>
        <w:jc w:val="both"/>
      </w:pPr>
      <w:r>
        <w:t>This project's problem size (five thousand training rows, two input features, four independently modeled targets) sits comfortably within what a single consumer-grade machine handles in well under a minute end to end for any of the six surrogate architectures compared - parallel or distributed training infrastructure would be justified at a substantially larger data or feature scale than this project's own scenario-level DES-generated data reaches, not at this project's actual scale, and building such infra</w:t>
      </w:r>
      <w:r>
        <w:t>structure here would have added engineering complexity without a corresponding benefit, the same reasoning already applied to this project's choice not to build a multi-resource DES model (Section 4.2).</w:t>
      </w:r>
    </w:p>
    <w:p w14:paraId="2264B6E7" w14:textId="77777777" w:rsidR="008263E4" w:rsidRDefault="000F6856">
      <w:pPr>
        <w:pStyle w:val="Heading3"/>
      </w:pPr>
      <w:bookmarkStart w:id="74" w:name="_Toc239199035"/>
      <w:r>
        <w:rPr>
          <w:rFonts w:ascii="Times New Roman" w:hAnsi="Times New Roman"/>
          <w:i/>
          <w:color w:val="0A0A0A"/>
        </w:rPr>
        <w:t>5.5.3 Recalibration Design for Streaming Deployment</w:t>
      </w:r>
      <w:bookmarkEnd w:id="74"/>
    </w:p>
    <w:p w14:paraId="0CC97FF5" w14:textId="77777777" w:rsidR="008263E4" w:rsidRDefault="000F6856">
      <w:pPr>
        <w:ind w:firstLine="432"/>
        <w:jc w:val="both"/>
      </w:pPr>
      <w:r>
        <w:t>Chapter 6's adaptive conformal inference implementation (src/uq/adaptive_conformal_inference.py) already processes its input as an explicitly ordered stream rather than an i.i.d. batch, specifically so that it demonstrates the mechanism a continuously operating deployment would actually need: a running miscoverage target alpha_t updated after each new outcome is observed, rather than a calibration quantile fixed once and never revisited. Promoting this from a batch script (as implemented and evaluated in Ch</w:t>
      </w:r>
      <w:r>
        <w:t>apter 6) to a genuinely continuously running service is a real engineering step beyond this report's own implementation, and the design that step would take is described here concretely rather than left unstated: a scheduled job re-reading newly arrived real ED outcomes (were this deployed against a live data feed rather than DES-simulated data), applying the same alpha_t update rule this project already implements and evaluates, and persisting the updated alpha_t alongside a timestamp, with the existing st</w:t>
      </w:r>
      <w:r>
        <w:t xml:space="preserve">atic calibration quantile (Section 4.4.2) retained as a fallback value if the streaming update job fails to run - since a stale but valid static quantile is preferable to no interval at all. Every component this design requires already exists in this project's own codebase in batch form (src/uq/adaptive_conformal_inference.py's update rule, and the model-loading and quantile-lookup logic shared with standard_cp.py); what remains is orchestration (a scheduler and a persistence layer for alpha_t) rather than </w:t>
      </w:r>
      <w:r>
        <w:t xml:space="preserve">new algorithmic work, which is why it is scoped here as a concrete design </w:t>
      </w:r>
      <w:r>
        <w:lastRenderedPageBreak/>
        <w:t>rather than implemented as a running service in a project whose data source (Section 5.1) is a static, already-collected dataset with no live feed to actually schedule against.</w:t>
      </w:r>
    </w:p>
    <w:p w14:paraId="293E8AC9" w14:textId="77777777" w:rsidR="008263E4" w:rsidRDefault="000F6856">
      <w:pPr>
        <w:spacing w:before="280" w:after="120"/>
      </w:pPr>
      <w:r>
        <w:rPr>
          <w:b/>
          <w:color w:val="0A0A0A"/>
          <w:sz w:val="30"/>
        </w:rPr>
        <w:t>Summary</w:t>
      </w:r>
    </w:p>
    <w:p w14:paraId="5F5EFE02" w14:textId="77777777" w:rsidR="008263E4" w:rsidRDefault="000F6856">
      <w:pPr>
        <w:ind w:firstLine="432"/>
        <w:jc w:val="both"/>
      </w:pPr>
      <w:r>
        <w:t>This chapter documented how the methodology of Chapter 4 was actually built: the dataset and its provenance, the software stack, and a module-by-module walkthrough of the codebase, from distribution extraction and the discrete-event simulator through surrogate training, uncertainty quantification, and cross-site generalization. It also set out the reproducibility and verification practice followed throughout the project - every number in this report traces to a committed script and a real data file, never a</w:t>
      </w:r>
      <w:r>
        <w:t xml:space="preserve"> hand-typed figure - and closed with the software architecture, computational cost, and a concrete recalibration design for a streaming deployment beyond this report's own static, already-collected dataset.</w:t>
      </w:r>
    </w:p>
    <w:p w14:paraId="5A438D62" w14:textId="77777777" w:rsidR="008263E4" w:rsidRDefault="000F6856">
      <w:pPr>
        <w:spacing w:before="280" w:after="120"/>
      </w:pPr>
      <w:r>
        <w:rPr>
          <w:b/>
          <w:color w:val="0A0A0A"/>
          <w:sz w:val="30"/>
        </w:rPr>
        <w:t>References</w:t>
      </w:r>
    </w:p>
    <w:p w14:paraId="6C93CFB3" w14:textId="77777777" w:rsidR="008263E4" w:rsidRDefault="000F6856">
      <w:pPr>
        <w:ind w:left="432" w:hanging="432"/>
        <w:jc w:val="both"/>
      </w:pPr>
      <w:r>
        <w:t xml:space="preserve">[1]  maalona (Kaggle username), "Hospital Triage and Patient History Data," </w:t>
      </w:r>
      <w:r>
        <w:rPr>
          <w:i/>
        </w:rPr>
        <w:t>Kaggle dataset - Yale New Haven Health System, retrospective study, March 2014 - July 2017.</w:t>
      </w:r>
    </w:p>
    <w:p w14:paraId="7D9403D4" w14:textId="77777777" w:rsidR="008263E4" w:rsidRDefault="008263E4">
      <w:pPr>
        <w:sectPr w:rsidR="008263E4">
          <w:pgSz w:w="9978" w:h="14173"/>
          <w:pgMar w:top="1531" w:right="1531" w:bottom="1531" w:left="1531" w:header="0" w:footer="0" w:gutter="85"/>
          <w:cols w:space="720"/>
          <w:docGrid w:linePitch="360"/>
        </w:sectPr>
      </w:pPr>
    </w:p>
    <w:p w14:paraId="3263DB52" w14:textId="77777777" w:rsidR="008263E4" w:rsidRDefault="008263E4"/>
    <w:p w14:paraId="3BE1A3A5" w14:textId="77777777" w:rsidR="008263E4" w:rsidRDefault="008263E4"/>
    <w:p w14:paraId="5A4FB606" w14:textId="77777777" w:rsidR="008263E4" w:rsidRDefault="000F6856">
      <w:pPr>
        <w:pStyle w:val="Heading1"/>
        <w:jc w:val="center"/>
      </w:pPr>
      <w:bookmarkStart w:id="75" w:name="_Toc239199036"/>
      <w:r>
        <w:rPr>
          <w:rFonts w:ascii="Times New Roman" w:hAnsi="Times New Roman"/>
          <w:color w:val="0A0A0A"/>
          <w:sz w:val="40"/>
        </w:rPr>
        <w:t>Chapter 6: Results and Discussion</w:t>
      </w:r>
      <w:bookmarkEnd w:id="75"/>
    </w:p>
    <w:p w14:paraId="3F06F027" w14:textId="77777777" w:rsidR="008263E4" w:rsidRDefault="008263E4"/>
    <w:p w14:paraId="0837D832" w14:textId="77777777" w:rsidR="008263E4" w:rsidRDefault="000F6856">
      <w:pPr>
        <w:pStyle w:val="Heading2"/>
      </w:pPr>
      <w:bookmarkStart w:id="76" w:name="_Toc239199037"/>
      <w:r>
        <w:rPr>
          <w:rFonts w:ascii="Times New Roman" w:hAnsi="Times New Roman"/>
          <w:color w:val="0A0A0A"/>
          <w:sz w:val="24"/>
        </w:rPr>
        <w:t>6.1 Stress-Test Design and In-Range Validation</w:t>
      </w:r>
      <w:bookmarkEnd w:id="76"/>
    </w:p>
    <w:p w14:paraId="616DA957" w14:textId="77777777" w:rsidR="008263E4" w:rsidRDefault="000F6856">
      <w:pPr>
        <w:ind w:firstLine="432"/>
        <w:jc w:val="both"/>
      </w:pPr>
      <w:r>
        <w:t>Before examining behavior outside the training distribution, it is necessary to confirm that the stress-test harness itself reproduces already-established in-distribution results when restricted to the training range - otherwise any out-of-range finding would be indistinguishable from a harness bug. The stress test (Section 4.5.2) keeps calibration fixed exactly as established for standard and Mondrian conformal prediction (Section 4.4.2-4.4.3: arrival-rate multiplier in [0.8, 1.3] relative to the real cali</w:t>
      </w:r>
      <w:r>
        <w:t>brated rate, staffing capacity drawn from [15, 45]) and evaluates 300 fresh test scenarios at each of eight arrival-rate multiplier levels: 0.8, 1.0, and 1.3 (within the training range), followed by 1.5, 1.8, 2.0, 2.5, and 3.0 (progressively further outside it), with staffing capacity continuing to be drawn from its normal range at every severity level so that the shift is isolated to arrival rate alone.</w:t>
      </w:r>
    </w:p>
    <w:p w14:paraId="47064AC4" w14:textId="77777777" w:rsidR="008263E4" w:rsidRDefault="000F6856">
      <w:pPr>
        <w:ind w:firstLine="432"/>
        <w:jc w:val="both"/>
      </w:pPr>
      <w:r>
        <w:t>At the three in-range multipliers, coverage for the gradient-boosting surrogate (Table 1, rows 1-3) ranges from 82.0 to 95.0 percent across all four targets and both standard and Mondrian conformal prediction - closely matching the Chapter 6 single-split results in this project's companion report, obtained independently from a differently-drawn test set at the default 1.0 multiplier. This agreement, obtained from a separately-run script on freshly generated data, confirms the stress-test harness is behaving</w:t>
      </w:r>
      <w:r>
        <w:t xml:space="preserve"> consistently with the rest of this project's pipeline before its out-of-range findings are examined below.</w:t>
      </w:r>
    </w:p>
    <w:p w14:paraId="576F2B13" w14:textId="77777777" w:rsidR="008263E4" w:rsidRDefault="000F6856">
      <w:pPr>
        <w:pStyle w:val="Heading2"/>
      </w:pPr>
      <w:bookmarkStart w:id="77" w:name="_Toc239199038"/>
      <w:r>
        <w:rPr>
          <w:rFonts w:ascii="Times New Roman" w:hAnsi="Times New Roman"/>
          <w:color w:val="0A0A0A"/>
          <w:sz w:val="24"/>
        </w:rPr>
        <w:t>6.2 Coverage Collapse Under the Gradient-Boosting Surrogate</w:t>
      </w:r>
      <w:bookmarkEnd w:id="77"/>
    </w:p>
    <w:p w14:paraId="5ED46AFE" w14:textId="77777777" w:rsidR="008263E4" w:rsidRDefault="000F6856">
      <w:pPr>
        <w:ind w:firstLine="432"/>
        <w:jc w:val="both"/>
      </w:pPr>
      <w:r>
        <w:t>Table 1 reports standard conformal prediction's coverage across the full severity sweep for the gradient-boosting surrogate, all four targets.</w:t>
      </w:r>
    </w:p>
    <w:p w14:paraId="16196C1E" w14:textId="77777777" w:rsidR="008263E4" w:rsidRDefault="000F6856">
      <w:pPr>
        <w:pStyle w:val="Caption"/>
        <w:jc w:val="center"/>
      </w:pPr>
      <w:r>
        <w:rPr>
          <w:i/>
          <w:color w:val="404040"/>
          <w:sz w:val="20"/>
        </w:rPr>
        <w:t>Table 6.1: Standard conformal prediction coverage vs. arrival-rate severity, gradient-boosting surrogate, target 90%. *p95_wait_minutes' apparent recovery at 2.5-3.0x is explained in Section 6.7, not a sign the interval is working correctly.</w:t>
      </w:r>
    </w:p>
    <w:tbl>
      <w:tblPr>
        <w:tblStyle w:val="TableGrid"/>
        <w:tblW w:w="0" w:type="auto"/>
        <w:jc w:val="center"/>
        <w:tblLook w:val="04A0" w:firstRow="1" w:lastRow="0" w:firstColumn="1" w:lastColumn="0" w:noHBand="0" w:noVBand="1"/>
      </w:tblPr>
      <w:tblGrid>
        <w:gridCol w:w="886"/>
        <w:gridCol w:w="678"/>
        <w:gridCol w:w="914"/>
        <w:gridCol w:w="1558"/>
        <w:gridCol w:w="1575"/>
        <w:gridCol w:w="1436"/>
      </w:tblGrid>
      <w:tr w:rsidR="008263E4" w14:paraId="35E2FEC9" w14:textId="77777777">
        <w:trPr>
          <w:jc w:val="center"/>
        </w:trPr>
        <w:tc>
          <w:tcPr>
            <w:tcW w:w="1153" w:type="dxa"/>
            <w:shd w:val="clear" w:color="auto" w:fill="1E3A5F"/>
          </w:tcPr>
          <w:p w14:paraId="68556634" w14:textId="77777777" w:rsidR="008263E4" w:rsidRDefault="000F6856">
            <w:pPr>
              <w:jc w:val="center"/>
            </w:pPr>
            <w:r>
              <w:rPr>
                <w:b/>
                <w:color w:val="FFFFFF"/>
                <w:sz w:val="20"/>
              </w:rPr>
              <w:lastRenderedPageBreak/>
              <w:t>Arrival multiplier</w:t>
            </w:r>
          </w:p>
        </w:tc>
        <w:tc>
          <w:tcPr>
            <w:tcW w:w="1153" w:type="dxa"/>
            <w:shd w:val="clear" w:color="auto" w:fill="1E3A5F"/>
          </w:tcPr>
          <w:p w14:paraId="2F3ED8A5" w14:textId="77777777" w:rsidR="008263E4" w:rsidRDefault="000F6856">
            <w:pPr>
              <w:jc w:val="center"/>
            </w:pPr>
            <w:r>
              <w:rPr>
                <w:b/>
                <w:color w:val="FFFFFF"/>
                <w:sz w:val="20"/>
              </w:rPr>
              <w:t>In range?</w:t>
            </w:r>
          </w:p>
        </w:tc>
        <w:tc>
          <w:tcPr>
            <w:tcW w:w="1153" w:type="dxa"/>
            <w:shd w:val="clear" w:color="auto" w:fill="1E3A5F"/>
          </w:tcPr>
          <w:p w14:paraId="190A002B" w14:textId="77777777" w:rsidR="008263E4" w:rsidRDefault="000F6856">
            <w:pPr>
              <w:jc w:val="center"/>
            </w:pPr>
            <w:r>
              <w:rPr>
                <w:b/>
                <w:color w:val="FFFFFF"/>
                <w:sz w:val="20"/>
              </w:rPr>
              <w:t>n_patients</w:t>
            </w:r>
          </w:p>
        </w:tc>
        <w:tc>
          <w:tcPr>
            <w:tcW w:w="1153" w:type="dxa"/>
            <w:shd w:val="clear" w:color="auto" w:fill="1E3A5F"/>
          </w:tcPr>
          <w:p w14:paraId="2FB53D60" w14:textId="77777777" w:rsidR="008263E4" w:rsidRDefault="000F6856">
            <w:pPr>
              <w:jc w:val="center"/>
            </w:pPr>
            <w:r>
              <w:rPr>
                <w:b/>
                <w:color w:val="FFFFFF"/>
                <w:sz w:val="20"/>
              </w:rPr>
              <w:t>mean_wait_minutes</w:t>
            </w:r>
          </w:p>
        </w:tc>
        <w:tc>
          <w:tcPr>
            <w:tcW w:w="1153" w:type="dxa"/>
            <w:shd w:val="clear" w:color="auto" w:fill="1E3A5F"/>
          </w:tcPr>
          <w:p w14:paraId="570057DA" w14:textId="77777777" w:rsidR="008263E4" w:rsidRDefault="000F6856">
            <w:pPr>
              <w:jc w:val="center"/>
            </w:pPr>
            <w:r>
              <w:rPr>
                <w:b/>
                <w:color w:val="FFFFFF"/>
                <w:sz w:val="20"/>
              </w:rPr>
              <w:t>mean_total_minutes</w:t>
            </w:r>
          </w:p>
        </w:tc>
        <w:tc>
          <w:tcPr>
            <w:tcW w:w="1153" w:type="dxa"/>
            <w:shd w:val="clear" w:color="auto" w:fill="1E3A5F"/>
          </w:tcPr>
          <w:p w14:paraId="43372714" w14:textId="77777777" w:rsidR="008263E4" w:rsidRDefault="000F6856">
            <w:pPr>
              <w:jc w:val="center"/>
            </w:pPr>
            <w:r>
              <w:rPr>
                <w:b/>
                <w:color w:val="FFFFFF"/>
                <w:sz w:val="20"/>
              </w:rPr>
              <w:t>p95_wait_minutes</w:t>
            </w:r>
          </w:p>
        </w:tc>
      </w:tr>
      <w:tr w:rsidR="008263E4" w14:paraId="62FAE314" w14:textId="77777777">
        <w:trPr>
          <w:jc w:val="center"/>
        </w:trPr>
        <w:tc>
          <w:tcPr>
            <w:tcW w:w="1153" w:type="dxa"/>
          </w:tcPr>
          <w:p w14:paraId="60553AA9" w14:textId="77777777" w:rsidR="008263E4" w:rsidRDefault="000F6856">
            <w:r>
              <w:rPr>
                <w:sz w:val="20"/>
              </w:rPr>
              <w:t>0.8</w:t>
            </w:r>
          </w:p>
        </w:tc>
        <w:tc>
          <w:tcPr>
            <w:tcW w:w="1153" w:type="dxa"/>
          </w:tcPr>
          <w:p w14:paraId="40B856D6" w14:textId="77777777" w:rsidR="008263E4" w:rsidRDefault="000F6856">
            <w:pPr>
              <w:jc w:val="center"/>
            </w:pPr>
            <w:r>
              <w:rPr>
                <w:sz w:val="20"/>
              </w:rPr>
              <w:t>Yes</w:t>
            </w:r>
          </w:p>
        </w:tc>
        <w:tc>
          <w:tcPr>
            <w:tcW w:w="1153" w:type="dxa"/>
          </w:tcPr>
          <w:p w14:paraId="7AE829BA" w14:textId="77777777" w:rsidR="008263E4" w:rsidRDefault="000F6856">
            <w:pPr>
              <w:jc w:val="center"/>
            </w:pPr>
            <w:r>
              <w:rPr>
                <w:sz w:val="20"/>
              </w:rPr>
              <w:t>93.7%</w:t>
            </w:r>
          </w:p>
        </w:tc>
        <w:tc>
          <w:tcPr>
            <w:tcW w:w="1153" w:type="dxa"/>
          </w:tcPr>
          <w:p w14:paraId="3795CA8B" w14:textId="77777777" w:rsidR="008263E4" w:rsidRDefault="000F6856">
            <w:pPr>
              <w:jc w:val="center"/>
            </w:pPr>
            <w:r>
              <w:rPr>
                <w:sz w:val="20"/>
              </w:rPr>
              <w:t>92.7%</w:t>
            </w:r>
          </w:p>
        </w:tc>
        <w:tc>
          <w:tcPr>
            <w:tcW w:w="1153" w:type="dxa"/>
          </w:tcPr>
          <w:p w14:paraId="088807A6" w14:textId="77777777" w:rsidR="008263E4" w:rsidRDefault="000F6856">
            <w:pPr>
              <w:jc w:val="center"/>
            </w:pPr>
            <w:r>
              <w:rPr>
                <w:sz w:val="20"/>
              </w:rPr>
              <w:t>92.0%</w:t>
            </w:r>
          </w:p>
        </w:tc>
        <w:tc>
          <w:tcPr>
            <w:tcW w:w="1153" w:type="dxa"/>
          </w:tcPr>
          <w:p w14:paraId="659A13EA" w14:textId="77777777" w:rsidR="008263E4" w:rsidRDefault="000F6856">
            <w:pPr>
              <w:jc w:val="center"/>
            </w:pPr>
            <w:r>
              <w:rPr>
                <w:sz w:val="20"/>
              </w:rPr>
              <w:t>93.7%</w:t>
            </w:r>
          </w:p>
        </w:tc>
      </w:tr>
      <w:tr w:rsidR="008263E4" w14:paraId="7CDAB798" w14:textId="77777777">
        <w:trPr>
          <w:jc w:val="center"/>
        </w:trPr>
        <w:tc>
          <w:tcPr>
            <w:tcW w:w="1153" w:type="dxa"/>
          </w:tcPr>
          <w:p w14:paraId="4DE665C2" w14:textId="77777777" w:rsidR="008263E4" w:rsidRDefault="000F6856">
            <w:r>
              <w:rPr>
                <w:sz w:val="20"/>
              </w:rPr>
              <w:t>1.0</w:t>
            </w:r>
          </w:p>
        </w:tc>
        <w:tc>
          <w:tcPr>
            <w:tcW w:w="1153" w:type="dxa"/>
          </w:tcPr>
          <w:p w14:paraId="1ADAA81C" w14:textId="77777777" w:rsidR="008263E4" w:rsidRDefault="000F6856">
            <w:pPr>
              <w:jc w:val="center"/>
            </w:pPr>
            <w:r>
              <w:rPr>
                <w:sz w:val="20"/>
              </w:rPr>
              <w:t>Yes</w:t>
            </w:r>
          </w:p>
        </w:tc>
        <w:tc>
          <w:tcPr>
            <w:tcW w:w="1153" w:type="dxa"/>
          </w:tcPr>
          <w:p w14:paraId="516FEB79" w14:textId="77777777" w:rsidR="008263E4" w:rsidRDefault="000F6856">
            <w:pPr>
              <w:jc w:val="center"/>
            </w:pPr>
            <w:r>
              <w:rPr>
                <w:sz w:val="20"/>
              </w:rPr>
              <w:t>90.0%</w:t>
            </w:r>
          </w:p>
        </w:tc>
        <w:tc>
          <w:tcPr>
            <w:tcW w:w="1153" w:type="dxa"/>
          </w:tcPr>
          <w:p w14:paraId="4DA96EBA" w14:textId="77777777" w:rsidR="008263E4" w:rsidRDefault="000F6856">
            <w:pPr>
              <w:jc w:val="center"/>
            </w:pPr>
            <w:r>
              <w:rPr>
                <w:sz w:val="20"/>
              </w:rPr>
              <w:t>88.0%</w:t>
            </w:r>
          </w:p>
        </w:tc>
        <w:tc>
          <w:tcPr>
            <w:tcW w:w="1153" w:type="dxa"/>
          </w:tcPr>
          <w:p w14:paraId="7809B361" w14:textId="77777777" w:rsidR="008263E4" w:rsidRDefault="000F6856">
            <w:pPr>
              <w:jc w:val="center"/>
            </w:pPr>
            <w:r>
              <w:rPr>
                <w:sz w:val="20"/>
              </w:rPr>
              <w:t>88.0%</w:t>
            </w:r>
          </w:p>
        </w:tc>
        <w:tc>
          <w:tcPr>
            <w:tcW w:w="1153" w:type="dxa"/>
          </w:tcPr>
          <w:p w14:paraId="273379F7" w14:textId="77777777" w:rsidR="008263E4" w:rsidRDefault="000F6856">
            <w:pPr>
              <w:jc w:val="center"/>
            </w:pPr>
            <w:r>
              <w:rPr>
                <w:sz w:val="20"/>
              </w:rPr>
              <w:t>88.3%</w:t>
            </w:r>
          </w:p>
        </w:tc>
      </w:tr>
      <w:tr w:rsidR="008263E4" w14:paraId="2FD065FA" w14:textId="77777777">
        <w:trPr>
          <w:jc w:val="center"/>
        </w:trPr>
        <w:tc>
          <w:tcPr>
            <w:tcW w:w="1153" w:type="dxa"/>
          </w:tcPr>
          <w:p w14:paraId="6DC22B44" w14:textId="77777777" w:rsidR="008263E4" w:rsidRDefault="000F6856">
            <w:r>
              <w:rPr>
                <w:sz w:val="20"/>
              </w:rPr>
              <w:t>1.3</w:t>
            </w:r>
          </w:p>
        </w:tc>
        <w:tc>
          <w:tcPr>
            <w:tcW w:w="1153" w:type="dxa"/>
          </w:tcPr>
          <w:p w14:paraId="4D02C304" w14:textId="77777777" w:rsidR="008263E4" w:rsidRDefault="000F6856">
            <w:pPr>
              <w:jc w:val="center"/>
            </w:pPr>
            <w:r>
              <w:rPr>
                <w:sz w:val="20"/>
              </w:rPr>
              <w:t>Yes</w:t>
            </w:r>
          </w:p>
        </w:tc>
        <w:tc>
          <w:tcPr>
            <w:tcW w:w="1153" w:type="dxa"/>
          </w:tcPr>
          <w:p w14:paraId="7E005F45" w14:textId="77777777" w:rsidR="008263E4" w:rsidRDefault="000F6856">
            <w:pPr>
              <w:jc w:val="center"/>
            </w:pPr>
            <w:r>
              <w:rPr>
                <w:sz w:val="20"/>
              </w:rPr>
              <w:t>93.3%</w:t>
            </w:r>
          </w:p>
        </w:tc>
        <w:tc>
          <w:tcPr>
            <w:tcW w:w="1153" w:type="dxa"/>
          </w:tcPr>
          <w:p w14:paraId="6F53CCB4" w14:textId="77777777" w:rsidR="008263E4" w:rsidRDefault="000F6856">
            <w:pPr>
              <w:jc w:val="center"/>
            </w:pPr>
            <w:r>
              <w:rPr>
                <w:sz w:val="20"/>
              </w:rPr>
              <w:t>83.0%</w:t>
            </w:r>
          </w:p>
        </w:tc>
        <w:tc>
          <w:tcPr>
            <w:tcW w:w="1153" w:type="dxa"/>
          </w:tcPr>
          <w:p w14:paraId="7CE1124B" w14:textId="77777777" w:rsidR="008263E4" w:rsidRDefault="000F6856">
            <w:pPr>
              <w:jc w:val="center"/>
            </w:pPr>
            <w:r>
              <w:rPr>
                <w:sz w:val="20"/>
              </w:rPr>
              <w:t>88.0%</w:t>
            </w:r>
          </w:p>
        </w:tc>
        <w:tc>
          <w:tcPr>
            <w:tcW w:w="1153" w:type="dxa"/>
          </w:tcPr>
          <w:p w14:paraId="6187BFA7" w14:textId="77777777" w:rsidR="008263E4" w:rsidRDefault="000F6856">
            <w:pPr>
              <w:jc w:val="center"/>
            </w:pPr>
            <w:r>
              <w:rPr>
                <w:sz w:val="20"/>
              </w:rPr>
              <w:t>82.0%</w:t>
            </w:r>
          </w:p>
        </w:tc>
      </w:tr>
      <w:tr w:rsidR="008263E4" w14:paraId="7E058DB2" w14:textId="77777777">
        <w:trPr>
          <w:jc w:val="center"/>
        </w:trPr>
        <w:tc>
          <w:tcPr>
            <w:tcW w:w="1153" w:type="dxa"/>
          </w:tcPr>
          <w:p w14:paraId="68E4E868" w14:textId="77777777" w:rsidR="008263E4" w:rsidRDefault="000F6856">
            <w:r>
              <w:rPr>
                <w:sz w:val="20"/>
              </w:rPr>
              <w:t>1.5</w:t>
            </w:r>
          </w:p>
        </w:tc>
        <w:tc>
          <w:tcPr>
            <w:tcW w:w="1153" w:type="dxa"/>
          </w:tcPr>
          <w:p w14:paraId="30B4CDA7" w14:textId="77777777" w:rsidR="008263E4" w:rsidRDefault="000F6856">
            <w:pPr>
              <w:jc w:val="center"/>
            </w:pPr>
            <w:r>
              <w:rPr>
                <w:sz w:val="20"/>
              </w:rPr>
              <w:t>No</w:t>
            </w:r>
          </w:p>
        </w:tc>
        <w:tc>
          <w:tcPr>
            <w:tcW w:w="1153" w:type="dxa"/>
          </w:tcPr>
          <w:p w14:paraId="23423A6A" w14:textId="77777777" w:rsidR="008263E4" w:rsidRDefault="000F6856">
            <w:pPr>
              <w:jc w:val="center"/>
            </w:pPr>
            <w:r>
              <w:rPr>
                <w:sz w:val="20"/>
              </w:rPr>
              <w:t>78.7%</w:t>
            </w:r>
          </w:p>
        </w:tc>
        <w:tc>
          <w:tcPr>
            <w:tcW w:w="1153" w:type="dxa"/>
          </w:tcPr>
          <w:p w14:paraId="3EC7B792" w14:textId="77777777" w:rsidR="008263E4" w:rsidRDefault="000F6856">
            <w:pPr>
              <w:jc w:val="center"/>
            </w:pPr>
            <w:r>
              <w:rPr>
                <w:sz w:val="20"/>
              </w:rPr>
              <w:t>68.7%</w:t>
            </w:r>
          </w:p>
        </w:tc>
        <w:tc>
          <w:tcPr>
            <w:tcW w:w="1153" w:type="dxa"/>
          </w:tcPr>
          <w:p w14:paraId="0EDA2552" w14:textId="77777777" w:rsidR="008263E4" w:rsidRDefault="000F6856">
            <w:pPr>
              <w:jc w:val="center"/>
            </w:pPr>
            <w:r>
              <w:rPr>
                <w:sz w:val="20"/>
              </w:rPr>
              <w:t>73.7%</w:t>
            </w:r>
          </w:p>
        </w:tc>
        <w:tc>
          <w:tcPr>
            <w:tcW w:w="1153" w:type="dxa"/>
          </w:tcPr>
          <w:p w14:paraId="61D686FD" w14:textId="77777777" w:rsidR="008263E4" w:rsidRDefault="000F6856">
            <w:pPr>
              <w:jc w:val="center"/>
            </w:pPr>
            <w:r>
              <w:rPr>
                <w:sz w:val="20"/>
              </w:rPr>
              <w:t>69.7%</w:t>
            </w:r>
          </w:p>
        </w:tc>
      </w:tr>
      <w:tr w:rsidR="008263E4" w14:paraId="24B9F962" w14:textId="77777777">
        <w:trPr>
          <w:jc w:val="center"/>
        </w:trPr>
        <w:tc>
          <w:tcPr>
            <w:tcW w:w="1153" w:type="dxa"/>
          </w:tcPr>
          <w:p w14:paraId="3619D42F" w14:textId="77777777" w:rsidR="008263E4" w:rsidRDefault="000F6856">
            <w:r>
              <w:rPr>
                <w:sz w:val="20"/>
              </w:rPr>
              <w:t>1.8</w:t>
            </w:r>
          </w:p>
        </w:tc>
        <w:tc>
          <w:tcPr>
            <w:tcW w:w="1153" w:type="dxa"/>
          </w:tcPr>
          <w:p w14:paraId="17EDE5EB" w14:textId="77777777" w:rsidR="008263E4" w:rsidRDefault="000F6856">
            <w:pPr>
              <w:jc w:val="center"/>
            </w:pPr>
            <w:r>
              <w:rPr>
                <w:sz w:val="20"/>
              </w:rPr>
              <w:t>No</w:t>
            </w:r>
          </w:p>
        </w:tc>
        <w:tc>
          <w:tcPr>
            <w:tcW w:w="1153" w:type="dxa"/>
          </w:tcPr>
          <w:p w14:paraId="1C9A2FDB" w14:textId="77777777" w:rsidR="008263E4" w:rsidRDefault="000F6856">
            <w:pPr>
              <w:jc w:val="center"/>
            </w:pPr>
            <w:r>
              <w:rPr>
                <w:sz w:val="20"/>
              </w:rPr>
              <w:t>70.3%</w:t>
            </w:r>
          </w:p>
        </w:tc>
        <w:tc>
          <w:tcPr>
            <w:tcW w:w="1153" w:type="dxa"/>
          </w:tcPr>
          <w:p w14:paraId="622AA2F9" w14:textId="77777777" w:rsidR="008263E4" w:rsidRDefault="000F6856">
            <w:pPr>
              <w:jc w:val="center"/>
            </w:pPr>
            <w:r>
              <w:rPr>
                <w:sz w:val="20"/>
              </w:rPr>
              <w:t>42.7%</w:t>
            </w:r>
          </w:p>
        </w:tc>
        <w:tc>
          <w:tcPr>
            <w:tcW w:w="1153" w:type="dxa"/>
          </w:tcPr>
          <w:p w14:paraId="18BB1010" w14:textId="77777777" w:rsidR="008263E4" w:rsidRDefault="000F6856">
            <w:pPr>
              <w:jc w:val="center"/>
            </w:pPr>
            <w:r>
              <w:rPr>
                <w:sz w:val="20"/>
              </w:rPr>
              <w:t>47.3%</w:t>
            </w:r>
          </w:p>
        </w:tc>
        <w:tc>
          <w:tcPr>
            <w:tcW w:w="1153" w:type="dxa"/>
          </w:tcPr>
          <w:p w14:paraId="5B63F4FA" w14:textId="77777777" w:rsidR="008263E4" w:rsidRDefault="000F6856">
            <w:pPr>
              <w:jc w:val="center"/>
            </w:pPr>
            <w:r>
              <w:rPr>
                <w:sz w:val="20"/>
              </w:rPr>
              <w:t>43.0%</w:t>
            </w:r>
          </w:p>
        </w:tc>
      </w:tr>
      <w:tr w:rsidR="008263E4" w14:paraId="215944B4" w14:textId="77777777">
        <w:trPr>
          <w:jc w:val="center"/>
        </w:trPr>
        <w:tc>
          <w:tcPr>
            <w:tcW w:w="1153" w:type="dxa"/>
          </w:tcPr>
          <w:p w14:paraId="0DA0E0EC" w14:textId="77777777" w:rsidR="008263E4" w:rsidRDefault="000F6856">
            <w:r>
              <w:rPr>
                <w:sz w:val="20"/>
              </w:rPr>
              <w:t>2.0</w:t>
            </w:r>
          </w:p>
        </w:tc>
        <w:tc>
          <w:tcPr>
            <w:tcW w:w="1153" w:type="dxa"/>
          </w:tcPr>
          <w:p w14:paraId="6FE179AD" w14:textId="77777777" w:rsidR="008263E4" w:rsidRDefault="000F6856">
            <w:pPr>
              <w:jc w:val="center"/>
            </w:pPr>
            <w:r>
              <w:rPr>
                <w:sz w:val="20"/>
              </w:rPr>
              <w:t>No</w:t>
            </w:r>
          </w:p>
        </w:tc>
        <w:tc>
          <w:tcPr>
            <w:tcW w:w="1153" w:type="dxa"/>
          </w:tcPr>
          <w:p w14:paraId="3805C7AD" w14:textId="77777777" w:rsidR="008263E4" w:rsidRDefault="000F6856">
            <w:pPr>
              <w:jc w:val="center"/>
            </w:pPr>
            <w:r>
              <w:rPr>
                <w:sz w:val="20"/>
              </w:rPr>
              <w:t>64.7%</w:t>
            </w:r>
          </w:p>
        </w:tc>
        <w:tc>
          <w:tcPr>
            <w:tcW w:w="1153" w:type="dxa"/>
          </w:tcPr>
          <w:p w14:paraId="50CA0BFE" w14:textId="77777777" w:rsidR="008263E4" w:rsidRDefault="000F6856">
            <w:pPr>
              <w:jc w:val="center"/>
            </w:pPr>
            <w:r>
              <w:rPr>
                <w:sz w:val="20"/>
              </w:rPr>
              <w:t>34.3%</w:t>
            </w:r>
          </w:p>
        </w:tc>
        <w:tc>
          <w:tcPr>
            <w:tcW w:w="1153" w:type="dxa"/>
          </w:tcPr>
          <w:p w14:paraId="723AE86F" w14:textId="77777777" w:rsidR="008263E4" w:rsidRDefault="000F6856">
            <w:pPr>
              <w:jc w:val="center"/>
            </w:pPr>
            <w:r>
              <w:rPr>
                <w:sz w:val="20"/>
              </w:rPr>
              <w:t>39.0%</w:t>
            </w:r>
          </w:p>
        </w:tc>
        <w:tc>
          <w:tcPr>
            <w:tcW w:w="1153" w:type="dxa"/>
          </w:tcPr>
          <w:p w14:paraId="58F3F05F" w14:textId="77777777" w:rsidR="008263E4" w:rsidRDefault="000F6856">
            <w:pPr>
              <w:jc w:val="center"/>
            </w:pPr>
            <w:r>
              <w:rPr>
                <w:sz w:val="20"/>
              </w:rPr>
              <w:t>33.0%</w:t>
            </w:r>
          </w:p>
        </w:tc>
      </w:tr>
      <w:tr w:rsidR="008263E4" w14:paraId="4D40B3D9" w14:textId="77777777">
        <w:trPr>
          <w:jc w:val="center"/>
        </w:trPr>
        <w:tc>
          <w:tcPr>
            <w:tcW w:w="1153" w:type="dxa"/>
          </w:tcPr>
          <w:p w14:paraId="78AD7F36" w14:textId="77777777" w:rsidR="008263E4" w:rsidRDefault="000F6856">
            <w:r>
              <w:rPr>
                <w:sz w:val="20"/>
              </w:rPr>
              <w:t>2.5</w:t>
            </w:r>
          </w:p>
        </w:tc>
        <w:tc>
          <w:tcPr>
            <w:tcW w:w="1153" w:type="dxa"/>
          </w:tcPr>
          <w:p w14:paraId="32F621F2" w14:textId="77777777" w:rsidR="008263E4" w:rsidRDefault="000F6856">
            <w:pPr>
              <w:jc w:val="center"/>
            </w:pPr>
            <w:r>
              <w:rPr>
                <w:sz w:val="20"/>
              </w:rPr>
              <w:t>No</w:t>
            </w:r>
          </w:p>
        </w:tc>
        <w:tc>
          <w:tcPr>
            <w:tcW w:w="1153" w:type="dxa"/>
          </w:tcPr>
          <w:p w14:paraId="278106F9" w14:textId="77777777" w:rsidR="008263E4" w:rsidRDefault="000F6856">
            <w:pPr>
              <w:jc w:val="center"/>
            </w:pPr>
            <w:r>
              <w:rPr>
                <w:sz w:val="20"/>
              </w:rPr>
              <w:t>49.7%</w:t>
            </w:r>
          </w:p>
        </w:tc>
        <w:tc>
          <w:tcPr>
            <w:tcW w:w="1153" w:type="dxa"/>
          </w:tcPr>
          <w:p w14:paraId="1BF551EE" w14:textId="77777777" w:rsidR="008263E4" w:rsidRDefault="000F6856">
            <w:pPr>
              <w:jc w:val="center"/>
            </w:pPr>
            <w:r>
              <w:rPr>
                <w:sz w:val="20"/>
              </w:rPr>
              <w:t>33.3%</w:t>
            </w:r>
          </w:p>
        </w:tc>
        <w:tc>
          <w:tcPr>
            <w:tcW w:w="1153" w:type="dxa"/>
          </w:tcPr>
          <w:p w14:paraId="2D54D846" w14:textId="77777777" w:rsidR="008263E4" w:rsidRDefault="000F6856">
            <w:pPr>
              <w:jc w:val="center"/>
            </w:pPr>
            <w:r>
              <w:rPr>
                <w:sz w:val="20"/>
              </w:rPr>
              <w:t>27.0%</w:t>
            </w:r>
          </w:p>
        </w:tc>
        <w:tc>
          <w:tcPr>
            <w:tcW w:w="1153" w:type="dxa"/>
          </w:tcPr>
          <w:p w14:paraId="2AF9D3D7" w14:textId="77777777" w:rsidR="008263E4" w:rsidRDefault="000F6856">
            <w:pPr>
              <w:jc w:val="center"/>
            </w:pPr>
            <w:r>
              <w:rPr>
                <w:sz w:val="20"/>
              </w:rPr>
              <w:t>63.7%*</w:t>
            </w:r>
          </w:p>
        </w:tc>
      </w:tr>
      <w:tr w:rsidR="008263E4" w14:paraId="7428187C" w14:textId="77777777">
        <w:trPr>
          <w:jc w:val="center"/>
        </w:trPr>
        <w:tc>
          <w:tcPr>
            <w:tcW w:w="1153" w:type="dxa"/>
          </w:tcPr>
          <w:p w14:paraId="46407661" w14:textId="77777777" w:rsidR="008263E4" w:rsidRDefault="000F6856">
            <w:r>
              <w:rPr>
                <w:sz w:val="20"/>
              </w:rPr>
              <w:t>3.0</w:t>
            </w:r>
          </w:p>
        </w:tc>
        <w:tc>
          <w:tcPr>
            <w:tcW w:w="1153" w:type="dxa"/>
          </w:tcPr>
          <w:p w14:paraId="320A4C51" w14:textId="77777777" w:rsidR="008263E4" w:rsidRDefault="000F6856">
            <w:pPr>
              <w:jc w:val="center"/>
            </w:pPr>
            <w:r>
              <w:rPr>
                <w:sz w:val="20"/>
              </w:rPr>
              <w:t>No</w:t>
            </w:r>
          </w:p>
        </w:tc>
        <w:tc>
          <w:tcPr>
            <w:tcW w:w="1153" w:type="dxa"/>
          </w:tcPr>
          <w:p w14:paraId="501E9A8A" w14:textId="77777777" w:rsidR="008263E4" w:rsidRDefault="000F6856">
            <w:pPr>
              <w:jc w:val="center"/>
            </w:pPr>
            <w:r>
              <w:rPr>
                <w:sz w:val="20"/>
              </w:rPr>
              <w:t>31.7%</w:t>
            </w:r>
          </w:p>
        </w:tc>
        <w:tc>
          <w:tcPr>
            <w:tcW w:w="1153" w:type="dxa"/>
          </w:tcPr>
          <w:p w14:paraId="411B752D" w14:textId="77777777" w:rsidR="008263E4" w:rsidRDefault="000F6856">
            <w:pPr>
              <w:jc w:val="center"/>
            </w:pPr>
            <w:r>
              <w:rPr>
                <w:sz w:val="20"/>
              </w:rPr>
              <w:t>12.3%</w:t>
            </w:r>
          </w:p>
        </w:tc>
        <w:tc>
          <w:tcPr>
            <w:tcW w:w="1153" w:type="dxa"/>
          </w:tcPr>
          <w:p w14:paraId="556B1F68" w14:textId="77777777" w:rsidR="008263E4" w:rsidRDefault="000F6856">
            <w:pPr>
              <w:jc w:val="center"/>
            </w:pPr>
            <w:r>
              <w:rPr>
                <w:sz w:val="20"/>
              </w:rPr>
              <w:t>4.7%</w:t>
            </w:r>
          </w:p>
        </w:tc>
        <w:tc>
          <w:tcPr>
            <w:tcW w:w="1153" w:type="dxa"/>
          </w:tcPr>
          <w:p w14:paraId="09A0AD61" w14:textId="77777777" w:rsidR="008263E4" w:rsidRDefault="000F6856">
            <w:pPr>
              <w:jc w:val="center"/>
            </w:pPr>
            <w:r>
              <w:rPr>
                <w:sz w:val="20"/>
              </w:rPr>
              <w:t>78.3%*</w:t>
            </w:r>
          </w:p>
        </w:tc>
      </w:tr>
    </w:tbl>
    <w:p w14:paraId="41403A5E" w14:textId="77777777" w:rsidR="008263E4" w:rsidRDefault="008263E4"/>
    <w:p w14:paraId="580C0296" w14:textId="77777777" w:rsidR="008263E4" w:rsidRDefault="000F6856">
      <w:pPr>
        <w:jc w:val="center"/>
      </w:pPr>
      <w:r>
        <w:rPr>
          <w:noProof/>
        </w:rPr>
        <w:drawing>
          <wp:inline distT="0" distB="0" distL="0" distR="0" wp14:anchorId="6985F140" wp14:editId="52850C53">
            <wp:extent cx="4663440" cy="14715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coverage_collapse.png"/>
                    <pic:cNvPicPr/>
                  </pic:nvPicPr>
                  <pic:blipFill>
                    <a:blip r:embed="rId7"/>
                    <a:stretch>
                      <a:fillRect/>
                    </a:stretch>
                  </pic:blipFill>
                  <pic:spPr>
                    <a:xfrm>
                      <a:off x="0" y="0"/>
                      <a:ext cx="4663440" cy="1471522"/>
                    </a:xfrm>
                    <a:prstGeom prst="rect">
                      <a:avLst/>
                    </a:prstGeom>
                  </pic:spPr>
                </pic:pic>
              </a:graphicData>
            </a:graphic>
          </wp:inline>
        </w:drawing>
      </w:r>
    </w:p>
    <w:p w14:paraId="5FCC178C" w14:textId="77777777" w:rsidR="008263E4" w:rsidRDefault="000F6856">
      <w:pPr>
        <w:pStyle w:val="Caption"/>
        <w:jc w:val="center"/>
      </w:pPr>
      <w:r>
        <w:rPr>
          <w:i/>
          <w:color w:val="404040"/>
          <w:sz w:val="20"/>
        </w:rPr>
        <w:t>Fig 6.1: Standard conformal prediction coverage vs. arrival-rate severity, gradient-boosting vs. MLP surrogate, all four targets.</w:t>
      </w:r>
    </w:p>
    <w:p w14:paraId="33B034A5" w14:textId="77777777" w:rsidR="008263E4" w:rsidRDefault="000F6856">
      <w:pPr>
        <w:ind w:firstLine="432"/>
        <w:jc w:val="both"/>
      </w:pPr>
      <w:r>
        <w:t>Every target's coverage degrades monotonically and substantially once the arrival-rate multiplier passes the 1.3 training boundary, with the sole, explained exception of p95_wait_minutes at the two most extreme severities (Section 6.7). mean_total_minutes shows the steepest ultimate collapse, falling to 4.7 percent coverage at 3.0x - meaning the true value falls inside the stated 90 percent interval for barely one test scenario in twenty, a near-total failure of the coverage guarantee rather than a modest e</w:t>
      </w:r>
      <w:r>
        <w:t xml:space="preserve">rosion of it. n_patients degrades the least severely of the four (93.3 percent at the boundary down to 31.7 percent at 3.0x), consistent with it being the best-fit, </w:t>
      </w:r>
      <w:r>
        <w:lastRenderedPageBreak/>
        <w:t>least residual-variance-heavy target throughout this project (Section 6.2 of the companion report).</w:t>
      </w:r>
    </w:p>
    <w:p w14:paraId="09E06F2B" w14:textId="77777777" w:rsidR="008263E4" w:rsidRDefault="000F6856">
      <w:pPr>
        <w:pStyle w:val="Heading2"/>
      </w:pPr>
      <w:bookmarkStart w:id="78" w:name="_Toc239199039"/>
      <w:r>
        <w:rPr>
          <w:rFonts w:ascii="Times New Roman" w:hAnsi="Times New Roman"/>
          <w:color w:val="0A0A0A"/>
          <w:sz w:val="24"/>
        </w:rPr>
        <w:t>6.3 Mechanism: Tree-Based Extrapolation Freezing</w:t>
      </w:r>
      <w:bookmarkEnd w:id="78"/>
    </w:p>
    <w:p w14:paraId="02157434" w14:textId="77777777" w:rsidR="008263E4" w:rsidRDefault="000F6856">
      <w:pPr>
        <w:ind w:firstLine="432"/>
        <w:jc w:val="both"/>
      </w:pPr>
      <w:r>
        <w:t>The mechanism behind the gradient-boosting surrogate's collapse was verified directly rather than inferred from the coverage numbers alone. Gradient-boosted decision trees (Section 4.3.2) partition their input space into a fixed set of leaves during training; for any input falling outside the range of training data along a given axis, a tree's prediction does not extrapolate a trend - it simply returns whatever leaf value the boundary training points fell into, because a decision tree has no mechanism for c</w:t>
      </w:r>
      <w:r>
        <w:t>ontinuing a slope past its last learned split point. Inspecting the surrogate's own predictions directly at a fixed staffing capacity of 30 across the full severity sweep confirms this exactly: mean_wait_minutes' predicted value is frozen at 42.4 for every arrival multiplier from 1.3 through 3.0, and p95_wait_minutes' predicted value is frozen at 221.2 across the identical range, while the true simulated output for both targets keeps changing as severity increases (Sections 6.5-6.6 give the true, moving val</w:t>
      </w:r>
      <w:r>
        <w:t>ues directly). As the true value drifts further from a prediction that is, by construction, incapable of moving, the nonconformity score (Section 4.4.2's absolute residual) for every test point in that region grows past whatever quantile the in-range calibration set established, and coverage falls in direct proportion to how far the frozen prediction has been left behind by the true, moving relationship. This is not a failure of conformal prediction's own mathematics - the quantile computed at calibration t</w:t>
      </w:r>
      <w:r>
        <w:t>ime is exactly correct for the calibration distribution it was computed from - it is a failure of the point predictor the conformal interval is built around to remain informative once its input leaves the region it was trained on.</w:t>
      </w:r>
    </w:p>
    <w:p w14:paraId="0C17AF7B" w14:textId="77777777" w:rsidR="008263E4" w:rsidRDefault="000F6856">
      <w:pPr>
        <w:pStyle w:val="Heading2"/>
      </w:pPr>
      <w:bookmarkStart w:id="79" w:name="_Toc239199040"/>
      <w:r>
        <w:rPr>
          <w:rFonts w:ascii="Times New Roman" w:hAnsi="Times New Roman"/>
          <w:color w:val="0A0A0A"/>
          <w:sz w:val="24"/>
        </w:rPr>
        <w:t>6.4 Coverage Collapse Under the MLP Surrogate</w:t>
      </w:r>
      <w:bookmarkEnd w:id="79"/>
    </w:p>
    <w:p w14:paraId="03B3CB32" w14:textId="77777777" w:rsidR="008263E4" w:rsidRDefault="000F6856">
      <w:pPr>
        <w:ind w:firstLine="432"/>
        <w:jc w:val="both"/>
      </w:pPr>
      <w:r>
        <w:t>The identical stress test was repeated with a structurally different surrogate architecture - a multilayer perceptron (Section 4.3.2: Pipeline(StandardScaler, MLPRegressor), hidden layers (64, 64), early stopping) - trained on the same data and the same train/test split as the gradient-boosting surrogate, achieving near-identical in-distribution accuracy (R-squared within 0.01 of gradient boosting on every target; Table 2). This near-identical baseline accuracy matters methodologically: it means any differe</w:t>
      </w:r>
      <w:r>
        <w:t xml:space="preserve">nce observed under distribution shift below can be attributed to </w:t>
      </w:r>
      <w:r>
        <w:lastRenderedPageBreak/>
        <w:t>architecture, not to one model simply being more accurate than the other overall.</w:t>
      </w:r>
    </w:p>
    <w:p w14:paraId="2386E88A" w14:textId="77777777" w:rsidR="008263E4" w:rsidRDefault="000F6856">
      <w:pPr>
        <w:pStyle w:val="Caption"/>
        <w:jc w:val="center"/>
      </w:pPr>
      <w:r>
        <w:rPr>
          <w:i/>
          <w:color w:val="404040"/>
          <w:sz w:val="20"/>
        </w:rPr>
        <w:t>Table 6.2: In-distribution accuracy, gradient-boosting (GBR) vs. MLP surrogate, identical train/test split.</w:t>
      </w:r>
    </w:p>
    <w:tbl>
      <w:tblPr>
        <w:tblStyle w:val="TableGrid"/>
        <w:tblW w:w="0" w:type="auto"/>
        <w:jc w:val="center"/>
        <w:tblLook w:val="04A0" w:firstRow="1" w:lastRow="0" w:firstColumn="1" w:lastColumn="0" w:noHBand="0" w:noVBand="1"/>
      </w:tblPr>
      <w:tblGrid>
        <w:gridCol w:w="2305"/>
        <w:gridCol w:w="2305"/>
        <w:gridCol w:w="2305"/>
      </w:tblGrid>
      <w:tr w:rsidR="008263E4" w14:paraId="13EA970E" w14:textId="77777777">
        <w:trPr>
          <w:jc w:val="center"/>
        </w:trPr>
        <w:tc>
          <w:tcPr>
            <w:tcW w:w="2305" w:type="dxa"/>
            <w:shd w:val="clear" w:color="auto" w:fill="1E3A5F"/>
          </w:tcPr>
          <w:p w14:paraId="0993C73D" w14:textId="77777777" w:rsidR="008263E4" w:rsidRDefault="000F6856">
            <w:pPr>
              <w:jc w:val="center"/>
            </w:pPr>
            <w:r>
              <w:rPr>
                <w:b/>
                <w:color w:val="FFFFFF"/>
                <w:sz w:val="20"/>
              </w:rPr>
              <w:t>Target</w:t>
            </w:r>
          </w:p>
        </w:tc>
        <w:tc>
          <w:tcPr>
            <w:tcW w:w="2305" w:type="dxa"/>
            <w:shd w:val="clear" w:color="auto" w:fill="1E3A5F"/>
          </w:tcPr>
          <w:p w14:paraId="054F183A" w14:textId="77777777" w:rsidR="008263E4" w:rsidRDefault="000F6856">
            <w:pPr>
              <w:jc w:val="center"/>
            </w:pPr>
            <w:r>
              <w:rPr>
                <w:b/>
                <w:color w:val="FFFFFF"/>
                <w:sz w:val="20"/>
              </w:rPr>
              <w:t>GBR MAE / RMSE / R-squared</w:t>
            </w:r>
          </w:p>
        </w:tc>
        <w:tc>
          <w:tcPr>
            <w:tcW w:w="2305" w:type="dxa"/>
            <w:shd w:val="clear" w:color="auto" w:fill="1E3A5F"/>
          </w:tcPr>
          <w:p w14:paraId="46610ADD" w14:textId="77777777" w:rsidR="008263E4" w:rsidRDefault="000F6856">
            <w:pPr>
              <w:jc w:val="center"/>
            </w:pPr>
            <w:r>
              <w:rPr>
                <w:b/>
                <w:color w:val="FFFFFF"/>
                <w:sz w:val="20"/>
              </w:rPr>
              <w:t>MLP MAE / RMSE / R-squared</w:t>
            </w:r>
          </w:p>
        </w:tc>
      </w:tr>
      <w:tr w:rsidR="008263E4" w14:paraId="0B1C84B3" w14:textId="77777777">
        <w:trPr>
          <w:jc w:val="center"/>
        </w:trPr>
        <w:tc>
          <w:tcPr>
            <w:tcW w:w="2305" w:type="dxa"/>
          </w:tcPr>
          <w:p w14:paraId="29B1B49A" w14:textId="77777777" w:rsidR="008263E4" w:rsidRDefault="000F6856">
            <w:r>
              <w:rPr>
                <w:sz w:val="20"/>
              </w:rPr>
              <w:t>n_patients</w:t>
            </w:r>
          </w:p>
        </w:tc>
        <w:tc>
          <w:tcPr>
            <w:tcW w:w="2305" w:type="dxa"/>
          </w:tcPr>
          <w:p w14:paraId="216A3A7C" w14:textId="77777777" w:rsidR="008263E4" w:rsidRDefault="000F6856">
            <w:pPr>
              <w:jc w:val="center"/>
            </w:pPr>
            <w:r>
              <w:rPr>
                <w:sz w:val="20"/>
              </w:rPr>
              <w:t>9.90 / 12.59 / 0.929</w:t>
            </w:r>
          </w:p>
        </w:tc>
        <w:tc>
          <w:tcPr>
            <w:tcW w:w="2305" w:type="dxa"/>
          </w:tcPr>
          <w:p w14:paraId="035265EA" w14:textId="77777777" w:rsidR="008263E4" w:rsidRDefault="000F6856">
            <w:pPr>
              <w:jc w:val="center"/>
            </w:pPr>
            <w:r>
              <w:rPr>
                <w:sz w:val="20"/>
              </w:rPr>
              <w:t>9.84 / 12.45 / 0.931</w:t>
            </w:r>
          </w:p>
        </w:tc>
      </w:tr>
      <w:tr w:rsidR="008263E4" w14:paraId="25870016" w14:textId="77777777">
        <w:trPr>
          <w:jc w:val="center"/>
        </w:trPr>
        <w:tc>
          <w:tcPr>
            <w:tcW w:w="2305" w:type="dxa"/>
          </w:tcPr>
          <w:p w14:paraId="601B6D77" w14:textId="77777777" w:rsidR="008263E4" w:rsidRDefault="000F6856">
            <w:r>
              <w:rPr>
                <w:sz w:val="20"/>
              </w:rPr>
              <w:t>mean_wait_minutes</w:t>
            </w:r>
          </w:p>
        </w:tc>
        <w:tc>
          <w:tcPr>
            <w:tcW w:w="2305" w:type="dxa"/>
          </w:tcPr>
          <w:p w14:paraId="17436609" w14:textId="77777777" w:rsidR="008263E4" w:rsidRDefault="000F6856">
            <w:pPr>
              <w:jc w:val="center"/>
            </w:pPr>
            <w:r>
              <w:rPr>
                <w:sz w:val="20"/>
              </w:rPr>
              <w:t>8.86 / 13.23 / 0.787</w:t>
            </w:r>
          </w:p>
        </w:tc>
        <w:tc>
          <w:tcPr>
            <w:tcW w:w="2305" w:type="dxa"/>
          </w:tcPr>
          <w:p w14:paraId="0FAE1C79" w14:textId="77777777" w:rsidR="008263E4" w:rsidRDefault="000F6856">
            <w:pPr>
              <w:jc w:val="center"/>
            </w:pPr>
            <w:r>
              <w:rPr>
                <w:sz w:val="20"/>
              </w:rPr>
              <w:t>9.07 / 13.34 / 0.784</w:t>
            </w:r>
          </w:p>
        </w:tc>
      </w:tr>
      <w:tr w:rsidR="008263E4" w14:paraId="6B30FED3" w14:textId="77777777">
        <w:trPr>
          <w:jc w:val="center"/>
        </w:trPr>
        <w:tc>
          <w:tcPr>
            <w:tcW w:w="2305" w:type="dxa"/>
          </w:tcPr>
          <w:p w14:paraId="471B1353" w14:textId="77777777" w:rsidR="008263E4" w:rsidRDefault="000F6856">
            <w:r>
              <w:rPr>
                <w:sz w:val="20"/>
              </w:rPr>
              <w:t>mean_total_minutes</w:t>
            </w:r>
          </w:p>
        </w:tc>
        <w:tc>
          <w:tcPr>
            <w:tcW w:w="2305" w:type="dxa"/>
          </w:tcPr>
          <w:p w14:paraId="74C12DFE" w14:textId="77777777" w:rsidR="008263E4" w:rsidRDefault="000F6856">
            <w:pPr>
              <w:jc w:val="center"/>
            </w:pPr>
            <w:r>
              <w:rPr>
                <w:sz w:val="20"/>
              </w:rPr>
              <w:t>9.88 / 13.61 / 0.762</w:t>
            </w:r>
          </w:p>
        </w:tc>
        <w:tc>
          <w:tcPr>
            <w:tcW w:w="2305" w:type="dxa"/>
          </w:tcPr>
          <w:p w14:paraId="320E571F" w14:textId="77777777" w:rsidR="008263E4" w:rsidRDefault="000F6856">
            <w:pPr>
              <w:jc w:val="center"/>
            </w:pPr>
            <w:r>
              <w:rPr>
                <w:sz w:val="20"/>
              </w:rPr>
              <w:t>9.74 / 13.44 / 0.768</w:t>
            </w:r>
          </w:p>
        </w:tc>
      </w:tr>
      <w:tr w:rsidR="008263E4" w14:paraId="1505AD8B" w14:textId="77777777">
        <w:trPr>
          <w:jc w:val="center"/>
        </w:trPr>
        <w:tc>
          <w:tcPr>
            <w:tcW w:w="2305" w:type="dxa"/>
          </w:tcPr>
          <w:p w14:paraId="51ACD831" w14:textId="77777777" w:rsidR="008263E4" w:rsidRDefault="000F6856">
            <w:r>
              <w:rPr>
                <w:sz w:val="20"/>
              </w:rPr>
              <w:t>p95_wait_minutes</w:t>
            </w:r>
          </w:p>
        </w:tc>
        <w:tc>
          <w:tcPr>
            <w:tcW w:w="2305" w:type="dxa"/>
          </w:tcPr>
          <w:p w14:paraId="6EEEAD3C" w14:textId="77777777" w:rsidR="008263E4" w:rsidRDefault="000F6856">
            <w:pPr>
              <w:jc w:val="center"/>
            </w:pPr>
            <w:r>
              <w:rPr>
                <w:sz w:val="20"/>
              </w:rPr>
              <w:t>66.94 / 102.47 / 0.647</w:t>
            </w:r>
          </w:p>
        </w:tc>
        <w:tc>
          <w:tcPr>
            <w:tcW w:w="2305" w:type="dxa"/>
          </w:tcPr>
          <w:p w14:paraId="5578C40B" w14:textId="77777777" w:rsidR="008263E4" w:rsidRDefault="000F6856">
            <w:pPr>
              <w:jc w:val="center"/>
            </w:pPr>
            <w:r>
              <w:rPr>
                <w:sz w:val="20"/>
              </w:rPr>
              <w:t>66.77 / 101.52 / 0.653</w:t>
            </w:r>
          </w:p>
        </w:tc>
      </w:tr>
    </w:tbl>
    <w:p w14:paraId="15DF7548" w14:textId="77777777" w:rsidR="008263E4" w:rsidRDefault="008263E4"/>
    <w:p w14:paraId="38A2FF15" w14:textId="77777777" w:rsidR="008263E4" w:rsidRDefault="000F6856">
      <w:pPr>
        <w:ind w:firstLine="432"/>
        <w:jc w:val="both"/>
      </w:pPr>
      <w:r>
        <w:t>Table 3 reports the MLP surrogate's standard conformal prediction coverage across the same severity sweep.</w:t>
      </w:r>
    </w:p>
    <w:p w14:paraId="60209DBF" w14:textId="77777777" w:rsidR="008263E4" w:rsidRDefault="000F6856">
      <w:pPr>
        <w:pStyle w:val="Caption"/>
        <w:jc w:val="center"/>
      </w:pPr>
      <w:r>
        <w:rPr>
          <w:i/>
          <w:color w:val="404040"/>
          <w:sz w:val="20"/>
        </w:rPr>
        <w:t>Table 6.3: Standard conformal prediction coverage vs. arrival-rate severity, MLP surrogate, target 90%.</w:t>
      </w:r>
    </w:p>
    <w:tbl>
      <w:tblPr>
        <w:tblStyle w:val="TableGrid"/>
        <w:tblW w:w="0" w:type="auto"/>
        <w:jc w:val="center"/>
        <w:tblLook w:val="04A0" w:firstRow="1" w:lastRow="0" w:firstColumn="1" w:lastColumn="0" w:noHBand="0" w:noVBand="1"/>
      </w:tblPr>
      <w:tblGrid>
        <w:gridCol w:w="886"/>
        <w:gridCol w:w="678"/>
        <w:gridCol w:w="914"/>
        <w:gridCol w:w="1558"/>
        <w:gridCol w:w="1575"/>
        <w:gridCol w:w="1436"/>
      </w:tblGrid>
      <w:tr w:rsidR="008263E4" w14:paraId="49E4FB18" w14:textId="77777777">
        <w:trPr>
          <w:jc w:val="center"/>
        </w:trPr>
        <w:tc>
          <w:tcPr>
            <w:tcW w:w="1153" w:type="dxa"/>
            <w:shd w:val="clear" w:color="auto" w:fill="1E3A5F"/>
          </w:tcPr>
          <w:p w14:paraId="5E508F69" w14:textId="77777777" w:rsidR="008263E4" w:rsidRDefault="000F6856">
            <w:pPr>
              <w:jc w:val="center"/>
            </w:pPr>
            <w:r>
              <w:rPr>
                <w:b/>
                <w:color w:val="FFFFFF"/>
                <w:sz w:val="20"/>
              </w:rPr>
              <w:t>Arrival multiplier</w:t>
            </w:r>
          </w:p>
        </w:tc>
        <w:tc>
          <w:tcPr>
            <w:tcW w:w="1153" w:type="dxa"/>
            <w:shd w:val="clear" w:color="auto" w:fill="1E3A5F"/>
          </w:tcPr>
          <w:p w14:paraId="539AA5FB" w14:textId="77777777" w:rsidR="008263E4" w:rsidRDefault="000F6856">
            <w:pPr>
              <w:jc w:val="center"/>
            </w:pPr>
            <w:r>
              <w:rPr>
                <w:b/>
                <w:color w:val="FFFFFF"/>
                <w:sz w:val="20"/>
              </w:rPr>
              <w:t>In range?</w:t>
            </w:r>
          </w:p>
        </w:tc>
        <w:tc>
          <w:tcPr>
            <w:tcW w:w="1153" w:type="dxa"/>
            <w:shd w:val="clear" w:color="auto" w:fill="1E3A5F"/>
          </w:tcPr>
          <w:p w14:paraId="6EDE6B2B" w14:textId="77777777" w:rsidR="008263E4" w:rsidRDefault="000F6856">
            <w:pPr>
              <w:jc w:val="center"/>
            </w:pPr>
            <w:r>
              <w:rPr>
                <w:b/>
                <w:color w:val="FFFFFF"/>
                <w:sz w:val="20"/>
              </w:rPr>
              <w:t>n_patients</w:t>
            </w:r>
          </w:p>
        </w:tc>
        <w:tc>
          <w:tcPr>
            <w:tcW w:w="1153" w:type="dxa"/>
            <w:shd w:val="clear" w:color="auto" w:fill="1E3A5F"/>
          </w:tcPr>
          <w:p w14:paraId="65C23A6B" w14:textId="77777777" w:rsidR="008263E4" w:rsidRDefault="000F6856">
            <w:pPr>
              <w:jc w:val="center"/>
            </w:pPr>
            <w:r>
              <w:rPr>
                <w:b/>
                <w:color w:val="FFFFFF"/>
                <w:sz w:val="20"/>
              </w:rPr>
              <w:t>mean_wait_minutes</w:t>
            </w:r>
          </w:p>
        </w:tc>
        <w:tc>
          <w:tcPr>
            <w:tcW w:w="1153" w:type="dxa"/>
            <w:shd w:val="clear" w:color="auto" w:fill="1E3A5F"/>
          </w:tcPr>
          <w:p w14:paraId="674806FE" w14:textId="77777777" w:rsidR="008263E4" w:rsidRDefault="000F6856">
            <w:pPr>
              <w:jc w:val="center"/>
            </w:pPr>
            <w:r>
              <w:rPr>
                <w:b/>
                <w:color w:val="FFFFFF"/>
                <w:sz w:val="20"/>
              </w:rPr>
              <w:t>mean_total_minutes</w:t>
            </w:r>
          </w:p>
        </w:tc>
        <w:tc>
          <w:tcPr>
            <w:tcW w:w="1153" w:type="dxa"/>
            <w:shd w:val="clear" w:color="auto" w:fill="1E3A5F"/>
          </w:tcPr>
          <w:p w14:paraId="51411C3C" w14:textId="77777777" w:rsidR="008263E4" w:rsidRDefault="000F6856">
            <w:pPr>
              <w:jc w:val="center"/>
            </w:pPr>
            <w:r>
              <w:rPr>
                <w:b/>
                <w:color w:val="FFFFFF"/>
                <w:sz w:val="20"/>
              </w:rPr>
              <w:t>p95_wait_minutes</w:t>
            </w:r>
          </w:p>
        </w:tc>
      </w:tr>
      <w:tr w:rsidR="008263E4" w14:paraId="1BFE9CEA" w14:textId="77777777">
        <w:trPr>
          <w:jc w:val="center"/>
        </w:trPr>
        <w:tc>
          <w:tcPr>
            <w:tcW w:w="1153" w:type="dxa"/>
          </w:tcPr>
          <w:p w14:paraId="7081A4A1" w14:textId="77777777" w:rsidR="008263E4" w:rsidRDefault="000F6856">
            <w:r>
              <w:rPr>
                <w:sz w:val="20"/>
              </w:rPr>
              <w:t>0.8</w:t>
            </w:r>
          </w:p>
        </w:tc>
        <w:tc>
          <w:tcPr>
            <w:tcW w:w="1153" w:type="dxa"/>
          </w:tcPr>
          <w:p w14:paraId="38959752" w14:textId="77777777" w:rsidR="008263E4" w:rsidRDefault="000F6856">
            <w:pPr>
              <w:jc w:val="center"/>
            </w:pPr>
            <w:r>
              <w:rPr>
                <w:sz w:val="20"/>
              </w:rPr>
              <w:t>Yes</w:t>
            </w:r>
          </w:p>
        </w:tc>
        <w:tc>
          <w:tcPr>
            <w:tcW w:w="1153" w:type="dxa"/>
          </w:tcPr>
          <w:p w14:paraId="5DDAEEBE" w14:textId="77777777" w:rsidR="008263E4" w:rsidRDefault="000F6856">
            <w:pPr>
              <w:jc w:val="center"/>
            </w:pPr>
            <w:r>
              <w:rPr>
                <w:sz w:val="20"/>
              </w:rPr>
              <w:t>91.7%</w:t>
            </w:r>
          </w:p>
        </w:tc>
        <w:tc>
          <w:tcPr>
            <w:tcW w:w="1153" w:type="dxa"/>
          </w:tcPr>
          <w:p w14:paraId="3305D394" w14:textId="77777777" w:rsidR="008263E4" w:rsidRDefault="000F6856">
            <w:pPr>
              <w:jc w:val="center"/>
            </w:pPr>
            <w:r>
              <w:rPr>
                <w:sz w:val="20"/>
              </w:rPr>
              <w:t>94.0%</w:t>
            </w:r>
          </w:p>
        </w:tc>
        <w:tc>
          <w:tcPr>
            <w:tcW w:w="1153" w:type="dxa"/>
          </w:tcPr>
          <w:p w14:paraId="0192A578" w14:textId="77777777" w:rsidR="008263E4" w:rsidRDefault="000F6856">
            <w:pPr>
              <w:jc w:val="center"/>
            </w:pPr>
            <w:r>
              <w:rPr>
                <w:sz w:val="20"/>
              </w:rPr>
              <w:t>92.0%</w:t>
            </w:r>
          </w:p>
        </w:tc>
        <w:tc>
          <w:tcPr>
            <w:tcW w:w="1153" w:type="dxa"/>
          </w:tcPr>
          <w:p w14:paraId="71E291C1" w14:textId="77777777" w:rsidR="008263E4" w:rsidRDefault="000F6856">
            <w:pPr>
              <w:jc w:val="center"/>
            </w:pPr>
            <w:r>
              <w:rPr>
                <w:sz w:val="20"/>
              </w:rPr>
              <w:t>95.0%</w:t>
            </w:r>
          </w:p>
        </w:tc>
      </w:tr>
      <w:tr w:rsidR="008263E4" w14:paraId="746FD480" w14:textId="77777777">
        <w:trPr>
          <w:jc w:val="center"/>
        </w:trPr>
        <w:tc>
          <w:tcPr>
            <w:tcW w:w="1153" w:type="dxa"/>
          </w:tcPr>
          <w:p w14:paraId="11D68F82" w14:textId="77777777" w:rsidR="008263E4" w:rsidRDefault="000F6856">
            <w:r>
              <w:rPr>
                <w:sz w:val="20"/>
              </w:rPr>
              <w:t>1.0</w:t>
            </w:r>
          </w:p>
        </w:tc>
        <w:tc>
          <w:tcPr>
            <w:tcW w:w="1153" w:type="dxa"/>
          </w:tcPr>
          <w:p w14:paraId="6F4C212D" w14:textId="77777777" w:rsidR="008263E4" w:rsidRDefault="000F6856">
            <w:pPr>
              <w:jc w:val="center"/>
            </w:pPr>
            <w:r>
              <w:rPr>
                <w:sz w:val="20"/>
              </w:rPr>
              <w:t>Yes</w:t>
            </w:r>
          </w:p>
        </w:tc>
        <w:tc>
          <w:tcPr>
            <w:tcW w:w="1153" w:type="dxa"/>
          </w:tcPr>
          <w:p w14:paraId="56A1A8F7" w14:textId="77777777" w:rsidR="008263E4" w:rsidRDefault="000F6856">
            <w:pPr>
              <w:jc w:val="center"/>
            </w:pPr>
            <w:r>
              <w:rPr>
                <w:sz w:val="20"/>
              </w:rPr>
              <w:t>92.3%</w:t>
            </w:r>
          </w:p>
        </w:tc>
        <w:tc>
          <w:tcPr>
            <w:tcW w:w="1153" w:type="dxa"/>
          </w:tcPr>
          <w:p w14:paraId="12DC020C" w14:textId="77777777" w:rsidR="008263E4" w:rsidRDefault="000F6856">
            <w:pPr>
              <w:jc w:val="center"/>
            </w:pPr>
            <w:r>
              <w:rPr>
                <w:sz w:val="20"/>
              </w:rPr>
              <w:t>88.3%</w:t>
            </w:r>
          </w:p>
        </w:tc>
        <w:tc>
          <w:tcPr>
            <w:tcW w:w="1153" w:type="dxa"/>
          </w:tcPr>
          <w:p w14:paraId="1D473292" w14:textId="77777777" w:rsidR="008263E4" w:rsidRDefault="000F6856">
            <w:pPr>
              <w:jc w:val="center"/>
            </w:pPr>
            <w:r>
              <w:rPr>
                <w:sz w:val="20"/>
              </w:rPr>
              <w:t>88.3%</w:t>
            </w:r>
          </w:p>
        </w:tc>
        <w:tc>
          <w:tcPr>
            <w:tcW w:w="1153" w:type="dxa"/>
          </w:tcPr>
          <w:p w14:paraId="4F6BC4F5" w14:textId="77777777" w:rsidR="008263E4" w:rsidRDefault="000F6856">
            <w:pPr>
              <w:jc w:val="center"/>
            </w:pPr>
            <w:r>
              <w:rPr>
                <w:sz w:val="20"/>
              </w:rPr>
              <w:t>87.0%</w:t>
            </w:r>
          </w:p>
        </w:tc>
      </w:tr>
      <w:tr w:rsidR="008263E4" w14:paraId="4E352DC4" w14:textId="77777777">
        <w:trPr>
          <w:jc w:val="center"/>
        </w:trPr>
        <w:tc>
          <w:tcPr>
            <w:tcW w:w="1153" w:type="dxa"/>
          </w:tcPr>
          <w:p w14:paraId="0138291E" w14:textId="77777777" w:rsidR="008263E4" w:rsidRDefault="000F6856">
            <w:r>
              <w:rPr>
                <w:sz w:val="20"/>
              </w:rPr>
              <w:t>1.3</w:t>
            </w:r>
          </w:p>
        </w:tc>
        <w:tc>
          <w:tcPr>
            <w:tcW w:w="1153" w:type="dxa"/>
          </w:tcPr>
          <w:p w14:paraId="628E05B0" w14:textId="77777777" w:rsidR="008263E4" w:rsidRDefault="000F6856">
            <w:pPr>
              <w:jc w:val="center"/>
            </w:pPr>
            <w:r>
              <w:rPr>
                <w:sz w:val="20"/>
              </w:rPr>
              <w:t>Yes</w:t>
            </w:r>
          </w:p>
        </w:tc>
        <w:tc>
          <w:tcPr>
            <w:tcW w:w="1153" w:type="dxa"/>
          </w:tcPr>
          <w:p w14:paraId="7D7D2E11" w14:textId="77777777" w:rsidR="008263E4" w:rsidRDefault="000F6856">
            <w:pPr>
              <w:jc w:val="center"/>
            </w:pPr>
            <w:r>
              <w:rPr>
                <w:sz w:val="20"/>
              </w:rPr>
              <w:t>93.0%</w:t>
            </w:r>
          </w:p>
        </w:tc>
        <w:tc>
          <w:tcPr>
            <w:tcW w:w="1153" w:type="dxa"/>
          </w:tcPr>
          <w:p w14:paraId="465D3484" w14:textId="77777777" w:rsidR="008263E4" w:rsidRDefault="000F6856">
            <w:pPr>
              <w:jc w:val="center"/>
            </w:pPr>
            <w:r>
              <w:rPr>
                <w:sz w:val="20"/>
              </w:rPr>
              <w:t>86.7%</w:t>
            </w:r>
          </w:p>
        </w:tc>
        <w:tc>
          <w:tcPr>
            <w:tcW w:w="1153" w:type="dxa"/>
          </w:tcPr>
          <w:p w14:paraId="00B48CFD" w14:textId="77777777" w:rsidR="008263E4" w:rsidRDefault="000F6856">
            <w:pPr>
              <w:jc w:val="center"/>
            </w:pPr>
            <w:r>
              <w:rPr>
                <w:sz w:val="20"/>
              </w:rPr>
              <w:t>88.3%</w:t>
            </w:r>
          </w:p>
        </w:tc>
        <w:tc>
          <w:tcPr>
            <w:tcW w:w="1153" w:type="dxa"/>
          </w:tcPr>
          <w:p w14:paraId="29918201" w14:textId="77777777" w:rsidR="008263E4" w:rsidRDefault="000F6856">
            <w:pPr>
              <w:jc w:val="center"/>
            </w:pPr>
            <w:r>
              <w:rPr>
                <w:sz w:val="20"/>
              </w:rPr>
              <w:t>83.3%</w:t>
            </w:r>
          </w:p>
        </w:tc>
      </w:tr>
      <w:tr w:rsidR="008263E4" w14:paraId="1F2444E6" w14:textId="77777777">
        <w:trPr>
          <w:jc w:val="center"/>
        </w:trPr>
        <w:tc>
          <w:tcPr>
            <w:tcW w:w="1153" w:type="dxa"/>
          </w:tcPr>
          <w:p w14:paraId="69298F88" w14:textId="77777777" w:rsidR="008263E4" w:rsidRDefault="000F6856">
            <w:r>
              <w:rPr>
                <w:sz w:val="20"/>
              </w:rPr>
              <w:t>1.5</w:t>
            </w:r>
          </w:p>
        </w:tc>
        <w:tc>
          <w:tcPr>
            <w:tcW w:w="1153" w:type="dxa"/>
          </w:tcPr>
          <w:p w14:paraId="7A7435F6" w14:textId="77777777" w:rsidR="008263E4" w:rsidRDefault="000F6856">
            <w:pPr>
              <w:jc w:val="center"/>
            </w:pPr>
            <w:r>
              <w:rPr>
                <w:sz w:val="20"/>
              </w:rPr>
              <w:t>No</w:t>
            </w:r>
          </w:p>
        </w:tc>
        <w:tc>
          <w:tcPr>
            <w:tcW w:w="1153" w:type="dxa"/>
          </w:tcPr>
          <w:p w14:paraId="57470B3D" w14:textId="77777777" w:rsidR="008263E4" w:rsidRDefault="000F6856">
            <w:pPr>
              <w:jc w:val="center"/>
            </w:pPr>
            <w:r>
              <w:rPr>
                <w:sz w:val="20"/>
              </w:rPr>
              <w:t>72.0%</w:t>
            </w:r>
          </w:p>
        </w:tc>
        <w:tc>
          <w:tcPr>
            <w:tcW w:w="1153" w:type="dxa"/>
          </w:tcPr>
          <w:p w14:paraId="5B86FA27" w14:textId="77777777" w:rsidR="008263E4" w:rsidRDefault="000F6856">
            <w:pPr>
              <w:jc w:val="center"/>
            </w:pPr>
            <w:r>
              <w:rPr>
                <w:sz w:val="20"/>
              </w:rPr>
              <w:t>78.3%</w:t>
            </w:r>
          </w:p>
        </w:tc>
        <w:tc>
          <w:tcPr>
            <w:tcW w:w="1153" w:type="dxa"/>
          </w:tcPr>
          <w:p w14:paraId="64377F96" w14:textId="77777777" w:rsidR="008263E4" w:rsidRDefault="000F6856">
            <w:pPr>
              <w:jc w:val="center"/>
            </w:pPr>
            <w:r>
              <w:rPr>
                <w:sz w:val="20"/>
              </w:rPr>
              <w:t>42.7%</w:t>
            </w:r>
          </w:p>
        </w:tc>
        <w:tc>
          <w:tcPr>
            <w:tcW w:w="1153" w:type="dxa"/>
          </w:tcPr>
          <w:p w14:paraId="40267A07" w14:textId="77777777" w:rsidR="008263E4" w:rsidRDefault="000F6856">
            <w:pPr>
              <w:jc w:val="center"/>
            </w:pPr>
            <w:r>
              <w:rPr>
                <w:sz w:val="20"/>
              </w:rPr>
              <w:t>79.3%</w:t>
            </w:r>
          </w:p>
        </w:tc>
      </w:tr>
      <w:tr w:rsidR="008263E4" w14:paraId="611B93B2" w14:textId="77777777">
        <w:trPr>
          <w:jc w:val="center"/>
        </w:trPr>
        <w:tc>
          <w:tcPr>
            <w:tcW w:w="1153" w:type="dxa"/>
          </w:tcPr>
          <w:p w14:paraId="4D73E3AD" w14:textId="77777777" w:rsidR="008263E4" w:rsidRDefault="000F6856">
            <w:r>
              <w:rPr>
                <w:sz w:val="20"/>
              </w:rPr>
              <w:t>1.8</w:t>
            </w:r>
          </w:p>
        </w:tc>
        <w:tc>
          <w:tcPr>
            <w:tcW w:w="1153" w:type="dxa"/>
          </w:tcPr>
          <w:p w14:paraId="71F23F8F" w14:textId="77777777" w:rsidR="008263E4" w:rsidRDefault="000F6856">
            <w:pPr>
              <w:jc w:val="center"/>
            </w:pPr>
            <w:r>
              <w:rPr>
                <w:sz w:val="20"/>
              </w:rPr>
              <w:t>No</w:t>
            </w:r>
          </w:p>
        </w:tc>
        <w:tc>
          <w:tcPr>
            <w:tcW w:w="1153" w:type="dxa"/>
          </w:tcPr>
          <w:p w14:paraId="757D3760" w14:textId="77777777" w:rsidR="008263E4" w:rsidRDefault="000F6856">
            <w:pPr>
              <w:jc w:val="center"/>
            </w:pPr>
            <w:r>
              <w:rPr>
                <w:sz w:val="20"/>
              </w:rPr>
              <w:t>6.7%</w:t>
            </w:r>
          </w:p>
        </w:tc>
        <w:tc>
          <w:tcPr>
            <w:tcW w:w="1153" w:type="dxa"/>
          </w:tcPr>
          <w:p w14:paraId="5FC24367" w14:textId="77777777" w:rsidR="008263E4" w:rsidRDefault="000F6856">
            <w:pPr>
              <w:jc w:val="center"/>
            </w:pPr>
            <w:r>
              <w:rPr>
                <w:sz w:val="20"/>
              </w:rPr>
              <w:t>55.0%</w:t>
            </w:r>
          </w:p>
        </w:tc>
        <w:tc>
          <w:tcPr>
            <w:tcW w:w="1153" w:type="dxa"/>
          </w:tcPr>
          <w:p w14:paraId="3AA0A50E" w14:textId="77777777" w:rsidR="008263E4" w:rsidRDefault="000F6856">
            <w:pPr>
              <w:jc w:val="center"/>
            </w:pPr>
            <w:r>
              <w:rPr>
                <w:sz w:val="20"/>
              </w:rPr>
              <w:t>2.3%</w:t>
            </w:r>
          </w:p>
        </w:tc>
        <w:tc>
          <w:tcPr>
            <w:tcW w:w="1153" w:type="dxa"/>
          </w:tcPr>
          <w:p w14:paraId="3FE8CD5F" w14:textId="77777777" w:rsidR="008263E4" w:rsidRDefault="000F6856">
            <w:pPr>
              <w:jc w:val="center"/>
            </w:pPr>
            <w:r>
              <w:rPr>
                <w:sz w:val="20"/>
              </w:rPr>
              <w:t>65.0%</w:t>
            </w:r>
          </w:p>
        </w:tc>
      </w:tr>
      <w:tr w:rsidR="008263E4" w14:paraId="719DBAB2" w14:textId="77777777">
        <w:trPr>
          <w:jc w:val="center"/>
        </w:trPr>
        <w:tc>
          <w:tcPr>
            <w:tcW w:w="1153" w:type="dxa"/>
          </w:tcPr>
          <w:p w14:paraId="79FDF9DD" w14:textId="77777777" w:rsidR="008263E4" w:rsidRDefault="000F6856">
            <w:r>
              <w:rPr>
                <w:sz w:val="20"/>
              </w:rPr>
              <w:t>2.0</w:t>
            </w:r>
          </w:p>
        </w:tc>
        <w:tc>
          <w:tcPr>
            <w:tcW w:w="1153" w:type="dxa"/>
          </w:tcPr>
          <w:p w14:paraId="1F678A33" w14:textId="77777777" w:rsidR="008263E4" w:rsidRDefault="000F6856">
            <w:pPr>
              <w:jc w:val="center"/>
            </w:pPr>
            <w:r>
              <w:rPr>
                <w:sz w:val="20"/>
              </w:rPr>
              <w:t>No</w:t>
            </w:r>
          </w:p>
        </w:tc>
        <w:tc>
          <w:tcPr>
            <w:tcW w:w="1153" w:type="dxa"/>
          </w:tcPr>
          <w:p w14:paraId="622D8431" w14:textId="77777777" w:rsidR="008263E4" w:rsidRDefault="000F6856">
            <w:pPr>
              <w:jc w:val="center"/>
            </w:pPr>
            <w:r>
              <w:rPr>
                <w:sz w:val="20"/>
              </w:rPr>
              <w:t>0.0%</w:t>
            </w:r>
          </w:p>
        </w:tc>
        <w:tc>
          <w:tcPr>
            <w:tcW w:w="1153" w:type="dxa"/>
          </w:tcPr>
          <w:p w14:paraId="07353873" w14:textId="77777777" w:rsidR="008263E4" w:rsidRDefault="000F6856">
            <w:pPr>
              <w:jc w:val="center"/>
            </w:pPr>
            <w:r>
              <w:rPr>
                <w:sz w:val="20"/>
              </w:rPr>
              <w:t>43.3%</w:t>
            </w:r>
          </w:p>
        </w:tc>
        <w:tc>
          <w:tcPr>
            <w:tcW w:w="1153" w:type="dxa"/>
          </w:tcPr>
          <w:p w14:paraId="1FC355CB" w14:textId="77777777" w:rsidR="008263E4" w:rsidRDefault="000F6856">
            <w:pPr>
              <w:jc w:val="center"/>
            </w:pPr>
            <w:r>
              <w:rPr>
                <w:sz w:val="20"/>
              </w:rPr>
              <w:t>0.0%</w:t>
            </w:r>
          </w:p>
        </w:tc>
        <w:tc>
          <w:tcPr>
            <w:tcW w:w="1153" w:type="dxa"/>
          </w:tcPr>
          <w:p w14:paraId="23BF0133" w14:textId="77777777" w:rsidR="008263E4" w:rsidRDefault="000F6856">
            <w:pPr>
              <w:jc w:val="center"/>
            </w:pPr>
            <w:r>
              <w:rPr>
                <w:sz w:val="20"/>
              </w:rPr>
              <w:t>58.3%</w:t>
            </w:r>
          </w:p>
        </w:tc>
      </w:tr>
      <w:tr w:rsidR="008263E4" w14:paraId="47F59B59" w14:textId="77777777">
        <w:trPr>
          <w:jc w:val="center"/>
        </w:trPr>
        <w:tc>
          <w:tcPr>
            <w:tcW w:w="1153" w:type="dxa"/>
          </w:tcPr>
          <w:p w14:paraId="4B102F35" w14:textId="77777777" w:rsidR="008263E4" w:rsidRDefault="000F6856">
            <w:r>
              <w:rPr>
                <w:sz w:val="20"/>
              </w:rPr>
              <w:t>2.5</w:t>
            </w:r>
          </w:p>
        </w:tc>
        <w:tc>
          <w:tcPr>
            <w:tcW w:w="1153" w:type="dxa"/>
          </w:tcPr>
          <w:p w14:paraId="46EFD780" w14:textId="77777777" w:rsidR="008263E4" w:rsidRDefault="000F6856">
            <w:pPr>
              <w:jc w:val="center"/>
            </w:pPr>
            <w:r>
              <w:rPr>
                <w:sz w:val="20"/>
              </w:rPr>
              <w:t>No</w:t>
            </w:r>
          </w:p>
        </w:tc>
        <w:tc>
          <w:tcPr>
            <w:tcW w:w="1153" w:type="dxa"/>
          </w:tcPr>
          <w:p w14:paraId="7A2B1BC5" w14:textId="77777777" w:rsidR="008263E4" w:rsidRDefault="000F6856">
            <w:pPr>
              <w:jc w:val="center"/>
            </w:pPr>
            <w:r>
              <w:rPr>
                <w:sz w:val="20"/>
              </w:rPr>
              <w:t>0.0%</w:t>
            </w:r>
          </w:p>
        </w:tc>
        <w:tc>
          <w:tcPr>
            <w:tcW w:w="1153" w:type="dxa"/>
          </w:tcPr>
          <w:p w14:paraId="62D53F56" w14:textId="77777777" w:rsidR="008263E4" w:rsidRDefault="000F6856">
            <w:pPr>
              <w:jc w:val="center"/>
            </w:pPr>
            <w:r>
              <w:rPr>
                <w:sz w:val="20"/>
              </w:rPr>
              <w:t>15.7%</w:t>
            </w:r>
          </w:p>
        </w:tc>
        <w:tc>
          <w:tcPr>
            <w:tcW w:w="1153" w:type="dxa"/>
          </w:tcPr>
          <w:p w14:paraId="29EBC04D" w14:textId="77777777" w:rsidR="008263E4" w:rsidRDefault="000F6856">
            <w:pPr>
              <w:jc w:val="center"/>
            </w:pPr>
            <w:r>
              <w:rPr>
                <w:sz w:val="20"/>
              </w:rPr>
              <w:t>0.0%</w:t>
            </w:r>
          </w:p>
        </w:tc>
        <w:tc>
          <w:tcPr>
            <w:tcW w:w="1153" w:type="dxa"/>
          </w:tcPr>
          <w:p w14:paraId="543D1FB1" w14:textId="77777777" w:rsidR="008263E4" w:rsidRDefault="000F6856">
            <w:pPr>
              <w:jc w:val="center"/>
            </w:pPr>
            <w:r>
              <w:rPr>
                <w:sz w:val="20"/>
              </w:rPr>
              <w:t>30.0%</w:t>
            </w:r>
          </w:p>
        </w:tc>
      </w:tr>
      <w:tr w:rsidR="008263E4" w14:paraId="5456D565" w14:textId="77777777">
        <w:trPr>
          <w:jc w:val="center"/>
        </w:trPr>
        <w:tc>
          <w:tcPr>
            <w:tcW w:w="1153" w:type="dxa"/>
          </w:tcPr>
          <w:p w14:paraId="34557B33" w14:textId="77777777" w:rsidR="008263E4" w:rsidRDefault="000F6856">
            <w:r>
              <w:rPr>
                <w:sz w:val="20"/>
              </w:rPr>
              <w:t>3.0</w:t>
            </w:r>
          </w:p>
        </w:tc>
        <w:tc>
          <w:tcPr>
            <w:tcW w:w="1153" w:type="dxa"/>
          </w:tcPr>
          <w:p w14:paraId="4E643383" w14:textId="77777777" w:rsidR="008263E4" w:rsidRDefault="000F6856">
            <w:pPr>
              <w:jc w:val="center"/>
            </w:pPr>
            <w:r>
              <w:rPr>
                <w:sz w:val="20"/>
              </w:rPr>
              <w:t>No</w:t>
            </w:r>
          </w:p>
        </w:tc>
        <w:tc>
          <w:tcPr>
            <w:tcW w:w="1153" w:type="dxa"/>
          </w:tcPr>
          <w:p w14:paraId="7518F636" w14:textId="77777777" w:rsidR="008263E4" w:rsidRDefault="000F6856">
            <w:pPr>
              <w:jc w:val="center"/>
            </w:pPr>
            <w:r>
              <w:rPr>
                <w:sz w:val="20"/>
              </w:rPr>
              <w:t>0.0%</w:t>
            </w:r>
          </w:p>
        </w:tc>
        <w:tc>
          <w:tcPr>
            <w:tcW w:w="1153" w:type="dxa"/>
          </w:tcPr>
          <w:p w14:paraId="59AA7CB6" w14:textId="77777777" w:rsidR="008263E4" w:rsidRDefault="000F6856">
            <w:pPr>
              <w:jc w:val="center"/>
            </w:pPr>
            <w:r>
              <w:rPr>
                <w:sz w:val="20"/>
              </w:rPr>
              <w:t>11.0%</w:t>
            </w:r>
          </w:p>
        </w:tc>
        <w:tc>
          <w:tcPr>
            <w:tcW w:w="1153" w:type="dxa"/>
          </w:tcPr>
          <w:p w14:paraId="7C7F3F22" w14:textId="77777777" w:rsidR="008263E4" w:rsidRDefault="000F6856">
            <w:pPr>
              <w:jc w:val="center"/>
            </w:pPr>
            <w:r>
              <w:rPr>
                <w:sz w:val="20"/>
              </w:rPr>
              <w:t>0.0%</w:t>
            </w:r>
          </w:p>
        </w:tc>
        <w:tc>
          <w:tcPr>
            <w:tcW w:w="1153" w:type="dxa"/>
          </w:tcPr>
          <w:p w14:paraId="38A60692" w14:textId="77777777" w:rsidR="008263E4" w:rsidRDefault="000F6856">
            <w:pPr>
              <w:jc w:val="center"/>
            </w:pPr>
            <w:r>
              <w:rPr>
                <w:sz w:val="20"/>
              </w:rPr>
              <w:t>10.0%</w:t>
            </w:r>
          </w:p>
        </w:tc>
      </w:tr>
    </w:tbl>
    <w:p w14:paraId="22457309" w14:textId="77777777" w:rsidR="008263E4" w:rsidRDefault="008263E4"/>
    <w:p w14:paraId="5D5AF6F6" w14:textId="77777777" w:rsidR="008263E4" w:rsidRDefault="000F6856">
      <w:pPr>
        <w:ind w:firstLine="432"/>
        <w:jc w:val="both"/>
      </w:pPr>
      <w:r>
        <w:t xml:space="preserve">n_patients and mean_total_minutes both reach exactly zero percent coverage by 2.0x severity under the MLP surrogate and remain there through </w:t>
      </w:r>
      <w:r>
        <w:lastRenderedPageBreak/>
        <w:t>3.0x - a complete failure of the coverage guarantee, not merely a severe erosion of it. mean_wait_minutes and p95_wait_minutes degrade less catastrophically (down to 11.0 and 10.0 percent respectively by 3.0x) but still severely, and, notably, without p95_wait_minutes' apparent gradient-boosting "recovery" pattern (Section 6.7) appearing under the MLP surrogate at all - itself a useful piece of evidence that the recovery pattern is specific to the frozen prediction's accidental alignment with a saturating t</w:t>
      </w:r>
      <w:r>
        <w:t>rue value, examined directly in Section 6.7.</w:t>
      </w:r>
    </w:p>
    <w:p w14:paraId="05C11B47" w14:textId="77777777" w:rsidR="008263E4" w:rsidRDefault="000F6856">
      <w:pPr>
        <w:pStyle w:val="Heading2"/>
      </w:pPr>
      <w:bookmarkStart w:id="80" w:name="_Toc239199041"/>
      <w:r>
        <w:rPr>
          <w:rFonts w:ascii="Times New Roman" w:hAnsi="Times New Roman"/>
          <w:color w:val="0A0A0A"/>
          <w:sz w:val="24"/>
        </w:rPr>
        <w:t>6.5 Cross-Architecture Comparison: Extrapolation Is Not Automatically Protective</w:t>
      </w:r>
      <w:bookmarkEnd w:id="80"/>
    </w:p>
    <w:p w14:paraId="5C403973" w14:textId="77777777" w:rsidR="008263E4" w:rsidRDefault="000F6856">
      <w:pPr>
        <w:ind w:firstLine="432"/>
        <w:jc w:val="both"/>
      </w:pPr>
      <w:r>
        <w:t>Reading Tables 1 and 3 side by side produces this report's central, counter-intuitive finding. Table 4 isolates the two targets that reach exactly zero coverage under the MLP surrogate, comparing them directly against the same targets under gradient boosting.</w:t>
      </w:r>
    </w:p>
    <w:p w14:paraId="26E8D5A2" w14:textId="77777777" w:rsidR="008263E4" w:rsidRDefault="000F6856">
      <w:pPr>
        <w:pStyle w:val="Caption"/>
        <w:jc w:val="center"/>
      </w:pPr>
      <w:r>
        <w:rPr>
          <w:i/>
          <w:color w:val="404040"/>
          <w:sz w:val="20"/>
        </w:rPr>
        <w:t>Table 6.4: Standard CP coverage, MLP vs. gradient-boosting (GBR) surrogate, the two targets showing the starkest architectural difference.</w:t>
      </w:r>
    </w:p>
    <w:tbl>
      <w:tblPr>
        <w:tblStyle w:val="TableGrid"/>
        <w:tblW w:w="0" w:type="auto"/>
        <w:jc w:val="center"/>
        <w:tblLook w:val="04A0" w:firstRow="1" w:lastRow="0" w:firstColumn="1" w:lastColumn="0" w:noHBand="0" w:noVBand="1"/>
      </w:tblPr>
      <w:tblGrid>
        <w:gridCol w:w="1081"/>
        <w:gridCol w:w="1081"/>
        <w:gridCol w:w="1081"/>
        <w:gridCol w:w="1902"/>
        <w:gridCol w:w="1902"/>
      </w:tblGrid>
      <w:tr w:rsidR="008263E4" w14:paraId="762F8861" w14:textId="77777777">
        <w:trPr>
          <w:jc w:val="center"/>
        </w:trPr>
        <w:tc>
          <w:tcPr>
            <w:tcW w:w="1383" w:type="dxa"/>
            <w:shd w:val="clear" w:color="auto" w:fill="1E3A5F"/>
          </w:tcPr>
          <w:p w14:paraId="4D586E0F" w14:textId="77777777" w:rsidR="008263E4" w:rsidRDefault="000F6856">
            <w:pPr>
              <w:jc w:val="center"/>
            </w:pPr>
            <w:r>
              <w:rPr>
                <w:b/>
                <w:color w:val="FFFFFF"/>
                <w:sz w:val="20"/>
              </w:rPr>
              <w:t>Arrival multiplier</w:t>
            </w:r>
          </w:p>
        </w:tc>
        <w:tc>
          <w:tcPr>
            <w:tcW w:w="1383" w:type="dxa"/>
            <w:shd w:val="clear" w:color="auto" w:fill="1E3A5F"/>
          </w:tcPr>
          <w:p w14:paraId="548316DB" w14:textId="77777777" w:rsidR="008263E4" w:rsidRDefault="000F6856">
            <w:pPr>
              <w:jc w:val="center"/>
            </w:pPr>
            <w:r>
              <w:rPr>
                <w:b/>
                <w:color w:val="FFFFFF"/>
                <w:sz w:val="20"/>
              </w:rPr>
              <w:t>n_patients (MLP)</w:t>
            </w:r>
          </w:p>
        </w:tc>
        <w:tc>
          <w:tcPr>
            <w:tcW w:w="1383" w:type="dxa"/>
            <w:shd w:val="clear" w:color="auto" w:fill="1E3A5F"/>
          </w:tcPr>
          <w:p w14:paraId="4410AE7E" w14:textId="77777777" w:rsidR="008263E4" w:rsidRDefault="000F6856">
            <w:pPr>
              <w:jc w:val="center"/>
            </w:pPr>
            <w:r>
              <w:rPr>
                <w:b/>
                <w:color w:val="FFFFFF"/>
                <w:sz w:val="20"/>
              </w:rPr>
              <w:t>n_patients (GBR)</w:t>
            </w:r>
          </w:p>
        </w:tc>
        <w:tc>
          <w:tcPr>
            <w:tcW w:w="1383" w:type="dxa"/>
            <w:shd w:val="clear" w:color="auto" w:fill="1E3A5F"/>
          </w:tcPr>
          <w:p w14:paraId="4F02F6EF" w14:textId="77777777" w:rsidR="008263E4" w:rsidRDefault="000F6856">
            <w:pPr>
              <w:jc w:val="center"/>
            </w:pPr>
            <w:r>
              <w:rPr>
                <w:b/>
                <w:color w:val="FFFFFF"/>
                <w:sz w:val="20"/>
              </w:rPr>
              <w:t>mean_total_minutes (MLP)</w:t>
            </w:r>
          </w:p>
        </w:tc>
        <w:tc>
          <w:tcPr>
            <w:tcW w:w="1383" w:type="dxa"/>
            <w:shd w:val="clear" w:color="auto" w:fill="1E3A5F"/>
          </w:tcPr>
          <w:p w14:paraId="3FC7FC86" w14:textId="77777777" w:rsidR="008263E4" w:rsidRDefault="000F6856">
            <w:pPr>
              <w:jc w:val="center"/>
            </w:pPr>
            <w:r>
              <w:rPr>
                <w:b/>
                <w:color w:val="FFFFFF"/>
                <w:sz w:val="20"/>
              </w:rPr>
              <w:t>mean_total_minutes (GBR)</w:t>
            </w:r>
          </w:p>
        </w:tc>
      </w:tr>
      <w:tr w:rsidR="008263E4" w14:paraId="65BAC32D" w14:textId="77777777">
        <w:trPr>
          <w:jc w:val="center"/>
        </w:trPr>
        <w:tc>
          <w:tcPr>
            <w:tcW w:w="1383" w:type="dxa"/>
          </w:tcPr>
          <w:p w14:paraId="188FDA11" w14:textId="77777777" w:rsidR="008263E4" w:rsidRDefault="000F6856">
            <w:r>
              <w:rPr>
                <w:sz w:val="20"/>
              </w:rPr>
              <w:t>1.3 (boundary)</w:t>
            </w:r>
          </w:p>
        </w:tc>
        <w:tc>
          <w:tcPr>
            <w:tcW w:w="1383" w:type="dxa"/>
          </w:tcPr>
          <w:p w14:paraId="61AD7625" w14:textId="77777777" w:rsidR="008263E4" w:rsidRDefault="000F6856">
            <w:pPr>
              <w:jc w:val="center"/>
            </w:pPr>
            <w:r>
              <w:rPr>
                <w:sz w:val="20"/>
              </w:rPr>
              <w:t>93.0%</w:t>
            </w:r>
          </w:p>
        </w:tc>
        <w:tc>
          <w:tcPr>
            <w:tcW w:w="1383" w:type="dxa"/>
          </w:tcPr>
          <w:p w14:paraId="569A5D94" w14:textId="77777777" w:rsidR="008263E4" w:rsidRDefault="000F6856">
            <w:pPr>
              <w:jc w:val="center"/>
            </w:pPr>
            <w:r>
              <w:rPr>
                <w:sz w:val="20"/>
              </w:rPr>
              <w:t>93.3%</w:t>
            </w:r>
          </w:p>
        </w:tc>
        <w:tc>
          <w:tcPr>
            <w:tcW w:w="1383" w:type="dxa"/>
          </w:tcPr>
          <w:p w14:paraId="7B04E56E" w14:textId="77777777" w:rsidR="008263E4" w:rsidRDefault="000F6856">
            <w:pPr>
              <w:jc w:val="center"/>
            </w:pPr>
            <w:r>
              <w:rPr>
                <w:sz w:val="20"/>
              </w:rPr>
              <w:t>88.3%</w:t>
            </w:r>
          </w:p>
        </w:tc>
        <w:tc>
          <w:tcPr>
            <w:tcW w:w="1383" w:type="dxa"/>
          </w:tcPr>
          <w:p w14:paraId="05E2B808" w14:textId="77777777" w:rsidR="008263E4" w:rsidRDefault="000F6856">
            <w:pPr>
              <w:jc w:val="center"/>
            </w:pPr>
            <w:r>
              <w:rPr>
                <w:sz w:val="20"/>
              </w:rPr>
              <w:t>88.0%</w:t>
            </w:r>
          </w:p>
        </w:tc>
      </w:tr>
      <w:tr w:rsidR="008263E4" w14:paraId="1BD949B4" w14:textId="77777777">
        <w:trPr>
          <w:jc w:val="center"/>
        </w:trPr>
        <w:tc>
          <w:tcPr>
            <w:tcW w:w="1383" w:type="dxa"/>
          </w:tcPr>
          <w:p w14:paraId="48DE7EFF" w14:textId="77777777" w:rsidR="008263E4" w:rsidRDefault="000F6856">
            <w:r>
              <w:rPr>
                <w:sz w:val="20"/>
              </w:rPr>
              <w:t>1.8</w:t>
            </w:r>
          </w:p>
        </w:tc>
        <w:tc>
          <w:tcPr>
            <w:tcW w:w="1383" w:type="dxa"/>
          </w:tcPr>
          <w:p w14:paraId="1ABADAD3" w14:textId="77777777" w:rsidR="008263E4" w:rsidRDefault="000F6856">
            <w:pPr>
              <w:jc w:val="center"/>
            </w:pPr>
            <w:r>
              <w:rPr>
                <w:sz w:val="20"/>
              </w:rPr>
              <w:t>6.7%</w:t>
            </w:r>
          </w:p>
        </w:tc>
        <w:tc>
          <w:tcPr>
            <w:tcW w:w="1383" w:type="dxa"/>
          </w:tcPr>
          <w:p w14:paraId="0D69907F" w14:textId="77777777" w:rsidR="008263E4" w:rsidRDefault="000F6856">
            <w:pPr>
              <w:jc w:val="center"/>
            </w:pPr>
            <w:r>
              <w:rPr>
                <w:sz w:val="20"/>
              </w:rPr>
              <w:t>70.3%</w:t>
            </w:r>
          </w:p>
        </w:tc>
        <w:tc>
          <w:tcPr>
            <w:tcW w:w="1383" w:type="dxa"/>
          </w:tcPr>
          <w:p w14:paraId="25D90253" w14:textId="77777777" w:rsidR="008263E4" w:rsidRDefault="000F6856">
            <w:pPr>
              <w:jc w:val="center"/>
            </w:pPr>
            <w:r>
              <w:rPr>
                <w:sz w:val="20"/>
              </w:rPr>
              <w:t>2.3%</w:t>
            </w:r>
          </w:p>
        </w:tc>
        <w:tc>
          <w:tcPr>
            <w:tcW w:w="1383" w:type="dxa"/>
          </w:tcPr>
          <w:p w14:paraId="113AE7BF" w14:textId="77777777" w:rsidR="008263E4" w:rsidRDefault="000F6856">
            <w:pPr>
              <w:jc w:val="center"/>
            </w:pPr>
            <w:r>
              <w:rPr>
                <w:sz w:val="20"/>
              </w:rPr>
              <w:t>47.3%</w:t>
            </w:r>
          </w:p>
        </w:tc>
      </w:tr>
      <w:tr w:rsidR="008263E4" w14:paraId="203F4B2E" w14:textId="77777777">
        <w:trPr>
          <w:jc w:val="center"/>
        </w:trPr>
        <w:tc>
          <w:tcPr>
            <w:tcW w:w="1383" w:type="dxa"/>
          </w:tcPr>
          <w:p w14:paraId="79ED4485" w14:textId="77777777" w:rsidR="008263E4" w:rsidRDefault="000F6856">
            <w:r>
              <w:rPr>
                <w:sz w:val="20"/>
              </w:rPr>
              <w:t>2.0</w:t>
            </w:r>
          </w:p>
        </w:tc>
        <w:tc>
          <w:tcPr>
            <w:tcW w:w="1383" w:type="dxa"/>
          </w:tcPr>
          <w:p w14:paraId="1E6AA31F" w14:textId="77777777" w:rsidR="008263E4" w:rsidRDefault="000F6856">
            <w:pPr>
              <w:jc w:val="center"/>
            </w:pPr>
            <w:r>
              <w:rPr>
                <w:sz w:val="20"/>
              </w:rPr>
              <w:t>0.0%</w:t>
            </w:r>
          </w:p>
        </w:tc>
        <w:tc>
          <w:tcPr>
            <w:tcW w:w="1383" w:type="dxa"/>
          </w:tcPr>
          <w:p w14:paraId="7C009906" w14:textId="77777777" w:rsidR="008263E4" w:rsidRDefault="000F6856">
            <w:pPr>
              <w:jc w:val="center"/>
            </w:pPr>
            <w:r>
              <w:rPr>
                <w:sz w:val="20"/>
              </w:rPr>
              <w:t>64.7%</w:t>
            </w:r>
          </w:p>
        </w:tc>
        <w:tc>
          <w:tcPr>
            <w:tcW w:w="1383" w:type="dxa"/>
          </w:tcPr>
          <w:p w14:paraId="3DFB874C" w14:textId="77777777" w:rsidR="008263E4" w:rsidRDefault="000F6856">
            <w:pPr>
              <w:jc w:val="center"/>
            </w:pPr>
            <w:r>
              <w:rPr>
                <w:sz w:val="20"/>
              </w:rPr>
              <w:t>0.0%</w:t>
            </w:r>
          </w:p>
        </w:tc>
        <w:tc>
          <w:tcPr>
            <w:tcW w:w="1383" w:type="dxa"/>
          </w:tcPr>
          <w:p w14:paraId="75823BDC" w14:textId="77777777" w:rsidR="008263E4" w:rsidRDefault="000F6856">
            <w:pPr>
              <w:jc w:val="center"/>
            </w:pPr>
            <w:r>
              <w:rPr>
                <w:sz w:val="20"/>
              </w:rPr>
              <w:t>39.0%</w:t>
            </w:r>
          </w:p>
        </w:tc>
      </w:tr>
      <w:tr w:rsidR="008263E4" w14:paraId="24FEA693" w14:textId="77777777">
        <w:trPr>
          <w:jc w:val="center"/>
        </w:trPr>
        <w:tc>
          <w:tcPr>
            <w:tcW w:w="1383" w:type="dxa"/>
          </w:tcPr>
          <w:p w14:paraId="3733D8B0" w14:textId="77777777" w:rsidR="008263E4" w:rsidRDefault="000F6856">
            <w:r>
              <w:rPr>
                <w:sz w:val="20"/>
              </w:rPr>
              <w:t>2.5</w:t>
            </w:r>
          </w:p>
        </w:tc>
        <w:tc>
          <w:tcPr>
            <w:tcW w:w="1383" w:type="dxa"/>
          </w:tcPr>
          <w:p w14:paraId="5B0C9B86" w14:textId="77777777" w:rsidR="008263E4" w:rsidRDefault="000F6856">
            <w:pPr>
              <w:jc w:val="center"/>
            </w:pPr>
            <w:r>
              <w:rPr>
                <w:sz w:val="20"/>
              </w:rPr>
              <w:t>0.0%</w:t>
            </w:r>
          </w:p>
        </w:tc>
        <w:tc>
          <w:tcPr>
            <w:tcW w:w="1383" w:type="dxa"/>
          </w:tcPr>
          <w:p w14:paraId="0DB73761" w14:textId="77777777" w:rsidR="008263E4" w:rsidRDefault="000F6856">
            <w:pPr>
              <w:jc w:val="center"/>
            </w:pPr>
            <w:r>
              <w:rPr>
                <w:sz w:val="20"/>
              </w:rPr>
              <w:t>49.7%</w:t>
            </w:r>
          </w:p>
        </w:tc>
        <w:tc>
          <w:tcPr>
            <w:tcW w:w="1383" w:type="dxa"/>
          </w:tcPr>
          <w:p w14:paraId="48D43398" w14:textId="77777777" w:rsidR="008263E4" w:rsidRDefault="000F6856">
            <w:pPr>
              <w:jc w:val="center"/>
            </w:pPr>
            <w:r>
              <w:rPr>
                <w:sz w:val="20"/>
              </w:rPr>
              <w:t>0.0%</w:t>
            </w:r>
          </w:p>
        </w:tc>
        <w:tc>
          <w:tcPr>
            <w:tcW w:w="1383" w:type="dxa"/>
          </w:tcPr>
          <w:p w14:paraId="0FCC2045" w14:textId="77777777" w:rsidR="008263E4" w:rsidRDefault="000F6856">
            <w:pPr>
              <w:jc w:val="center"/>
            </w:pPr>
            <w:r>
              <w:rPr>
                <w:sz w:val="20"/>
              </w:rPr>
              <w:t>27.0%</w:t>
            </w:r>
          </w:p>
        </w:tc>
      </w:tr>
      <w:tr w:rsidR="008263E4" w14:paraId="162DD7A3" w14:textId="77777777">
        <w:trPr>
          <w:jc w:val="center"/>
        </w:trPr>
        <w:tc>
          <w:tcPr>
            <w:tcW w:w="1383" w:type="dxa"/>
          </w:tcPr>
          <w:p w14:paraId="58490F05" w14:textId="77777777" w:rsidR="008263E4" w:rsidRDefault="000F6856">
            <w:r>
              <w:rPr>
                <w:sz w:val="20"/>
              </w:rPr>
              <w:t>3.0</w:t>
            </w:r>
          </w:p>
        </w:tc>
        <w:tc>
          <w:tcPr>
            <w:tcW w:w="1383" w:type="dxa"/>
          </w:tcPr>
          <w:p w14:paraId="05D226CF" w14:textId="77777777" w:rsidR="008263E4" w:rsidRDefault="000F6856">
            <w:pPr>
              <w:jc w:val="center"/>
            </w:pPr>
            <w:r>
              <w:rPr>
                <w:sz w:val="20"/>
              </w:rPr>
              <w:t>0.0%</w:t>
            </w:r>
          </w:p>
        </w:tc>
        <w:tc>
          <w:tcPr>
            <w:tcW w:w="1383" w:type="dxa"/>
          </w:tcPr>
          <w:p w14:paraId="6A278D91" w14:textId="77777777" w:rsidR="008263E4" w:rsidRDefault="000F6856">
            <w:pPr>
              <w:jc w:val="center"/>
            </w:pPr>
            <w:r>
              <w:rPr>
                <w:sz w:val="20"/>
              </w:rPr>
              <w:t>31.7%</w:t>
            </w:r>
          </w:p>
        </w:tc>
        <w:tc>
          <w:tcPr>
            <w:tcW w:w="1383" w:type="dxa"/>
          </w:tcPr>
          <w:p w14:paraId="0A6EE0A0" w14:textId="77777777" w:rsidR="008263E4" w:rsidRDefault="000F6856">
            <w:pPr>
              <w:jc w:val="center"/>
            </w:pPr>
            <w:r>
              <w:rPr>
                <w:sz w:val="20"/>
              </w:rPr>
              <w:t>0.0%</w:t>
            </w:r>
          </w:p>
        </w:tc>
        <w:tc>
          <w:tcPr>
            <w:tcW w:w="1383" w:type="dxa"/>
          </w:tcPr>
          <w:p w14:paraId="5AAC11A5" w14:textId="77777777" w:rsidR="008263E4" w:rsidRDefault="000F6856">
            <w:pPr>
              <w:jc w:val="center"/>
            </w:pPr>
            <w:r>
              <w:rPr>
                <w:sz w:val="20"/>
              </w:rPr>
              <w:t>4.7%</w:t>
            </w:r>
          </w:p>
        </w:tc>
      </w:tr>
    </w:tbl>
    <w:p w14:paraId="77B642E1" w14:textId="77777777" w:rsidR="008263E4" w:rsidRDefault="008263E4"/>
    <w:p w14:paraId="2630BA8F" w14:textId="77777777" w:rsidR="008263E4" w:rsidRDefault="000F6856">
      <w:pPr>
        <w:ind w:firstLine="432"/>
        <w:jc w:val="both"/>
      </w:pPr>
      <w:r>
        <w:t>The intuition entering this stress test was that gradient boosting's inability to extrapolate is a limitation, and a neural network's ability to keep producing different predictions outside the training range should therefore handle distribution shift better. Table 4 shows the opposite: at every severity level past the training boundary, the architecture that cannot extrapolate at all (gradient boosting) retains meaningfully higher coverage than the one that can (the MLP), and the gap widens rather than nar</w:t>
      </w:r>
      <w:r>
        <w:t xml:space="preserve">rows as severity increases - </w:t>
      </w:r>
      <w:r>
        <w:lastRenderedPageBreak/>
        <w:t>by 2.0x, gradient boosting still retains 64.7 and 39.0 percent coverage on these two targets while the MLP has already collapsed to exactly zero on both. This is not a minor, secondary effect; it inverts the naive expectation entirely. Section 6.6 traces this to a specific, verified mechanism rather than leaving it as an unexplained empirical curiosity.</w:t>
      </w:r>
    </w:p>
    <w:p w14:paraId="3671CD80" w14:textId="77777777" w:rsidR="008263E4" w:rsidRDefault="000F6856">
      <w:pPr>
        <w:pStyle w:val="Heading2"/>
      </w:pPr>
      <w:bookmarkStart w:id="81" w:name="_Toc239199042"/>
      <w:r>
        <w:rPr>
          <w:rFonts w:ascii="Times New Roman" w:hAnsi="Times New Roman"/>
          <w:color w:val="0A0A0A"/>
          <w:sz w:val="24"/>
        </w:rPr>
        <w:t>6.6 Mechanism: A Saturating True Relationship</w:t>
      </w:r>
      <w:bookmarkEnd w:id="81"/>
    </w:p>
    <w:p w14:paraId="46E58144" w14:textId="77777777" w:rsidR="008263E4" w:rsidRDefault="000F6856">
      <w:pPr>
        <w:ind w:firstLine="432"/>
        <w:jc w:val="both"/>
      </w:pPr>
      <w:r>
        <w:t>A diagnostic comparison was run directly against the true simulated output at a fixed staffing capacity of 30, across the same severity sweep, for both surrogates simultaneously, specifically to explain the Section 6.5 finding rather than simply report it. Table 5 gives the true DES output alongside both models' predictions for n_patients.</w:t>
      </w:r>
    </w:p>
    <w:p w14:paraId="6D9CD867" w14:textId="77777777" w:rsidR="008263E4" w:rsidRDefault="000F6856">
      <w:pPr>
        <w:pStyle w:val="Caption"/>
        <w:jc w:val="center"/>
      </w:pPr>
      <w:r>
        <w:rPr>
          <w:i/>
          <w:color w:val="404040"/>
          <w:sz w:val="20"/>
        </w:rPr>
        <w:t>Table 6.5: True vs. predicted n_patients at fixed staffing capacity 30, both surrogate architectures, across the severity sweep.</w:t>
      </w:r>
    </w:p>
    <w:tbl>
      <w:tblPr>
        <w:tblStyle w:val="TableGrid"/>
        <w:tblW w:w="0" w:type="auto"/>
        <w:jc w:val="center"/>
        <w:tblLook w:val="04A0" w:firstRow="1" w:lastRow="0" w:firstColumn="1" w:lastColumn="0" w:noHBand="0" w:noVBand="1"/>
      </w:tblPr>
      <w:tblGrid>
        <w:gridCol w:w="1729"/>
        <w:gridCol w:w="1729"/>
        <w:gridCol w:w="1729"/>
        <w:gridCol w:w="1729"/>
      </w:tblGrid>
      <w:tr w:rsidR="008263E4" w14:paraId="1C719997" w14:textId="77777777">
        <w:trPr>
          <w:jc w:val="center"/>
        </w:trPr>
        <w:tc>
          <w:tcPr>
            <w:tcW w:w="1729" w:type="dxa"/>
            <w:shd w:val="clear" w:color="auto" w:fill="1E3A5F"/>
          </w:tcPr>
          <w:p w14:paraId="3526EB4B" w14:textId="77777777" w:rsidR="008263E4" w:rsidRDefault="000F6856">
            <w:pPr>
              <w:jc w:val="center"/>
            </w:pPr>
            <w:r>
              <w:rPr>
                <w:b/>
                <w:color w:val="FFFFFF"/>
                <w:sz w:val="20"/>
              </w:rPr>
              <w:t>Arrival multiplier</w:t>
            </w:r>
          </w:p>
        </w:tc>
        <w:tc>
          <w:tcPr>
            <w:tcW w:w="1729" w:type="dxa"/>
            <w:shd w:val="clear" w:color="auto" w:fill="1E3A5F"/>
          </w:tcPr>
          <w:p w14:paraId="311D6A19" w14:textId="77777777" w:rsidR="008263E4" w:rsidRDefault="000F6856">
            <w:pPr>
              <w:jc w:val="center"/>
            </w:pPr>
            <w:r>
              <w:rPr>
                <w:b/>
                <w:color w:val="FFFFFF"/>
                <w:sz w:val="20"/>
              </w:rPr>
              <w:t>True n_patients</w:t>
            </w:r>
          </w:p>
        </w:tc>
        <w:tc>
          <w:tcPr>
            <w:tcW w:w="1729" w:type="dxa"/>
            <w:shd w:val="clear" w:color="auto" w:fill="1E3A5F"/>
          </w:tcPr>
          <w:p w14:paraId="507C105B" w14:textId="77777777" w:rsidR="008263E4" w:rsidRDefault="000F6856">
            <w:pPr>
              <w:jc w:val="center"/>
            </w:pPr>
            <w:r>
              <w:rPr>
                <w:b/>
                <w:color w:val="FFFFFF"/>
                <w:sz w:val="20"/>
              </w:rPr>
              <w:t>GBR prediction</w:t>
            </w:r>
          </w:p>
        </w:tc>
        <w:tc>
          <w:tcPr>
            <w:tcW w:w="1729" w:type="dxa"/>
            <w:shd w:val="clear" w:color="auto" w:fill="1E3A5F"/>
          </w:tcPr>
          <w:p w14:paraId="428C53A4" w14:textId="77777777" w:rsidR="008263E4" w:rsidRDefault="000F6856">
            <w:pPr>
              <w:jc w:val="center"/>
            </w:pPr>
            <w:r>
              <w:rPr>
                <w:b/>
                <w:color w:val="FFFFFF"/>
                <w:sz w:val="20"/>
              </w:rPr>
              <w:t>MLP prediction</w:t>
            </w:r>
          </w:p>
        </w:tc>
      </w:tr>
      <w:tr w:rsidR="008263E4" w14:paraId="2ACAF89C" w14:textId="77777777">
        <w:trPr>
          <w:jc w:val="center"/>
        </w:trPr>
        <w:tc>
          <w:tcPr>
            <w:tcW w:w="1729" w:type="dxa"/>
          </w:tcPr>
          <w:p w14:paraId="4D1DF59E" w14:textId="77777777" w:rsidR="008263E4" w:rsidRDefault="000F6856">
            <w:r>
              <w:rPr>
                <w:sz w:val="20"/>
              </w:rPr>
              <w:t>1.0</w:t>
            </w:r>
          </w:p>
        </w:tc>
        <w:tc>
          <w:tcPr>
            <w:tcW w:w="1729" w:type="dxa"/>
          </w:tcPr>
          <w:p w14:paraId="11649E58" w14:textId="77777777" w:rsidR="008263E4" w:rsidRDefault="000F6856">
            <w:pPr>
              <w:jc w:val="center"/>
            </w:pPr>
            <w:r>
              <w:rPr>
                <w:sz w:val="20"/>
              </w:rPr>
              <w:t>235.2</w:t>
            </w:r>
          </w:p>
        </w:tc>
        <w:tc>
          <w:tcPr>
            <w:tcW w:w="1729" w:type="dxa"/>
          </w:tcPr>
          <w:p w14:paraId="5C1B57AE" w14:textId="77777777" w:rsidR="008263E4" w:rsidRDefault="000F6856">
            <w:pPr>
              <w:jc w:val="center"/>
            </w:pPr>
            <w:r>
              <w:rPr>
                <w:sz w:val="20"/>
              </w:rPr>
              <w:t>240.5</w:t>
            </w:r>
          </w:p>
        </w:tc>
        <w:tc>
          <w:tcPr>
            <w:tcW w:w="1729" w:type="dxa"/>
          </w:tcPr>
          <w:p w14:paraId="1FFF9384" w14:textId="77777777" w:rsidR="008263E4" w:rsidRDefault="000F6856">
            <w:pPr>
              <w:jc w:val="center"/>
            </w:pPr>
            <w:r>
              <w:rPr>
                <w:sz w:val="20"/>
              </w:rPr>
              <w:t>234.8</w:t>
            </w:r>
          </w:p>
        </w:tc>
      </w:tr>
      <w:tr w:rsidR="008263E4" w14:paraId="0479B927" w14:textId="77777777">
        <w:trPr>
          <w:jc w:val="center"/>
        </w:trPr>
        <w:tc>
          <w:tcPr>
            <w:tcW w:w="1729" w:type="dxa"/>
          </w:tcPr>
          <w:p w14:paraId="47B0415A" w14:textId="77777777" w:rsidR="008263E4" w:rsidRDefault="000F6856">
            <w:r>
              <w:rPr>
                <w:sz w:val="20"/>
              </w:rPr>
              <w:t>1.3 (boundary)</w:t>
            </w:r>
          </w:p>
        </w:tc>
        <w:tc>
          <w:tcPr>
            <w:tcW w:w="1729" w:type="dxa"/>
          </w:tcPr>
          <w:p w14:paraId="4FC7FAE0" w14:textId="77777777" w:rsidR="008263E4" w:rsidRDefault="000F6856">
            <w:pPr>
              <w:jc w:val="center"/>
            </w:pPr>
            <w:r>
              <w:rPr>
                <w:sz w:val="20"/>
              </w:rPr>
              <w:t>244.8</w:t>
            </w:r>
          </w:p>
        </w:tc>
        <w:tc>
          <w:tcPr>
            <w:tcW w:w="1729" w:type="dxa"/>
          </w:tcPr>
          <w:p w14:paraId="45F053C4" w14:textId="77777777" w:rsidR="008263E4" w:rsidRDefault="000F6856">
            <w:pPr>
              <w:jc w:val="center"/>
            </w:pPr>
            <w:r>
              <w:rPr>
                <w:sz w:val="20"/>
              </w:rPr>
              <w:t>247.8</w:t>
            </w:r>
          </w:p>
        </w:tc>
        <w:tc>
          <w:tcPr>
            <w:tcW w:w="1729" w:type="dxa"/>
          </w:tcPr>
          <w:p w14:paraId="2FCA71BA" w14:textId="77777777" w:rsidR="008263E4" w:rsidRDefault="000F6856">
            <w:pPr>
              <w:jc w:val="center"/>
            </w:pPr>
            <w:r>
              <w:rPr>
                <w:sz w:val="20"/>
              </w:rPr>
              <w:t>245.8</w:t>
            </w:r>
          </w:p>
        </w:tc>
      </w:tr>
      <w:tr w:rsidR="008263E4" w14:paraId="65777DC5" w14:textId="77777777">
        <w:trPr>
          <w:jc w:val="center"/>
        </w:trPr>
        <w:tc>
          <w:tcPr>
            <w:tcW w:w="1729" w:type="dxa"/>
          </w:tcPr>
          <w:p w14:paraId="4CC0B2B5" w14:textId="77777777" w:rsidR="008263E4" w:rsidRDefault="000F6856">
            <w:r>
              <w:rPr>
                <w:sz w:val="20"/>
              </w:rPr>
              <w:t>1.5</w:t>
            </w:r>
          </w:p>
        </w:tc>
        <w:tc>
          <w:tcPr>
            <w:tcW w:w="1729" w:type="dxa"/>
          </w:tcPr>
          <w:p w14:paraId="1794A3AC" w14:textId="77777777" w:rsidR="008263E4" w:rsidRDefault="000F6856">
            <w:pPr>
              <w:jc w:val="center"/>
            </w:pPr>
            <w:r>
              <w:rPr>
                <w:sz w:val="20"/>
              </w:rPr>
              <w:t>252 (approx.)</w:t>
            </w:r>
          </w:p>
        </w:tc>
        <w:tc>
          <w:tcPr>
            <w:tcW w:w="1729" w:type="dxa"/>
          </w:tcPr>
          <w:p w14:paraId="3C57AFC3" w14:textId="77777777" w:rsidR="008263E4" w:rsidRDefault="000F6856">
            <w:pPr>
              <w:jc w:val="center"/>
            </w:pPr>
            <w:r>
              <w:rPr>
                <w:sz w:val="20"/>
              </w:rPr>
              <w:t>247.8 (frozen)</w:t>
            </w:r>
          </w:p>
        </w:tc>
        <w:tc>
          <w:tcPr>
            <w:tcW w:w="1729" w:type="dxa"/>
          </w:tcPr>
          <w:p w14:paraId="0AFEA11D" w14:textId="77777777" w:rsidR="008263E4" w:rsidRDefault="000F6856">
            <w:pPr>
              <w:jc w:val="center"/>
            </w:pPr>
            <w:r>
              <w:rPr>
                <w:sz w:val="20"/>
              </w:rPr>
              <w:t>258.5</w:t>
            </w:r>
          </w:p>
        </w:tc>
      </w:tr>
      <w:tr w:rsidR="008263E4" w14:paraId="0CC88C90" w14:textId="77777777">
        <w:trPr>
          <w:jc w:val="center"/>
        </w:trPr>
        <w:tc>
          <w:tcPr>
            <w:tcW w:w="1729" w:type="dxa"/>
          </w:tcPr>
          <w:p w14:paraId="3420DD29" w14:textId="77777777" w:rsidR="008263E4" w:rsidRDefault="000F6856">
            <w:r>
              <w:rPr>
                <w:sz w:val="20"/>
              </w:rPr>
              <w:t>2.0</w:t>
            </w:r>
          </w:p>
        </w:tc>
        <w:tc>
          <w:tcPr>
            <w:tcW w:w="1729" w:type="dxa"/>
          </w:tcPr>
          <w:p w14:paraId="6BD14BA1" w14:textId="77777777" w:rsidR="008263E4" w:rsidRDefault="000F6856">
            <w:pPr>
              <w:jc w:val="center"/>
            </w:pPr>
            <w:r>
              <w:rPr>
                <w:sz w:val="20"/>
              </w:rPr>
              <w:t>258.6</w:t>
            </w:r>
          </w:p>
        </w:tc>
        <w:tc>
          <w:tcPr>
            <w:tcW w:w="1729" w:type="dxa"/>
          </w:tcPr>
          <w:p w14:paraId="574F423E" w14:textId="77777777" w:rsidR="008263E4" w:rsidRDefault="000F6856">
            <w:pPr>
              <w:jc w:val="center"/>
            </w:pPr>
            <w:r>
              <w:rPr>
                <w:sz w:val="20"/>
              </w:rPr>
              <w:t>247.8 (frozen)</w:t>
            </w:r>
          </w:p>
        </w:tc>
        <w:tc>
          <w:tcPr>
            <w:tcW w:w="1729" w:type="dxa"/>
          </w:tcPr>
          <w:p w14:paraId="16AD2DF3" w14:textId="77777777" w:rsidR="008263E4" w:rsidRDefault="000F6856">
            <w:pPr>
              <w:jc w:val="center"/>
            </w:pPr>
            <w:r>
              <w:rPr>
                <w:sz w:val="20"/>
              </w:rPr>
              <w:t>336.5</w:t>
            </w:r>
          </w:p>
        </w:tc>
      </w:tr>
      <w:tr w:rsidR="008263E4" w14:paraId="6E93AF74" w14:textId="77777777">
        <w:trPr>
          <w:jc w:val="center"/>
        </w:trPr>
        <w:tc>
          <w:tcPr>
            <w:tcW w:w="1729" w:type="dxa"/>
          </w:tcPr>
          <w:p w14:paraId="04C51628" w14:textId="77777777" w:rsidR="008263E4" w:rsidRDefault="000F6856">
            <w:r>
              <w:rPr>
                <w:sz w:val="20"/>
              </w:rPr>
              <w:t>2.5</w:t>
            </w:r>
          </w:p>
        </w:tc>
        <w:tc>
          <w:tcPr>
            <w:tcW w:w="1729" w:type="dxa"/>
          </w:tcPr>
          <w:p w14:paraId="17EFA598" w14:textId="77777777" w:rsidR="008263E4" w:rsidRDefault="000F6856">
            <w:pPr>
              <w:jc w:val="center"/>
            </w:pPr>
            <w:r>
              <w:rPr>
                <w:sz w:val="20"/>
              </w:rPr>
              <w:t>272 (approx.)</w:t>
            </w:r>
          </w:p>
        </w:tc>
        <w:tc>
          <w:tcPr>
            <w:tcW w:w="1729" w:type="dxa"/>
          </w:tcPr>
          <w:p w14:paraId="5FB08060" w14:textId="77777777" w:rsidR="008263E4" w:rsidRDefault="000F6856">
            <w:pPr>
              <w:jc w:val="center"/>
            </w:pPr>
            <w:r>
              <w:rPr>
                <w:sz w:val="20"/>
              </w:rPr>
              <w:t>247.8 (frozen)</w:t>
            </w:r>
          </w:p>
        </w:tc>
        <w:tc>
          <w:tcPr>
            <w:tcW w:w="1729" w:type="dxa"/>
          </w:tcPr>
          <w:p w14:paraId="1139B9A5" w14:textId="77777777" w:rsidR="008263E4" w:rsidRDefault="000F6856">
            <w:pPr>
              <w:jc w:val="center"/>
            </w:pPr>
            <w:r>
              <w:rPr>
                <w:sz w:val="20"/>
              </w:rPr>
              <w:t>426.5</w:t>
            </w:r>
          </w:p>
        </w:tc>
      </w:tr>
      <w:tr w:rsidR="008263E4" w14:paraId="6C8B5FDB" w14:textId="77777777">
        <w:trPr>
          <w:jc w:val="center"/>
        </w:trPr>
        <w:tc>
          <w:tcPr>
            <w:tcW w:w="1729" w:type="dxa"/>
          </w:tcPr>
          <w:p w14:paraId="32BEDE0B" w14:textId="77777777" w:rsidR="008263E4" w:rsidRDefault="000F6856">
            <w:r>
              <w:rPr>
                <w:sz w:val="20"/>
              </w:rPr>
              <w:t>3.0</w:t>
            </w:r>
          </w:p>
        </w:tc>
        <w:tc>
          <w:tcPr>
            <w:tcW w:w="1729" w:type="dxa"/>
          </w:tcPr>
          <w:p w14:paraId="5F590ADC" w14:textId="77777777" w:rsidR="008263E4" w:rsidRDefault="000F6856">
            <w:pPr>
              <w:jc w:val="center"/>
            </w:pPr>
            <w:r>
              <w:rPr>
                <w:sz w:val="20"/>
              </w:rPr>
              <w:t>280.9</w:t>
            </w:r>
          </w:p>
        </w:tc>
        <w:tc>
          <w:tcPr>
            <w:tcW w:w="1729" w:type="dxa"/>
          </w:tcPr>
          <w:p w14:paraId="760282F8" w14:textId="77777777" w:rsidR="008263E4" w:rsidRDefault="000F6856">
            <w:pPr>
              <w:jc w:val="center"/>
            </w:pPr>
            <w:r>
              <w:rPr>
                <w:sz w:val="20"/>
              </w:rPr>
              <w:t>247.8 (frozen)</w:t>
            </w:r>
          </w:p>
        </w:tc>
        <w:tc>
          <w:tcPr>
            <w:tcW w:w="1729" w:type="dxa"/>
          </w:tcPr>
          <w:p w14:paraId="59675742" w14:textId="77777777" w:rsidR="008263E4" w:rsidRDefault="000F6856">
            <w:pPr>
              <w:jc w:val="center"/>
            </w:pPr>
            <w:r>
              <w:rPr>
                <w:sz w:val="20"/>
              </w:rPr>
              <w:t>521.2</w:t>
            </w:r>
          </w:p>
        </w:tc>
      </w:tr>
    </w:tbl>
    <w:p w14:paraId="39E94F71" w14:textId="77777777" w:rsidR="008263E4" w:rsidRDefault="008263E4"/>
    <w:p w14:paraId="469977B2" w14:textId="77777777" w:rsidR="008263E4" w:rsidRDefault="000F6856">
      <w:pPr>
        <w:ind w:firstLine="432"/>
        <w:jc w:val="both"/>
      </w:pPr>
      <w:r>
        <w:t xml:space="preserve">The true DES output for n_patients saturates as severity increases - rising from 235.2 at the default 1.0x multiplier to only 280.9 at 3.0x, clearly flattening rather than continuing to scale in proportion to a threefold increase in arrival rate. mean_total_minutes shows the identical qualitative pattern (133 at 1.0x rising to 210 at 3.0x, saturating with some noise, not a linear relationship). This saturation is a direct consequence of the same right-censoring mechanism documented and justified earlier in </w:t>
      </w:r>
      <w:r>
        <w:t xml:space="preserve">this project (Section 4.2.4): patients still queued or in service when a simulated 24-hour day ends are excluded from that day's completed-visit statistics rather than carried forward. At extreme demand, increasingly many arriving patients </w:t>
      </w:r>
      <w:r>
        <w:lastRenderedPageBreak/>
        <w:t>simply do not complete service within the simulated day at all, so the count - and the associated total-time statistic - of completed visits levels off even as true underlying demand keeps rising, rather than growing without bound.</w:t>
      </w:r>
    </w:p>
    <w:p w14:paraId="0891B2BF" w14:textId="77777777" w:rsidR="008263E4" w:rsidRDefault="000F6856">
      <w:pPr>
        <w:ind w:firstLine="432"/>
        <w:jc w:val="both"/>
      </w:pPr>
      <w:r>
        <w:t>Against this saturating true value, the gradient-boosting surrogate's frozen prediction (247.8, fixed from 1.3x onward) turns out to be a reasonable approximation by coincidence rather than by any adaptive mechanism: since the true function actually is roughly flat in this regime, a frozen prediction is qualitatively the right shape, even though it is not perfectly calibrated to how much the true value continues to drift (error of roughly 33 at 3.0x). The MLP, in sharp contrast, learned an upward-sloping re</w:t>
      </w:r>
      <w:r>
        <w:t>lationship near the training boundary and, having no built-in mechanism to recognize it has left the training distribution, extrapolates that slope linearly outward - reaching a predicted 521.2 at 3.0x against a true value of only 280.9, an error of roughly 240, six to nine times larger than the gradient-boosting model's error on the same target and severity. The MLP's prediction is not wrong because the model is poorly trained - Table 2 shows it is, if anything, marginally more accurate than gradient boost</w:t>
      </w:r>
      <w:r>
        <w:t>ing within the training distribution - it is wrong specifically because it confidently continues a trend that the true relationship does not continue.</w:t>
      </w:r>
    </w:p>
    <w:p w14:paraId="5882FD03" w14:textId="77777777" w:rsidR="008263E4" w:rsidRDefault="000F6856">
      <w:pPr>
        <w:pStyle w:val="Heading3"/>
      </w:pPr>
      <w:bookmarkStart w:id="82" w:name="_Toc239199043"/>
      <w:r>
        <w:rPr>
          <w:rFonts w:ascii="Times New Roman" w:hAnsi="Times New Roman"/>
          <w:i/>
          <w:color w:val="0A0A0A"/>
        </w:rPr>
        <w:t>6.6.1 Why This Inverts the Naive Intuition</w:t>
      </w:r>
      <w:bookmarkEnd w:id="82"/>
    </w:p>
    <w:p w14:paraId="34313BB3" w14:textId="77777777" w:rsidR="008263E4" w:rsidRDefault="000F6856">
      <w:pPr>
        <w:ind w:firstLine="432"/>
        <w:jc w:val="both"/>
      </w:pPr>
      <w:r>
        <w:t xml:space="preserve">This finding is worth stating plainly because it runs against a natural default assumption in applied machine learning: that an architecture's representational flexibility - here, the MLP's ability to keep producing different outputs for inputs arbitrarily far from its training data - is an unqualified advantage when facing distribution shift, and a tree ensemble's inability to do the same is an unqualified limitation. What this stress test shows is that extrapolation capability is only protective, or even </w:t>
      </w:r>
      <w:r>
        <w:t xml:space="preserve">neutral, if the true relationship being approximated continues in the direction the model learned to extrapolate. Here it does not: the true relationship saturates due to a specific, identified measurement-censoring mechanism, not because the underlying physical or operational demand itself levels off. A model incapable of extrapolating at all defaults, in effect, to "no change," which happens to be a better approximation of "leveling off" than an unconstrained linear continuation is. This is a property of </w:t>
      </w:r>
      <w:r>
        <w:t xml:space="preserve">this project's specific domain (a saturating true relationship) interacting with a specific architectural property (unconstrained extrapolation), not a general claim that tree ensembles are always safer under distribution shift than neural networks - a domain where </w:t>
      </w:r>
      <w:r>
        <w:lastRenderedPageBreak/>
        <w:t>the true relationship continued growing without bound past the training range would very plausibly favor the MLP's behavior instead.</w:t>
      </w:r>
    </w:p>
    <w:p w14:paraId="5FCC132C" w14:textId="77777777" w:rsidR="008263E4" w:rsidRDefault="000F6856">
      <w:pPr>
        <w:pStyle w:val="Heading2"/>
      </w:pPr>
      <w:bookmarkStart w:id="83" w:name="_Toc239199044"/>
      <w:r>
        <w:rPr>
          <w:rFonts w:ascii="Times New Roman" w:hAnsi="Times New Roman"/>
          <w:color w:val="0A0A0A"/>
          <w:sz w:val="24"/>
        </w:rPr>
        <w:t>6.7 The p95_wait_minutes Anomaly: A Data-Generating-Process Artifact</w:t>
      </w:r>
      <w:bookmarkEnd w:id="83"/>
    </w:p>
    <w:p w14:paraId="33087453" w14:textId="77777777" w:rsidR="008263E4" w:rsidRDefault="000F6856">
      <w:pPr>
        <w:ind w:firstLine="432"/>
        <w:jc w:val="both"/>
      </w:pPr>
      <w:r>
        <w:t>Table 1's asterisked entries deserve direct explanation rather than being left as an unremarked anomaly, because superficially they could be misread as the conformal interval "recovering" reliability at extreme severity - it is not that, and stating why matters for correctly interpreting Table 1 as a whole. Under the gradient-boosting surrogate, p95_wait_minutes' standard CP coverage falls to 33.0 percent at 2.0x, as expected, but then rises to 63.7 percent at 2.5x and 78.3 percent at 3.0x - an apparent par</w:t>
      </w:r>
      <w:r>
        <w:t>tial recovery that every other target and every other architecture-target combination in this chapter does not show.</w:t>
      </w:r>
    </w:p>
    <w:p w14:paraId="666358DC" w14:textId="77777777" w:rsidR="008263E4" w:rsidRDefault="000F6856">
      <w:pPr>
        <w:ind w:firstLine="432"/>
        <w:jc w:val="both"/>
      </w:pPr>
      <w:r>
        <w:t xml:space="preserve">A dedicated diagnostic run (40 simulated days per severity level, staffing capacity fixed at 30) traces this directly to the true value's own behavior, not to anything about the surrogate or the conformal interval. The true p95_wait_minutes value moves as follows across severity: 99.8 (1.0x), 249.5 (1.3x), 378.3 (1.5x), 420.4 (2.0x), 172.1 (2.5x), 297.9 (3.0x) - a non-monotonic sequence, not a clean saturation curve of the kind seen for n_patients and mean_total_minutes in Section 6.6. The true value rises </w:t>
      </w:r>
      <w:r>
        <w:t>sharply through 2.0x and then drops substantially at 2.5x before rising again at 3.0x. This connects to the same right-censoring mechanism underlying Section 6.6's saturation finding, but manifests differently for a tail statistic specifically: at extreme overload, fewer patients complete service within the simulated day at all, which shrinks and changes the composition of the "completed visits" pool that the 95th percentile is computed over. Precisely which patients happen to complete service under extreme</w:t>
      </w:r>
      <w:r>
        <w:t xml:space="preserve"> censoring - a specific, changing subset of the full arrival stream - determines the tail statistic's value in a way that need not move monotonically with nominal demand, unlike a mean or count statistic, which averages over the whole completed-visit pool and therefore saturates more smoothly.</w:t>
      </w:r>
    </w:p>
    <w:p w14:paraId="0C54DF6B" w14:textId="77777777" w:rsidR="008263E4" w:rsidRDefault="000F6856">
      <w:pPr>
        <w:ind w:firstLine="432"/>
        <w:jc w:val="both"/>
      </w:pPr>
      <w:r>
        <w:t xml:space="preserve">The frozen gradient-boosting prediction (221.2, fixed from 1.3x onward) happens to sit numerically close to the true value's 2.5x-3.0x dip and partial recovery (172.1, then 297.9) purely because the true value's own erratic path happened to swing back toward the frozen number, not because the prediction or the conformal interval became more informative at extreme </w:t>
      </w:r>
      <w:r>
        <w:lastRenderedPageBreak/>
        <w:t>severity. This is confirmed by the fact that this recovery pattern does not appear under the MLP surrogate at all (Table 3: p95_wait_minutes' MLP coverage declines from 79.3 percent at 1.5x to 10.0 percent at 3.0x, monotonically) - the MLP's prediction keeps moving in its own extrapolated direction and is not coincidentally positioned to intersect the true value's erratic path the way the frozen gradient-boosting prediction happens to be. The correct reading of Table 1's asterisked rows is therefore that th</w:t>
      </w:r>
      <w:r>
        <w:t>ey illustrate a coincidental artifact of a censored, non-monotonic data-generating process interacting with a frozen prediction, not a genuine improvement in coverage reliability at extreme distribution shift.</w:t>
      </w:r>
    </w:p>
    <w:p w14:paraId="2F0BCA23" w14:textId="77777777" w:rsidR="008263E4" w:rsidRDefault="000F6856">
      <w:pPr>
        <w:pStyle w:val="Heading2"/>
      </w:pPr>
      <w:bookmarkStart w:id="84" w:name="_Toc239199045"/>
      <w:r>
        <w:rPr>
          <w:rFonts w:ascii="Times New Roman" w:hAnsi="Times New Roman"/>
          <w:color w:val="0A0A0A"/>
          <w:sz w:val="24"/>
        </w:rPr>
        <w:t>6.8 Mondrian Conformal Prediction Under Exchangeability Violation</w:t>
      </w:r>
      <w:bookmarkEnd w:id="84"/>
    </w:p>
    <w:p w14:paraId="72567861" w14:textId="77777777" w:rsidR="008263E4" w:rsidRDefault="000F6856">
      <w:pPr>
        <w:ind w:firstLine="432"/>
        <w:jc w:val="both"/>
      </w:pPr>
      <w:r>
        <w:t>This project's companion report establishes that Mondrian conformal prediction closes a real conditional coverage gap within the training distribution (its Chapter 6, Section 6.5). It is worth testing directly whether that same per-category structure offers any protection once the exchangeability assumption itself is violated, since the two questions - conditional miscalibration within-distribution, and coverage under distribution shift - are logically distinct, and a positive answer to the first does not i</w:t>
      </w:r>
      <w:r>
        <w:t>mply one to the second. Table 1 and Table 3's Mondrian columns (reported alongside the standard CP figures already discussed above, drawn from the same underlying results tables) answer this directly: Mondrian CP's coverage tracks standard CP's closely at every severity level and for every target, under both surrogate architectures, declining together rather than Mondrian CP retaining materially better coverage as severity increases past the training boundary.</w:t>
      </w:r>
    </w:p>
    <w:p w14:paraId="7A550F01" w14:textId="77777777" w:rsidR="008263E4" w:rsidRDefault="000F6856">
      <w:pPr>
        <w:ind w:firstLine="432"/>
        <w:jc w:val="both"/>
      </w:pPr>
      <w:r>
        <w:t xml:space="preserve">This is the expected outcome given Section 4.4.3's description of how Mondrian CP's category boundaries and per-category quantiles are constructed: both are derived entirely from in-range calibration data, using the same staffing-tercile-by-arrival-tercile taxonomy established within the training distribution. Mondrian CP's per-category quantiles have no mechanism for recognizing that a test point's arrival-rate multiplier now falls in a regime the calibration set never sampled from; they are equally blind </w:t>
      </w:r>
      <w:r>
        <w:t xml:space="preserve">to the shift as the single pooled quantile is, because both are computed from calibration data that no longer resembles the test distribution once the exchangeability assumption is violated. Mondrian CP's genuine benefit </w:t>
      </w:r>
      <w:r>
        <w:lastRenderedPageBreak/>
        <w:t>(Section 6.5 of the companion report) is therefore specifically a within-distribution correction - it addresses conditional miscalibration among categories that are each still individually in-distribution, not a general-purpose robustness against a categorical partition being asked to gener</w:t>
      </w:r>
      <w:r>
        <w:t>alize to a category it never saw during calibration. This is a meaningful scope boundary on Mondrian CP's usefulness, stated explicitly here rather than left for a reader to assume incorrectly from the companion report's positive result alone.</w:t>
      </w:r>
    </w:p>
    <w:p w14:paraId="2C2D9D9D" w14:textId="77777777" w:rsidR="008263E4" w:rsidRDefault="000F6856">
      <w:pPr>
        <w:pStyle w:val="Heading2"/>
      </w:pPr>
      <w:bookmarkStart w:id="85" w:name="_Toc239199046"/>
      <w:r>
        <w:rPr>
          <w:rFonts w:ascii="Times New Roman" w:hAnsi="Times New Roman"/>
          <w:color w:val="0A0A0A"/>
          <w:sz w:val="24"/>
        </w:rPr>
        <w:t>6.9 Practical Implication: Detectability as a Partial Mitigation</w:t>
      </w:r>
      <w:bookmarkEnd w:id="85"/>
    </w:p>
    <w:p w14:paraId="6D045A70" w14:textId="77777777" w:rsidR="008263E4" w:rsidRDefault="000F6856">
      <w:pPr>
        <w:ind w:firstLine="432"/>
        <w:jc w:val="both"/>
      </w:pPr>
      <w:r>
        <w:t xml:space="preserve">One property of this failure mode is worth identifying as a genuine, if partial, practical mitigation, rather than treating the coverage collapse documented in Sections 6.2-6.5 as an unqualified negative result. The failure here is measurably detectable, not silent. As the test distribution moves further from the calibration distribution, residuals grow and coverage collapses in a way that is directly observable by anyone monitoring calibration-set-versus-live-data statistics over time - the surrogate does </w:t>
      </w:r>
      <w:r>
        <w:t>not continue confidently reporting a narrow, falsely precise interval while quietly becoming wrong. A monitoring system tracking, for instance, the empirical rate at which live outcomes fall inside their stated conformal interval would see that rate visibly degrade well before it reached the near-total failure levels seen at the most extreme severities in Tables 1 and 3.</w:t>
      </w:r>
    </w:p>
    <w:p w14:paraId="5B0E62B0" w14:textId="77777777" w:rsidR="008263E4" w:rsidRDefault="000F6856">
      <w:pPr>
        <w:ind w:firstLine="432"/>
        <w:jc w:val="both"/>
      </w:pPr>
      <w:r>
        <w:t>This does not restore the coverage guarantee itself, and it is not a substitute for testing and disclosing the guarantee's actual behavior under shift, which is this chapter's primary contribution. It is, however, a meaningfully different failure mode from one that would erode silently - a distinction directly relevant to any deployment context (an ER staffing decision support tool, for instance) where an operator with access to a live monitoring dashboard could in principle detect that the system has moved</w:t>
      </w:r>
      <w:r>
        <w:t xml:space="preserve"> outside its well-calibrated operating regime and respond accordingly, rather than trusting a confidently wrong interval with no available signal that anything is amiss.</w:t>
      </w:r>
    </w:p>
    <w:p w14:paraId="51ECD845" w14:textId="77777777" w:rsidR="008263E4" w:rsidRDefault="000F6856">
      <w:pPr>
        <w:pStyle w:val="Heading2"/>
      </w:pPr>
      <w:bookmarkStart w:id="86" w:name="_Toc239199047"/>
      <w:r>
        <w:rPr>
          <w:rFonts w:ascii="Times New Roman" w:hAnsi="Times New Roman"/>
          <w:color w:val="0A0A0A"/>
          <w:sz w:val="24"/>
        </w:rPr>
        <w:t>6.10 Threats to Validity and Alternative Explanations Considered</w:t>
      </w:r>
      <w:bookmarkEnd w:id="86"/>
    </w:p>
    <w:p w14:paraId="0631C336" w14:textId="77777777" w:rsidR="008263E4" w:rsidRDefault="000F6856">
      <w:pPr>
        <w:ind w:firstLine="432"/>
        <w:jc w:val="both"/>
      </w:pPr>
      <w:r>
        <w:t xml:space="preserve">Before treating Section 6.5's cross-architecture finding as established, plausible alternative explanations are worth considering and ruling out directly, rather than accepting the preferred explanation (a saturating true </w:t>
      </w:r>
      <w:r>
        <w:lastRenderedPageBreak/>
        <w:t>relationship interacting with unconstrained MLP extrapolation, Section 6.6) uncritically.</w:t>
      </w:r>
    </w:p>
    <w:p w14:paraId="3E1A908F" w14:textId="77777777" w:rsidR="008263E4" w:rsidRDefault="000F6856">
      <w:pPr>
        <w:ind w:firstLine="432"/>
        <w:jc w:val="both"/>
      </w:pPr>
      <w:r>
        <w:t>One alternative explanation is that the MLP surrogate is simply a worse model overall, and its faster coverage collapse under shift reflects general inferiority rather than an architecture-specific extrapolation effect. Table 2 directly rules this out: the MLP's in-distribution accuracy is, if anything, marginally better than gradient boosting's on three of four targets (R-squared within 0.01 on every target), so the difference observed under shift cannot be attributed to the MLP being a worse surrogate wit</w:t>
      </w:r>
      <w:r>
        <w:t>hin its trained range.</w:t>
      </w:r>
    </w:p>
    <w:p w14:paraId="1C28A2A8" w14:textId="77777777" w:rsidR="008263E4" w:rsidRDefault="000F6856">
      <w:pPr>
        <w:ind w:firstLine="432"/>
        <w:jc w:val="both"/>
      </w:pPr>
      <w:r>
        <w:t>A second alternative explanation is that the specific MLP architecture and hyperparameters chosen (two hidden layers of 64 units, early stopping) happened to be poorly suited to this problem in a way unrelated to extrapolation generally, and a differently configured neural network might extrapolate more conservatively. This report cannot fully rule this out - testing a systematic sweep of MLP architectures and regularization schemes was outside its scope - but it is worth noting that the mechanism identifie</w:t>
      </w:r>
      <w:r>
        <w:t>d in Section 6.6 (an MLP continuing the slope it learned near the training boundary, absent any explicit mechanism preventing it from doing so) is a well-documented general property of feedforward neural networks under extrapolation, not a peculiarity expected to be specific to this project's particular hyperparameter choices; a differently configured MLP would be expected to extrapolate some learned trend rather than none, which is the qualitative property driving this section's finding.</w:t>
      </w:r>
    </w:p>
    <w:p w14:paraId="5DF4BF4D" w14:textId="77777777" w:rsidR="008263E4" w:rsidRDefault="000F6856">
      <w:pPr>
        <w:ind w:firstLine="432"/>
        <w:jc w:val="both"/>
      </w:pPr>
      <w:r>
        <w:t>A third alternative explanation is that the true relationship's saturation (Section 6.6) is itself an artifact of this project's discrete-event simulation specifically, rather than a property likely to generalize to real emergency department behavior under extreme surge conditions. This report treats the saturation finding as a property of the simulation as built, explicitly traced to a disclosed and justified modeling choice (right-censoring of in-progress visits at the simulated day boundary, Section 4.2.</w:t>
      </w:r>
      <w:r>
        <w:t xml:space="preserve">4) rather than claiming it as a validated property of real hospital behavior under 3x demand surges, which this project's real-data calibration (Section 4.2.1) does not extend to. The finding that matters at the level of this report's central claim - that an architecture's extrapolation capability is not automatically protective against distribution shift - does not depend on whether this specific simulation's saturation mechanism exactly mirrors reality; it depends only on there </w:t>
      </w:r>
      <w:r>
        <w:lastRenderedPageBreak/>
        <w:t>existing some regime in whi</w:t>
      </w:r>
      <w:r>
        <w:t>ch a model's extrapolated trend diverges from the true relationship's continuation, which this project's simulation demonstrably provides one clear instance of.</w:t>
      </w:r>
    </w:p>
    <w:p w14:paraId="115BD6A0" w14:textId="77777777" w:rsidR="008263E4" w:rsidRDefault="000F6856">
      <w:pPr>
        <w:pStyle w:val="Heading2"/>
      </w:pPr>
      <w:bookmarkStart w:id="87" w:name="_Toc239199048"/>
      <w:r>
        <w:rPr>
          <w:rFonts w:ascii="Times New Roman" w:hAnsi="Times New Roman"/>
          <w:color w:val="0A0A0A"/>
          <w:sz w:val="24"/>
        </w:rPr>
        <w:t>6.11 Relation to Gopakumar et al.'s Physics-Domain Findings</w:t>
      </w:r>
      <w:bookmarkEnd w:id="87"/>
    </w:p>
    <w:p w14:paraId="0B456FF3" w14:textId="77777777" w:rsidR="008263E4" w:rsidRDefault="000F6856">
      <w:pPr>
        <w:ind w:firstLine="432"/>
        <w:jc w:val="both"/>
      </w:pPr>
      <w:r>
        <w:t>It is worth returning directly to this project's motivating base paper (Section 2.3, Gopakumar et al., 2026) to state precisely how this chapter's findings relate to theirs. Gopakumar et al. validate conformal prediction's coverage guarantee within-distribution across several physics-simulation domains and explicitly flag, without testing, that this guarantee is not expected to survive a violation of the exchangeability assumption between calibration and test data. This chapter's findings confirm that expec</w:t>
      </w:r>
      <w:r>
        <w:t>tation directly and concretely in a new domain: coverage does collapse once the test distribution moves outside the calibration range (Sections 6.2 and 6.4), for both surrogate architectures tested. What this chapter adds beyond confirming the expected qualitative direction of their limitation is a specific, verified account of how the failure depends on surrogate architecture - a question Gopakumar et al.'s own physics-domain validation, built around a single surrogate architecture per domain, does not add</w:t>
      </w:r>
      <w:r>
        <w:t>ress. The counter-intuitive direction of that dependence (the architecture capable of extrapolating fails faster, not slower) is, to this project's literature review's knowledge, a novel observation not previously reported in the conformal prediction literature surveyed in Chapter 2, and is specific to a domain - like this one - where the true relationship being modeled saturates rather than growing without bound past the region a surrogate was trained on.</w:t>
      </w:r>
    </w:p>
    <w:p w14:paraId="01E47D1F" w14:textId="77777777" w:rsidR="008263E4" w:rsidRDefault="000F6856">
      <w:pPr>
        <w:pStyle w:val="Heading2"/>
      </w:pPr>
      <w:bookmarkStart w:id="88" w:name="_Toc239199049"/>
      <w:r>
        <w:rPr>
          <w:rFonts w:ascii="Times New Roman" w:hAnsi="Times New Roman"/>
          <w:color w:val="0A0A0A"/>
          <w:sz w:val="24"/>
        </w:rPr>
        <w:t>6.12 Summary of Results</w:t>
      </w:r>
      <w:bookmarkEnd w:id="88"/>
    </w:p>
    <w:p w14:paraId="35A0B873" w14:textId="77777777" w:rsidR="008263E4" w:rsidRDefault="000F6856">
      <w:pPr>
        <w:ind w:firstLine="432"/>
        <w:jc w:val="both"/>
      </w:pPr>
      <w:r>
        <w:t>Read together, Sections 6.1-6.10 establish, in order of how directly each result bears on this project's central research question (Chapter 3): the stress-test harness reproduces already-established in-distribution coverage before any out-of-range claim is examined (Section 6.1); coverage under the gradient-boosting surrogate collapses substantially and monotonically (with one explained exception) once the test distribution moves past the training boundary, traced directly to tree-based models' inability to</w:t>
      </w:r>
      <w:r>
        <w:t xml:space="preserve"> extrapolate past their training range (Sections 6.2-6.3); an architecturally different surrogate (the MLP), matched on in-distribution accuracy, collapses faster and more severely under the identical stress test despite - or, as this chapter's central finding establishes, because of - its ability to keep extrapolating (Sections </w:t>
      </w:r>
      <w:r>
        <w:lastRenderedPageBreak/>
        <w:t>6.4-6.5); this inversion of the naive intuition is traced to a specific, verified mechanism, a true relationship that saturates due to right-censoring at the simulated day boundary,</w:t>
      </w:r>
      <w:r>
        <w:t xml:space="preserve"> against which a frozen prediction happens to be a better approximation than an unconstrained linear extrapolation (Section 6.6); one target's apparent partial coverage recovery at extreme severity is shown to be a data-generating-process artifact of the same censoring mechanism rather than genuine interval reliability (Section 6.7); Mondrian conformal prediction's per-category structure, shown elsewhere in this project to correct a real within-distribution conditional coverage gap, does not meaningfully pr</w:t>
      </w:r>
      <w:r>
        <w:t>otect against this out-of-distribution failure, since its categories and quantiles are equally derived from, and therefore equally blind beyond, the in-range calibration data (Section 6.8); the failure mode is at least measurably detectable rather than silent, a genuine if partial practical mitigation (Section 6.9); and the finding survives direct consideration of the most plausible alternative explanations (Section 6.10).</w:t>
      </w:r>
    </w:p>
    <w:p w14:paraId="71D0D15E" w14:textId="77777777" w:rsidR="008263E4" w:rsidRDefault="000F6856">
      <w:pPr>
        <w:spacing w:before="280" w:after="120"/>
      </w:pPr>
      <w:r>
        <w:rPr>
          <w:b/>
          <w:color w:val="0A0A0A"/>
          <w:sz w:val="30"/>
        </w:rPr>
        <w:t>Summary</w:t>
      </w:r>
    </w:p>
    <w:p w14:paraId="72FCFFD4" w14:textId="77777777" w:rsidR="008263E4" w:rsidRDefault="000F6856">
      <w:pPr>
        <w:ind w:firstLine="432"/>
        <w:jc w:val="both"/>
      </w:pPr>
      <w:r>
        <w:t>This chapter stress-tested conformal prediction's exchangeability assumption to destruction across two surrogate architectures. Coverage collapses once test scenarios fall outside the calibration support under both the gradient-boosting and MLP surrogates, but the direction of the collapse reverses between them, ruling out a single "extrapolation is always optimistic" explanation. The mechanism traces to the true relationship saturating near a right-censoring boundary rather than any flaw specific to one su</w:t>
      </w:r>
      <w:r>
        <w:t>rrogate architecture, Mondrian conformal prediction does not meaningfully protect against this particular, out-of-distribution failure mode, and the failure is at least measurably detectable, a genuine if partial mitigation examined honestly against the most plausible alternative explanations.</w:t>
      </w:r>
    </w:p>
    <w:p w14:paraId="6EEF4B71" w14:textId="77777777" w:rsidR="008263E4" w:rsidRDefault="008263E4">
      <w:pPr>
        <w:sectPr w:rsidR="008263E4">
          <w:pgSz w:w="9978" w:h="14173"/>
          <w:pgMar w:top="1531" w:right="1531" w:bottom="1531" w:left="1531" w:header="0" w:footer="0" w:gutter="85"/>
          <w:cols w:space="720"/>
          <w:docGrid w:linePitch="360"/>
        </w:sectPr>
      </w:pPr>
    </w:p>
    <w:p w14:paraId="6D2E2FC0" w14:textId="77777777" w:rsidR="008263E4" w:rsidRDefault="008263E4"/>
    <w:p w14:paraId="1FEAC2C7" w14:textId="77777777" w:rsidR="008263E4" w:rsidRDefault="008263E4"/>
    <w:p w14:paraId="0C3F00AC" w14:textId="77777777" w:rsidR="008263E4" w:rsidRDefault="000F6856">
      <w:pPr>
        <w:pStyle w:val="Heading1"/>
        <w:jc w:val="center"/>
      </w:pPr>
      <w:bookmarkStart w:id="89" w:name="_Toc239199050"/>
      <w:r>
        <w:rPr>
          <w:rFonts w:ascii="Times New Roman" w:hAnsi="Times New Roman"/>
          <w:color w:val="0A0A0A"/>
          <w:sz w:val="40"/>
        </w:rPr>
        <w:t>Chapter 7: Conclusion and Future Scope</w:t>
      </w:r>
      <w:bookmarkEnd w:id="89"/>
    </w:p>
    <w:p w14:paraId="680978AF" w14:textId="77777777" w:rsidR="008263E4" w:rsidRDefault="008263E4"/>
    <w:p w14:paraId="4E67C63D" w14:textId="77777777" w:rsidR="008263E4" w:rsidRDefault="000F6856">
      <w:pPr>
        <w:pStyle w:val="Heading2"/>
      </w:pPr>
      <w:bookmarkStart w:id="90" w:name="_Toc239199051"/>
      <w:r>
        <w:rPr>
          <w:rFonts w:ascii="Times New Roman" w:hAnsi="Times New Roman"/>
          <w:color w:val="0A0A0A"/>
          <w:sz w:val="24"/>
        </w:rPr>
        <w:t>7.1 Summary of Findings</w:t>
      </w:r>
      <w:bookmarkEnd w:id="90"/>
    </w:p>
    <w:p w14:paraId="7E2CE4E1" w14:textId="77777777" w:rsidR="008263E4" w:rsidRDefault="000F6856">
      <w:pPr>
        <w:ind w:firstLine="432"/>
        <w:jc w:val="both"/>
      </w:pPr>
      <w:r>
        <w:t xml:space="preserve">This report set out to test, in a discrete-event queueing simulation domain, the second of two limitations that Gopakumar et al. (2026) explicitly flag as untested in their own validation of conformal prediction for surrogate-model uncertainty quantification: that conformal prediction's coverage guarantee depends on an exchangeability assumption between calibration and test data, and is not expected to survive a violation of that assumption. The answer, established across Chapter 6, is that this limitation </w:t>
      </w:r>
      <w:r>
        <w:t xml:space="preserve">is confirmed, and additionally depends on surrogate architecture in a specific, counter-intuitive way not previously documented in this project's literature review: coverage collapses under both a gradient-boosting surrogate and a structurally different multilayer perceptron surrogate once the test distribution's demand level moves past the training boundary, but the architecture capable of extrapolating (the MLP) fails faster and more severely than the one that cannot (gradient boosting), because the true </w:t>
      </w:r>
      <w:r>
        <w:t>relationship in this domain saturates under extreme demand - a consequence of a disclosed, justified censoring mechanism in how the simulation counts completed visits - and gradient boosting's frozen, non-extrapolating prediction happens to approximate a genuinely flat true function better than the MLP's confident, unconstrained continuation of an upward trend that does not, in fact, continue.</w:t>
      </w:r>
    </w:p>
    <w:p w14:paraId="1B5579F6" w14:textId="77777777" w:rsidR="008263E4" w:rsidRDefault="000F6856">
      <w:pPr>
        <w:pStyle w:val="Heading2"/>
      </w:pPr>
      <w:bookmarkStart w:id="91" w:name="_Toc239199052"/>
      <w:r>
        <w:rPr>
          <w:rFonts w:ascii="Times New Roman" w:hAnsi="Times New Roman"/>
          <w:color w:val="0A0A0A"/>
          <w:sz w:val="24"/>
        </w:rPr>
        <w:t>7.2 Contribution and Novelty</w:t>
      </w:r>
      <w:bookmarkEnd w:id="91"/>
    </w:p>
    <w:p w14:paraId="39348D56" w14:textId="77777777" w:rsidR="008263E4" w:rsidRDefault="000F6856">
      <w:pPr>
        <w:ind w:firstLine="432"/>
        <w:jc w:val="both"/>
      </w:pPr>
      <w:r>
        <w:t xml:space="preserve">This project's contribution, assessed honestly against the research gap stated in Chapter 3, is twofold. First, it provides a concrete, domain-specific confirmation of Gopakumar et al.'s exchangeability limitation outside the physics-simulation domains in which it was originally raised as an untested concern - to the extent this project's 30-paper literature review (Chapter 2) </w:t>
      </w:r>
      <w:r>
        <w:lastRenderedPageBreak/>
        <w:t>was able to establish, the first such test in a discrete-event queueing domain. Second, and more novel, it identifies and verifies a specific mechanism by which a surrogate architecture's extrapolation capability can be actively counterproductive under distribution shift, rather than simply insufficiently protective: an architecture that cannot extrapolate defaults, in effect, to predicting "no further change," which is a better approximation of a saturating true relationship than an architecture that confi</w:t>
      </w:r>
      <w:r>
        <w:t>dently continues a learned trend the true relationship does not sustain. This result is presented not as a general claim that tree ensembles are safer than neural networks under distribution shift - Section 6.6.1 states explicitly that the opposite would very plausibly hold in a domain where the true relationship continues growing rather than saturating - but as evidence that extrapolation capability's value under distribution shift is conditional on the true relationship's own behavior past the training ra</w:t>
      </w:r>
      <w:r>
        <w:t>nge, a consideration this project's literature review did not find already established as a practical guideline in the conformal prediction or surrogate-modeling literature it surveyed.</w:t>
      </w:r>
    </w:p>
    <w:p w14:paraId="301EF436" w14:textId="77777777" w:rsidR="008263E4" w:rsidRDefault="000F6856">
      <w:pPr>
        <w:pStyle w:val="Heading2"/>
      </w:pPr>
      <w:bookmarkStart w:id="92" w:name="_Toc239199053"/>
      <w:r>
        <w:rPr>
          <w:rFonts w:ascii="Times New Roman" w:hAnsi="Times New Roman"/>
          <w:color w:val="0A0A0A"/>
          <w:sz w:val="24"/>
        </w:rPr>
        <w:t>7.3 Limitations</w:t>
      </w:r>
      <w:bookmarkEnd w:id="92"/>
    </w:p>
    <w:p w14:paraId="2E8B7889" w14:textId="77777777" w:rsidR="008263E4" w:rsidRDefault="000F6856">
      <w:pPr>
        <w:ind w:firstLine="432"/>
        <w:jc w:val="both"/>
      </w:pPr>
      <w:r>
        <w:t>Several limitations of this work are stated here explicitly rather than left implicit. First, as in the companion report, the discrete-event simulation's service-time distributions are calibrated from literature-standard parameters by triage-acuity level rather than derived from the real dataset used in this project, since that dataset contains no length-of-stay field; the stress test's findings are therefore findings about a simulation only partially validated against real hospital data. Second, only two s</w:t>
      </w:r>
      <w:r>
        <w:t xml:space="preserve">urrogate architectures were tested; while they are structurally quite different (a tree ensemble and a feedforward neural network), other architecture families - Gaussian processes with informative priors, recurrent or attention-based sequence models operating on the DES's underlying event stream rather than scalar scenario summaries - were not tested and might extrapolate differently again. Third, only one direction and one type of distribution shift was tested (arrival-rate multiplier increasing past its </w:t>
      </w:r>
      <w:r>
        <w:t xml:space="preserve">training range, with staffing capacity held to its normal distribution); a shift in staffing capacity, in the joint relationship between the two covariates, or in a covariate the DES does not model at all (a genuinely novel patient-mix or triage-acuity shift) could plausibly produce different failure characteristics. Fourth, the specific MLP architecture and hyperparameters used were not systematically varied </w:t>
      </w:r>
      <w:r>
        <w:lastRenderedPageBreak/>
        <w:t>(Section 6.10); a differently regularized or configured network might extrapolate less aggressively</w:t>
      </w:r>
      <w:r>
        <w:t>, though the qualitative mechanism identified (continuing a learned trend absent a true relationship that sustains it) is expected to be a general property of feedforward neural networks rather than specific to this project's particular configuration.</w:t>
      </w:r>
    </w:p>
    <w:p w14:paraId="379BED19" w14:textId="77777777" w:rsidR="008263E4" w:rsidRDefault="000F6856">
      <w:pPr>
        <w:pStyle w:val="Heading2"/>
      </w:pPr>
      <w:bookmarkStart w:id="93" w:name="_Toc239199054"/>
      <w:r>
        <w:rPr>
          <w:rFonts w:ascii="Times New Roman" w:hAnsi="Times New Roman"/>
          <w:color w:val="0A0A0A"/>
          <w:sz w:val="24"/>
        </w:rPr>
        <w:t>7.4 Future Scope</w:t>
      </w:r>
      <w:bookmarkEnd w:id="93"/>
    </w:p>
    <w:p w14:paraId="73E39CF0" w14:textId="77777777" w:rsidR="008263E4" w:rsidRDefault="000F6856">
      <w:pPr>
        <w:ind w:firstLine="432"/>
        <w:jc w:val="both"/>
      </w:pPr>
      <w:r>
        <w:t>Several directions follow naturally from this project's findings and limitations. Testing additional surrogate architectures - particularly ones with explicit mechanisms for recognizing or flagging out-of-distribution inputs, such as Gaussian processes whose predictive variance naturally grows away from training data, or deep ensembles (Section 2.5) whose member disagreement can itself serve as a shift indicator - would extend this chapter's two-architecture comparison into a broader map of which architectu</w:t>
      </w:r>
      <w:r>
        <w:t>ral properties help, hurt, or are neutral under this specific kind of distribution shift. Conformal prediction methods explicitly designed for covariate shift and non-exchangeable data (Section 2.6, Tibshirani et al. [1]; Barber et al. [2]) were outside this report's scope but represent a direct, literature-grounded next step for recovering some coverage guarantee under exactly the kind of shift studied here, rather than only documenting its failure. Testing a shift in staffing capacity, or a joint shift in</w:t>
      </w:r>
      <w:r>
        <w:t xml:space="preserve"> both covariates simultaneously, would determine whether the specific saturation-driven mechanism identified in Section 6.6 is particular to arrival-rate shift or a more general property of this simulation's near-capacity behavior. Finally, combining this report's exchangeability finding with the companion report's Mondrian conditional-coverage finding - testing whether a richer Mondrian taxonomy, or a conformal method explicitly combining category-conditional and shift-aware calibration, offers any partial</w:t>
      </w:r>
      <w:r>
        <w:t xml:space="preserve"> protection under a shift milder than the severe one studied here - is a natural next question raised by, but not answered within, either of this project's two reports.</w:t>
      </w:r>
    </w:p>
    <w:p w14:paraId="7E08A09D" w14:textId="77777777" w:rsidR="008263E4" w:rsidRDefault="000F6856">
      <w:pPr>
        <w:spacing w:before="280" w:after="120"/>
      </w:pPr>
      <w:r>
        <w:rPr>
          <w:b/>
          <w:color w:val="0A0A0A"/>
          <w:sz w:val="30"/>
        </w:rPr>
        <w:t>Summary</w:t>
      </w:r>
    </w:p>
    <w:p w14:paraId="2C06A9F0" w14:textId="77777777" w:rsidR="008263E4" w:rsidRDefault="000F6856">
      <w:pPr>
        <w:ind w:firstLine="432"/>
        <w:jc w:val="both"/>
      </w:pPr>
      <w:r>
        <w:t xml:space="preserve">This closing chapter summarized the report's findings, stated its contribution and novelty relative to the literature reviewed in Chapter 2, and set out its limitations directly - the specific surrogate architectures and shift direction tested, the single-split scope of some comparisons, and the gap between this project's DES-simulated scenarios and a real deployment. It </w:t>
      </w:r>
      <w:r>
        <w:lastRenderedPageBreak/>
        <w:t>closed with a concrete future scope: testing additional surrogate architectures with explicit out-of-distribution signals, applying conformal methods designed for non-exchangeable data, testing a staffing- capacity shift rather than only an arrival-rate shift, and combining this report's exchangeability finding with the companion report's Mondrian conditional-coverage finding.</w:t>
      </w:r>
    </w:p>
    <w:p w14:paraId="16B21C41" w14:textId="77777777" w:rsidR="008263E4" w:rsidRDefault="000F6856">
      <w:pPr>
        <w:spacing w:before="280" w:after="120"/>
      </w:pPr>
      <w:r>
        <w:rPr>
          <w:b/>
          <w:color w:val="0A0A0A"/>
          <w:sz w:val="30"/>
        </w:rPr>
        <w:t>References</w:t>
      </w:r>
    </w:p>
    <w:p w14:paraId="49F2A8B4" w14:textId="77777777" w:rsidR="008263E4" w:rsidRDefault="000F6856">
      <w:pPr>
        <w:ind w:left="432" w:hanging="432"/>
        <w:jc w:val="both"/>
      </w:pPr>
      <w:r>
        <w:t xml:space="preserve">[1]  R. J. Tibshirani, R. F. Barber, E. Candès, and A. Ramdas, "Conformal Prediction Under Covariate Shift," </w:t>
      </w:r>
      <w:r>
        <w:rPr>
          <w:i/>
        </w:rPr>
        <w:t>in Advances in Neural Information Processing Systems 32 (NeurIPS), 2019.</w:t>
      </w:r>
    </w:p>
    <w:p w14:paraId="7D3ED8FA" w14:textId="77777777" w:rsidR="008263E4" w:rsidRDefault="000F6856">
      <w:pPr>
        <w:ind w:left="432" w:hanging="432"/>
        <w:jc w:val="both"/>
      </w:pPr>
      <w:r>
        <w:t xml:space="preserve">[2]  R. F. Barber, E. Candès, A. Ramdas, and R. J. Tibshirani, "Conformal Prediction Beyond Exchangeability," </w:t>
      </w:r>
      <w:r>
        <w:rPr>
          <w:i/>
        </w:rPr>
        <w:t>Annals of Statistics, vol. 51, no. 2, pp. 816-845, 2023.</w:t>
      </w:r>
    </w:p>
    <w:p w14:paraId="6F16FBFC" w14:textId="77777777" w:rsidR="008263E4" w:rsidRDefault="000F6856">
      <w:r>
        <w:br w:type="page"/>
      </w:r>
    </w:p>
    <w:p w14:paraId="5FCDD47A" w14:textId="77777777" w:rsidR="008263E4" w:rsidRDefault="000F6856">
      <w:r>
        <w:rPr>
          <w:b/>
          <w:sz w:val="26"/>
        </w:rPr>
        <w:lastRenderedPageBreak/>
        <w:t>APPENDIX A</w:t>
      </w:r>
    </w:p>
    <w:p w14:paraId="765D35BE" w14:textId="77777777" w:rsidR="008263E4" w:rsidRDefault="000F6856">
      <w:r>
        <w:rPr>
          <w:b/>
          <w:color w:val="1E3A5F"/>
          <w:sz w:val="44"/>
        </w:rPr>
        <w:t>Source Code Listings</w:t>
      </w:r>
    </w:p>
    <w:p w14:paraId="70E3A9AA" w14:textId="77777777" w:rsidR="008263E4" w:rsidRDefault="000F6856">
      <w:r>
        <w:t>The following pages list the real source code underlying this report's results, directly from this project's repository under src/. Each file is reproduced in full, unmodified, with original line numbers.</w:t>
      </w:r>
    </w:p>
    <w:p w14:paraId="68F0D179" w14:textId="77777777" w:rsidR="008263E4" w:rsidRDefault="000F6856">
      <w:r>
        <w:rPr>
          <w:b/>
          <w:color w:val="1E3A5F"/>
        </w:rPr>
        <w:t>src/utils/extract_distributions.py - Real-data distribution extraction (arrivals, ESI mix)</w:t>
      </w:r>
    </w:p>
    <w:p w14:paraId="79A0EC64" w14:textId="77777777" w:rsidR="008263E4" w:rsidRDefault="008263E4"/>
    <w:p w14:paraId="2D99A593" w14:textId="77777777" w:rsidR="008263E4" w:rsidRDefault="000F6856">
      <w:pPr>
        <w:spacing w:after="0" w:line="240" w:lineRule="auto"/>
      </w:pPr>
      <w:r>
        <w:rPr>
          <w:rFonts w:ascii="Consolas" w:hAnsi="Consolas"/>
          <w:color w:val="202020"/>
          <w:sz w:val="16"/>
        </w:rPr>
        <w:t xml:space="preserve">   1  """</w:t>
      </w:r>
      <w:r>
        <w:rPr>
          <w:rFonts w:ascii="Consolas" w:hAnsi="Consolas"/>
          <w:color w:val="202020"/>
          <w:sz w:val="16"/>
        </w:rPr>
        <w:br/>
        <w:t xml:space="preserve">   2  Week 3: extract calibration distributions for the ER DES.</w:t>
      </w:r>
      <w:r>
        <w:rPr>
          <w:rFonts w:ascii="Consolas" w:hAnsi="Consolas"/>
          <w:color w:val="202020"/>
          <w:sz w:val="16"/>
        </w:rPr>
        <w:br/>
        <w:t xml:space="preserve">   3  </w:t>
      </w:r>
      <w:r>
        <w:rPr>
          <w:rFonts w:ascii="Consolas" w:hAnsi="Consolas"/>
          <w:color w:val="202020"/>
          <w:sz w:val="16"/>
        </w:rPr>
        <w:br/>
        <w:t xml:space="preserve">   4  Arrivals and patient volume come from the real Kaggle dataset</w:t>
      </w:r>
      <w:r>
        <w:rPr>
          <w:rFonts w:ascii="Consolas" w:hAnsi="Consolas"/>
          <w:color w:val="202020"/>
          <w:sz w:val="16"/>
        </w:rPr>
        <w:br/>
      </w:r>
      <w:r>
        <w:rPr>
          <w:rFonts w:ascii="Consolas" w:hAnsi="Consolas"/>
          <w:color w:val="202020"/>
          <w:sz w:val="16"/>
        </w:rPr>
        <w:t xml:space="preserve">   5  (data/processed/triage_data.parquet). Service/treatment time does not exist</w:t>
      </w:r>
      <w:r>
        <w:rPr>
          <w:rFonts w:ascii="Consolas" w:hAnsi="Consolas"/>
          <w:color w:val="202020"/>
          <w:sz w:val="16"/>
        </w:rPr>
        <w:br/>
        <w:t xml:space="preserve">   6  in that dataset (no discharge timestamp, only 4-hour arrival bins), so those</w:t>
      </w:r>
      <w:r>
        <w:rPr>
          <w:rFonts w:ascii="Consolas" w:hAnsi="Consolas"/>
          <w:color w:val="202020"/>
          <w:sz w:val="16"/>
        </w:rPr>
        <w:br/>
        <w:t xml:space="preserve">   7  come from published ED simulation literature, stratified by ESI acuity</w:t>
      </w:r>
      <w:r>
        <w:rPr>
          <w:rFonts w:ascii="Consolas" w:hAnsi="Consolas"/>
          <w:color w:val="202020"/>
          <w:sz w:val="16"/>
        </w:rPr>
        <w:br/>
        <w:t xml:space="preserve">   8  level (1 = most urgent, 5 = least urgent).</w:t>
      </w:r>
      <w:r>
        <w:rPr>
          <w:rFonts w:ascii="Consolas" w:hAnsi="Consolas"/>
          <w:color w:val="202020"/>
          <w:sz w:val="16"/>
        </w:rPr>
        <w:br/>
        <w:t xml:space="preserve">   9  </w:t>
      </w:r>
      <w:r>
        <w:rPr>
          <w:rFonts w:ascii="Consolas" w:hAnsi="Consolas"/>
          <w:color w:val="202020"/>
          <w:sz w:val="16"/>
        </w:rPr>
        <w:br/>
        <w:t xml:space="preserve">  10  Service time source: log-normal parameters commonly used in ED DES studies,</w:t>
      </w:r>
      <w:r>
        <w:rPr>
          <w:rFonts w:ascii="Consolas" w:hAnsi="Consolas"/>
          <w:color w:val="202020"/>
          <w:sz w:val="16"/>
        </w:rPr>
        <w:br/>
        <w:t xml:space="preserve">  11  consistent in shape (log-normal, per-ESI, decreasing with decreasing</w:t>
      </w:r>
      <w:r>
        <w:rPr>
          <w:rFonts w:ascii="Consolas" w:hAnsi="Consolas"/>
          <w:color w:val="202020"/>
          <w:sz w:val="16"/>
        </w:rPr>
        <w:br/>
      </w:r>
      <w:r>
        <w:rPr>
          <w:rFonts w:ascii="Consolas" w:hAnsi="Consolas"/>
          <w:color w:val="202020"/>
          <w:sz w:val="16"/>
        </w:rPr>
        <w:t xml:space="preserve">  12  acuity) with Hoot et al. (2008, Ann Emerg Med 52(2):116-125), and</w:t>
      </w:r>
      <w:r>
        <w:rPr>
          <w:rFonts w:ascii="Consolas" w:hAnsi="Consolas"/>
          <w:color w:val="202020"/>
          <w:sz w:val="16"/>
        </w:rPr>
        <w:br/>
        <w:t xml:space="preserve">  13  cross-checked quantitatively against nine further independently published</w:t>
      </w:r>
      <w:r>
        <w:rPr>
          <w:rFonts w:ascii="Consolas" w:hAnsi="Consolas"/>
          <w:color w:val="202020"/>
          <w:sz w:val="16"/>
        </w:rPr>
        <w:br/>
        <w:t xml:space="preserve">  14  ED studies (Otto et al. 2022; Theiling et al. 2020; Karaca et al. 2012;</w:t>
      </w:r>
      <w:r>
        <w:rPr>
          <w:rFonts w:ascii="Consolas" w:hAnsi="Consolas"/>
          <w:color w:val="202020"/>
          <w:sz w:val="16"/>
        </w:rPr>
        <w:br/>
        <w:t xml:space="preserve">  15  Kim et al. 2021; Mahmoodian et al. 2014; Laskowski et al. 2009; Locker and</w:t>
      </w:r>
      <w:r>
        <w:rPr>
          <w:rFonts w:ascii="Consolas" w:hAnsi="Consolas"/>
          <w:color w:val="202020"/>
          <w:sz w:val="16"/>
        </w:rPr>
        <w:br/>
        <w:t xml:space="preserve">  16  Mason 2005; De Santis et al. 2021; Kramer et al. 2020) - see</w:t>
      </w:r>
      <w:r>
        <w:rPr>
          <w:rFonts w:ascii="Consolas" w:hAnsi="Consolas"/>
          <w:color w:val="202020"/>
          <w:sz w:val="16"/>
        </w:rPr>
        <w:br/>
        <w:t xml:space="preserve">  17  reports/assignments/book_common.py, Section 4.2.3.1, for the full</w:t>
      </w:r>
      <w:r>
        <w:rPr>
          <w:rFonts w:ascii="Consolas" w:hAnsi="Consolas"/>
          <w:color w:val="202020"/>
          <w:sz w:val="16"/>
        </w:rPr>
        <w:br/>
      </w:r>
      <w:r>
        <w:rPr>
          <w:rFonts w:ascii="Consolas" w:hAnsi="Consolas"/>
          <w:color w:val="202020"/>
          <w:sz w:val="16"/>
        </w:rPr>
        <w:t xml:space="preserve">  18  per-study comparison table and an honest discussion of where these</w:t>
      </w:r>
      <w:r>
        <w:rPr>
          <w:rFonts w:ascii="Consolas" w:hAnsi="Consolas"/>
          <w:color w:val="202020"/>
          <w:sz w:val="16"/>
        </w:rPr>
        <w:br/>
        <w:t xml:space="preserve">  19  parameters diverge from what those studies report (this project's values</w:t>
      </w:r>
      <w:r>
        <w:rPr>
          <w:rFonts w:ascii="Consolas" w:hAnsi="Consolas"/>
          <w:color w:val="202020"/>
          <w:sz w:val="16"/>
        </w:rPr>
        <w:br/>
        <w:t xml:space="preserve">  20  run toward the shorter, lower-variance end of the published range).</w:t>
      </w:r>
      <w:r>
        <w:rPr>
          <w:rFonts w:ascii="Consolas" w:hAnsi="Consolas"/>
          <w:color w:val="202020"/>
          <w:sz w:val="16"/>
        </w:rPr>
        <w:br/>
        <w:t xml:space="preserve">  21  </w:t>
      </w:r>
      <w:r>
        <w:rPr>
          <w:rFonts w:ascii="Consolas" w:hAnsi="Consolas"/>
          <w:color w:val="202020"/>
          <w:sz w:val="16"/>
        </w:rPr>
        <w:br/>
        <w:t xml:space="preserve">  22  The dataset combines three EDs (`dep_name` A/B/C: one academic, two</w:t>
      </w:r>
      <w:r>
        <w:rPr>
          <w:rFonts w:ascii="Consolas" w:hAnsi="Consolas"/>
          <w:color w:val="202020"/>
          <w:sz w:val="16"/>
        </w:rPr>
        <w:br/>
        <w:t xml:space="preserve">  23  community — per the Kaggle dataset description) collected March 2014 -</w:t>
      </w:r>
      <w:r>
        <w:rPr>
          <w:rFonts w:ascii="Consolas" w:hAnsi="Consolas"/>
          <w:color w:val="202020"/>
          <w:sz w:val="16"/>
        </w:rPr>
        <w:br/>
        <w:t xml:space="preserve">  24  July 2017 (1248 days). Our DES models one ED, so we calibrate on a single</w:t>
      </w:r>
      <w:r>
        <w:rPr>
          <w:rFonts w:ascii="Consolas" w:hAnsi="Consolas"/>
          <w:color w:val="202020"/>
          <w:sz w:val="16"/>
        </w:rPr>
        <w:br/>
      </w:r>
      <w:r>
        <w:rPr>
          <w:rFonts w:ascii="Consolas" w:hAnsi="Consolas"/>
          <w:color w:val="202020"/>
          <w:sz w:val="16"/>
        </w:rPr>
        <w:t xml:space="preserve">  25  department (default: A, the largest/academic site) rather than the pooled</w:t>
      </w:r>
      <w:r>
        <w:rPr>
          <w:rFonts w:ascii="Consolas" w:hAnsi="Consolas"/>
          <w:color w:val="202020"/>
          <w:sz w:val="16"/>
        </w:rPr>
        <w:br/>
        <w:t xml:space="preserve">  26  total — pooling all three sites would overstate one ED's real arrival rate.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RAW = "data/processed/triage_data.parquet"</w:t>
      </w:r>
      <w:r>
        <w:rPr>
          <w:rFonts w:ascii="Consolas" w:hAnsi="Consolas"/>
          <w:color w:val="202020"/>
          <w:sz w:val="16"/>
        </w:rPr>
        <w:br/>
      </w:r>
      <w:r>
        <w:rPr>
          <w:rFonts w:ascii="Consolas" w:hAnsi="Consolas"/>
          <w:color w:val="202020"/>
          <w:sz w:val="16"/>
        </w:rPr>
        <w:lastRenderedPageBreak/>
        <w:t xml:space="preserve">  32  OUT_TABLES = "results/tables"</w:t>
      </w:r>
      <w:r>
        <w:rPr>
          <w:rFonts w:ascii="Consolas" w:hAnsi="Consolas"/>
          <w:color w:val="202020"/>
          <w:sz w:val="16"/>
        </w:rPr>
        <w:br/>
        <w:t xml:space="preserve">  33  OUT_FIGURES = "results/figures"</w:t>
      </w:r>
      <w:r>
        <w:rPr>
          <w:rFonts w:ascii="Consolas" w:hAnsi="Consolas"/>
          <w:color w:val="202020"/>
          <w:sz w:val="16"/>
        </w:rPr>
        <w:br/>
        <w:t xml:space="preserve">  34  </w:t>
      </w:r>
      <w:r>
        <w:rPr>
          <w:rFonts w:ascii="Consolas" w:hAnsi="Consolas"/>
          <w:color w:val="202020"/>
          <w:sz w:val="16"/>
        </w:rPr>
        <w:br/>
        <w:t xml:space="preserve">  35  DEPARTMENT = "A"</w:t>
      </w:r>
      <w:r>
        <w:rPr>
          <w:rFonts w:ascii="Consolas" w:hAnsi="Consolas"/>
          <w:color w:val="202020"/>
          <w:sz w:val="16"/>
        </w:rPr>
        <w:br/>
        <w:t xml:space="preserve">  36  STUDY_PERIOD_DAYS = 1248  # March 2014 - July 2017, per Kaggle dataset description</w:t>
      </w:r>
      <w:r>
        <w:rPr>
          <w:rFonts w:ascii="Consolas" w:hAnsi="Consolas"/>
          <w:color w:val="202020"/>
          <w:sz w:val="16"/>
        </w:rPr>
        <w:br/>
        <w:t xml:space="preserve">  37  </w:t>
      </w:r>
      <w:r>
        <w:rPr>
          <w:rFonts w:ascii="Consolas" w:hAnsi="Consolas"/>
          <w:color w:val="202020"/>
          <w:sz w:val="16"/>
        </w:rPr>
        <w:br/>
      </w:r>
      <w:r>
        <w:rPr>
          <w:rFonts w:ascii="Consolas" w:hAnsi="Consolas"/>
          <w:color w:val="202020"/>
          <w:sz w:val="16"/>
        </w:rPr>
        <w:t xml:space="preserve">  38  # (mean_minutes, sd_minutes) per ESI level, log-normal, from ED sim literature</w:t>
      </w:r>
      <w:r>
        <w:rPr>
          <w:rFonts w:ascii="Consolas" w:hAnsi="Consolas"/>
          <w:color w:val="202020"/>
          <w:sz w:val="16"/>
        </w:rPr>
        <w:br/>
        <w:t xml:space="preserve">  39  SERVICE_TIME_PARAMS_BY_ESI = {</w:t>
      </w:r>
      <w:r>
        <w:rPr>
          <w:rFonts w:ascii="Consolas" w:hAnsi="Consolas"/>
          <w:color w:val="202020"/>
          <w:sz w:val="16"/>
        </w:rPr>
        <w:br/>
        <w:t xml:space="preserve">  40      1: (180, 90),</w:t>
      </w:r>
      <w:r>
        <w:rPr>
          <w:rFonts w:ascii="Consolas" w:hAnsi="Consolas"/>
          <w:color w:val="202020"/>
          <w:sz w:val="16"/>
        </w:rPr>
        <w:br/>
        <w:t xml:space="preserve">  41      2: (150, 75),</w:t>
      </w:r>
      <w:r>
        <w:rPr>
          <w:rFonts w:ascii="Consolas" w:hAnsi="Consolas"/>
          <w:color w:val="202020"/>
          <w:sz w:val="16"/>
        </w:rPr>
        <w:br/>
        <w:t xml:space="preserve">  42      3: (120, 60),</w:t>
      </w:r>
      <w:r>
        <w:rPr>
          <w:rFonts w:ascii="Consolas" w:hAnsi="Consolas"/>
          <w:color w:val="202020"/>
          <w:sz w:val="16"/>
        </w:rPr>
        <w:br/>
        <w:t xml:space="preserve">  43      4: (75, 40),</w:t>
      </w:r>
      <w:r>
        <w:rPr>
          <w:rFonts w:ascii="Consolas" w:hAnsi="Consolas"/>
          <w:color w:val="202020"/>
          <w:sz w:val="16"/>
        </w:rPr>
        <w:br/>
        <w:t xml:space="preserve">  44      5: (45, 25),</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load_data(department=DEPARTMENT):</w:t>
      </w:r>
      <w:r>
        <w:rPr>
          <w:rFonts w:ascii="Consolas" w:hAnsi="Consolas"/>
          <w:color w:val="202020"/>
          <w:sz w:val="16"/>
        </w:rPr>
        <w:br/>
        <w:t xml:space="preserve">  49      df = pd.read_parquet(RAW)</w:t>
      </w:r>
      <w:r>
        <w:rPr>
          <w:rFonts w:ascii="Consolas" w:hAnsi="Consolas"/>
          <w:color w:val="202020"/>
          <w:sz w:val="16"/>
        </w:rPr>
        <w:br/>
        <w:t xml:space="preserve">  50      return df[df["dep_name"] == department]</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arrival_distribution(df):</w:t>
      </w:r>
      <w:r>
        <w:rPr>
          <w:rFonts w:ascii="Consolas" w:hAnsi="Consolas"/>
          <w:color w:val="202020"/>
          <w:sz w:val="16"/>
        </w:rPr>
        <w:br/>
      </w:r>
      <w:r>
        <w:rPr>
          <w:rFonts w:ascii="Consolas" w:hAnsi="Consolas"/>
          <w:color w:val="202020"/>
          <w:sz w:val="16"/>
        </w:rPr>
        <w:t xml:space="preserve">  54      """Real arrival counts by 4-hour bin, day of week, and month, for one ED."""</w:t>
      </w:r>
      <w:r>
        <w:rPr>
          <w:rFonts w:ascii="Consolas" w:hAnsi="Consolas"/>
          <w:color w:val="202020"/>
          <w:sz w:val="16"/>
        </w:rPr>
        <w:br/>
        <w:t xml:space="preserve">  55      by_hour_bin = df["arrivalhour_bin"].value_counts().sort_index()</w:t>
      </w:r>
      <w:r>
        <w:rPr>
          <w:rFonts w:ascii="Consolas" w:hAnsi="Consolas"/>
          <w:color w:val="202020"/>
          <w:sz w:val="16"/>
        </w:rPr>
        <w:br/>
        <w:t xml:space="preserve">  56      by_day = df["arrivalday"].value_counts()</w:t>
      </w:r>
      <w:r>
        <w:rPr>
          <w:rFonts w:ascii="Consolas" w:hAnsi="Consolas"/>
          <w:color w:val="202020"/>
          <w:sz w:val="16"/>
        </w:rPr>
        <w:br/>
        <w:t xml:space="preserve">  57      by_month = df["arrivalmonth"].value_counts()</w:t>
      </w:r>
      <w:r>
        <w:rPr>
          <w:rFonts w:ascii="Consolas" w:hAnsi="Consolas"/>
          <w:color w:val="202020"/>
          <w:sz w:val="16"/>
        </w:rPr>
        <w:br/>
        <w:t xml:space="preserve">  58      return by_hour_bin, by_day, by_month</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esi_distribution(df):</w:t>
      </w:r>
      <w:r>
        <w:rPr>
          <w:rFonts w:ascii="Consolas" w:hAnsi="Consolas"/>
          <w:color w:val="202020"/>
          <w:sz w:val="16"/>
        </w:rPr>
        <w:br/>
        <w:t xml:space="preserve">  62      """Real ESI (acuity) mix — drives which service-time distribution applies."""</w:t>
      </w:r>
      <w:r>
        <w:rPr>
          <w:rFonts w:ascii="Consolas" w:hAnsi="Consolas"/>
          <w:color w:val="202020"/>
          <w:sz w:val="16"/>
        </w:rPr>
        <w:br/>
      </w:r>
      <w:r>
        <w:rPr>
          <w:rFonts w:ascii="Consolas" w:hAnsi="Consolas"/>
          <w:color w:val="202020"/>
          <w:sz w:val="16"/>
        </w:rPr>
        <w:t xml:space="preserve">  63      return df["esi"].dropna().astype(int).value_counts(normalize=True).sort_index()</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main():</w:t>
      </w:r>
      <w:r>
        <w:rPr>
          <w:rFonts w:ascii="Consolas" w:hAnsi="Consolas"/>
          <w:color w:val="202020"/>
          <w:sz w:val="16"/>
        </w:rPr>
        <w:br/>
        <w:t xml:space="preserve">  67      df = load_data()</w:t>
      </w:r>
      <w:r>
        <w:rPr>
          <w:rFonts w:ascii="Consolas" w:hAnsi="Consolas"/>
          <w:color w:val="202020"/>
          <w:sz w:val="16"/>
        </w:rPr>
        <w:br/>
        <w:t xml:space="preserve">  68      visits_per_day = len(df) / STUDY_PERIOD_DAYS</w:t>
      </w:r>
      <w:r>
        <w:rPr>
          <w:rFonts w:ascii="Consolas" w:hAnsi="Consolas"/>
          <w:color w:val="202020"/>
          <w:sz w:val="16"/>
        </w:rPr>
        <w:br/>
        <w:t xml:space="preserve">  69  </w:t>
      </w:r>
      <w:r>
        <w:rPr>
          <w:rFonts w:ascii="Consolas" w:hAnsi="Consolas"/>
          <w:color w:val="202020"/>
          <w:sz w:val="16"/>
        </w:rPr>
        <w:br/>
        <w:t xml:space="preserve">  70      by_hour_bin, by_day, by_month = arrival_distribution(df)</w:t>
      </w:r>
      <w:r>
        <w:rPr>
          <w:rFonts w:ascii="Consolas" w:hAnsi="Consolas"/>
          <w:color w:val="202020"/>
          <w:sz w:val="16"/>
        </w:rPr>
        <w:br/>
        <w:t xml:space="preserve">  71      esi_mix = esi_distribution(df)</w:t>
      </w:r>
      <w:r>
        <w:rPr>
          <w:rFonts w:ascii="Consolas" w:hAnsi="Consolas"/>
          <w:color w:val="202020"/>
          <w:sz w:val="16"/>
        </w:rPr>
        <w:br/>
        <w:t xml:space="preserve">  72  </w:t>
      </w:r>
      <w:r>
        <w:rPr>
          <w:rFonts w:ascii="Consolas" w:hAnsi="Consolas"/>
          <w:color w:val="202020"/>
          <w:sz w:val="16"/>
        </w:rPr>
        <w:br/>
        <w:t xml:space="preserve">  73      by_hour_bin.to_csv(f"{OUT_TABLES}/arrivals_by_hour_bin.csv", header=["count"])</w:t>
      </w:r>
      <w:r>
        <w:rPr>
          <w:rFonts w:ascii="Consolas" w:hAnsi="Consolas"/>
          <w:color w:val="202020"/>
          <w:sz w:val="16"/>
        </w:rPr>
        <w:br/>
        <w:t xml:space="preserve">  74      by_day.to_csv(f"{OUT_TABLES}/arrivals_by_day.csv", header=["count"])</w:t>
      </w:r>
      <w:r>
        <w:rPr>
          <w:rFonts w:ascii="Consolas" w:hAnsi="Consolas"/>
          <w:color w:val="202020"/>
          <w:sz w:val="16"/>
        </w:rPr>
        <w:br/>
      </w:r>
      <w:r>
        <w:rPr>
          <w:rFonts w:ascii="Consolas" w:hAnsi="Consolas"/>
          <w:color w:val="202020"/>
          <w:sz w:val="16"/>
        </w:rPr>
        <w:t xml:space="preserve">  75      by_month.to_csv(f"{OUT_TABLES}/arrivals_by_month.csv", header=["count"])</w:t>
      </w:r>
      <w:r>
        <w:rPr>
          <w:rFonts w:ascii="Consolas" w:hAnsi="Consolas"/>
          <w:color w:val="202020"/>
          <w:sz w:val="16"/>
        </w:rPr>
        <w:br/>
        <w:t xml:space="preserve">  76      esi_mix.to_csv(f"{OUT_TABLES}/esi_mix.csv", header=["proportion"])</w:t>
      </w:r>
      <w:r>
        <w:rPr>
          <w:rFonts w:ascii="Consolas" w:hAnsi="Consolas"/>
          <w:color w:val="202020"/>
          <w:sz w:val="16"/>
        </w:rPr>
        <w:br/>
        <w:t xml:space="preserve">  77  </w:t>
      </w:r>
      <w:r>
        <w:rPr>
          <w:rFonts w:ascii="Consolas" w:hAnsi="Consolas"/>
          <w:color w:val="202020"/>
          <w:sz w:val="16"/>
        </w:rPr>
        <w:br/>
        <w:t xml:space="preserve">  78      service_time_df = pd.DataFrame(</w:t>
      </w:r>
      <w:r>
        <w:rPr>
          <w:rFonts w:ascii="Consolas" w:hAnsi="Consolas"/>
          <w:color w:val="202020"/>
          <w:sz w:val="16"/>
        </w:rPr>
        <w:br/>
        <w:t xml:space="preserve">  79          SERVICE_TIME_PARAMS_BY_ESI, index=["mean_minutes", "sd_minutes"]</w:t>
      </w:r>
      <w:r>
        <w:rPr>
          <w:rFonts w:ascii="Consolas" w:hAnsi="Consolas"/>
          <w:color w:val="202020"/>
          <w:sz w:val="16"/>
        </w:rPr>
        <w:br/>
        <w:t xml:space="preserve">  80      ).T</w:t>
      </w:r>
      <w:r>
        <w:rPr>
          <w:rFonts w:ascii="Consolas" w:hAnsi="Consolas"/>
          <w:color w:val="202020"/>
          <w:sz w:val="16"/>
        </w:rPr>
        <w:br/>
        <w:t xml:space="preserve">  81      service_time_df.index.name = "esi"</w:t>
      </w:r>
      <w:r>
        <w:rPr>
          <w:rFonts w:ascii="Consolas" w:hAnsi="Consolas"/>
          <w:color w:val="202020"/>
          <w:sz w:val="16"/>
        </w:rPr>
        <w:br/>
      </w:r>
      <w:r>
        <w:rPr>
          <w:rFonts w:ascii="Consolas" w:hAnsi="Consolas"/>
          <w:color w:val="202020"/>
          <w:sz w:val="16"/>
        </w:rPr>
        <w:lastRenderedPageBreak/>
        <w:t xml:space="preserve">  82      service_time_df.to_csv(f"{OUT_TABLES}/service_time_params.csv")</w:t>
      </w:r>
      <w:r>
        <w:rPr>
          <w:rFonts w:ascii="Consolas" w:hAnsi="Consolas"/>
          <w:color w:val="202020"/>
          <w:sz w:val="16"/>
        </w:rPr>
        <w:br/>
        <w:t xml:space="preserve">  83  </w:t>
      </w:r>
      <w:r>
        <w:rPr>
          <w:rFonts w:ascii="Consolas" w:hAnsi="Consolas"/>
          <w:color w:val="202020"/>
          <w:sz w:val="16"/>
        </w:rPr>
        <w:br/>
        <w:t xml:space="preserve">  84      pd.Series(</w:t>
      </w:r>
      <w:r>
        <w:rPr>
          <w:rFonts w:ascii="Consolas" w:hAnsi="Consolas"/>
          <w:color w:val="202020"/>
          <w:sz w:val="16"/>
        </w:rPr>
        <w:br/>
      </w:r>
      <w:r>
        <w:rPr>
          <w:rFonts w:ascii="Consolas" w:hAnsi="Consolas"/>
          <w:color w:val="202020"/>
          <w:sz w:val="16"/>
        </w:rPr>
        <w:t xml:space="preserve">  85          {"department": DEPARTMENT, "study_period_days": STUDY_PERIOD_DAYS,</w:t>
      </w:r>
      <w:r>
        <w:rPr>
          <w:rFonts w:ascii="Consolas" w:hAnsi="Consolas"/>
          <w:color w:val="202020"/>
          <w:sz w:val="16"/>
        </w:rPr>
        <w:br/>
        <w:t xml:space="preserve">  86           "total_visits": len(df), "visits_per_day": visits_per_day},</w:t>
      </w:r>
      <w:r>
        <w:rPr>
          <w:rFonts w:ascii="Consolas" w:hAnsi="Consolas"/>
          <w:color w:val="202020"/>
          <w:sz w:val="16"/>
        </w:rPr>
        <w:br/>
        <w:t xml:space="preserve">  87      ).to_csv(f"{OUT_TABLES}/calibration_meta.csv", header=["value"])</w:t>
      </w:r>
      <w:r>
        <w:rPr>
          <w:rFonts w:ascii="Consolas" w:hAnsi="Consolas"/>
          <w:color w:val="202020"/>
          <w:sz w:val="16"/>
        </w:rPr>
        <w:br/>
        <w:t xml:space="preserve">  88  </w:t>
      </w:r>
      <w:r>
        <w:rPr>
          <w:rFonts w:ascii="Consolas" w:hAnsi="Consolas"/>
          <w:color w:val="202020"/>
          <w:sz w:val="16"/>
        </w:rPr>
        <w:br/>
        <w:t xml:space="preserve">  89      print(f"Department {DEPARTMENT}: {len(df)} visits over {STUDY_PERIOD_DAYS} days"</w:t>
      </w:r>
      <w:r>
        <w:rPr>
          <w:rFonts w:ascii="Consolas" w:hAnsi="Consolas"/>
          <w:color w:val="202020"/>
          <w:sz w:val="16"/>
        </w:rPr>
        <w:br/>
        <w:t xml:space="preserve">  90            f" = {visits_per_day:.1f} visits/day\n")</w:t>
      </w:r>
      <w:r>
        <w:rPr>
          <w:rFonts w:ascii="Consolas" w:hAnsi="Consolas"/>
          <w:color w:val="202020"/>
          <w:sz w:val="16"/>
        </w:rPr>
        <w:br/>
        <w:t xml:space="preserve">  91      print("Arrivals by 4h bin:\n", by_hour_bin, "\n")</w:t>
      </w:r>
      <w:r>
        <w:rPr>
          <w:rFonts w:ascii="Consolas" w:hAnsi="Consolas"/>
          <w:color w:val="202020"/>
          <w:sz w:val="16"/>
        </w:rPr>
        <w:br/>
        <w:t xml:space="preserve">  92      print("Arrivals by day:\n", by_day, "\n")</w:t>
      </w:r>
      <w:r>
        <w:rPr>
          <w:rFonts w:ascii="Consolas" w:hAnsi="Consolas"/>
          <w:color w:val="202020"/>
          <w:sz w:val="16"/>
        </w:rPr>
        <w:br/>
      </w:r>
      <w:r>
        <w:rPr>
          <w:rFonts w:ascii="Consolas" w:hAnsi="Consolas"/>
          <w:color w:val="202020"/>
          <w:sz w:val="16"/>
        </w:rPr>
        <w:t xml:space="preserve">  93      print("Arrivals by month:\n", by_month, "\n")</w:t>
      </w:r>
      <w:r>
        <w:rPr>
          <w:rFonts w:ascii="Consolas" w:hAnsi="Consolas"/>
          <w:color w:val="202020"/>
          <w:sz w:val="16"/>
        </w:rPr>
        <w:br/>
        <w:t xml:space="preserve">  94      print("ESI mix:\n", esi_mix, "\n")</w:t>
      </w:r>
      <w:r>
        <w:rPr>
          <w:rFonts w:ascii="Consolas" w:hAnsi="Consolas"/>
          <w:color w:val="202020"/>
          <w:sz w:val="16"/>
        </w:rPr>
        <w:br/>
        <w:t xml:space="preserve">  95      print("Service time params (literature, by ESI):\n", service_time_df)</w:t>
      </w:r>
      <w:r>
        <w:rPr>
          <w:rFonts w:ascii="Consolas" w:hAnsi="Consolas"/>
          <w:color w:val="202020"/>
          <w:sz w:val="16"/>
        </w:rPr>
        <w:br/>
        <w:t xml:space="preserve">  96  </w:t>
      </w:r>
      <w:r>
        <w:rPr>
          <w:rFonts w:ascii="Consolas" w:hAnsi="Consolas"/>
          <w:color w:val="202020"/>
          <w:sz w:val="16"/>
        </w:rPr>
        <w:br/>
        <w:t xml:space="preserve">  97  </w:t>
      </w:r>
      <w:r>
        <w:rPr>
          <w:rFonts w:ascii="Consolas" w:hAnsi="Consolas"/>
          <w:color w:val="202020"/>
          <w:sz w:val="16"/>
        </w:rPr>
        <w:br/>
        <w:t xml:space="preserve">  98  if __name__ == "__main__":</w:t>
      </w:r>
      <w:r>
        <w:rPr>
          <w:rFonts w:ascii="Consolas" w:hAnsi="Consolas"/>
          <w:color w:val="202020"/>
          <w:sz w:val="16"/>
        </w:rPr>
        <w:br/>
        <w:t xml:space="preserve">  99      main()</w:t>
      </w:r>
    </w:p>
    <w:p w14:paraId="7A71CBF2" w14:textId="77777777" w:rsidR="008263E4" w:rsidRDefault="008263E4"/>
    <w:p w14:paraId="7AA9F10E" w14:textId="77777777" w:rsidR="008263E4" w:rsidRDefault="000F6856">
      <w:r>
        <w:rPr>
          <w:b/>
          <w:color w:val="1E3A5F"/>
        </w:rPr>
        <w:t>src/des/er_simulation.py - SimPy discrete-event ER simulation</w:t>
      </w:r>
    </w:p>
    <w:p w14:paraId="6491A6E3" w14:textId="77777777" w:rsidR="008263E4" w:rsidRDefault="008263E4"/>
    <w:p w14:paraId="42BC3598" w14:textId="77777777" w:rsidR="008263E4" w:rsidRDefault="000F6856">
      <w:pPr>
        <w:spacing w:after="0" w:line="240" w:lineRule="auto"/>
      </w:pPr>
      <w:r>
        <w:rPr>
          <w:rFonts w:ascii="Consolas" w:hAnsi="Consolas"/>
          <w:color w:val="202020"/>
          <w:sz w:val="16"/>
        </w:rPr>
        <w:t xml:space="preserve">   1  """</w:t>
      </w:r>
      <w:r>
        <w:rPr>
          <w:rFonts w:ascii="Consolas" w:hAnsi="Consolas"/>
          <w:color w:val="202020"/>
          <w:sz w:val="16"/>
        </w:rPr>
        <w:br/>
        <w:t xml:space="preserve">   2  Week 4-5: ER discrete-event simulation, calibrated on real arrival/ESI</w:t>
      </w:r>
      <w:r>
        <w:rPr>
          <w:rFonts w:ascii="Consolas" w:hAnsi="Consolas"/>
          <w:color w:val="202020"/>
          <w:sz w:val="16"/>
        </w:rPr>
        <w:br/>
        <w:t xml:space="preserve">   3  distributions (results/tables/, department A, see extract_distributions.py)</w:t>
      </w:r>
      <w:r>
        <w:rPr>
          <w:rFonts w:ascii="Consolas" w:hAnsi="Consolas"/>
          <w:color w:val="202020"/>
          <w:sz w:val="16"/>
        </w:rPr>
        <w:br/>
      </w:r>
      <w:r>
        <w:rPr>
          <w:rFonts w:ascii="Consolas" w:hAnsi="Consolas"/>
          <w:color w:val="202020"/>
          <w:sz w:val="16"/>
        </w:rPr>
        <w:t xml:space="preserve">   4  and literature service-time params.</w:t>
      </w:r>
      <w:r>
        <w:rPr>
          <w:rFonts w:ascii="Consolas" w:hAnsi="Consolas"/>
          <w:color w:val="202020"/>
          <w:sz w:val="16"/>
        </w:rPr>
        <w:br/>
        <w:t xml:space="preserve">   5  </w:t>
      </w:r>
      <w:r>
        <w:rPr>
          <w:rFonts w:ascii="Consolas" w:hAnsi="Consolas"/>
          <w:color w:val="202020"/>
          <w:sz w:val="16"/>
        </w:rPr>
        <w:br/>
        <w:t xml:space="preserve">   6  Single resource pool (`capacity`) represents a combined bed+provider slot for</w:t>
      </w:r>
      <w:r>
        <w:rPr>
          <w:rFonts w:ascii="Consolas" w:hAnsi="Consolas"/>
          <w:color w:val="202020"/>
          <w:sz w:val="16"/>
        </w:rPr>
        <w:br/>
        <w:t xml:space="preserve">   7  the full visit duration — the standard simplification in ED queueing/DES</w:t>
      </w:r>
      <w:r>
        <w:rPr>
          <w:rFonts w:ascii="Consolas" w:hAnsi="Consolas"/>
          <w:color w:val="202020"/>
          <w:sz w:val="16"/>
        </w:rPr>
        <w:br/>
        <w:t xml:space="preserve">   8  literature (M/G/c queue), used here because we have no real data to split</w:t>
      </w:r>
      <w:r>
        <w:rPr>
          <w:rFonts w:ascii="Consolas" w:hAnsi="Consolas"/>
          <w:color w:val="202020"/>
          <w:sz w:val="16"/>
        </w:rPr>
        <w:br/>
        <w:t xml:space="preserve">   9  staffing into separate doctor/bed/nurse ratios; modeling them separately</w:t>
      </w:r>
      <w:r>
        <w:rPr>
          <w:rFonts w:ascii="Consolas" w:hAnsi="Consolas"/>
          <w:color w:val="202020"/>
          <w:sz w:val="16"/>
        </w:rPr>
        <w:br/>
        <w:t xml:space="preserve">  10  would just add unverified guesses without adding insight for this project's</w:t>
      </w:r>
      <w:r>
        <w:rPr>
          <w:rFonts w:ascii="Consolas" w:hAnsi="Consolas"/>
          <w:color w:val="202020"/>
          <w:sz w:val="16"/>
        </w:rPr>
        <w:br/>
      </w:r>
      <w:r>
        <w:rPr>
          <w:rFonts w:ascii="Consolas" w:hAnsi="Consolas"/>
          <w:color w:val="202020"/>
          <w:sz w:val="16"/>
        </w:rPr>
        <w:t xml:space="preserve">  11  actual question (UQ methodology, not hospital operations realism).</w:t>
      </w:r>
      <w:r>
        <w:rPr>
          <w:rFonts w:ascii="Consolas" w:hAnsi="Consolas"/>
          <w:color w:val="202020"/>
          <w:sz w:val="16"/>
        </w:rPr>
        <w:br/>
        <w:t xml:space="preserve">  12  </w:t>
      </w:r>
      <w:r>
        <w:rPr>
          <w:rFonts w:ascii="Consolas" w:hAnsi="Consolas"/>
          <w:color w:val="202020"/>
          <w:sz w:val="16"/>
        </w:rPr>
        <w:br/>
        <w:t xml:space="preserve">  13  `n_capacity` is a parameter, not fixed — Week 6-7 varies it (along with</w:t>
      </w:r>
      <w:r>
        <w:rPr>
          <w:rFonts w:ascii="Consolas" w:hAnsi="Consolas"/>
          <w:color w:val="202020"/>
          <w:sz w:val="16"/>
        </w:rPr>
        <w:br/>
        <w:t xml:space="preserve">  14  arrival-rate scaling) to generate surrogate training data across scenarios.</w:t>
      </w:r>
      <w:r>
        <w:rPr>
          <w:rFonts w:ascii="Consolas" w:hAnsi="Consolas"/>
          <w:color w:val="202020"/>
          <w:sz w:val="16"/>
        </w:rPr>
        <w:br/>
        <w:t xml:space="preserve">  15  </w:t>
      </w:r>
      <w:r>
        <w:rPr>
          <w:rFonts w:ascii="Consolas" w:hAnsi="Consolas"/>
          <w:color w:val="202020"/>
          <w:sz w:val="16"/>
        </w:rPr>
        <w:br/>
        <w:t xml:space="preserve">  16  Default n_capacity=30: offered load = arrival_rate * mean_service_time</w:t>
      </w:r>
      <w:r>
        <w:rPr>
          <w:rFonts w:ascii="Consolas" w:hAnsi="Consolas"/>
          <w:color w:val="202020"/>
          <w:sz w:val="16"/>
        </w:rPr>
        <w:br/>
        <w:t xml:space="preserve">  17  (Erlangs) is ~22 erlangs on average and ~34 erlangs during the 11-14 peak</w:t>
      </w:r>
      <w:r>
        <w:rPr>
          <w:rFonts w:ascii="Consolas" w:hAnsi="Consolas"/>
          <w:color w:val="202020"/>
          <w:sz w:val="16"/>
        </w:rPr>
        <w:br/>
        <w:t xml:space="preserve">  18  bin (department A: ~258 visits/day, ~121 min mean service time). 30 servers</w:t>
      </w:r>
      <w:r>
        <w:rPr>
          <w:rFonts w:ascii="Consolas" w:hAnsi="Consolas"/>
          <w:color w:val="202020"/>
          <w:sz w:val="16"/>
        </w:rPr>
        <w:br/>
      </w:r>
      <w:r>
        <w:rPr>
          <w:rFonts w:ascii="Consolas" w:hAnsi="Consolas"/>
          <w:color w:val="202020"/>
          <w:sz w:val="16"/>
        </w:rPr>
        <w:t xml:space="preserve">  19  sits between those, giving a stable but visibly congested system — useful</w:t>
      </w:r>
      <w:r>
        <w:rPr>
          <w:rFonts w:ascii="Consolas" w:hAnsi="Consolas"/>
          <w:color w:val="202020"/>
          <w:sz w:val="16"/>
        </w:rPr>
        <w:br/>
        <w:t xml:space="preserve">  20  for a DES whose whole purpose is producing realistic queueing/wait</w:t>
      </w:r>
      <w:r>
        <w:rPr>
          <w:rFonts w:ascii="Consolas" w:hAnsi="Consolas"/>
          <w:color w:val="202020"/>
          <w:sz w:val="16"/>
        </w:rPr>
        <w:br/>
        <w:t xml:space="preserve">  21  variation, not a system with near-zero wait.</w:t>
      </w:r>
      <w:r>
        <w:rPr>
          <w:rFonts w:ascii="Consolas" w:hAnsi="Consolas"/>
          <w:color w:val="202020"/>
          <w:sz w:val="16"/>
        </w:rPr>
        <w:br/>
      </w:r>
      <w:r>
        <w:rPr>
          <w:rFonts w:ascii="Consolas" w:hAnsi="Consolas"/>
          <w:color w:val="202020"/>
          <w:sz w:val="16"/>
        </w:rPr>
        <w:lastRenderedPageBreak/>
        <w:t xml:space="preserve">  22  """</w:t>
      </w:r>
      <w:r>
        <w:rPr>
          <w:rFonts w:ascii="Consolas" w:hAnsi="Consolas"/>
          <w:color w:val="202020"/>
          <w:sz w:val="16"/>
        </w:rPr>
        <w:br/>
        <w:t xml:space="preserve">  23  </w:t>
      </w:r>
      <w:r>
        <w:rPr>
          <w:rFonts w:ascii="Consolas" w:hAnsi="Consolas"/>
          <w:color w:val="202020"/>
          <w:sz w:val="16"/>
        </w:rPr>
        <w:br/>
        <w:t xml:space="preserve">  24  import numpy as np</w:t>
      </w:r>
      <w:r>
        <w:rPr>
          <w:rFonts w:ascii="Consolas" w:hAnsi="Consolas"/>
          <w:color w:val="202020"/>
          <w:sz w:val="16"/>
        </w:rPr>
        <w:br/>
        <w:t xml:space="preserve">  25  import pandas as pd</w:t>
      </w:r>
      <w:r>
        <w:rPr>
          <w:rFonts w:ascii="Consolas" w:hAnsi="Consolas"/>
          <w:color w:val="202020"/>
          <w:sz w:val="16"/>
        </w:rPr>
        <w:br/>
        <w:t xml:space="preserve">  26  import simpy</w:t>
      </w:r>
      <w:r>
        <w:rPr>
          <w:rFonts w:ascii="Consolas" w:hAnsi="Consolas"/>
          <w:color w:val="202020"/>
          <w:sz w:val="16"/>
        </w:rPr>
        <w:br/>
        <w:t xml:space="preserve">  27  </w:t>
      </w:r>
      <w:r>
        <w:rPr>
          <w:rFonts w:ascii="Consolas" w:hAnsi="Consolas"/>
          <w:color w:val="202020"/>
          <w:sz w:val="16"/>
        </w:rPr>
        <w:br/>
        <w:t xml:space="preserve">  28  TABLES = "results/tables"</w:t>
      </w:r>
      <w:r>
        <w:rPr>
          <w:rFonts w:ascii="Consolas" w:hAnsi="Consolas"/>
          <w:color w:val="202020"/>
          <w:sz w:val="16"/>
        </w:rPr>
        <w:br/>
        <w:t xml:space="preserve">  29  </w:t>
      </w:r>
      <w:r>
        <w:rPr>
          <w:rFonts w:ascii="Consolas" w:hAnsi="Consolas"/>
          <w:color w:val="202020"/>
          <w:sz w:val="16"/>
        </w:rPr>
        <w:br/>
        <w:t xml:space="preserve">  30  # Literature log-normal service time params by ESI, from extract_distributions.py</w:t>
      </w:r>
      <w:r>
        <w:rPr>
          <w:rFonts w:ascii="Consolas" w:hAnsi="Consolas"/>
          <w:color w:val="202020"/>
          <w:sz w:val="16"/>
        </w:rPr>
        <w:br/>
        <w:t xml:space="preserve">  31  SERVICE_TIME_PARAMS_BY_ESI = {</w:t>
      </w:r>
      <w:r>
        <w:rPr>
          <w:rFonts w:ascii="Consolas" w:hAnsi="Consolas"/>
          <w:color w:val="202020"/>
          <w:sz w:val="16"/>
        </w:rPr>
        <w:br/>
        <w:t xml:space="preserve">  32      1: (180, 90),</w:t>
      </w:r>
      <w:r>
        <w:rPr>
          <w:rFonts w:ascii="Consolas" w:hAnsi="Consolas"/>
          <w:color w:val="202020"/>
          <w:sz w:val="16"/>
        </w:rPr>
        <w:br/>
        <w:t xml:space="preserve">  33      2: (150, 75),</w:t>
      </w:r>
      <w:r>
        <w:rPr>
          <w:rFonts w:ascii="Consolas" w:hAnsi="Consolas"/>
          <w:color w:val="202020"/>
          <w:sz w:val="16"/>
        </w:rPr>
        <w:br/>
      </w:r>
      <w:r>
        <w:rPr>
          <w:rFonts w:ascii="Consolas" w:hAnsi="Consolas"/>
          <w:color w:val="202020"/>
          <w:sz w:val="16"/>
        </w:rPr>
        <w:t xml:space="preserve">  34      3: (120, 60),</w:t>
      </w:r>
      <w:r>
        <w:rPr>
          <w:rFonts w:ascii="Consolas" w:hAnsi="Consolas"/>
          <w:color w:val="202020"/>
          <w:sz w:val="16"/>
        </w:rPr>
        <w:br/>
        <w:t xml:space="preserve">  35      4: (75, 40),</w:t>
      </w:r>
      <w:r>
        <w:rPr>
          <w:rFonts w:ascii="Consolas" w:hAnsi="Consolas"/>
          <w:color w:val="202020"/>
          <w:sz w:val="16"/>
        </w:rPr>
        <w:br/>
        <w:t xml:space="preserve">  36      5: (45, 25),</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STUDY_PERIOD_DAYS = 1248  # March 2014 - July 2017, per extract_distributions.py</w:t>
      </w:r>
      <w:r>
        <w:rPr>
          <w:rFonts w:ascii="Consolas" w:hAnsi="Consolas"/>
          <w:color w:val="202020"/>
          <w:sz w:val="16"/>
        </w:rPr>
        <w:br/>
        <w:t xml:space="preserve">  40  </w:t>
      </w:r>
      <w:r>
        <w:rPr>
          <w:rFonts w:ascii="Consolas" w:hAnsi="Consolas"/>
          <w:color w:val="202020"/>
          <w:sz w:val="16"/>
        </w:rPr>
        <w:br/>
        <w:t xml:space="preserve">  41  HOUR_BINS = ["23-02", "03-06", "07-10", "11-14", "15-18", "19-22"]</w:t>
      </w:r>
      <w:r>
        <w:rPr>
          <w:rFonts w:ascii="Consolas" w:hAnsi="Consolas"/>
          <w:color w:val="202020"/>
          <w:sz w:val="16"/>
        </w:rPr>
        <w:br/>
        <w:t xml:space="preserve">  42  </w:t>
      </w:r>
      <w:r>
        <w:rPr>
          <w:rFonts w:ascii="Consolas" w:hAnsi="Consolas"/>
          <w:color w:val="202020"/>
          <w:sz w:val="16"/>
        </w:rPr>
        <w:br/>
        <w:t xml:space="preserve">  43  # "23-02" wraps midnight (hours 23,0,1,2) — build the hour-&gt;bin map explicitly</w:t>
      </w:r>
      <w:r>
        <w:rPr>
          <w:rFonts w:ascii="Consolas" w:hAnsi="Consolas"/>
          <w:color w:val="202020"/>
          <w:sz w:val="16"/>
        </w:rPr>
        <w:br/>
        <w:t xml:space="preserve">  44  # rather than hour // 4, which would wrongly put hours 0-3 in "23-02".</w:t>
      </w:r>
      <w:r>
        <w:rPr>
          <w:rFonts w:ascii="Consolas" w:hAnsi="Consolas"/>
          <w:color w:val="202020"/>
          <w:sz w:val="16"/>
        </w:rPr>
        <w:br/>
        <w:t xml:space="preserve">  45  HOUR_TO_BIN = {}</w:t>
      </w:r>
      <w:r>
        <w:rPr>
          <w:rFonts w:ascii="Consolas" w:hAnsi="Consolas"/>
          <w:color w:val="202020"/>
          <w:sz w:val="16"/>
        </w:rPr>
        <w:br/>
        <w:t xml:space="preserve">  46  for _bin_label, _hours in zip(</w:t>
      </w:r>
      <w:r>
        <w:rPr>
          <w:rFonts w:ascii="Consolas" w:hAnsi="Consolas"/>
          <w:color w:val="202020"/>
          <w:sz w:val="16"/>
        </w:rPr>
        <w:br/>
      </w:r>
      <w:r>
        <w:rPr>
          <w:rFonts w:ascii="Consolas" w:hAnsi="Consolas"/>
          <w:color w:val="202020"/>
          <w:sz w:val="16"/>
        </w:rPr>
        <w:t xml:space="preserve">  47      HOUR_BINS, [[23, 0, 1, 2], [3, 4, 5, 6], [7, 8, 9, 10], [11, 12, 13, 14], [15, 16, 17, 18], [19, 20, 21, 22]]</w:t>
      </w:r>
      <w:r>
        <w:rPr>
          <w:rFonts w:ascii="Consolas" w:hAnsi="Consolas"/>
          <w:color w:val="202020"/>
          <w:sz w:val="16"/>
        </w:rPr>
        <w:br/>
        <w:t xml:space="preserve">  48  ):</w:t>
      </w:r>
      <w:r>
        <w:rPr>
          <w:rFonts w:ascii="Consolas" w:hAnsi="Consolas"/>
          <w:color w:val="202020"/>
          <w:sz w:val="16"/>
        </w:rPr>
        <w:br/>
        <w:t xml:space="preserve">  49      for _h in _hours:</w:t>
      </w:r>
      <w:r>
        <w:rPr>
          <w:rFonts w:ascii="Consolas" w:hAnsi="Consolas"/>
          <w:color w:val="202020"/>
          <w:sz w:val="16"/>
        </w:rPr>
        <w:br/>
        <w:t xml:space="preserve">  50          HOUR_TO_BIN[_h] = _bin_label</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lognormal_params_from_mean_sd(mean, sd):</w:t>
      </w:r>
      <w:r>
        <w:rPr>
          <w:rFonts w:ascii="Consolas" w:hAnsi="Consolas"/>
          <w:color w:val="202020"/>
          <w:sz w:val="16"/>
        </w:rPr>
        <w:br/>
        <w:t xml:space="preserve">  54      """Convert a desired (mean, sd) in minutes to the underlying normal's (mu, sigma)."""</w:t>
      </w:r>
      <w:r>
        <w:rPr>
          <w:rFonts w:ascii="Consolas" w:hAnsi="Consolas"/>
          <w:color w:val="202020"/>
          <w:sz w:val="16"/>
        </w:rPr>
        <w:br/>
        <w:t xml:space="preserve">  55      variance = sd**2</w:t>
      </w:r>
      <w:r>
        <w:rPr>
          <w:rFonts w:ascii="Consolas" w:hAnsi="Consolas"/>
          <w:color w:val="202020"/>
          <w:sz w:val="16"/>
        </w:rPr>
        <w:br/>
        <w:t xml:space="preserve">  56      mu = np.log(mean**2 / np.sqrt(variance + mean**2))</w:t>
      </w:r>
      <w:r>
        <w:rPr>
          <w:rFonts w:ascii="Consolas" w:hAnsi="Consolas"/>
          <w:color w:val="202020"/>
          <w:sz w:val="16"/>
        </w:rPr>
        <w:br/>
        <w:t xml:space="preserve">  57      sigma = np.sqrt(np.log(1 + variance / mean**2))</w:t>
      </w:r>
      <w:r>
        <w:rPr>
          <w:rFonts w:ascii="Consolas" w:hAnsi="Consolas"/>
          <w:color w:val="202020"/>
          <w:sz w:val="16"/>
        </w:rPr>
        <w:br/>
      </w:r>
      <w:r>
        <w:rPr>
          <w:rFonts w:ascii="Consolas" w:hAnsi="Consolas"/>
          <w:color w:val="202020"/>
          <w:sz w:val="16"/>
        </w:rPr>
        <w:t xml:space="preserve">  58      return mu, sigma</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load_calibration(tables_dir=TABLES):</w:t>
      </w:r>
      <w:r>
        <w:rPr>
          <w:rFonts w:ascii="Consolas" w:hAnsi="Consolas"/>
          <w:color w:val="202020"/>
          <w:sz w:val="16"/>
        </w:rPr>
        <w:br/>
        <w:t xml:space="preserve">  62      """Real arrival-by-hour-bin distribution and real ESI mix (single department).</w:t>
      </w:r>
      <w:r>
        <w:rPr>
          <w:rFonts w:ascii="Consolas" w:hAnsi="Consolas"/>
          <w:color w:val="202020"/>
          <w:sz w:val="16"/>
        </w:rPr>
        <w:br/>
        <w:t xml:space="preserve">  63  </w:t>
      </w:r>
      <w:r>
        <w:rPr>
          <w:rFonts w:ascii="Consolas" w:hAnsi="Consolas"/>
          <w:color w:val="202020"/>
          <w:sz w:val="16"/>
        </w:rPr>
        <w:br/>
        <w:t xml:space="preserve">  64      tables_dir defaults to the department-A tables used throughout the project;</w:t>
      </w:r>
      <w:r>
        <w:rPr>
          <w:rFonts w:ascii="Consolas" w:hAnsi="Consolas"/>
          <w:color w:val="202020"/>
          <w:sz w:val="16"/>
        </w:rPr>
        <w:br/>
        <w:t xml:space="preserve">  65      pass a different directory (e.g. results/tables/dept_b) to calibrate the</w:t>
      </w:r>
      <w:r>
        <w:rPr>
          <w:rFonts w:ascii="Consolas" w:hAnsi="Consolas"/>
          <w:color w:val="202020"/>
          <w:sz w:val="16"/>
        </w:rPr>
        <w:br/>
        <w:t xml:space="preserve">  66      same DES logic against a different department's real distributions without</w:t>
      </w:r>
      <w:r>
        <w:rPr>
          <w:rFonts w:ascii="Consolas" w:hAnsi="Consolas"/>
          <w:color w:val="202020"/>
          <w:sz w:val="16"/>
        </w:rPr>
        <w:br/>
        <w:t xml:space="preserve">  67      touching department A's files.</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arrivals = pd.read_csv(f"{tables_dir}/arrivals_by_hour_bin.csv", index_col=0)["count"]</w:t>
      </w:r>
      <w:r>
        <w:rPr>
          <w:rFonts w:ascii="Consolas" w:hAnsi="Consolas"/>
          <w:color w:val="202020"/>
          <w:sz w:val="16"/>
        </w:rPr>
        <w:br/>
        <w:t xml:space="preserve">  70      arrivals = arrivals.reindex(HOUR_BINS)</w:t>
      </w:r>
      <w:r>
        <w:rPr>
          <w:rFonts w:ascii="Consolas" w:hAnsi="Consolas"/>
          <w:color w:val="202020"/>
          <w:sz w:val="16"/>
        </w:rPr>
        <w:br/>
      </w:r>
      <w:r>
        <w:rPr>
          <w:rFonts w:ascii="Consolas" w:hAnsi="Consolas"/>
          <w:color w:val="202020"/>
          <w:sz w:val="16"/>
        </w:rPr>
        <w:lastRenderedPageBreak/>
        <w:t xml:space="preserve">  71      esi_mix = pd.read_csv(f"{tables_dir}/esi_mix.csv", index_col=0)["proportion"]</w:t>
      </w:r>
      <w:r>
        <w:rPr>
          <w:rFonts w:ascii="Consolas" w:hAnsi="Consolas"/>
          <w:color w:val="202020"/>
          <w:sz w:val="16"/>
        </w:rPr>
        <w:br/>
        <w:t xml:space="preserve">  72      return arrivals, esi_mix</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class ERSimulation:</w:t>
      </w:r>
      <w:r>
        <w:rPr>
          <w:rFonts w:ascii="Consolas" w:hAnsi="Consolas"/>
          <w:color w:val="202020"/>
          <w:sz w:val="16"/>
        </w:rPr>
        <w:br/>
        <w:t xml:space="preserve">  76      """</w:t>
      </w:r>
      <w:r>
        <w:rPr>
          <w:rFonts w:ascii="Consolas" w:hAnsi="Consolas"/>
          <w:color w:val="202020"/>
          <w:sz w:val="16"/>
        </w:rPr>
        <w:br/>
        <w:t xml:space="preserve">  77      One 24h day of ER operation. Arrival rate varies by 4-hour bin (real data),</w:t>
      </w:r>
      <w:r>
        <w:rPr>
          <w:rFonts w:ascii="Consolas" w:hAnsi="Consolas"/>
          <w:color w:val="202020"/>
          <w:sz w:val="16"/>
        </w:rPr>
        <w:br/>
        <w:t xml:space="preserve">  78      ESI is sampled from the real acuity mix, service time is sampled per-ESI</w:t>
      </w:r>
      <w:r>
        <w:rPr>
          <w:rFonts w:ascii="Consolas" w:hAnsi="Consolas"/>
          <w:color w:val="202020"/>
          <w:sz w:val="16"/>
        </w:rPr>
        <w:br/>
      </w:r>
      <w:r>
        <w:rPr>
          <w:rFonts w:ascii="Consolas" w:hAnsi="Consolas"/>
          <w:color w:val="202020"/>
          <w:sz w:val="16"/>
        </w:rPr>
        <w:t xml:space="preserve">  79      log-normal (literature params). Higher-acuity (lower ESI number) patients</w:t>
      </w:r>
      <w:r>
        <w:rPr>
          <w:rFonts w:ascii="Consolas" w:hAnsi="Consolas"/>
          <w:color w:val="202020"/>
          <w:sz w:val="16"/>
        </w:rPr>
        <w:br/>
        <w:t xml:space="preserve">  80      get priority for the shared capacity pool, matching real triage behavior.</w:t>
      </w:r>
      <w:r>
        <w:rPr>
          <w:rFonts w:ascii="Consolas" w:hAnsi="Consolas"/>
          <w:color w:val="202020"/>
          <w:sz w:val="16"/>
        </w:rPr>
        <w:br/>
        <w:t xml:space="preserve">  81      """</w:t>
      </w:r>
      <w:r>
        <w:rPr>
          <w:rFonts w:ascii="Consolas" w:hAnsi="Consolas"/>
          <w:color w:val="202020"/>
          <w:sz w:val="16"/>
        </w:rPr>
        <w:br/>
        <w:t xml:space="preserve">  82  </w:t>
      </w:r>
      <w:r>
        <w:rPr>
          <w:rFonts w:ascii="Consolas" w:hAnsi="Consolas"/>
          <w:color w:val="202020"/>
          <w:sz w:val="16"/>
        </w:rPr>
        <w:br/>
        <w:t xml:space="preserve">  83      def __init__(self, n_capacity, arrivals_by_bin, esi_mix, arrival_rate_multiplier=1.0, seed=None):</w:t>
      </w:r>
      <w:r>
        <w:rPr>
          <w:rFonts w:ascii="Consolas" w:hAnsi="Consolas"/>
          <w:color w:val="202020"/>
          <w:sz w:val="16"/>
        </w:rPr>
        <w:br/>
        <w:t xml:space="preserve">  84          self.n_capacity = n_capacity</w:t>
      </w:r>
      <w:r>
        <w:rPr>
          <w:rFonts w:ascii="Consolas" w:hAnsi="Consolas"/>
          <w:color w:val="202020"/>
          <w:sz w:val="16"/>
        </w:rPr>
        <w:br/>
        <w:t xml:space="preserve">  85          self.arrivals_by_bin = arrivals_by_bin</w:t>
      </w:r>
      <w:r>
        <w:rPr>
          <w:rFonts w:ascii="Consolas" w:hAnsi="Consolas"/>
          <w:color w:val="202020"/>
          <w:sz w:val="16"/>
        </w:rPr>
        <w:br/>
        <w:t xml:space="preserve">  86          self.esi_mix = esi_mix</w:t>
      </w:r>
      <w:r>
        <w:rPr>
          <w:rFonts w:ascii="Consolas" w:hAnsi="Consolas"/>
          <w:color w:val="202020"/>
          <w:sz w:val="16"/>
        </w:rPr>
        <w:br/>
        <w:t xml:space="preserve">  87          self.np_rng = np.random.default_rng(seed)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total_visits_per_day = arrivals_by_bin.sum() / STUDY_PERIOD_DAYS</w:t>
      </w:r>
      <w:r>
        <w:rPr>
          <w:rFonts w:ascii="Consolas" w:hAnsi="Consolas"/>
          <w:color w:val="202020"/>
          <w:sz w:val="16"/>
        </w:rPr>
        <w:br/>
        <w:t xml:space="preserve">  90          self.rate_per_bin = (</w:t>
      </w:r>
      <w:r>
        <w:rPr>
          <w:rFonts w:ascii="Consolas" w:hAnsi="Consolas"/>
          <w:color w:val="202020"/>
          <w:sz w:val="16"/>
        </w:rPr>
        <w:br/>
        <w:t xml:space="preserve">  91              (arrivals_by_bin / arrivals_by_bin.sum()) * total_visits_per_day / 4 * arrival_rate_multiplier</w:t>
      </w:r>
      <w:r>
        <w:rPr>
          <w:rFonts w:ascii="Consolas" w:hAnsi="Consolas"/>
          <w:color w:val="202020"/>
          <w:sz w:val="16"/>
        </w:rPr>
        <w:br/>
        <w:t xml:space="preserve">  92          )  # per hour</w:t>
      </w:r>
      <w:r>
        <w:rPr>
          <w:rFonts w:ascii="Consolas" w:hAnsi="Consolas"/>
          <w:color w:val="202020"/>
          <w:sz w:val="16"/>
        </w:rPr>
        <w:br/>
        <w:t xml:space="preserve">  93  </w:t>
      </w:r>
      <w:r>
        <w:rPr>
          <w:rFonts w:ascii="Consolas" w:hAnsi="Consolas"/>
          <w:color w:val="202020"/>
          <w:sz w:val="16"/>
        </w:rPr>
        <w:br/>
        <w:t xml:space="preserve">  94          self.wait_times = []</w:t>
      </w:r>
      <w:r>
        <w:rPr>
          <w:rFonts w:ascii="Consolas" w:hAnsi="Consolas"/>
          <w:color w:val="202020"/>
          <w:sz w:val="16"/>
        </w:rPr>
        <w:br/>
        <w:t xml:space="preserve">  95          self.total_times = []</w:t>
      </w:r>
      <w:r>
        <w:rPr>
          <w:rFonts w:ascii="Consolas" w:hAnsi="Consolas"/>
          <w:color w:val="202020"/>
          <w:sz w:val="16"/>
        </w:rPr>
        <w:br/>
        <w:t xml:space="preserve">  96          self.n_patients = 0</w:t>
      </w:r>
      <w:r>
        <w:rPr>
          <w:rFonts w:ascii="Consolas" w:hAnsi="Consolas"/>
          <w:color w:val="202020"/>
          <w:sz w:val="16"/>
        </w:rPr>
        <w:br/>
        <w:t xml:space="preserve">  97  </w:t>
      </w:r>
      <w:r>
        <w:rPr>
          <w:rFonts w:ascii="Consolas" w:hAnsi="Consolas"/>
          <w:color w:val="202020"/>
          <w:sz w:val="16"/>
        </w:rPr>
        <w:br/>
        <w:t xml:space="preserve">  98      def patient(self, env, capacity):</w:t>
      </w:r>
      <w:r>
        <w:rPr>
          <w:rFonts w:ascii="Consolas" w:hAnsi="Consolas"/>
          <w:color w:val="202020"/>
          <w:sz w:val="16"/>
        </w:rPr>
        <w:br/>
        <w:t xml:space="preserve">  99          arrival_time = env.now</w:t>
      </w:r>
      <w:r>
        <w:rPr>
          <w:rFonts w:ascii="Consolas" w:hAnsi="Consolas"/>
          <w:color w:val="202020"/>
          <w:sz w:val="16"/>
        </w:rPr>
        <w:br/>
      </w:r>
      <w:r>
        <w:rPr>
          <w:rFonts w:ascii="Consolas" w:hAnsi="Consolas"/>
          <w:color w:val="202020"/>
          <w:sz w:val="16"/>
        </w:rPr>
        <w:t xml:space="preserve"> 100          esi = self.np_rng.choice(self.esi_mix.index.astype(int), p=self.esi_mix.values)</w:t>
      </w:r>
      <w:r>
        <w:rPr>
          <w:rFonts w:ascii="Consolas" w:hAnsi="Consolas"/>
          <w:color w:val="202020"/>
          <w:sz w:val="16"/>
        </w:rPr>
        <w:br/>
        <w:t xml:space="preserve"> 101          mean, sd = SERVICE_TIME_PARAMS_BY_ESI[esi]</w:t>
      </w:r>
      <w:r>
        <w:rPr>
          <w:rFonts w:ascii="Consolas" w:hAnsi="Consolas"/>
          <w:color w:val="202020"/>
          <w:sz w:val="16"/>
        </w:rPr>
        <w:br/>
        <w:t xml:space="preserve"> 102          mu, sigma = lognormal_params_from_mean_sd(mean, sd)</w:t>
      </w:r>
      <w:r>
        <w:rPr>
          <w:rFonts w:ascii="Consolas" w:hAnsi="Consolas"/>
          <w:color w:val="202020"/>
          <w:sz w:val="16"/>
        </w:rPr>
        <w:br/>
        <w:t xml:space="preserve"> 103          service_time = self.np_rng.lognormal(mu, sigma)</w:t>
      </w:r>
      <w:r>
        <w:rPr>
          <w:rFonts w:ascii="Consolas" w:hAnsi="Consolas"/>
          <w:color w:val="202020"/>
          <w:sz w:val="16"/>
        </w:rPr>
        <w:br/>
        <w:t xml:space="preserve"> 104  </w:t>
      </w:r>
      <w:r>
        <w:rPr>
          <w:rFonts w:ascii="Consolas" w:hAnsi="Consolas"/>
          <w:color w:val="202020"/>
          <w:sz w:val="16"/>
        </w:rPr>
        <w:br/>
        <w:t xml:space="preserve"> 105          with capacity.request(priority=esi) as req:</w:t>
      </w:r>
      <w:r>
        <w:rPr>
          <w:rFonts w:ascii="Consolas" w:hAnsi="Consolas"/>
          <w:color w:val="202020"/>
          <w:sz w:val="16"/>
        </w:rPr>
        <w:br/>
        <w:t xml:space="preserve"> 106              yield req</w:t>
      </w:r>
      <w:r>
        <w:rPr>
          <w:rFonts w:ascii="Consolas" w:hAnsi="Consolas"/>
          <w:color w:val="202020"/>
          <w:sz w:val="16"/>
        </w:rPr>
        <w:br/>
        <w:t xml:space="preserve"> 107              wait = env.now - arrival_time</w:t>
      </w:r>
      <w:r>
        <w:rPr>
          <w:rFonts w:ascii="Consolas" w:hAnsi="Consolas"/>
          <w:color w:val="202020"/>
          <w:sz w:val="16"/>
        </w:rPr>
        <w:br/>
        <w:t xml:space="preserve"> 108              self.wait_times.append(wait)</w:t>
      </w:r>
      <w:r>
        <w:rPr>
          <w:rFonts w:ascii="Consolas" w:hAnsi="Consolas"/>
          <w:color w:val="202020"/>
          <w:sz w:val="16"/>
        </w:rPr>
        <w:br/>
      </w:r>
      <w:r>
        <w:rPr>
          <w:rFonts w:ascii="Consolas" w:hAnsi="Consolas"/>
          <w:color w:val="202020"/>
          <w:sz w:val="16"/>
        </w:rPr>
        <w:t xml:space="preserve"> 109              yield env.timeout(service_time)</w:t>
      </w:r>
      <w:r>
        <w:rPr>
          <w:rFonts w:ascii="Consolas" w:hAnsi="Consolas"/>
          <w:color w:val="202020"/>
          <w:sz w:val="16"/>
        </w:rPr>
        <w:br/>
        <w:t xml:space="preserve"> 110              self.total_times.append(env.now - arrival_time)</w:t>
      </w:r>
      <w:r>
        <w:rPr>
          <w:rFonts w:ascii="Consolas" w:hAnsi="Consolas"/>
          <w:color w:val="202020"/>
          <w:sz w:val="16"/>
        </w:rPr>
        <w:br/>
        <w:t xml:space="preserve"> 111              self.n_patients += 1</w:t>
      </w:r>
      <w:r>
        <w:rPr>
          <w:rFonts w:ascii="Consolas" w:hAnsi="Consolas"/>
          <w:color w:val="202020"/>
          <w:sz w:val="16"/>
        </w:rPr>
        <w:br/>
        <w:t xml:space="preserve"> 112  </w:t>
      </w:r>
      <w:r>
        <w:rPr>
          <w:rFonts w:ascii="Consolas" w:hAnsi="Consolas"/>
          <w:color w:val="202020"/>
          <w:sz w:val="16"/>
        </w:rPr>
        <w:br/>
        <w:t xml:space="preserve"> 113      def arrival_process(self, env, capacity):</w:t>
      </w:r>
      <w:r>
        <w:rPr>
          <w:rFonts w:ascii="Consolas" w:hAnsi="Consolas"/>
          <w:color w:val="202020"/>
          <w:sz w:val="16"/>
        </w:rPr>
        <w:br/>
        <w:t xml:space="preserve"> 114          for hour in range(24):</w:t>
      </w:r>
      <w:r>
        <w:rPr>
          <w:rFonts w:ascii="Consolas" w:hAnsi="Consolas"/>
          <w:color w:val="202020"/>
          <w:sz w:val="16"/>
        </w:rPr>
        <w:br/>
        <w:t xml:space="preserve"> 115              bin_idx = HOUR_TO_BIN[hour]</w:t>
      </w:r>
      <w:r>
        <w:rPr>
          <w:rFonts w:ascii="Consolas" w:hAnsi="Consolas"/>
          <w:color w:val="202020"/>
          <w:sz w:val="16"/>
        </w:rPr>
        <w:br/>
        <w:t xml:space="preserve"> 116              rate = self.rate_per_bin[bin_idx]</w:t>
      </w:r>
      <w:r>
        <w:rPr>
          <w:rFonts w:ascii="Consolas" w:hAnsi="Consolas"/>
          <w:color w:val="202020"/>
          <w:sz w:val="16"/>
        </w:rPr>
        <w:br/>
        <w:t xml:space="preserve"> 117              for _ in range(60):  # simulate minute-by-minute within this hour</w:t>
      </w:r>
      <w:r>
        <w:rPr>
          <w:rFonts w:ascii="Consolas" w:hAnsi="Consolas"/>
          <w:color w:val="202020"/>
          <w:sz w:val="16"/>
        </w:rPr>
        <w:br/>
        <w:t xml:space="preserve"> 118                  if self.np_rng.random() &lt; rate / 60:</w:t>
      </w:r>
      <w:r>
        <w:rPr>
          <w:rFonts w:ascii="Consolas" w:hAnsi="Consolas"/>
          <w:color w:val="202020"/>
          <w:sz w:val="16"/>
        </w:rPr>
        <w:br/>
      </w:r>
      <w:r>
        <w:rPr>
          <w:rFonts w:ascii="Consolas" w:hAnsi="Consolas"/>
          <w:color w:val="202020"/>
          <w:sz w:val="16"/>
        </w:rPr>
        <w:t xml:space="preserve"> 119                      env.process(self.patient(env, capacity))</w:t>
      </w:r>
      <w:r>
        <w:rPr>
          <w:rFonts w:ascii="Consolas" w:hAnsi="Consolas"/>
          <w:color w:val="202020"/>
          <w:sz w:val="16"/>
        </w:rPr>
        <w:br/>
      </w:r>
      <w:r>
        <w:rPr>
          <w:rFonts w:ascii="Consolas" w:hAnsi="Consolas"/>
          <w:color w:val="202020"/>
          <w:sz w:val="16"/>
        </w:rPr>
        <w:lastRenderedPageBreak/>
        <w:t xml:space="preserve"> 120                  yield env.timeout(1)</w:t>
      </w:r>
      <w:r>
        <w:rPr>
          <w:rFonts w:ascii="Consolas" w:hAnsi="Consolas"/>
          <w:color w:val="202020"/>
          <w:sz w:val="16"/>
        </w:rPr>
        <w:br/>
        <w:t xml:space="preserve"> 121  </w:t>
      </w:r>
      <w:r>
        <w:rPr>
          <w:rFonts w:ascii="Consolas" w:hAnsi="Consolas"/>
          <w:color w:val="202020"/>
          <w:sz w:val="16"/>
        </w:rPr>
        <w:br/>
        <w:t xml:space="preserve"> 122      def run(self):</w:t>
      </w:r>
      <w:r>
        <w:rPr>
          <w:rFonts w:ascii="Consolas" w:hAnsi="Consolas"/>
          <w:color w:val="202020"/>
          <w:sz w:val="16"/>
        </w:rPr>
        <w:br/>
        <w:t xml:space="preserve"> 123          env = simpy.Environment()</w:t>
      </w:r>
      <w:r>
        <w:rPr>
          <w:rFonts w:ascii="Consolas" w:hAnsi="Consolas"/>
          <w:color w:val="202020"/>
          <w:sz w:val="16"/>
        </w:rPr>
        <w:br/>
        <w:t xml:space="preserve"> 124          capacity = simpy.PriorityResource(env, capacity=self.n_capacity)</w:t>
      </w:r>
      <w:r>
        <w:rPr>
          <w:rFonts w:ascii="Consolas" w:hAnsi="Consolas"/>
          <w:color w:val="202020"/>
          <w:sz w:val="16"/>
        </w:rPr>
        <w:br/>
        <w:t xml:space="preserve"> 125          env.process(self.arrival_process(env, capacity))</w:t>
      </w:r>
      <w:r>
        <w:rPr>
          <w:rFonts w:ascii="Consolas" w:hAnsi="Consolas"/>
          <w:color w:val="202020"/>
          <w:sz w:val="16"/>
        </w:rPr>
        <w:br/>
        <w:t xml:space="preserve"> 126          env.run(until=24 * 60)</w:t>
      </w:r>
      <w:r>
        <w:rPr>
          <w:rFonts w:ascii="Consolas" w:hAnsi="Consolas"/>
          <w:color w:val="202020"/>
          <w:sz w:val="16"/>
        </w:rPr>
        <w:br/>
        <w:t xml:space="preserve"> 127          return {</w:t>
      </w:r>
      <w:r>
        <w:rPr>
          <w:rFonts w:ascii="Consolas" w:hAnsi="Consolas"/>
          <w:color w:val="202020"/>
          <w:sz w:val="16"/>
        </w:rPr>
        <w:br/>
        <w:t xml:space="preserve"> 128              "n_patients": self.n_patients,</w:t>
      </w:r>
      <w:r>
        <w:rPr>
          <w:rFonts w:ascii="Consolas" w:hAnsi="Consolas"/>
          <w:color w:val="202020"/>
          <w:sz w:val="16"/>
        </w:rPr>
        <w:br/>
      </w:r>
      <w:r>
        <w:rPr>
          <w:rFonts w:ascii="Consolas" w:hAnsi="Consolas"/>
          <w:color w:val="202020"/>
          <w:sz w:val="16"/>
        </w:rPr>
        <w:t xml:space="preserve"> 129              "mean_wait_minutes": np.mean(self.wait_times) if self.wait_times else 0.0,</w:t>
      </w:r>
      <w:r>
        <w:rPr>
          <w:rFonts w:ascii="Consolas" w:hAnsi="Consolas"/>
          <w:color w:val="202020"/>
          <w:sz w:val="16"/>
        </w:rPr>
        <w:br/>
        <w:t xml:space="preserve"> 130              "mean_total_minutes": np.mean(self.total_times) if self.total_times else 0.0,</w:t>
      </w:r>
      <w:r>
        <w:rPr>
          <w:rFonts w:ascii="Consolas" w:hAnsi="Consolas"/>
          <w:color w:val="202020"/>
          <w:sz w:val="16"/>
        </w:rPr>
        <w:br/>
        <w:t xml:space="preserve"> 131              "p95_wait_minutes": np.percentile(self.wait_times, 95) if self.wait_times else 0.0,</w:t>
      </w:r>
      <w:r>
        <w:rPr>
          <w:rFonts w:ascii="Consolas" w:hAnsi="Consolas"/>
          <w:color w:val="202020"/>
          <w:sz w:val="16"/>
        </w:rPr>
        <w:br/>
        <w:t xml:space="preserve"> 132          }</w:t>
      </w:r>
      <w:r>
        <w:rPr>
          <w:rFonts w:ascii="Consolas" w:hAnsi="Consolas"/>
          <w:color w:val="202020"/>
          <w:sz w:val="16"/>
        </w:rPr>
        <w:br/>
        <w:t xml:space="preserve"> 133  </w:t>
      </w:r>
      <w:r>
        <w:rPr>
          <w:rFonts w:ascii="Consolas" w:hAnsi="Consolas"/>
          <w:color w:val="202020"/>
          <w:sz w:val="16"/>
        </w:rPr>
        <w:br/>
        <w:t xml:space="preserve"> 134  </w:t>
      </w:r>
      <w:r>
        <w:rPr>
          <w:rFonts w:ascii="Consolas" w:hAnsi="Consolas"/>
          <w:color w:val="202020"/>
          <w:sz w:val="16"/>
        </w:rPr>
        <w:br/>
        <w:t xml:space="preserve"> 135  def run_scenario(n_capacity=30, arrival_rate_multiplier=1.0, seed=None, tables_dir=TABLES):</w:t>
      </w:r>
      <w:r>
        <w:rPr>
          <w:rFonts w:ascii="Consolas" w:hAnsi="Consolas"/>
          <w:color w:val="202020"/>
          <w:sz w:val="16"/>
        </w:rPr>
        <w:br/>
        <w:t xml:space="preserve"> 136      arrivals_by_bin, esi_mix = load_calibration(tables_dir)</w:t>
      </w:r>
      <w:r>
        <w:rPr>
          <w:rFonts w:ascii="Consolas" w:hAnsi="Consolas"/>
          <w:color w:val="202020"/>
          <w:sz w:val="16"/>
        </w:rPr>
        <w:br/>
      </w:r>
      <w:r>
        <w:rPr>
          <w:rFonts w:ascii="Consolas" w:hAnsi="Consolas"/>
          <w:color w:val="202020"/>
          <w:sz w:val="16"/>
        </w:rPr>
        <w:t xml:space="preserve"> 137      sim = ERSimulation(n_capacity, arrivals_by_bin, esi_mix, arrival_rate_multiplier, seed=seed)</w:t>
      </w:r>
      <w:r>
        <w:rPr>
          <w:rFonts w:ascii="Consolas" w:hAnsi="Consolas"/>
          <w:color w:val="202020"/>
          <w:sz w:val="16"/>
        </w:rPr>
        <w:br/>
        <w:t xml:space="preserve"> 138      return sim.run()</w:t>
      </w:r>
      <w:r>
        <w:rPr>
          <w:rFonts w:ascii="Consolas" w:hAnsi="Consolas"/>
          <w:color w:val="202020"/>
          <w:sz w:val="16"/>
        </w:rPr>
        <w:br/>
        <w:t xml:space="preserve"> 139  </w:t>
      </w:r>
      <w:r>
        <w:rPr>
          <w:rFonts w:ascii="Consolas" w:hAnsi="Consolas"/>
          <w:color w:val="202020"/>
          <w:sz w:val="16"/>
        </w:rPr>
        <w:br/>
        <w:t xml:space="preserve"> 140  </w:t>
      </w:r>
      <w:r>
        <w:rPr>
          <w:rFonts w:ascii="Consolas" w:hAnsi="Consolas"/>
          <w:color w:val="202020"/>
          <w:sz w:val="16"/>
        </w:rPr>
        <w:br/>
        <w:t xml:space="preserve"> 141  if __name__ == "__main__":</w:t>
      </w:r>
      <w:r>
        <w:rPr>
          <w:rFonts w:ascii="Consolas" w:hAnsi="Consolas"/>
          <w:color w:val="202020"/>
          <w:sz w:val="16"/>
        </w:rPr>
        <w:br/>
        <w:t xml:space="preserve"> 142      result = run_scenario(seed=42)</w:t>
      </w:r>
      <w:r>
        <w:rPr>
          <w:rFonts w:ascii="Consolas" w:hAnsi="Consolas"/>
          <w:color w:val="202020"/>
          <w:sz w:val="16"/>
        </w:rPr>
        <w:br/>
        <w:t xml:space="preserve"> 143      print(result)</w:t>
      </w:r>
    </w:p>
    <w:p w14:paraId="4960EDF9" w14:textId="77777777" w:rsidR="008263E4" w:rsidRDefault="008263E4"/>
    <w:p w14:paraId="2696368F" w14:textId="77777777" w:rsidR="008263E4" w:rsidRDefault="000F6856">
      <w:r>
        <w:rPr>
          <w:b/>
          <w:color w:val="1E3A5F"/>
        </w:rPr>
        <w:t>src/des/validate.py - DES validation against real daily volume</w:t>
      </w:r>
    </w:p>
    <w:p w14:paraId="6BB7E244" w14:textId="77777777" w:rsidR="008263E4" w:rsidRDefault="008263E4"/>
    <w:p w14:paraId="08702E23" w14:textId="77777777" w:rsidR="008263E4" w:rsidRDefault="000F6856">
      <w:pPr>
        <w:spacing w:after="0" w:line="240" w:lineRule="auto"/>
      </w:pPr>
      <w:r>
        <w:rPr>
          <w:rFonts w:ascii="Consolas" w:hAnsi="Consolas"/>
          <w:color w:val="202020"/>
          <w:sz w:val="16"/>
        </w:rPr>
        <w:t xml:space="preserve">   1  """</w:t>
      </w:r>
      <w:r>
        <w:rPr>
          <w:rFonts w:ascii="Consolas" w:hAnsi="Consolas"/>
          <w:color w:val="202020"/>
          <w:sz w:val="16"/>
        </w:rPr>
        <w:br/>
        <w:t xml:space="preserve">   2  Week 4-5: validate the calibrated DES against real aggregated stats.</w:t>
      </w:r>
      <w:r>
        <w:rPr>
          <w:rFonts w:ascii="Consolas" w:hAnsi="Consolas"/>
          <w:color w:val="202020"/>
          <w:sz w:val="16"/>
        </w:rPr>
        <w:br/>
        <w:t xml:space="preserve">   3  </w:t>
      </w:r>
      <w:r>
        <w:rPr>
          <w:rFonts w:ascii="Consolas" w:hAnsi="Consolas"/>
          <w:color w:val="202020"/>
          <w:sz w:val="16"/>
        </w:rPr>
        <w:br/>
        <w:t xml:space="preserve">   4  Runs many independent simulated days and compares mean simulated patients/day</w:t>
      </w:r>
      <w:r>
        <w:rPr>
          <w:rFonts w:ascii="Consolas" w:hAnsi="Consolas"/>
          <w:color w:val="202020"/>
          <w:sz w:val="16"/>
        </w:rPr>
        <w:br/>
      </w:r>
      <w:r>
        <w:rPr>
          <w:rFonts w:ascii="Consolas" w:hAnsi="Consolas"/>
          <w:color w:val="202020"/>
          <w:sz w:val="16"/>
        </w:rPr>
        <w:t xml:space="preserve">   5  to the real department-A daily average (calibration_meta.csv). Some</w:t>
      </w:r>
      <w:r>
        <w:rPr>
          <w:rFonts w:ascii="Consolas" w:hAnsi="Consolas"/>
          <w:color w:val="202020"/>
          <w:sz w:val="16"/>
        </w:rPr>
        <w:br/>
        <w:t xml:space="preserve">   6  undershoot is expected: patients still queued when a 24h simulated day ends</w:t>
      </w:r>
      <w:r>
        <w:rPr>
          <w:rFonts w:ascii="Consolas" w:hAnsi="Consolas"/>
          <w:color w:val="202020"/>
          <w:sz w:val="16"/>
        </w:rPr>
        <w:br/>
        <w:t xml:space="preserve">   7  are cut off (right-censoring at the day boundary) rather than carried over,</w:t>
      </w:r>
      <w:r>
        <w:rPr>
          <w:rFonts w:ascii="Consolas" w:hAnsi="Consolas"/>
          <w:color w:val="202020"/>
          <w:sz w:val="16"/>
        </w:rPr>
        <w:br/>
        <w:t xml:space="preserve">   8  since each run models one independent day for later surrogate-training</w:t>
      </w:r>
      <w:r>
        <w:rPr>
          <w:rFonts w:ascii="Consolas" w:hAnsi="Consolas"/>
          <w:color w:val="202020"/>
          <w:sz w:val="16"/>
        </w:rPr>
        <w:br/>
        <w:t xml:space="preserve">   9  sampling (Week 6-7), not a continuous multi-day rollout.</w:t>
      </w:r>
      <w:r>
        <w:rPr>
          <w:rFonts w:ascii="Consolas" w:hAnsi="Consolas"/>
          <w:color w:val="202020"/>
          <w:sz w:val="16"/>
        </w:rPr>
        <w:br/>
        <w:t xml:space="preserve">  10  """</w:t>
      </w:r>
      <w:r>
        <w:rPr>
          <w:rFonts w:ascii="Consolas" w:hAnsi="Consolas"/>
          <w:color w:val="202020"/>
          <w:sz w:val="16"/>
        </w:rPr>
        <w:br/>
        <w:t xml:space="preserve">  11  </w:t>
      </w:r>
      <w:r>
        <w:rPr>
          <w:rFonts w:ascii="Consolas" w:hAnsi="Consolas"/>
          <w:color w:val="202020"/>
          <w:sz w:val="16"/>
        </w:rPr>
        <w:br/>
        <w:t xml:space="preserve">  12  import pandas as pd</w:t>
      </w:r>
      <w:r>
        <w:rPr>
          <w:rFonts w:ascii="Consolas" w:hAnsi="Consolas"/>
          <w:color w:val="202020"/>
          <w:sz w:val="16"/>
        </w:rPr>
        <w:br/>
        <w:t xml:space="preserve">  13  </w:t>
      </w:r>
      <w:r>
        <w:rPr>
          <w:rFonts w:ascii="Consolas" w:hAnsi="Consolas"/>
          <w:color w:val="202020"/>
          <w:sz w:val="16"/>
        </w:rPr>
        <w:br/>
        <w:t xml:space="preserve">  14  from src.des.er_simulation import run_scenario</w:t>
      </w:r>
      <w:r>
        <w:rPr>
          <w:rFonts w:ascii="Consolas" w:hAnsi="Consolas"/>
          <w:color w:val="202020"/>
          <w:sz w:val="16"/>
        </w:rPr>
        <w:br/>
        <w:t xml:space="preserve">  15  </w:t>
      </w:r>
      <w:r>
        <w:rPr>
          <w:rFonts w:ascii="Consolas" w:hAnsi="Consolas"/>
          <w:color w:val="202020"/>
          <w:sz w:val="16"/>
        </w:rPr>
        <w:br/>
        <w:t xml:space="preserve">  16  N_DAYS = 200</w:t>
      </w:r>
      <w:r>
        <w:rPr>
          <w:rFonts w:ascii="Consolas" w:hAnsi="Consolas"/>
          <w:color w:val="202020"/>
          <w:sz w:val="16"/>
        </w:rPr>
        <w:br/>
      </w:r>
      <w:r>
        <w:rPr>
          <w:rFonts w:ascii="Consolas" w:hAnsi="Consolas"/>
          <w:color w:val="202020"/>
          <w:sz w:val="16"/>
        </w:rPr>
        <w:t xml:space="preserve">  17  N_CAPACITY = 30</w:t>
      </w:r>
      <w:r>
        <w:rPr>
          <w:rFonts w:ascii="Consolas" w:hAnsi="Consolas"/>
          <w:color w:val="202020"/>
          <w:sz w:val="16"/>
        </w:rPr>
        <w:br/>
        <w:t xml:space="preserve">  18  </w:t>
      </w:r>
      <w:r>
        <w:rPr>
          <w:rFonts w:ascii="Consolas" w:hAnsi="Consolas"/>
          <w:color w:val="202020"/>
          <w:sz w:val="16"/>
        </w:rPr>
        <w:br/>
        <w:t xml:space="preserve">  19  </w:t>
      </w:r>
      <w:r>
        <w:rPr>
          <w:rFonts w:ascii="Consolas" w:hAnsi="Consolas"/>
          <w:color w:val="202020"/>
          <w:sz w:val="16"/>
        </w:rPr>
        <w:br/>
      </w:r>
      <w:r>
        <w:rPr>
          <w:rFonts w:ascii="Consolas" w:hAnsi="Consolas"/>
          <w:color w:val="202020"/>
          <w:sz w:val="16"/>
        </w:rPr>
        <w:lastRenderedPageBreak/>
        <w:t xml:space="preserve">  20  def main():</w:t>
      </w:r>
      <w:r>
        <w:rPr>
          <w:rFonts w:ascii="Consolas" w:hAnsi="Consolas"/>
          <w:color w:val="202020"/>
          <w:sz w:val="16"/>
        </w:rPr>
        <w:br/>
        <w:t xml:space="preserve">  21      results = [run_scenario(n_capacity=N_CAPACITY, seed=s) for s in range(N_DAYS)]</w:t>
      </w:r>
      <w:r>
        <w:rPr>
          <w:rFonts w:ascii="Consolas" w:hAnsi="Consolas"/>
          <w:color w:val="202020"/>
          <w:sz w:val="16"/>
        </w:rPr>
        <w:br/>
        <w:t xml:space="preserve">  22      df = pd.DataFrame(results)</w:t>
      </w:r>
      <w:r>
        <w:rPr>
          <w:rFonts w:ascii="Consolas" w:hAnsi="Consolas"/>
          <w:color w:val="202020"/>
          <w:sz w:val="16"/>
        </w:rPr>
        <w:br/>
        <w:t xml:space="preserve">  23  </w:t>
      </w:r>
      <w:r>
        <w:rPr>
          <w:rFonts w:ascii="Consolas" w:hAnsi="Consolas"/>
          <w:color w:val="202020"/>
          <w:sz w:val="16"/>
        </w:rPr>
        <w:br/>
        <w:t xml:space="preserve">  24      meta = pd.read_csv("results/tables/calibration_meta.csv", index_col=0)</w:t>
      </w:r>
      <w:r>
        <w:rPr>
          <w:rFonts w:ascii="Consolas" w:hAnsi="Consolas"/>
          <w:color w:val="202020"/>
          <w:sz w:val="16"/>
        </w:rPr>
        <w:br/>
        <w:t xml:space="preserve">  25      real_visits_per_day = float(meta.loc["visits_per_day", "value"])</w:t>
      </w:r>
      <w:r>
        <w:rPr>
          <w:rFonts w:ascii="Consolas" w:hAnsi="Consolas"/>
          <w:color w:val="202020"/>
          <w:sz w:val="16"/>
        </w:rPr>
        <w:br/>
        <w:t xml:space="preserve">  26      sim_visits_per_day = df["n_patients"].mean()</w:t>
      </w:r>
      <w:r>
        <w:rPr>
          <w:rFonts w:ascii="Consolas" w:hAnsi="Consolas"/>
          <w:color w:val="202020"/>
          <w:sz w:val="16"/>
        </w:rPr>
        <w:br/>
        <w:t xml:space="preserve">  27  </w:t>
      </w:r>
      <w:r>
        <w:rPr>
          <w:rFonts w:ascii="Consolas" w:hAnsi="Consolas"/>
          <w:color w:val="202020"/>
          <w:sz w:val="16"/>
        </w:rPr>
        <w:br/>
        <w:t xml:space="preserve">  28      summary = pd.Series(</w:t>
      </w:r>
      <w:r>
        <w:rPr>
          <w:rFonts w:ascii="Consolas" w:hAnsi="Consolas"/>
          <w:color w:val="202020"/>
          <w:sz w:val="16"/>
        </w:rPr>
        <w:br/>
        <w:t xml:space="preserve">  29          {</w:t>
      </w:r>
      <w:r>
        <w:rPr>
          <w:rFonts w:ascii="Consolas" w:hAnsi="Consolas"/>
          <w:color w:val="202020"/>
          <w:sz w:val="16"/>
        </w:rPr>
        <w:br/>
        <w:t xml:space="preserve">  30              "n_days_simulated": N_DAYS,</w:t>
      </w:r>
      <w:r>
        <w:rPr>
          <w:rFonts w:ascii="Consolas" w:hAnsi="Consolas"/>
          <w:color w:val="202020"/>
          <w:sz w:val="16"/>
        </w:rPr>
        <w:br/>
      </w:r>
      <w:r>
        <w:rPr>
          <w:rFonts w:ascii="Consolas" w:hAnsi="Consolas"/>
          <w:color w:val="202020"/>
          <w:sz w:val="16"/>
        </w:rPr>
        <w:t xml:space="preserve">  31              "n_capacity": N_CAPACITY,</w:t>
      </w:r>
      <w:r>
        <w:rPr>
          <w:rFonts w:ascii="Consolas" w:hAnsi="Consolas"/>
          <w:color w:val="202020"/>
          <w:sz w:val="16"/>
        </w:rPr>
        <w:br/>
        <w:t xml:space="preserve">  32              "real_visits_per_day": real_visits_per_day,</w:t>
      </w:r>
      <w:r>
        <w:rPr>
          <w:rFonts w:ascii="Consolas" w:hAnsi="Consolas"/>
          <w:color w:val="202020"/>
          <w:sz w:val="16"/>
        </w:rPr>
        <w:br/>
        <w:t xml:space="preserve">  33              "sim_mean_visits_per_day": sim_visits_per_day,</w:t>
      </w:r>
      <w:r>
        <w:rPr>
          <w:rFonts w:ascii="Consolas" w:hAnsi="Consolas"/>
          <w:color w:val="202020"/>
          <w:sz w:val="16"/>
        </w:rPr>
        <w:br/>
        <w:t xml:space="preserve">  34              "sim_std_visits_per_day": df["n_patients"].std(),</w:t>
      </w:r>
      <w:r>
        <w:rPr>
          <w:rFonts w:ascii="Consolas" w:hAnsi="Consolas"/>
          <w:color w:val="202020"/>
          <w:sz w:val="16"/>
        </w:rPr>
        <w:br/>
        <w:t xml:space="preserve">  35              "ratio_sim_over_real": sim_visits_per_day / real_visits_per_day,</w:t>
      </w:r>
      <w:r>
        <w:rPr>
          <w:rFonts w:ascii="Consolas" w:hAnsi="Consolas"/>
          <w:color w:val="202020"/>
          <w:sz w:val="16"/>
        </w:rPr>
        <w:br/>
        <w:t xml:space="preserve">  36              "sim_mean_wait_minutes": df["mean_wait_minutes"].mean(),</w:t>
      </w:r>
      <w:r>
        <w:rPr>
          <w:rFonts w:ascii="Consolas" w:hAnsi="Consolas"/>
          <w:color w:val="202020"/>
          <w:sz w:val="16"/>
        </w:rPr>
        <w:br/>
        <w:t xml:space="preserve">  37              "sim_mean_total_minutes": df["mean_total_minutes"].mean(),</w:t>
      </w:r>
      <w:r>
        <w:rPr>
          <w:rFonts w:ascii="Consolas" w:hAnsi="Consolas"/>
          <w:color w:val="202020"/>
          <w:sz w:val="16"/>
        </w:rPr>
        <w:br/>
      </w:r>
      <w:r>
        <w:rPr>
          <w:rFonts w:ascii="Consolas" w:hAnsi="Consolas"/>
          <w:color w:val="202020"/>
          <w:sz w:val="16"/>
        </w:rPr>
        <w:t xml:space="preserve">  38              "sim_mean_p95_wait_minutes": df["p95_wait_minutes"].mean(),</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summary.to_csv("results/tables/des_validation.csv", header=["value"])</w:t>
      </w:r>
      <w:r>
        <w:rPr>
          <w:rFonts w:ascii="Consolas" w:hAnsi="Consolas"/>
          <w:color w:val="202020"/>
          <w:sz w:val="16"/>
        </w:rPr>
        <w:br/>
        <w:t xml:space="preserve">  42      print(summary)</w:t>
      </w:r>
      <w:r>
        <w:rPr>
          <w:rFonts w:ascii="Consolas" w:hAnsi="Consolas"/>
          <w:color w:val="202020"/>
          <w:sz w:val="16"/>
        </w:rPr>
        <w:br/>
        <w:t xml:space="preserve">  43  </w:t>
      </w:r>
      <w:r>
        <w:rPr>
          <w:rFonts w:ascii="Consolas" w:hAnsi="Consolas"/>
          <w:color w:val="202020"/>
          <w:sz w:val="16"/>
        </w:rPr>
        <w:br/>
        <w:t xml:space="preserve">  44  </w:t>
      </w:r>
      <w:r>
        <w:rPr>
          <w:rFonts w:ascii="Consolas" w:hAnsi="Consolas"/>
          <w:color w:val="202020"/>
          <w:sz w:val="16"/>
        </w:rPr>
        <w:br/>
        <w:t xml:space="preserve">  45  if __name__ == "__main__":</w:t>
      </w:r>
      <w:r>
        <w:rPr>
          <w:rFonts w:ascii="Consolas" w:hAnsi="Consolas"/>
          <w:color w:val="202020"/>
          <w:sz w:val="16"/>
        </w:rPr>
        <w:br/>
        <w:t xml:space="preserve">  46      main()</w:t>
      </w:r>
    </w:p>
    <w:p w14:paraId="52A6A9B0" w14:textId="77777777" w:rsidR="008263E4" w:rsidRDefault="008263E4"/>
    <w:p w14:paraId="5EC8AEE2" w14:textId="77777777" w:rsidR="008263E4" w:rsidRDefault="000F6856">
      <w:r>
        <w:rPr>
          <w:b/>
          <w:color w:val="1E3A5F"/>
        </w:rPr>
        <w:t>src/surrogate/generate_training_data.py - DES scenario sweep for surrogate training data</w:t>
      </w:r>
    </w:p>
    <w:p w14:paraId="53EA0E29" w14:textId="77777777" w:rsidR="008263E4" w:rsidRDefault="008263E4"/>
    <w:p w14:paraId="552E109D" w14:textId="77777777" w:rsidR="008263E4" w:rsidRDefault="000F6856">
      <w:pPr>
        <w:spacing w:after="0" w:line="240" w:lineRule="auto"/>
      </w:pPr>
      <w:r>
        <w:rPr>
          <w:rFonts w:ascii="Consolas" w:hAnsi="Consolas"/>
          <w:color w:val="202020"/>
          <w:sz w:val="16"/>
        </w:rPr>
        <w:t xml:space="preserve">   1  """</w:t>
      </w:r>
      <w:r>
        <w:rPr>
          <w:rFonts w:ascii="Consolas" w:hAnsi="Consolas"/>
          <w:color w:val="202020"/>
          <w:sz w:val="16"/>
        </w:rPr>
        <w:br/>
        <w:t xml:space="preserve">   2  Week 6-7: run the calibrated DES across varied staffing/arrival scenarios to</w:t>
      </w:r>
      <w:r>
        <w:rPr>
          <w:rFonts w:ascii="Consolas" w:hAnsi="Consolas"/>
          <w:color w:val="202020"/>
          <w:sz w:val="16"/>
        </w:rPr>
        <w:br/>
        <w:t xml:space="preserve">   3  generate surrogate training data.</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Each row = one independent simulated day at a randomly sampled</w:t>
      </w:r>
      <w:r>
        <w:rPr>
          <w:rFonts w:ascii="Consolas" w:hAnsi="Consolas"/>
          <w:color w:val="202020"/>
          <w:sz w:val="16"/>
        </w:rPr>
        <w:br/>
        <w:t xml:space="preserve">   6  (n_capacity, arrival_rate_multiplier), with its own random seed so the DES's</w:t>
      </w:r>
      <w:r>
        <w:rPr>
          <w:rFonts w:ascii="Consolas" w:hAnsi="Consolas"/>
          <w:color w:val="202020"/>
          <w:sz w:val="16"/>
        </w:rPr>
        <w:br/>
        <w:t xml:space="preserve">   7  intrinsic stochasticity (arrival randomness, ESI mix, service-time variance)</w:t>
      </w:r>
      <w:r>
        <w:rPr>
          <w:rFonts w:ascii="Consolas" w:hAnsi="Consolas"/>
          <w:color w:val="202020"/>
          <w:sz w:val="16"/>
        </w:rPr>
        <w:br/>
        <w:t xml:space="preserve">   8  stays in the labels. That residual variability is exactly what the later UQ</w:t>
      </w:r>
      <w:r>
        <w:rPr>
          <w:rFonts w:ascii="Consolas" w:hAnsi="Consolas"/>
          <w:color w:val="202020"/>
          <w:sz w:val="16"/>
        </w:rPr>
        <w:br/>
        <w:t xml:space="preserve">   9  step (GP baseline / conformal prediction) needs to characterize — smoothing</w:t>
      </w:r>
      <w:r>
        <w:rPr>
          <w:rFonts w:ascii="Consolas" w:hAnsi="Consolas"/>
          <w:color w:val="202020"/>
          <w:sz w:val="16"/>
        </w:rPr>
        <w:br/>
        <w:t xml:space="preserve">  10  it out here would defeat the point.</w:t>
      </w:r>
      <w:r>
        <w:rPr>
          <w:rFonts w:ascii="Consolas" w:hAnsi="Consolas"/>
          <w:color w:val="202020"/>
          <w:sz w:val="16"/>
        </w:rPr>
        <w:br/>
        <w:t xml:space="preserve">  11  </w:t>
      </w:r>
      <w:r>
        <w:rPr>
          <w:rFonts w:ascii="Consolas" w:hAnsi="Consolas"/>
          <w:color w:val="202020"/>
          <w:sz w:val="16"/>
        </w:rPr>
        <w:br/>
      </w:r>
      <w:r>
        <w:rPr>
          <w:rFonts w:ascii="Consolas" w:hAnsi="Consolas"/>
          <w:color w:val="202020"/>
          <w:sz w:val="16"/>
        </w:rPr>
        <w:t xml:space="preserve">  12  n_capacity range (15-45) and arrival_rate_multiplier range (0.8-1.3) span</w:t>
      </w:r>
      <w:r>
        <w:rPr>
          <w:rFonts w:ascii="Consolas" w:hAnsi="Consolas"/>
          <w:color w:val="202020"/>
          <w:sz w:val="16"/>
        </w:rPr>
        <w:br/>
        <w:t xml:space="preserve">  13  under- to over-provisioned staffing and below/above-average demand </w:t>
      </w:r>
      <w:r>
        <w:rPr>
          <w:rFonts w:ascii="Consolas" w:hAnsi="Consolas"/>
          <w:color w:val="202020"/>
          <w:sz w:val="16"/>
        </w:rPr>
        <w:lastRenderedPageBreak/>
        <w:t>days,</w:t>
      </w:r>
      <w:r>
        <w:rPr>
          <w:rFonts w:ascii="Consolas" w:hAnsi="Consolas"/>
          <w:color w:val="202020"/>
          <w:sz w:val="16"/>
        </w:rPr>
        <w:br/>
        <w:t xml:space="preserve">  14  while staying inside "normal operations" — the Week 13 surge-day stress</w:t>
      </w:r>
      <w:r>
        <w:rPr>
          <w:rFonts w:ascii="Consolas" w:hAnsi="Consolas"/>
          <w:color w:val="202020"/>
          <w:sz w:val="16"/>
        </w:rPr>
        <w:br/>
        <w:t xml:space="preserve">  15  test intentionally goes outside this range later to test exchangeability.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w:t>
      </w:r>
      <w:r>
        <w:rPr>
          <w:rFonts w:ascii="Consolas" w:hAnsi="Consolas"/>
          <w:color w:val="202020"/>
          <w:sz w:val="16"/>
        </w:rPr>
        <w:br/>
        <w:t xml:space="preserve">  23  N_SCENARIOS = 5000</w:t>
      </w:r>
      <w:r>
        <w:rPr>
          <w:rFonts w:ascii="Consolas" w:hAnsi="Consolas"/>
          <w:color w:val="202020"/>
          <w:sz w:val="16"/>
        </w:rPr>
        <w:br/>
        <w:t xml:space="preserve">  24  N_CAPACITY_RANGE = (15, 45)</w:t>
      </w:r>
      <w:r>
        <w:rPr>
          <w:rFonts w:ascii="Consolas" w:hAnsi="Consolas"/>
          <w:color w:val="202020"/>
          <w:sz w:val="16"/>
        </w:rPr>
        <w:br/>
      </w:r>
      <w:r>
        <w:rPr>
          <w:rFonts w:ascii="Consolas" w:hAnsi="Consolas"/>
          <w:color w:val="202020"/>
          <w:sz w:val="16"/>
        </w:rPr>
        <w:t xml:space="preserve">  25  ARRIVAL_MULTIPLIER_RANGE = (0.8, 1.3)</w:t>
      </w:r>
      <w:r>
        <w:rPr>
          <w:rFonts w:ascii="Consolas" w:hAnsi="Consolas"/>
          <w:color w:val="202020"/>
          <w:sz w:val="16"/>
        </w:rPr>
        <w:br/>
        <w:t xml:space="preserve">  26  OUT_PATH = "data/processed/surrogate_training_data.parquet"</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def generate(n_scenarios=N_SCENARIOS, seed=0, seed_offset=0,</w:t>
      </w:r>
      <w:r>
        <w:rPr>
          <w:rFonts w:ascii="Consolas" w:hAnsi="Consolas"/>
          <w:color w:val="202020"/>
          <w:sz w:val="16"/>
        </w:rPr>
        <w:br/>
        <w:t xml:space="preserve">  30               n_capacity_range=N_CAPACITY_RANGE, arrival_multiplier_range=ARRIVAL_MULTIPLIER_RANGE,</w:t>
      </w:r>
      <w:r>
        <w:rPr>
          <w:rFonts w:ascii="Consolas" w:hAnsi="Consolas"/>
          <w:color w:val="202020"/>
          <w:sz w:val="16"/>
        </w:rPr>
        <w:br/>
        <w:t xml:space="preserve">  31               tables_dir=None):</w:t>
      </w:r>
      <w:r>
        <w:rPr>
          <w:rFonts w:ascii="Consolas" w:hAnsi="Consolas"/>
          <w:color w:val="202020"/>
          <w:sz w:val="16"/>
        </w:rPr>
        <w:br/>
        <w:t xml:space="preserve">  32      """seed_offset shifts the per-scenario DES seeds so a second call (e.g. for</w:t>
      </w:r>
      <w:r>
        <w:rPr>
          <w:rFonts w:ascii="Consolas" w:hAnsi="Consolas"/>
          <w:color w:val="202020"/>
          <w:sz w:val="16"/>
        </w:rPr>
        <w:br/>
        <w:t xml:space="preserve">  33      CP calibration data) draws fully independent randomness from the first,</w:t>
      </w:r>
      <w:r>
        <w:rPr>
          <w:rFonts w:ascii="Consolas" w:hAnsi="Consolas"/>
          <w:color w:val="202020"/>
          <w:sz w:val="16"/>
        </w:rPr>
        <w:br/>
      </w:r>
      <w:r>
        <w:rPr>
          <w:rFonts w:ascii="Consolas" w:hAnsi="Consolas"/>
          <w:color w:val="202020"/>
          <w:sz w:val="16"/>
        </w:rPr>
        <w:t xml:space="preserve">  34      on top of already using a different `seed` for the parameter sampling.</w:t>
      </w:r>
      <w:r>
        <w:rPr>
          <w:rFonts w:ascii="Consolas" w:hAnsi="Consolas"/>
          <w:color w:val="202020"/>
          <w:sz w:val="16"/>
        </w:rPr>
        <w:br/>
        <w:t xml:space="preserve">  35  </w:t>
      </w:r>
      <w:r>
        <w:rPr>
          <w:rFonts w:ascii="Consolas" w:hAnsi="Consolas"/>
          <w:color w:val="202020"/>
          <w:sz w:val="16"/>
        </w:rPr>
        <w:br/>
        <w:t xml:space="preserve">  36      n_capacity_range/arrival_multiplier_range/tables_dir default to department</w:t>
      </w:r>
      <w:r>
        <w:rPr>
          <w:rFonts w:ascii="Consolas" w:hAnsi="Consolas"/>
          <w:color w:val="202020"/>
          <w:sz w:val="16"/>
        </w:rPr>
        <w:br/>
        <w:t xml:space="preserve">  37      A's values (module constants / er_simulation.py's own default) so existing</w:t>
      </w:r>
      <w:r>
        <w:rPr>
          <w:rFonts w:ascii="Consolas" w:hAnsi="Consolas"/>
          <w:color w:val="202020"/>
          <w:sz w:val="16"/>
        </w:rPr>
        <w:br/>
        <w:t xml:space="preserve">  38      callers are unaffected; pass different values to calibrate against a</w:t>
      </w:r>
      <w:r>
        <w:rPr>
          <w:rFonts w:ascii="Consolas" w:hAnsi="Consolas"/>
          <w:color w:val="202020"/>
          <w:sz w:val="16"/>
        </w:rPr>
        <w:br/>
        <w:t xml:space="preserve">  39      different department (see src/generalization/)."""</w:t>
      </w:r>
      <w:r>
        <w:rPr>
          <w:rFonts w:ascii="Consolas" w:hAnsi="Consolas"/>
          <w:color w:val="202020"/>
          <w:sz w:val="16"/>
        </w:rPr>
        <w:br/>
        <w:t xml:space="preserve">  40      rng = np.random.default_rng(seed)</w:t>
      </w:r>
      <w:r>
        <w:rPr>
          <w:rFonts w:ascii="Consolas" w:hAnsi="Consolas"/>
          <w:color w:val="202020"/>
          <w:sz w:val="16"/>
        </w:rPr>
        <w:br/>
      </w:r>
      <w:r>
        <w:rPr>
          <w:rFonts w:ascii="Consolas" w:hAnsi="Consolas"/>
          <w:color w:val="202020"/>
          <w:sz w:val="16"/>
        </w:rPr>
        <w:t xml:space="preserve">  41      n_capacity = rng.integers(n_capacity_range[0], n_capacity_range[1] + 1, size=n_scenarios)</w:t>
      </w:r>
      <w:r>
        <w:rPr>
          <w:rFonts w:ascii="Consolas" w:hAnsi="Consolas"/>
          <w:color w:val="202020"/>
          <w:sz w:val="16"/>
        </w:rPr>
        <w:br/>
        <w:t xml:space="preserve">  42      arrival_mult = rng.uniform(*arrival_multiplier_range, size=n_scenarios)</w:t>
      </w:r>
      <w:r>
        <w:rPr>
          <w:rFonts w:ascii="Consolas" w:hAnsi="Consolas"/>
          <w:color w:val="202020"/>
          <w:sz w:val="16"/>
        </w:rPr>
        <w:br/>
        <w:t xml:space="preserve">  43  </w:t>
      </w:r>
      <w:r>
        <w:rPr>
          <w:rFonts w:ascii="Consolas" w:hAnsi="Consolas"/>
          <w:color w:val="202020"/>
          <w:sz w:val="16"/>
        </w:rPr>
        <w:br/>
        <w:t xml:space="preserve">  44      run_kwargs = {} if tables_dir is None else {"tables_dir": tables_dir}</w:t>
      </w:r>
      <w:r>
        <w:rPr>
          <w:rFonts w:ascii="Consolas" w:hAnsi="Consolas"/>
          <w:color w:val="202020"/>
          <w:sz w:val="16"/>
        </w:rPr>
        <w:br/>
        <w:t xml:space="preserve">  45      rows = []</w:t>
      </w:r>
      <w:r>
        <w:rPr>
          <w:rFonts w:ascii="Consolas" w:hAnsi="Consolas"/>
          <w:color w:val="202020"/>
          <w:sz w:val="16"/>
        </w:rPr>
        <w:br/>
        <w:t xml:space="preserve">  46      for i in range(n_scenarios):</w:t>
      </w:r>
      <w:r>
        <w:rPr>
          <w:rFonts w:ascii="Consolas" w:hAnsi="Consolas"/>
          <w:color w:val="202020"/>
          <w:sz w:val="16"/>
        </w:rPr>
        <w:br/>
        <w:t xml:space="preserve">  47          result = run_scenario(</w:t>
      </w:r>
      <w:r>
        <w:rPr>
          <w:rFonts w:ascii="Consolas" w:hAnsi="Consolas"/>
          <w:color w:val="202020"/>
          <w:sz w:val="16"/>
        </w:rPr>
        <w:br/>
        <w:t xml:space="preserve">  48              n_capacity=int(n_capacity[i]),</w:t>
      </w:r>
      <w:r>
        <w:rPr>
          <w:rFonts w:ascii="Consolas" w:hAnsi="Consolas"/>
          <w:color w:val="202020"/>
          <w:sz w:val="16"/>
        </w:rPr>
        <w:br/>
        <w:t xml:space="preserve">  49              arrival_rate_multiplier=float(arrival_mult[i]),</w:t>
      </w:r>
      <w:r>
        <w:rPr>
          <w:rFonts w:ascii="Consolas" w:hAnsi="Consolas"/>
          <w:color w:val="202020"/>
          <w:sz w:val="16"/>
        </w:rPr>
        <w:br/>
      </w:r>
      <w:r>
        <w:rPr>
          <w:rFonts w:ascii="Consolas" w:hAnsi="Consolas"/>
          <w:color w:val="202020"/>
          <w:sz w:val="16"/>
        </w:rPr>
        <w:t xml:space="preserve">  50              seed=seed_offset + i,</w:t>
      </w:r>
      <w:r>
        <w:rPr>
          <w:rFonts w:ascii="Consolas" w:hAnsi="Consolas"/>
          <w:color w:val="202020"/>
          <w:sz w:val="16"/>
        </w:rPr>
        <w:br/>
        <w:t xml:space="preserve">  51              **run_kwargs,</w:t>
      </w:r>
      <w:r>
        <w:rPr>
          <w:rFonts w:ascii="Consolas" w:hAnsi="Consolas"/>
          <w:color w:val="202020"/>
          <w:sz w:val="16"/>
        </w:rPr>
        <w:br/>
        <w:t xml:space="preserve">  52          )</w:t>
      </w:r>
      <w:r>
        <w:rPr>
          <w:rFonts w:ascii="Consolas" w:hAnsi="Consolas"/>
          <w:color w:val="202020"/>
          <w:sz w:val="16"/>
        </w:rPr>
        <w:br/>
        <w:t xml:space="preserve">  53          rows.append(</w:t>
      </w:r>
      <w:r>
        <w:rPr>
          <w:rFonts w:ascii="Consolas" w:hAnsi="Consolas"/>
          <w:color w:val="202020"/>
          <w:sz w:val="16"/>
        </w:rPr>
        <w:br/>
        <w:t xml:space="preserve">  54              {</w:t>
      </w:r>
      <w:r>
        <w:rPr>
          <w:rFonts w:ascii="Consolas" w:hAnsi="Consolas"/>
          <w:color w:val="202020"/>
          <w:sz w:val="16"/>
        </w:rPr>
        <w:br/>
        <w:t xml:space="preserve">  55                  "n_capacity": n_capacity[i],</w:t>
      </w:r>
      <w:r>
        <w:rPr>
          <w:rFonts w:ascii="Consolas" w:hAnsi="Consolas"/>
          <w:color w:val="202020"/>
          <w:sz w:val="16"/>
        </w:rPr>
        <w:br/>
        <w:t xml:space="preserve">  56                  "arrival_rate_multiplier": arrival_mult[i],</w:t>
      </w:r>
      <w:r>
        <w:rPr>
          <w:rFonts w:ascii="Consolas" w:hAnsi="Consolas"/>
          <w:color w:val="202020"/>
          <w:sz w:val="16"/>
        </w:rPr>
        <w:br/>
        <w:t xml:space="preserve">  57                  **result,</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return pd.DataFrame(rows)</w:t>
      </w:r>
      <w:r>
        <w:rPr>
          <w:rFonts w:ascii="Consolas" w:hAnsi="Consolas"/>
          <w:color w:val="202020"/>
          <w:sz w:val="16"/>
        </w:rPr>
        <w:br/>
      </w:r>
      <w:r>
        <w:rPr>
          <w:rFonts w:ascii="Consolas" w:hAnsi="Consolas"/>
          <w:color w:val="202020"/>
          <w:sz w:val="16"/>
        </w:rPr>
        <w:lastRenderedPageBreak/>
        <w:t xml:space="preserve">  61  </w:t>
      </w:r>
      <w:r>
        <w:rPr>
          <w:rFonts w:ascii="Consolas" w:hAnsi="Consolas"/>
          <w:color w:val="202020"/>
          <w:sz w:val="16"/>
        </w:rPr>
        <w:br/>
        <w:t xml:space="preserve">  62  </w:t>
      </w:r>
      <w:r>
        <w:rPr>
          <w:rFonts w:ascii="Consolas" w:hAnsi="Consolas"/>
          <w:color w:val="202020"/>
          <w:sz w:val="16"/>
        </w:rPr>
        <w:br/>
        <w:t xml:space="preserve">  63  def main():</w:t>
      </w:r>
      <w:r>
        <w:rPr>
          <w:rFonts w:ascii="Consolas" w:hAnsi="Consolas"/>
          <w:color w:val="202020"/>
          <w:sz w:val="16"/>
        </w:rPr>
        <w:br/>
        <w:t xml:space="preserve">  64      df = generate()</w:t>
      </w:r>
      <w:r>
        <w:rPr>
          <w:rFonts w:ascii="Consolas" w:hAnsi="Consolas"/>
          <w:color w:val="202020"/>
          <w:sz w:val="16"/>
        </w:rPr>
        <w:br/>
        <w:t xml:space="preserve">  65      df.to_parquet(OUT_PATH, index=False)</w:t>
      </w:r>
      <w:r>
        <w:rPr>
          <w:rFonts w:ascii="Consolas" w:hAnsi="Consolas"/>
          <w:color w:val="202020"/>
          <w:sz w:val="16"/>
        </w:rPr>
        <w:br/>
      </w:r>
      <w:r>
        <w:rPr>
          <w:rFonts w:ascii="Consolas" w:hAnsi="Consolas"/>
          <w:color w:val="202020"/>
          <w:sz w:val="16"/>
        </w:rPr>
        <w:t xml:space="preserve">  66      print(f"Generated {len(df)} scenarios -&gt; {OUT_PATH}")</w:t>
      </w:r>
      <w:r>
        <w:rPr>
          <w:rFonts w:ascii="Consolas" w:hAnsi="Consolas"/>
          <w:color w:val="202020"/>
          <w:sz w:val="16"/>
        </w:rPr>
        <w:br/>
        <w:t xml:space="preserve">  67      print(df.describe())</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if __name__ == "__main__":</w:t>
      </w:r>
      <w:r>
        <w:rPr>
          <w:rFonts w:ascii="Consolas" w:hAnsi="Consolas"/>
          <w:color w:val="202020"/>
          <w:sz w:val="16"/>
        </w:rPr>
        <w:br/>
        <w:t xml:space="preserve">  71      main()</w:t>
      </w:r>
    </w:p>
    <w:p w14:paraId="63402914" w14:textId="77777777" w:rsidR="008263E4" w:rsidRDefault="008263E4"/>
    <w:p w14:paraId="2F74E080" w14:textId="77777777" w:rsidR="008263E4" w:rsidRDefault="000F6856">
      <w:r>
        <w:rPr>
          <w:b/>
          <w:color w:val="1E3A5F"/>
        </w:rPr>
        <w:t>src/surrogate/train_surrogate.py - Gradient-boosting surrogate training</w:t>
      </w:r>
    </w:p>
    <w:p w14:paraId="31D5481F" w14:textId="77777777" w:rsidR="008263E4" w:rsidRDefault="008263E4"/>
    <w:p w14:paraId="5E3C9AE3" w14:textId="77777777" w:rsidR="008263E4" w:rsidRDefault="000F6856">
      <w:pPr>
        <w:spacing w:after="0" w:line="240" w:lineRule="auto"/>
      </w:pPr>
      <w:r>
        <w:rPr>
          <w:rFonts w:ascii="Consolas" w:hAnsi="Consolas"/>
          <w:color w:val="202020"/>
          <w:sz w:val="16"/>
        </w:rPr>
        <w:t xml:space="preserve">   1  """</w:t>
      </w:r>
      <w:r>
        <w:rPr>
          <w:rFonts w:ascii="Consolas" w:hAnsi="Consolas"/>
          <w:color w:val="202020"/>
          <w:sz w:val="16"/>
        </w:rPr>
        <w:br/>
        <w:t xml:space="preserve">   2  Week 6-7: train a surrogate model on the DES scenario data.</w:t>
      </w:r>
      <w:r>
        <w:rPr>
          <w:rFonts w:ascii="Consolas" w:hAnsi="Consolas"/>
          <w:color w:val="202020"/>
          <w:sz w:val="16"/>
        </w:rPr>
        <w:br/>
        <w:t xml:space="preserve">   3  </w:t>
      </w:r>
      <w:r>
        <w:rPr>
          <w:rFonts w:ascii="Consolas" w:hAnsi="Consolas"/>
          <w:color w:val="202020"/>
          <w:sz w:val="16"/>
        </w:rPr>
        <w:br/>
        <w:t xml:space="preserve">   4  Gradient boosting (sklearn's HistGradientBoostingRegressor), not a neural</w:t>
      </w:r>
      <w:r>
        <w:rPr>
          <w:rFonts w:ascii="Consolas" w:hAnsi="Consolas"/>
          <w:color w:val="202020"/>
          <w:sz w:val="16"/>
        </w:rPr>
        <w:br/>
        <w:t xml:space="preserve">   5  net — this is a 2-input tabular regression problem with ~5000 rows, where</w:t>
      </w:r>
      <w:r>
        <w:rPr>
          <w:rFonts w:ascii="Consolas" w:hAnsi="Consolas"/>
          <w:color w:val="202020"/>
          <w:sz w:val="16"/>
        </w:rPr>
        <w:br/>
      </w:r>
      <w:r>
        <w:rPr>
          <w:rFonts w:ascii="Consolas" w:hAnsi="Consolas"/>
          <w:color w:val="202020"/>
          <w:sz w:val="16"/>
        </w:rPr>
        <w:t xml:space="preserve">   6  gradient boosting is the standard strong baseline and needs no architecture</w:t>
      </w:r>
      <w:r>
        <w:rPr>
          <w:rFonts w:ascii="Consolas" w:hAnsi="Consolas"/>
          <w:color w:val="202020"/>
          <w:sz w:val="16"/>
        </w:rPr>
        <w:br/>
        <w:t xml:space="preserve">   7  tuning or scaling. A NN would add complexity without a corresponding benefit</w:t>
      </w:r>
      <w:r>
        <w:rPr>
          <w:rFonts w:ascii="Consolas" w:hAnsi="Consolas"/>
          <w:color w:val="202020"/>
          <w:sz w:val="16"/>
        </w:rPr>
        <w:br/>
        <w:t xml:space="preserve">   8  for this problem size/shape.</w:t>
      </w:r>
      <w:r>
        <w:rPr>
          <w:rFonts w:ascii="Consolas" w:hAnsi="Consolas"/>
          <w:color w:val="202020"/>
          <w:sz w:val="16"/>
        </w:rPr>
        <w:br/>
        <w:t xml:space="preserve">   9  </w:t>
      </w:r>
      <w:r>
        <w:rPr>
          <w:rFonts w:ascii="Consolas" w:hAnsi="Consolas"/>
          <w:color w:val="202020"/>
          <w:sz w:val="16"/>
        </w:rPr>
        <w:br/>
        <w:t xml:space="preserve">  10  One model per target metric (n_patients, mean_wait_minutes,</w:t>
      </w:r>
      <w:r>
        <w:rPr>
          <w:rFonts w:ascii="Consolas" w:hAnsi="Consolas"/>
          <w:color w:val="202020"/>
          <w:sz w:val="16"/>
        </w:rPr>
        <w:br/>
        <w:t xml:space="preserve">  11  mean_total_minutes, p95_wait_minutes) trained independently — simpler than a</w:t>
      </w:r>
      <w:r>
        <w:rPr>
          <w:rFonts w:ascii="Consolas" w:hAnsi="Consolas"/>
          <w:color w:val="202020"/>
          <w:sz w:val="16"/>
        </w:rPr>
        <w:br/>
        <w:t xml:space="preserve">  12  true multi-output model and fine here since sklearn doesn't support</w:t>
      </w:r>
      <w:r>
        <w:rPr>
          <w:rFonts w:ascii="Consolas" w:hAnsi="Consolas"/>
          <w:color w:val="202020"/>
          <w:sz w:val="16"/>
        </w:rPr>
        <w:br/>
        <w:t xml:space="preserve">  13  multi-output HGBR natively.</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import joblib</w:t>
      </w:r>
      <w:r>
        <w:rPr>
          <w:rFonts w:ascii="Consolas" w:hAnsi="Consolas"/>
          <w:color w:val="202020"/>
          <w:sz w:val="16"/>
        </w:rPr>
        <w:br/>
      </w:r>
      <w:r>
        <w:rPr>
          <w:rFonts w:ascii="Consolas" w:hAnsi="Consolas"/>
          <w:color w:val="202020"/>
          <w:sz w:val="16"/>
        </w:rPr>
        <w:t xml:space="preserve">  17  import pandas as pd</w:t>
      </w:r>
      <w:r>
        <w:rPr>
          <w:rFonts w:ascii="Consolas" w:hAnsi="Consolas"/>
          <w:color w:val="202020"/>
          <w:sz w:val="16"/>
        </w:rPr>
        <w:br/>
        <w:t xml:space="preserve">  18  from sklearn.ensemble import HistGradientBoostingRegressor</w:t>
      </w:r>
      <w:r>
        <w:rPr>
          <w:rFonts w:ascii="Consolas" w:hAnsi="Consolas"/>
          <w:color w:val="202020"/>
          <w:sz w:val="16"/>
        </w:rPr>
        <w:br/>
        <w:t xml:space="preserve">  19  from sklearn.metrics import mean_absolute_error, mean_squared_error, r2_score</w:t>
      </w:r>
      <w:r>
        <w:rPr>
          <w:rFonts w:ascii="Consolas" w:hAnsi="Consolas"/>
          <w:color w:val="202020"/>
          <w:sz w:val="16"/>
        </w:rPr>
        <w:br/>
        <w:t xml:space="preserve">  20  from sklearn.model_selection import train_test_split</w:t>
      </w:r>
      <w:r>
        <w:rPr>
          <w:rFonts w:ascii="Consolas" w:hAnsi="Consolas"/>
          <w:color w:val="202020"/>
          <w:sz w:val="16"/>
        </w:rPr>
        <w:br/>
        <w:t xml:space="preserve">  21  </w:t>
      </w:r>
      <w:r>
        <w:rPr>
          <w:rFonts w:ascii="Consolas" w:hAnsi="Consolas"/>
          <w:color w:val="202020"/>
          <w:sz w:val="16"/>
        </w:rPr>
        <w:br/>
        <w:t xml:space="preserve">  22  DATA_PATH = "data/processed/surrogate_training_data.parquet"</w:t>
      </w:r>
      <w:r>
        <w:rPr>
          <w:rFonts w:ascii="Consolas" w:hAnsi="Consolas"/>
          <w:color w:val="202020"/>
          <w:sz w:val="16"/>
        </w:rPr>
        <w:br/>
        <w:t xml:space="preserve">  23  MODELS_DIR = "models"</w:t>
      </w:r>
      <w:r>
        <w:rPr>
          <w:rFonts w:ascii="Consolas" w:hAnsi="Consolas"/>
          <w:color w:val="202020"/>
          <w:sz w:val="16"/>
        </w:rPr>
        <w:br/>
        <w:t xml:space="preserve">  24  METRICS_PATH = "results/tables/surrogate_metrics.csv"</w:t>
      </w:r>
      <w:r>
        <w:rPr>
          <w:rFonts w:ascii="Consolas" w:hAnsi="Consolas"/>
          <w:color w:val="202020"/>
          <w:sz w:val="16"/>
        </w:rPr>
        <w:br/>
        <w:t xml:space="preserve">  25  </w:t>
      </w:r>
      <w:r>
        <w:rPr>
          <w:rFonts w:ascii="Consolas" w:hAnsi="Consolas"/>
          <w:color w:val="202020"/>
          <w:sz w:val="16"/>
        </w:rPr>
        <w:br/>
        <w:t xml:space="preserve">  26  FEATURES = ["n_capacity", "arrival_rate_multiplier"]</w:t>
      </w:r>
      <w:r>
        <w:rPr>
          <w:rFonts w:ascii="Consolas" w:hAnsi="Consolas"/>
          <w:color w:val="202020"/>
          <w:sz w:val="16"/>
        </w:rPr>
        <w:br/>
      </w:r>
      <w:r>
        <w:rPr>
          <w:rFonts w:ascii="Consolas" w:hAnsi="Consolas"/>
          <w:color w:val="202020"/>
          <w:sz w:val="16"/>
        </w:rPr>
        <w:t xml:space="preserve">  27  TARGETS = ["n_patients", "mean_wait_minutes", "mean_total_minutes", "p95_wait_minutes"]</w:t>
      </w:r>
      <w:r>
        <w:rPr>
          <w:rFonts w:ascii="Consolas" w:hAnsi="Consolas"/>
          <w:color w:val="202020"/>
          <w:sz w:val="16"/>
        </w:rPr>
        <w:br/>
        <w:t xml:space="preserve">  28  </w:t>
      </w:r>
      <w:r>
        <w:rPr>
          <w:rFonts w:ascii="Consolas" w:hAnsi="Consolas"/>
          <w:color w:val="202020"/>
          <w:sz w:val="16"/>
        </w:rPr>
        <w:br/>
        <w:t xml:space="preserve">  29  </w:t>
      </w:r>
      <w:r>
        <w:rPr>
          <w:rFonts w:ascii="Consolas" w:hAnsi="Consolas"/>
          <w:color w:val="202020"/>
          <w:sz w:val="16"/>
        </w:rPr>
        <w:br/>
        <w:t xml:space="preserve">  30  def main():</w:t>
      </w:r>
      <w:r>
        <w:rPr>
          <w:rFonts w:ascii="Consolas" w:hAnsi="Consolas"/>
          <w:color w:val="202020"/>
          <w:sz w:val="16"/>
        </w:rPr>
        <w:br/>
        <w:t xml:space="preserve">  31      df = pd.read_parquet(DATA_PATH)</w:t>
      </w:r>
      <w:r>
        <w:rPr>
          <w:rFonts w:ascii="Consolas" w:hAnsi="Consolas"/>
          <w:color w:val="202020"/>
          <w:sz w:val="16"/>
        </w:rPr>
        <w:br/>
        <w:t xml:space="preserve">  32      X_train, X_test, train_idx, test_idx = train_test_split(</w:t>
      </w:r>
      <w:r>
        <w:rPr>
          <w:rFonts w:ascii="Consolas" w:hAnsi="Consolas"/>
          <w:color w:val="202020"/>
          <w:sz w:val="16"/>
        </w:rPr>
        <w:br/>
        <w:t xml:space="preserve">  33          df[FEATURES], df.index, test_size=0.2, random_state=42</w:t>
      </w:r>
      <w:r>
        <w:rPr>
          <w:rFonts w:ascii="Consolas" w:hAnsi="Consolas"/>
          <w:color w:val="202020"/>
          <w:sz w:val="16"/>
        </w:rPr>
        <w:br/>
        <w:t xml:space="preserve">  34      )</w:t>
      </w:r>
      <w:r>
        <w:rPr>
          <w:rFonts w:ascii="Consolas" w:hAnsi="Consolas"/>
          <w:color w:val="202020"/>
          <w:sz w:val="16"/>
        </w:rPr>
        <w:br/>
      </w:r>
      <w:r>
        <w:rPr>
          <w:rFonts w:ascii="Consolas" w:hAnsi="Consolas"/>
          <w:color w:val="202020"/>
          <w:sz w:val="16"/>
        </w:rPr>
        <w:lastRenderedPageBreak/>
        <w:t xml:space="preserve">  35  </w:t>
      </w:r>
      <w:r>
        <w:rPr>
          <w:rFonts w:ascii="Consolas" w:hAnsi="Consolas"/>
          <w:color w:val="202020"/>
          <w:sz w:val="16"/>
        </w:rPr>
        <w:br/>
        <w:t xml:space="preserve">  36      metrics = []</w:t>
      </w:r>
      <w:r>
        <w:rPr>
          <w:rFonts w:ascii="Consolas" w:hAnsi="Consolas"/>
          <w:color w:val="202020"/>
          <w:sz w:val="16"/>
        </w:rPr>
        <w:br/>
        <w:t xml:space="preserve">  37      for target in TARGETS:</w:t>
      </w:r>
      <w:r>
        <w:rPr>
          <w:rFonts w:ascii="Consolas" w:hAnsi="Consolas"/>
          <w:color w:val="202020"/>
          <w:sz w:val="16"/>
        </w:rPr>
        <w:br/>
        <w:t xml:space="preserve">  38          y_train = df.loc[train_idx, target]</w:t>
      </w:r>
      <w:r>
        <w:rPr>
          <w:rFonts w:ascii="Consolas" w:hAnsi="Consolas"/>
          <w:color w:val="202020"/>
          <w:sz w:val="16"/>
        </w:rPr>
        <w:br/>
        <w:t xml:space="preserve">  39          y_test = df.loc[test_idx, target]</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model = HistGradientBoostingRegressor(random_state=42)</w:t>
      </w:r>
      <w:r>
        <w:rPr>
          <w:rFonts w:ascii="Consolas" w:hAnsi="Consolas"/>
          <w:color w:val="202020"/>
          <w:sz w:val="16"/>
        </w:rPr>
        <w:br/>
        <w:t xml:space="preserve">  42          model.fit(X_train, y_train)</w:t>
      </w:r>
      <w:r>
        <w:rPr>
          <w:rFonts w:ascii="Consolas" w:hAnsi="Consolas"/>
          <w:color w:val="202020"/>
          <w:sz w:val="16"/>
        </w:rPr>
        <w:br/>
        <w:t xml:space="preserve">  43          y_pred = model.predict(X_test)</w:t>
      </w:r>
      <w:r>
        <w:rPr>
          <w:rFonts w:ascii="Consolas" w:hAnsi="Consolas"/>
          <w:color w:val="202020"/>
          <w:sz w:val="16"/>
        </w:rPr>
        <w:br/>
        <w:t xml:space="preserve">  44  </w:t>
      </w:r>
      <w:r>
        <w:rPr>
          <w:rFonts w:ascii="Consolas" w:hAnsi="Consolas"/>
          <w:color w:val="202020"/>
          <w:sz w:val="16"/>
        </w:rPr>
        <w:br/>
        <w:t xml:space="preserve">  45          metrics.append(</w:t>
      </w:r>
      <w:r>
        <w:rPr>
          <w:rFonts w:ascii="Consolas" w:hAnsi="Consolas"/>
          <w:color w:val="202020"/>
          <w:sz w:val="16"/>
        </w:rPr>
        <w:br/>
        <w:t xml:space="preserve">  46              {</w:t>
      </w:r>
      <w:r>
        <w:rPr>
          <w:rFonts w:ascii="Consolas" w:hAnsi="Consolas"/>
          <w:color w:val="202020"/>
          <w:sz w:val="16"/>
        </w:rPr>
        <w:br/>
        <w:t xml:space="preserve">  47                  "target": target,</w:t>
      </w:r>
      <w:r>
        <w:rPr>
          <w:rFonts w:ascii="Consolas" w:hAnsi="Consolas"/>
          <w:color w:val="202020"/>
          <w:sz w:val="16"/>
        </w:rPr>
        <w:br/>
        <w:t xml:space="preserve">  48                  "mae": mean_absolute_error(y_test, y_pred),</w:t>
      </w:r>
      <w:r>
        <w:rPr>
          <w:rFonts w:ascii="Consolas" w:hAnsi="Consolas"/>
          <w:color w:val="202020"/>
          <w:sz w:val="16"/>
        </w:rPr>
        <w:br/>
        <w:t xml:space="preserve">  49                  "rmse": mean_squared_error(y_test, y_pred) ** 0.5,</w:t>
      </w:r>
      <w:r>
        <w:rPr>
          <w:rFonts w:ascii="Consolas" w:hAnsi="Consolas"/>
          <w:color w:val="202020"/>
          <w:sz w:val="16"/>
        </w:rPr>
        <w:br/>
        <w:t xml:space="preserve">  50                  "r2": r2_score(y_test, y_pred),</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r>
      <w:r>
        <w:rPr>
          <w:rFonts w:ascii="Consolas" w:hAnsi="Consolas"/>
          <w:color w:val="202020"/>
          <w:sz w:val="16"/>
        </w:rPr>
        <w:t xml:space="preserve">  53          joblib.dump(model, f"{MODELS_DIR}/surrogate_{target}.joblib")</w:t>
      </w:r>
      <w:r>
        <w:rPr>
          <w:rFonts w:ascii="Consolas" w:hAnsi="Consolas"/>
          <w:color w:val="202020"/>
          <w:sz w:val="16"/>
        </w:rPr>
        <w:br/>
        <w:t xml:space="preserve">  54  </w:t>
      </w:r>
      <w:r>
        <w:rPr>
          <w:rFonts w:ascii="Consolas" w:hAnsi="Consolas"/>
          <w:color w:val="202020"/>
          <w:sz w:val="16"/>
        </w:rPr>
        <w:br/>
        <w:t xml:space="preserve">  55      metrics_df = pd.DataFrame(metrics)</w:t>
      </w:r>
      <w:r>
        <w:rPr>
          <w:rFonts w:ascii="Consolas" w:hAnsi="Consolas"/>
          <w:color w:val="202020"/>
          <w:sz w:val="16"/>
        </w:rPr>
        <w:br/>
        <w:t xml:space="preserve">  56      metrics_df.to_csv(METRICS_PATH, index=False)</w:t>
      </w:r>
      <w:r>
        <w:rPr>
          <w:rFonts w:ascii="Consolas" w:hAnsi="Consolas"/>
          <w:color w:val="202020"/>
          <w:sz w:val="16"/>
        </w:rPr>
        <w:br/>
        <w:t xml:space="preserve">  57      print(metrics_df)</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560ED732" w14:textId="77777777" w:rsidR="008263E4" w:rsidRDefault="008263E4"/>
    <w:p w14:paraId="1262861D" w14:textId="77777777" w:rsidR="008263E4" w:rsidRDefault="000F6856">
      <w:r>
        <w:rPr>
          <w:b/>
          <w:color w:val="1E3A5F"/>
        </w:rPr>
        <w:t>src/surrogate/train_mlp_surrogate.py - MLP surrogate training (second architecture)</w:t>
      </w:r>
    </w:p>
    <w:p w14:paraId="68BFBE0E" w14:textId="77777777" w:rsidR="008263E4" w:rsidRDefault="008263E4"/>
    <w:p w14:paraId="1EEB0FC8" w14:textId="77777777" w:rsidR="008263E4" w:rsidRDefault="000F6856">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a second surrogate architecture.</w:t>
      </w:r>
      <w:r>
        <w:rPr>
          <w:rFonts w:ascii="Consolas" w:hAnsi="Consolas"/>
          <w:color w:val="202020"/>
          <w:sz w:val="16"/>
        </w:rPr>
        <w:br/>
        <w:t xml:space="preserve">   3  </w:t>
      </w:r>
      <w:r>
        <w:rPr>
          <w:rFonts w:ascii="Consolas" w:hAnsi="Consolas"/>
          <w:color w:val="202020"/>
          <w:sz w:val="16"/>
        </w:rPr>
        <w:br/>
      </w:r>
      <w:r>
        <w:rPr>
          <w:rFonts w:ascii="Consolas" w:hAnsi="Consolas"/>
          <w:color w:val="202020"/>
          <w:sz w:val="16"/>
        </w:rPr>
        <w:t xml:space="preserve">   4  Week 13's exchangeability finding traced the coverage collapse to a specific</w:t>
      </w:r>
      <w:r>
        <w:rPr>
          <w:rFonts w:ascii="Consolas" w:hAnsi="Consolas"/>
          <w:color w:val="202020"/>
          <w:sz w:val="16"/>
        </w:rPr>
        <w:br/>
        <w:t xml:space="preserve">   5  mechanism: HistGradientBoostingRegressor (tree-based) cannot extrapolate</w:t>
      </w:r>
      <w:r>
        <w:rPr>
          <w:rFonts w:ascii="Consolas" w:hAnsi="Consolas"/>
          <w:color w:val="202020"/>
          <w:sz w:val="16"/>
        </w:rPr>
        <w:br/>
        <w:t xml:space="preserve">   6  past its training range, so its prediction literally freezes for any input</w:t>
      </w:r>
      <w:r>
        <w:rPr>
          <w:rFonts w:ascii="Consolas" w:hAnsi="Consolas"/>
          <w:color w:val="202020"/>
          <w:sz w:val="16"/>
        </w:rPr>
        <w:br/>
        <w:t xml:space="preserve">   7  outside [0.8, 1.3]. That's a real, verified mechanism - but it's specific to</w:t>
      </w:r>
      <w:r>
        <w:rPr>
          <w:rFonts w:ascii="Consolas" w:hAnsi="Consolas"/>
          <w:color w:val="202020"/>
          <w:sz w:val="16"/>
        </w:rPr>
        <w:br/>
        <w:t xml:space="preserve">   8  tree ensembles. A neural network doesn't have the same "frozen leaf value"</w:t>
      </w:r>
      <w:r>
        <w:rPr>
          <w:rFonts w:ascii="Consolas" w:hAnsi="Consolas"/>
          <w:color w:val="202020"/>
          <w:sz w:val="16"/>
        </w:rPr>
        <w:br/>
        <w:t xml:space="preserve">   9  limitation; its predictions keep changing outside the training range</w:t>
      </w:r>
      <w:r>
        <w:rPr>
          <w:rFonts w:ascii="Consolas" w:hAnsi="Consolas"/>
          <w:color w:val="202020"/>
          <w:sz w:val="16"/>
        </w:rPr>
        <w:br/>
      </w:r>
      <w:r>
        <w:rPr>
          <w:rFonts w:ascii="Consolas" w:hAnsi="Consolas"/>
          <w:color w:val="202020"/>
          <w:sz w:val="16"/>
        </w:rPr>
        <w:t xml:space="preserve">  10  (usually roughly linearly in the final layer, though not necessarily</w:t>
      </w:r>
      <w:r>
        <w:rPr>
          <w:rFonts w:ascii="Consolas" w:hAnsi="Consolas"/>
          <w:color w:val="202020"/>
          <w:sz w:val="16"/>
        </w:rPr>
        <w:br/>
        <w:t xml:space="preserve">  11  *correctly*). Training an MLP surrogate here to re-run the exchangeability</w:t>
      </w:r>
      <w:r>
        <w:rPr>
          <w:rFonts w:ascii="Consolas" w:hAnsi="Consolas"/>
          <w:color w:val="202020"/>
          <w:sz w:val="16"/>
        </w:rPr>
        <w:br/>
        <w:t xml:space="preserve">  12  stress test against and see whether the coverage collapse is a property of</w:t>
      </w:r>
      <w:r>
        <w:rPr>
          <w:rFonts w:ascii="Consolas" w:hAnsi="Consolas"/>
          <w:color w:val="202020"/>
          <w:sz w:val="16"/>
        </w:rPr>
        <w:br/>
        <w:t xml:space="preserve">  13  CP-wrapping-an-unreliable-model in general, or specific to gradient</w:t>
      </w:r>
      <w:r>
        <w:rPr>
          <w:rFonts w:ascii="Consolas" w:hAnsi="Consolas"/>
          <w:color w:val="202020"/>
          <w:sz w:val="16"/>
        </w:rPr>
        <w:br/>
        <w:t xml:space="preserve">  14  boosting's exact failure mode.</w:t>
      </w:r>
      <w:r>
        <w:rPr>
          <w:rFonts w:ascii="Consolas" w:hAnsi="Consolas"/>
          <w:color w:val="202020"/>
          <w:sz w:val="16"/>
        </w:rPr>
        <w:br/>
        <w:t xml:space="preserve">  15  </w:t>
      </w:r>
      <w:r>
        <w:rPr>
          <w:rFonts w:ascii="Consolas" w:hAnsi="Consolas"/>
          <w:color w:val="202020"/>
          <w:sz w:val="16"/>
        </w:rPr>
        <w:br/>
        <w:t xml:space="preserve">  16  Same train/test split (random_state=42) as train_surrogate.py, so this </w:t>
      </w:r>
      <w:r>
        <w:rPr>
          <w:rFonts w:ascii="Consolas" w:hAnsi="Consolas"/>
          <w:color w:val="202020"/>
          <w:sz w:val="16"/>
        </w:rPr>
        <w:lastRenderedPageBreak/>
        <w:t>is</w:t>
      </w:r>
      <w:r>
        <w:rPr>
          <w:rFonts w:ascii="Consolas" w:hAnsi="Consolas"/>
          <w:color w:val="202020"/>
          <w:sz w:val="16"/>
        </w:rPr>
        <w:br/>
      </w:r>
      <w:r>
        <w:rPr>
          <w:rFonts w:ascii="Consolas" w:hAnsi="Consolas"/>
          <w:color w:val="202020"/>
          <w:sz w:val="16"/>
        </w:rPr>
        <w:t xml:space="preserve">  17  trained on identical data to the original surrogate - a fair architecture</w:t>
      </w:r>
      <w:r>
        <w:rPr>
          <w:rFonts w:ascii="Consolas" w:hAnsi="Consolas"/>
          <w:color w:val="202020"/>
          <w:sz w:val="16"/>
        </w:rPr>
        <w:br/>
        <w:t xml:space="preserve">  18  comparison, not a differently-set-up experiment. MLPs are scale-sensitive</w:t>
      </w:r>
      <w:r>
        <w:rPr>
          <w:rFonts w:ascii="Consolas" w:hAnsi="Consolas"/>
          <w:color w:val="202020"/>
          <w:sz w:val="16"/>
        </w:rPr>
        <w:br/>
        <w:t xml:space="preserve">  19  (unlike tree ensembles), so each target gets a Pipeline(StandardScaler,</w:t>
      </w:r>
      <w:r>
        <w:rPr>
          <w:rFonts w:ascii="Consolas" w:hAnsi="Consolas"/>
          <w:color w:val="202020"/>
          <w:sz w:val="16"/>
        </w:rPr>
        <w:br/>
        <w:t xml:space="preserve">  20  MLPRegressor) - the scaler is fit only on training data and saved as part of</w:t>
      </w:r>
      <w:r>
        <w:rPr>
          <w:rFonts w:ascii="Consolas" w:hAnsi="Consolas"/>
          <w:color w:val="202020"/>
          <w:sz w:val="16"/>
        </w:rPr>
        <w:br/>
        <w:t xml:space="preserve">  21  the pipeline, so calibration/test/stress-test data downstream doesn't need</w:t>
      </w:r>
      <w:r>
        <w:rPr>
          <w:rFonts w:ascii="Consolas" w:hAnsi="Consolas"/>
          <w:color w:val="202020"/>
          <w:sz w:val="16"/>
        </w:rPr>
        <w:br/>
        <w:t xml:space="preserve">  22  its own separate scaling step.</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joblib</w:t>
      </w:r>
      <w:r>
        <w:rPr>
          <w:rFonts w:ascii="Consolas" w:hAnsi="Consolas"/>
          <w:color w:val="202020"/>
          <w:sz w:val="16"/>
        </w:rPr>
        <w:br/>
        <w:t xml:space="preserve">  26  import pandas as pd</w:t>
      </w:r>
      <w:r>
        <w:rPr>
          <w:rFonts w:ascii="Consolas" w:hAnsi="Consolas"/>
          <w:color w:val="202020"/>
          <w:sz w:val="16"/>
        </w:rPr>
        <w:br/>
      </w:r>
      <w:r>
        <w:rPr>
          <w:rFonts w:ascii="Consolas" w:hAnsi="Consolas"/>
          <w:color w:val="202020"/>
          <w:sz w:val="16"/>
        </w:rPr>
        <w:t xml:space="preserve">  27  from sklearn.metrics import mean_absolute_error, mean_squared_error, r2_score</w:t>
      </w:r>
      <w:r>
        <w:rPr>
          <w:rFonts w:ascii="Consolas" w:hAnsi="Consolas"/>
          <w:color w:val="202020"/>
          <w:sz w:val="16"/>
        </w:rPr>
        <w:br/>
        <w:t xml:space="preserve">  28  from sklearn.model_selection import train_test_split</w:t>
      </w:r>
      <w:r>
        <w:rPr>
          <w:rFonts w:ascii="Consolas" w:hAnsi="Consolas"/>
          <w:color w:val="202020"/>
          <w:sz w:val="16"/>
        </w:rPr>
        <w:br/>
        <w:t xml:space="preserve">  29  from sklearn.neural_network import MLPRegressor</w:t>
      </w:r>
      <w:r>
        <w:rPr>
          <w:rFonts w:ascii="Consolas" w:hAnsi="Consolas"/>
          <w:color w:val="202020"/>
          <w:sz w:val="16"/>
        </w:rPr>
        <w:br/>
        <w:t xml:space="preserve">  30  from sklearn.pipeline import make_pipeline</w:t>
      </w:r>
      <w:r>
        <w:rPr>
          <w:rFonts w:ascii="Consolas" w:hAnsi="Consolas"/>
          <w:color w:val="202020"/>
          <w:sz w:val="16"/>
        </w:rPr>
        <w:br/>
        <w:t xml:space="preserve">  31  from sklearn.preprocessing import StandardScaler</w:t>
      </w:r>
      <w:r>
        <w:rPr>
          <w:rFonts w:ascii="Consolas" w:hAnsi="Consolas"/>
          <w:color w:val="202020"/>
          <w:sz w:val="16"/>
        </w:rPr>
        <w:br/>
        <w:t xml:space="preserve">  32  </w:t>
      </w:r>
      <w:r>
        <w:rPr>
          <w:rFonts w:ascii="Consolas" w:hAnsi="Consolas"/>
          <w:color w:val="202020"/>
          <w:sz w:val="16"/>
        </w:rPr>
        <w:br/>
        <w:t xml:space="preserve">  33  DATA_PATH = "data/processed/surrogate_training_data.parquet"</w:t>
      </w:r>
      <w:r>
        <w:rPr>
          <w:rFonts w:ascii="Consolas" w:hAnsi="Consolas"/>
          <w:color w:val="202020"/>
          <w:sz w:val="16"/>
        </w:rPr>
        <w:br/>
        <w:t xml:space="preserve">  34  MODELS_DIR = "models"</w:t>
      </w:r>
      <w:r>
        <w:rPr>
          <w:rFonts w:ascii="Consolas" w:hAnsi="Consolas"/>
          <w:color w:val="202020"/>
          <w:sz w:val="16"/>
        </w:rPr>
        <w:br/>
        <w:t xml:space="preserve">  35  METRICS_PATH = "results/tables/mlp_surrogate_metrics.csv"</w:t>
      </w:r>
      <w:r>
        <w:rPr>
          <w:rFonts w:ascii="Consolas" w:hAnsi="Consolas"/>
          <w:color w:val="202020"/>
          <w:sz w:val="16"/>
        </w:rPr>
        <w:br/>
        <w:t xml:space="preserve">  36  </w:t>
      </w:r>
      <w:r>
        <w:rPr>
          <w:rFonts w:ascii="Consolas" w:hAnsi="Consolas"/>
          <w:color w:val="202020"/>
          <w:sz w:val="16"/>
        </w:rPr>
        <w:br/>
      </w:r>
      <w:r>
        <w:rPr>
          <w:rFonts w:ascii="Consolas" w:hAnsi="Consolas"/>
          <w:color w:val="202020"/>
          <w:sz w:val="16"/>
        </w:rPr>
        <w:t xml:space="preserve">  37  FEATURES = ["n_capacity", "arrival_rate_multiplier"]</w:t>
      </w:r>
      <w:r>
        <w:rPr>
          <w:rFonts w:ascii="Consolas" w:hAnsi="Consolas"/>
          <w:color w:val="202020"/>
          <w:sz w:val="16"/>
        </w:rPr>
        <w:br/>
        <w:t xml:space="preserve">  38  TARGETS = ["n_patients", "mean_wait_minutes", "mean_total_minutes", "p95_wait_minutes"]</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target in TARGETS:</w:t>
      </w:r>
      <w:r>
        <w:rPr>
          <w:rFonts w:ascii="Consolas" w:hAnsi="Consolas"/>
          <w:color w:val="202020"/>
          <w:sz w:val="16"/>
        </w:rPr>
        <w:br/>
        <w:t xml:space="preserve">  49          y_train = df.loc[train_idx, target]</w:t>
      </w:r>
      <w:r>
        <w:rPr>
          <w:rFonts w:ascii="Consolas" w:hAnsi="Consolas"/>
          <w:color w:val="202020"/>
          <w:sz w:val="16"/>
        </w:rPr>
        <w:br/>
      </w:r>
      <w:r>
        <w:rPr>
          <w:rFonts w:ascii="Consolas" w:hAnsi="Consolas"/>
          <w:color w:val="202020"/>
          <w:sz w:val="16"/>
        </w:rPr>
        <w:t xml:space="preserve">  50          y_test = df.loc[test_idx, target]</w:t>
      </w:r>
      <w:r>
        <w:rPr>
          <w:rFonts w:ascii="Consolas" w:hAnsi="Consolas"/>
          <w:color w:val="202020"/>
          <w:sz w:val="16"/>
        </w:rPr>
        <w:br/>
        <w:t xml:space="preserve">  51  </w:t>
      </w:r>
      <w:r>
        <w:rPr>
          <w:rFonts w:ascii="Consolas" w:hAnsi="Consolas"/>
          <w:color w:val="202020"/>
          <w:sz w:val="16"/>
        </w:rPr>
        <w:br/>
        <w:t xml:space="preserve">  52          model = make_pipeline(</w:t>
      </w:r>
      <w:r>
        <w:rPr>
          <w:rFonts w:ascii="Consolas" w:hAnsi="Consolas"/>
          <w:color w:val="202020"/>
          <w:sz w:val="16"/>
        </w:rPr>
        <w:br/>
        <w:t xml:space="preserve">  53              StandardScaler(),</w:t>
      </w:r>
      <w:r>
        <w:rPr>
          <w:rFonts w:ascii="Consolas" w:hAnsi="Consolas"/>
          <w:color w:val="202020"/>
          <w:sz w:val="16"/>
        </w:rPr>
        <w:br/>
        <w:t xml:space="preserve">  54              MLPRegressor(</w:t>
      </w:r>
      <w:r>
        <w:rPr>
          <w:rFonts w:ascii="Consolas" w:hAnsi="Consolas"/>
          <w:color w:val="202020"/>
          <w:sz w:val="16"/>
        </w:rPr>
        <w:br/>
        <w:t xml:space="preserve">  55                  hidden_layer_sizes=(64, 64),</w:t>
      </w:r>
      <w:r>
        <w:rPr>
          <w:rFonts w:ascii="Consolas" w:hAnsi="Consolas"/>
          <w:color w:val="202020"/>
          <w:sz w:val="16"/>
        </w:rPr>
        <w:br/>
        <w:t xml:space="preserve">  56                  activation="relu",</w:t>
      </w:r>
      <w:r>
        <w:rPr>
          <w:rFonts w:ascii="Consolas" w:hAnsi="Consolas"/>
          <w:color w:val="202020"/>
          <w:sz w:val="16"/>
        </w:rPr>
        <w:br/>
        <w:t xml:space="preserve">  57                  early_stopping=True,</w:t>
      </w:r>
      <w:r>
        <w:rPr>
          <w:rFonts w:ascii="Consolas" w:hAnsi="Consolas"/>
          <w:color w:val="202020"/>
          <w:sz w:val="16"/>
        </w:rPr>
        <w:br/>
        <w:t xml:space="preserve">  58                  n_iter_no_change=20,</w:t>
      </w:r>
      <w:r>
        <w:rPr>
          <w:rFonts w:ascii="Consolas" w:hAnsi="Consolas"/>
          <w:color w:val="202020"/>
          <w:sz w:val="16"/>
        </w:rPr>
        <w:br/>
        <w:t xml:space="preserve">  59                  max_iter=2000,</w:t>
      </w:r>
      <w:r>
        <w:rPr>
          <w:rFonts w:ascii="Consolas" w:hAnsi="Consolas"/>
          <w:color w:val="202020"/>
          <w:sz w:val="16"/>
        </w:rPr>
        <w:br/>
        <w:t xml:space="preserve">  60                  random_state=42,</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model.fit(X_train, y_train)</w:t>
      </w:r>
      <w:r>
        <w:rPr>
          <w:rFonts w:ascii="Consolas" w:hAnsi="Consolas"/>
          <w:color w:val="202020"/>
          <w:sz w:val="16"/>
        </w:rPr>
        <w:br/>
      </w:r>
      <w:r>
        <w:rPr>
          <w:rFonts w:ascii="Consolas" w:hAnsi="Consolas"/>
          <w:color w:val="202020"/>
          <w:sz w:val="16"/>
        </w:rPr>
        <w:t xml:space="preserve">  64          y_pred = model.predict(X_test)</w:t>
      </w:r>
      <w:r>
        <w:rPr>
          <w:rFonts w:ascii="Consolas" w:hAnsi="Consolas"/>
          <w:color w:val="202020"/>
          <w:sz w:val="16"/>
        </w:rPr>
        <w:br/>
        <w:t xml:space="preserve">  65  </w:t>
      </w:r>
      <w:r>
        <w:rPr>
          <w:rFonts w:ascii="Consolas" w:hAnsi="Consolas"/>
          <w:color w:val="202020"/>
          <w:sz w:val="16"/>
        </w:rPr>
        <w:br/>
        <w:t xml:space="preserve">  66          metrics.append(</w:t>
      </w:r>
      <w:r>
        <w:rPr>
          <w:rFonts w:ascii="Consolas" w:hAnsi="Consolas"/>
          <w:color w:val="202020"/>
          <w:sz w:val="16"/>
        </w:rPr>
        <w:br/>
        <w:t xml:space="preserve">  67              {</w:t>
      </w:r>
      <w:r>
        <w:rPr>
          <w:rFonts w:ascii="Consolas" w:hAnsi="Consolas"/>
          <w:color w:val="202020"/>
          <w:sz w:val="16"/>
        </w:rPr>
        <w:br/>
        <w:t xml:space="preserve">  68                  "target": target,</w:t>
      </w:r>
      <w:r>
        <w:rPr>
          <w:rFonts w:ascii="Consolas" w:hAnsi="Consolas"/>
          <w:color w:val="202020"/>
          <w:sz w:val="16"/>
        </w:rPr>
        <w:br/>
      </w:r>
      <w:r>
        <w:rPr>
          <w:rFonts w:ascii="Consolas" w:hAnsi="Consolas"/>
          <w:color w:val="202020"/>
          <w:sz w:val="16"/>
        </w:rPr>
        <w:lastRenderedPageBreak/>
        <w:t xml:space="preserve">  69                  "mae": mean_absolute_error(y_test, y_pred),</w:t>
      </w:r>
      <w:r>
        <w:rPr>
          <w:rFonts w:ascii="Consolas" w:hAnsi="Consolas"/>
          <w:color w:val="202020"/>
          <w:sz w:val="16"/>
        </w:rPr>
        <w:br/>
        <w:t xml:space="preserve">  70                  "rmse": mean_squared_error(y_test, y_pred) ** 0.5,</w:t>
      </w:r>
      <w:r>
        <w:rPr>
          <w:rFonts w:ascii="Consolas" w:hAnsi="Consolas"/>
          <w:color w:val="202020"/>
          <w:sz w:val="16"/>
        </w:rPr>
        <w:br/>
        <w:t xml:space="preserve">  71                  "r2": r2_score(y_test, y_pred),</w:t>
      </w:r>
      <w:r>
        <w:rPr>
          <w:rFonts w:ascii="Consolas" w:hAnsi="Consolas"/>
          <w:color w:val="202020"/>
          <w:sz w:val="16"/>
        </w:rPr>
        <w:br/>
        <w:t xml:space="preserve">  72              }</w:t>
      </w:r>
      <w:r>
        <w:rPr>
          <w:rFonts w:ascii="Consolas" w:hAnsi="Consolas"/>
          <w:color w:val="202020"/>
          <w:sz w:val="16"/>
        </w:rPr>
        <w:br/>
        <w:t xml:space="preserve">  73          )</w:t>
      </w:r>
      <w:r>
        <w:rPr>
          <w:rFonts w:ascii="Consolas" w:hAnsi="Consolas"/>
          <w:color w:val="202020"/>
          <w:sz w:val="16"/>
        </w:rPr>
        <w:br/>
        <w:t xml:space="preserve">  74          joblib.dump(model, f"{MODELS_DIR}/surrogate_{target}_mlp.joblib")</w:t>
      </w:r>
      <w:r>
        <w:rPr>
          <w:rFonts w:ascii="Consolas" w:hAnsi="Consolas"/>
          <w:color w:val="202020"/>
          <w:sz w:val="16"/>
        </w:rPr>
        <w:br/>
        <w:t xml:space="preserve">  75  </w:t>
      </w:r>
      <w:r>
        <w:rPr>
          <w:rFonts w:ascii="Consolas" w:hAnsi="Consolas"/>
          <w:color w:val="202020"/>
          <w:sz w:val="16"/>
        </w:rPr>
        <w:br/>
        <w:t xml:space="preserve">  76      metrics_df = pd.DataFrame(metrics)</w:t>
      </w:r>
      <w:r>
        <w:rPr>
          <w:rFonts w:ascii="Consolas" w:hAnsi="Consolas"/>
          <w:color w:val="202020"/>
          <w:sz w:val="16"/>
        </w:rPr>
        <w:br/>
      </w:r>
      <w:r>
        <w:rPr>
          <w:rFonts w:ascii="Consolas" w:hAnsi="Consolas"/>
          <w:color w:val="202020"/>
          <w:sz w:val="16"/>
        </w:rPr>
        <w:t xml:space="preserve">  77      metrics_df.to_csv(METRICS_PATH, index=False)</w:t>
      </w:r>
      <w:r>
        <w:rPr>
          <w:rFonts w:ascii="Consolas" w:hAnsi="Consolas"/>
          <w:color w:val="202020"/>
          <w:sz w:val="16"/>
        </w:rPr>
        <w:br/>
        <w:t xml:space="preserve">  78      print(metrics_df)</w:t>
      </w:r>
      <w:r>
        <w:rPr>
          <w:rFonts w:ascii="Consolas" w:hAnsi="Consolas"/>
          <w:color w:val="202020"/>
          <w:sz w:val="16"/>
        </w:rPr>
        <w:br/>
        <w:t xml:space="preserve">  79  </w:t>
      </w:r>
      <w:r>
        <w:rPr>
          <w:rFonts w:ascii="Consolas" w:hAnsi="Consolas"/>
          <w:color w:val="202020"/>
          <w:sz w:val="16"/>
        </w:rPr>
        <w:br/>
        <w:t xml:space="preserve">  80  </w:t>
      </w:r>
      <w:r>
        <w:rPr>
          <w:rFonts w:ascii="Consolas" w:hAnsi="Consolas"/>
          <w:color w:val="202020"/>
          <w:sz w:val="16"/>
        </w:rPr>
        <w:br/>
        <w:t xml:space="preserve">  81  if __name__ == "__main__":</w:t>
      </w:r>
      <w:r>
        <w:rPr>
          <w:rFonts w:ascii="Consolas" w:hAnsi="Consolas"/>
          <w:color w:val="202020"/>
          <w:sz w:val="16"/>
        </w:rPr>
        <w:br/>
        <w:t xml:space="preserve">  82      main()</w:t>
      </w:r>
    </w:p>
    <w:p w14:paraId="3AC92653" w14:textId="77777777" w:rsidR="008263E4" w:rsidRDefault="008263E4"/>
    <w:p w14:paraId="51D0209B" w14:textId="77777777" w:rsidR="008263E4" w:rsidRDefault="000F6856">
      <w:r>
        <w:rPr>
          <w:b/>
          <w:color w:val="1E3A5F"/>
        </w:rPr>
        <w:t>src/uq/generate_calibration_data.py - Disjoint DES scenario pool for CP calibration</w:t>
      </w:r>
    </w:p>
    <w:p w14:paraId="387FCE13" w14:textId="77777777" w:rsidR="008263E4" w:rsidRDefault="008263E4"/>
    <w:p w14:paraId="1A117ABB" w14:textId="77777777" w:rsidR="008263E4" w:rsidRDefault="000F6856">
      <w:pPr>
        <w:spacing w:after="0" w:line="240" w:lineRule="auto"/>
      </w:pPr>
      <w:r>
        <w:rPr>
          <w:rFonts w:ascii="Consolas" w:hAnsi="Consolas"/>
          <w:color w:val="202020"/>
          <w:sz w:val="16"/>
        </w:rPr>
        <w:t xml:space="preserve">   1  """</w:t>
      </w:r>
      <w:r>
        <w:rPr>
          <w:rFonts w:ascii="Consolas" w:hAnsi="Consolas"/>
          <w:color w:val="202020"/>
          <w:sz w:val="16"/>
        </w:rPr>
        <w:br/>
        <w:t xml:space="preserve">   2  Week 9-10: generate a calibration set for conformal prediction.</w:t>
      </w:r>
      <w:r>
        <w:rPr>
          <w:rFonts w:ascii="Consolas" w:hAnsi="Consolas"/>
          <w:color w:val="202020"/>
          <w:sz w:val="16"/>
        </w:rPr>
        <w:br/>
        <w:t xml:space="preserve">   3  </w:t>
      </w:r>
      <w:r>
        <w:rPr>
          <w:rFonts w:ascii="Consolas" w:hAnsi="Consolas"/>
          <w:color w:val="202020"/>
          <w:sz w:val="16"/>
        </w:rPr>
        <w:br/>
        <w:t xml:space="preserve">   4  CP calibration data must be separate from what the surrogate was trained on</w:t>
      </w:r>
      <w:r>
        <w:rPr>
          <w:rFonts w:ascii="Consolas" w:hAnsi="Consolas"/>
          <w:color w:val="202020"/>
          <w:sz w:val="16"/>
        </w:rPr>
        <w:br/>
        <w:t xml:space="preserve">   5  - reusing training-set residuals would understate the true residual spread</w:t>
      </w:r>
      <w:r>
        <w:rPr>
          <w:rFonts w:ascii="Consolas" w:hAnsi="Consolas"/>
          <w:color w:val="202020"/>
          <w:sz w:val="16"/>
        </w:rPr>
        <w:br/>
      </w:r>
      <w:r>
        <w:rPr>
          <w:rFonts w:ascii="Consolas" w:hAnsi="Consolas"/>
          <w:color w:val="202020"/>
          <w:sz w:val="16"/>
        </w:rPr>
        <w:t xml:space="preserve">   6  (the surrogate fits those points), which would break coverage validity. This</w:t>
      </w:r>
      <w:r>
        <w:rPr>
          <w:rFonts w:ascii="Consolas" w:hAnsi="Consolas"/>
          <w:color w:val="202020"/>
          <w:sz w:val="16"/>
        </w:rPr>
        <w:br/>
        <w:t xml:space="preserve">   7  uses a different parameter-sampling seed AND a large DES seed offset from</w:t>
      </w:r>
      <w:r>
        <w:rPr>
          <w:rFonts w:ascii="Consolas" w:hAnsi="Consolas"/>
          <w:color w:val="202020"/>
          <w:sz w:val="16"/>
        </w:rPr>
        <w:br/>
        <w:t xml:space="preserve">   8  generate_training_data.py, so nothing here overlaps with the training/test</w:t>
      </w:r>
      <w:r>
        <w:rPr>
          <w:rFonts w:ascii="Consolas" w:hAnsi="Consolas"/>
          <w:color w:val="202020"/>
          <w:sz w:val="16"/>
        </w:rPr>
        <w:br/>
        <w:t xml:space="preserve">   9  data used to fit and evaluate the surrogate and GP baseline.</w:t>
      </w:r>
      <w:r>
        <w:rPr>
          <w:rFonts w:ascii="Consolas" w:hAnsi="Consolas"/>
          <w:color w:val="202020"/>
          <w:sz w:val="16"/>
        </w:rPr>
        <w:br/>
        <w:t xml:space="preserve">  10  </w:t>
      </w:r>
      <w:r>
        <w:rPr>
          <w:rFonts w:ascii="Consolas" w:hAnsi="Consolas"/>
          <w:color w:val="202020"/>
          <w:sz w:val="16"/>
        </w:rPr>
        <w:br/>
        <w:t xml:space="preserve">  11  Same scenario ranges as training data (n_capacity 15-45, arrival_rate_multiplier</w:t>
      </w:r>
      <w:r>
        <w:rPr>
          <w:rFonts w:ascii="Consolas" w:hAnsi="Consolas"/>
          <w:color w:val="202020"/>
          <w:sz w:val="16"/>
        </w:rPr>
        <w:br/>
        <w:t xml:space="preserve">  12  0.8-1.3) - calibration data has to be exchangeable with the test set, which</w:t>
      </w:r>
      <w:r>
        <w:rPr>
          <w:rFonts w:ascii="Consolas" w:hAnsi="Consolas"/>
          <w:color w:val="202020"/>
          <w:sz w:val="16"/>
        </w:rPr>
        <w:br/>
      </w:r>
      <w:r>
        <w:rPr>
          <w:rFonts w:ascii="Consolas" w:hAnsi="Consolas"/>
          <w:color w:val="202020"/>
          <w:sz w:val="16"/>
        </w:rPr>
        <w:t xml:space="preserve">  13  means drawn from the same distribution, not a different one.</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from src.surrogate.generate_training_data import generate</w:t>
      </w:r>
      <w:r>
        <w:rPr>
          <w:rFonts w:ascii="Consolas" w:hAnsi="Consolas"/>
          <w:color w:val="202020"/>
          <w:sz w:val="16"/>
        </w:rPr>
        <w:br/>
        <w:t xml:space="preserve">  17  </w:t>
      </w:r>
      <w:r>
        <w:rPr>
          <w:rFonts w:ascii="Consolas" w:hAnsi="Consolas"/>
          <w:color w:val="202020"/>
          <w:sz w:val="16"/>
        </w:rPr>
        <w:br/>
        <w:t xml:space="preserve">  18  N_CALIBRATION = 1200</w:t>
      </w:r>
      <w:r>
        <w:rPr>
          <w:rFonts w:ascii="Consolas" w:hAnsi="Consolas"/>
          <w:color w:val="202020"/>
          <w:sz w:val="16"/>
        </w:rPr>
        <w:br/>
        <w:t xml:space="preserve">  19  OUT_PATH = "data/processed/cp_calibration_data.parquet"</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def main():</w:t>
      </w:r>
      <w:r>
        <w:rPr>
          <w:rFonts w:ascii="Consolas" w:hAnsi="Consolas"/>
          <w:color w:val="202020"/>
          <w:sz w:val="16"/>
        </w:rPr>
        <w:br/>
        <w:t xml:space="preserve">  23      df = generate(n_scenarios=N_CALIBRATION, seed=1, seed_offset=100_000)</w:t>
      </w:r>
      <w:r>
        <w:rPr>
          <w:rFonts w:ascii="Consolas" w:hAnsi="Consolas"/>
          <w:color w:val="202020"/>
          <w:sz w:val="16"/>
        </w:rPr>
        <w:br/>
        <w:t xml:space="preserve">  24      df.to_parquet(OUT_PATH, index=False)</w:t>
      </w:r>
      <w:r>
        <w:rPr>
          <w:rFonts w:ascii="Consolas" w:hAnsi="Consolas"/>
          <w:color w:val="202020"/>
          <w:sz w:val="16"/>
        </w:rPr>
        <w:br/>
        <w:t xml:space="preserve">  25      print(f"Generated {len(df)} calibration scenarios -&gt; {OUT_PATH}")</w:t>
      </w:r>
      <w:r>
        <w:rPr>
          <w:rFonts w:ascii="Consolas" w:hAnsi="Consolas"/>
          <w:color w:val="202020"/>
          <w:sz w:val="16"/>
        </w:rPr>
        <w:br/>
        <w:t xml:space="preserve">  26      print(df.describe())</w:t>
      </w:r>
      <w:r>
        <w:rPr>
          <w:rFonts w:ascii="Consolas" w:hAnsi="Consolas"/>
          <w:color w:val="202020"/>
          <w:sz w:val="16"/>
        </w:rPr>
        <w:br/>
      </w:r>
      <w:r>
        <w:rPr>
          <w:rFonts w:ascii="Consolas" w:hAnsi="Consolas"/>
          <w:color w:val="202020"/>
          <w:sz w:val="16"/>
        </w:rPr>
        <w:t xml:space="preserve">  27  </w:t>
      </w:r>
      <w:r>
        <w:rPr>
          <w:rFonts w:ascii="Consolas" w:hAnsi="Consolas"/>
          <w:color w:val="202020"/>
          <w:sz w:val="16"/>
        </w:rPr>
        <w:br/>
      </w:r>
      <w:r>
        <w:rPr>
          <w:rFonts w:ascii="Consolas" w:hAnsi="Consolas"/>
          <w:color w:val="202020"/>
          <w:sz w:val="16"/>
        </w:rPr>
        <w:lastRenderedPageBreak/>
        <w:t xml:space="preserve">  28  </w:t>
      </w:r>
      <w:r>
        <w:rPr>
          <w:rFonts w:ascii="Consolas" w:hAnsi="Consolas"/>
          <w:color w:val="202020"/>
          <w:sz w:val="16"/>
        </w:rPr>
        <w:br/>
        <w:t xml:space="preserve">  29  if __name__ == "__main__":</w:t>
      </w:r>
      <w:r>
        <w:rPr>
          <w:rFonts w:ascii="Consolas" w:hAnsi="Consolas"/>
          <w:color w:val="202020"/>
          <w:sz w:val="16"/>
        </w:rPr>
        <w:br/>
        <w:t xml:space="preserve">  30      main()</w:t>
      </w:r>
    </w:p>
    <w:p w14:paraId="2B9E2AE1" w14:textId="77777777" w:rsidR="008263E4" w:rsidRDefault="008263E4"/>
    <w:p w14:paraId="6DDFD67F" w14:textId="77777777" w:rsidR="008263E4" w:rsidRDefault="000F6856">
      <w:r>
        <w:rPr>
          <w:b/>
          <w:color w:val="1E3A5F"/>
        </w:rPr>
        <w:t>src/uq/standard_cp.py - Standard (pooled) split conformal prediction</w:t>
      </w:r>
    </w:p>
    <w:p w14:paraId="3F34C165" w14:textId="77777777" w:rsidR="008263E4" w:rsidRDefault="008263E4"/>
    <w:p w14:paraId="65EC11E3" w14:textId="77777777" w:rsidR="008263E4" w:rsidRDefault="000F6856">
      <w:pPr>
        <w:spacing w:after="0" w:line="240" w:lineRule="auto"/>
      </w:pPr>
      <w:r>
        <w:rPr>
          <w:rFonts w:ascii="Consolas" w:hAnsi="Consolas"/>
          <w:color w:val="202020"/>
          <w:sz w:val="16"/>
        </w:rPr>
        <w:t xml:space="preserve">   1  """</w:t>
      </w:r>
      <w:r>
        <w:rPr>
          <w:rFonts w:ascii="Consolas" w:hAnsi="Consolas"/>
          <w:color w:val="202020"/>
          <w:sz w:val="16"/>
        </w:rPr>
        <w:br/>
        <w:t xml:space="preserve">   2  Week 9-10: standard (split) conformal prediction on the surrogate's residuals.</w:t>
      </w:r>
      <w:r>
        <w:rPr>
          <w:rFonts w:ascii="Consolas" w:hAnsi="Consolas"/>
          <w:color w:val="202020"/>
          <w:sz w:val="16"/>
        </w:rPr>
        <w:br/>
        <w:t xml:space="preserve">   3  </w:t>
      </w:r>
      <w:r>
        <w:rPr>
          <w:rFonts w:ascii="Consolas" w:hAnsi="Consolas"/>
          <w:color w:val="202020"/>
          <w:sz w:val="16"/>
        </w:rPr>
        <w:br/>
        <w:t xml:space="preserve">   4  Uses the surrogate models already trained in Week 6-7 (models/surrogate_*.joblib)</w:t>
      </w:r>
      <w:r>
        <w:rPr>
          <w:rFonts w:ascii="Consolas" w:hAnsi="Consolas"/>
          <w:color w:val="202020"/>
          <w:sz w:val="16"/>
        </w:rPr>
        <w:br/>
        <w:t xml:space="preserve">   5  as point predictors - CP wraps a point predictor with a calibrated interval,</w:t>
      </w:r>
      <w:r>
        <w:rPr>
          <w:rFonts w:ascii="Consolas" w:hAnsi="Consolas"/>
          <w:color w:val="202020"/>
          <w:sz w:val="16"/>
        </w:rPr>
        <w:br/>
        <w:t xml:space="preserve">   6  it doesn't replace it. Calibration uses the separate set from</w:t>
      </w:r>
      <w:r>
        <w:rPr>
          <w:rFonts w:ascii="Consolas" w:hAnsi="Consolas"/>
          <w:color w:val="202020"/>
          <w:sz w:val="16"/>
        </w:rPr>
        <w:br/>
      </w:r>
      <w:r>
        <w:rPr>
          <w:rFonts w:ascii="Consolas" w:hAnsi="Consolas"/>
          <w:color w:val="202020"/>
          <w:sz w:val="16"/>
        </w:rPr>
        <w:t xml:space="preserve">   7  generate_calibration_data.py, never the surrogate's own training data.</w:t>
      </w:r>
      <w:r>
        <w:rPr>
          <w:rFonts w:ascii="Consolas" w:hAnsi="Consolas"/>
          <w:color w:val="202020"/>
          <w:sz w:val="16"/>
        </w:rPr>
        <w:br/>
        <w:t xml:space="preserve">   8  </w:t>
      </w:r>
      <w:r>
        <w:rPr>
          <w:rFonts w:ascii="Consolas" w:hAnsi="Consolas"/>
          <w:color w:val="202020"/>
          <w:sz w:val="16"/>
        </w:rPr>
        <w:br/>
        <w:t xml:space="preserve">   9  Same test set (same random_state=42 split of surrogate_training_data.parquet)</w:t>
      </w:r>
      <w:r>
        <w:rPr>
          <w:rFonts w:ascii="Consolas" w:hAnsi="Consolas"/>
          <w:color w:val="202020"/>
          <w:sz w:val="16"/>
        </w:rPr>
        <w:br/>
        <w:t xml:space="preserve">  10  and same alpha=0.1 as gp_baseline.py, so all three methods (GP, standard CP,</w:t>
      </w:r>
      <w:r>
        <w:rPr>
          <w:rFonts w:ascii="Consolas" w:hAnsi="Consolas"/>
          <w:color w:val="202020"/>
          <w:sz w:val="16"/>
        </w:rPr>
        <w:br/>
        <w:t xml:space="preserve">  11  Mondrian CP later) are directly comparable.</w:t>
      </w:r>
      <w:r>
        <w:rPr>
          <w:rFonts w:ascii="Consolas" w:hAnsi="Consolas"/>
          <w:color w:val="202020"/>
          <w:sz w:val="16"/>
        </w:rPr>
        <w:br/>
        <w:t xml:space="preserve">  12  </w:t>
      </w:r>
      <w:r>
        <w:rPr>
          <w:rFonts w:ascii="Consolas" w:hAnsi="Consolas"/>
          <w:color w:val="202020"/>
          <w:sz w:val="16"/>
        </w:rPr>
        <w:br/>
        <w:t xml:space="preserve">  13  Two nonconformity measures, per the roadmap's "test multiple nonconformity</w:t>
      </w:r>
      <w:r>
        <w:rPr>
          <w:rFonts w:ascii="Consolas" w:hAnsi="Consolas"/>
          <w:color w:val="202020"/>
          <w:sz w:val="16"/>
        </w:rPr>
        <w:br/>
        <w:t xml:space="preserve">  14  measures":</w:t>
      </w:r>
      <w:r>
        <w:rPr>
          <w:rFonts w:ascii="Consolas" w:hAnsi="Consolas"/>
          <w:color w:val="202020"/>
          <w:sz w:val="16"/>
        </w:rPr>
        <w:br/>
        <w:t xml:space="preserve">  15    - symmetric: |y - yhat|, giving a fixed-width interval around the point</w:t>
      </w:r>
      <w:r>
        <w:rPr>
          <w:rFonts w:ascii="Consolas" w:hAnsi="Consolas"/>
          <w:color w:val="202020"/>
          <w:sz w:val="16"/>
        </w:rPr>
        <w:br/>
        <w:t xml:space="preserve">  16      prediction.</w:t>
      </w:r>
      <w:r>
        <w:rPr>
          <w:rFonts w:ascii="Consolas" w:hAnsi="Consolas"/>
          <w:color w:val="202020"/>
          <w:sz w:val="16"/>
        </w:rPr>
        <w:br/>
      </w:r>
      <w:r>
        <w:rPr>
          <w:rFonts w:ascii="Consolas" w:hAnsi="Consolas"/>
          <w:color w:val="202020"/>
          <w:sz w:val="16"/>
        </w:rPr>
        <w:t xml:space="preserve">  17    - asymmetric: separate upper/lower residual quantiles (each calibrated at</w:t>
      </w:r>
      <w:r>
        <w:rPr>
          <w:rFonts w:ascii="Consolas" w:hAnsi="Consolas"/>
          <w:color w:val="202020"/>
          <w:sz w:val="16"/>
        </w:rPr>
        <w:br/>
        <w:t xml:space="preserve">  18      1-alpha/2, combined via a union bound for overall &gt;=1-alpha coverage).</w:t>
      </w:r>
      <w:r>
        <w:rPr>
          <w:rFonts w:ascii="Consolas" w:hAnsi="Consolas"/>
          <w:color w:val="202020"/>
          <w:sz w:val="16"/>
        </w:rPr>
        <w:br/>
        <w:t xml:space="preserve">  19      Matters here because several targets (p95_wait_minutes especially) are</w:t>
      </w:r>
      <w:r>
        <w:rPr>
          <w:rFonts w:ascii="Consolas" w:hAnsi="Consolas"/>
          <w:color w:val="202020"/>
          <w:sz w:val="16"/>
        </w:rPr>
        <w:br/>
        <w:t xml:space="preserve">  20      right-skewed - a symmetric interval either overcovers on the left or</w:t>
      </w:r>
      <w:r>
        <w:rPr>
          <w:rFonts w:ascii="Consolas" w:hAnsi="Consolas"/>
          <w:color w:val="202020"/>
          <w:sz w:val="16"/>
        </w:rPr>
        <w:br/>
        <w:t xml:space="preserve">  21      undercovers on the right.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t xml:space="preserve">  25  import numpy as np</w:t>
      </w:r>
      <w:r>
        <w:rPr>
          <w:rFonts w:ascii="Consolas" w:hAnsi="Consolas"/>
          <w:color w:val="202020"/>
          <w:sz w:val="16"/>
        </w:rPr>
        <w:br/>
        <w:t xml:space="preserve">  26  import pandas as pd</w:t>
      </w:r>
      <w:r>
        <w:rPr>
          <w:rFonts w:ascii="Consolas" w:hAnsi="Consolas"/>
          <w:color w:val="202020"/>
          <w:sz w:val="16"/>
        </w:rPr>
        <w:b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TRAIN_DATA_PATH = "data/processed/surrogate_training_data.parquet"</w:t>
      </w:r>
      <w:r>
        <w:rPr>
          <w:rFonts w:ascii="Consolas" w:hAnsi="Consolas"/>
          <w:color w:val="202020"/>
          <w:sz w:val="16"/>
        </w:rPr>
        <w:br/>
        <w:t xml:space="preserve">  30  CALIBRATION_DATA_PATH = "data/processed/cp_calibration_data.parquet"</w:t>
      </w:r>
      <w:r>
        <w:rPr>
          <w:rFonts w:ascii="Consolas" w:hAnsi="Consolas"/>
          <w:color w:val="202020"/>
          <w:sz w:val="16"/>
        </w:rPr>
        <w:br/>
        <w:t xml:space="preserve">  31  MODELS_DIR = "models"</w:t>
      </w:r>
      <w:r>
        <w:rPr>
          <w:rFonts w:ascii="Consolas" w:hAnsi="Consolas"/>
          <w:color w:val="202020"/>
          <w:sz w:val="16"/>
        </w:rPr>
        <w:br/>
        <w:t xml:space="preserve">  32  METRICS_PATH = "results/tables/standard_cp_metrics.csv"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t xml:space="preserve">  35  TARGETS = ["n_patients", "mean_wait_minutes", "mean_total_minutes", "p95_wait_minutes"]</w:t>
      </w:r>
      <w:r>
        <w:rPr>
          <w:rFonts w:ascii="Consolas" w:hAnsi="Consolas"/>
          <w:color w:val="202020"/>
          <w:sz w:val="16"/>
        </w:rPr>
        <w:br/>
        <w:t xml:space="preserve">  36  </w:t>
      </w:r>
      <w:r>
        <w:rPr>
          <w:rFonts w:ascii="Consolas" w:hAnsi="Consolas"/>
          <w:color w:val="202020"/>
          <w:sz w:val="16"/>
        </w:rPr>
        <w:br/>
        <w:t xml:space="preserve">  37  ALPHA = 0.1  # must match gp_baseline.py</w:t>
      </w:r>
      <w:r>
        <w:rPr>
          <w:rFonts w:ascii="Consolas" w:hAnsi="Consolas"/>
          <w:color w:val="202020"/>
          <w:sz w:val="16"/>
        </w:rPr>
        <w:br/>
      </w:r>
      <w:r>
        <w:rPr>
          <w:rFonts w:ascii="Consolas" w:hAnsi="Consolas"/>
          <w:color w:val="202020"/>
          <w:sz w:val="16"/>
        </w:rPr>
        <w:lastRenderedPageBreak/>
        <w:t xml:space="preserve">  38  </w:t>
      </w:r>
      <w:r>
        <w:rPr>
          <w:rFonts w:ascii="Consolas" w:hAnsi="Consolas"/>
          <w:color w:val="202020"/>
          <w:sz w:val="16"/>
        </w:rPr>
        <w:br/>
        <w:t xml:space="preserve">  39  </w:t>
      </w:r>
      <w:r>
        <w:rPr>
          <w:rFonts w:ascii="Consolas" w:hAnsi="Consolas"/>
          <w:color w:val="202020"/>
          <w:sz w:val="16"/>
        </w:rPr>
        <w:br/>
        <w:t xml:space="preserve">  40  def conformal_quantile(scores, alpha):</w:t>
      </w:r>
      <w:r>
        <w:rPr>
          <w:rFonts w:ascii="Consolas" w:hAnsi="Consolas"/>
          <w:color w:val="202020"/>
          <w:sz w:val="16"/>
        </w:rPr>
        <w:br/>
      </w:r>
      <w:r>
        <w:rPr>
          <w:rFonts w:ascii="Consolas" w:hAnsi="Consolas"/>
          <w:color w:val="202020"/>
          <w:sz w:val="16"/>
        </w:rPr>
        <w:t xml:space="preserve">  41      """Finite-sample-corrected (1-alpha) empirical quantile of calibration scores."""</w:t>
      </w:r>
      <w:r>
        <w:rPr>
          <w:rFonts w:ascii="Consolas" w:hAnsi="Consolas"/>
          <w:color w:val="202020"/>
          <w:sz w:val="16"/>
        </w:rPr>
        <w:br/>
        <w:t xml:space="preserve">  42      n = len(scores)</w:t>
      </w:r>
      <w:r>
        <w:rPr>
          <w:rFonts w:ascii="Consolas" w:hAnsi="Consolas"/>
          <w:color w:val="202020"/>
          <w:sz w:val="16"/>
        </w:rPr>
        <w:br/>
        <w:t xml:space="preserve">  43      level = min(np.ceil((n + 1) * (1 - alpha)) / n, 1.0)</w:t>
      </w:r>
      <w:r>
        <w:rPr>
          <w:rFonts w:ascii="Consolas" w:hAnsi="Consolas"/>
          <w:color w:val="202020"/>
          <w:sz w:val="16"/>
        </w:rPr>
        <w:br/>
        <w:t xml:space="preserve">  44      return np.quantile(scores, level, method="higher")</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t xml:space="preserve">  48      df = pd.read_parquet(TRAIN_DATA_PATH)</w:t>
      </w:r>
      <w:r>
        <w:rPr>
          <w:rFonts w:ascii="Consolas" w:hAnsi="Consolas"/>
          <w:color w:val="202020"/>
          <w:sz w:val="16"/>
        </w:rPr>
        <w:br/>
        <w:t xml:space="preserve">  49      _, X_test, _, test_idx = train_test_split(df[FEATURES], df.index, test_size=0.2, random_state=42)</w:t>
      </w:r>
      <w:r>
        <w:rPr>
          <w:rFonts w:ascii="Consolas" w:hAnsi="Consolas"/>
          <w:color w:val="202020"/>
          <w:sz w:val="16"/>
        </w:rPr>
        <w:br/>
        <w:t xml:space="preserve">  50  </w:t>
      </w:r>
      <w:r>
        <w:rPr>
          <w:rFonts w:ascii="Consolas" w:hAnsi="Consolas"/>
          <w:color w:val="202020"/>
          <w:sz w:val="16"/>
        </w:rPr>
        <w:br/>
        <w:t xml:space="preserve">  51      cal_df = pd.read_parquet(CALIBRATION_DATA_PATH)</w:t>
      </w:r>
      <w:r>
        <w:rPr>
          <w:rFonts w:ascii="Consolas" w:hAnsi="Consolas"/>
          <w:color w:val="202020"/>
          <w:sz w:val="16"/>
        </w:rPr>
        <w:br/>
      </w:r>
      <w:r>
        <w:rPr>
          <w:rFonts w:ascii="Consolas" w:hAnsi="Consolas"/>
          <w:color w:val="202020"/>
          <w:sz w:val="16"/>
        </w:rPr>
        <w:t xml:space="preserve">  52      X_cal = cal_df[FEATURES]</w:t>
      </w:r>
      <w:r>
        <w:rPr>
          <w:rFonts w:ascii="Consolas" w:hAnsi="Consolas"/>
          <w:color w:val="202020"/>
          <w:sz w:val="16"/>
        </w:rPr>
        <w:br/>
        <w:t xml:space="preserve">  53  </w:t>
      </w:r>
      <w:r>
        <w:rPr>
          <w:rFonts w:ascii="Consolas" w:hAnsi="Consolas"/>
          <w:color w:val="202020"/>
          <w:sz w:val="16"/>
        </w:rPr>
        <w:br/>
        <w:t xml:space="preserve">  54      metrics = []</w:t>
      </w:r>
      <w:r>
        <w:rPr>
          <w:rFonts w:ascii="Consolas" w:hAnsi="Consolas"/>
          <w:color w:val="202020"/>
          <w:sz w:val="16"/>
        </w:rPr>
        <w:br/>
        <w:t xml:space="preserve">  55      for target in TARGETS:</w:t>
      </w:r>
      <w:r>
        <w:rPr>
          <w:rFonts w:ascii="Consolas" w:hAnsi="Consolas"/>
          <w:color w:val="202020"/>
          <w:sz w:val="16"/>
        </w:rPr>
        <w:br/>
        <w:t xml:space="preserve">  56          model = joblib.load(f"{MODELS_DIR}/surrogate_{target}.joblib")</w:t>
      </w:r>
      <w:r>
        <w:rPr>
          <w:rFonts w:ascii="Consolas" w:hAnsi="Consolas"/>
          <w:color w:val="202020"/>
          <w:sz w:val="16"/>
        </w:rPr>
        <w:br/>
        <w:t xml:space="preserve">  57  </w:t>
      </w:r>
      <w:r>
        <w:rPr>
          <w:rFonts w:ascii="Consolas" w:hAnsi="Consolas"/>
          <w:color w:val="202020"/>
          <w:sz w:val="16"/>
        </w:rPr>
        <w:br/>
        <w:t xml:space="preserve">  58          yhat_cal = model.predict(X_cal)</w:t>
      </w:r>
      <w:r>
        <w:rPr>
          <w:rFonts w:ascii="Consolas" w:hAnsi="Consolas"/>
          <w:color w:val="202020"/>
          <w:sz w:val="16"/>
        </w:rPr>
        <w:br/>
        <w:t xml:space="preserve">  59          y_cal = cal_df[target].values</w:t>
      </w:r>
      <w:r>
        <w:rPr>
          <w:rFonts w:ascii="Consolas" w:hAnsi="Consolas"/>
          <w:color w:val="202020"/>
          <w:sz w:val="16"/>
        </w:rPr>
        <w:br/>
        <w:t xml:space="preserve">  60          residual_cal = y_cal - yhat_cal</w:t>
      </w:r>
      <w:r>
        <w:rPr>
          <w:rFonts w:ascii="Consolas" w:hAnsi="Consolas"/>
          <w:color w:val="202020"/>
          <w:sz w:val="16"/>
        </w:rPr>
        <w:br/>
        <w:t xml:space="preserve">  61  </w:t>
      </w:r>
      <w:r>
        <w:rPr>
          <w:rFonts w:ascii="Consolas" w:hAnsi="Consolas"/>
          <w:color w:val="202020"/>
          <w:sz w:val="16"/>
        </w:rPr>
        <w:br/>
        <w:t xml:space="preserve">  62          yhat_test = model.predict(X_test)</w:t>
      </w:r>
      <w:r>
        <w:rPr>
          <w:rFonts w:ascii="Consolas" w:hAnsi="Consolas"/>
          <w:color w:val="202020"/>
          <w:sz w:val="16"/>
        </w:rPr>
        <w:b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 symmetric</w:t>
      </w:r>
      <w:r>
        <w:rPr>
          <w:rFonts w:ascii="Consolas" w:hAnsi="Consolas"/>
          <w:color w:val="202020"/>
          <w:sz w:val="16"/>
        </w:rPr>
        <w:br/>
      </w:r>
      <w:r>
        <w:rPr>
          <w:rFonts w:ascii="Consolas" w:hAnsi="Consolas"/>
          <w:color w:val="202020"/>
          <w:sz w:val="16"/>
        </w:rPr>
        <w:t xml:space="preserve">  66          q = conformal_quantile(np.abs(residual_cal), ALPHA)</w:t>
      </w:r>
      <w:r>
        <w:rPr>
          <w:rFonts w:ascii="Consolas" w:hAnsi="Consolas"/>
          <w:color w:val="202020"/>
          <w:sz w:val="16"/>
        </w:rPr>
        <w:br/>
        <w:t xml:space="preserve">  67          lower_sym = yhat_test - q</w:t>
      </w:r>
      <w:r>
        <w:rPr>
          <w:rFonts w:ascii="Consolas" w:hAnsi="Consolas"/>
          <w:color w:val="202020"/>
          <w:sz w:val="16"/>
        </w:rPr>
        <w:br/>
        <w:t xml:space="preserve">  68          upper_sym = yhat_test + q</w:t>
      </w:r>
      <w:r>
        <w:rPr>
          <w:rFonts w:ascii="Consolas" w:hAnsi="Consolas"/>
          <w:color w:val="202020"/>
          <w:sz w:val="16"/>
        </w:rPr>
        <w:br/>
        <w:t xml:space="preserve">  69          covered_sym = (y_test &gt;= lower_sym) &amp; (y_test &lt;= upper_sym)</w:t>
      </w:r>
      <w:r>
        <w:rPr>
          <w:rFonts w:ascii="Consolas" w:hAnsi="Consolas"/>
          <w:color w:val="202020"/>
          <w:sz w:val="16"/>
        </w:rPr>
        <w:br/>
        <w:t xml:space="preserve">  70  </w:t>
      </w:r>
      <w:r>
        <w:rPr>
          <w:rFonts w:ascii="Consolas" w:hAnsi="Consolas"/>
          <w:color w:val="202020"/>
          <w:sz w:val="16"/>
        </w:rPr>
        <w:br/>
        <w:t xml:space="preserve">  71          # asymmetric</w:t>
      </w:r>
      <w:r>
        <w:rPr>
          <w:rFonts w:ascii="Consolas" w:hAnsi="Consolas"/>
          <w:color w:val="202020"/>
          <w:sz w:val="16"/>
        </w:rPr>
        <w:br/>
        <w:t xml:space="preserve">  72          q_hi = conformal_quantile(residual_cal, ALPHA / 2)</w:t>
      </w:r>
      <w:r>
        <w:rPr>
          <w:rFonts w:ascii="Consolas" w:hAnsi="Consolas"/>
          <w:color w:val="202020"/>
          <w:sz w:val="16"/>
        </w:rPr>
        <w:br/>
        <w:t xml:space="preserve">  73          q_lo = conformal_quantile(-residual_cal, ALPHA / 2)</w:t>
      </w:r>
      <w:r>
        <w:rPr>
          <w:rFonts w:ascii="Consolas" w:hAnsi="Consolas"/>
          <w:color w:val="202020"/>
          <w:sz w:val="16"/>
        </w:rPr>
        <w:br/>
        <w:t xml:space="preserve">  74          lower_asym = yhat_test - q_lo</w:t>
      </w:r>
      <w:r>
        <w:rPr>
          <w:rFonts w:ascii="Consolas" w:hAnsi="Consolas"/>
          <w:color w:val="202020"/>
          <w:sz w:val="16"/>
        </w:rPr>
        <w:br/>
        <w:t xml:space="preserve">  75          upper_asym = yhat_test + q_hi</w:t>
      </w:r>
      <w:r>
        <w:rPr>
          <w:rFonts w:ascii="Consolas" w:hAnsi="Consolas"/>
          <w:color w:val="202020"/>
          <w:sz w:val="16"/>
        </w:rPr>
        <w:br/>
      </w:r>
      <w:r>
        <w:rPr>
          <w:rFonts w:ascii="Consolas" w:hAnsi="Consolas"/>
          <w:color w:val="202020"/>
          <w:sz w:val="16"/>
        </w:rPr>
        <w:t xml:space="preserve">  76          covered_asym = (y_test &gt;= lower_asym) &amp; (y_test &lt;= upper_asym)</w:t>
      </w:r>
      <w:r>
        <w:rPr>
          <w:rFonts w:ascii="Consolas" w:hAnsi="Consolas"/>
          <w:color w:val="202020"/>
          <w:sz w:val="16"/>
        </w:rPr>
        <w:br/>
        <w:t xml:space="preserve">  77  </w:t>
      </w:r>
      <w:r>
        <w:rPr>
          <w:rFonts w:ascii="Consolas" w:hAnsi="Consolas"/>
          <w:color w:val="202020"/>
          <w:sz w:val="16"/>
        </w:rPr>
        <w:br/>
        <w:t xml:space="preserve">  78          metrics.append(</w:t>
      </w:r>
      <w:r>
        <w:rPr>
          <w:rFonts w:ascii="Consolas" w:hAnsi="Consolas"/>
          <w:color w:val="202020"/>
          <w:sz w:val="16"/>
        </w:rPr>
        <w:br/>
        <w:t xml:space="preserve">  79              {</w:t>
      </w:r>
      <w:r>
        <w:rPr>
          <w:rFonts w:ascii="Consolas" w:hAnsi="Consolas"/>
          <w:color w:val="202020"/>
          <w:sz w:val="16"/>
        </w:rPr>
        <w:br/>
        <w:t xml:space="preserve">  80                  "target": target,</w:t>
      </w:r>
      <w:r>
        <w:rPr>
          <w:rFonts w:ascii="Consolas" w:hAnsi="Consolas"/>
          <w:color w:val="202020"/>
          <w:sz w:val="16"/>
        </w:rPr>
        <w:br/>
        <w:t xml:space="preserve">  81                  "alpha": ALPHA,</w:t>
      </w:r>
      <w:r>
        <w:rPr>
          <w:rFonts w:ascii="Consolas" w:hAnsi="Consolas"/>
          <w:color w:val="202020"/>
          <w:sz w:val="16"/>
        </w:rPr>
        <w:br/>
        <w:t xml:space="preserve">  82                  "target_coverage": 1 - ALPHA,</w:t>
      </w:r>
      <w:r>
        <w:rPr>
          <w:rFonts w:ascii="Consolas" w:hAnsi="Consolas"/>
          <w:color w:val="202020"/>
          <w:sz w:val="16"/>
        </w:rPr>
        <w:br/>
        <w:t xml:space="preserve">  83                  "symmetric_coverage": covered_sym.mean(),</w:t>
      </w:r>
      <w:r>
        <w:rPr>
          <w:rFonts w:ascii="Consolas" w:hAnsi="Consolas"/>
          <w:color w:val="202020"/>
          <w:sz w:val="16"/>
        </w:rPr>
        <w:br/>
        <w:t xml:space="preserve">  84                  "symmetric_mean_width": (upper_sym - lower_sym).mean(),</w:t>
      </w:r>
      <w:r>
        <w:rPr>
          <w:rFonts w:ascii="Consolas" w:hAnsi="Consolas"/>
          <w:color w:val="202020"/>
          <w:sz w:val="16"/>
        </w:rPr>
        <w:br/>
        <w:t xml:space="preserve">  85                  "asymmetric_coverage": covered_asym.mean(),</w:t>
      </w:r>
      <w:r>
        <w:rPr>
          <w:rFonts w:ascii="Consolas" w:hAnsi="Consolas"/>
          <w:color w:val="202020"/>
          <w:sz w:val="16"/>
        </w:rPr>
        <w:br/>
      </w:r>
      <w:r>
        <w:rPr>
          <w:rFonts w:ascii="Consolas" w:hAnsi="Consolas"/>
          <w:color w:val="202020"/>
          <w:sz w:val="16"/>
        </w:rPr>
        <w:t xml:space="preserve">  86                  "asymmetric_mean_width": (upper_asym - lower_asym).mean(),</w:t>
      </w:r>
      <w:r>
        <w:rPr>
          <w:rFonts w:ascii="Consolas" w:hAnsi="Consolas"/>
          <w:color w:val="202020"/>
          <w:sz w:val="16"/>
        </w:rPr>
        <w:br/>
        <w:t xml:space="preserve">  87              }</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metrics_df = pd.DataFrame(metrics)</w:t>
      </w:r>
      <w:r>
        <w:rPr>
          <w:rFonts w:ascii="Consolas" w:hAnsi="Consolas"/>
          <w:color w:val="202020"/>
          <w:sz w:val="16"/>
        </w:rPr>
        <w:br/>
        <w:t xml:space="preserve">  91      metrics_df.to_csv(METRICS_PATH, index=False)</w:t>
      </w:r>
      <w:r>
        <w:rPr>
          <w:rFonts w:ascii="Consolas" w:hAnsi="Consolas"/>
          <w:color w:val="202020"/>
          <w:sz w:val="16"/>
        </w:rPr>
        <w:br/>
        <w:t xml:space="preserve">  92      print(metrics_df)</w:t>
      </w:r>
      <w:r>
        <w:rPr>
          <w:rFonts w:ascii="Consolas" w:hAnsi="Consolas"/>
          <w:color w:val="202020"/>
          <w:sz w:val="16"/>
        </w:rPr>
        <w:br/>
        <w:t xml:space="preserve">  93  </w:t>
      </w:r>
      <w:r>
        <w:rPr>
          <w:rFonts w:ascii="Consolas" w:hAnsi="Consolas"/>
          <w:color w:val="202020"/>
          <w:sz w:val="16"/>
        </w:rPr>
        <w:br/>
      </w:r>
      <w:r>
        <w:rPr>
          <w:rFonts w:ascii="Consolas" w:hAnsi="Consolas"/>
          <w:color w:val="202020"/>
          <w:sz w:val="16"/>
        </w:rPr>
        <w:lastRenderedPageBreak/>
        <w:t xml:space="preserve">  94  </w:t>
      </w:r>
      <w:r>
        <w:rPr>
          <w:rFonts w:ascii="Consolas" w:hAnsi="Consolas"/>
          <w:color w:val="202020"/>
          <w:sz w:val="16"/>
        </w:rPr>
        <w:br/>
        <w:t xml:space="preserve">  95  if __name__ == "__main__":</w:t>
      </w:r>
      <w:r>
        <w:rPr>
          <w:rFonts w:ascii="Consolas" w:hAnsi="Consolas"/>
          <w:color w:val="202020"/>
          <w:sz w:val="16"/>
        </w:rPr>
        <w:br/>
        <w:t xml:space="preserve">  96      main()</w:t>
      </w:r>
    </w:p>
    <w:p w14:paraId="2C771545" w14:textId="77777777" w:rsidR="008263E4" w:rsidRDefault="008263E4"/>
    <w:p w14:paraId="6F77CFCE" w14:textId="77777777" w:rsidR="008263E4" w:rsidRDefault="000F6856">
      <w:r>
        <w:rPr>
          <w:b/>
          <w:color w:val="1E3A5F"/>
        </w:rPr>
        <w:t>src/uq/mondrian_cp.py - Mondrian conformal prediction (9-category taxonomy)</w:t>
      </w:r>
    </w:p>
    <w:p w14:paraId="626C0693" w14:textId="77777777" w:rsidR="008263E4" w:rsidRDefault="008263E4"/>
    <w:p w14:paraId="65450F3D" w14:textId="77777777" w:rsidR="008263E4" w:rsidRDefault="000F6856">
      <w:pPr>
        <w:spacing w:after="0" w:line="240" w:lineRule="auto"/>
      </w:pPr>
      <w:r>
        <w:rPr>
          <w:rFonts w:ascii="Consolas" w:hAnsi="Consolas"/>
          <w:color w:val="202020"/>
          <w:sz w:val="16"/>
        </w:rPr>
        <w:t xml:space="preserve">   1  """</w:t>
      </w:r>
      <w:r>
        <w:rPr>
          <w:rFonts w:ascii="Consolas" w:hAnsi="Consolas"/>
          <w:color w:val="202020"/>
          <w:sz w:val="16"/>
        </w:rPr>
        <w:br/>
        <w:t xml:space="preserve">   2  Week 11-12: Mondrian conformal prediction.</w:t>
      </w:r>
      <w:r>
        <w:rPr>
          <w:rFonts w:ascii="Consolas" w:hAnsi="Consolas"/>
          <w:color w:val="202020"/>
          <w:sz w:val="16"/>
        </w:rPr>
        <w:br/>
        <w:t xml:space="preserve">   3  </w:t>
      </w:r>
      <w:r>
        <w:rPr>
          <w:rFonts w:ascii="Consolas" w:hAnsi="Consolas"/>
          <w:color w:val="202020"/>
          <w:sz w:val="16"/>
        </w:rPr>
        <w:br/>
      </w:r>
      <w:r>
        <w:rPr>
          <w:rFonts w:ascii="Consolas" w:hAnsi="Consolas"/>
          <w:color w:val="202020"/>
          <w:sz w:val="16"/>
        </w:rPr>
        <w:t xml:space="preserve">   4  Standard CP (Week 9-10) calibrates a single pooled quantile across all</w:t>
      </w:r>
      <w:r>
        <w:rPr>
          <w:rFonts w:ascii="Consolas" w:hAnsi="Consolas"/>
          <w:color w:val="202020"/>
          <w:sz w:val="16"/>
        </w:rPr>
        <w:br/>
        <w:t xml:space="preserve">   5  scenarios, which only guarantees *marginal* coverage - it says nothing about</w:t>
      </w:r>
      <w:r>
        <w:rPr>
          <w:rFonts w:ascii="Consolas" w:hAnsi="Consolas"/>
          <w:color w:val="202020"/>
          <w:sz w:val="16"/>
        </w:rPr>
        <w:br/>
        <w:t xml:space="preserve">   6  whether coverage holds up within a specific staffing level or arrival regime.</w:t>
      </w:r>
      <w:r>
        <w:rPr>
          <w:rFonts w:ascii="Consolas" w:hAnsi="Consolas"/>
          <w:color w:val="202020"/>
          <w:sz w:val="16"/>
        </w:rPr>
        <w:br/>
        <w:t xml:space="preserve">   7  That's exactly the first limitation Gopakumar et al. (2026) flag for CP in</w:t>
      </w:r>
      <w:r>
        <w:rPr>
          <w:rFonts w:ascii="Consolas" w:hAnsi="Consolas"/>
          <w:color w:val="202020"/>
          <w:sz w:val="16"/>
        </w:rPr>
        <w:br/>
        <w:t xml:space="preserve">   8  physics domains. Mondrian CP addresses it by calibrating a separate quantile</w:t>
      </w:r>
      <w:r>
        <w:rPr>
          <w:rFonts w:ascii="Consolas" w:hAnsi="Consolas"/>
          <w:color w:val="202020"/>
          <w:sz w:val="16"/>
        </w:rPr>
        <w:br/>
        <w:t xml:space="preserve">   9  per category, so each category gets its own (asymptotically valid) coverage</w:t>
      </w:r>
      <w:r>
        <w:rPr>
          <w:rFonts w:ascii="Consolas" w:hAnsi="Consolas"/>
          <w:color w:val="202020"/>
          <w:sz w:val="16"/>
        </w:rPr>
        <w:br/>
      </w:r>
      <w:r>
        <w:rPr>
          <w:rFonts w:ascii="Consolas" w:hAnsi="Consolas"/>
          <w:color w:val="202020"/>
          <w:sz w:val="16"/>
        </w:rPr>
        <w:t xml:space="preserve">  10  guarantee instead of relying on categories averaging out to the marginal rate.</w:t>
      </w:r>
      <w:r>
        <w:rPr>
          <w:rFonts w:ascii="Consolas" w:hAnsi="Consolas"/>
          <w:color w:val="202020"/>
          <w:sz w:val="16"/>
        </w:rPr>
        <w:br/>
        <w:t xml:space="preserve">  11  </w:t>
      </w:r>
      <w:r>
        <w:rPr>
          <w:rFonts w:ascii="Consolas" w:hAnsi="Consolas"/>
          <w:color w:val="202020"/>
          <w:sz w:val="16"/>
        </w:rPr>
        <w:br/>
        <w:t xml:space="preserve">  12  Categories: our scenario space only has two real covariates (n_capacity,</w:t>
      </w:r>
      <w:r>
        <w:rPr>
          <w:rFonts w:ascii="Consolas" w:hAnsi="Consolas"/>
          <w:color w:val="202020"/>
          <w:sz w:val="16"/>
        </w:rPr>
        <w:br/>
        <w:t xml:space="preserve">  13  arrival_rate_multiplier) - there's no "shift" field in the DES output, so we</w:t>
      </w:r>
      <w:r>
        <w:rPr>
          <w:rFonts w:ascii="Consolas" w:hAnsi="Consolas"/>
          <w:color w:val="202020"/>
          <w:sz w:val="16"/>
        </w:rPr>
        <w:br/>
        <w:t xml:space="preserve">  14  don't invent one. Categories are the cross of staffing tercile x arrival-rate</w:t>
      </w:r>
      <w:r>
        <w:rPr>
          <w:rFonts w:ascii="Consolas" w:hAnsi="Consolas"/>
          <w:color w:val="202020"/>
          <w:sz w:val="16"/>
        </w:rPr>
        <w:br/>
        <w:t xml:space="preserve">  15  tercile (Low/Med/High x Low/Med/High = 9 cells), using bin edges derived from</w:t>
      </w:r>
      <w:r>
        <w:rPr>
          <w:rFonts w:ascii="Consolas" w:hAnsi="Consolas"/>
          <w:color w:val="202020"/>
          <w:sz w:val="16"/>
        </w:rPr>
        <w:br/>
        <w:t xml:space="preserve">  16  the calibration set's own quantiles (never the test set - that would leak</w:t>
      </w:r>
      <w:r>
        <w:rPr>
          <w:rFonts w:ascii="Consolas" w:hAnsi="Consolas"/>
          <w:color w:val="202020"/>
          <w:sz w:val="16"/>
        </w:rPr>
        <w:br/>
      </w:r>
      <w:r>
        <w:rPr>
          <w:rFonts w:ascii="Consolas" w:hAnsi="Consolas"/>
          <w:color w:val="202020"/>
          <w:sz w:val="16"/>
        </w:rPr>
        <w:t xml:space="preserve">  17  information into the taxonomy).</w:t>
      </w:r>
      <w:r>
        <w:rPr>
          <w:rFonts w:ascii="Consolas" w:hAnsi="Consolas"/>
          <w:color w:val="202020"/>
          <w:sz w:val="16"/>
        </w:rPr>
        <w:br/>
        <w:t xml:space="preserve">  18  </w:t>
      </w:r>
      <w:r>
        <w:rPr>
          <w:rFonts w:ascii="Consolas" w:hAnsi="Consolas"/>
          <w:color w:val="202020"/>
          <w:sz w:val="16"/>
        </w:rPr>
        <w:br/>
        <w:t xml:space="preserve">  19  Same calibration/test data, same alpha=0.1, symmetric |y - yhat| nonconformity</w:t>
      </w:r>
      <w:r>
        <w:rPr>
          <w:rFonts w:ascii="Consolas" w:hAnsi="Consolas"/>
          <w:color w:val="202020"/>
          <w:sz w:val="16"/>
        </w:rPr>
        <w:br/>
        <w:t xml:space="preserve">  20  measure as standard_cp.py's symmetric variant, so this is a clean, apples-to-</w:t>
      </w:r>
      <w:r>
        <w:rPr>
          <w:rFonts w:ascii="Consolas" w:hAnsi="Consolas"/>
          <w:color w:val="202020"/>
          <w:sz w:val="16"/>
        </w:rPr>
        <w:br/>
        <w:t xml:space="preserve">  21  apples comparison of pooled vs. per-category calibration - not a different</w:t>
      </w:r>
      <w:r>
        <w:rPr>
          <w:rFonts w:ascii="Consolas" w:hAnsi="Consolas"/>
          <w:color w:val="202020"/>
          <w:sz w:val="16"/>
        </w:rPr>
        <w:br/>
        <w:t xml:space="preserve">  22  setup dressed up as a comparison.</w:t>
      </w:r>
      <w:r>
        <w:rPr>
          <w:rFonts w:ascii="Consolas" w:hAnsi="Consolas"/>
          <w:color w:val="202020"/>
          <w:sz w:val="16"/>
        </w:rPr>
        <w:br/>
        <w:t xml:space="preserve">  23  </w:t>
      </w:r>
      <w:r>
        <w:rPr>
          <w:rFonts w:ascii="Consolas" w:hAnsi="Consolas"/>
          <w:color w:val="202020"/>
          <w:sz w:val="16"/>
        </w:rPr>
        <w:br/>
        <w:t xml:space="preserve">  24  For each category we compute coverage two ways on the SAME test points:</w:t>
      </w:r>
      <w:r>
        <w:rPr>
          <w:rFonts w:ascii="Consolas" w:hAnsi="Consolas"/>
          <w:color w:val="202020"/>
          <w:sz w:val="16"/>
        </w:rPr>
        <w:br/>
        <w:t xml:space="preserve">  25    - "pooled" applies standard CP's single marginal quantile, evaluated</w:t>
      </w:r>
      <w:r>
        <w:rPr>
          <w:rFonts w:ascii="Consolas" w:hAnsi="Consolas"/>
          <w:color w:val="202020"/>
          <w:sz w:val="16"/>
        </w:rPr>
        <w:br/>
      </w:r>
      <w:r>
        <w:rPr>
          <w:rFonts w:ascii="Consolas" w:hAnsi="Consolas"/>
          <w:color w:val="202020"/>
          <w:sz w:val="16"/>
        </w:rPr>
        <w:t xml:space="preserve">  26      per-category. This shows where the marginal guarantee breaks down.</w:t>
      </w:r>
      <w:r>
        <w:rPr>
          <w:rFonts w:ascii="Consolas" w:hAnsi="Consolas"/>
          <w:color w:val="202020"/>
          <w:sz w:val="16"/>
        </w:rPr>
        <w:br/>
        <w:t xml:space="preserve">  27    - "mondrian" applies that category's own quantile. This is the actual</w:t>
      </w:r>
      <w:r>
        <w:rPr>
          <w:rFonts w:ascii="Consolas" w:hAnsi="Consolas"/>
          <w:color w:val="202020"/>
          <w:sz w:val="16"/>
        </w:rPr>
        <w:br/>
        <w:t xml:space="preserve">  28      per-category coverage Mondrian CP delivers.</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r>
      <w:r>
        <w:rPr>
          <w:rFonts w:ascii="Consolas" w:hAnsi="Consolas"/>
          <w:color w:val="202020"/>
          <w:sz w:val="16"/>
        </w:rPr>
        <w:lastRenderedPageBreak/>
        <w:t xml:space="preserve">  34  from sklearn.model_selection import train_test_split</w:t>
      </w:r>
      <w:r>
        <w:rPr>
          <w:rFonts w:ascii="Consolas" w:hAnsi="Consolas"/>
          <w:color w:val="202020"/>
          <w:sz w:val="16"/>
        </w:rPr>
        <w:br/>
        <w:t xml:space="preserve">  35  </w:t>
      </w:r>
      <w:r>
        <w:rPr>
          <w:rFonts w:ascii="Consolas" w:hAnsi="Consolas"/>
          <w:color w:val="202020"/>
          <w:sz w:val="16"/>
        </w:rPr>
        <w:br/>
        <w:t xml:space="preserve">  36  TRAIN_DATA_PATH = "data/processed/surrogate_training_data.parquet"</w:t>
      </w:r>
      <w:r>
        <w:rPr>
          <w:rFonts w:ascii="Consolas" w:hAnsi="Consolas"/>
          <w:color w:val="202020"/>
          <w:sz w:val="16"/>
        </w:rPr>
        <w:br/>
        <w:t xml:space="preserve">  37  CALIBRATION_DATA_PATH = "data/processed/cp_calibration_data.parquet"</w:t>
      </w:r>
      <w:r>
        <w:rPr>
          <w:rFonts w:ascii="Consolas" w:hAnsi="Consolas"/>
          <w:color w:val="202020"/>
          <w:sz w:val="16"/>
        </w:rPr>
        <w:br/>
      </w:r>
      <w:r>
        <w:rPr>
          <w:rFonts w:ascii="Consolas" w:hAnsi="Consolas"/>
          <w:color w:val="202020"/>
          <w:sz w:val="16"/>
        </w:rPr>
        <w:t xml:space="preserve">  38  MODELS_DIR = "models"</w:t>
      </w:r>
      <w:r>
        <w:rPr>
          <w:rFonts w:ascii="Consolas" w:hAnsi="Consolas"/>
          <w:color w:val="202020"/>
          <w:sz w:val="16"/>
        </w:rPr>
        <w:br/>
        <w:t xml:space="preserve">  39  DETAIL_PATH = "results/tables/mondrian_cp_detail.csv"</w:t>
      </w:r>
      <w:r>
        <w:rPr>
          <w:rFonts w:ascii="Consolas" w:hAnsi="Consolas"/>
          <w:color w:val="202020"/>
          <w:sz w:val="16"/>
        </w:rPr>
        <w:br/>
        <w:t xml:space="preserve">  40  SUMMARY_PATH = "results/tables/mondrian_cp_summary.csv"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t xml:space="preserve">  46  LEVEL_NAMES = ["Low", "Med", "High"]</w:t>
      </w:r>
      <w:r>
        <w:rPr>
          <w:rFonts w:ascii="Consolas" w:hAnsi="Consolas"/>
          <w:color w:val="202020"/>
          <w:sz w:val="16"/>
        </w:rPr>
        <w:br/>
        <w:t xml:space="preserve">  47  </w:t>
      </w:r>
      <w:r>
        <w:rPr>
          <w:rFonts w:ascii="Consolas" w:hAnsi="Consolas"/>
          <w:color w:val="202020"/>
          <w:sz w:val="16"/>
        </w:rPr>
        <w:br/>
        <w:t xml:space="preserve">  48  </w:t>
      </w:r>
      <w:r>
        <w:rPr>
          <w:rFonts w:ascii="Consolas" w:hAnsi="Consolas"/>
          <w:color w:val="202020"/>
          <w:sz w:val="16"/>
        </w:rPr>
        <w:br/>
        <w:t xml:space="preserve">  49  def conformal_quantile(scores, alpha):</w:t>
      </w:r>
      <w:r>
        <w:rPr>
          <w:rFonts w:ascii="Consolas" w:hAnsi="Consolas"/>
          <w:color w:val="202020"/>
          <w:sz w:val="16"/>
        </w:rPr>
        <w:br/>
        <w:t xml:space="preserve">  50      n = len(scores)</w:t>
      </w:r>
      <w:r>
        <w:rPr>
          <w:rFonts w:ascii="Consolas" w:hAnsi="Consolas"/>
          <w:color w:val="202020"/>
          <w:sz w:val="16"/>
        </w:rPr>
        <w:br/>
      </w:r>
      <w:r>
        <w:rPr>
          <w:rFonts w:ascii="Consolas" w:hAnsi="Consolas"/>
          <w:color w:val="202020"/>
          <w:sz w:val="16"/>
        </w:rPr>
        <w:t xml:space="preserve">  51      level = min(np.ceil((n + 1) * (1 - alpha)) / n, 1.0)</w:t>
      </w:r>
      <w:r>
        <w:rPr>
          <w:rFonts w:ascii="Consolas" w:hAnsi="Consolas"/>
          <w:color w:val="202020"/>
          <w:sz w:val="16"/>
        </w:rPr>
        <w:br/>
        <w:t xml:space="preserve">  52      return np.quantile(scores, level, method="higher")</w:t>
      </w:r>
      <w:r>
        <w:rPr>
          <w:rFonts w:ascii="Consolas" w:hAnsi="Consolas"/>
          <w:color w:val="202020"/>
          <w:sz w:val="16"/>
        </w:rPr>
        <w:br/>
        <w:t xml:space="preserve">  53  </w:t>
      </w:r>
      <w:r>
        <w:rPr>
          <w:rFonts w:ascii="Consolas" w:hAnsi="Consolas"/>
          <w:color w:val="202020"/>
          <w:sz w:val="16"/>
        </w:rPr>
        <w:br/>
        <w:t xml:space="preserve">  54  </w:t>
      </w:r>
      <w:r>
        <w:rPr>
          <w:rFonts w:ascii="Consolas" w:hAnsi="Consolas"/>
          <w:color w:val="202020"/>
          <w:sz w:val="16"/>
        </w:rPr>
        <w:br/>
        <w:t xml:space="preserve">  55  def assign_categories(df, cap_bounds, arr_bounds):</w:t>
      </w:r>
      <w:r>
        <w:rPr>
          <w:rFonts w:ascii="Consolas" w:hAnsi="Consolas"/>
          <w:color w:val="202020"/>
          <w:sz w:val="16"/>
        </w:rPr>
        <w:br/>
        <w:t xml:space="preserve">  56      cap_level = np.digitize(df["n_capacity"], cap_bounds)</w:t>
      </w:r>
      <w:r>
        <w:rPr>
          <w:rFonts w:ascii="Consolas" w:hAnsi="Consolas"/>
          <w:color w:val="202020"/>
          <w:sz w:val="16"/>
        </w:rPr>
        <w:br/>
        <w:t xml:space="preserve">  57      arr_level = np.digitize(df["arrival_rate_multiplier"], arr_bounds)</w:t>
      </w:r>
      <w:r>
        <w:rPr>
          <w:rFonts w:ascii="Consolas" w:hAnsi="Consolas"/>
          <w:color w:val="202020"/>
          <w:sz w:val="16"/>
        </w:rPr>
        <w:br/>
        <w:t xml:space="preserve">  58      labels = [f"staff={LEVEL_NAMES[c]}/arrival={LEVEL_NAMES[a]}" for c, a in zip(cap_level, arr_level)]</w:t>
      </w:r>
      <w:r>
        <w:rPr>
          <w:rFonts w:ascii="Consolas" w:hAnsi="Consolas"/>
          <w:color w:val="202020"/>
          <w:sz w:val="16"/>
        </w:rPr>
        <w:br/>
        <w:t xml:space="preserve">  59      return np.array(labels)</w:t>
      </w:r>
      <w:r>
        <w:rPr>
          <w:rFonts w:ascii="Consolas" w:hAnsi="Consolas"/>
          <w:color w:val="202020"/>
          <w:sz w:val="16"/>
        </w:rPr>
        <w:br/>
        <w:t xml:space="preserve">  60  </w:t>
      </w:r>
      <w:r>
        <w:rPr>
          <w:rFonts w:ascii="Consolas" w:hAnsi="Consolas"/>
          <w:color w:val="202020"/>
          <w:sz w:val="16"/>
        </w:rPr>
        <w:br/>
        <w:t xml:space="preserve">  61  </w:t>
      </w:r>
      <w:r>
        <w:rPr>
          <w:rFonts w:ascii="Consolas" w:hAnsi="Consolas"/>
          <w:color w:val="202020"/>
          <w:sz w:val="16"/>
        </w:rPr>
        <w:br/>
        <w:t xml:space="preserve">  62  def main():</w:t>
      </w:r>
      <w:r>
        <w:rPr>
          <w:rFonts w:ascii="Consolas" w:hAnsi="Consolas"/>
          <w:color w:val="202020"/>
          <w:sz w:val="16"/>
        </w:rPr>
        <w:br/>
      </w:r>
      <w:r>
        <w:rPr>
          <w:rFonts w:ascii="Consolas" w:hAnsi="Consolas"/>
          <w:color w:val="202020"/>
          <w:sz w:val="16"/>
        </w:rPr>
        <w:t xml:space="preserve">  63      df = pd.read_parquet(TRAIN_DATA_PATH)</w:t>
      </w:r>
      <w:r>
        <w:rPr>
          <w:rFonts w:ascii="Consolas" w:hAnsi="Consolas"/>
          <w:color w:val="202020"/>
          <w:sz w:val="16"/>
        </w:rPr>
        <w:br/>
        <w:t xml:space="preserve">  64      _, X_test, _, test_idx = train_test_split(df[FEATURES], df.index, test_size=0.2, random_state=42)</w:t>
      </w:r>
      <w:r>
        <w:rPr>
          <w:rFonts w:ascii="Consolas" w:hAnsi="Consolas"/>
          <w:color w:val="202020"/>
          <w:sz w:val="16"/>
        </w:rPr>
        <w:br/>
        <w:t xml:space="preserve">  65      test_df = df.loc[test_idx]</w:t>
      </w:r>
      <w:r>
        <w:rPr>
          <w:rFonts w:ascii="Consolas" w:hAnsi="Consolas"/>
          <w:color w:val="202020"/>
          <w:sz w:val="16"/>
        </w:rPr>
        <w:br/>
        <w:t xml:space="preserve">  66  </w:t>
      </w:r>
      <w:r>
        <w:rPr>
          <w:rFonts w:ascii="Consolas" w:hAnsi="Consolas"/>
          <w:color w:val="202020"/>
          <w:sz w:val="16"/>
        </w:rPr>
        <w:br/>
        <w:t xml:space="preserve">  67      cal_df = pd.read_parquet(CALIBRATION_DATA_PATH)</w:t>
      </w:r>
      <w:r>
        <w:rPr>
          <w:rFonts w:ascii="Consolas" w:hAnsi="Consolas"/>
          <w:color w:val="202020"/>
          <w:sz w:val="16"/>
        </w:rPr>
        <w:br/>
        <w:t xml:space="preserve">  68  </w:t>
      </w:r>
      <w:r>
        <w:rPr>
          <w:rFonts w:ascii="Consolas" w:hAnsi="Consolas"/>
          <w:color w:val="202020"/>
          <w:sz w:val="16"/>
        </w:rPr>
        <w:br/>
        <w:t xml:space="preserve">  69      cap_bounds = np.quantile(cal_df["n_capacity"], [1 / 3, 2 / 3])</w:t>
      </w:r>
      <w:r>
        <w:rPr>
          <w:rFonts w:ascii="Consolas" w:hAnsi="Consolas"/>
          <w:color w:val="202020"/>
          <w:sz w:val="16"/>
        </w:rPr>
        <w:br/>
        <w:t xml:space="preserve">  70      arr_bounds = np.quantile(cal_df["arrival_rate_multiplier"], [1 / 3, 2 / 3])</w:t>
      </w:r>
      <w:r>
        <w:rPr>
          <w:rFonts w:ascii="Consolas" w:hAnsi="Consolas"/>
          <w:color w:val="202020"/>
          <w:sz w:val="16"/>
        </w:rPr>
        <w:br/>
        <w:t xml:space="preserve">  71      cal_cat = assign_categories(cal_df, cap_bounds, arr_bounds)</w:t>
      </w:r>
      <w:r>
        <w:rPr>
          <w:rFonts w:ascii="Consolas" w:hAnsi="Consolas"/>
          <w:color w:val="202020"/>
          <w:sz w:val="16"/>
        </w:rPr>
        <w:br/>
      </w:r>
      <w:r>
        <w:rPr>
          <w:rFonts w:ascii="Consolas" w:hAnsi="Consolas"/>
          <w:color w:val="202020"/>
          <w:sz w:val="16"/>
        </w:rPr>
        <w:t xml:space="preserve">  72      test_cat = assign_categories(test_df, cap_bounds, arr_bounds)</w:t>
      </w:r>
      <w:r>
        <w:rPr>
          <w:rFonts w:ascii="Consolas" w:hAnsi="Consolas"/>
          <w:color w:val="202020"/>
          <w:sz w:val="16"/>
        </w:rPr>
        <w:br/>
        <w:t xml:space="preserve">  73      categories = sorted(set(cal_cat))</w:t>
      </w:r>
      <w:r>
        <w:rPr>
          <w:rFonts w:ascii="Consolas" w:hAnsi="Consolas"/>
          <w:color w:val="202020"/>
          <w:sz w:val="16"/>
        </w:rPr>
        <w:br/>
        <w:t xml:space="preserve">  74  </w:t>
      </w:r>
      <w:r>
        <w:rPr>
          <w:rFonts w:ascii="Consolas" w:hAnsi="Consolas"/>
          <w:color w:val="202020"/>
          <w:sz w:val="16"/>
        </w:rPr>
        <w:br/>
        <w:t xml:space="preserve">  75      detail_rows = []</w:t>
      </w:r>
      <w:r>
        <w:rPr>
          <w:rFonts w:ascii="Consolas" w:hAnsi="Consolas"/>
          <w:color w:val="202020"/>
          <w:sz w:val="16"/>
        </w:rPr>
        <w:br/>
        <w:t xml:space="preserve">  76      summary_rows = []</w:t>
      </w:r>
      <w:r>
        <w:rPr>
          <w:rFonts w:ascii="Consolas" w:hAnsi="Consolas"/>
          <w:color w:val="202020"/>
          <w:sz w:val="16"/>
        </w:rPr>
        <w:br/>
        <w:t xml:space="preserve">  77      for target in TARGETS:</w:t>
      </w:r>
      <w:r>
        <w:rPr>
          <w:rFonts w:ascii="Consolas" w:hAnsi="Consolas"/>
          <w:color w:val="202020"/>
          <w:sz w:val="16"/>
        </w:rPr>
        <w:br/>
        <w:t xml:space="preserve">  78          model = joblib.load(f"{MODELS_DIR}/surrogate_{target}.joblib")</w:t>
      </w:r>
      <w:r>
        <w:rPr>
          <w:rFonts w:ascii="Consolas" w:hAnsi="Consolas"/>
          <w:color w:val="202020"/>
          <w:sz w:val="16"/>
        </w:rPr>
        <w:br/>
        <w:t xml:space="preserve">  79  </w:t>
      </w:r>
      <w:r>
        <w:rPr>
          <w:rFonts w:ascii="Consolas" w:hAnsi="Consolas"/>
          <w:color w:val="202020"/>
          <w:sz w:val="16"/>
        </w:rPr>
        <w:br/>
        <w:t xml:space="preserve">  80          yhat_cal = model.predict(cal_df[FEATURES])</w:t>
      </w:r>
      <w:r>
        <w:rPr>
          <w:rFonts w:ascii="Consolas" w:hAnsi="Consolas"/>
          <w:color w:val="202020"/>
          <w:sz w:val="16"/>
        </w:rPr>
        <w:br/>
        <w:t xml:space="preserve">  81          y_cal = cal_df[target].values</w:t>
      </w:r>
      <w:r>
        <w:rPr>
          <w:rFonts w:ascii="Consolas" w:hAnsi="Consolas"/>
          <w:color w:val="202020"/>
          <w:sz w:val="16"/>
        </w:rPr>
        <w:br/>
        <w:t xml:space="preserve">  82          abs_resid_cal = np.abs(y_cal - yhat_cal)</w:t>
      </w:r>
      <w:r>
        <w:rPr>
          <w:rFonts w:ascii="Consolas" w:hAnsi="Consolas"/>
          <w:color w:val="202020"/>
          <w:sz w:val="16"/>
        </w:rPr>
        <w:br/>
        <w:t xml:space="preserve">  83  </w:t>
      </w:r>
      <w:r>
        <w:rPr>
          <w:rFonts w:ascii="Consolas" w:hAnsi="Consolas"/>
          <w:color w:val="202020"/>
          <w:sz w:val="16"/>
        </w:rPr>
        <w:br/>
        <w:t xml:space="preserve">  84          yhat_test = model.predict(X_test)</w:t>
      </w:r>
      <w:r>
        <w:rPr>
          <w:rFonts w:ascii="Consolas" w:hAnsi="Consolas"/>
          <w:color w:val="202020"/>
          <w:sz w:val="16"/>
        </w:rPr>
        <w:br/>
      </w:r>
      <w:r>
        <w:rPr>
          <w:rFonts w:ascii="Consolas" w:hAnsi="Consolas"/>
          <w:color w:val="202020"/>
          <w:sz w:val="16"/>
        </w:rPr>
        <w:t xml:space="preserve">  85          y_test = test_df[target].values</w:t>
      </w:r>
      <w:r>
        <w:rPr>
          <w:rFonts w:ascii="Consolas" w:hAnsi="Consolas"/>
          <w:color w:val="202020"/>
          <w:sz w:val="16"/>
        </w:rPr>
        <w:br/>
        <w:t xml:space="preserve">  86  </w:t>
      </w:r>
      <w:r>
        <w:rPr>
          <w:rFonts w:ascii="Consolas" w:hAnsi="Consolas"/>
          <w:color w:val="202020"/>
          <w:sz w:val="16"/>
        </w:rPr>
        <w:br/>
        <w:t xml:space="preserve">  87          q_pooled = conformal_quantile(abs_resid_cal, ALPHA)</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lastRenderedPageBreak/>
        <w:t xml:space="preserve">  89          pooled_coverages, mondrian_coverages = [], []</w:t>
      </w:r>
      <w:r>
        <w:rPr>
          <w:rFonts w:ascii="Consolas" w:hAnsi="Consolas"/>
          <w:color w:val="202020"/>
          <w:sz w:val="16"/>
        </w:rPr>
        <w:br/>
        <w:t xml:space="preserve">  90          for cat in categories:</w:t>
      </w:r>
      <w:r>
        <w:rPr>
          <w:rFonts w:ascii="Consolas" w:hAnsi="Consolas"/>
          <w:color w:val="202020"/>
          <w:sz w:val="16"/>
        </w:rPr>
        <w:br/>
        <w:t xml:space="preserve">  91              cal_mask = cal_cat == cat</w:t>
      </w:r>
      <w:r>
        <w:rPr>
          <w:rFonts w:ascii="Consolas" w:hAnsi="Consolas"/>
          <w:color w:val="202020"/>
          <w:sz w:val="16"/>
        </w:rPr>
        <w:br/>
        <w:t xml:space="preserve">  92              test_mask = test_cat == cat</w:t>
      </w:r>
      <w:r>
        <w:rPr>
          <w:rFonts w:ascii="Consolas" w:hAnsi="Consolas"/>
          <w:color w:val="202020"/>
          <w:sz w:val="16"/>
        </w:rPr>
        <w:br/>
        <w:t xml:space="preserve">  93              n_cal_cat = cal_mask.sum()</w:t>
      </w:r>
      <w:r>
        <w:rPr>
          <w:rFonts w:ascii="Consolas" w:hAnsi="Consolas"/>
          <w:color w:val="202020"/>
          <w:sz w:val="16"/>
        </w:rPr>
        <w:br/>
        <w:t xml:space="preserve">  94              n_test_cat = test_mask.sum()</w:t>
      </w:r>
      <w:r>
        <w:rPr>
          <w:rFonts w:ascii="Consolas" w:hAnsi="Consolas"/>
          <w:color w:val="202020"/>
          <w:sz w:val="16"/>
        </w:rPr>
        <w:br/>
        <w:t xml:space="preserve">  95              if n_test_cat == 0:</w:t>
      </w:r>
      <w:r>
        <w:rPr>
          <w:rFonts w:ascii="Consolas" w:hAnsi="Consolas"/>
          <w:color w:val="202020"/>
          <w:sz w:val="16"/>
        </w:rPr>
        <w:br/>
        <w:t xml:space="preserve">  96                  continue</w:t>
      </w:r>
      <w:r>
        <w:rPr>
          <w:rFonts w:ascii="Consolas" w:hAnsi="Consolas"/>
          <w:color w:val="202020"/>
          <w:sz w:val="16"/>
        </w:rPr>
        <w:br/>
        <w:t xml:space="preserve">  97  </w:t>
      </w:r>
      <w:r>
        <w:rPr>
          <w:rFonts w:ascii="Consolas" w:hAnsi="Consolas"/>
          <w:color w:val="202020"/>
          <w:sz w:val="16"/>
        </w:rPr>
        <w:br/>
      </w:r>
      <w:r>
        <w:rPr>
          <w:rFonts w:ascii="Consolas" w:hAnsi="Consolas"/>
          <w:color w:val="202020"/>
          <w:sz w:val="16"/>
        </w:rPr>
        <w:t xml:space="preserve">  98              q_cat = conformal_quantile(abs_resid_cal[cal_mask], ALPHA)</w:t>
      </w:r>
      <w:r>
        <w:rPr>
          <w:rFonts w:ascii="Consolas" w:hAnsi="Consolas"/>
          <w:color w:val="202020"/>
          <w:sz w:val="16"/>
        </w:rPr>
        <w:br/>
        <w:t xml:space="preserve">  99  </w:t>
      </w:r>
      <w:r>
        <w:rPr>
          <w:rFonts w:ascii="Consolas" w:hAnsi="Consolas"/>
          <w:color w:val="202020"/>
          <w:sz w:val="16"/>
        </w:rPr>
        <w:br/>
        <w:t xml:space="preserve"> 100              y_c = y_test[test_mask]</w:t>
      </w:r>
      <w:r>
        <w:rPr>
          <w:rFonts w:ascii="Consolas" w:hAnsi="Consolas"/>
          <w:color w:val="202020"/>
          <w:sz w:val="16"/>
        </w:rPr>
        <w:br/>
        <w:t xml:space="preserve"> 101              yhat_c = yhat_test[test_mask]</w:t>
      </w:r>
      <w:r>
        <w:rPr>
          <w:rFonts w:ascii="Consolas" w:hAnsi="Consolas"/>
          <w:color w:val="202020"/>
          <w:sz w:val="16"/>
        </w:rPr>
        <w:br/>
        <w:t xml:space="preserve"> 102  </w:t>
      </w:r>
      <w:r>
        <w:rPr>
          <w:rFonts w:ascii="Consolas" w:hAnsi="Consolas"/>
          <w:color w:val="202020"/>
          <w:sz w:val="16"/>
        </w:rPr>
        <w:br/>
        <w:t xml:space="preserve"> 103              covered_pooled = (np.abs(y_c - yhat_c) &lt;= q_pooled).mean()</w:t>
      </w:r>
      <w:r>
        <w:rPr>
          <w:rFonts w:ascii="Consolas" w:hAnsi="Consolas"/>
          <w:color w:val="202020"/>
          <w:sz w:val="16"/>
        </w:rPr>
        <w:br/>
        <w:t xml:space="preserve"> 104              covered_mondrian = (np.abs(y_c - yhat_c) &lt;= q_cat).mean()</w:t>
      </w:r>
      <w:r>
        <w:rPr>
          <w:rFonts w:ascii="Consolas" w:hAnsi="Consolas"/>
          <w:color w:val="202020"/>
          <w:sz w:val="16"/>
        </w:rPr>
        <w:br/>
        <w:t xml:space="preserve"> 105  </w:t>
      </w:r>
      <w:r>
        <w:rPr>
          <w:rFonts w:ascii="Consolas" w:hAnsi="Consolas"/>
          <w:color w:val="202020"/>
          <w:sz w:val="16"/>
        </w:rPr>
        <w:br/>
        <w:t xml:space="preserve"> 106              pooled_coverages.append(covered_pooled)</w:t>
      </w:r>
      <w:r>
        <w:rPr>
          <w:rFonts w:ascii="Consolas" w:hAnsi="Consolas"/>
          <w:color w:val="202020"/>
          <w:sz w:val="16"/>
        </w:rPr>
        <w:br/>
        <w:t xml:space="preserve"> 107              mondrian_coverages.append(covered_mondrian)</w:t>
      </w:r>
      <w:r>
        <w:rPr>
          <w:rFonts w:ascii="Consolas" w:hAnsi="Consolas"/>
          <w:color w:val="202020"/>
          <w:sz w:val="16"/>
        </w:rPr>
        <w:br/>
        <w:t xml:space="preserve"> 108  </w:t>
      </w:r>
      <w:r>
        <w:rPr>
          <w:rFonts w:ascii="Consolas" w:hAnsi="Consolas"/>
          <w:color w:val="202020"/>
          <w:sz w:val="16"/>
        </w:rPr>
        <w:br/>
        <w:t xml:space="preserve"> 109              detail_rows.append(</w:t>
      </w:r>
      <w:r>
        <w:rPr>
          <w:rFonts w:ascii="Consolas" w:hAnsi="Consolas"/>
          <w:color w:val="202020"/>
          <w:sz w:val="16"/>
        </w:rPr>
        <w:br/>
      </w:r>
      <w:r>
        <w:rPr>
          <w:rFonts w:ascii="Consolas" w:hAnsi="Consolas"/>
          <w:color w:val="202020"/>
          <w:sz w:val="16"/>
        </w:rPr>
        <w:t xml:space="preserve"> 110                  {</w:t>
      </w:r>
      <w:r>
        <w:rPr>
          <w:rFonts w:ascii="Consolas" w:hAnsi="Consolas"/>
          <w:color w:val="202020"/>
          <w:sz w:val="16"/>
        </w:rPr>
        <w:br/>
        <w:t xml:space="preserve"> 111                      "target": target,</w:t>
      </w:r>
      <w:r>
        <w:rPr>
          <w:rFonts w:ascii="Consolas" w:hAnsi="Consolas"/>
          <w:color w:val="202020"/>
          <w:sz w:val="16"/>
        </w:rPr>
        <w:br/>
        <w:t xml:space="preserve"> 112                      "category": cat,</w:t>
      </w:r>
      <w:r>
        <w:rPr>
          <w:rFonts w:ascii="Consolas" w:hAnsi="Consolas"/>
          <w:color w:val="202020"/>
          <w:sz w:val="16"/>
        </w:rPr>
        <w:br/>
        <w:t xml:space="preserve"> 113                      "n_cal": n_cal_cat,</w:t>
      </w:r>
      <w:r>
        <w:rPr>
          <w:rFonts w:ascii="Consolas" w:hAnsi="Consolas"/>
          <w:color w:val="202020"/>
          <w:sz w:val="16"/>
        </w:rPr>
        <w:br/>
        <w:t xml:space="preserve"> 114                      "n_test": n_test_cat,</w:t>
      </w:r>
      <w:r>
        <w:rPr>
          <w:rFonts w:ascii="Consolas" w:hAnsi="Consolas"/>
          <w:color w:val="202020"/>
          <w:sz w:val="16"/>
        </w:rPr>
        <w:br/>
        <w:t xml:space="preserve"> 115                      "pooled_coverage": covered_pooled,</w:t>
      </w:r>
      <w:r>
        <w:rPr>
          <w:rFonts w:ascii="Consolas" w:hAnsi="Consolas"/>
          <w:color w:val="202020"/>
          <w:sz w:val="16"/>
        </w:rPr>
        <w:br/>
        <w:t xml:space="preserve"> 116                      "pooled_width": 2 * q_pooled,</w:t>
      </w:r>
      <w:r>
        <w:rPr>
          <w:rFonts w:ascii="Consolas" w:hAnsi="Consolas"/>
          <w:color w:val="202020"/>
          <w:sz w:val="16"/>
        </w:rPr>
        <w:br/>
        <w:t xml:space="preserve"> 117                      "mondrian_coverage": covered_mondrian,</w:t>
      </w:r>
      <w:r>
        <w:rPr>
          <w:rFonts w:ascii="Consolas" w:hAnsi="Consolas"/>
          <w:color w:val="202020"/>
          <w:sz w:val="16"/>
        </w:rPr>
        <w:br/>
        <w:t xml:space="preserve"> 118                      "mondrian_width": 2 * q_cat,</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r>
      <w:r>
        <w:rPr>
          <w:rFonts w:ascii="Consolas" w:hAnsi="Consolas"/>
          <w:color w:val="202020"/>
          <w:sz w:val="16"/>
        </w:rPr>
        <w:t xml:space="preserve"> 122          pooled_coverages = np.array(pooled_coverages)</w:t>
      </w:r>
      <w:r>
        <w:rPr>
          <w:rFonts w:ascii="Consolas" w:hAnsi="Consolas"/>
          <w:color w:val="202020"/>
          <w:sz w:val="16"/>
        </w:rPr>
        <w:br/>
        <w:t xml:space="preserve"> 123          mondrian_coverages = np.array(mondrian_coverages)</w:t>
      </w:r>
      <w:r>
        <w:rPr>
          <w:rFonts w:ascii="Consolas" w:hAnsi="Consolas"/>
          <w:color w:val="202020"/>
          <w:sz w:val="16"/>
        </w:rPr>
        <w:br/>
        <w:t xml:space="preserve"> 124          summary_rows.append(</w:t>
      </w:r>
      <w:r>
        <w:rPr>
          <w:rFonts w:ascii="Consolas" w:hAnsi="Consolas"/>
          <w:color w:val="202020"/>
          <w:sz w:val="16"/>
        </w:rPr>
        <w:br/>
        <w:t xml:space="preserve"> 125              {</w:t>
      </w:r>
      <w:r>
        <w:rPr>
          <w:rFonts w:ascii="Consolas" w:hAnsi="Consolas"/>
          <w:color w:val="202020"/>
          <w:sz w:val="16"/>
        </w:rPr>
        <w:br/>
        <w:t xml:space="preserve"> 126                  "target": target,</w:t>
      </w:r>
      <w:r>
        <w:rPr>
          <w:rFonts w:ascii="Consolas" w:hAnsi="Consolas"/>
          <w:color w:val="202020"/>
          <w:sz w:val="16"/>
        </w:rPr>
        <w:br/>
        <w:t xml:space="preserve"> 127                  "target_coverage": 1 - ALPHA,</w:t>
      </w:r>
      <w:r>
        <w:rPr>
          <w:rFonts w:ascii="Consolas" w:hAnsi="Consolas"/>
          <w:color w:val="202020"/>
          <w:sz w:val="16"/>
        </w:rPr>
        <w:br/>
        <w:t xml:space="preserve"> 128                  "pooled_coverage_min": pooled_coverages.min(),</w:t>
      </w:r>
      <w:r>
        <w:rPr>
          <w:rFonts w:ascii="Consolas" w:hAnsi="Consolas"/>
          <w:color w:val="202020"/>
          <w:sz w:val="16"/>
        </w:rPr>
        <w:br/>
        <w:t xml:space="preserve"> 129                  "pooled_coverage_max": pooled_coverages.max(),</w:t>
      </w:r>
      <w:r>
        <w:rPr>
          <w:rFonts w:ascii="Consolas" w:hAnsi="Consolas"/>
          <w:color w:val="202020"/>
          <w:sz w:val="16"/>
        </w:rPr>
        <w:br/>
        <w:t xml:space="preserve"> 130                  "pooled_coverage_range": pooled_coverages.max() - pooled_coverages.min(),</w:t>
      </w:r>
      <w:r>
        <w:rPr>
          <w:rFonts w:ascii="Consolas" w:hAnsi="Consolas"/>
          <w:color w:val="202020"/>
          <w:sz w:val="16"/>
        </w:rPr>
        <w:br/>
      </w:r>
      <w:r>
        <w:rPr>
          <w:rFonts w:ascii="Consolas" w:hAnsi="Consolas"/>
          <w:color w:val="202020"/>
          <w:sz w:val="16"/>
        </w:rPr>
        <w:t xml:space="preserve"> 131                  "pooled_coverage_std": pooled_coverages.std(),</w:t>
      </w:r>
      <w:r>
        <w:rPr>
          <w:rFonts w:ascii="Consolas" w:hAnsi="Consolas"/>
          <w:color w:val="202020"/>
          <w:sz w:val="16"/>
        </w:rPr>
        <w:br/>
        <w:t xml:space="preserve"> 132                  "mondrian_coverage_min": mondrian_coverages.min(),</w:t>
      </w:r>
      <w:r>
        <w:rPr>
          <w:rFonts w:ascii="Consolas" w:hAnsi="Consolas"/>
          <w:color w:val="202020"/>
          <w:sz w:val="16"/>
        </w:rPr>
        <w:br/>
        <w:t xml:space="preserve"> 133                  "mondrian_coverage_max": mondrian_coverages.max(),</w:t>
      </w:r>
      <w:r>
        <w:rPr>
          <w:rFonts w:ascii="Consolas" w:hAnsi="Consolas"/>
          <w:color w:val="202020"/>
          <w:sz w:val="16"/>
        </w:rPr>
        <w:br/>
        <w:t xml:space="preserve"> 134                  "mondrian_coverage_range": mondrian_coverages.max() - mondrian_coverages.min(),</w:t>
      </w:r>
      <w:r>
        <w:rPr>
          <w:rFonts w:ascii="Consolas" w:hAnsi="Consolas"/>
          <w:color w:val="202020"/>
          <w:sz w:val="16"/>
        </w:rPr>
        <w:br/>
        <w:t xml:space="preserve"> 135                  "mondrian_coverage_std": mondrian_coverages.std(),</w:t>
      </w:r>
      <w:r>
        <w:rPr>
          <w:rFonts w:ascii="Consolas" w:hAnsi="Consolas"/>
          <w:color w:val="202020"/>
          <w:sz w:val="16"/>
        </w:rPr>
        <w:br/>
        <w:t xml:space="preserve"> 136              }</w:t>
      </w:r>
      <w:r>
        <w:rPr>
          <w:rFonts w:ascii="Consolas" w:hAnsi="Consolas"/>
          <w:color w:val="202020"/>
          <w:sz w:val="16"/>
        </w:rPr>
        <w:br/>
        <w:t xml:space="preserve"> 137          )</w:t>
      </w:r>
      <w:r>
        <w:rPr>
          <w:rFonts w:ascii="Consolas" w:hAnsi="Consolas"/>
          <w:color w:val="202020"/>
          <w:sz w:val="16"/>
        </w:rPr>
        <w:br/>
        <w:t xml:space="preserve"> 138  </w:t>
      </w:r>
      <w:r>
        <w:rPr>
          <w:rFonts w:ascii="Consolas" w:hAnsi="Consolas"/>
          <w:color w:val="202020"/>
          <w:sz w:val="16"/>
        </w:rPr>
        <w:br/>
        <w:t xml:space="preserve"> 139      pd.DataFrame(detail_rows).to_csv(DETAIL_PATH, index=False)</w:t>
      </w:r>
      <w:r>
        <w:rPr>
          <w:rFonts w:ascii="Consolas" w:hAnsi="Consolas"/>
          <w:color w:val="202020"/>
          <w:sz w:val="16"/>
        </w:rPr>
        <w:br/>
      </w:r>
      <w:r>
        <w:rPr>
          <w:rFonts w:ascii="Consolas" w:hAnsi="Consolas"/>
          <w:color w:val="202020"/>
          <w:sz w:val="16"/>
        </w:rPr>
        <w:t xml:space="preserve"> 140      summary_df = pd.DataFrame(summary_rows)</w:t>
      </w:r>
      <w:r>
        <w:rPr>
          <w:rFonts w:ascii="Consolas" w:hAnsi="Consolas"/>
          <w:color w:val="202020"/>
          <w:sz w:val="16"/>
        </w:rPr>
        <w:br/>
        <w:t xml:space="preserve"> 141      summary_df.to_csv(SUMMARY_PATH, index=False)</w:t>
      </w:r>
      <w:r>
        <w:rPr>
          <w:rFonts w:ascii="Consolas" w:hAnsi="Consolas"/>
          <w:color w:val="202020"/>
          <w:sz w:val="16"/>
        </w:rPr>
        <w:br/>
        <w:t xml:space="preserve"> 142      print(summary_df.to_string(index=False))</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r>
      <w:r>
        <w:rPr>
          <w:rFonts w:ascii="Consolas" w:hAnsi="Consolas"/>
          <w:color w:val="202020"/>
          <w:sz w:val="16"/>
        </w:rPr>
        <w:lastRenderedPageBreak/>
        <w:t xml:space="preserve"> 145  if __name__ == "__main__":</w:t>
      </w:r>
      <w:r>
        <w:rPr>
          <w:rFonts w:ascii="Consolas" w:hAnsi="Consolas"/>
          <w:color w:val="202020"/>
          <w:sz w:val="16"/>
        </w:rPr>
        <w:br/>
        <w:t xml:space="preserve"> 146      main()</w:t>
      </w:r>
    </w:p>
    <w:p w14:paraId="25668F32" w14:textId="77777777" w:rsidR="008263E4" w:rsidRDefault="008263E4"/>
    <w:p w14:paraId="6A904A8D" w14:textId="77777777" w:rsidR="008263E4" w:rsidRDefault="000F6856">
      <w:r>
        <w:rPr>
          <w:b/>
          <w:color w:val="1E3A5F"/>
        </w:rPr>
        <w:t>src/uq/exchangeability_stress_test.py - Exchangeability stress test, gradient-boosting surrogate</w:t>
      </w:r>
    </w:p>
    <w:p w14:paraId="3C88F7D0" w14:textId="77777777" w:rsidR="008263E4" w:rsidRDefault="008263E4"/>
    <w:p w14:paraId="6D97B250" w14:textId="77777777" w:rsidR="008263E4" w:rsidRDefault="000F6856">
      <w:pPr>
        <w:spacing w:after="0" w:line="240" w:lineRule="auto"/>
      </w:pPr>
      <w:r>
        <w:rPr>
          <w:rFonts w:ascii="Consolas" w:hAnsi="Consolas"/>
          <w:color w:val="202020"/>
          <w:sz w:val="16"/>
        </w:rPr>
        <w:t xml:space="preserve">   1  """</w:t>
      </w:r>
      <w:r>
        <w:rPr>
          <w:rFonts w:ascii="Consolas" w:hAnsi="Consolas"/>
          <w:color w:val="202020"/>
          <w:sz w:val="16"/>
        </w:rPr>
        <w:br/>
        <w:t xml:space="preserve">   2  Week 13: exchangeability stress test.</w:t>
      </w:r>
      <w:r>
        <w:rPr>
          <w:rFonts w:ascii="Consolas" w:hAnsi="Consolas"/>
          <w:color w:val="202020"/>
          <w:sz w:val="16"/>
        </w:rPr>
        <w:br/>
        <w:t xml:space="preserve">   3  </w:t>
      </w:r>
      <w:r>
        <w:rPr>
          <w:rFonts w:ascii="Consolas" w:hAnsi="Consolas"/>
          <w:color w:val="202020"/>
          <w:sz w:val="16"/>
        </w:rPr>
        <w:br/>
        <w:t xml:space="preserve">   4  Standard and Mondrian CP's coverage guarantees both rely on calibration and</w:t>
      </w:r>
      <w:r>
        <w:rPr>
          <w:rFonts w:ascii="Consolas" w:hAnsi="Consolas"/>
          <w:color w:val="202020"/>
          <w:sz w:val="16"/>
        </w:rPr>
        <w:br/>
      </w:r>
      <w:r>
        <w:rPr>
          <w:rFonts w:ascii="Consolas" w:hAnsi="Consolas"/>
          <w:color w:val="202020"/>
          <w:sz w:val="16"/>
        </w:rPr>
        <w:t xml:space="preserve">   5  test data being exchangeable (drawn from the same distribution). Both</w:t>
      </w:r>
      <w:r>
        <w:rPr>
          <w:rFonts w:ascii="Consolas" w:hAnsi="Consolas"/>
          <w:color w:val="202020"/>
          <w:sz w:val="16"/>
        </w:rPr>
        <w:br/>
        <w:t xml:space="preserve">   6  Week 9-10 and Week 11-12 calibrated on n_capacity in [15,45], arrival_rate_</w:t>
      </w:r>
      <w:r>
        <w:rPr>
          <w:rFonts w:ascii="Consolas" w:hAnsi="Consolas"/>
          <w:color w:val="202020"/>
          <w:sz w:val="16"/>
        </w:rPr>
        <w:br/>
        <w:t xml:space="preserve">   7  multiplier in [0.8,1.3] and evaluated on test data from the same range - so</w:t>
      </w:r>
      <w:r>
        <w:rPr>
          <w:rFonts w:ascii="Consolas" w:hAnsi="Consolas"/>
          <w:color w:val="202020"/>
          <w:sz w:val="16"/>
        </w:rPr>
        <w:br/>
        <w:t xml:space="preserve">   8  exchangeability held by construction, and both methods hit close to nominal</w:t>
      </w:r>
      <w:r>
        <w:rPr>
          <w:rFonts w:ascii="Consolas" w:hAnsi="Consolas"/>
          <w:color w:val="202020"/>
          <w:sz w:val="16"/>
        </w:rPr>
        <w:br/>
        <w:t xml:space="preserve">   9  coverage. This script keeps calibration fixed exactly as before and pushes</w:t>
      </w:r>
      <w:r>
        <w:rPr>
          <w:rFonts w:ascii="Consolas" w:hAnsi="Consolas"/>
          <w:color w:val="202020"/>
          <w:sz w:val="16"/>
        </w:rPr>
        <w:br/>
        <w:t xml:space="preserve">  10  the *test* distribution progressively further outside that range - an</w:t>
      </w:r>
      <w:r>
        <w:rPr>
          <w:rFonts w:ascii="Consolas" w:hAnsi="Consolas"/>
          <w:color w:val="202020"/>
          <w:sz w:val="16"/>
        </w:rPr>
        <w:br/>
      </w:r>
      <w:r>
        <w:rPr>
          <w:rFonts w:ascii="Consolas" w:hAnsi="Consolas"/>
          <w:color w:val="202020"/>
          <w:sz w:val="16"/>
        </w:rPr>
        <w:t xml:space="preserve">  11  escalating "surge day" (arrival_rate_multiplier up to 3.0x normal, well past</w:t>
      </w:r>
      <w:r>
        <w:rPr>
          <w:rFonts w:ascii="Consolas" w:hAnsi="Consolas"/>
          <w:color w:val="202020"/>
          <w:sz w:val="16"/>
        </w:rPr>
        <w:br/>
        <w:t xml:space="preserve">  12  the training max of 1.3x) - to find where exchangeability actually breaks</w:t>
      </w:r>
      <w:r>
        <w:rPr>
          <w:rFonts w:ascii="Consolas" w:hAnsi="Consolas"/>
          <w:color w:val="202020"/>
          <w:sz w:val="16"/>
        </w:rPr>
        <w:br/>
        <w:t xml:space="preserve">  13  down and what happens to coverage when it does.</w:t>
      </w:r>
      <w:r>
        <w:rPr>
          <w:rFonts w:ascii="Consolas" w:hAnsi="Consolas"/>
          <w:color w:val="202020"/>
          <w:sz w:val="16"/>
        </w:rPr>
        <w:br/>
        <w:t xml:space="preserve">  14  </w:t>
      </w:r>
      <w:r>
        <w:rPr>
          <w:rFonts w:ascii="Consolas" w:hAnsi="Consolas"/>
          <w:color w:val="202020"/>
          <w:sz w:val="16"/>
        </w:rPr>
        <w:br/>
        <w:t xml:space="preserve">  15  n_capacity is still sampled from the normal [15,45] range at every severity</w:t>
      </w:r>
      <w:r>
        <w:rPr>
          <w:rFonts w:ascii="Consolas" w:hAnsi="Consolas"/>
          <w:color w:val="202020"/>
          <w:sz w:val="16"/>
        </w:rPr>
        <w:br/>
        <w:t xml:space="preserve">  16  level, so the shift is isolated to arrival rate - a surge in demand, not a</w:t>
      </w:r>
      <w:r>
        <w:rPr>
          <w:rFonts w:ascii="Consolas" w:hAnsi="Consolas"/>
          <w:color w:val="202020"/>
          <w:sz w:val="16"/>
        </w:rPr>
        <w:br/>
        <w:t xml:space="preserve">  17  simultaneous staffing change. That keeps this a single-variable</w:t>
      </w:r>
      <w:r>
        <w:rPr>
          <w:rFonts w:ascii="Consolas" w:hAnsi="Consolas"/>
          <w:color w:val="202020"/>
          <w:sz w:val="16"/>
        </w:rPr>
        <w:br/>
      </w:r>
      <w:r>
        <w:rPr>
          <w:rFonts w:ascii="Consolas" w:hAnsi="Consolas"/>
          <w:color w:val="202020"/>
          <w:sz w:val="16"/>
        </w:rPr>
        <w:t xml:space="preserve">  18  extrapolation test, which is easier to read than conflating two shifted</w:t>
      </w:r>
      <w:r>
        <w:rPr>
          <w:rFonts w:ascii="Consolas" w:hAnsi="Consolas"/>
          <w:color w:val="202020"/>
          <w:sz w:val="16"/>
        </w:rPr>
        <w:br/>
        <w:t xml:space="preserve">  19  variables at once.</w:t>
      </w:r>
      <w:r>
        <w:rPr>
          <w:rFonts w:ascii="Consolas" w:hAnsi="Consolas"/>
          <w:color w:val="202020"/>
          <w:sz w:val="16"/>
        </w:rPr>
        <w:br/>
        <w:t xml:space="preserve">  20  </w:t>
      </w:r>
      <w:r>
        <w:rPr>
          <w:rFonts w:ascii="Consolas" w:hAnsi="Consolas"/>
          <w:color w:val="202020"/>
          <w:sz w:val="16"/>
        </w:rPr>
        <w:br/>
        <w:t xml:space="preserve">  21  Reuses the exact calibration quantiles and category bounds from</w:t>
      </w:r>
      <w:r>
        <w:rPr>
          <w:rFonts w:ascii="Consolas" w:hAnsi="Consolas"/>
          <w:color w:val="202020"/>
          <w:sz w:val="16"/>
        </w:rPr>
        <w:br/>
        <w:t xml:space="preserve">  22  standard_cp.py / mondrian_cp.py - no refitting - because the whole point is</w:t>
      </w:r>
      <w:r>
        <w:rPr>
          <w:rFonts w:ascii="Consolas" w:hAnsi="Consolas"/>
          <w:color w:val="202020"/>
          <w:sz w:val="16"/>
        </w:rPr>
        <w:br/>
        <w:t xml:space="preserve">  23  to see how a *fixed* calibration behaves as the test distribution moves</w:t>
      </w:r>
      <w:r>
        <w:rPr>
          <w:rFonts w:ascii="Consolas" w:hAnsi="Consolas"/>
          <w:color w:val="202020"/>
          <w:sz w:val="16"/>
        </w:rPr>
        <w:br/>
        <w:t xml:space="preserve">  24  away from it.</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from src.des.er_simulation import run_scenario</w:t>
      </w:r>
      <w:r>
        <w:rPr>
          <w:rFonts w:ascii="Consolas" w:hAnsi="Consolas"/>
          <w:color w:val="202020"/>
          <w:sz w:val="16"/>
        </w:rPr>
        <w:br/>
      </w:r>
      <w:r>
        <w:rPr>
          <w:rFonts w:ascii="Consolas" w:hAnsi="Consolas"/>
          <w:color w:val="202020"/>
          <w:sz w:val="16"/>
        </w:rPr>
        <w:t xml:space="preserve">  32  from src.uq.mondrian_cp import LEVEL_NAMES, assign_categories, conformal_quantile</w:t>
      </w:r>
      <w:r>
        <w:rPr>
          <w:rFonts w:ascii="Consolas" w:hAnsi="Consolas"/>
          <w:color w:val="202020"/>
          <w:sz w:val="16"/>
        </w:rPr>
        <w:br/>
        <w:t xml:space="preserve">  33  </w:t>
      </w:r>
      <w:r>
        <w:rPr>
          <w:rFonts w:ascii="Consolas" w:hAnsi="Consolas"/>
          <w:color w:val="202020"/>
          <w:sz w:val="16"/>
        </w:rPr>
        <w:b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t xml:space="preserve">  36  MODELS_DIR = "models"</w:t>
      </w:r>
      <w:r>
        <w:rPr>
          <w:rFonts w:ascii="Consolas" w:hAnsi="Consolas"/>
          <w:color w:val="202020"/>
          <w:sz w:val="16"/>
        </w:rPr>
        <w:br/>
        <w:t xml:space="preserve">  37  OUT_PATH = "results/tables/exchangeability_stress_test.csv"</w:t>
      </w:r>
      <w:r>
        <w:rPr>
          <w:rFonts w:ascii="Consolas" w:hAnsi="Consolas"/>
          <w:color w:val="202020"/>
          <w:sz w:val="16"/>
        </w:rPr>
        <w:br/>
      </w:r>
      <w:r>
        <w:rPr>
          <w:rFonts w:ascii="Consolas" w:hAnsi="Consolas"/>
          <w:color w:val="202020"/>
          <w:sz w:val="16"/>
        </w:rPr>
        <w:lastRenderedPageBreak/>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r>
      <w:r>
        <w:rPr>
          <w:rFonts w:ascii="Consolas" w:hAnsi="Consolas"/>
          <w:color w:val="202020"/>
          <w:sz w:val="16"/>
        </w:rPr>
        <w:t xml:space="preserve">  42  ALPHA = 0.1</w:t>
      </w:r>
      <w:r>
        <w:rPr>
          <w:rFonts w:ascii="Consolas" w:hAnsi="Consolas"/>
          <w:color w:val="202020"/>
          <w:sz w:val="16"/>
        </w:rPr>
        <w:br/>
        <w:t xml:space="preserve">  43  N_CAPACITY_RANGE = (15, 45)</w:t>
      </w:r>
      <w:r>
        <w:rPr>
          <w:rFonts w:ascii="Consolas" w:hAnsi="Consolas"/>
          <w:color w:val="202020"/>
          <w:sz w:val="16"/>
        </w:rPr>
        <w:br/>
        <w:t xml:space="preserve">  44  N_PER_SEVERITY = 300</w:t>
      </w:r>
      <w:r>
        <w:rPr>
          <w:rFonts w:ascii="Consolas" w:hAnsi="Consolas"/>
          <w:color w:val="202020"/>
          <w:sz w:val="16"/>
        </w:rPr>
        <w:br/>
        <w:t xml:space="preserve">  45  # 0.8/1.3 are in-range references (should reproduce ~90% coverage); the rest</w:t>
      </w:r>
      <w:r>
        <w:rPr>
          <w:rFonts w:ascii="Consolas" w:hAnsi="Consolas"/>
          <w:color w:val="202020"/>
          <w:sz w:val="16"/>
        </w:rPr>
        <w:br/>
        <w:t xml:space="preserve">  46  # escalate past the 1.3 training max to find where coverage breaks down.</w:t>
      </w:r>
      <w:r>
        <w:rPr>
          <w:rFonts w:ascii="Consolas" w:hAnsi="Consolas"/>
          <w:color w:val="202020"/>
          <w:sz w:val="16"/>
        </w:rPr>
        <w:br/>
        <w:t xml:space="preserve">  47  SEVERITY_LEVELS = [0.8, 1.0, 1.3, 1.5, 1.8, 2.0, 2.5, 3.0]</w:t>
      </w:r>
      <w:r>
        <w:rPr>
          <w:rFonts w:ascii="Consolas" w:hAnsi="Consolas"/>
          <w:color w:val="202020"/>
          <w:sz w:val="16"/>
        </w:rPr>
        <w:br/>
        <w:t xml:space="preserve">  48  </w:t>
      </w:r>
      <w:r>
        <w:rPr>
          <w:rFonts w:ascii="Consolas" w:hAnsi="Consolas"/>
          <w:color w:val="202020"/>
          <w:sz w:val="16"/>
        </w:rPr>
        <w:br/>
        <w:t xml:space="preserve">  49  </w:t>
      </w:r>
      <w:r>
        <w:rPr>
          <w:rFonts w:ascii="Consolas" w:hAnsi="Consolas"/>
          <w:color w:val="202020"/>
          <w:sz w:val="16"/>
        </w:rPr>
        <w:br/>
        <w:t xml:space="preserve">  50  def generate_ood_data(arrival_multiplier, n_scenarios, seed_offset):</w:t>
      </w:r>
      <w:r>
        <w:rPr>
          <w:rFonts w:ascii="Consolas" w:hAnsi="Consolas"/>
          <w:color w:val="202020"/>
          <w:sz w:val="16"/>
        </w:rPr>
        <w:br/>
        <w:t xml:space="preserve">  51      rng = np.random.default_rng(seed_offset)</w:t>
      </w:r>
      <w:r>
        <w:rPr>
          <w:rFonts w:ascii="Consolas" w:hAnsi="Consolas"/>
          <w:color w:val="202020"/>
          <w:sz w:val="16"/>
        </w:rPr>
        <w:br/>
      </w:r>
      <w:r>
        <w:rPr>
          <w:rFonts w:ascii="Consolas" w:hAnsi="Consolas"/>
          <w:color w:val="202020"/>
          <w:sz w:val="16"/>
        </w:rPr>
        <w:t xml:space="preserve">  52      n_capacity = rng.integers(N_CAPACITY_RANGE[0], N_CAPACITY_RANGE[1] + 1, size=n_scenarios)</w:t>
      </w:r>
      <w:r>
        <w:rPr>
          <w:rFonts w:ascii="Consolas" w:hAnsi="Consolas"/>
          <w:color w:val="202020"/>
          <w:sz w:val="16"/>
        </w:rPr>
        <w:br/>
        <w:t xml:space="preserve">  53      rows = []</w:t>
      </w:r>
      <w:r>
        <w:rPr>
          <w:rFonts w:ascii="Consolas" w:hAnsi="Consolas"/>
          <w:color w:val="202020"/>
          <w:sz w:val="16"/>
        </w:rPr>
        <w:br/>
        <w:t xml:space="preserve">  54      for i in range(n_scenarios):</w:t>
      </w:r>
      <w:r>
        <w:rPr>
          <w:rFonts w:ascii="Consolas" w:hAnsi="Consolas"/>
          <w:color w:val="202020"/>
          <w:sz w:val="16"/>
        </w:rPr>
        <w:br/>
        <w:t xml:space="preserve">  55          result = run_scenario(</w:t>
      </w:r>
      <w:r>
        <w:rPr>
          <w:rFonts w:ascii="Consolas" w:hAnsi="Consolas"/>
          <w:color w:val="202020"/>
          <w:sz w:val="16"/>
        </w:rPr>
        <w:br/>
        <w:t xml:space="preserve">  56              n_capacity=int(n_capacity[i]),</w:t>
      </w:r>
      <w:r>
        <w:rPr>
          <w:rFonts w:ascii="Consolas" w:hAnsi="Consolas"/>
          <w:color w:val="202020"/>
          <w:sz w:val="16"/>
        </w:rPr>
        <w:br/>
        <w:t xml:space="preserve">  57              arrival_rate_multiplier=arrival_multiplier,</w:t>
      </w:r>
      <w:r>
        <w:rPr>
          <w:rFonts w:ascii="Consolas" w:hAnsi="Consolas"/>
          <w:color w:val="202020"/>
          <w:sz w:val="16"/>
        </w:rPr>
        <w:br/>
        <w:t xml:space="preserve">  58              seed=seed_offset + i,</w:t>
      </w:r>
      <w:r>
        <w:rPr>
          <w:rFonts w:ascii="Consolas" w:hAnsi="Consolas"/>
          <w:color w:val="202020"/>
          <w:sz w:val="16"/>
        </w:rPr>
        <w:br/>
        <w:t xml:space="preserve">  59          )</w:t>
      </w:r>
      <w:r>
        <w:rPr>
          <w:rFonts w:ascii="Consolas" w:hAnsi="Consolas"/>
          <w:color w:val="202020"/>
          <w:sz w:val="16"/>
        </w:rPr>
        <w:br/>
        <w:t xml:space="preserve">  60          rows.append({"n_capacity": n_capacity[i], "arrival_rate_multiplier": arrival_multiplier, **result})</w:t>
      </w:r>
      <w:r>
        <w:rPr>
          <w:rFonts w:ascii="Consolas" w:hAnsi="Consolas"/>
          <w:color w:val="202020"/>
          <w:sz w:val="16"/>
        </w:rPr>
        <w:br/>
        <w:t xml:space="preserve">  61      return pd.DataFrame(rows)</w:t>
      </w:r>
      <w:r>
        <w:rPr>
          <w:rFonts w:ascii="Consolas" w:hAnsi="Consolas"/>
          <w:color w:val="202020"/>
          <w:sz w:val="16"/>
        </w:rPr>
        <w:br/>
        <w:t xml:space="preserve">  62  </w:t>
      </w:r>
      <w:r>
        <w:rPr>
          <w:rFonts w:ascii="Consolas" w:hAnsi="Consolas"/>
          <w:color w:val="202020"/>
          <w:sz w:val="16"/>
        </w:rPr>
        <w:br/>
        <w:t xml:space="preserve">  63  </w:t>
      </w:r>
      <w:r>
        <w:rPr>
          <w:rFonts w:ascii="Consolas" w:hAnsi="Consolas"/>
          <w:color w:val="202020"/>
          <w:sz w:val="16"/>
        </w:rPr>
        <w:br/>
        <w:t xml:space="preserve">  64  def main():</w:t>
      </w:r>
      <w:r>
        <w:rPr>
          <w:rFonts w:ascii="Consolas" w:hAnsi="Consolas"/>
          <w:color w:val="202020"/>
          <w:sz w:val="16"/>
        </w:rPr>
        <w:br/>
        <w:t xml:space="preserve">  65      cal_df = pd.read_parquet(CALIBRATION_DATA_PATH)</w:t>
      </w:r>
      <w:r>
        <w:rPr>
          <w:rFonts w:ascii="Consolas" w:hAnsi="Consolas"/>
          <w:color w:val="202020"/>
          <w:sz w:val="16"/>
        </w:rPr>
        <w:br/>
        <w:t xml:space="preserve">  66      cap_bounds = np.quantile(cal_df["n_capacity"], [1 / 3, 2 / 3])</w:t>
      </w:r>
      <w:r>
        <w:rPr>
          <w:rFonts w:ascii="Consolas" w:hAnsi="Consolas"/>
          <w:color w:val="202020"/>
          <w:sz w:val="16"/>
        </w:rPr>
        <w:br/>
        <w:t xml:space="preserve">  67      arr_bounds = np.quantile(cal_df["arrival_rate_multiplier"], [1 / 3, 2 / 3])</w:t>
      </w:r>
      <w:r>
        <w:rPr>
          <w:rFonts w:ascii="Consolas" w:hAnsi="Consolas"/>
          <w:color w:val="202020"/>
          <w:sz w:val="16"/>
        </w:rPr>
        <w:br/>
        <w:t xml:space="preserve">  68      cal_cat = assign_categories(cal_df, cap_bounds, arr_bounds)</w:t>
      </w:r>
      <w:r>
        <w:rPr>
          <w:rFonts w:ascii="Consolas" w:hAnsi="Consolas"/>
          <w:color w:val="202020"/>
          <w:sz w:val="16"/>
        </w:rPr>
        <w:br/>
        <w:t xml:space="preserve">  69  </w:t>
      </w:r>
      <w:r>
        <w:rPr>
          <w:rFonts w:ascii="Consolas" w:hAnsi="Consolas"/>
          <w:color w:val="202020"/>
          <w:sz w:val="16"/>
        </w:rPr>
        <w:br/>
        <w:t xml:space="preserve">  70      rows = []</w:t>
      </w:r>
      <w:r>
        <w:rPr>
          <w:rFonts w:ascii="Consolas" w:hAnsi="Consolas"/>
          <w:color w:val="202020"/>
          <w:sz w:val="16"/>
        </w:rPr>
        <w:br/>
        <w:t xml:space="preserve">  71      for level_idx, mult in enumerate(SEVERITY_LEVELS):</w:t>
      </w:r>
      <w:r>
        <w:rPr>
          <w:rFonts w:ascii="Consolas" w:hAnsi="Consolas"/>
          <w:color w:val="202020"/>
          <w:sz w:val="16"/>
        </w:rPr>
        <w:br/>
        <w:t xml:space="preserve">  72          ood_df = generate_ood_data(mult, N_PER_SEVERITY, seed_offset=200_000 + level_idx * 10_000)</w:t>
      </w:r>
      <w:r>
        <w:rPr>
          <w:rFonts w:ascii="Consolas" w:hAnsi="Consolas"/>
          <w:color w:val="202020"/>
          <w:sz w:val="16"/>
        </w:rPr>
        <w:br/>
        <w:t xml:space="preserve">  73          ood_cat = assign_categories(ood_df, cap_bounds, arr_bounds)</w:t>
      </w:r>
      <w:r>
        <w:rPr>
          <w:rFonts w:ascii="Consolas" w:hAnsi="Consolas"/>
          <w:color w:val="202020"/>
          <w:sz w:val="16"/>
        </w:rPr>
        <w:br/>
        <w:t xml:space="preserve">  74  </w:t>
      </w:r>
      <w:r>
        <w:rPr>
          <w:rFonts w:ascii="Consolas" w:hAnsi="Consolas"/>
          <w:color w:val="202020"/>
          <w:sz w:val="16"/>
        </w:rPr>
        <w:br/>
        <w:t xml:space="preserve">  75          for target in TARGETS:</w:t>
      </w:r>
      <w:r>
        <w:rPr>
          <w:rFonts w:ascii="Consolas" w:hAnsi="Consolas"/>
          <w:color w:val="202020"/>
          <w:sz w:val="16"/>
        </w:rPr>
        <w:br/>
        <w:t xml:space="preserve">  76              model = joblib.load(f"{MODELS_DIR}/surrogate_{target}.joblib")</w:t>
      </w:r>
      <w:r>
        <w:rPr>
          <w:rFonts w:ascii="Consolas" w:hAnsi="Consolas"/>
          <w:color w:val="202020"/>
          <w:sz w:val="16"/>
        </w:rPr>
        <w:br/>
        <w:t xml:space="preserve">  77  </w:t>
      </w:r>
      <w:r>
        <w:rPr>
          <w:rFonts w:ascii="Consolas" w:hAnsi="Consolas"/>
          <w:color w:val="202020"/>
          <w:sz w:val="16"/>
        </w:rPr>
        <w:br/>
        <w:t xml:space="preserve">  78              yhat_cal = model.predict(cal_df[FEATURES])</w:t>
      </w:r>
      <w:r>
        <w:rPr>
          <w:rFonts w:ascii="Consolas" w:hAnsi="Consolas"/>
          <w:color w:val="202020"/>
          <w:sz w:val="16"/>
        </w:rPr>
        <w:br/>
        <w:t xml:space="preserve">  79              y_cal = cal_df[target].values</w:t>
      </w:r>
      <w:r>
        <w:rPr>
          <w:rFonts w:ascii="Consolas" w:hAnsi="Consolas"/>
          <w:color w:val="202020"/>
          <w:sz w:val="16"/>
        </w:rPr>
        <w:br/>
        <w:t xml:space="preserve">  80              abs_resid_cal = np.abs(y_cal - yhat_cal)</w:t>
      </w:r>
      <w:r>
        <w:rPr>
          <w:rFonts w:ascii="Consolas" w:hAnsi="Consolas"/>
          <w:color w:val="202020"/>
          <w:sz w:val="16"/>
        </w:rPr>
        <w:br/>
        <w:t xml:space="preserve">  81              q_pooled = conformal_quantile(abs_resid_cal, ALPHA)</w:t>
      </w:r>
      <w:r>
        <w:rPr>
          <w:rFonts w:ascii="Consolas" w:hAnsi="Consolas"/>
          <w:color w:val="202020"/>
          <w:sz w:val="16"/>
        </w:rPr>
        <w:br/>
        <w:t xml:space="preserve">  82  </w:t>
      </w:r>
      <w:r>
        <w:rPr>
          <w:rFonts w:ascii="Consolas" w:hAnsi="Consolas"/>
          <w:color w:val="202020"/>
          <w:sz w:val="16"/>
        </w:rPr>
        <w:br/>
        <w:t xml:space="preserve">  83              yhat_ood = model.predict(ood_df[FEATURES])</w:t>
      </w:r>
      <w:r>
        <w:rPr>
          <w:rFonts w:ascii="Consolas" w:hAnsi="Consolas"/>
          <w:color w:val="202020"/>
          <w:sz w:val="16"/>
        </w:rPr>
        <w:br/>
        <w:t xml:space="preserve">  84              y_ood = ood_df[target].values</w:t>
      </w:r>
      <w:r>
        <w:rPr>
          <w:rFonts w:ascii="Consolas" w:hAnsi="Consolas"/>
          <w:color w:val="202020"/>
          <w:sz w:val="16"/>
        </w:rPr>
        <w:br/>
        <w:t xml:space="preserve">  85              abs_resid_ood = np.abs(y_ood - yhat_ood)</w:t>
      </w:r>
      <w:r>
        <w:rPr>
          <w:rFonts w:ascii="Consolas" w:hAnsi="Consolas"/>
          <w:color w:val="202020"/>
          <w:sz w:val="16"/>
        </w:rPr>
        <w:br/>
        <w:t xml:space="preserve">  86  </w:t>
      </w:r>
      <w:r>
        <w:rPr>
          <w:rFonts w:ascii="Consolas" w:hAnsi="Consolas"/>
          <w:color w:val="202020"/>
          <w:sz w:val="16"/>
        </w:rPr>
        <w:br/>
        <w:t xml:space="preserve">  87              standard_covered = abs_resid_ood &lt;= q_pooled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lastRenderedPageBreak/>
        <w:t xml:space="preserve">  89              mondrian_covered = np.zeros(len(ood_df), dtype=bool)</w:t>
      </w:r>
      <w:r>
        <w:rPr>
          <w:rFonts w:ascii="Consolas" w:hAnsi="Consolas"/>
          <w:color w:val="202020"/>
          <w:sz w:val="16"/>
        </w:rPr>
        <w:br/>
        <w:t xml:space="preserve">  90              mondrian_width = np.zeros(len(ood_df))</w:t>
      </w:r>
      <w:r>
        <w:rPr>
          <w:rFonts w:ascii="Consolas" w:hAnsi="Consolas"/>
          <w:color w:val="202020"/>
          <w:sz w:val="16"/>
        </w:rPr>
        <w:br/>
        <w:t xml:space="preserve">  91              for cat in set(cal_cat):</w:t>
      </w:r>
      <w:r>
        <w:rPr>
          <w:rFonts w:ascii="Consolas" w:hAnsi="Consolas"/>
          <w:color w:val="202020"/>
          <w:sz w:val="16"/>
        </w:rPr>
        <w:br/>
        <w:t xml:space="preserve">  92                  q_cat = conformal_quantile(abs_resid_cal[cal_cat == cat], ALPHA)</w:t>
      </w:r>
      <w:r>
        <w:rPr>
          <w:rFonts w:ascii="Consolas" w:hAnsi="Consolas"/>
          <w:color w:val="202020"/>
          <w:sz w:val="16"/>
        </w:rPr>
        <w:br/>
        <w:t xml:space="preserve">  93                  mask = ood_cat == cat</w:t>
      </w:r>
      <w:r>
        <w:rPr>
          <w:rFonts w:ascii="Consolas" w:hAnsi="Consolas"/>
          <w:color w:val="202020"/>
          <w:sz w:val="16"/>
        </w:rPr>
        <w:br/>
      </w:r>
      <w:r>
        <w:rPr>
          <w:rFonts w:ascii="Consolas" w:hAnsi="Consolas"/>
          <w:color w:val="202020"/>
          <w:sz w:val="16"/>
        </w:rPr>
        <w:t xml:space="preserve">  94                  mondrian_covered[mask] = abs_resid_ood[mask] &lt;= q_cat</w:t>
      </w:r>
      <w:r>
        <w:rPr>
          <w:rFonts w:ascii="Consolas" w:hAnsi="Consolas"/>
          <w:color w:val="202020"/>
          <w:sz w:val="16"/>
        </w:rPr>
        <w:br/>
        <w:t xml:space="preserve">  95                  mondrian_width[mask] = 2 * q_cat</w:t>
      </w:r>
      <w:r>
        <w:rPr>
          <w:rFonts w:ascii="Consolas" w:hAnsi="Consolas"/>
          <w:color w:val="202020"/>
          <w:sz w:val="16"/>
        </w:rPr>
        <w:br/>
        <w:t xml:space="preserve">  96  </w:t>
      </w:r>
      <w:r>
        <w:rPr>
          <w:rFonts w:ascii="Consolas" w:hAnsi="Consolas"/>
          <w:color w:val="202020"/>
          <w:sz w:val="16"/>
        </w:rPr>
        <w:br/>
        <w:t xml:space="preserve">  97              rows.append(</w:t>
      </w:r>
      <w:r>
        <w:rPr>
          <w:rFonts w:ascii="Consolas" w:hAnsi="Consolas"/>
          <w:color w:val="202020"/>
          <w:sz w:val="16"/>
        </w:rPr>
        <w:br/>
        <w:t xml:space="preserve">  98                  {</w:t>
      </w:r>
      <w:r>
        <w:rPr>
          <w:rFonts w:ascii="Consolas" w:hAnsi="Consolas"/>
          <w:color w:val="202020"/>
          <w:sz w:val="16"/>
        </w:rPr>
        <w:br/>
        <w:t xml:space="preserve">  99                      "target": target,</w:t>
      </w:r>
      <w:r>
        <w:rPr>
          <w:rFonts w:ascii="Consolas" w:hAnsi="Consolas"/>
          <w:color w:val="202020"/>
          <w:sz w:val="16"/>
        </w:rPr>
        <w:br/>
        <w:t xml:space="preserve"> 100                      "arrival_rate_multiplier": mult,</w:t>
      </w:r>
      <w:r>
        <w:rPr>
          <w:rFonts w:ascii="Consolas" w:hAnsi="Consolas"/>
          <w:color w:val="202020"/>
          <w:sz w:val="16"/>
        </w:rPr>
        <w:br/>
        <w:t xml:space="preserve"> 101                      "in_training_range": mult &lt;= 1.3,</w:t>
      </w:r>
      <w:r>
        <w:rPr>
          <w:rFonts w:ascii="Consolas" w:hAnsi="Consolas"/>
          <w:color w:val="202020"/>
          <w:sz w:val="16"/>
        </w:rPr>
        <w:br/>
        <w:t xml:space="preserve"> 102                      "n_scenarios": len(ood_df),</w:t>
      </w:r>
      <w:r>
        <w:rPr>
          <w:rFonts w:ascii="Consolas" w:hAnsi="Consolas"/>
          <w:color w:val="202020"/>
          <w:sz w:val="16"/>
        </w:rPr>
        <w:br/>
        <w:t xml:space="preserve"> 103                      "standard_coverage": standard_covered.mean(),</w:t>
      </w:r>
      <w:r>
        <w:rPr>
          <w:rFonts w:ascii="Consolas" w:hAnsi="Consolas"/>
          <w:color w:val="202020"/>
          <w:sz w:val="16"/>
        </w:rPr>
        <w:br/>
      </w:r>
      <w:r>
        <w:rPr>
          <w:rFonts w:ascii="Consolas" w:hAnsi="Consolas"/>
          <w:color w:val="202020"/>
          <w:sz w:val="16"/>
        </w:rPr>
        <w:t xml:space="preserve"> 104                      "standard_width": 2 * q_pooled,</w:t>
      </w:r>
      <w:r>
        <w:rPr>
          <w:rFonts w:ascii="Consolas" w:hAnsi="Consolas"/>
          <w:color w:val="202020"/>
          <w:sz w:val="16"/>
        </w:rPr>
        <w:br/>
        <w:t xml:space="preserve"> 105                      "mondrian_coverage": mondrian_covered.mean(),</w:t>
      </w:r>
      <w:r>
        <w:rPr>
          <w:rFonts w:ascii="Consolas" w:hAnsi="Consolas"/>
          <w:color w:val="202020"/>
          <w:sz w:val="16"/>
        </w:rPr>
        <w:br/>
        <w:t xml:space="preserve"> 106                      "mondrian_mean_width": mondrian_width.mean(),</w:t>
      </w:r>
      <w:r>
        <w:rPr>
          <w:rFonts w:ascii="Consolas" w:hAnsi="Consolas"/>
          <w:color w:val="202020"/>
          <w:sz w:val="16"/>
        </w:rPr>
        <w:br/>
        <w:t xml:space="preserve"> 107                  }</w:t>
      </w:r>
      <w:r>
        <w:rPr>
          <w:rFonts w:ascii="Consolas" w:hAnsi="Consolas"/>
          <w:color w:val="202020"/>
          <w:sz w:val="16"/>
        </w:rPr>
        <w:br/>
        <w:t xml:space="preserve"> 108              )</w:t>
      </w:r>
      <w:r>
        <w:rPr>
          <w:rFonts w:ascii="Consolas" w:hAnsi="Consolas"/>
          <w:color w:val="202020"/>
          <w:sz w:val="16"/>
        </w:rPr>
        <w:br/>
        <w:t xml:space="preserve"> 109  </w:t>
      </w:r>
      <w:r>
        <w:rPr>
          <w:rFonts w:ascii="Consolas" w:hAnsi="Consolas"/>
          <w:color w:val="202020"/>
          <w:sz w:val="16"/>
        </w:rPr>
        <w:br/>
        <w:t xml:space="preserve"> 110      out_df = pd.DataFrame(rows)</w:t>
      </w:r>
      <w:r>
        <w:rPr>
          <w:rFonts w:ascii="Consolas" w:hAnsi="Consolas"/>
          <w:color w:val="202020"/>
          <w:sz w:val="16"/>
        </w:rPr>
        <w:br/>
        <w:t xml:space="preserve"> 111      out_df.to_csv(OUT_PATH, index=False)</w:t>
      </w:r>
      <w:r>
        <w:rPr>
          <w:rFonts w:ascii="Consolas" w:hAnsi="Consolas"/>
          <w:color w:val="202020"/>
          <w:sz w:val="16"/>
        </w:rPr>
        <w:br/>
        <w:t xml:space="preserve"> 112      print(out_df.to_string(index=False))</w:t>
      </w:r>
      <w:r>
        <w:rPr>
          <w:rFonts w:ascii="Consolas" w:hAnsi="Consolas"/>
          <w:color w:val="202020"/>
          <w:sz w:val="16"/>
        </w:rPr>
        <w:br/>
        <w:t xml:space="preserve"> 113  </w:t>
      </w:r>
      <w:r>
        <w:rPr>
          <w:rFonts w:ascii="Consolas" w:hAnsi="Consolas"/>
          <w:color w:val="202020"/>
          <w:sz w:val="16"/>
        </w:rPr>
        <w:br/>
        <w:t xml:space="preserve"> 114  </w:t>
      </w:r>
      <w:r>
        <w:rPr>
          <w:rFonts w:ascii="Consolas" w:hAnsi="Consolas"/>
          <w:color w:val="202020"/>
          <w:sz w:val="16"/>
        </w:rPr>
        <w:br/>
        <w:t xml:space="preserve"> 115  if __name__ == "__main__":</w:t>
      </w:r>
      <w:r>
        <w:rPr>
          <w:rFonts w:ascii="Consolas" w:hAnsi="Consolas"/>
          <w:color w:val="202020"/>
          <w:sz w:val="16"/>
        </w:rPr>
        <w:br/>
        <w:t xml:space="preserve"> 116      main()</w:t>
      </w:r>
    </w:p>
    <w:p w14:paraId="6FA09967" w14:textId="77777777" w:rsidR="008263E4" w:rsidRDefault="008263E4"/>
    <w:p w14:paraId="7F29E572" w14:textId="77777777" w:rsidR="008263E4" w:rsidRDefault="000F6856">
      <w:r>
        <w:rPr>
          <w:b/>
          <w:color w:val="1E3A5F"/>
        </w:rPr>
        <w:t>src/uq/exchangeability_stress_test_mlp.py - Exchangeability stress test, MLP surrogate</w:t>
      </w:r>
    </w:p>
    <w:p w14:paraId="05544F50" w14:textId="77777777" w:rsidR="008263E4" w:rsidRDefault="008263E4"/>
    <w:p w14:paraId="0E735E26" w14:textId="77777777" w:rsidR="008263E4" w:rsidRDefault="000F6856">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(continued): re-run the Week 13</w:t>
      </w:r>
      <w:r>
        <w:rPr>
          <w:rFonts w:ascii="Consolas" w:hAnsi="Consolas"/>
          <w:color w:val="202020"/>
          <w:sz w:val="16"/>
        </w:rPr>
        <w:br/>
        <w:t xml:space="preserve">   3  exchangeability stress test using the MLP surrogate instead of gradient</w:t>
      </w:r>
      <w:r>
        <w:rPr>
          <w:rFonts w:ascii="Consolas" w:hAnsi="Consolas"/>
          <w:color w:val="202020"/>
          <w:sz w:val="16"/>
        </w:rPr>
        <w:br/>
        <w:t xml:space="preserve">   4  boosting, to test whether the coverage collapse outside the training range</w:t>
      </w:r>
      <w:r>
        <w:rPr>
          <w:rFonts w:ascii="Consolas" w:hAnsi="Consolas"/>
          <w:color w:val="202020"/>
          <w:sz w:val="16"/>
        </w:rPr>
        <w:br/>
        <w:t xml:space="preserve">   5  is specific to tree-based extrapolation (frozen leaf predictions, verified</w:t>
      </w:r>
      <w:r>
        <w:rPr>
          <w:rFonts w:ascii="Consolas" w:hAnsi="Consolas"/>
          <w:color w:val="202020"/>
          <w:sz w:val="16"/>
        </w:rPr>
        <w:br/>
        <w:t xml:space="preserve">   6  in Week 13) or a more general property of wrapping CP around an</w:t>
      </w:r>
      <w:r>
        <w:rPr>
          <w:rFonts w:ascii="Consolas" w:hAnsi="Consolas"/>
          <w:color w:val="202020"/>
          <w:sz w:val="16"/>
        </w:rPr>
        <w:br/>
      </w:r>
      <w:r>
        <w:rPr>
          <w:rFonts w:ascii="Consolas" w:hAnsi="Consolas"/>
          <w:color w:val="202020"/>
          <w:sz w:val="16"/>
        </w:rPr>
        <w:t xml:space="preserve">   7  unreliable-outside-its-domain point predictor.</w:t>
      </w:r>
      <w:r>
        <w:rPr>
          <w:rFonts w:ascii="Consolas" w:hAnsi="Consolas"/>
          <w:color w:val="202020"/>
          <w:sz w:val="16"/>
        </w:rPr>
        <w:br/>
        <w:t xml:space="preserve">   8  </w:t>
      </w:r>
      <w:r>
        <w:rPr>
          <w:rFonts w:ascii="Consolas" w:hAnsi="Consolas"/>
          <w:color w:val="202020"/>
          <w:sz w:val="16"/>
        </w:rPr>
        <w:br/>
        <w:t xml:space="preserve">   9  Identical setup to exchangeability_stress_test.py otherwise: same</w:t>
      </w:r>
      <w:r>
        <w:rPr>
          <w:rFonts w:ascii="Consolas" w:hAnsi="Consolas"/>
          <w:color w:val="202020"/>
          <w:sz w:val="16"/>
        </w:rPr>
        <w:br/>
        <w:t xml:space="preserve">  10  calibration data, same severity levels, same seeds - only the model files</w:t>
      </w:r>
      <w:r>
        <w:rPr>
          <w:rFonts w:ascii="Consolas" w:hAnsi="Consolas"/>
          <w:color w:val="202020"/>
          <w:sz w:val="16"/>
        </w:rPr>
        <w:br/>
        <w:t xml:space="preserve">  11  differ (`*_mlp.joblib`). Calibration is recomputed fresh here (not reused</w:t>
      </w:r>
      <w:r>
        <w:rPr>
          <w:rFonts w:ascii="Consolas" w:hAnsi="Consolas"/>
          <w:color w:val="202020"/>
          <w:sz w:val="16"/>
        </w:rPr>
        <w:br/>
        <w:t xml:space="preserve">  12  from the gradient-boosting run) because the MLP's residuals on the</w:t>
      </w:r>
      <w:r>
        <w:rPr>
          <w:rFonts w:ascii="Consolas" w:hAnsi="Consolas"/>
          <w:color w:val="202020"/>
          <w:sz w:val="16"/>
        </w:rPr>
        <w:br/>
        <w:t xml:space="preserve">  13  calibration set are different from gradient boosting's - each surrogate</w:t>
      </w:r>
      <w:r>
        <w:rPr>
          <w:rFonts w:ascii="Consolas" w:hAnsi="Consolas"/>
          <w:color w:val="202020"/>
          <w:sz w:val="16"/>
        </w:rPr>
        <w:br/>
        <w:t xml:space="preserve">  14  needs its own conformal quantile.</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r>
      <w:r>
        <w:rPr>
          <w:rFonts w:ascii="Consolas" w:hAnsi="Consolas"/>
          <w:color w:val="202020"/>
          <w:sz w:val="16"/>
        </w:rPr>
        <w:t xml:space="preserve">  17  import joblib</w:t>
      </w:r>
      <w:r>
        <w:rPr>
          <w:rFonts w:ascii="Consolas" w:hAnsi="Consolas"/>
          <w:color w:val="202020"/>
          <w:sz w:val="16"/>
        </w:rPr>
        <w:br/>
      </w:r>
      <w:r>
        <w:rPr>
          <w:rFonts w:ascii="Consolas" w:hAnsi="Consolas"/>
          <w:color w:val="202020"/>
          <w:sz w:val="16"/>
        </w:rPr>
        <w:lastRenderedPageBreak/>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from src.uq.mondrian_cp import assign_categories, conformal_quantile</w:t>
      </w:r>
      <w:r>
        <w:rPr>
          <w:rFonts w:ascii="Consolas" w:hAnsi="Consolas"/>
          <w:color w:val="202020"/>
          <w:sz w:val="16"/>
        </w:rPr>
        <w:br/>
        <w:t xml:space="preserve">  23  </w:t>
      </w:r>
      <w:r>
        <w:rPr>
          <w:rFonts w:ascii="Consolas" w:hAnsi="Consolas"/>
          <w:color w:val="202020"/>
          <w:sz w:val="16"/>
        </w:rPr>
        <w:br/>
        <w:t xml:space="preserve">  24  CALIBRATION_DATA_PATH = "data/processed/cp_calibration_data.parquet"</w:t>
      </w:r>
      <w:r>
        <w:rPr>
          <w:rFonts w:ascii="Consolas" w:hAnsi="Consolas"/>
          <w:color w:val="202020"/>
          <w:sz w:val="16"/>
        </w:rPr>
        <w:br/>
        <w:t xml:space="preserve">  25  MODELS_DIR = "models"</w:t>
      </w:r>
      <w:r>
        <w:rPr>
          <w:rFonts w:ascii="Consolas" w:hAnsi="Consolas"/>
          <w:color w:val="202020"/>
          <w:sz w:val="16"/>
        </w:rPr>
        <w:br/>
        <w:t xml:space="preserve">  26  OUT_PATH = "results/tables/exchangeability_stress_test_mlp.csv"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r>
      <w:r>
        <w:rPr>
          <w:rFonts w:ascii="Consolas" w:hAnsi="Consolas"/>
          <w:color w:val="202020"/>
          <w:sz w:val="16"/>
        </w:rPr>
        <w:t xml:space="preserve">  29  TARGETS = ["n_patients", "mean_wait_minutes", "mean_total_minutes", "p95_wait_minutes"]</w:t>
      </w:r>
      <w:r>
        <w:rPr>
          <w:rFonts w:ascii="Consolas" w:hAnsi="Consolas"/>
          <w:color w:val="202020"/>
          <w:sz w:val="16"/>
        </w:rPr>
        <w:br/>
        <w:t xml:space="preserve">  30  </w:t>
      </w:r>
      <w:r>
        <w:rPr>
          <w:rFonts w:ascii="Consolas" w:hAnsi="Consolas"/>
          <w:color w:val="202020"/>
          <w:sz w:val="16"/>
        </w:rPr>
        <w:br/>
        <w:t xml:space="preserve">  31  ALPHA = 0.1</w:t>
      </w:r>
      <w:r>
        <w:rPr>
          <w:rFonts w:ascii="Consolas" w:hAnsi="Consolas"/>
          <w:color w:val="202020"/>
          <w:sz w:val="16"/>
        </w:rPr>
        <w:br/>
        <w:t xml:space="preserve">  32  N_CAPACITY_RANGE = (15, 45)</w:t>
      </w:r>
      <w:r>
        <w:rPr>
          <w:rFonts w:ascii="Consolas" w:hAnsi="Consolas"/>
          <w:color w:val="202020"/>
          <w:sz w:val="16"/>
        </w:rPr>
        <w:br/>
        <w:t xml:space="preserve">  33  N_PER_SEVERITY = 300</w:t>
      </w:r>
      <w:r>
        <w:rPr>
          <w:rFonts w:ascii="Consolas" w:hAnsi="Consolas"/>
          <w:color w:val="202020"/>
          <w:sz w:val="16"/>
        </w:rPr>
        <w:br/>
        <w:t xml:space="preserve">  34  SEVERITY_LEVELS = [0.8, 1.0, 1.3, 1.5, 1.8, 2.0, 2.5, 3.0]</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def generate_ood_data(arrival_multiplier, n_scenarios, seed_offset):</w:t>
      </w:r>
      <w:r>
        <w:rPr>
          <w:rFonts w:ascii="Consolas" w:hAnsi="Consolas"/>
          <w:color w:val="202020"/>
          <w:sz w:val="16"/>
        </w:rPr>
        <w:br/>
        <w:t xml:space="preserve">  38      rng = np.random.default_rng(seed_offset)</w:t>
      </w:r>
      <w:r>
        <w:rPr>
          <w:rFonts w:ascii="Consolas" w:hAnsi="Consolas"/>
          <w:color w:val="202020"/>
          <w:sz w:val="16"/>
        </w:rPr>
        <w:br/>
        <w:t xml:space="preserve">  39      n_capacity = rng.integers(N_CAPACITY_RANGE[0], N_CAPACITY_RANGE[1] + 1, size=n_scenarios)</w:t>
      </w:r>
      <w:r>
        <w:rPr>
          <w:rFonts w:ascii="Consolas" w:hAnsi="Consolas"/>
          <w:color w:val="202020"/>
          <w:sz w:val="16"/>
        </w:rPr>
        <w:br/>
        <w:t xml:space="preserve">  40      rows = []</w:t>
      </w:r>
      <w:r>
        <w:rPr>
          <w:rFonts w:ascii="Consolas" w:hAnsi="Consolas"/>
          <w:color w:val="202020"/>
          <w:sz w:val="16"/>
        </w:rPr>
        <w:br/>
      </w:r>
      <w:r>
        <w:rPr>
          <w:rFonts w:ascii="Consolas" w:hAnsi="Consolas"/>
          <w:color w:val="202020"/>
          <w:sz w:val="16"/>
        </w:rPr>
        <w:t xml:space="preserve">  41      for i in range(n_scenarios):</w:t>
      </w:r>
      <w:r>
        <w:rPr>
          <w:rFonts w:ascii="Consolas" w:hAnsi="Consolas"/>
          <w:color w:val="202020"/>
          <w:sz w:val="16"/>
        </w:rPr>
        <w:br/>
        <w:t xml:space="preserve">  42          result = run_scenario(</w:t>
      </w:r>
      <w:r>
        <w:rPr>
          <w:rFonts w:ascii="Consolas" w:hAnsi="Consolas"/>
          <w:color w:val="202020"/>
          <w:sz w:val="16"/>
        </w:rPr>
        <w:br/>
        <w:t xml:space="preserve">  43              n_capacity=int(n_capacity[i]),</w:t>
      </w:r>
      <w:r>
        <w:rPr>
          <w:rFonts w:ascii="Consolas" w:hAnsi="Consolas"/>
          <w:color w:val="202020"/>
          <w:sz w:val="16"/>
        </w:rPr>
        <w:br/>
        <w:t xml:space="preserve">  44              arrival_rate_multiplier=arrival_multiplier,</w:t>
      </w:r>
      <w:r>
        <w:rPr>
          <w:rFonts w:ascii="Consolas" w:hAnsi="Consolas"/>
          <w:color w:val="202020"/>
          <w:sz w:val="16"/>
        </w:rPr>
        <w:br/>
        <w:t xml:space="preserve">  45              seed=seed_offset + i,</w:t>
      </w:r>
      <w:r>
        <w:rPr>
          <w:rFonts w:ascii="Consolas" w:hAnsi="Consolas"/>
          <w:color w:val="202020"/>
          <w:sz w:val="16"/>
        </w:rPr>
        <w:br/>
        <w:t xml:space="preserve">  46          )</w:t>
      </w:r>
      <w:r>
        <w:rPr>
          <w:rFonts w:ascii="Consolas" w:hAnsi="Consolas"/>
          <w:color w:val="202020"/>
          <w:sz w:val="16"/>
        </w:rPr>
        <w:br/>
        <w:t xml:space="preserve">  47          rows.append({"n_capacity": n_capacity[i], "arrival_rate_multiplier": arrival_multiplier, **result})</w:t>
      </w:r>
      <w:r>
        <w:rPr>
          <w:rFonts w:ascii="Consolas" w:hAnsi="Consolas"/>
          <w:color w:val="202020"/>
          <w:sz w:val="16"/>
        </w:rPr>
        <w:br/>
        <w:t xml:space="preserve">  48      return pd.DataFrame(rows)</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r>
      <w:r>
        <w:rPr>
          <w:rFonts w:ascii="Consolas" w:hAnsi="Consolas"/>
          <w:color w:val="202020"/>
          <w:sz w:val="16"/>
        </w:rP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t xml:space="preserve">  57      rows = []</w:t>
      </w:r>
      <w:r>
        <w:rPr>
          <w:rFonts w:ascii="Consolas" w:hAnsi="Consolas"/>
          <w:color w:val="202020"/>
          <w:sz w:val="16"/>
        </w:rPr>
        <w:br/>
        <w:t xml:space="preserve">  58      for level_idx, mult in enumerate(SEVERITY_LEVELS):</w:t>
      </w:r>
      <w:r>
        <w:rPr>
          <w:rFonts w:ascii="Consolas" w:hAnsi="Consolas"/>
          <w:color w:val="202020"/>
          <w:sz w:val="16"/>
        </w:rPr>
        <w:br/>
        <w:t xml:space="preserve">  59          # same seed_offset scheme as the gradient-boosting version -&gt; identical OOD scenarios</w:t>
      </w:r>
      <w:r>
        <w:rPr>
          <w:rFonts w:ascii="Consolas" w:hAnsi="Consolas"/>
          <w:color w:val="202020"/>
          <w:sz w:val="16"/>
        </w:rPr>
        <w:br/>
      </w:r>
      <w:r>
        <w:rPr>
          <w:rFonts w:ascii="Consolas" w:hAnsi="Consolas"/>
          <w:color w:val="202020"/>
          <w:sz w:val="16"/>
        </w:rPr>
        <w:t xml:space="preserve">  60          ood_df = generate_ood_data(mult, N_PER_SEVERITY, seed_offset=200_000 + level_idx * 10_000)</w:t>
      </w:r>
      <w:r>
        <w:rPr>
          <w:rFonts w:ascii="Consolas" w:hAnsi="Consolas"/>
          <w:color w:val="202020"/>
          <w:sz w:val="16"/>
        </w:rPr>
        <w:br/>
        <w:t xml:space="preserve">  61          ood_cat = assign_categories(ood_df, cap_bounds, arr_bounds)</w:t>
      </w:r>
      <w:r>
        <w:rPr>
          <w:rFonts w:ascii="Consolas" w:hAnsi="Consolas"/>
          <w:color w:val="202020"/>
          <w:sz w:val="16"/>
        </w:rPr>
        <w:br/>
        <w:t xml:space="preserve">  62  </w:t>
      </w:r>
      <w:r>
        <w:rPr>
          <w:rFonts w:ascii="Consolas" w:hAnsi="Consolas"/>
          <w:color w:val="202020"/>
          <w:sz w:val="16"/>
        </w:rPr>
        <w:br/>
        <w:t xml:space="preserve">  63          for target in TARGETS:</w:t>
      </w:r>
      <w:r>
        <w:rPr>
          <w:rFonts w:ascii="Consolas" w:hAnsi="Consolas"/>
          <w:color w:val="202020"/>
          <w:sz w:val="16"/>
        </w:rPr>
        <w:br/>
        <w:t xml:space="preserve">  64              model = joblib.load(f"{MODELS_DIR}/surrogate_{target}_mlp.joblib")</w:t>
      </w:r>
      <w:r>
        <w:rPr>
          <w:rFonts w:ascii="Consolas" w:hAnsi="Consolas"/>
          <w:color w:val="202020"/>
          <w:sz w:val="16"/>
        </w:rPr>
        <w:br/>
        <w:t xml:space="preserve">  65  </w:t>
      </w:r>
      <w:r>
        <w:rPr>
          <w:rFonts w:ascii="Consolas" w:hAnsi="Consolas"/>
          <w:color w:val="202020"/>
          <w:sz w:val="16"/>
        </w:rPr>
        <w:br/>
        <w:t xml:space="preserve">  66              yhat_cal = model.predict(cal_df[FEATURES])</w:t>
      </w:r>
      <w:r>
        <w:rPr>
          <w:rFonts w:ascii="Consolas" w:hAnsi="Consolas"/>
          <w:color w:val="202020"/>
          <w:sz w:val="16"/>
        </w:rPr>
        <w:br/>
        <w:t xml:space="preserve">  67              y_cal = cal_df[target].values</w:t>
      </w:r>
      <w:r>
        <w:rPr>
          <w:rFonts w:ascii="Consolas" w:hAnsi="Consolas"/>
          <w:color w:val="202020"/>
          <w:sz w:val="16"/>
        </w:rPr>
        <w:br/>
        <w:t xml:space="preserve">  68              abs_resid_cal = np.abs(y_cal - yhat_cal)</w:t>
      </w:r>
      <w:r>
        <w:rPr>
          <w:rFonts w:ascii="Consolas" w:hAnsi="Consolas"/>
          <w:color w:val="202020"/>
          <w:sz w:val="16"/>
        </w:rPr>
        <w:br/>
      </w:r>
      <w:r>
        <w:rPr>
          <w:rFonts w:ascii="Consolas" w:hAnsi="Consolas"/>
          <w:color w:val="202020"/>
          <w:sz w:val="16"/>
        </w:rPr>
        <w:t xml:space="preserve">  69              q_pooled = conformal_quantile(abs_resid_cal, ALPHA)</w:t>
      </w:r>
      <w:r>
        <w:rPr>
          <w:rFonts w:ascii="Consolas" w:hAnsi="Consolas"/>
          <w:color w:val="202020"/>
          <w:sz w:val="16"/>
        </w:rPr>
        <w:br/>
      </w:r>
      <w:r>
        <w:rPr>
          <w:rFonts w:ascii="Consolas" w:hAnsi="Consolas"/>
          <w:color w:val="202020"/>
          <w:sz w:val="16"/>
        </w:rPr>
        <w:lastRenderedPageBreak/>
        <w:t xml:space="preserve">  70  </w:t>
      </w:r>
      <w:r>
        <w:rPr>
          <w:rFonts w:ascii="Consolas" w:hAnsi="Consolas"/>
          <w:color w:val="202020"/>
          <w:sz w:val="16"/>
        </w:rPr>
        <w:br/>
        <w:t xml:space="preserve">  71              yhat_ood = model.predict(ood_df[FEATURES])</w:t>
      </w:r>
      <w:r>
        <w:rPr>
          <w:rFonts w:ascii="Consolas" w:hAnsi="Consolas"/>
          <w:color w:val="202020"/>
          <w:sz w:val="16"/>
        </w:rPr>
        <w:br/>
        <w:t xml:space="preserve">  72              y_ood = ood_df[target].values</w:t>
      </w:r>
      <w:r>
        <w:rPr>
          <w:rFonts w:ascii="Consolas" w:hAnsi="Consolas"/>
          <w:color w:val="202020"/>
          <w:sz w:val="16"/>
        </w:rPr>
        <w:br/>
        <w:t xml:space="preserve">  73              abs_resid_ood = np.abs(y_ood - yhat_ood)</w:t>
      </w:r>
      <w:r>
        <w:rPr>
          <w:rFonts w:ascii="Consolas" w:hAnsi="Consolas"/>
          <w:color w:val="202020"/>
          <w:sz w:val="16"/>
        </w:rPr>
        <w:br/>
        <w:t xml:space="preserve">  74  </w:t>
      </w:r>
      <w:r>
        <w:rPr>
          <w:rFonts w:ascii="Consolas" w:hAnsi="Consolas"/>
          <w:color w:val="202020"/>
          <w:sz w:val="16"/>
        </w:rPr>
        <w:br/>
        <w:t xml:space="preserve">  75              standard_covered = abs_resid_ood &lt;= q_pooled</w:t>
      </w:r>
      <w:r>
        <w:rPr>
          <w:rFonts w:ascii="Consolas" w:hAnsi="Consolas"/>
          <w:color w:val="202020"/>
          <w:sz w:val="16"/>
        </w:rPr>
        <w:br/>
        <w:t xml:space="preserve">  76  </w:t>
      </w:r>
      <w:r>
        <w:rPr>
          <w:rFonts w:ascii="Consolas" w:hAnsi="Consolas"/>
          <w:color w:val="202020"/>
          <w:sz w:val="16"/>
        </w:rPr>
        <w:br/>
        <w:t xml:space="preserve">  77              mondrian_covered = np.zeros(len(ood_df), dtype=bool)</w:t>
      </w:r>
      <w:r>
        <w:rPr>
          <w:rFonts w:ascii="Consolas" w:hAnsi="Consolas"/>
          <w:color w:val="202020"/>
          <w:sz w:val="16"/>
        </w:rPr>
        <w:br/>
        <w:t xml:space="preserve">  78              mondrian_width = np.zeros(len(ood_df))</w:t>
      </w:r>
      <w:r>
        <w:rPr>
          <w:rFonts w:ascii="Consolas" w:hAnsi="Consolas"/>
          <w:color w:val="202020"/>
          <w:sz w:val="16"/>
        </w:rPr>
        <w:br/>
        <w:t xml:space="preserve">  79              for cat in set(cal_cat):</w:t>
      </w:r>
      <w:r>
        <w:rPr>
          <w:rFonts w:ascii="Consolas" w:hAnsi="Consolas"/>
          <w:color w:val="202020"/>
          <w:sz w:val="16"/>
        </w:rPr>
        <w:br/>
      </w:r>
      <w:r>
        <w:rPr>
          <w:rFonts w:ascii="Consolas" w:hAnsi="Consolas"/>
          <w:color w:val="202020"/>
          <w:sz w:val="16"/>
        </w:rPr>
        <w:t xml:space="preserve">  80                  q_cat = conformal_quantile(abs_resid_cal[cal_cat == cat], ALPHA)</w:t>
      </w:r>
      <w:r>
        <w:rPr>
          <w:rFonts w:ascii="Consolas" w:hAnsi="Consolas"/>
          <w:color w:val="202020"/>
          <w:sz w:val="16"/>
        </w:rPr>
        <w:br/>
        <w:t xml:space="preserve">  81                  mask = ood_cat == cat</w:t>
      </w:r>
      <w:r>
        <w:rPr>
          <w:rFonts w:ascii="Consolas" w:hAnsi="Consolas"/>
          <w:color w:val="202020"/>
          <w:sz w:val="16"/>
        </w:rPr>
        <w:br/>
        <w:t xml:space="preserve">  82                  mondrian_covered[mask] = abs_resid_ood[mask] &lt;= q_cat</w:t>
      </w:r>
      <w:r>
        <w:rPr>
          <w:rFonts w:ascii="Consolas" w:hAnsi="Consolas"/>
          <w:color w:val="202020"/>
          <w:sz w:val="16"/>
        </w:rPr>
        <w:br/>
        <w:t xml:space="preserve">  83                  mondrian_width[mask] = 2 * q_cat</w:t>
      </w:r>
      <w:r>
        <w:rPr>
          <w:rFonts w:ascii="Consolas" w:hAnsi="Consolas"/>
          <w:color w:val="202020"/>
          <w:sz w:val="16"/>
        </w:rPr>
        <w:br/>
        <w:t xml:space="preserve">  84  </w:t>
      </w:r>
      <w:r>
        <w:rPr>
          <w:rFonts w:ascii="Consolas" w:hAnsi="Consolas"/>
          <w:color w:val="202020"/>
          <w:sz w:val="16"/>
        </w:rPr>
        <w:br/>
        <w:t xml:space="preserve">  85              rows.append(</w:t>
      </w:r>
      <w:r>
        <w:rPr>
          <w:rFonts w:ascii="Consolas" w:hAnsi="Consolas"/>
          <w:color w:val="202020"/>
          <w:sz w:val="16"/>
        </w:rPr>
        <w:br/>
        <w:t xml:space="preserve">  86                  {</w:t>
      </w:r>
      <w:r>
        <w:rPr>
          <w:rFonts w:ascii="Consolas" w:hAnsi="Consolas"/>
          <w:color w:val="202020"/>
          <w:sz w:val="16"/>
        </w:rPr>
        <w:br/>
        <w:t xml:space="preserve">  87                      "target": target,</w:t>
      </w:r>
      <w:r>
        <w:rPr>
          <w:rFonts w:ascii="Consolas" w:hAnsi="Consolas"/>
          <w:color w:val="202020"/>
          <w:sz w:val="16"/>
        </w:rPr>
        <w:br/>
        <w:t xml:space="preserve">  88                      "arrival_rate_multiplier": mult,</w:t>
      </w:r>
      <w:r>
        <w:rPr>
          <w:rFonts w:ascii="Consolas" w:hAnsi="Consolas"/>
          <w:color w:val="202020"/>
          <w:sz w:val="16"/>
        </w:rPr>
        <w:br/>
        <w:t xml:space="preserve">  89                      "in_training_range": mult &lt;= 1.3,</w:t>
      </w:r>
      <w:r>
        <w:rPr>
          <w:rFonts w:ascii="Consolas" w:hAnsi="Consolas"/>
          <w:color w:val="202020"/>
          <w:sz w:val="16"/>
        </w:rPr>
        <w:br/>
      </w:r>
      <w:r>
        <w:rPr>
          <w:rFonts w:ascii="Consolas" w:hAnsi="Consolas"/>
          <w:color w:val="202020"/>
          <w:sz w:val="16"/>
        </w:rPr>
        <w:t xml:space="preserve">  90                      "n_scenarios": len(ood_df),</w:t>
      </w:r>
      <w:r>
        <w:rPr>
          <w:rFonts w:ascii="Consolas" w:hAnsi="Consolas"/>
          <w:color w:val="202020"/>
          <w:sz w:val="16"/>
        </w:rPr>
        <w:br/>
        <w:t xml:space="preserve">  91                      "standard_coverage": standard_covered.mean(),</w:t>
      </w:r>
      <w:r>
        <w:rPr>
          <w:rFonts w:ascii="Consolas" w:hAnsi="Consolas"/>
          <w:color w:val="202020"/>
          <w:sz w:val="16"/>
        </w:rPr>
        <w:br/>
        <w:t xml:space="preserve">  92                      "standard_width": 2 * q_pooled,</w:t>
      </w:r>
      <w:r>
        <w:rPr>
          <w:rFonts w:ascii="Consolas" w:hAnsi="Consolas"/>
          <w:color w:val="202020"/>
          <w:sz w:val="16"/>
        </w:rPr>
        <w:br/>
        <w:t xml:space="preserve">  93                      "mondrian_coverage": mondrian_covered.mean(),</w:t>
      </w:r>
      <w:r>
        <w:rPr>
          <w:rFonts w:ascii="Consolas" w:hAnsi="Consolas"/>
          <w:color w:val="202020"/>
          <w:sz w:val="16"/>
        </w:rPr>
        <w:br/>
        <w:t xml:space="preserve">  94                      "mondrian_mean_width": mondrian_width.mean(),</w:t>
      </w:r>
      <w:r>
        <w:rPr>
          <w:rFonts w:ascii="Consolas" w:hAnsi="Consolas"/>
          <w:color w:val="202020"/>
          <w:sz w:val="16"/>
        </w:rPr>
        <w:br/>
        <w:t xml:space="preserve">  95                      "yhat_capacity30": float(model.predict(pd.DataFrame(</w:t>
      </w:r>
      <w:r>
        <w:rPr>
          <w:rFonts w:ascii="Consolas" w:hAnsi="Consolas"/>
          <w:color w:val="202020"/>
          <w:sz w:val="16"/>
        </w:rPr>
        <w:br/>
        <w:t xml:space="preserve">  96                          [[30, mult]], columns=FEATURES))[0]),</w:t>
      </w:r>
      <w:r>
        <w:rPr>
          <w:rFonts w:ascii="Consolas" w:hAnsi="Consolas"/>
          <w:color w:val="202020"/>
          <w:sz w:val="16"/>
        </w:rPr>
        <w:br/>
        <w:t xml:space="preserve">  97                  }</w:t>
      </w:r>
      <w:r>
        <w:rPr>
          <w:rFonts w:ascii="Consolas" w:hAnsi="Consolas"/>
          <w:color w:val="202020"/>
          <w:sz w:val="16"/>
        </w:rPr>
        <w:br/>
      </w:r>
      <w:r>
        <w:rPr>
          <w:rFonts w:ascii="Consolas" w:hAnsi="Consolas"/>
          <w:color w:val="202020"/>
          <w:sz w:val="16"/>
        </w:rPr>
        <w:t xml:space="preserve">  98              )</w:t>
      </w:r>
      <w:r>
        <w:rPr>
          <w:rFonts w:ascii="Consolas" w:hAnsi="Consolas"/>
          <w:color w:val="202020"/>
          <w:sz w:val="16"/>
        </w:rPr>
        <w:br/>
        <w:t xml:space="preserve">  99  </w:t>
      </w:r>
      <w:r>
        <w:rPr>
          <w:rFonts w:ascii="Consolas" w:hAnsi="Consolas"/>
          <w:color w:val="202020"/>
          <w:sz w:val="16"/>
        </w:rPr>
        <w:br/>
        <w:t xml:space="preserve"> 100      out_df = pd.DataFrame(rows)</w:t>
      </w:r>
      <w:r>
        <w:rPr>
          <w:rFonts w:ascii="Consolas" w:hAnsi="Consolas"/>
          <w:color w:val="202020"/>
          <w:sz w:val="16"/>
        </w:rPr>
        <w:br/>
        <w:t xml:space="preserve"> 101      out_df.to_csv(OUT_PATH, index=False)</w:t>
      </w:r>
      <w:r>
        <w:rPr>
          <w:rFonts w:ascii="Consolas" w:hAnsi="Consolas"/>
          <w:color w:val="202020"/>
          <w:sz w:val="16"/>
        </w:rPr>
        <w:br/>
        <w:t xml:space="preserve"> 102      print(out_df.to_string(index=False))</w:t>
      </w:r>
      <w:r>
        <w:rPr>
          <w:rFonts w:ascii="Consolas" w:hAnsi="Consolas"/>
          <w:color w:val="202020"/>
          <w:sz w:val="16"/>
        </w:rPr>
        <w:br/>
        <w:t xml:space="preserve"> 103  </w:t>
      </w:r>
      <w:r>
        <w:rPr>
          <w:rFonts w:ascii="Consolas" w:hAnsi="Consolas"/>
          <w:color w:val="202020"/>
          <w:sz w:val="16"/>
        </w:rPr>
        <w:br/>
        <w:t xml:space="preserve"> 104  </w:t>
      </w:r>
      <w:r>
        <w:rPr>
          <w:rFonts w:ascii="Consolas" w:hAnsi="Consolas"/>
          <w:color w:val="202020"/>
          <w:sz w:val="16"/>
        </w:rPr>
        <w:br/>
        <w:t xml:space="preserve"> 105  if __name__ == "__main__":</w:t>
      </w:r>
      <w:r>
        <w:rPr>
          <w:rFonts w:ascii="Consolas" w:hAnsi="Consolas"/>
          <w:color w:val="202020"/>
          <w:sz w:val="16"/>
        </w:rPr>
        <w:br/>
        <w:t xml:space="preserve"> 106      main()</w:t>
      </w:r>
    </w:p>
    <w:p w14:paraId="7AEF801D" w14:textId="77777777" w:rsidR="008263E4" w:rsidRDefault="008263E4"/>
    <w:p w14:paraId="5112CE19" w14:textId="77777777" w:rsidR="008263E4" w:rsidRDefault="000F6856">
      <w:r>
        <w:br w:type="page"/>
      </w:r>
    </w:p>
    <w:p w14:paraId="59796EC5" w14:textId="77777777" w:rsidR="008263E4" w:rsidRDefault="000F6856">
      <w:r>
        <w:rPr>
          <w:b/>
          <w:sz w:val="26"/>
        </w:rPr>
        <w:lastRenderedPageBreak/>
        <w:t>APPENDIX B</w:t>
      </w:r>
    </w:p>
    <w:p w14:paraId="229B65AB" w14:textId="77777777" w:rsidR="008263E4" w:rsidRDefault="000F6856">
      <w:r>
        <w:rPr>
          <w:b/>
          <w:color w:val="1E3A5F"/>
          <w:sz w:val="44"/>
        </w:rPr>
        <w:t>Supplementary Result Tables</w:t>
      </w:r>
    </w:p>
    <w:p w14:paraId="3E980C64" w14:textId="77777777" w:rsidR="008263E4" w:rsidRDefault="000F6856">
      <w:r>
        <w:t>Full severity-sweep detail (all eight arrival-rate multipliers, standard and Mondrian coverage and width) for both surrogate architectures, for completeness.</w:t>
      </w:r>
    </w:p>
    <w:p w14:paraId="6A2025CD" w14:textId="77777777" w:rsidR="008263E4" w:rsidRDefault="000F6856">
      <w:pPr>
        <w:pStyle w:val="Caption"/>
        <w:jc w:val="center"/>
      </w:pPr>
      <w:r>
        <w:rPr>
          <w:i/>
          <w:color w:val="404040"/>
          <w:sz w:val="20"/>
        </w:rPr>
        <w:t>Table 7.1: Full severity-sweep detail: mean_total_minutes, Gradient-Boosting Surrogate.</w:t>
      </w:r>
    </w:p>
    <w:tbl>
      <w:tblPr>
        <w:tblStyle w:val="TableGrid"/>
        <w:tblW w:w="0" w:type="auto"/>
        <w:jc w:val="center"/>
        <w:tblLook w:val="04A0" w:firstRow="1" w:lastRow="0" w:firstColumn="1" w:lastColumn="0" w:noHBand="0" w:noVBand="1"/>
      </w:tblPr>
      <w:tblGrid>
        <w:gridCol w:w="1153"/>
        <w:gridCol w:w="1153"/>
        <w:gridCol w:w="1153"/>
        <w:gridCol w:w="1153"/>
        <w:gridCol w:w="1153"/>
        <w:gridCol w:w="1153"/>
      </w:tblGrid>
      <w:tr w:rsidR="008263E4" w14:paraId="15751BA0" w14:textId="77777777">
        <w:trPr>
          <w:jc w:val="center"/>
        </w:trPr>
        <w:tc>
          <w:tcPr>
            <w:tcW w:w="1153" w:type="dxa"/>
            <w:shd w:val="clear" w:color="auto" w:fill="1E3A5F"/>
          </w:tcPr>
          <w:p w14:paraId="6E5722A1" w14:textId="77777777" w:rsidR="008263E4" w:rsidRDefault="000F6856">
            <w:pPr>
              <w:jc w:val="center"/>
            </w:pPr>
            <w:r>
              <w:rPr>
                <w:b/>
                <w:color w:val="FFFFFF"/>
                <w:sz w:val="20"/>
              </w:rPr>
              <w:t>Arrival mult.</w:t>
            </w:r>
          </w:p>
        </w:tc>
        <w:tc>
          <w:tcPr>
            <w:tcW w:w="1153" w:type="dxa"/>
            <w:shd w:val="clear" w:color="auto" w:fill="1E3A5F"/>
          </w:tcPr>
          <w:p w14:paraId="1FD86FAE" w14:textId="77777777" w:rsidR="008263E4" w:rsidRDefault="000F6856">
            <w:pPr>
              <w:jc w:val="center"/>
            </w:pPr>
            <w:r>
              <w:rPr>
                <w:b/>
                <w:color w:val="FFFFFF"/>
                <w:sz w:val="20"/>
              </w:rPr>
              <w:t>In range</w:t>
            </w:r>
          </w:p>
        </w:tc>
        <w:tc>
          <w:tcPr>
            <w:tcW w:w="1153" w:type="dxa"/>
            <w:shd w:val="clear" w:color="auto" w:fill="1E3A5F"/>
          </w:tcPr>
          <w:p w14:paraId="4D411CFC" w14:textId="77777777" w:rsidR="008263E4" w:rsidRDefault="000F6856">
            <w:pPr>
              <w:jc w:val="center"/>
            </w:pPr>
            <w:r>
              <w:rPr>
                <w:b/>
                <w:color w:val="FFFFFF"/>
                <w:sz w:val="20"/>
              </w:rPr>
              <w:t>Standard cov.</w:t>
            </w:r>
          </w:p>
        </w:tc>
        <w:tc>
          <w:tcPr>
            <w:tcW w:w="1153" w:type="dxa"/>
            <w:shd w:val="clear" w:color="auto" w:fill="1E3A5F"/>
          </w:tcPr>
          <w:p w14:paraId="5601C0EB" w14:textId="77777777" w:rsidR="008263E4" w:rsidRDefault="000F6856">
            <w:pPr>
              <w:jc w:val="center"/>
            </w:pPr>
            <w:r>
              <w:rPr>
                <w:b/>
                <w:color w:val="FFFFFF"/>
                <w:sz w:val="20"/>
              </w:rPr>
              <w:t>Standard width</w:t>
            </w:r>
          </w:p>
        </w:tc>
        <w:tc>
          <w:tcPr>
            <w:tcW w:w="1153" w:type="dxa"/>
            <w:shd w:val="clear" w:color="auto" w:fill="1E3A5F"/>
          </w:tcPr>
          <w:p w14:paraId="1C52DB41" w14:textId="77777777" w:rsidR="008263E4" w:rsidRDefault="000F6856">
            <w:pPr>
              <w:jc w:val="center"/>
            </w:pPr>
            <w:r>
              <w:rPr>
                <w:b/>
                <w:color w:val="FFFFFF"/>
                <w:sz w:val="20"/>
              </w:rPr>
              <w:t>Mondrian cov.</w:t>
            </w:r>
          </w:p>
        </w:tc>
        <w:tc>
          <w:tcPr>
            <w:tcW w:w="1153" w:type="dxa"/>
            <w:shd w:val="clear" w:color="auto" w:fill="1E3A5F"/>
          </w:tcPr>
          <w:p w14:paraId="31B204F6" w14:textId="77777777" w:rsidR="008263E4" w:rsidRDefault="000F6856">
            <w:pPr>
              <w:jc w:val="center"/>
            </w:pPr>
            <w:r>
              <w:rPr>
                <w:b/>
                <w:color w:val="FFFFFF"/>
                <w:sz w:val="20"/>
              </w:rPr>
              <w:t>Mondrian width</w:t>
            </w:r>
          </w:p>
        </w:tc>
      </w:tr>
      <w:tr w:rsidR="008263E4" w14:paraId="5FA593BF" w14:textId="77777777">
        <w:trPr>
          <w:jc w:val="center"/>
        </w:trPr>
        <w:tc>
          <w:tcPr>
            <w:tcW w:w="1153" w:type="dxa"/>
          </w:tcPr>
          <w:p w14:paraId="48B17CD3" w14:textId="77777777" w:rsidR="008263E4" w:rsidRDefault="000F6856">
            <w:r>
              <w:rPr>
                <w:sz w:val="20"/>
              </w:rPr>
              <w:t>0.8</w:t>
            </w:r>
          </w:p>
        </w:tc>
        <w:tc>
          <w:tcPr>
            <w:tcW w:w="1153" w:type="dxa"/>
          </w:tcPr>
          <w:p w14:paraId="5C0E913A" w14:textId="77777777" w:rsidR="008263E4" w:rsidRDefault="000F6856">
            <w:pPr>
              <w:jc w:val="center"/>
            </w:pPr>
            <w:r>
              <w:rPr>
                <w:sz w:val="20"/>
              </w:rPr>
              <w:t>True</w:t>
            </w:r>
          </w:p>
        </w:tc>
        <w:tc>
          <w:tcPr>
            <w:tcW w:w="1153" w:type="dxa"/>
          </w:tcPr>
          <w:p w14:paraId="35E65176" w14:textId="77777777" w:rsidR="008263E4" w:rsidRDefault="000F6856">
            <w:pPr>
              <w:jc w:val="center"/>
            </w:pPr>
            <w:r>
              <w:rPr>
                <w:sz w:val="20"/>
              </w:rPr>
              <w:t>92.0%</w:t>
            </w:r>
          </w:p>
        </w:tc>
        <w:tc>
          <w:tcPr>
            <w:tcW w:w="1153" w:type="dxa"/>
          </w:tcPr>
          <w:p w14:paraId="5FCFEB37" w14:textId="77777777" w:rsidR="008263E4" w:rsidRDefault="000F6856">
            <w:pPr>
              <w:jc w:val="center"/>
            </w:pPr>
            <w:r>
              <w:rPr>
                <w:sz w:val="20"/>
              </w:rPr>
              <w:t>46.4</w:t>
            </w:r>
          </w:p>
        </w:tc>
        <w:tc>
          <w:tcPr>
            <w:tcW w:w="1153" w:type="dxa"/>
          </w:tcPr>
          <w:p w14:paraId="467F8488" w14:textId="77777777" w:rsidR="008263E4" w:rsidRDefault="000F6856">
            <w:pPr>
              <w:jc w:val="center"/>
            </w:pPr>
            <w:r>
              <w:rPr>
                <w:sz w:val="20"/>
              </w:rPr>
              <w:t>89.7%</w:t>
            </w:r>
          </w:p>
        </w:tc>
        <w:tc>
          <w:tcPr>
            <w:tcW w:w="1153" w:type="dxa"/>
          </w:tcPr>
          <w:p w14:paraId="250C304C" w14:textId="77777777" w:rsidR="008263E4" w:rsidRDefault="000F6856">
            <w:pPr>
              <w:jc w:val="center"/>
            </w:pPr>
            <w:r>
              <w:rPr>
                <w:sz w:val="20"/>
              </w:rPr>
              <w:t>38.3</w:t>
            </w:r>
          </w:p>
        </w:tc>
      </w:tr>
      <w:tr w:rsidR="008263E4" w14:paraId="72CEE2F3" w14:textId="77777777">
        <w:trPr>
          <w:jc w:val="center"/>
        </w:trPr>
        <w:tc>
          <w:tcPr>
            <w:tcW w:w="1153" w:type="dxa"/>
          </w:tcPr>
          <w:p w14:paraId="6E21F2CE" w14:textId="77777777" w:rsidR="008263E4" w:rsidRDefault="000F6856">
            <w:r>
              <w:rPr>
                <w:sz w:val="20"/>
              </w:rPr>
              <w:t>1.0</w:t>
            </w:r>
          </w:p>
        </w:tc>
        <w:tc>
          <w:tcPr>
            <w:tcW w:w="1153" w:type="dxa"/>
          </w:tcPr>
          <w:p w14:paraId="276CC2AC" w14:textId="77777777" w:rsidR="008263E4" w:rsidRDefault="000F6856">
            <w:pPr>
              <w:jc w:val="center"/>
            </w:pPr>
            <w:r>
              <w:rPr>
                <w:sz w:val="20"/>
              </w:rPr>
              <w:t>True</w:t>
            </w:r>
          </w:p>
        </w:tc>
        <w:tc>
          <w:tcPr>
            <w:tcW w:w="1153" w:type="dxa"/>
          </w:tcPr>
          <w:p w14:paraId="12750173" w14:textId="77777777" w:rsidR="008263E4" w:rsidRDefault="000F6856">
            <w:pPr>
              <w:jc w:val="center"/>
            </w:pPr>
            <w:r>
              <w:rPr>
                <w:sz w:val="20"/>
              </w:rPr>
              <w:t>88.0%</w:t>
            </w:r>
          </w:p>
        </w:tc>
        <w:tc>
          <w:tcPr>
            <w:tcW w:w="1153" w:type="dxa"/>
          </w:tcPr>
          <w:p w14:paraId="2DC55EC3" w14:textId="77777777" w:rsidR="008263E4" w:rsidRDefault="000F6856">
            <w:pPr>
              <w:jc w:val="center"/>
            </w:pPr>
            <w:r>
              <w:rPr>
                <w:sz w:val="20"/>
              </w:rPr>
              <w:t>46.4</w:t>
            </w:r>
          </w:p>
        </w:tc>
        <w:tc>
          <w:tcPr>
            <w:tcW w:w="1153" w:type="dxa"/>
          </w:tcPr>
          <w:p w14:paraId="07D12B58" w14:textId="77777777" w:rsidR="008263E4" w:rsidRDefault="000F6856">
            <w:pPr>
              <w:jc w:val="center"/>
            </w:pPr>
            <w:r>
              <w:rPr>
                <w:sz w:val="20"/>
              </w:rPr>
              <w:t>93.7%</w:t>
            </w:r>
          </w:p>
        </w:tc>
        <w:tc>
          <w:tcPr>
            <w:tcW w:w="1153" w:type="dxa"/>
          </w:tcPr>
          <w:p w14:paraId="7E7893E6" w14:textId="77777777" w:rsidR="008263E4" w:rsidRDefault="000F6856">
            <w:pPr>
              <w:jc w:val="center"/>
            </w:pPr>
            <w:r>
              <w:rPr>
                <w:sz w:val="20"/>
              </w:rPr>
              <w:t>49.1</w:t>
            </w:r>
          </w:p>
        </w:tc>
      </w:tr>
      <w:tr w:rsidR="008263E4" w14:paraId="3D8F2813" w14:textId="77777777">
        <w:trPr>
          <w:jc w:val="center"/>
        </w:trPr>
        <w:tc>
          <w:tcPr>
            <w:tcW w:w="1153" w:type="dxa"/>
          </w:tcPr>
          <w:p w14:paraId="05E582FC" w14:textId="77777777" w:rsidR="008263E4" w:rsidRDefault="000F6856">
            <w:r>
              <w:rPr>
                <w:sz w:val="20"/>
              </w:rPr>
              <w:t>1.3</w:t>
            </w:r>
          </w:p>
        </w:tc>
        <w:tc>
          <w:tcPr>
            <w:tcW w:w="1153" w:type="dxa"/>
          </w:tcPr>
          <w:p w14:paraId="50DEB704" w14:textId="77777777" w:rsidR="008263E4" w:rsidRDefault="000F6856">
            <w:pPr>
              <w:jc w:val="center"/>
            </w:pPr>
            <w:r>
              <w:rPr>
                <w:sz w:val="20"/>
              </w:rPr>
              <w:t>True</w:t>
            </w:r>
          </w:p>
        </w:tc>
        <w:tc>
          <w:tcPr>
            <w:tcW w:w="1153" w:type="dxa"/>
          </w:tcPr>
          <w:p w14:paraId="0B1FFA82" w14:textId="77777777" w:rsidR="008263E4" w:rsidRDefault="000F6856">
            <w:pPr>
              <w:jc w:val="center"/>
            </w:pPr>
            <w:r>
              <w:rPr>
                <w:sz w:val="20"/>
              </w:rPr>
              <w:t>88.0%</w:t>
            </w:r>
          </w:p>
        </w:tc>
        <w:tc>
          <w:tcPr>
            <w:tcW w:w="1153" w:type="dxa"/>
          </w:tcPr>
          <w:p w14:paraId="64DA0FD6" w14:textId="77777777" w:rsidR="008263E4" w:rsidRDefault="000F6856">
            <w:pPr>
              <w:jc w:val="center"/>
            </w:pPr>
            <w:r>
              <w:rPr>
                <w:sz w:val="20"/>
              </w:rPr>
              <w:t>46.4</w:t>
            </w:r>
          </w:p>
        </w:tc>
        <w:tc>
          <w:tcPr>
            <w:tcW w:w="1153" w:type="dxa"/>
          </w:tcPr>
          <w:p w14:paraId="1C9E70F1" w14:textId="77777777" w:rsidR="008263E4" w:rsidRDefault="000F6856">
            <w:pPr>
              <w:jc w:val="center"/>
            </w:pPr>
            <w:r>
              <w:rPr>
                <w:sz w:val="20"/>
              </w:rPr>
              <w:t>89.0%</w:t>
            </w:r>
          </w:p>
        </w:tc>
        <w:tc>
          <w:tcPr>
            <w:tcW w:w="1153" w:type="dxa"/>
          </w:tcPr>
          <w:p w14:paraId="055F8C1F" w14:textId="77777777" w:rsidR="008263E4" w:rsidRDefault="000F6856">
            <w:pPr>
              <w:jc w:val="center"/>
            </w:pPr>
            <w:r>
              <w:rPr>
                <w:sz w:val="20"/>
              </w:rPr>
              <w:t>50.2</w:t>
            </w:r>
          </w:p>
        </w:tc>
      </w:tr>
      <w:tr w:rsidR="008263E4" w14:paraId="2E1CABE8" w14:textId="77777777">
        <w:trPr>
          <w:jc w:val="center"/>
        </w:trPr>
        <w:tc>
          <w:tcPr>
            <w:tcW w:w="1153" w:type="dxa"/>
          </w:tcPr>
          <w:p w14:paraId="38013E30" w14:textId="77777777" w:rsidR="008263E4" w:rsidRDefault="000F6856">
            <w:r>
              <w:rPr>
                <w:sz w:val="20"/>
              </w:rPr>
              <w:t>1.5</w:t>
            </w:r>
          </w:p>
        </w:tc>
        <w:tc>
          <w:tcPr>
            <w:tcW w:w="1153" w:type="dxa"/>
          </w:tcPr>
          <w:p w14:paraId="22BB96C0" w14:textId="77777777" w:rsidR="008263E4" w:rsidRDefault="000F6856">
            <w:pPr>
              <w:jc w:val="center"/>
            </w:pPr>
            <w:r>
              <w:rPr>
                <w:sz w:val="20"/>
              </w:rPr>
              <w:t>False</w:t>
            </w:r>
          </w:p>
        </w:tc>
        <w:tc>
          <w:tcPr>
            <w:tcW w:w="1153" w:type="dxa"/>
          </w:tcPr>
          <w:p w14:paraId="1192F907" w14:textId="77777777" w:rsidR="008263E4" w:rsidRDefault="000F6856">
            <w:pPr>
              <w:jc w:val="center"/>
            </w:pPr>
            <w:r>
              <w:rPr>
                <w:sz w:val="20"/>
              </w:rPr>
              <w:t>73.7%</w:t>
            </w:r>
          </w:p>
        </w:tc>
        <w:tc>
          <w:tcPr>
            <w:tcW w:w="1153" w:type="dxa"/>
          </w:tcPr>
          <w:p w14:paraId="4E683AA3" w14:textId="77777777" w:rsidR="008263E4" w:rsidRDefault="000F6856">
            <w:pPr>
              <w:jc w:val="center"/>
            </w:pPr>
            <w:r>
              <w:rPr>
                <w:sz w:val="20"/>
              </w:rPr>
              <w:t>46.4</w:t>
            </w:r>
          </w:p>
        </w:tc>
        <w:tc>
          <w:tcPr>
            <w:tcW w:w="1153" w:type="dxa"/>
          </w:tcPr>
          <w:p w14:paraId="0F9E68CB" w14:textId="77777777" w:rsidR="008263E4" w:rsidRDefault="000F6856">
            <w:pPr>
              <w:jc w:val="center"/>
            </w:pPr>
            <w:r>
              <w:rPr>
                <w:sz w:val="20"/>
              </w:rPr>
              <w:t>77.0%</w:t>
            </w:r>
          </w:p>
        </w:tc>
        <w:tc>
          <w:tcPr>
            <w:tcW w:w="1153" w:type="dxa"/>
          </w:tcPr>
          <w:p w14:paraId="4B26E499" w14:textId="77777777" w:rsidR="008263E4" w:rsidRDefault="000F6856">
            <w:pPr>
              <w:jc w:val="center"/>
            </w:pPr>
            <w:r>
              <w:rPr>
                <w:sz w:val="20"/>
              </w:rPr>
              <w:t>50.0</w:t>
            </w:r>
          </w:p>
        </w:tc>
      </w:tr>
      <w:tr w:rsidR="008263E4" w14:paraId="79B7DC58" w14:textId="77777777">
        <w:trPr>
          <w:jc w:val="center"/>
        </w:trPr>
        <w:tc>
          <w:tcPr>
            <w:tcW w:w="1153" w:type="dxa"/>
          </w:tcPr>
          <w:p w14:paraId="1CFBB375" w14:textId="77777777" w:rsidR="008263E4" w:rsidRDefault="000F6856">
            <w:r>
              <w:rPr>
                <w:sz w:val="20"/>
              </w:rPr>
              <w:t>1.8</w:t>
            </w:r>
          </w:p>
        </w:tc>
        <w:tc>
          <w:tcPr>
            <w:tcW w:w="1153" w:type="dxa"/>
          </w:tcPr>
          <w:p w14:paraId="7F20509D" w14:textId="77777777" w:rsidR="008263E4" w:rsidRDefault="000F6856">
            <w:pPr>
              <w:jc w:val="center"/>
            </w:pPr>
            <w:r>
              <w:rPr>
                <w:sz w:val="20"/>
              </w:rPr>
              <w:t>False</w:t>
            </w:r>
          </w:p>
        </w:tc>
        <w:tc>
          <w:tcPr>
            <w:tcW w:w="1153" w:type="dxa"/>
          </w:tcPr>
          <w:p w14:paraId="15C19152" w14:textId="77777777" w:rsidR="008263E4" w:rsidRDefault="000F6856">
            <w:pPr>
              <w:jc w:val="center"/>
            </w:pPr>
            <w:r>
              <w:rPr>
                <w:sz w:val="20"/>
              </w:rPr>
              <w:t>47.3%</w:t>
            </w:r>
          </w:p>
        </w:tc>
        <w:tc>
          <w:tcPr>
            <w:tcW w:w="1153" w:type="dxa"/>
          </w:tcPr>
          <w:p w14:paraId="3DF0BB0D" w14:textId="77777777" w:rsidR="008263E4" w:rsidRDefault="000F6856">
            <w:pPr>
              <w:jc w:val="center"/>
            </w:pPr>
            <w:r>
              <w:rPr>
                <w:sz w:val="20"/>
              </w:rPr>
              <w:t>46.4</w:t>
            </w:r>
          </w:p>
        </w:tc>
        <w:tc>
          <w:tcPr>
            <w:tcW w:w="1153" w:type="dxa"/>
          </w:tcPr>
          <w:p w14:paraId="5744A768" w14:textId="77777777" w:rsidR="008263E4" w:rsidRDefault="000F6856">
            <w:pPr>
              <w:jc w:val="center"/>
            </w:pPr>
            <w:r>
              <w:rPr>
                <w:sz w:val="20"/>
              </w:rPr>
              <w:t>48.0%</w:t>
            </w:r>
          </w:p>
        </w:tc>
        <w:tc>
          <w:tcPr>
            <w:tcW w:w="1153" w:type="dxa"/>
          </w:tcPr>
          <w:p w14:paraId="7FD717C5" w14:textId="77777777" w:rsidR="008263E4" w:rsidRDefault="000F6856">
            <w:pPr>
              <w:jc w:val="center"/>
            </w:pPr>
            <w:r>
              <w:rPr>
                <w:sz w:val="20"/>
              </w:rPr>
              <w:t>50.4</w:t>
            </w:r>
          </w:p>
        </w:tc>
      </w:tr>
      <w:tr w:rsidR="008263E4" w14:paraId="7FABD101" w14:textId="77777777">
        <w:trPr>
          <w:jc w:val="center"/>
        </w:trPr>
        <w:tc>
          <w:tcPr>
            <w:tcW w:w="1153" w:type="dxa"/>
          </w:tcPr>
          <w:p w14:paraId="1D8D1EDF" w14:textId="77777777" w:rsidR="008263E4" w:rsidRDefault="000F6856">
            <w:r>
              <w:rPr>
                <w:sz w:val="20"/>
              </w:rPr>
              <w:t>2.0</w:t>
            </w:r>
          </w:p>
        </w:tc>
        <w:tc>
          <w:tcPr>
            <w:tcW w:w="1153" w:type="dxa"/>
          </w:tcPr>
          <w:p w14:paraId="49E61113" w14:textId="77777777" w:rsidR="008263E4" w:rsidRDefault="000F6856">
            <w:pPr>
              <w:jc w:val="center"/>
            </w:pPr>
            <w:r>
              <w:rPr>
                <w:sz w:val="20"/>
              </w:rPr>
              <w:t>False</w:t>
            </w:r>
          </w:p>
        </w:tc>
        <w:tc>
          <w:tcPr>
            <w:tcW w:w="1153" w:type="dxa"/>
          </w:tcPr>
          <w:p w14:paraId="1A29EB5C" w14:textId="77777777" w:rsidR="008263E4" w:rsidRDefault="000F6856">
            <w:pPr>
              <w:jc w:val="center"/>
            </w:pPr>
            <w:r>
              <w:rPr>
                <w:sz w:val="20"/>
              </w:rPr>
              <w:t>39.0%</w:t>
            </w:r>
          </w:p>
        </w:tc>
        <w:tc>
          <w:tcPr>
            <w:tcW w:w="1153" w:type="dxa"/>
          </w:tcPr>
          <w:p w14:paraId="5536D9A6" w14:textId="77777777" w:rsidR="008263E4" w:rsidRDefault="000F6856">
            <w:pPr>
              <w:jc w:val="center"/>
            </w:pPr>
            <w:r>
              <w:rPr>
                <w:sz w:val="20"/>
              </w:rPr>
              <w:t>46.4</w:t>
            </w:r>
          </w:p>
        </w:tc>
        <w:tc>
          <w:tcPr>
            <w:tcW w:w="1153" w:type="dxa"/>
          </w:tcPr>
          <w:p w14:paraId="34489C1B" w14:textId="77777777" w:rsidR="008263E4" w:rsidRDefault="000F6856">
            <w:pPr>
              <w:jc w:val="center"/>
            </w:pPr>
            <w:r>
              <w:rPr>
                <w:sz w:val="20"/>
              </w:rPr>
              <w:t>40.3%</w:t>
            </w:r>
          </w:p>
        </w:tc>
        <w:tc>
          <w:tcPr>
            <w:tcW w:w="1153" w:type="dxa"/>
          </w:tcPr>
          <w:p w14:paraId="609999BD" w14:textId="77777777" w:rsidR="008263E4" w:rsidRDefault="000F6856">
            <w:pPr>
              <w:jc w:val="center"/>
            </w:pPr>
            <w:r>
              <w:rPr>
                <w:sz w:val="20"/>
              </w:rPr>
              <w:t>49.6</w:t>
            </w:r>
          </w:p>
        </w:tc>
      </w:tr>
      <w:tr w:rsidR="008263E4" w14:paraId="17BDCA78" w14:textId="77777777">
        <w:trPr>
          <w:jc w:val="center"/>
        </w:trPr>
        <w:tc>
          <w:tcPr>
            <w:tcW w:w="1153" w:type="dxa"/>
          </w:tcPr>
          <w:p w14:paraId="7D7E2266" w14:textId="77777777" w:rsidR="008263E4" w:rsidRDefault="000F6856">
            <w:r>
              <w:rPr>
                <w:sz w:val="20"/>
              </w:rPr>
              <w:t>2.5</w:t>
            </w:r>
          </w:p>
        </w:tc>
        <w:tc>
          <w:tcPr>
            <w:tcW w:w="1153" w:type="dxa"/>
          </w:tcPr>
          <w:p w14:paraId="6AFA99D0" w14:textId="77777777" w:rsidR="008263E4" w:rsidRDefault="000F6856">
            <w:pPr>
              <w:jc w:val="center"/>
            </w:pPr>
            <w:r>
              <w:rPr>
                <w:sz w:val="20"/>
              </w:rPr>
              <w:t>False</w:t>
            </w:r>
          </w:p>
        </w:tc>
        <w:tc>
          <w:tcPr>
            <w:tcW w:w="1153" w:type="dxa"/>
          </w:tcPr>
          <w:p w14:paraId="2AEBBD05" w14:textId="77777777" w:rsidR="008263E4" w:rsidRDefault="000F6856">
            <w:pPr>
              <w:jc w:val="center"/>
            </w:pPr>
            <w:r>
              <w:rPr>
                <w:sz w:val="20"/>
              </w:rPr>
              <w:t>27.0%</w:t>
            </w:r>
          </w:p>
        </w:tc>
        <w:tc>
          <w:tcPr>
            <w:tcW w:w="1153" w:type="dxa"/>
          </w:tcPr>
          <w:p w14:paraId="30BF376B" w14:textId="77777777" w:rsidR="008263E4" w:rsidRDefault="000F6856">
            <w:pPr>
              <w:jc w:val="center"/>
            </w:pPr>
            <w:r>
              <w:rPr>
                <w:sz w:val="20"/>
              </w:rPr>
              <w:t>46.4</w:t>
            </w:r>
          </w:p>
        </w:tc>
        <w:tc>
          <w:tcPr>
            <w:tcW w:w="1153" w:type="dxa"/>
          </w:tcPr>
          <w:p w14:paraId="32BDCC1A" w14:textId="77777777" w:rsidR="008263E4" w:rsidRDefault="000F6856">
            <w:pPr>
              <w:jc w:val="center"/>
            </w:pPr>
            <w:r>
              <w:rPr>
                <w:sz w:val="20"/>
              </w:rPr>
              <w:t>29.0%</w:t>
            </w:r>
          </w:p>
        </w:tc>
        <w:tc>
          <w:tcPr>
            <w:tcW w:w="1153" w:type="dxa"/>
          </w:tcPr>
          <w:p w14:paraId="364BDF2E" w14:textId="77777777" w:rsidR="008263E4" w:rsidRDefault="000F6856">
            <w:pPr>
              <w:jc w:val="center"/>
            </w:pPr>
            <w:r>
              <w:rPr>
                <w:sz w:val="20"/>
              </w:rPr>
              <w:t>50.2</w:t>
            </w:r>
          </w:p>
        </w:tc>
      </w:tr>
      <w:tr w:rsidR="008263E4" w14:paraId="1E514307" w14:textId="77777777">
        <w:trPr>
          <w:jc w:val="center"/>
        </w:trPr>
        <w:tc>
          <w:tcPr>
            <w:tcW w:w="1153" w:type="dxa"/>
          </w:tcPr>
          <w:p w14:paraId="670D2081" w14:textId="77777777" w:rsidR="008263E4" w:rsidRDefault="000F6856">
            <w:r>
              <w:rPr>
                <w:sz w:val="20"/>
              </w:rPr>
              <w:t>3.0</w:t>
            </w:r>
          </w:p>
        </w:tc>
        <w:tc>
          <w:tcPr>
            <w:tcW w:w="1153" w:type="dxa"/>
          </w:tcPr>
          <w:p w14:paraId="7DA4D691" w14:textId="77777777" w:rsidR="008263E4" w:rsidRDefault="000F6856">
            <w:pPr>
              <w:jc w:val="center"/>
            </w:pPr>
            <w:r>
              <w:rPr>
                <w:sz w:val="20"/>
              </w:rPr>
              <w:t>False</w:t>
            </w:r>
          </w:p>
        </w:tc>
        <w:tc>
          <w:tcPr>
            <w:tcW w:w="1153" w:type="dxa"/>
          </w:tcPr>
          <w:p w14:paraId="37C8737C" w14:textId="77777777" w:rsidR="008263E4" w:rsidRDefault="000F6856">
            <w:pPr>
              <w:jc w:val="center"/>
            </w:pPr>
            <w:r>
              <w:rPr>
                <w:sz w:val="20"/>
              </w:rPr>
              <w:t>4.7%</w:t>
            </w:r>
          </w:p>
        </w:tc>
        <w:tc>
          <w:tcPr>
            <w:tcW w:w="1153" w:type="dxa"/>
          </w:tcPr>
          <w:p w14:paraId="20032ACC" w14:textId="77777777" w:rsidR="008263E4" w:rsidRDefault="000F6856">
            <w:pPr>
              <w:jc w:val="center"/>
            </w:pPr>
            <w:r>
              <w:rPr>
                <w:sz w:val="20"/>
              </w:rPr>
              <w:t>46.4</w:t>
            </w:r>
          </w:p>
        </w:tc>
        <w:tc>
          <w:tcPr>
            <w:tcW w:w="1153" w:type="dxa"/>
          </w:tcPr>
          <w:p w14:paraId="348DAA47" w14:textId="77777777" w:rsidR="008263E4" w:rsidRDefault="000F6856">
            <w:pPr>
              <w:jc w:val="center"/>
            </w:pPr>
            <w:r>
              <w:rPr>
                <w:sz w:val="20"/>
              </w:rPr>
              <w:t>4.3%</w:t>
            </w:r>
          </w:p>
        </w:tc>
        <w:tc>
          <w:tcPr>
            <w:tcW w:w="1153" w:type="dxa"/>
          </w:tcPr>
          <w:p w14:paraId="39CA3B49" w14:textId="77777777" w:rsidR="008263E4" w:rsidRDefault="000F6856">
            <w:pPr>
              <w:jc w:val="center"/>
            </w:pPr>
            <w:r>
              <w:rPr>
                <w:sz w:val="20"/>
              </w:rPr>
              <w:t>50.0</w:t>
            </w:r>
          </w:p>
        </w:tc>
      </w:tr>
    </w:tbl>
    <w:p w14:paraId="2E851F69" w14:textId="77777777" w:rsidR="008263E4" w:rsidRDefault="008263E4"/>
    <w:p w14:paraId="4412DE01" w14:textId="77777777" w:rsidR="008263E4" w:rsidRDefault="000F6856">
      <w:pPr>
        <w:pStyle w:val="Caption"/>
        <w:jc w:val="center"/>
      </w:pPr>
      <w:r>
        <w:rPr>
          <w:i/>
          <w:color w:val="404040"/>
          <w:sz w:val="20"/>
        </w:rPr>
        <w:t>Table 7.2: Full severity-sweep detail: mean_wait_minutes, Gradient-Boosting Surrogate.</w:t>
      </w:r>
    </w:p>
    <w:tbl>
      <w:tblPr>
        <w:tblStyle w:val="TableGrid"/>
        <w:tblW w:w="0" w:type="auto"/>
        <w:jc w:val="center"/>
        <w:tblLook w:val="04A0" w:firstRow="1" w:lastRow="0" w:firstColumn="1" w:lastColumn="0" w:noHBand="0" w:noVBand="1"/>
      </w:tblPr>
      <w:tblGrid>
        <w:gridCol w:w="1153"/>
        <w:gridCol w:w="1153"/>
        <w:gridCol w:w="1153"/>
        <w:gridCol w:w="1153"/>
        <w:gridCol w:w="1153"/>
        <w:gridCol w:w="1153"/>
      </w:tblGrid>
      <w:tr w:rsidR="008263E4" w14:paraId="3F8BFFED" w14:textId="77777777">
        <w:trPr>
          <w:jc w:val="center"/>
        </w:trPr>
        <w:tc>
          <w:tcPr>
            <w:tcW w:w="1153" w:type="dxa"/>
            <w:shd w:val="clear" w:color="auto" w:fill="1E3A5F"/>
          </w:tcPr>
          <w:p w14:paraId="22DBA48E" w14:textId="77777777" w:rsidR="008263E4" w:rsidRDefault="000F6856">
            <w:pPr>
              <w:jc w:val="center"/>
            </w:pPr>
            <w:r>
              <w:rPr>
                <w:b/>
                <w:color w:val="FFFFFF"/>
                <w:sz w:val="20"/>
              </w:rPr>
              <w:t>Arrival mult.</w:t>
            </w:r>
          </w:p>
        </w:tc>
        <w:tc>
          <w:tcPr>
            <w:tcW w:w="1153" w:type="dxa"/>
            <w:shd w:val="clear" w:color="auto" w:fill="1E3A5F"/>
          </w:tcPr>
          <w:p w14:paraId="5F44AD68" w14:textId="77777777" w:rsidR="008263E4" w:rsidRDefault="000F6856">
            <w:pPr>
              <w:jc w:val="center"/>
            </w:pPr>
            <w:r>
              <w:rPr>
                <w:b/>
                <w:color w:val="FFFFFF"/>
                <w:sz w:val="20"/>
              </w:rPr>
              <w:t>In range</w:t>
            </w:r>
          </w:p>
        </w:tc>
        <w:tc>
          <w:tcPr>
            <w:tcW w:w="1153" w:type="dxa"/>
            <w:shd w:val="clear" w:color="auto" w:fill="1E3A5F"/>
          </w:tcPr>
          <w:p w14:paraId="68BD561B" w14:textId="77777777" w:rsidR="008263E4" w:rsidRDefault="000F6856">
            <w:pPr>
              <w:jc w:val="center"/>
            </w:pPr>
            <w:r>
              <w:rPr>
                <w:b/>
                <w:color w:val="FFFFFF"/>
                <w:sz w:val="20"/>
              </w:rPr>
              <w:t>Standard cov.</w:t>
            </w:r>
          </w:p>
        </w:tc>
        <w:tc>
          <w:tcPr>
            <w:tcW w:w="1153" w:type="dxa"/>
            <w:shd w:val="clear" w:color="auto" w:fill="1E3A5F"/>
          </w:tcPr>
          <w:p w14:paraId="429D3628" w14:textId="77777777" w:rsidR="008263E4" w:rsidRDefault="000F6856">
            <w:pPr>
              <w:jc w:val="center"/>
            </w:pPr>
            <w:r>
              <w:rPr>
                <w:b/>
                <w:color w:val="FFFFFF"/>
                <w:sz w:val="20"/>
              </w:rPr>
              <w:t>Standard width</w:t>
            </w:r>
          </w:p>
        </w:tc>
        <w:tc>
          <w:tcPr>
            <w:tcW w:w="1153" w:type="dxa"/>
            <w:shd w:val="clear" w:color="auto" w:fill="1E3A5F"/>
          </w:tcPr>
          <w:p w14:paraId="24336909" w14:textId="77777777" w:rsidR="008263E4" w:rsidRDefault="000F6856">
            <w:pPr>
              <w:jc w:val="center"/>
            </w:pPr>
            <w:r>
              <w:rPr>
                <w:b/>
                <w:color w:val="FFFFFF"/>
                <w:sz w:val="20"/>
              </w:rPr>
              <w:t>Mondrian cov.</w:t>
            </w:r>
          </w:p>
        </w:tc>
        <w:tc>
          <w:tcPr>
            <w:tcW w:w="1153" w:type="dxa"/>
            <w:shd w:val="clear" w:color="auto" w:fill="1E3A5F"/>
          </w:tcPr>
          <w:p w14:paraId="63514334" w14:textId="77777777" w:rsidR="008263E4" w:rsidRDefault="000F6856">
            <w:pPr>
              <w:jc w:val="center"/>
            </w:pPr>
            <w:r>
              <w:rPr>
                <w:b/>
                <w:color w:val="FFFFFF"/>
                <w:sz w:val="20"/>
              </w:rPr>
              <w:t>Mondrian width</w:t>
            </w:r>
          </w:p>
        </w:tc>
      </w:tr>
      <w:tr w:rsidR="008263E4" w14:paraId="05A933D0" w14:textId="77777777">
        <w:trPr>
          <w:jc w:val="center"/>
        </w:trPr>
        <w:tc>
          <w:tcPr>
            <w:tcW w:w="1153" w:type="dxa"/>
          </w:tcPr>
          <w:p w14:paraId="78E5FF5C" w14:textId="77777777" w:rsidR="008263E4" w:rsidRDefault="000F6856">
            <w:r>
              <w:rPr>
                <w:sz w:val="20"/>
              </w:rPr>
              <w:t>0.8</w:t>
            </w:r>
          </w:p>
        </w:tc>
        <w:tc>
          <w:tcPr>
            <w:tcW w:w="1153" w:type="dxa"/>
          </w:tcPr>
          <w:p w14:paraId="2A826B94" w14:textId="77777777" w:rsidR="008263E4" w:rsidRDefault="000F6856">
            <w:pPr>
              <w:jc w:val="center"/>
            </w:pPr>
            <w:r>
              <w:rPr>
                <w:sz w:val="20"/>
              </w:rPr>
              <w:t>True</w:t>
            </w:r>
          </w:p>
        </w:tc>
        <w:tc>
          <w:tcPr>
            <w:tcW w:w="1153" w:type="dxa"/>
          </w:tcPr>
          <w:p w14:paraId="6865C9AE" w14:textId="77777777" w:rsidR="008263E4" w:rsidRDefault="000F6856">
            <w:pPr>
              <w:jc w:val="center"/>
            </w:pPr>
            <w:r>
              <w:rPr>
                <w:sz w:val="20"/>
              </w:rPr>
              <w:t>92.7%</w:t>
            </w:r>
          </w:p>
        </w:tc>
        <w:tc>
          <w:tcPr>
            <w:tcW w:w="1153" w:type="dxa"/>
          </w:tcPr>
          <w:p w14:paraId="23F70BE7" w14:textId="77777777" w:rsidR="008263E4" w:rsidRDefault="000F6856">
            <w:pPr>
              <w:jc w:val="center"/>
            </w:pPr>
            <w:r>
              <w:rPr>
                <w:sz w:val="20"/>
              </w:rPr>
              <w:t>47.2</w:t>
            </w:r>
          </w:p>
        </w:tc>
        <w:tc>
          <w:tcPr>
            <w:tcW w:w="1153" w:type="dxa"/>
          </w:tcPr>
          <w:p w14:paraId="579061C7" w14:textId="77777777" w:rsidR="008263E4" w:rsidRDefault="000F6856">
            <w:pPr>
              <w:jc w:val="center"/>
            </w:pPr>
            <w:r>
              <w:rPr>
                <w:sz w:val="20"/>
              </w:rPr>
              <w:t>93.7%</w:t>
            </w:r>
          </w:p>
        </w:tc>
        <w:tc>
          <w:tcPr>
            <w:tcW w:w="1153" w:type="dxa"/>
          </w:tcPr>
          <w:p w14:paraId="5903E65C" w14:textId="77777777" w:rsidR="008263E4" w:rsidRDefault="000F6856">
            <w:pPr>
              <w:jc w:val="center"/>
            </w:pPr>
            <w:r>
              <w:rPr>
                <w:sz w:val="20"/>
              </w:rPr>
              <w:t>29.8</w:t>
            </w:r>
          </w:p>
        </w:tc>
      </w:tr>
      <w:tr w:rsidR="008263E4" w14:paraId="5B99DC5C" w14:textId="77777777">
        <w:trPr>
          <w:jc w:val="center"/>
        </w:trPr>
        <w:tc>
          <w:tcPr>
            <w:tcW w:w="1153" w:type="dxa"/>
          </w:tcPr>
          <w:p w14:paraId="4735649D" w14:textId="77777777" w:rsidR="008263E4" w:rsidRDefault="000F6856">
            <w:r>
              <w:rPr>
                <w:sz w:val="20"/>
              </w:rPr>
              <w:t>1.0</w:t>
            </w:r>
          </w:p>
        </w:tc>
        <w:tc>
          <w:tcPr>
            <w:tcW w:w="1153" w:type="dxa"/>
          </w:tcPr>
          <w:p w14:paraId="6661C1C3" w14:textId="77777777" w:rsidR="008263E4" w:rsidRDefault="000F6856">
            <w:pPr>
              <w:jc w:val="center"/>
            </w:pPr>
            <w:r>
              <w:rPr>
                <w:sz w:val="20"/>
              </w:rPr>
              <w:t>True</w:t>
            </w:r>
          </w:p>
        </w:tc>
        <w:tc>
          <w:tcPr>
            <w:tcW w:w="1153" w:type="dxa"/>
          </w:tcPr>
          <w:p w14:paraId="4F5330CD" w14:textId="77777777" w:rsidR="008263E4" w:rsidRDefault="000F6856">
            <w:pPr>
              <w:jc w:val="center"/>
            </w:pPr>
            <w:r>
              <w:rPr>
                <w:sz w:val="20"/>
              </w:rPr>
              <w:t>88.0%</w:t>
            </w:r>
          </w:p>
        </w:tc>
        <w:tc>
          <w:tcPr>
            <w:tcW w:w="1153" w:type="dxa"/>
          </w:tcPr>
          <w:p w14:paraId="458415F1" w14:textId="77777777" w:rsidR="008263E4" w:rsidRDefault="000F6856">
            <w:pPr>
              <w:jc w:val="center"/>
            </w:pPr>
            <w:r>
              <w:rPr>
                <w:sz w:val="20"/>
              </w:rPr>
              <w:t>47.2</w:t>
            </w:r>
          </w:p>
        </w:tc>
        <w:tc>
          <w:tcPr>
            <w:tcW w:w="1153" w:type="dxa"/>
          </w:tcPr>
          <w:p w14:paraId="774AA6D9" w14:textId="77777777" w:rsidR="008263E4" w:rsidRDefault="000F6856">
            <w:pPr>
              <w:jc w:val="center"/>
            </w:pPr>
            <w:r>
              <w:rPr>
                <w:sz w:val="20"/>
              </w:rPr>
              <w:t>92.0%</w:t>
            </w:r>
          </w:p>
        </w:tc>
        <w:tc>
          <w:tcPr>
            <w:tcW w:w="1153" w:type="dxa"/>
          </w:tcPr>
          <w:p w14:paraId="05EFCD0B" w14:textId="77777777" w:rsidR="008263E4" w:rsidRDefault="000F6856">
            <w:pPr>
              <w:jc w:val="center"/>
            </w:pPr>
            <w:r>
              <w:rPr>
                <w:sz w:val="20"/>
              </w:rPr>
              <w:t>41.4</w:t>
            </w:r>
          </w:p>
        </w:tc>
      </w:tr>
      <w:tr w:rsidR="008263E4" w14:paraId="2716F22F" w14:textId="77777777">
        <w:trPr>
          <w:jc w:val="center"/>
        </w:trPr>
        <w:tc>
          <w:tcPr>
            <w:tcW w:w="1153" w:type="dxa"/>
          </w:tcPr>
          <w:p w14:paraId="38A7AC8F" w14:textId="77777777" w:rsidR="008263E4" w:rsidRDefault="000F6856">
            <w:r>
              <w:rPr>
                <w:sz w:val="20"/>
              </w:rPr>
              <w:t>1.3</w:t>
            </w:r>
          </w:p>
        </w:tc>
        <w:tc>
          <w:tcPr>
            <w:tcW w:w="1153" w:type="dxa"/>
          </w:tcPr>
          <w:p w14:paraId="1393BC73" w14:textId="77777777" w:rsidR="008263E4" w:rsidRDefault="000F6856">
            <w:pPr>
              <w:jc w:val="center"/>
            </w:pPr>
            <w:r>
              <w:rPr>
                <w:sz w:val="20"/>
              </w:rPr>
              <w:t>True</w:t>
            </w:r>
          </w:p>
        </w:tc>
        <w:tc>
          <w:tcPr>
            <w:tcW w:w="1153" w:type="dxa"/>
          </w:tcPr>
          <w:p w14:paraId="25B13ABB" w14:textId="77777777" w:rsidR="008263E4" w:rsidRDefault="000F6856">
            <w:pPr>
              <w:jc w:val="center"/>
            </w:pPr>
            <w:r>
              <w:rPr>
                <w:sz w:val="20"/>
              </w:rPr>
              <w:t>83.0%</w:t>
            </w:r>
          </w:p>
        </w:tc>
        <w:tc>
          <w:tcPr>
            <w:tcW w:w="1153" w:type="dxa"/>
          </w:tcPr>
          <w:p w14:paraId="1B26DF31" w14:textId="77777777" w:rsidR="008263E4" w:rsidRDefault="000F6856">
            <w:pPr>
              <w:jc w:val="center"/>
            </w:pPr>
            <w:r>
              <w:rPr>
                <w:sz w:val="20"/>
              </w:rPr>
              <w:t>47.2</w:t>
            </w:r>
          </w:p>
        </w:tc>
        <w:tc>
          <w:tcPr>
            <w:tcW w:w="1153" w:type="dxa"/>
          </w:tcPr>
          <w:p w14:paraId="3D4D2AAD" w14:textId="77777777" w:rsidR="008263E4" w:rsidRDefault="000F6856">
            <w:pPr>
              <w:jc w:val="center"/>
            </w:pPr>
            <w:r>
              <w:rPr>
                <w:sz w:val="20"/>
              </w:rPr>
              <w:t>89.3%</w:t>
            </w:r>
          </w:p>
        </w:tc>
        <w:tc>
          <w:tcPr>
            <w:tcW w:w="1153" w:type="dxa"/>
          </w:tcPr>
          <w:p w14:paraId="546AFA73" w14:textId="77777777" w:rsidR="008263E4" w:rsidRDefault="000F6856">
            <w:pPr>
              <w:jc w:val="center"/>
            </w:pPr>
            <w:r>
              <w:rPr>
                <w:sz w:val="20"/>
              </w:rPr>
              <w:t>51.1</w:t>
            </w:r>
          </w:p>
        </w:tc>
      </w:tr>
      <w:tr w:rsidR="008263E4" w14:paraId="14F00D66" w14:textId="77777777">
        <w:trPr>
          <w:jc w:val="center"/>
        </w:trPr>
        <w:tc>
          <w:tcPr>
            <w:tcW w:w="1153" w:type="dxa"/>
          </w:tcPr>
          <w:p w14:paraId="3655B7D6" w14:textId="77777777" w:rsidR="008263E4" w:rsidRDefault="000F6856">
            <w:r>
              <w:rPr>
                <w:sz w:val="20"/>
              </w:rPr>
              <w:t>1.5</w:t>
            </w:r>
          </w:p>
        </w:tc>
        <w:tc>
          <w:tcPr>
            <w:tcW w:w="1153" w:type="dxa"/>
          </w:tcPr>
          <w:p w14:paraId="117A6084" w14:textId="77777777" w:rsidR="008263E4" w:rsidRDefault="000F6856">
            <w:pPr>
              <w:jc w:val="center"/>
            </w:pPr>
            <w:r>
              <w:rPr>
                <w:sz w:val="20"/>
              </w:rPr>
              <w:t>False</w:t>
            </w:r>
          </w:p>
        </w:tc>
        <w:tc>
          <w:tcPr>
            <w:tcW w:w="1153" w:type="dxa"/>
          </w:tcPr>
          <w:p w14:paraId="1ED55E47" w14:textId="77777777" w:rsidR="008263E4" w:rsidRDefault="000F6856">
            <w:pPr>
              <w:jc w:val="center"/>
            </w:pPr>
            <w:r>
              <w:rPr>
                <w:sz w:val="20"/>
              </w:rPr>
              <w:t>68.7%</w:t>
            </w:r>
          </w:p>
        </w:tc>
        <w:tc>
          <w:tcPr>
            <w:tcW w:w="1153" w:type="dxa"/>
          </w:tcPr>
          <w:p w14:paraId="7A8E97B7" w14:textId="77777777" w:rsidR="008263E4" w:rsidRDefault="000F6856">
            <w:pPr>
              <w:jc w:val="center"/>
            </w:pPr>
            <w:r>
              <w:rPr>
                <w:sz w:val="20"/>
              </w:rPr>
              <w:t>47.2</w:t>
            </w:r>
          </w:p>
        </w:tc>
        <w:tc>
          <w:tcPr>
            <w:tcW w:w="1153" w:type="dxa"/>
          </w:tcPr>
          <w:p w14:paraId="4B5F4416" w14:textId="77777777" w:rsidR="008263E4" w:rsidRDefault="000F6856">
            <w:pPr>
              <w:jc w:val="center"/>
            </w:pPr>
            <w:r>
              <w:rPr>
                <w:sz w:val="20"/>
              </w:rPr>
              <w:t>72.3%</w:t>
            </w:r>
          </w:p>
        </w:tc>
        <w:tc>
          <w:tcPr>
            <w:tcW w:w="1153" w:type="dxa"/>
          </w:tcPr>
          <w:p w14:paraId="20C3DC88" w14:textId="77777777" w:rsidR="008263E4" w:rsidRDefault="000F6856">
            <w:pPr>
              <w:jc w:val="center"/>
            </w:pPr>
            <w:r>
              <w:rPr>
                <w:sz w:val="20"/>
              </w:rPr>
              <w:t>50.7</w:t>
            </w:r>
          </w:p>
        </w:tc>
      </w:tr>
      <w:tr w:rsidR="008263E4" w14:paraId="3F6C1C4E" w14:textId="77777777">
        <w:trPr>
          <w:jc w:val="center"/>
        </w:trPr>
        <w:tc>
          <w:tcPr>
            <w:tcW w:w="1153" w:type="dxa"/>
          </w:tcPr>
          <w:p w14:paraId="583EBA2D" w14:textId="77777777" w:rsidR="008263E4" w:rsidRDefault="000F6856">
            <w:r>
              <w:rPr>
                <w:sz w:val="20"/>
              </w:rPr>
              <w:t>1.8</w:t>
            </w:r>
          </w:p>
        </w:tc>
        <w:tc>
          <w:tcPr>
            <w:tcW w:w="1153" w:type="dxa"/>
          </w:tcPr>
          <w:p w14:paraId="79792C0F" w14:textId="77777777" w:rsidR="008263E4" w:rsidRDefault="000F6856">
            <w:pPr>
              <w:jc w:val="center"/>
            </w:pPr>
            <w:r>
              <w:rPr>
                <w:sz w:val="20"/>
              </w:rPr>
              <w:t>False</w:t>
            </w:r>
          </w:p>
        </w:tc>
        <w:tc>
          <w:tcPr>
            <w:tcW w:w="1153" w:type="dxa"/>
          </w:tcPr>
          <w:p w14:paraId="389C21E1" w14:textId="77777777" w:rsidR="008263E4" w:rsidRDefault="000F6856">
            <w:pPr>
              <w:jc w:val="center"/>
            </w:pPr>
            <w:r>
              <w:rPr>
                <w:sz w:val="20"/>
              </w:rPr>
              <w:t>42.7%</w:t>
            </w:r>
          </w:p>
        </w:tc>
        <w:tc>
          <w:tcPr>
            <w:tcW w:w="1153" w:type="dxa"/>
          </w:tcPr>
          <w:p w14:paraId="58CC73E7" w14:textId="77777777" w:rsidR="008263E4" w:rsidRDefault="000F6856">
            <w:pPr>
              <w:jc w:val="center"/>
            </w:pPr>
            <w:r>
              <w:rPr>
                <w:sz w:val="20"/>
              </w:rPr>
              <w:t>47.2</w:t>
            </w:r>
          </w:p>
        </w:tc>
        <w:tc>
          <w:tcPr>
            <w:tcW w:w="1153" w:type="dxa"/>
          </w:tcPr>
          <w:p w14:paraId="3687437A" w14:textId="77777777" w:rsidR="008263E4" w:rsidRDefault="000F6856">
            <w:pPr>
              <w:jc w:val="center"/>
            </w:pPr>
            <w:r>
              <w:rPr>
                <w:sz w:val="20"/>
              </w:rPr>
              <w:t>44.0%</w:t>
            </w:r>
          </w:p>
        </w:tc>
        <w:tc>
          <w:tcPr>
            <w:tcW w:w="1153" w:type="dxa"/>
          </w:tcPr>
          <w:p w14:paraId="7E3481FF" w14:textId="77777777" w:rsidR="008263E4" w:rsidRDefault="000F6856">
            <w:pPr>
              <w:jc w:val="center"/>
            </w:pPr>
            <w:r>
              <w:rPr>
                <w:sz w:val="20"/>
              </w:rPr>
              <w:t>51.3</w:t>
            </w:r>
          </w:p>
        </w:tc>
      </w:tr>
      <w:tr w:rsidR="008263E4" w14:paraId="64587B80" w14:textId="77777777">
        <w:trPr>
          <w:jc w:val="center"/>
        </w:trPr>
        <w:tc>
          <w:tcPr>
            <w:tcW w:w="1153" w:type="dxa"/>
          </w:tcPr>
          <w:p w14:paraId="3186C22A" w14:textId="77777777" w:rsidR="008263E4" w:rsidRDefault="000F6856">
            <w:r>
              <w:rPr>
                <w:sz w:val="20"/>
              </w:rPr>
              <w:lastRenderedPageBreak/>
              <w:t>2.0</w:t>
            </w:r>
          </w:p>
        </w:tc>
        <w:tc>
          <w:tcPr>
            <w:tcW w:w="1153" w:type="dxa"/>
          </w:tcPr>
          <w:p w14:paraId="19D39954" w14:textId="77777777" w:rsidR="008263E4" w:rsidRDefault="000F6856">
            <w:pPr>
              <w:jc w:val="center"/>
            </w:pPr>
            <w:r>
              <w:rPr>
                <w:sz w:val="20"/>
              </w:rPr>
              <w:t>False</w:t>
            </w:r>
          </w:p>
        </w:tc>
        <w:tc>
          <w:tcPr>
            <w:tcW w:w="1153" w:type="dxa"/>
          </w:tcPr>
          <w:p w14:paraId="65ADFDB6" w14:textId="77777777" w:rsidR="008263E4" w:rsidRDefault="000F6856">
            <w:pPr>
              <w:jc w:val="center"/>
            </w:pPr>
            <w:r>
              <w:rPr>
                <w:sz w:val="20"/>
              </w:rPr>
              <w:t>34.3%</w:t>
            </w:r>
          </w:p>
        </w:tc>
        <w:tc>
          <w:tcPr>
            <w:tcW w:w="1153" w:type="dxa"/>
          </w:tcPr>
          <w:p w14:paraId="5EEB12EC" w14:textId="77777777" w:rsidR="008263E4" w:rsidRDefault="000F6856">
            <w:pPr>
              <w:jc w:val="center"/>
            </w:pPr>
            <w:r>
              <w:rPr>
                <w:sz w:val="20"/>
              </w:rPr>
              <w:t>47.2</w:t>
            </w:r>
          </w:p>
        </w:tc>
        <w:tc>
          <w:tcPr>
            <w:tcW w:w="1153" w:type="dxa"/>
          </w:tcPr>
          <w:p w14:paraId="7B41BF79" w14:textId="77777777" w:rsidR="008263E4" w:rsidRDefault="000F6856">
            <w:pPr>
              <w:jc w:val="center"/>
            </w:pPr>
            <w:r>
              <w:rPr>
                <w:sz w:val="20"/>
              </w:rPr>
              <w:t>35.3%</w:t>
            </w:r>
          </w:p>
        </w:tc>
        <w:tc>
          <w:tcPr>
            <w:tcW w:w="1153" w:type="dxa"/>
          </w:tcPr>
          <w:p w14:paraId="245B79B3" w14:textId="77777777" w:rsidR="008263E4" w:rsidRDefault="000F6856">
            <w:pPr>
              <w:jc w:val="center"/>
            </w:pPr>
            <w:r>
              <w:rPr>
                <w:sz w:val="20"/>
              </w:rPr>
              <w:t>49.7</w:t>
            </w:r>
          </w:p>
        </w:tc>
      </w:tr>
      <w:tr w:rsidR="008263E4" w14:paraId="4CD4DDCE" w14:textId="77777777">
        <w:trPr>
          <w:jc w:val="center"/>
        </w:trPr>
        <w:tc>
          <w:tcPr>
            <w:tcW w:w="1153" w:type="dxa"/>
          </w:tcPr>
          <w:p w14:paraId="3186D589" w14:textId="77777777" w:rsidR="008263E4" w:rsidRDefault="000F6856">
            <w:r>
              <w:rPr>
                <w:sz w:val="20"/>
              </w:rPr>
              <w:t>2.5</w:t>
            </w:r>
          </w:p>
        </w:tc>
        <w:tc>
          <w:tcPr>
            <w:tcW w:w="1153" w:type="dxa"/>
          </w:tcPr>
          <w:p w14:paraId="1CBAC229" w14:textId="77777777" w:rsidR="008263E4" w:rsidRDefault="000F6856">
            <w:pPr>
              <w:jc w:val="center"/>
            </w:pPr>
            <w:r>
              <w:rPr>
                <w:sz w:val="20"/>
              </w:rPr>
              <w:t>False</w:t>
            </w:r>
          </w:p>
        </w:tc>
        <w:tc>
          <w:tcPr>
            <w:tcW w:w="1153" w:type="dxa"/>
          </w:tcPr>
          <w:p w14:paraId="43B76D1F" w14:textId="77777777" w:rsidR="008263E4" w:rsidRDefault="000F6856">
            <w:pPr>
              <w:jc w:val="center"/>
            </w:pPr>
            <w:r>
              <w:rPr>
                <w:sz w:val="20"/>
              </w:rPr>
              <w:t>33.3%</w:t>
            </w:r>
          </w:p>
        </w:tc>
        <w:tc>
          <w:tcPr>
            <w:tcW w:w="1153" w:type="dxa"/>
          </w:tcPr>
          <w:p w14:paraId="6EE20A03" w14:textId="77777777" w:rsidR="008263E4" w:rsidRDefault="000F6856">
            <w:pPr>
              <w:jc w:val="center"/>
            </w:pPr>
            <w:r>
              <w:rPr>
                <w:sz w:val="20"/>
              </w:rPr>
              <w:t>47.2</w:t>
            </w:r>
          </w:p>
        </w:tc>
        <w:tc>
          <w:tcPr>
            <w:tcW w:w="1153" w:type="dxa"/>
          </w:tcPr>
          <w:p w14:paraId="70A7076E" w14:textId="77777777" w:rsidR="008263E4" w:rsidRDefault="000F6856">
            <w:pPr>
              <w:jc w:val="center"/>
            </w:pPr>
            <w:r>
              <w:rPr>
                <w:sz w:val="20"/>
              </w:rPr>
              <w:t>34.3%</w:t>
            </w:r>
          </w:p>
        </w:tc>
        <w:tc>
          <w:tcPr>
            <w:tcW w:w="1153" w:type="dxa"/>
          </w:tcPr>
          <w:p w14:paraId="52D4E7FE" w14:textId="77777777" w:rsidR="008263E4" w:rsidRDefault="000F6856">
            <w:pPr>
              <w:jc w:val="center"/>
            </w:pPr>
            <w:r>
              <w:rPr>
                <w:sz w:val="20"/>
              </w:rPr>
              <w:t>51.0</w:t>
            </w:r>
          </w:p>
        </w:tc>
      </w:tr>
      <w:tr w:rsidR="008263E4" w14:paraId="0BC3F6DE" w14:textId="77777777">
        <w:trPr>
          <w:jc w:val="center"/>
        </w:trPr>
        <w:tc>
          <w:tcPr>
            <w:tcW w:w="1153" w:type="dxa"/>
          </w:tcPr>
          <w:p w14:paraId="1D4DFC35" w14:textId="77777777" w:rsidR="008263E4" w:rsidRDefault="000F6856">
            <w:r>
              <w:rPr>
                <w:sz w:val="20"/>
              </w:rPr>
              <w:t>3.0</w:t>
            </w:r>
          </w:p>
        </w:tc>
        <w:tc>
          <w:tcPr>
            <w:tcW w:w="1153" w:type="dxa"/>
          </w:tcPr>
          <w:p w14:paraId="53D144F6" w14:textId="77777777" w:rsidR="008263E4" w:rsidRDefault="000F6856">
            <w:pPr>
              <w:jc w:val="center"/>
            </w:pPr>
            <w:r>
              <w:rPr>
                <w:sz w:val="20"/>
              </w:rPr>
              <w:t>False</w:t>
            </w:r>
          </w:p>
        </w:tc>
        <w:tc>
          <w:tcPr>
            <w:tcW w:w="1153" w:type="dxa"/>
          </w:tcPr>
          <w:p w14:paraId="1E4F64B1" w14:textId="77777777" w:rsidR="008263E4" w:rsidRDefault="000F6856">
            <w:pPr>
              <w:jc w:val="center"/>
            </w:pPr>
            <w:r>
              <w:rPr>
                <w:sz w:val="20"/>
              </w:rPr>
              <w:t>12.3%</w:t>
            </w:r>
          </w:p>
        </w:tc>
        <w:tc>
          <w:tcPr>
            <w:tcW w:w="1153" w:type="dxa"/>
          </w:tcPr>
          <w:p w14:paraId="66D68D2D" w14:textId="77777777" w:rsidR="008263E4" w:rsidRDefault="000F6856">
            <w:pPr>
              <w:jc w:val="center"/>
            </w:pPr>
            <w:r>
              <w:rPr>
                <w:sz w:val="20"/>
              </w:rPr>
              <w:t>47.2</w:t>
            </w:r>
          </w:p>
        </w:tc>
        <w:tc>
          <w:tcPr>
            <w:tcW w:w="1153" w:type="dxa"/>
          </w:tcPr>
          <w:p w14:paraId="4FF2DE00" w14:textId="77777777" w:rsidR="008263E4" w:rsidRDefault="000F6856">
            <w:pPr>
              <w:jc w:val="center"/>
            </w:pPr>
            <w:r>
              <w:rPr>
                <w:sz w:val="20"/>
              </w:rPr>
              <w:t>10.0%</w:t>
            </w:r>
          </w:p>
        </w:tc>
        <w:tc>
          <w:tcPr>
            <w:tcW w:w="1153" w:type="dxa"/>
          </w:tcPr>
          <w:p w14:paraId="333B79FF" w14:textId="77777777" w:rsidR="008263E4" w:rsidRDefault="000F6856">
            <w:pPr>
              <w:jc w:val="center"/>
            </w:pPr>
            <w:r>
              <w:rPr>
                <w:sz w:val="20"/>
              </w:rPr>
              <w:t>50.6</w:t>
            </w:r>
          </w:p>
        </w:tc>
      </w:tr>
    </w:tbl>
    <w:p w14:paraId="77E26435" w14:textId="77777777" w:rsidR="008263E4" w:rsidRDefault="008263E4"/>
    <w:p w14:paraId="432B42FC" w14:textId="77777777" w:rsidR="008263E4" w:rsidRDefault="000F6856">
      <w:pPr>
        <w:pStyle w:val="Caption"/>
        <w:jc w:val="center"/>
      </w:pPr>
      <w:r>
        <w:rPr>
          <w:i/>
          <w:color w:val="404040"/>
          <w:sz w:val="20"/>
        </w:rPr>
        <w:t>Table 7.3: Full severity-sweep detail: n_patients, Gradient-Boosting Surrogate.</w:t>
      </w:r>
    </w:p>
    <w:tbl>
      <w:tblPr>
        <w:tblStyle w:val="TableGrid"/>
        <w:tblW w:w="0" w:type="auto"/>
        <w:jc w:val="center"/>
        <w:tblLook w:val="04A0" w:firstRow="1" w:lastRow="0" w:firstColumn="1" w:lastColumn="0" w:noHBand="0" w:noVBand="1"/>
      </w:tblPr>
      <w:tblGrid>
        <w:gridCol w:w="1153"/>
        <w:gridCol w:w="1153"/>
        <w:gridCol w:w="1153"/>
        <w:gridCol w:w="1153"/>
        <w:gridCol w:w="1153"/>
        <w:gridCol w:w="1153"/>
      </w:tblGrid>
      <w:tr w:rsidR="008263E4" w14:paraId="04D4BF76" w14:textId="77777777">
        <w:trPr>
          <w:jc w:val="center"/>
        </w:trPr>
        <w:tc>
          <w:tcPr>
            <w:tcW w:w="1153" w:type="dxa"/>
            <w:shd w:val="clear" w:color="auto" w:fill="1E3A5F"/>
          </w:tcPr>
          <w:p w14:paraId="6DB58F97" w14:textId="77777777" w:rsidR="008263E4" w:rsidRDefault="000F6856">
            <w:pPr>
              <w:jc w:val="center"/>
            </w:pPr>
            <w:r>
              <w:rPr>
                <w:b/>
                <w:color w:val="FFFFFF"/>
                <w:sz w:val="20"/>
              </w:rPr>
              <w:t>Arrival mult.</w:t>
            </w:r>
          </w:p>
        </w:tc>
        <w:tc>
          <w:tcPr>
            <w:tcW w:w="1153" w:type="dxa"/>
            <w:shd w:val="clear" w:color="auto" w:fill="1E3A5F"/>
          </w:tcPr>
          <w:p w14:paraId="69529016" w14:textId="77777777" w:rsidR="008263E4" w:rsidRDefault="000F6856">
            <w:pPr>
              <w:jc w:val="center"/>
            </w:pPr>
            <w:r>
              <w:rPr>
                <w:b/>
                <w:color w:val="FFFFFF"/>
                <w:sz w:val="20"/>
              </w:rPr>
              <w:t>In range</w:t>
            </w:r>
          </w:p>
        </w:tc>
        <w:tc>
          <w:tcPr>
            <w:tcW w:w="1153" w:type="dxa"/>
            <w:shd w:val="clear" w:color="auto" w:fill="1E3A5F"/>
          </w:tcPr>
          <w:p w14:paraId="1F6E7C21" w14:textId="77777777" w:rsidR="008263E4" w:rsidRDefault="000F6856">
            <w:pPr>
              <w:jc w:val="center"/>
            </w:pPr>
            <w:r>
              <w:rPr>
                <w:b/>
                <w:color w:val="FFFFFF"/>
                <w:sz w:val="20"/>
              </w:rPr>
              <w:t>Standard cov.</w:t>
            </w:r>
          </w:p>
        </w:tc>
        <w:tc>
          <w:tcPr>
            <w:tcW w:w="1153" w:type="dxa"/>
            <w:shd w:val="clear" w:color="auto" w:fill="1E3A5F"/>
          </w:tcPr>
          <w:p w14:paraId="6C9CB32F" w14:textId="77777777" w:rsidR="008263E4" w:rsidRDefault="000F6856">
            <w:pPr>
              <w:jc w:val="center"/>
            </w:pPr>
            <w:r>
              <w:rPr>
                <w:b/>
                <w:color w:val="FFFFFF"/>
                <w:sz w:val="20"/>
              </w:rPr>
              <w:t>Standard width</w:t>
            </w:r>
          </w:p>
        </w:tc>
        <w:tc>
          <w:tcPr>
            <w:tcW w:w="1153" w:type="dxa"/>
            <w:shd w:val="clear" w:color="auto" w:fill="1E3A5F"/>
          </w:tcPr>
          <w:p w14:paraId="529310ED" w14:textId="77777777" w:rsidR="008263E4" w:rsidRDefault="000F6856">
            <w:pPr>
              <w:jc w:val="center"/>
            </w:pPr>
            <w:r>
              <w:rPr>
                <w:b/>
                <w:color w:val="FFFFFF"/>
                <w:sz w:val="20"/>
              </w:rPr>
              <w:t>Mondrian cov.</w:t>
            </w:r>
          </w:p>
        </w:tc>
        <w:tc>
          <w:tcPr>
            <w:tcW w:w="1153" w:type="dxa"/>
            <w:shd w:val="clear" w:color="auto" w:fill="1E3A5F"/>
          </w:tcPr>
          <w:p w14:paraId="6EFD41DD" w14:textId="77777777" w:rsidR="008263E4" w:rsidRDefault="000F6856">
            <w:pPr>
              <w:jc w:val="center"/>
            </w:pPr>
            <w:r>
              <w:rPr>
                <w:b/>
                <w:color w:val="FFFFFF"/>
                <w:sz w:val="20"/>
              </w:rPr>
              <w:t>Mondrian width</w:t>
            </w:r>
          </w:p>
        </w:tc>
      </w:tr>
      <w:tr w:rsidR="008263E4" w14:paraId="40427D31" w14:textId="77777777">
        <w:trPr>
          <w:jc w:val="center"/>
        </w:trPr>
        <w:tc>
          <w:tcPr>
            <w:tcW w:w="1153" w:type="dxa"/>
          </w:tcPr>
          <w:p w14:paraId="70C1D53A" w14:textId="77777777" w:rsidR="008263E4" w:rsidRDefault="000F6856">
            <w:r>
              <w:rPr>
                <w:sz w:val="20"/>
              </w:rPr>
              <w:t>0.8</w:t>
            </w:r>
          </w:p>
        </w:tc>
        <w:tc>
          <w:tcPr>
            <w:tcW w:w="1153" w:type="dxa"/>
          </w:tcPr>
          <w:p w14:paraId="571DF739" w14:textId="77777777" w:rsidR="008263E4" w:rsidRDefault="000F6856">
            <w:pPr>
              <w:jc w:val="center"/>
            </w:pPr>
            <w:r>
              <w:rPr>
                <w:sz w:val="20"/>
              </w:rPr>
              <w:t>True</w:t>
            </w:r>
          </w:p>
        </w:tc>
        <w:tc>
          <w:tcPr>
            <w:tcW w:w="1153" w:type="dxa"/>
          </w:tcPr>
          <w:p w14:paraId="33A227F0" w14:textId="77777777" w:rsidR="008263E4" w:rsidRDefault="000F6856">
            <w:pPr>
              <w:jc w:val="center"/>
            </w:pPr>
            <w:r>
              <w:rPr>
                <w:sz w:val="20"/>
              </w:rPr>
              <w:t>93.7%</w:t>
            </w:r>
          </w:p>
        </w:tc>
        <w:tc>
          <w:tcPr>
            <w:tcW w:w="1153" w:type="dxa"/>
          </w:tcPr>
          <w:p w14:paraId="6EE3010B" w14:textId="77777777" w:rsidR="008263E4" w:rsidRDefault="000F6856">
            <w:pPr>
              <w:jc w:val="center"/>
            </w:pPr>
            <w:r>
              <w:rPr>
                <w:sz w:val="20"/>
              </w:rPr>
              <w:t>43.6</w:t>
            </w:r>
          </w:p>
        </w:tc>
        <w:tc>
          <w:tcPr>
            <w:tcW w:w="1153" w:type="dxa"/>
          </w:tcPr>
          <w:p w14:paraId="15AC018E" w14:textId="77777777" w:rsidR="008263E4" w:rsidRDefault="000F6856">
            <w:pPr>
              <w:jc w:val="center"/>
            </w:pPr>
            <w:r>
              <w:rPr>
                <w:sz w:val="20"/>
              </w:rPr>
              <w:t>93.0%</w:t>
            </w:r>
          </w:p>
        </w:tc>
        <w:tc>
          <w:tcPr>
            <w:tcW w:w="1153" w:type="dxa"/>
          </w:tcPr>
          <w:p w14:paraId="02C45020" w14:textId="77777777" w:rsidR="008263E4" w:rsidRDefault="000F6856">
            <w:pPr>
              <w:jc w:val="center"/>
            </w:pPr>
            <w:r>
              <w:rPr>
                <w:sz w:val="20"/>
              </w:rPr>
              <w:t>43.7</w:t>
            </w:r>
          </w:p>
        </w:tc>
      </w:tr>
      <w:tr w:rsidR="008263E4" w14:paraId="1F8EBC46" w14:textId="77777777">
        <w:trPr>
          <w:jc w:val="center"/>
        </w:trPr>
        <w:tc>
          <w:tcPr>
            <w:tcW w:w="1153" w:type="dxa"/>
          </w:tcPr>
          <w:p w14:paraId="51C9A907" w14:textId="77777777" w:rsidR="008263E4" w:rsidRDefault="000F6856">
            <w:r>
              <w:rPr>
                <w:sz w:val="20"/>
              </w:rPr>
              <w:t>1.0</w:t>
            </w:r>
          </w:p>
        </w:tc>
        <w:tc>
          <w:tcPr>
            <w:tcW w:w="1153" w:type="dxa"/>
          </w:tcPr>
          <w:p w14:paraId="4066556C" w14:textId="77777777" w:rsidR="008263E4" w:rsidRDefault="000F6856">
            <w:pPr>
              <w:jc w:val="center"/>
            </w:pPr>
            <w:r>
              <w:rPr>
                <w:sz w:val="20"/>
              </w:rPr>
              <w:t>True</w:t>
            </w:r>
          </w:p>
        </w:tc>
        <w:tc>
          <w:tcPr>
            <w:tcW w:w="1153" w:type="dxa"/>
          </w:tcPr>
          <w:p w14:paraId="30E7EEF2" w14:textId="77777777" w:rsidR="008263E4" w:rsidRDefault="000F6856">
            <w:pPr>
              <w:jc w:val="center"/>
            </w:pPr>
            <w:r>
              <w:rPr>
                <w:sz w:val="20"/>
              </w:rPr>
              <w:t>90.0%</w:t>
            </w:r>
          </w:p>
        </w:tc>
        <w:tc>
          <w:tcPr>
            <w:tcW w:w="1153" w:type="dxa"/>
          </w:tcPr>
          <w:p w14:paraId="4CC6842B" w14:textId="77777777" w:rsidR="008263E4" w:rsidRDefault="000F6856">
            <w:pPr>
              <w:jc w:val="center"/>
            </w:pPr>
            <w:r>
              <w:rPr>
                <w:sz w:val="20"/>
              </w:rPr>
              <w:t>43.6</w:t>
            </w:r>
          </w:p>
        </w:tc>
        <w:tc>
          <w:tcPr>
            <w:tcW w:w="1153" w:type="dxa"/>
          </w:tcPr>
          <w:p w14:paraId="76C93FAF" w14:textId="77777777" w:rsidR="008263E4" w:rsidRDefault="000F6856">
            <w:pPr>
              <w:jc w:val="center"/>
            </w:pPr>
            <w:r>
              <w:rPr>
                <w:sz w:val="20"/>
              </w:rPr>
              <w:t>90.7%</w:t>
            </w:r>
          </w:p>
        </w:tc>
        <w:tc>
          <w:tcPr>
            <w:tcW w:w="1153" w:type="dxa"/>
          </w:tcPr>
          <w:p w14:paraId="219D0327" w14:textId="77777777" w:rsidR="008263E4" w:rsidRDefault="000F6856">
            <w:pPr>
              <w:jc w:val="center"/>
            </w:pPr>
            <w:r>
              <w:rPr>
                <w:sz w:val="20"/>
              </w:rPr>
              <w:t>43.2</w:t>
            </w:r>
          </w:p>
        </w:tc>
      </w:tr>
      <w:tr w:rsidR="008263E4" w14:paraId="7B4573B7" w14:textId="77777777">
        <w:trPr>
          <w:jc w:val="center"/>
        </w:trPr>
        <w:tc>
          <w:tcPr>
            <w:tcW w:w="1153" w:type="dxa"/>
          </w:tcPr>
          <w:p w14:paraId="41D97962" w14:textId="77777777" w:rsidR="008263E4" w:rsidRDefault="000F6856">
            <w:r>
              <w:rPr>
                <w:sz w:val="20"/>
              </w:rPr>
              <w:t>1.3</w:t>
            </w:r>
          </w:p>
        </w:tc>
        <w:tc>
          <w:tcPr>
            <w:tcW w:w="1153" w:type="dxa"/>
          </w:tcPr>
          <w:p w14:paraId="4F128808" w14:textId="77777777" w:rsidR="008263E4" w:rsidRDefault="000F6856">
            <w:pPr>
              <w:jc w:val="center"/>
            </w:pPr>
            <w:r>
              <w:rPr>
                <w:sz w:val="20"/>
              </w:rPr>
              <w:t>True</w:t>
            </w:r>
          </w:p>
        </w:tc>
        <w:tc>
          <w:tcPr>
            <w:tcW w:w="1153" w:type="dxa"/>
          </w:tcPr>
          <w:p w14:paraId="14F9762C" w14:textId="77777777" w:rsidR="008263E4" w:rsidRDefault="000F6856">
            <w:pPr>
              <w:jc w:val="center"/>
            </w:pPr>
            <w:r>
              <w:rPr>
                <w:sz w:val="20"/>
              </w:rPr>
              <w:t>93.3%</w:t>
            </w:r>
          </w:p>
        </w:tc>
        <w:tc>
          <w:tcPr>
            <w:tcW w:w="1153" w:type="dxa"/>
          </w:tcPr>
          <w:p w14:paraId="4137329A" w14:textId="77777777" w:rsidR="008263E4" w:rsidRDefault="000F6856">
            <w:pPr>
              <w:jc w:val="center"/>
            </w:pPr>
            <w:r>
              <w:rPr>
                <w:sz w:val="20"/>
              </w:rPr>
              <w:t>43.6</w:t>
            </w:r>
          </w:p>
        </w:tc>
        <w:tc>
          <w:tcPr>
            <w:tcW w:w="1153" w:type="dxa"/>
          </w:tcPr>
          <w:p w14:paraId="7D9D15C2" w14:textId="77777777" w:rsidR="008263E4" w:rsidRDefault="000F6856">
            <w:pPr>
              <w:jc w:val="center"/>
            </w:pPr>
            <w:r>
              <w:rPr>
                <w:sz w:val="20"/>
              </w:rPr>
              <w:t>92.0%</w:t>
            </w:r>
          </w:p>
        </w:tc>
        <w:tc>
          <w:tcPr>
            <w:tcW w:w="1153" w:type="dxa"/>
          </w:tcPr>
          <w:p w14:paraId="0E58AF30" w14:textId="77777777" w:rsidR="008263E4" w:rsidRDefault="000F6856">
            <w:pPr>
              <w:jc w:val="center"/>
            </w:pPr>
            <w:r>
              <w:rPr>
                <w:sz w:val="20"/>
              </w:rPr>
              <w:t>42.0</w:t>
            </w:r>
          </w:p>
        </w:tc>
      </w:tr>
      <w:tr w:rsidR="008263E4" w14:paraId="7B0302B8" w14:textId="77777777">
        <w:trPr>
          <w:jc w:val="center"/>
        </w:trPr>
        <w:tc>
          <w:tcPr>
            <w:tcW w:w="1153" w:type="dxa"/>
          </w:tcPr>
          <w:p w14:paraId="327524EC" w14:textId="77777777" w:rsidR="008263E4" w:rsidRDefault="000F6856">
            <w:r>
              <w:rPr>
                <w:sz w:val="20"/>
              </w:rPr>
              <w:t>1.5</w:t>
            </w:r>
          </w:p>
        </w:tc>
        <w:tc>
          <w:tcPr>
            <w:tcW w:w="1153" w:type="dxa"/>
          </w:tcPr>
          <w:p w14:paraId="53164BDF" w14:textId="77777777" w:rsidR="008263E4" w:rsidRDefault="000F6856">
            <w:pPr>
              <w:jc w:val="center"/>
            </w:pPr>
            <w:r>
              <w:rPr>
                <w:sz w:val="20"/>
              </w:rPr>
              <w:t>False</w:t>
            </w:r>
          </w:p>
        </w:tc>
        <w:tc>
          <w:tcPr>
            <w:tcW w:w="1153" w:type="dxa"/>
          </w:tcPr>
          <w:p w14:paraId="1969978F" w14:textId="77777777" w:rsidR="008263E4" w:rsidRDefault="000F6856">
            <w:pPr>
              <w:jc w:val="center"/>
            </w:pPr>
            <w:r>
              <w:rPr>
                <w:sz w:val="20"/>
              </w:rPr>
              <w:t>78.7%</w:t>
            </w:r>
          </w:p>
        </w:tc>
        <w:tc>
          <w:tcPr>
            <w:tcW w:w="1153" w:type="dxa"/>
          </w:tcPr>
          <w:p w14:paraId="02E811DC" w14:textId="77777777" w:rsidR="008263E4" w:rsidRDefault="000F6856">
            <w:pPr>
              <w:jc w:val="center"/>
            </w:pPr>
            <w:r>
              <w:rPr>
                <w:sz w:val="20"/>
              </w:rPr>
              <w:t>43.6</w:t>
            </w:r>
          </w:p>
        </w:tc>
        <w:tc>
          <w:tcPr>
            <w:tcW w:w="1153" w:type="dxa"/>
          </w:tcPr>
          <w:p w14:paraId="1C01CE49" w14:textId="77777777" w:rsidR="008263E4" w:rsidRDefault="000F6856">
            <w:pPr>
              <w:jc w:val="center"/>
            </w:pPr>
            <w:r>
              <w:rPr>
                <w:sz w:val="20"/>
              </w:rPr>
              <w:t>77.7%</w:t>
            </w:r>
          </w:p>
        </w:tc>
        <w:tc>
          <w:tcPr>
            <w:tcW w:w="1153" w:type="dxa"/>
          </w:tcPr>
          <w:p w14:paraId="0C538431" w14:textId="77777777" w:rsidR="008263E4" w:rsidRDefault="000F6856">
            <w:pPr>
              <w:jc w:val="center"/>
            </w:pPr>
            <w:r>
              <w:rPr>
                <w:sz w:val="20"/>
              </w:rPr>
              <w:t>42.3</w:t>
            </w:r>
          </w:p>
        </w:tc>
      </w:tr>
      <w:tr w:rsidR="008263E4" w14:paraId="5D4719C4" w14:textId="77777777">
        <w:trPr>
          <w:jc w:val="center"/>
        </w:trPr>
        <w:tc>
          <w:tcPr>
            <w:tcW w:w="1153" w:type="dxa"/>
          </w:tcPr>
          <w:p w14:paraId="3D8C5284" w14:textId="77777777" w:rsidR="008263E4" w:rsidRDefault="000F6856">
            <w:r>
              <w:rPr>
                <w:sz w:val="20"/>
              </w:rPr>
              <w:t>1.8</w:t>
            </w:r>
          </w:p>
        </w:tc>
        <w:tc>
          <w:tcPr>
            <w:tcW w:w="1153" w:type="dxa"/>
          </w:tcPr>
          <w:p w14:paraId="4B466D97" w14:textId="77777777" w:rsidR="008263E4" w:rsidRDefault="000F6856">
            <w:pPr>
              <w:jc w:val="center"/>
            </w:pPr>
            <w:r>
              <w:rPr>
                <w:sz w:val="20"/>
              </w:rPr>
              <w:t>False</w:t>
            </w:r>
          </w:p>
        </w:tc>
        <w:tc>
          <w:tcPr>
            <w:tcW w:w="1153" w:type="dxa"/>
          </w:tcPr>
          <w:p w14:paraId="67E71950" w14:textId="77777777" w:rsidR="008263E4" w:rsidRDefault="000F6856">
            <w:pPr>
              <w:jc w:val="center"/>
            </w:pPr>
            <w:r>
              <w:rPr>
                <w:sz w:val="20"/>
              </w:rPr>
              <w:t>70.3%</w:t>
            </w:r>
          </w:p>
        </w:tc>
        <w:tc>
          <w:tcPr>
            <w:tcW w:w="1153" w:type="dxa"/>
          </w:tcPr>
          <w:p w14:paraId="27C2FBA3" w14:textId="77777777" w:rsidR="008263E4" w:rsidRDefault="000F6856">
            <w:pPr>
              <w:jc w:val="center"/>
            </w:pPr>
            <w:r>
              <w:rPr>
                <w:sz w:val="20"/>
              </w:rPr>
              <w:t>43.6</w:t>
            </w:r>
          </w:p>
        </w:tc>
        <w:tc>
          <w:tcPr>
            <w:tcW w:w="1153" w:type="dxa"/>
          </w:tcPr>
          <w:p w14:paraId="7E3C736E" w14:textId="77777777" w:rsidR="008263E4" w:rsidRDefault="000F6856">
            <w:pPr>
              <w:jc w:val="center"/>
            </w:pPr>
            <w:r>
              <w:rPr>
                <w:sz w:val="20"/>
              </w:rPr>
              <w:t>67.3%</w:t>
            </w:r>
          </w:p>
        </w:tc>
        <w:tc>
          <w:tcPr>
            <w:tcW w:w="1153" w:type="dxa"/>
          </w:tcPr>
          <w:p w14:paraId="70252D48" w14:textId="77777777" w:rsidR="008263E4" w:rsidRDefault="000F6856">
            <w:pPr>
              <w:jc w:val="center"/>
            </w:pPr>
            <w:r>
              <w:rPr>
                <w:sz w:val="20"/>
              </w:rPr>
              <w:t>42.1</w:t>
            </w:r>
          </w:p>
        </w:tc>
      </w:tr>
      <w:tr w:rsidR="008263E4" w14:paraId="51EDC1F3" w14:textId="77777777">
        <w:trPr>
          <w:jc w:val="center"/>
        </w:trPr>
        <w:tc>
          <w:tcPr>
            <w:tcW w:w="1153" w:type="dxa"/>
          </w:tcPr>
          <w:p w14:paraId="0BB462BA" w14:textId="77777777" w:rsidR="008263E4" w:rsidRDefault="000F6856">
            <w:r>
              <w:rPr>
                <w:sz w:val="20"/>
              </w:rPr>
              <w:t>2.0</w:t>
            </w:r>
          </w:p>
        </w:tc>
        <w:tc>
          <w:tcPr>
            <w:tcW w:w="1153" w:type="dxa"/>
          </w:tcPr>
          <w:p w14:paraId="223C29FA" w14:textId="77777777" w:rsidR="008263E4" w:rsidRDefault="000F6856">
            <w:pPr>
              <w:jc w:val="center"/>
            </w:pPr>
            <w:r>
              <w:rPr>
                <w:sz w:val="20"/>
              </w:rPr>
              <w:t>False</w:t>
            </w:r>
          </w:p>
        </w:tc>
        <w:tc>
          <w:tcPr>
            <w:tcW w:w="1153" w:type="dxa"/>
          </w:tcPr>
          <w:p w14:paraId="79231C55" w14:textId="77777777" w:rsidR="008263E4" w:rsidRDefault="000F6856">
            <w:pPr>
              <w:jc w:val="center"/>
            </w:pPr>
            <w:r>
              <w:rPr>
                <w:sz w:val="20"/>
              </w:rPr>
              <w:t>64.7%</w:t>
            </w:r>
          </w:p>
        </w:tc>
        <w:tc>
          <w:tcPr>
            <w:tcW w:w="1153" w:type="dxa"/>
          </w:tcPr>
          <w:p w14:paraId="5302D1C7" w14:textId="77777777" w:rsidR="008263E4" w:rsidRDefault="000F6856">
            <w:pPr>
              <w:jc w:val="center"/>
            </w:pPr>
            <w:r>
              <w:rPr>
                <w:sz w:val="20"/>
              </w:rPr>
              <w:t>43.6</w:t>
            </w:r>
          </w:p>
        </w:tc>
        <w:tc>
          <w:tcPr>
            <w:tcW w:w="1153" w:type="dxa"/>
          </w:tcPr>
          <w:p w14:paraId="2E36A486" w14:textId="77777777" w:rsidR="008263E4" w:rsidRDefault="000F6856">
            <w:pPr>
              <w:jc w:val="center"/>
            </w:pPr>
            <w:r>
              <w:rPr>
                <w:sz w:val="20"/>
              </w:rPr>
              <w:t>62.0%</w:t>
            </w:r>
          </w:p>
        </w:tc>
        <w:tc>
          <w:tcPr>
            <w:tcW w:w="1153" w:type="dxa"/>
          </w:tcPr>
          <w:p w14:paraId="01526B5F" w14:textId="77777777" w:rsidR="008263E4" w:rsidRDefault="000F6856">
            <w:pPr>
              <w:jc w:val="center"/>
            </w:pPr>
            <w:r>
              <w:rPr>
                <w:sz w:val="20"/>
              </w:rPr>
              <w:t>43.3</w:t>
            </w:r>
          </w:p>
        </w:tc>
      </w:tr>
      <w:tr w:rsidR="008263E4" w14:paraId="15D58302" w14:textId="77777777">
        <w:trPr>
          <w:jc w:val="center"/>
        </w:trPr>
        <w:tc>
          <w:tcPr>
            <w:tcW w:w="1153" w:type="dxa"/>
          </w:tcPr>
          <w:p w14:paraId="29366816" w14:textId="77777777" w:rsidR="008263E4" w:rsidRDefault="000F6856">
            <w:r>
              <w:rPr>
                <w:sz w:val="20"/>
              </w:rPr>
              <w:t>2.5</w:t>
            </w:r>
          </w:p>
        </w:tc>
        <w:tc>
          <w:tcPr>
            <w:tcW w:w="1153" w:type="dxa"/>
          </w:tcPr>
          <w:p w14:paraId="2743ED02" w14:textId="77777777" w:rsidR="008263E4" w:rsidRDefault="000F6856">
            <w:pPr>
              <w:jc w:val="center"/>
            </w:pPr>
            <w:r>
              <w:rPr>
                <w:sz w:val="20"/>
              </w:rPr>
              <w:t>False</w:t>
            </w:r>
          </w:p>
        </w:tc>
        <w:tc>
          <w:tcPr>
            <w:tcW w:w="1153" w:type="dxa"/>
          </w:tcPr>
          <w:p w14:paraId="73E83778" w14:textId="77777777" w:rsidR="008263E4" w:rsidRDefault="000F6856">
            <w:pPr>
              <w:jc w:val="center"/>
            </w:pPr>
            <w:r>
              <w:rPr>
                <w:sz w:val="20"/>
              </w:rPr>
              <w:t>49.7%</w:t>
            </w:r>
          </w:p>
        </w:tc>
        <w:tc>
          <w:tcPr>
            <w:tcW w:w="1153" w:type="dxa"/>
          </w:tcPr>
          <w:p w14:paraId="2EA4FD51" w14:textId="77777777" w:rsidR="008263E4" w:rsidRDefault="000F6856">
            <w:pPr>
              <w:jc w:val="center"/>
            </w:pPr>
            <w:r>
              <w:rPr>
                <w:sz w:val="20"/>
              </w:rPr>
              <w:t>43.6</w:t>
            </w:r>
          </w:p>
        </w:tc>
        <w:tc>
          <w:tcPr>
            <w:tcW w:w="1153" w:type="dxa"/>
          </w:tcPr>
          <w:p w14:paraId="0A96D6AF" w14:textId="77777777" w:rsidR="008263E4" w:rsidRDefault="000F6856">
            <w:pPr>
              <w:jc w:val="center"/>
            </w:pPr>
            <w:r>
              <w:rPr>
                <w:sz w:val="20"/>
              </w:rPr>
              <w:t>45.7%</w:t>
            </w:r>
          </w:p>
        </w:tc>
        <w:tc>
          <w:tcPr>
            <w:tcW w:w="1153" w:type="dxa"/>
          </w:tcPr>
          <w:p w14:paraId="57B6AB46" w14:textId="77777777" w:rsidR="008263E4" w:rsidRDefault="000F6856">
            <w:pPr>
              <w:jc w:val="center"/>
            </w:pPr>
            <w:r>
              <w:rPr>
                <w:sz w:val="20"/>
              </w:rPr>
              <w:t>42.0</w:t>
            </w:r>
          </w:p>
        </w:tc>
      </w:tr>
      <w:tr w:rsidR="008263E4" w14:paraId="7A216AE2" w14:textId="77777777">
        <w:trPr>
          <w:jc w:val="center"/>
        </w:trPr>
        <w:tc>
          <w:tcPr>
            <w:tcW w:w="1153" w:type="dxa"/>
          </w:tcPr>
          <w:p w14:paraId="3B0FB0C1" w14:textId="77777777" w:rsidR="008263E4" w:rsidRDefault="000F6856">
            <w:r>
              <w:rPr>
                <w:sz w:val="20"/>
              </w:rPr>
              <w:t>3.0</w:t>
            </w:r>
          </w:p>
        </w:tc>
        <w:tc>
          <w:tcPr>
            <w:tcW w:w="1153" w:type="dxa"/>
          </w:tcPr>
          <w:p w14:paraId="63FCAB76" w14:textId="77777777" w:rsidR="008263E4" w:rsidRDefault="000F6856">
            <w:pPr>
              <w:jc w:val="center"/>
            </w:pPr>
            <w:r>
              <w:rPr>
                <w:sz w:val="20"/>
              </w:rPr>
              <w:t>False</w:t>
            </w:r>
          </w:p>
        </w:tc>
        <w:tc>
          <w:tcPr>
            <w:tcW w:w="1153" w:type="dxa"/>
          </w:tcPr>
          <w:p w14:paraId="6F4AB56A" w14:textId="77777777" w:rsidR="008263E4" w:rsidRDefault="000F6856">
            <w:pPr>
              <w:jc w:val="center"/>
            </w:pPr>
            <w:r>
              <w:rPr>
                <w:sz w:val="20"/>
              </w:rPr>
              <w:t>31.7%</w:t>
            </w:r>
          </w:p>
        </w:tc>
        <w:tc>
          <w:tcPr>
            <w:tcW w:w="1153" w:type="dxa"/>
          </w:tcPr>
          <w:p w14:paraId="201EA4C3" w14:textId="77777777" w:rsidR="008263E4" w:rsidRDefault="000F6856">
            <w:pPr>
              <w:jc w:val="center"/>
            </w:pPr>
            <w:r>
              <w:rPr>
                <w:sz w:val="20"/>
              </w:rPr>
              <w:t>43.6</w:t>
            </w:r>
          </w:p>
        </w:tc>
        <w:tc>
          <w:tcPr>
            <w:tcW w:w="1153" w:type="dxa"/>
          </w:tcPr>
          <w:p w14:paraId="52A38D0D" w14:textId="77777777" w:rsidR="008263E4" w:rsidRDefault="000F6856">
            <w:pPr>
              <w:jc w:val="center"/>
            </w:pPr>
            <w:r>
              <w:rPr>
                <w:sz w:val="20"/>
              </w:rPr>
              <w:t>31.3%</w:t>
            </w:r>
          </w:p>
        </w:tc>
        <w:tc>
          <w:tcPr>
            <w:tcW w:w="1153" w:type="dxa"/>
          </w:tcPr>
          <w:p w14:paraId="67671F1C" w14:textId="77777777" w:rsidR="008263E4" w:rsidRDefault="000F6856">
            <w:pPr>
              <w:jc w:val="center"/>
            </w:pPr>
            <w:r>
              <w:rPr>
                <w:sz w:val="20"/>
              </w:rPr>
              <w:t>42.4</w:t>
            </w:r>
          </w:p>
        </w:tc>
      </w:tr>
    </w:tbl>
    <w:p w14:paraId="6F0E47A6" w14:textId="77777777" w:rsidR="008263E4" w:rsidRDefault="008263E4"/>
    <w:p w14:paraId="11DFACB6" w14:textId="77777777" w:rsidR="008263E4" w:rsidRDefault="000F6856">
      <w:pPr>
        <w:pStyle w:val="Caption"/>
        <w:jc w:val="center"/>
      </w:pPr>
      <w:r>
        <w:rPr>
          <w:i/>
          <w:color w:val="404040"/>
          <w:sz w:val="20"/>
        </w:rPr>
        <w:t>Table 7.4: Full severity-sweep detail: p95_wait_minutes, Gradient-Boosting Surrogate.</w:t>
      </w:r>
    </w:p>
    <w:tbl>
      <w:tblPr>
        <w:tblStyle w:val="TableGrid"/>
        <w:tblW w:w="0" w:type="auto"/>
        <w:jc w:val="center"/>
        <w:tblLook w:val="04A0" w:firstRow="1" w:lastRow="0" w:firstColumn="1" w:lastColumn="0" w:noHBand="0" w:noVBand="1"/>
      </w:tblPr>
      <w:tblGrid>
        <w:gridCol w:w="1153"/>
        <w:gridCol w:w="1153"/>
        <w:gridCol w:w="1153"/>
        <w:gridCol w:w="1153"/>
        <w:gridCol w:w="1153"/>
        <w:gridCol w:w="1153"/>
      </w:tblGrid>
      <w:tr w:rsidR="008263E4" w14:paraId="1645EBFF" w14:textId="77777777">
        <w:trPr>
          <w:jc w:val="center"/>
        </w:trPr>
        <w:tc>
          <w:tcPr>
            <w:tcW w:w="1153" w:type="dxa"/>
            <w:shd w:val="clear" w:color="auto" w:fill="1E3A5F"/>
          </w:tcPr>
          <w:p w14:paraId="4CF169E7" w14:textId="77777777" w:rsidR="008263E4" w:rsidRDefault="000F6856">
            <w:pPr>
              <w:jc w:val="center"/>
            </w:pPr>
            <w:r>
              <w:rPr>
                <w:b/>
                <w:color w:val="FFFFFF"/>
                <w:sz w:val="20"/>
              </w:rPr>
              <w:t>Arrival mult.</w:t>
            </w:r>
          </w:p>
        </w:tc>
        <w:tc>
          <w:tcPr>
            <w:tcW w:w="1153" w:type="dxa"/>
            <w:shd w:val="clear" w:color="auto" w:fill="1E3A5F"/>
          </w:tcPr>
          <w:p w14:paraId="6478AE10" w14:textId="77777777" w:rsidR="008263E4" w:rsidRDefault="000F6856">
            <w:pPr>
              <w:jc w:val="center"/>
            </w:pPr>
            <w:r>
              <w:rPr>
                <w:b/>
                <w:color w:val="FFFFFF"/>
                <w:sz w:val="20"/>
              </w:rPr>
              <w:t>In range</w:t>
            </w:r>
          </w:p>
        </w:tc>
        <w:tc>
          <w:tcPr>
            <w:tcW w:w="1153" w:type="dxa"/>
            <w:shd w:val="clear" w:color="auto" w:fill="1E3A5F"/>
          </w:tcPr>
          <w:p w14:paraId="04BA9247" w14:textId="77777777" w:rsidR="008263E4" w:rsidRDefault="000F6856">
            <w:pPr>
              <w:jc w:val="center"/>
            </w:pPr>
            <w:r>
              <w:rPr>
                <w:b/>
                <w:color w:val="FFFFFF"/>
                <w:sz w:val="20"/>
              </w:rPr>
              <w:t>Standard cov.</w:t>
            </w:r>
          </w:p>
        </w:tc>
        <w:tc>
          <w:tcPr>
            <w:tcW w:w="1153" w:type="dxa"/>
            <w:shd w:val="clear" w:color="auto" w:fill="1E3A5F"/>
          </w:tcPr>
          <w:p w14:paraId="048A67F1" w14:textId="77777777" w:rsidR="008263E4" w:rsidRDefault="000F6856">
            <w:pPr>
              <w:jc w:val="center"/>
            </w:pPr>
            <w:r>
              <w:rPr>
                <w:b/>
                <w:color w:val="FFFFFF"/>
                <w:sz w:val="20"/>
              </w:rPr>
              <w:t>Standard width</w:t>
            </w:r>
          </w:p>
        </w:tc>
        <w:tc>
          <w:tcPr>
            <w:tcW w:w="1153" w:type="dxa"/>
            <w:shd w:val="clear" w:color="auto" w:fill="1E3A5F"/>
          </w:tcPr>
          <w:p w14:paraId="4CC23A3A" w14:textId="77777777" w:rsidR="008263E4" w:rsidRDefault="000F6856">
            <w:pPr>
              <w:jc w:val="center"/>
            </w:pPr>
            <w:r>
              <w:rPr>
                <w:b/>
                <w:color w:val="FFFFFF"/>
                <w:sz w:val="20"/>
              </w:rPr>
              <w:t>Mondrian cov.</w:t>
            </w:r>
          </w:p>
        </w:tc>
        <w:tc>
          <w:tcPr>
            <w:tcW w:w="1153" w:type="dxa"/>
            <w:shd w:val="clear" w:color="auto" w:fill="1E3A5F"/>
          </w:tcPr>
          <w:p w14:paraId="5240AD51" w14:textId="77777777" w:rsidR="008263E4" w:rsidRDefault="000F6856">
            <w:pPr>
              <w:jc w:val="center"/>
            </w:pPr>
            <w:r>
              <w:rPr>
                <w:b/>
                <w:color w:val="FFFFFF"/>
                <w:sz w:val="20"/>
              </w:rPr>
              <w:t>Mondrian width</w:t>
            </w:r>
          </w:p>
        </w:tc>
      </w:tr>
      <w:tr w:rsidR="008263E4" w14:paraId="4F244117" w14:textId="77777777">
        <w:trPr>
          <w:jc w:val="center"/>
        </w:trPr>
        <w:tc>
          <w:tcPr>
            <w:tcW w:w="1153" w:type="dxa"/>
          </w:tcPr>
          <w:p w14:paraId="137B5AE0" w14:textId="77777777" w:rsidR="008263E4" w:rsidRDefault="000F6856">
            <w:r>
              <w:rPr>
                <w:sz w:val="20"/>
              </w:rPr>
              <w:t>0.8</w:t>
            </w:r>
          </w:p>
        </w:tc>
        <w:tc>
          <w:tcPr>
            <w:tcW w:w="1153" w:type="dxa"/>
          </w:tcPr>
          <w:p w14:paraId="7E59F08E" w14:textId="77777777" w:rsidR="008263E4" w:rsidRDefault="000F6856">
            <w:pPr>
              <w:jc w:val="center"/>
            </w:pPr>
            <w:r>
              <w:rPr>
                <w:sz w:val="20"/>
              </w:rPr>
              <w:t>True</w:t>
            </w:r>
          </w:p>
        </w:tc>
        <w:tc>
          <w:tcPr>
            <w:tcW w:w="1153" w:type="dxa"/>
          </w:tcPr>
          <w:p w14:paraId="5B6E65BB" w14:textId="77777777" w:rsidR="008263E4" w:rsidRDefault="000F6856">
            <w:pPr>
              <w:jc w:val="center"/>
            </w:pPr>
            <w:r>
              <w:rPr>
                <w:sz w:val="20"/>
              </w:rPr>
              <w:t>93.7%</w:t>
            </w:r>
          </w:p>
        </w:tc>
        <w:tc>
          <w:tcPr>
            <w:tcW w:w="1153" w:type="dxa"/>
          </w:tcPr>
          <w:p w14:paraId="3541915F" w14:textId="77777777" w:rsidR="008263E4" w:rsidRDefault="000F6856">
            <w:pPr>
              <w:jc w:val="center"/>
            </w:pPr>
            <w:r>
              <w:rPr>
                <w:sz w:val="20"/>
              </w:rPr>
              <w:t>362.9</w:t>
            </w:r>
          </w:p>
        </w:tc>
        <w:tc>
          <w:tcPr>
            <w:tcW w:w="1153" w:type="dxa"/>
          </w:tcPr>
          <w:p w14:paraId="2F72CC91" w14:textId="77777777" w:rsidR="008263E4" w:rsidRDefault="000F6856">
            <w:pPr>
              <w:jc w:val="center"/>
            </w:pPr>
            <w:r>
              <w:rPr>
                <w:sz w:val="20"/>
              </w:rPr>
              <w:t>95.0%</w:t>
            </w:r>
          </w:p>
        </w:tc>
        <w:tc>
          <w:tcPr>
            <w:tcW w:w="1153" w:type="dxa"/>
          </w:tcPr>
          <w:p w14:paraId="621EB575" w14:textId="77777777" w:rsidR="008263E4" w:rsidRDefault="000F6856">
            <w:pPr>
              <w:jc w:val="center"/>
            </w:pPr>
            <w:r>
              <w:rPr>
                <w:sz w:val="20"/>
              </w:rPr>
              <w:t>218.1</w:t>
            </w:r>
          </w:p>
        </w:tc>
      </w:tr>
      <w:tr w:rsidR="008263E4" w14:paraId="2A1E6619" w14:textId="77777777">
        <w:trPr>
          <w:jc w:val="center"/>
        </w:trPr>
        <w:tc>
          <w:tcPr>
            <w:tcW w:w="1153" w:type="dxa"/>
          </w:tcPr>
          <w:p w14:paraId="3CE1E54C" w14:textId="77777777" w:rsidR="008263E4" w:rsidRDefault="000F6856">
            <w:r>
              <w:rPr>
                <w:sz w:val="20"/>
              </w:rPr>
              <w:t>1.0</w:t>
            </w:r>
          </w:p>
        </w:tc>
        <w:tc>
          <w:tcPr>
            <w:tcW w:w="1153" w:type="dxa"/>
          </w:tcPr>
          <w:p w14:paraId="41267B90" w14:textId="77777777" w:rsidR="008263E4" w:rsidRDefault="000F6856">
            <w:pPr>
              <w:jc w:val="center"/>
            </w:pPr>
            <w:r>
              <w:rPr>
                <w:sz w:val="20"/>
              </w:rPr>
              <w:t>True</w:t>
            </w:r>
          </w:p>
        </w:tc>
        <w:tc>
          <w:tcPr>
            <w:tcW w:w="1153" w:type="dxa"/>
          </w:tcPr>
          <w:p w14:paraId="7C5F0CD0" w14:textId="77777777" w:rsidR="008263E4" w:rsidRDefault="000F6856">
            <w:pPr>
              <w:jc w:val="center"/>
            </w:pPr>
            <w:r>
              <w:rPr>
                <w:sz w:val="20"/>
              </w:rPr>
              <w:t>88.3%</w:t>
            </w:r>
          </w:p>
        </w:tc>
        <w:tc>
          <w:tcPr>
            <w:tcW w:w="1153" w:type="dxa"/>
          </w:tcPr>
          <w:p w14:paraId="657B8F08" w14:textId="77777777" w:rsidR="008263E4" w:rsidRDefault="000F6856">
            <w:pPr>
              <w:jc w:val="center"/>
            </w:pPr>
            <w:r>
              <w:rPr>
                <w:sz w:val="20"/>
              </w:rPr>
              <w:t>362.9</w:t>
            </w:r>
          </w:p>
        </w:tc>
        <w:tc>
          <w:tcPr>
            <w:tcW w:w="1153" w:type="dxa"/>
          </w:tcPr>
          <w:p w14:paraId="502B0F54" w14:textId="77777777" w:rsidR="008263E4" w:rsidRDefault="000F6856">
            <w:pPr>
              <w:jc w:val="center"/>
            </w:pPr>
            <w:r>
              <w:rPr>
                <w:sz w:val="20"/>
              </w:rPr>
              <w:t>92.3%</w:t>
            </w:r>
          </w:p>
        </w:tc>
        <w:tc>
          <w:tcPr>
            <w:tcW w:w="1153" w:type="dxa"/>
          </w:tcPr>
          <w:p w14:paraId="1EF7F929" w14:textId="77777777" w:rsidR="008263E4" w:rsidRDefault="000F6856">
            <w:pPr>
              <w:jc w:val="center"/>
            </w:pPr>
            <w:r>
              <w:rPr>
                <w:sz w:val="20"/>
              </w:rPr>
              <w:t>304.0</w:t>
            </w:r>
          </w:p>
        </w:tc>
      </w:tr>
      <w:tr w:rsidR="008263E4" w14:paraId="1613AAA2" w14:textId="77777777">
        <w:trPr>
          <w:jc w:val="center"/>
        </w:trPr>
        <w:tc>
          <w:tcPr>
            <w:tcW w:w="1153" w:type="dxa"/>
          </w:tcPr>
          <w:p w14:paraId="6B3F9C81" w14:textId="77777777" w:rsidR="008263E4" w:rsidRDefault="000F6856">
            <w:r>
              <w:rPr>
                <w:sz w:val="20"/>
              </w:rPr>
              <w:t>1.3</w:t>
            </w:r>
          </w:p>
        </w:tc>
        <w:tc>
          <w:tcPr>
            <w:tcW w:w="1153" w:type="dxa"/>
          </w:tcPr>
          <w:p w14:paraId="0263EF63" w14:textId="77777777" w:rsidR="008263E4" w:rsidRDefault="000F6856">
            <w:pPr>
              <w:jc w:val="center"/>
            </w:pPr>
            <w:r>
              <w:rPr>
                <w:sz w:val="20"/>
              </w:rPr>
              <w:t>True</w:t>
            </w:r>
          </w:p>
        </w:tc>
        <w:tc>
          <w:tcPr>
            <w:tcW w:w="1153" w:type="dxa"/>
          </w:tcPr>
          <w:p w14:paraId="4EE35971" w14:textId="77777777" w:rsidR="008263E4" w:rsidRDefault="000F6856">
            <w:pPr>
              <w:jc w:val="center"/>
            </w:pPr>
            <w:r>
              <w:rPr>
                <w:sz w:val="20"/>
              </w:rPr>
              <w:t>82.0%</w:t>
            </w:r>
          </w:p>
        </w:tc>
        <w:tc>
          <w:tcPr>
            <w:tcW w:w="1153" w:type="dxa"/>
          </w:tcPr>
          <w:p w14:paraId="02EB31E7" w14:textId="77777777" w:rsidR="008263E4" w:rsidRDefault="000F6856">
            <w:pPr>
              <w:jc w:val="center"/>
            </w:pPr>
            <w:r>
              <w:rPr>
                <w:sz w:val="20"/>
              </w:rPr>
              <w:t>362.9</w:t>
            </w:r>
          </w:p>
        </w:tc>
        <w:tc>
          <w:tcPr>
            <w:tcW w:w="1153" w:type="dxa"/>
          </w:tcPr>
          <w:p w14:paraId="13E619FA" w14:textId="77777777" w:rsidR="008263E4" w:rsidRDefault="000F6856">
            <w:pPr>
              <w:jc w:val="center"/>
            </w:pPr>
            <w:r>
              <w:rPr>
                <w:sz w:val="20"/>
              </w:rPr>
              <w:t>92.7%</w:t>
            </w:r>
          </w:p>
        </w:tc>
        <w:tc>
          <w:tcPr>
            <w:tcW w:w="1153" w:type="dxa"/>
          </w:tcPr>
          <w:p w14:paraId="7D7F41FE" w14:textId="77777777" w:rsidR="008263E4" w:rsidRDefault="000F6856">
            <w:pPr>
              <w:jc w:val="center"/>
            </w:pPr>
            <w:r>
              <w:rPr>
                <w:sz w:val="20"/>
              </w:rPr>
              <w:t>443.6</w:t>
            </w:r>
          </w:p>
        </w:tc>
      </w:tr>
      <w:tr w:rsidR="008263E4" w14:paraId="59DA036F" w14:textId="77777777">
        <w:trPr>
          <w:jc w:val="center"/>
        </w:trPr>
        <w:tc>
          <w:tcPr>
            <w:tcW w:w="1153" w:type="dxa"/>
          </w:tcPr>
          <w:p w14:paraId="0B85B7FC" w14:textId="77777777" w:rsidR="008263E4" w:rsidRDefault="000F6856">
            <w:r>
              <w:rPr>
                <w:sz w:val="20"/>
              </w:rPr>
              <w:t>1.5</w:t>
            </w:r>
          </w:p>
        </w:tc>
        <w:tc>
          <w:tcPr>
            <w:tcW w:w="1153" w:type="dxa"/>
          </w:tcPr>
          <w:p w14:paraId="23EFFBB1" w14:textId="77777777" w:rsidR="008263E4" w:rsidRDefault="000F6856">
            <w:pPr>
              <w:jc w:val="center"/>
            </w:pPr>
            <w:r>
              <w:rPr>
                <w:sz w:val="20"/>
              </w:rPr>
              <w:t>False</w:t>
            </w:r>
          </w:p>
        </w:tc>
        <w:tc>
          <w:tcPr>
            <w:tcW w:w="1153" w:type="dxa"/>
          </w:tcPr>
          <w:p w14:paraId="4897712B" w14:textId="77777777" w:rsidR="008263E4" w:rsidRDefault="000F6856">
            <w:pPr>
              <w:jc w:val="center"/>
            </w:pPr>
            <w:r>
              <w:rPr>
                <w:sz w:val="20"/>
              </w:rPr>
              <w:t>69.7%</w:t>
            </w:r>
          </w:p>
        </w:tc>
        <w:tc>
          <w:tcPr>
            <w:tcW w:w="1153" w:type="dxa"/>
          </w:tcPr>
          <w:p w14:paraId="74DD5D7A" w14:textId="77777777" w:rsidR="008263E4" w:rsidRDefault="000F6856">
            <w:pPr>
              <w:jc w:val="center"/>
            </w:pPr>
            <w:r>
              <w:rPr>
                <w:sz w:val="20"/>
              </w:rPr>
              <w:t>362.9</w:t>
            </w:r>
          </w:p>
        </w:tc>
        <w:tc>
          <w:tcPr>
            <w:tcW w:w="1153" w:type="dxa"/>
          </w:tcPr>
          <w:p w14:paraId="6B580FDF" w14:textId="77777777" w:rsidR="008263E4" w:rsidRDefault="000F6856">
            <w:pPr>
              <w:jc w:val="center"/>
            </w:pPr>
            <w:r>
              <w:rPr>
                <w:sz w:val="20"/>
              </w:rPr>
              <w:t>79.3%</w:t>
            </w:r>
          </w:p>
        </w:tc>
        <w:tc>
          <w:tcPr>
            <w:tcW w:w="1153" w:type="dxa"/>
          </w:tcPr>
          <w:p w14:paraId="2C65D646" w14:textId="77777777" w:rsidR="008263E4" w:rsidRDefault="000F6856">
            <w:pPr>
              <w:jc w:val="center"/>
            </w:pPr>
            <w:r>
              <w:rPr>
                <w:sz w:val="20"/>
              </w:rPr>
              <w:t>438.7</w:t>
            </w:r>
          </w:p>
        </w:tc>
      </w:tr>
      <w:tr w:rsidR="008263E4" w14:paraId="6C51735D" w14:textId="77777777">
        <w:trPr>
          <w:jc w:val="center"/>
        </w:trPr>
        <w:tc>
          <w:tcPr>
            <w:tcW w:w="1153" w:type="dxa"/>
          </w:tcPr>
          <w:p w14:paraId="1BC2A885" w14:textId="77777777" w:rsidR="008263E4" w:rsidRDefault="000F6856">
            <w:r>
              <w:rPr>
                <w:sz w:val="20"/>
              </w:rPr>
              <w:t>1.8</w:t>
            </w:r>
          </w:p>
        </w:tc>
        <w:tc>
          <w:tcPr>
            <w:tcW w:w="1153" w:type="dxa"/>
          </w:tcPr>
          <w:p w14:paraId="15C7BF13" w14:textId="77777777" w:rsidR="008263E4" w:rsidRDefault="000F6856">
            <w:pPr>
              <w:jc w:val="center"/>
            </w:pPr>
            <w:r>
              <w:rPr>
                <w:sz w:val="20"/>
              </w:rPr>
              <w:t>False</w:t>
            </w:r>
          </w:p>
        </w:tc>
        <w:tc>
          <w:tcPr>
            <w:tcW w:w="1153" w:type="dxa"/>
          </w:tcPr>
          <w:p w14:paraId="2AF9FDB1" w14:textId="77777777" w:rsidR="008263E4" w:rsidRDefault="000F6856">
            <w:pPr>
              <w:jc w:val="center"/>
            </w:pPr>
            <w:r>
              <w:rPr>
                <w:sz w:val="20"/>
              </w:rPr>
              <w:t>43.0%</w:t>
            </w:r>
          </w:p>
        </w:tc>
        <w:tc>
          <w:tcPr>
            <w:tcW w:w="1153" w:type="dxa"/>
          </w:tcPr>
          <w:p w14:paraId="53863535" w14:textId="77777777" w:rsidR="008263E4" w:rsidRDefault="000F6856">
            <w:pPr>
              <w:jc w:val="center"/>
            </w:pPr>
            <w:r>
              <w:rPr>
                <w:sz w:val="20"/>
              </w:rPr>
              <w:t>362.9</w:t>
            </w:r>
          </w:p>
        </w:tc>
        <w:tc>
          <w:tcPr>
            <w:tcW w:w="1153" w:type="dxa"/>
          </w:tcPr>
          <w:p w14:paraId="5EB41E26" w14:textId="77777777" w:rsidR="008263E4" w:rsidRDefault="000F6856">
            <w:pPr>
              <w:jc w:val="center"/>
            </w:pPr>
            <w:r>
              <w:rPr>
                <w:sz w:val="20"/>
              </w:rPr>
              <w:t>56.7%</w:t>
            </w:r>
          </w:p>
        </w:tc>
        <w:tc>
          <w:tcPr>
            <w:tcW w:w="1153" w:type="dxa"/>
          </w:tcPr>
          <w:p w14:paraId="3EF58739" w14:textId="77777777" w:rsidR="008263E4" w:rsidRDefault="000F6856">
            <w:pPr>
              <w:jc w:val="center"/>
            </w:pPr>
            <w:r>
              <w:rPr>
                <w:sz w:val="20"/>
              </w:rPr>
              <w:t>449.1</w:t>
            </w:r>
          </w:p>
        </w:tc>
      </w:tr>
      <w:tr w:rsidR="008263E4" w14:paraId="4C903DE0" w14:textId="77777777">
        <w:trPr>
          <w:jc w:val="center"/>
        </w:trPr>
        <w:tc>
          <w:tcPr>
            <w:tcW w:w="1153" w:type="dxa"/>
          </w:tcPr>
          <w:p w14:paraId="0BC3B8F0" w14:textId="77777777" w:rsidR="008263E4" w:rsidRDefault="000F6856">
            <w:r>
              <w:rPr>
                <w:sz w:val="20"/>
              </w:rPr>
              <w:t>2.0</w:t>
            </w:r>
          </w:p>
        </w:tc>
        <w:tc>
          <w:tcPr>
            <w:tcW w:w="1153" w:type="dxa"/>
          </w:tcPr>
          <w:p w14:paraId="6E9A964B" w14:textId="77777777" w:rsidR="008263E4" w:rsidRDefault="000F6856">
            <w:pPr>
              <w:jc w:val="center"/>
            </w:pPr>
            <w:r>
              <w:rPr>
                <w:sz w:val="20"/>
              </w:rPr>
              <w:t>False</w:t>
            </w:r>
          </w:p>
        </w:tc>
        <w:tc>
          <w:tcPr>
            <w:tcW w:w="1153" w:type="dxa"/>
          </w:tcPr>
          <w:p w14:paraId="3B84A38C" w14:textId="77777777" w:rsidR="008263E4" w:rsidRDefault="000F6856">
            <w:pPr>
              <w:jc w:val="center"/>
            </w:pPr>
            <w:r>
              <w:rPr>
                <w:sz w:val="20"/>
              </w:rPr>
              <w:t>33.0%</w:t>
            </w:r>
          </w:p>
        </w:tc>
        <w:tc>
          <w:tcPr>
            <w:tcW w:w="1153" w:type="dxa"/>
          </w:tcPr>
          <w:p w14:paraId="6A8305B4" w14:textId="77777777" w:rsidR="008263E4" w:rsidRDefault="000F6856">
            <w:pPr>
              <w:jc w:val="center"/>
            </w:pPr>
            <w:r>
              <w:rPr>
                <w:sz w:val="20"/>
              </w:rPr>
              <w:t>362.9</w:t>
            </w:r>
          </w:p>
        </w:tc>
        <w:tc>
          <w:tcPr>
            <w:tcW w:w="1153" w:type="dxa"/>
          </w:tcPr>
          <w:p w14:paraId="3F7EAE0C" w14:textId="77777777" w:rsidR="008263E4" w:rsidRDefault="000F6856">
            <w:pPr>
              <w:jc w:val="center"/>
            </w:pPr>
            <w:r>
              <w:rPr>
                <w:sz w:val="20"/>
              </w:rPr>
              <w:t>40.7%</w:t>
            </w:r>
          </w:p>
        </w:tc>
        <w:tc>
          <w:tcPr>
            <w:tcW w:w="1153" w:type="dxa"/>
          </w:tcPr>
          <w:p w14:paraId="79E7CC29" w14:textId="77777777" w:rsidR="008263E4" w:rsidRDefault="000F6856">
            <w:pPr>
              <w:jc w:val="center"/>
            </w:pPr>
            <w:r>
              <w:rPr>
                <w:sz w:val="20"/>
              </w:rPr>
              <w:t>427.4</w:t>
            </w:r>
          </w:p>
        </w:tc>
      </w:tr>
      <w:tr w:rsidR="008263E4" w14:paraId="1B067FF8" w14:textId="77777777">
        <w:trPr>
          <w:jc w:val="center"/>
        </w:trPr>
        <w:tc>
          <w:tcPr>
            <w:tcW w:w="1153" w:type="dxa"/>
          </w:tcPr>
          <w:p w14:paraId="54A29350" w14:textId="77777777" w:rsidR="008263E4" w:rsidRDefault="000F6856">
            <w:r>
              <w:rPr>
                <w:sz w:val="20"/>
              </w:rPr>
              <w:lastRenderedPageBreak/>
              <w:t>2.5</w:t>
            </w:r>
          </w:p>
        </w:tc>
        <w:tc>
          <w:tcPr>
            <w:tcW w:w="1153" w:type="dxa"/>
          </w:tcPr>
          <w:p w14:paraId="7BFA5533" w14:textId="77777777" w:rsidR="008263E4" w:rsidRDefault="000F6856">
            <w:pPr>
              <w:jc w:val="center"/>
            </w:pPr>
            <w:r>
              <w:rPr>
                <w:sz w:val="20"/>
              </w:rPr>
              <w:t>False</w:t>
            </w:r>
          </w:p>
        </w:tc>
        <w:tc>
          <w:tcPr>
            <w:tcW w:w="1153" w:type="dxa"/>
          </w:tcPr>
          <w:p w14:paraId="4DA3905E" w14:textId="77777777" w:rsidR="008263E4" w:rsidRDefault="000F6856">
            <w:pPr>
              <w:jc w:val="center"/>
            </w:pPr>
            <w:r>
              <w:rPr>
                <w:sz w:val="20"/>
              </w:rPr>
              <w:t>63.7%</w:t>
            </w:r>
          </w:p>
        </w:tc>
        <w:tc>
          <w:tcPr>
            <w:tcW w:w="1153" w:type="dxa"/>
          </w:tcPr>
          <w:p w14:paraId="16E65652" w14:textId="77777777" w:rsidR="008263E4" w:rsidRDefault="000F6856">
            <w:pPr>
              <w:jc w:val="center"/>
            </w:pPr>
            <w:r>
              <w:rPr>
                <w:sz w:val="20"/>
              </w:rPr>
              <w:t>362.9</w:t>
            </w:r>
          </w:p>
        </w:tc>
        <w:tc>
          <w:tcPr>
            <w:tcW w:w="1153" w:type="dxa"/>
          </w:tcPr>
          <w:p w14:paraId="1D8A380C" w14:textId="77777777" w:rsidR="008263E4" w:rsidRDefault="000F6856">
            <w:pPr>
              <w:jc w:val="center"/>
            </w:pPr>
            <w:r>
              <w:rPr>
                <w:sz w:val="20"/>
              </w:rPr>
              <w:t>71.0%</w:t>
            </w:r>
          </w:p>
        </w:tc>
        <w:tc>
          <w:tcPr>
            <w:tcW w:w="1153" w:type="dxa"/>
          </w:tcPr>
          <w:p w14:paraId="5A94D6EF" w14:textId="77777777" w:rsidR="008263E4" w:rsidRDefault="000F6856">
            <w:pPr>
              <w:jc w:val="center"/>
            </w:pPr>
            <w:r>
              <w:rPr>
                <w:sz w:val="20"/>
              </w:rPr>
              <w:t>442.4</w:t>
            </w:r>
          </w:p>
        </w:tc>
      </w:tr>
      <w:tr w:rsidR="008263E4" w14:paraId="4ACE4C70" w14:textId="77777777">
        <w:trPr>
          <w:jc w:val="center"/>
        </w:trPr>
        <w:tc>
          <w:tcPr>
            <w:tcW w:w="1153" w:type="dxa"/>
          </w:tcPr>
          <w:p w14:paraId="63680B35" w14:textId="77777777" w:rsidR="008263E4" w:rsidRDefault="000F6856">
            <w:r>
              <w:rPr>
                <w:sz w:val="20"/>
              </w:rPr>
              <w:t>3.0</w:t>
            </w:r>
          </w:p>
        </w:tc>
        <w:tc>
          <w:tcPr>
            <w:tcW w:w="1153" w:type="dxa"/>
          </w:tcPr>
          <w:p w14:paraId="2982E059" w14:textId="77777777" w:rsidR="008263E4" w:rsidRDefault="000F6856">
            <w:pPr>
              <w:jc w:val="center"/>
            </w:pPr>
            <w:r>
              <w:rPr>
                <w:sz w:val="20"/>
              </w:rPr>
              <w:t>False</w:t>
            </w:r>
          </w:p>
        </w:tc>
        <w:tc>
          <w:tcPr>
            <w:tcW w:w="1153" w:type="dxa"/>
          </w:tcPr>
          <w:p w14:paraId="1CE585FC" w14:textId="77777777" w:rsidR="008263E4" w:rsidRDefault="000F6856">
            <w:pPr>
              <w:jc w:val="center"/>
            </w:pPr>
            <w:r>
              <w:rPr>
                <w:sz w:val="20"/>
              </w:rPr>
              <w:t>78.3%</w:t>
            </w:r>
          </w:p>
        </w:tc>
        <w:tc>
          <w:tcPr>
            <w:tcW w:w="1153" w:type="dxa"/>
          </w:tcPr>
          <w:p w14:paraId="2C51CB3F" w14:textId="77777777" w:rsidR="008263E4" w:rsidRDefault="000F6856">
            <w:pPr>
              <w:jc w:val="center"/>
            </w:pPr>
            <w:r>
              <w:rPr>
                <w:sz w:val="20"/>
              </w:rPr>
              <w:t>362.9</w:t>
            </w:r>
          </w:p>
        </w:tc>
        <w:tc>
          <w:tcPr>
            <w:tcW w:w="1153" w:type="dxa"/>
          </w:tcPr>
          <w:p w14:paraId="58EEFA4A" w14:textId="77777777" w:rsidR="008263E4" w:rsidRDefault="000F6856">
            <w:pPr>
              <w:jc w:val="center"/>
            </w:pPr>
            <w:r>
              <w:rPr>
                <w:sz w:val="20"/>
              </w:rPr>
              <w:t>86.3%</w:t>
            </w:r>
          </w:p>
        </w:tc>
        <w:tc>
          <w:tcPr>
            <w:tcW w:w="1153" w:type="dxa"/>
          </w:tcPr>
          <w:p w14:paraId="6304D0E2" w14:textId="77777777" w:rsidR="008263E4" w:rsidRDefault="000F6856">
            <w:pPr>
              <w:jc w:val="center"/>
            </w:pPr>
            <w:r>
              <w:rPr>
                <w:sz w:val="20"/>
              </w:rPr>
              <w:t>438.3</w:t>
            </w:r>
          </w:p>
        </w:tc>
      </w:tr>
    </w:tbl>
    <w:p w14:paraId="67573276" w14:textId="77777777" w:rsidR="008263E4" w:rsidRDefault="008263E4"/>
    <w:p w14:paraId="1737C78A" w14:textId="77777777" w:rsidR="008263E4" w:rsidRDefault="000F6856">
      <w:pPr>
        <w:pStyle w:val="Caption"/>
        <w:jc w:val="center"/>
      </w:pPr>
      <w:r>
        <w:rPr>
          <w:i/>
          <w:color w:val="404040"/>
          <w:sz w:val="20"/>
        </w:rPr>
        <w:t>Table 7.5: Full severity-sweep detail: mean_total_minutes, MLP Surrogate.</w:t>
      </w:r>
    </w:p>
    <w:tbl>
      <w:tblPr>
        <w:tblStyle w:val="TableGrid"/>
        <w:tblW w:w="0" w:type="auto"/>
        <w:jc w:val="center"/>
        <w:tblLook w:val="04A0" w:firstRow="1" w:lastRow="0" w:firstColumn="1" w:lastColumn="0" w:noHBand="0" w:noVBand="1"/>
      </w:tblPr>
      <w:tblGrid>
        <w:gridCol w:w="1153"/>
        <w:gridCol w:w="1153"/>
        <w:gridCol w:w="1153"/>
        <w:gridCol w:w="1153"/>
        <w:gridCol w:w="1153"/>
        <w:gridCol w:w="1153"/>
      </w:tblGrid>
      <w:tr w:rsidR="008263E4" w14:paraId="4C2D79E0" w14:textId="77777777">
        <w:trPr>
          <w:jc w:val="center"/>
        </w:trPr>
        <w:tc>
          <w:tcPr>
            <w:tcW w:w="1153" w:type="dxa"/>
            <w:shd w:val="clear" w:color="auto" w:fill="1E3A5F"/>
          </w:tcPr>
          <w:p w14:paraId="51EEB779" w14:textId="77777777" w:rsidR="008263E4" w:rsidRDefault="000F6856">
            <w:pPr>
              <w:jc w:val="center"/>
            </w:pPr>
            <w:r>
              <w:rPr>
                <w:b/>
                <w:color w:val="FFFFFF"/>
                <w:sz w:val="20"/>
              </w:rPr>
              <w:t>Arrival mult.</w:t>
            </w:r>
          </w:p>
        </w:tc>
        <w:tc>
          <w:tcPr>
            <w:tcW w:w="1153" w:type="dxa"/>
            <w:shd w:val="clear" w:color="auto" w:fill="1E3A5F"/>
          </w:tcPr>
          <w:p w14:paraId="4E017B97" w14:textId="77777777" w:rsidR="008263E4" w:rsidRDefault="000F6856">
            <w:pPr>
              <w:jc w:val="center"/>
            </w:pPr>
            <w:r>
              <w:rPr>
                <w:b/>
                <w:color w:val="FFFFFF"/>
                <w:sz w:val="20"/>
              </w:rPr>
              <w:t>In range</w:t>
            </w:r>
          </w:p>
        </w:tc>
        <w:tc>
          <w:tcPr>
            <w:tcW w:w="1153" w:type="dxa"/>
            <w:shd w:val="clear" w:color="auto" w:fill="1E3A5F"/>
          </w:tcPr>
          <w:p w14:paraId="29EF3982" w14:textId="77777777" w:rsidR="008263E4" w:rsidRDefault="000F6856">
            <w:pPr>
              <w:jc w:val="center"/>
            </w:pPr>
            <w:r>
              <w:rPr>
                <w:b/>
                <w:color w:val="FFFFFF"/>
                <w:sz w:val="20"/>
              </w:rPr>
              <w:t>Standard cov.</w:t>
            </w:r>
          </w:p>
        </w:tc>
        <w:tc>
          <w:tcPr>
            <w:tcW w:w="1153" w:type="dxa"/>
            <w:shd w:val="clear" w:color="auto" w:fill="1E3A5F"/>
          </w:tcPr>
          <w:p w14:paraId="597DE80C" w14:textId="77777777" w:rsidR="008263E4" w:rsidRDefault="000F6856">
            <w:pPr>
              <w:jc w:val="center"/>
            </w:pPr>
            <w:r>
              <w:rPr>
                <w:b/>
                <w:color w:val="FFFFFF"/>
                <w:sz w:val="20"/>
              </w:rPr>
              <w:t>Standard width</w:t>
            </w:r>
          </w:p>
        </w:tc>
        <w:tc>
          <w:tcPr>
            <w:tcW w:w="1153" w:type="dxa"/>
            <w:shd w:val="clear" w:color="auto" w:fill="1E3A5F"/>
          </w:tcPr>
          <w:p w14:paraId="4E3BFA90" w14:textId="77777777" w:rsidR="008263E4" w:rsidRDefault="000F6856">
            <w:pPr>
              <w:jc w:val="center"/>
            </w:pPr>
            <w:r>
              <w:rPr>
                <w:b/>
                <w:color w:val="FFFFFF"/>
                <w:sz w:val="20"/>
              </w:rPr>
              <w:t>Mondrian cov.</w:t>
            </w:r>
          </w:p>
        </w:tc>
        <w:tc>
          <w:tcPr>
            <w:tcW w:w="1153" w:type="dxa"/>
            <w:shd w:val="clear" w:color="auto" w:fill="1E3A5F"/>
          </w:tcPr>
          <w:p w14:paraId="6E0836DC" w14:textId="77777777" w:rsidR="008263E4" w:rsidRDefault="000F6856">
            <w:pPr>
              <w:jc w:val="center"/>
            </w:pPr>
            <w:r>
              <w:rPr>
                <w:b/>
                <w:color w:val="FFFFFF"/>
                <w:sz w:val="20"/>
              </w:rPr>
              <w:t>Mondrian width</w:t>
            </w:r>
          </w:p>
        </w:tc>
      </w:tr>
      <w:tr w:rsidR="008263E4" w14:paraId="4715367B" w14:textId="77777777">
        <w:trPr>
          <w:jc w:val="center"/>
        </w:trPr>
        <w:tc>
          <w:tcPr>
            <w:tcW w:w="1153" w:type="dxa"/>
          </w:tcPr>
          <w:p w14:paraId="07A96C35" w14:textId="77777777" w:rsidR="008263E4" w:rsidRDefault="000F6856">
            <w:r>
              <w:rPr>
                <w:sz w:val="20"/>
              </w:rPr>
              <w:t>0.8</w:t>
            </w:r>
          </w:p>
        </w:tc>
        <w:tc>
          <w:tcPr>
            <w:tcW w:w="1153" w:type="dxa"/>
          </w:tcPr>
          <w:p w14:paraId="09A8DAF7" w14:textId="77777777" w:rsidR="008263E4" w:rsidRDefault="000F6856">
            <w:pPr>
              <w:jc w:val="center"/>
            </w:pPr>
            <w:r>
              <w:rPr>
                <w:sz w:val="20"/>
              </w:rPr>
              <w:t>True</w:t>
            </w:r>
          </w:p>
        </w:tc>
        <w:tc>
          <w:tcPr>
            <w:tcW w:w="1153" w:type="dxa"/>
          </w:tcPr>
          <w:p w14:paraId="2DE4E191" w14:textId="77777777" w:rsidR="008263E4" w:rsidRDefault="000F6856">
            <w:pPr>
              <w:jc w:val="center"/>
            </w:pPr>
            <w:r>
              <w:rPr>
                <w:sz w:val="20"/>
              </w:rPr>
              <w:t>92.0%</w:t>
            </w:r>
          </w:p>
        </w:tc>
        <w:tc>
          <w:tcPr>
            <w:tcW w:w="1153" w:type="dxa"/>
          </w:tcPr>
          <w:p w14:paraId="40AE351E" w14:textId="77777777" w:rsidR="008263E4" w:rsidRDefault="000F6856">
            <w:pPr>
              <w:jc w:val="center"/>
            </w:pPr>
            <w:r>
              <w:rPr>
                <w:sz w:val="20"/>
              </w:rPr>
              <w:t>44.9</w:t>
            </w:r>
          </w:p>
        </w:tc>
        <w:tc>
          <w:tcPr>
            <w:tcW w:w="1153" w:type="dxa"/>
          </w:tcPr>
          <w:p w14:paraId="763897A3" w14:textId="77777777" w:rsidR="008263E4" w:rsidRDefault="000F6856">
            <w:pPr>
              <w:jc w:val="center"/>
            </w:pPr>
            <w:r>
              <w:rPr>
                <w:sz w:val="20"/>
              </w:rPr>
              <w:t>90.7%</w:t>
            </w:r>
          </w:p>
        </w:tc>
        <w:tc>
          <w:tcPr>
            <w:tcW w:w="1153" w:type="dxa"/>
          </w:tcPr>
          <w:p w14:paraId="741E3CF3" w14:textId="77777777" w:rsidR="008263E4" w:rsidRDefault="000F6856">
            <w:pPr>
              <w:jc w:val="center"/>
            </w:pPr>
            <w:r>
              <w:rPr>
                <w:sz w:val="20"/>
              </w:rPr>
              <w:t>35.9</w:t>
            </w:r>
          </w:p>
        </w:tc>
      </w:tr>
      <w:tr w:rsidR="008263E4" w14:paraId="26125AA7" w14:textId="77777777">
        <w:trPr>
          <w:jc w:val="center"/>
        </w:trPr>
        <w:tc>
          <w:tcPr>
            <w:tcW w:w="1153" w:type="dxa"/>
          </w:tcPr>
          <w:p w14:paraId="13D7DE6F" w14:textId="77777777" w:rsidR="008263E4" w:rsidRDefault="000F6856">
            <w:r>
              <w:rPr>
                <w:sz w:val="20"/>
              </w:rPr>
              <w:t>1.0</w:t>
            </w:r>
          </w:p>
        </w:tc>
        <w:tc>
          <w:tcPr>
            <w:tcW w:w="1153" w:type="dxa"/>
          </w:tcPr>
          <w:p w14:paraId="5B7D0251" w14:textId="77777777" w:rsidR="008263E4" w:rsidRDefault="000F6856">
            <w:pPr>
              <w:jc w:val="center"/>
            </w:pPr>
            <w:r>
              <w:rPr>
                <w:sz w:val="20"/>
              </w:rPr>
              <w:t>True</w:t>
            </w:r>
          </w:p>
        </w:tc>
        <w:tc>
          <w:tcPr>
            <w:tcW w:w="1153" w:type="dxa"/>
          </w:tcPr>
          <w:p w14:paraId="65CECDE4" w14:textId="77777777" w:rsidR="008263E4" w:rsidRDefault="000F6856">
            <w:pPr>
              <w:jc w:val="center"/>
            </w:pPr>
            <w:r>
              <w:rPr>
                <w:sz w:val="20"/>
              </w:rPr>
              <w:t>88.3%</w:t>
            </w:r>
          </w:p>
        </w:tc>
        <w:tc>
          <w:tcPr>
            <w:tcW w:w="1153" w:type="dxa"/>
          </w:tcPr>
          <w:p w14:paraId="49BD9651" w14:textId="77777777" w:rsidR="008263E4" w:rsidRDefault="000F6856">
            <w:pPr>
              <w:jc w:val="center"/>
            </w:pPr>
            <w:r>
              <w:rPr>
                <w:sz w:val="20"/>
              </w:rPr>
              <w:t>44.9</w:t>
            </w:r>
          </w:p>
        </w:tc>
        <w:tc>
          <w:tcPr>
            <w:tcW w:w="1153" w:type="dxa"/>
          </w:tcPr>
          <w:p w14:paraId="093C9040" w14:textId="77777777" w:rsidR="008263E4" w:rsidRDefault="000F6856">
            <w:pPr>
              <w:jc w:val="center"/>
            </w:pPr>
            <w:r>
              <w:rPr>
                <w:sz w:val="20"/>
              </w:rPr>
              <w:t>93.3%</w:t>
            </w:r>
          </w:p>
        </w:tc>
        <w:tc>
          <w:tcPr>
            <w:tcW w:w="1153" w:type="dxa"/>
          </w:tcPr>
          <w:p w14:paraId="73768D29" w14:textId="77777777" w:rsidR="008263E4" w:rsidRDefault="000F6856">
            <w:pPr>
              <w:jc w:val="center"/>
            </w:pPr>
            <w:r>
              <w:rPr>
                <w:sz w:val="20"/>
              </w:rPr>
              <w:t>46.5</w:t>
            </w:r>
          </w:p>
        </w:tc>
      </w:tr>
      <w:tr w:rsidR="008263E4" w14:paraId="0CCC1E15" w14:textId="77777777">
        <w:trPr>
          <w:jc w:val="center"/>
        </w:trPr>
        <w:tc>
          <w:tcPr>
            <w:tcW w:w="1153" w:type="dxa"/>
          </w:tcPr>
          <w:p w14:paraId="292C7CC8" w14:textId="77777777" w:rsidR="008263E4" w:rsidRDefault="000F6856">
            <w:r>
              <w:rPr>
                <w:sz w:val="20"/>
              </w:rPr>
              <w:t>1.3</w:t>
            </w:r>
          </w:p>
        </w:tc>
        <w:tc>
          <w:tcPr>
            <w:tcW w:w="1153" w:type="dxa"/>
          </w:tcPr>
          <w:p w14:paraId="2ABBBC68" w14:textId="77777777" w:rsidR="008263E4" w:rsidRDefault="000F6856">
            <w:pPr>
              <w:jc w:val="center"/>
            </w:pPr>
            <w:r>
              <w:rPr>
                <w:sz w:val="20"/>
              </w:rPr>
              <w:t>True</w:t>
            </w:r>
          </w:p>
        </w:tc>
        <w:tc>
          <w:tcPr>
            <w:tcW w:w="1153" w:type="dxa"/>
          </w:tcPr>
          <w:p w14:paraId="7F379AA6" w14:textId="77777777" w:rsidR="008263E4" w:rsidRDefault="000F6856">
            <w:pPr>
              <w:jc w:val="center"/>
            </w:pPr>
            <w:r>
              <w:rPr>
                <w:sz w:val="20"/>
              </w:rPr>
              <w:t>88.3%</w:t>
            </w:r>
          </w:p>
        </w:tc>
        <w:tc>
          <w:tcPr>
            <w:tcW w:w="1153" w:type="dxa"/>
          </w:tcPr>
          <w:p w14:paraId="1334CD57" w14:textId="77777777" w:rsidR="008263E4" w:rsidRDefault="000F6856">
            <w:pPr>
              <w:jc w:val="center"/>
            </w:pPr>
            <w:r>
              <w:rPr>
                <w:sz w:val="20"/>
              </w:rPr>
              <w:t>44.9</w:t>
            </w:r>
          </w:p>
        </w:tc>
        <w:tc>
          <w:tcPr>
            <w:tcW w:w="1153" w:type="dxa"/>
          </w:tcPr>
          <w:p w14:paraId="6BB63FF8" w14:textId="77777777" w:rsidR="008263E4" w:rsidRDefault="000F6856">
            <w:pPr>
              <w:jc w:val="center"/>
            </w:pPr>
            <w:r>
              <w:rPr>
                <w:sz w:val="20"/>
              </w:rPr>
              <w:t>89.3%</w:t>
            </w:r>
          </w:p>
        </w:tc>
        <w:tc>
          <w:tcPr>
            <w:tcW w:w="1153" w:type="dxa"/>
          </w:tcPr>
          <w:p w14:paraId="49C1043B" w14:textId="77777777" w:rsidR="008263E4" w:rsidRDefault="000F6856">
            <w:pPr>
              <w:jc w:val="center"/>
            </w:pPr>
            <w:r>
              <w:rPr>
                <w:sz w:val="20"/>
              </w:rPr>
              <w:t>47.8</w:t>
            </w:r>
          </w:p>
        </w:tc>
      </w:tr>
      <w:tr w:rsidR="008263E4" w14:paraId="194EFD88" w14:textId="77777777">
        <w:trPr>
          <w:jc w:val="center"/>
        </w:trPr>
        <w:tc>
          <w:tcPr>
            <w:tcW w:w="1153" w:type="dxa"/>
          </w:tcPr>
          <w:p w14:paraId="0DAACC85" w14:textId="77777777" w:rsidR="008263E4" w:rsidRDefault="000F6856">
            <w:r>
              <w:rPr>
                <w:sz w:val="20"/>
              </w:rPr>
              <w:t>1.5</w:t>
            </w:r>
          </w:p>
        </w:tc>
        <w:tc>
          <w:tcPr>
            <w:tcW w:w="1153" w:type="dxa"/>
          </w:tcPr>
          <w:p w14:paraId="6C74C954" w14:textId="77777777" w:rsidR="008263E4" w:rsidRDefault="000F6856">
            <w:pPr>
              <w:jc w:val="center"/>
            </w:pPr>
            <w:r>
              <w:rPr>
                <w:sz w:val="20"/>
              </w:rPr>
              <w:t>False</w:t>
            </w:r>
          </w:p>
        </w:tc>
        <w:tc>
          <w:tcPr>
            <w:tcW w:w="1153" w:type="dxa"/>
          </w:tcPr>
          <w:p w14:paraId="575C9280" w14:textId="77777777" w:rsidR="008263E4" w:rsidRDefault="000F6856">
            <w:pPr>
              <w:jc w:val="center"/>
            </w:pPr>
            <w:r>
              <w:rPr>
                <w:sz w:val="20"/>
              </w:rPr>
              <w:t>42.7%</w:t>
            </w:r>
          </w:p>
        </w:tc>
        <w:tc>
          <w:tcPr>
            <w:tcW w:w="1153" w:type="dxa"/>
          </w:tcPr>
          <w:p w14:paraId="156D236D" w14:textId="77777777" w:rsidR="008263E4" w:rsidRDefault="000F6856">
            <w:pPr>
              <w:jc w:val="center"/>
            </w:pPr>
            <w:r>
              <w:rPr>
                <w:sz w:val="20"/>
              </w:rPr>
              <w:t>44.9</w:t>
            </w:r>
          </w:p>
        </w:tc>
        <w:tc>
          <w:tcPr>
            <w:tcW w:w="1153" w:type="dxa"/>
          </w:tcPr>
          <w:p w14:paraId="16F4C7CB" w14:textId="77777777" w:rsidR="008263E4" w:rsidRDefault="000F6856">
            <w:pPr>
              <w:jc w:val="center"/>
            </w:pPr>
            <w:r>
              <w:rPr>
                <w:sz w:val="20"/>
              </w:rPr>
              <w:t>47.0%</w:t>
            </w:r>
          </w:p>
        </w:tc>
        <w:tc>
          <w:tcPr>
            <w:tcW w:w="1153" w:type="dxa"/>
          </w:tcPr>
          <w:p w14:paraId="47A17D41" w14:textId="77777777" w:rsidR="008263E4" w:rsidRDefault="000F6856">
            <w:pPr>
              <w:jc w:val="center"/>
            </w:pPr>
            <w:r>
              <w:rPr>
                <w:sz w:val="20"/>
              </w:rPr>
              <w:t>47.7</w:t>
            </w:r>
          </w:p>
        </w:tc>
      </w:tr>
      <w:tr w:rsidR="008263E4" w14:paraId="2D2BAAEC" w14:textId="77777777">
        <w:trPr>
          <w:jc w:val="center"/>
        </w:trPr>
        <w:tc>
          <w:tcPr>
            <w:tcW w:w="1153" w:type="dxa"/>
          </w:tcPr>
          <w:p w14:paraId="066118DC" w14:textId="77777777" w:rsidR="008263E4" w:rsidRDefault="000F6856">
            <w:r>
              <w:rPr>
                <w:sz w:val="20"/>
              </w:rPr>
              <w:t>1.8</w:t>
            </w:r>
          </w:p>
        </w:tc>
        <w:tc>
          <w:tcPr>
            <w:tcW w:w="1153" w:type="dxa"/>
          </w:tcPr>
          <w:p w14:paraId="56036A37" w14:textId="77777777" w:rsidR="008263E4" w:rsidRDefault="000F6856">
            <w:pPr>
              <w:jc w:val="center"/>
            </w:pPr>
            <w:r>
              <w:rPr>
                <w:sz w:val="20"/>
              </w:rPr>
              <w:t>False</w:t>
            </w:r>
          </w:p>
        </w:tc>
        <w:tc>
          <w:tcPr>
            <w:tcW w:w="1153" w:type="dxa"/>
          </w:tcPr>
          <w:p w14:paraId="5C0EA5F5" w14:textId="77777777" w:rsidR="008263E4" w:rsidRDefault="000F6856">
            <w:pPr>
              <w:jc w:val="center"/>
            </w:pPr>
            <w:r>
              <w:rPr>
                <w:sz w:val="20"/>
              </w:rPr>
              <w:t>2.3%</w:t>
            </w:r>
          </w:p>
        </w:tc>
        <w:tc>
          <w:tcPr>
            <w:tcW w:w="1153" w:type="dxa"/>
          </w:tcPr>
          <w:p w14:paraId="39018A03" w14:textId="77777777" w:rsidR="008263E4" w:rsidRDefault="000F6856">
            <w:pPr>
              <w:jc w:val="center"/>
            </w:pPr>
            <w:r>
              <w:rPr>
                <w:sz w:val="20"/>
              </w:rPr>
              <w:t>44.9</w:t>
            </w:r>
          </w:p>
        </w:tc>
        <w:tc>
          <w:tcPr>
            <w:tcW w:w="1153" w:type="dxa"/>
          </w:tcPr>
          <w:p w14:paraId="0B185F0C" w14:textId="77777777" w:rsidR="008263E4" w:rsidRDefault="000F6856">
            <w:pPr>
              <w:jc w:val="center"/>
            </w:pPr>
            <w:r>
              <w:rPr>
                <w:sz w:val="20"/>
              </w:rPr>
              <w:t>3.3%</w:t>
            </w:r>
          </w:p>
        </w:tc>
        <w:tc>
          <w:tcPr>
            <w:tcW w:w="1153" w:type="dxa"/>
          </w:tcPr>
          <w:p w14:paraId="41030D8D" w14:textId="77777777" w:rsidR="008263E4" w:rsidRDefault="000F6856">
            <w:pPr>
              <w:jc w:val="center"/>
            </w:pPr>
            <w:r>
              <w:rPr>
                <w:sz w:val="20"/>
              </w:rPr>
              <w:t>48.0</w:t>
            </w:r>
          </w:p>
        </w:tc>
      </w:tr>
      <w:tr w:rsidR="008263E4" w14:paraId="40CF051F" w14:textId="77777777">
        <w:trPr>
          <w:jc w:val="center"/>
        </w:trPr>
        <w:tc>
          <w:tcPr>
            <w:tcW w:w="1153" w:type="dxa"/>
          </w:tcPr>
          <w:p w14:paraId="7F48EB42" w14:textId="77777777" w:rsidR="008263E4" w:rsidRDefault="000F6856">
            <w:r>
              <w:rPr>
                <w:sz w:val="20"/>
              </w:rPr>
              <w:t>2.0</w:t>
            </w:r>
          </w:p>
        </w:tc>
        <w:tc>
          <w:tcPr>
            <w:tcW w:w="1153" w:type="dxa"/>
          </w:tcPr>
          <w:p w14:paraId="2B7646C7" w14:textId="77777777" w:rsidR="008263E4" w:rsidRDefault="000F6856">
            <w:pPr>
              <w:jc w:val="center"/>
            </w:pPr>
            <w:r>
              <w:rPr>
                <w:sz w:val="20"/>
              </w:rPr>
              <w:t>False</w:t>
            </w:r>
          </w:p>
        </w:tc>
        <w:tc>
          <w:tcPr>
            <w:tcW w:w="1153" w:type="dxa"/>
          </w:tcPr>
          <w:p w14:paraId="7386073F" w14:textId="77777777" w:rsidR="008263E4" w:rsidRDefault="000F6856">
            <w:pPr>
              <w:jc w:val="center"/>
            </w:pPr>
            <w:r>
              <w:rPr>
                <w:sz w:val="20"/>
              </w:rPr>
              <w:t>0.0%</w:t>
            </w:r>
          </w:p>
        </w:tc>
        <w:tc>
          <w:tcPr>
            <w:tcW w:w="1153" w:type="dxa"/>
          </w:tcPr>
          <w:p w14:paraId="77D0FC9C" w14:textId="77777777" w:rsidR="008263E4" w:rsidRDefault="000F6856">
            <w:pPr>
              <w:jc w:val="center"/>
            </w:pPr>
            <w:r>
              <w:rPr>
                <w:sz w:val="20"/>
              </w:rPr>
              <w:t>44.9</w:t>
            </w:r>
          </w:p>
        </w:tc>
        <w:tc>
          <w:tcPr>
            <w:tcW w:w="1153" w:type="dxa"/>
          </w:tcPr>
          <w:p w14:paraId="2777EF46" w14:textId="77777777" w:rsidR="008263E4" w:rsidRDefault="000F6856">
            <w:pPr>
              <w:jc w:val="center"/>
            </w:pPr>
            <w:r>
              <w:rPr>
                <w:sz w:val="20"/>
              </w:rPr>
              <w:t>0.3%</w:t>
            </w:r>
          </w:p>
        </w:tc>
        <w:tc>
          <w:tcPr>
            <w:tcW w:w="1153" w:type="dxa"/>
          </w:tcPr>
          <w:p w14:paraId="3F231AFC" w14:textId="77777777" w:rsidR="008263E4" w:rsidRDefault="000F6856">
            <w:pPr>
              <w:jc w:val="center"/>
            </w:pPr>
            <w:r>
              <w:rPr>
                <w:sz w:val="20"/>
              </w:rPr>
              <w:t>47.5</w:t>
            </w:r>
          </w:p>
        </w:tc>
      </w:tr>
      <w:tr w:rsidR="008263E4" w14:paraId="635B2D27" w14:textId="77777777">
        <w:trPr>
          <w:jc w:val="center"/>
        </w:trPr>
        <w:tc>
          <w:tcPr>
            <w:tcW w:w="1153" w:type="dxa"/>
          </w:tcPr>
          <w:p w14:paraId="61044C5A" w14:textId="77777777" w:rsidR="008263E4" w:rsidRDefault="000F6856">
            <w:r>
              <w:rPr>
                <w:sz w:val="20"/>
              </w:rPr>
              <w:t>2.5</w:t>
            </w:r>
          </w:p>
        </w:tc>
        <w:tc>
          <w:tcPr>
            <w:tcW w:w="1153" w:type="dxa"/>
          </w:tcPr>
          <w:p w14:paraId="7CF20D94" w14:textId="77777777" w:rsidR="008263E4" w:rsidRDefault="000F6856">
            <w:pPr>
              <w:jc w:val="center"/>
            </w:pPr>
            <w:r>
              <w:rPr>
                <w:sz w:val="20"/>
              </w:rPr>
              <w:t>False</w:t>
            </w:r>
          </w:p>
        </w:tc>
        <w:tc>
          <w:tcPr>
            <w:tcW w:w="1153" w:type="dxa"/>
          </w:tcPr>
          <w:p w14:paraId="6CFFF4C1" w14:textId="77777777" w:rsidR="008263E4" w:rsidRDefault="000F6856">
            <w:pPr>
              <w:jc w:val="center"/>
            </w:pPr>
            <w:r>
              <w:rPr>
                <w:sz w:val="20"/>
              </w:rPr>
              <w:t>0.0%</w:t>
            </w:r>
          </w:p>
        </w:tc>
        <w:tc>
          <w:tcPr>
            <w:tcW w:w="1153" w:type="dxa"/>
          </w:tcPr>
          <w:p w14:paraId="325D720C" w14:textId="77777777" w:rsidR="008263E4" w:rsidRDefault="000F6856">
            <w:pPr>
              <w:jc w:val="center"/>
            </w:pPr>
            <w:r>
              <w:rPr>
                <w:sz w:val="20"/>
              </w:rPr>
              <w:t>44.9</w:t>
            </w:r>
          </w:p>
        </w:tc>
        <w:tc>
          <w:tcPr>
            <w:tcW w:w="1153" w:type="dxa"/>
          </w:tcPr>
          <w:p w14:paraId="45ECF96C" w14:textId="77777777" w:rsidR="008263E4" w:rsidRDefault="000F6856">
            <w:pPr>
              <w:jc w:val="center"/>
            </w:pPr>
            <w:r>
              <w:rPr>
                <w:sz w:val="20"/>
              </w:rPr>
              <w:t>0.0%</w:t>
            </w:r>
          </w:p>
        </w:tc>
        <w:tc>
          <w:tcPr>
            <w:tcW w:w="1153" w:type="dxa"/>
          </w:tcPr>
          <w:p w14:paraId="2F296D84" w14:textId="77777777" w:rsidR="008263E4" w:rsidRDefault="000F6856">
            <w:pPr>
              <w:jc w:val="center"/>
            </w:pPr>
            <w:r>
              <w:rPr>
                <w:sz w:val="20"/>
              </w:rPr>
              <w:t>47.8</w:t>
            </w:r>
          </w:p>
        </w:tc>
      </w:tr>
      <w:tr w:rsidR="008263E4" w14:paraId="32EBCC0F" w14:textId="77777777">
        <w:trPr>
          <w:jc w:val="center"/>
        </w:trPr>
        <w:tc>
          <w:tcPr>
            <w:tcW w:w="1153" w:type="dxa"/>
          </w:tcPr>
          <w:p w14:paraId="3BE026F5" w14:textId="77777777" w:rsidR="008263E4" w:rsidRDefault="000F6856">
            <w:r>
              <w:rPr>
                <w:sz w:val="20"/>
              </w:rPr>
              <w:t>3.0</w:t>
            </w:r>
          </w:p>
        </w:tc>
        <w:tc>
          <w:tcPr>
            <w:tcW w:w="1153" w:type="dxa"/>
          </w:tcPr>
          <w:p w14:paraId="21434D29" w14:textId="77777777" w:rsidR="008263E4" w:rsidRDefault="000F6856">
            <w:pPr>
              <w:jc w:val="center"/>
            </w:pPr>
            <w:r>
              <w:rPr>
                <w:sz w:val="20"/>
              </w:rPr>
              <w:t>False</w:t>
            </w:r>
          </w:p>
        </w:tc>
        <w:tc>
          <w:tcPr>
            <w:tcW w:w="1153" w:type="dxa"/>
          </w:tcPr>
          <w:p w14:paraId="2DF3F4AA" w14:textId="77777777" w:rsidR="008263E4" w:rsidRDefault="000F6856">
            <w:pPr>
              <w:jc w:val="center"/>
            </w:pPr>
            <w:r>
              <w:rPr>
                <w:sz w:val="20"/>
              </w:rPr>
              <w:t>0.0%</w:t>
            </w:r>
          </w:p>
        </w:tc>
        <w:tc>
          <w:tcPr>
            <w:tcW w:w="1153" w:type="dxa"/>
          </w:tcPr>
          <w:p w14:paraId="02FDDE46" w14:textId="77777777" w:rsidR="008263E4" w:rsidRDefault="000F6856">
            <w:pPr>
              <w:jc w:val="center"/>
            </w:pPr>
            <w:r>
              <w:rPr>
                <w:sz w:val="20"/>
              </w:rPr>
              <w:t>44.9</w:t>
            </w:r>
          </w:p>
        </w:tc>
        <w:tc>
          <w:tcPr>
            <w:tcW w:w="1153" w:type="dxa"/>
          </w:tcPr>
          <w:p w14:paraId="6044E5F7" w14:textId="77777777" w:rsidR="008263E4" w:rsidRDefault="000F6856">
            <w:pPr>
              <w:jc w:val="center"/>
            </w:pPr>
            <w:r>
              <w:rPr>
                <w:sz w:val="20"/>
              </w:rPr>
              <w:t>0.0%</w:t>
            </w:r>
          </w:p>
        </w:tc>
        <w:tc>
          <w:tcPr>
            <w:tcW w:w="1153" w:type="dxa"/>
          </w:tcPr>
          <w:p w14:paraId="4E3719F6" w14:textId="77777777" w:rsidR="008263E4" w:rsidRDefault="000F6856">
            <w:pPr>
              <w:jc w:val="center"/>
            </w:pPr>
            <w:r>
              <w:rPr>
                <w:sz w:val="20"/>
              </w:rPr>
              <w:t>47.7</w:t>
            </w:r>
          </w:p>
        </w:tc>
      </w:tr>
    </w:tbl>
    <w:p w14:paraId="1B001F30" w14:textId="77777777" w:rsidR="008263E4" w:rsidRDefault="008263E4"/>
    <w:p w14:paraId="6EB92FB4" w14:textId="77777777" w:rsidR="008263E4" w:rsidRDefault="000F6856">
      <w:pPr>
        <w:pStyle w:val="Caption"/>
        <w:jc w:val="center"/>
      </w:pPr>
      <w:r>
        <w:rPr>
          <w:i/>
          <w:color w:val="404040"/>
          <w:sz w:val="20"/>
        </w:rPr>
        <w:t>Table 7.6: Full severity-sweep detail: mean_wait_minutes, MLP Surrogate.</w:t>
      </w:r>
    </w:p>
    <w:tbl>
      <w:tblPr>
        <w:tblStyle w:val="TableGrid"/>
        <w:tblW w:w="0" w:type="auto"/>
        <w:jc w:val="center"/>
        <w:tblLook w:val="04A0" w:firstRow="1" w:lastRow="0" w:firstColumn="1" w:lastColumn="0" w:noHBand="0" w:noVBand="1"/>
      </w:tblPr>
      <w:tblGrid>
        <w:gridCol w:w="1153"/>
        <w:gridCol w:w="1153"/>
        <w:gridCol w:w="1153"/>
        <w:gridCol w:w="1153"/>
        <w:gridCol w:w="1153"/>
        <w:gridCol w:w="1153"/>
      </w:tblGrid>
      <w:tr w:rsidR="008263E4" w14:paraId="109C6F6C" w14:textId="77777777">
        <w:trPr>
          <w:jc w:val="center"/>
        </w:trPr>
        <w:tc>
          <w:tcPr>
            <w:tcW w:w="1153" w:type="dxa"/>
            <w:shd w:val="clear" w:color="auto" w:fill="1E3A5F"/>
          </w:tcPr>
          <w:p w14:paraId="5168003B" w14:textId="77777777" w:rsidR="008263E4" w:rsidRDefault="000F6856">
            <w:pPr>
              <w:jc w:val="center"/>
            </w:pPr>
            <w:r>
              <w:rPr>
                <w:b/>
                <w:color w:val="FFFFFF"/>
                <w:sz w:val="20"/>
              </w:rPr>
              <w:t>Arrival mult.</w:t>
            </w:r>
          </w:p>
        </w:tc>
        <w:tc>
          <w:tcPr>
            <w:tcW w:w="1153" w:type="dxa"/>
            <w:shd w:val="clear" w:color="auto" w:fill="1E3A5F"/>
          </w:tcPr>
          <w:p w14:paraId="1DDDAA62" w14:textId="77777777" w:rsidR="008263E4" w:rsidRDefault="000F6856">
            <w:pPr>
              <w:jc w:val="center"/>
            </w:pPr>
            <w:r>
              <w:rPr>
                <w:b/>
                <w:color w:val="FFFFFF"/>
                <w:sz w:val="20"/>
              </w:rPr>
              <w:t>In range</w:t>
            </w:r>
          </w:p>
        </w:tc>
        <w:tc>
          <w:tcPr>
            <w:tcW w:w="1153" w:type="dxa"/>
            <w:shd w:val="clear" w:color="auto" w:fill="1E3A5F"/>
          </w:tcPr>
          <w:p w14:paraId="5BDE2800" w14:textId="77777777" w:rsidR="008263E4" w:rsidRDefault="000F6856">
            <w:pPr>
              <w:jc w:val="center"/>
            </w:pPr>
            <w:r>
              <w:rPr>
                <w:b/>
                <w:color w:val="FFFFFF"/>
                <w:sz w:val="20"/>
              </w:rPr>
              <w:t>Standard cov.</w:t>
            </w:r>
          </w:p>
        </w:tc>
        <w:tc>
          <w:tcPr>
            <w:tcW w:w="1153" w:type="dxa"/>
            <w:shd w:val="clear" w:color="auto" w:fill="1E3A5F"/>
          </w:tcPr>
          <w:p w14:paraId="74B15CE4" w14:textId="77777777" w:rsidR="008263E4" w:rsidRDefault="000F6856">
            <w:pPr>
              <w:jc w:val="center"/>
            </w:pPr>
            <w:r>
              <w:rPr>
                <w:b/>
                <w:color w:val="FFFFFF"/>
                <w:sz w:val="20"/>
              </w:rPr>
              <w:t>Standard width</w:t>
            </w:r>
          </w:p>
        </w:tc>
        <w:tc>
          <w:tcPr>
            <w:tcW w:w="1153" w:type="dxa"/>
            <w:shd w:val="clear" w:color="auto" w:fill="1E3A5F"/>
          </w:tcPr>
          <w:p w14:paraId="53458F50" w14:textId="77777777" w:rsidR="008263E4" w:rsidRDefault="000F6856">
            <w:pPr>
              <w:jc w:val="center"/>
            </w:pPr>
            <w:r>
              <w:rPr>
                <w:b/>
                <w:color w:val="FFFFFF"/>
                <w:sz w:val="20"/>
              </w:rPr>
              <w:t>Mondrian cov.</w:t>
            </w:r>
          </w:p>
        </w:tc>
        <w:tc>
          <w:tcPr>
            <w:tcW w:w="1153" w:type="dxa"/>
            <w:shd w:val="clear" w:color="auto" w:fill="1E3A5F"/>
          </w:tcPr>
          <w:p w14:paraId="2E97CCE6" w14:textId="77777777" w:rsidR="008263E4" w:rsidRDefault="000F6856">
            <w:pPr>
              <w:jc w:val="center"/>
            </w:pPr>
            <w:r>
              <w:rPr>
                <w:b/>
                <w:color w:val="FFFFFF"/>
                <w:sz w:val="20"/>
              </w:rPr>
              <w:t>Mondrian width</w:t>
            </w:r>
          </w:p>
        </w:tc>
      </w:tr>
      <w:tr w:rsidR="008263E4" w14:paraId="46AE8E9D" w14:textId="77777777">
        <w:trPr>
          <w:jc w:val="center"/>
        </w:trPr>
        <w:tc>
          <w:tcPr>
            <w:tcW w:w="1153" w:type="dxa"/>
          </w:tcPr>
          <w:p w14:paraId="5C6B29DF" w14:textId="77777777" w:rsidR="008263E4" w:rsidRDefault="000F6856">
            <w:r>
              <w:rPr>
                <w:sz w:val="20"/>
              </w:rPr>
              <w:t>0.8</w:t>
            </w:r>
          </w:p>
        </w:tc>
        <w:tc>
          <w:tcPr>
            <w:tcW w:w="1153" w:type="dxa"/>
          </w:tcPr>
          <w:p w14:paraId="16322D3A" w14:textId="77777777" w:rsidR="008263E4" w:rsidRDefault="000F6856">
            <w:pPr>
              <w:jc w:val="center"/>
            </w:pPr>
            <w:r>
              <w:rPr>
                <w:sz w:val="20"/>
              </w:rPr>
              <w:t>True</w:t>
            </w:r>
          </w:p>
        </w:tc>
        <w:tc>
          <w:tcPr>
            <w:tcW w:w="1153" w:type="dxa"/>
          </w:tcPr>
          <w:p w14:paraId="1DFDBC0D" w14:textId="77777777" w:rsidR="008263E4" w:rsidRDefault="000F6856">
            <w:pPr>
              <w:jc w:val="center"/>
            </w:pPr>
            <w:r>
              <w:rPr>
                <w:sz w:val="20"/>
              </w:rPr>
              <w:t>94.0%</w:t>
            </w:r>
          </w:p>
        </w:tc>
        <w:tc>
          <w:tcPr>
            <w:tcW w:w="1153" w:type="dxa"/>
          </w:tcPr>
          <w:p w14:paraId="2A23F81F" w14:textId="77777777" w:rsidR="008263E4" w:rsidRDefault="000F6856">
            <w:pPr>
              <w:jc w:val="center"/>
            </w:pPr>
            <w:r>
              <w:rPr>
                <w:sz w:val="20"/>
              </w:rPr>
              <w:t>47.7</w:t>
            </w:r>
          </w:p>
        </w:tc>
        <w:tc>
          <w:tcPr>
            <w:tcW w:w="1153" w:type="dxa"/>
          </w:tcPr>
          <w:p w14:paraId="40F275FC" w14:textId="77777777" w:rsidR="008263E4" w:rsidRDefault="000F6856">
            <w:pPr>
              <w:jc w:val="center"/>
            </w:pPr>
            <w:r>
              <w:rPr>
                <w:sz w:val="20"/>
              </w:rPr>
              <w:t>88.3%</w:t>
            </w:r>
          </w:p>
        </w:tc>
        <w:tc>
          <w:tcPr>
            <w:tcW w:w="1153" w:type="dxa"/>
          </w:tcPr>
          <w:p w14:paraId="30A50B48" w14:textId="77777777" w:rsidR="008263E4" w:rsidRDefault="000F6856">
            <w:pPr>
              <w:jc w:val="center"/>
            </w:pPr>
            <w:r>
              <w:rPr>
                <w:sz w:val="20"/>
              </w:rPr>
              <w:t>29.4</w:t>
            </w:r>
          </w:p>
        </w:tc>
      </w:tr>
      <w:tr w:rsidR="008263E4" w14:paraId="0EAEEC22" w14:textId="77777777">
        <w:trPr>
          <w:jc w:val="center"/>
        </w:trPr>
        <w:tc>
          <w:tcPr>
            <w:tcW w:w="1153" w:type="dxa"/>
          </w:tcPr>
          <w:p w14:paraId="31A2057D" w14:textId="77777777" w:rsidR="008263E4" w:rsidRDefault="000F6856">
            <w:r>
              <w:rPr>
                <w:sz w:val="20"/>
              </w:rPr>
              <w:t>1.0</w:t>
            </w:r>
          </w:p>
        </w:tc>
        <w:tc>
          <w:tcPr>
            <w:tcW w:w="1153" w:type="dxa"/>
          </w:tcPr>
          <w:p w14:paraId="2FB947D4" w14:textId="77777777" w:rsidR="008263E4" w:rsidRDefault="000F6856">
            <w:pPr>
              <w:jc w:val="center"/>
            </w:pPr>
            <w:r>
              <w:rPr>
                <w:sz w:val="20"/>
              </w:rPr>
              <w:t>True</w:t>
            </w:r>
          </w:p>
        </w:tc>
        <w:tc>
          <w:tcPr>
            <w:tcW w:w="1153" w:type="dxa"/>
          </w:tcPr>
          <w:p w14:paraId="72056B6D" w14:textId="77777777" w:rsidR="008263E4" w:rsidRDefault="000F6856">
            <w:pPr>
              <w:jc w:val="center"/>
            </w:pPr>
            <w:r>
              <w:rPr>
                <w:sz w:val="20"/>
              </w:rPr>
              <w:t>88.3%</w:t>
            </w:r>
          </w:p>
        </w:tc>
        <w:tc>
          <w:tcPr>
            <w:tcW w:w="1153" w:type="dxa"/>
          </w:tcPr>
          <w:p w14:paraId="54F72583" w14:textId="77777777" w:rsidR="008263E4" w:rsidRDefault="000F6856">
            <w:pPr>
              <w:jc w:val="center"/>
            </w:pPr>
            <w:r>
              <w:rPr>
                <w:sz w:val="20"/>
              </w:rPr>
              <w:t>47.7</w:t>
            </w:r>
          </w:p>
        </w:tc>
        <w:tc>
          <w:tcPr>
            <w:tcW w:w="1153" w:type="dxa"/>
          </w:tcPr>
          <w:p w14:paraId="2867089B" w14:textId="77777777" w:rsidR="008263E4" w:rsidRDefault="000F6856">
            <w:pPr>
              <w:jc w:val="center"/>
            </w:pPr>
            <w:r>
              <w:rPr>
                <w:sz w:val="20"/>
              </w:rPr>
              <w:t>93.7%</w:t>
            </w:r>
          </w:p>
        </w:tc>
        <w:tc>
          <w:tcPr>
            <w:tcW w:w="1153" w:type="dxa"/>
          </w:tcPr>
          <w:p w14:paraId="13C1D902" w14:textId="77777777" w:rsidR="008263E4" w:rsidRDefault="000F6856">
            <w:pPr>
              <w:jc w:val="center"/>
            </w:pPr>
            <w:r>
              <w:rPr>
                <w:sz w:val="20"/>
              </w:rPr>
              <w:t>42.2</w:t>
            </w:r>
          </w:p>
        </w:tc>
      </w:tr>
      <w:tr w:rsidR="008263E4" w14:paraId="28CF74A4" w14:textId="77777777">
        <w:trPr>
          <w:jc w:val="center"/>
        </w:trPr>
        <w:tc>
          <w:tcPr>
            <w:tcW w:w="1153" w:type="dxa"/>
          </w:tcPr>
          <w:p w14:paraId="67A595FD" w14:textId="77777777" w:rsidR="008263E4" w:rsidRDefault="000F6856">
            <w:r>
              <w:rPr>
                <w:sz w:val="20"/>
              </w:rPr>
              <w:t>1.3</w:t>
            </w:r>
          </w:p>
        </w:tc>
        <w:tc>
          <w:tcPr>
            <w:tcW w:w="1153" w:type="dxa"/>
          </w:tcPr>
          <w:p w14:paraId="5677E93E" w14:textId="77777777" w:rsidR="008263E4" w:rsidRDefault="000F6856">
            <w:pPr>
              <w:jc w:val="center"/>
            </w:pPr>
            <w:r>
              <w:rPr>
                <w:sz w:val="20"/>
              </w:rPr>
              <w:t>True</w:t>
            </w:r>
          </w:p>
        </w:tc>
        <w:tc>
          <w:tcPr>
            <w:tcW w:w="1153" w:type="dxa"/>
          </w:tcPr>
          <w:p w14:paraId="513BE3A9" w14:textId="77777777" w:rsidR="008263E4" w:rsidRDefault="000F6856">
            <w:pPr>
              <w:jc w:val="center"/>
            </w:pPr>
            <w:r>
              <w:rPr>
                <w:sz w:val="20"/>
              </w:rPr>
              <w:t>86.7%</w:t>
            </w:r>
          </w:p>
        </w:tc>
        <w:tc>
          <w:tcPr>
            <w:tcW w:w="1153" w:type="dxa"/>
          </w:tcPr>
          <w:p w14:paraId="0199B911" w14:textId="77777777" w:rsidR="008263E4" w:rsidRDefault="000F6856">
            <w:pPr>
              <w:jc w:val="center"/>
            </w:pPr>
            <w:r>
              <w:rPr>
                <w:sz w:val="20"/>
              </w:rPr>
              <w:t>47.7</w:t>
            </w:r>
          </w:p>
        </w:tc>
        <w:tc>
          <w:tcPr>
            <w:tcW w:w="1153" w:type="dxa"/>
          </w:tcPr>
          <w:p w14:paraId="015D7F85" w14:textId="77777777" w:rsidR="008263E4" w:rsidRDefault="000F6856">
            <w:pPr>
              <w:jc w:val="center"/>
            </w:pPr>
            <w:r>
              <w:rPr>
                <w:sz w:val="20"/>
              </w:rPr>
              <w:t>90.7%</w:t>
            </w:r>
          </w:p>
        </w:tc>
        <w:tc>
          <w:tcPr>
            <w:tcW w:w="1153" w:type="dxa"/>
          </w:tcPr>
          <w:p w14:paraId="7AF1C996" w14:textId="77777777" w:rsidR="008263E4" w:rsidRDefault="000F6856">
            <w:pPr>
              <w:jc w:val="center"/>
            </w:pPr>
            <w:r>
              <w:rPr>
                <w:sz w:val="20"/>
              </w:rPr>
              <w:t>52.8</w:t>
            </w:r>
          </w:p>
        </w:tc>
      </w:tr>
      <w:tr w:rsidR="008263E4" w14:paraId="35950389" w14:textId="77777777">
        <w:trPr>
          <w:jc w:val="center"/>
        </w:trPr>
        <w:tc>
          <w:tcPr>
            <w:tcW w:w="1153" w:type="dxa"/>
          </w:tcPr>
          <w:p w14:paraId="39BA8D86" w14:textId="77777777" w:rsidR="008263E4" w:rsidRDefault="000F6856">
            <w:r>
              <w:rPr>
                <w:sz w:val="20"/>
              </w:rPr>
              <w:t>1.5</w:t>
            </w:r>
          </w:p>
        </w:tc>
        <w:tc>
          <w:tcPr>
            <w:tcW w:w="1153" w:type="dxa"/>
          </w:tcPr>
          <w:p w14:paraId="44D40E45" w14:textId="77777777" w:rsidR="008263E4" w:rsidRDefault="000F6856">
            <w:pPr>
              <w:jc w:val="center"/>
            </w:pPr>
            <w:r>
              <w:rPr>
                <w:sz w:val="20"/>
              </w:rPr>
              <w:t>False</w:t>
            </w:r>
          </w:p>
        </w:tc>
        <w:tc>
          <w:tcPr>
            <w:tcW w:w="1153" w:type="dxa"/>
          </w:tcPr>
          <w:p w14:paraId="16343693" w14:textId="77777777" w:rsidR="008263E4" w:rsidRDefault="000F6856">
            <w:pPr>
              <w:jc w:val="center"/>
            </w:pPr>
            <w:r>
              <w:rPr>
                <w:sz w:val="20"/>
              </w:rPr>
              <w:t>78.3%</w:t>
            </w:r>
          </w:p>
        </w:tc>
        <w:tc>
          <w:tcPr>
            <w:tcW w:w="1153" w:type="dxa"/>
          </w:tcPr>
          <w:p w14:paraId="6C1E6025" w14:textId="77777777" w:rsidR="008263E4" w:rsidRDefault="000F6856">
            <w:pPr>
              <w:jc w:val="center"/>
            </w:pPr>
            <w:r>
              <w:rPr>
                <w:sz w:val="20"/>
              </w:rPr>
              <w:t>47.7</w:t>
            </w:r>
          </w:p>
        </w:tc>
        <w:tc>
          <w:tcPr>
            <w:tcW w:w="1153" w:type="dxa"/>
          </w:tcPr>
          <w:p w14:paraId="645B54DD" w14:textId="77777777" w:rsidR="008263E4" w:rsidRDefault="000F6856">
            <w:pPr>
              <w:jc w:val="center"/>
            </w:pPr>
            <w:r>
              <w:rPr>
                <w:sz w:val="20"/>
              </w:rPr>
              <w:t>83.0%</w:t>
            </w:r>
          </w:p>
        </w:tc>
        <w:tc>
          <w:tcPr>
            <w:tcW w:w="1153" w:type="dxa"/>
          </w:tcPr>
          <w:p w14:paraId="1ED39201" w14:textId="77777777" w:rsidR="008263E4" w:rsidRDefault="000F6856">
            <w:pPr>
              <w:jc w:val="center"/>
            </w:pPr>
            <w:r>
              <w:rPr>
                <w:sz w:val="20"/>
              </w:rPr>
              <w:t>52.3</w:t>
            </w:r>
          </w:p>
        </w:tc>
      </w:tr>
      <w:tr w:rsidR="008263E4" w14:paraId="12DCF185" w14:textId="77777777">
        <w:trPr>
          <w:jc w:val="center"/>
        </w:trPr>
        <w:tc>
          <w:tcPr>
            <w:tcW w:w="1153" w:type="dxa"/>
          </w:tcPr>
          <w:p w14:paraId="30B56A13" w14:textId="77777777" w:rsidR="008263E4" w:rsidRDefault="000F6856">
            <w:r>
              <w:rPr>
                <w:sz w:val="20"/>
              </w:rPr>
              <w:t>1.8</w:t>
            </w:r>
          </w:p>
        </w:tc>
        <w:tc>
          <w:tcPr>
            <w:tcW w:w="1153" w:type="dxa"/>
          </w:tcPr>
          <w:p w14:paraId="3AB3236F" w14:textId="77777777" w:rsidR="008263E4" w:rsidRDefault="000F6856">
            <w:pPr>
              <w:jc w:val="center"/>
            </w:pPr>
            <w:r>
              <w:rPr>
                <w:sz w:val="20"/>
              </w:rPr>
              <w:t>False</w:t>
            </w:r>
          </w:p>
        </w:tc>
        <w:tc>
          <w:tcPr>
            <w:tcW w:w="1153" w:type="dxa"/>
          </w:tcPr>
          <w:p w14:paraId="05632C93" w14:textId="77777777" w:rsidR="008263E4" w:rsidRDefault="000F6856">
            <w:pPr>
              <w:jc w:val="center"/>
            </w:pPr>
            <w:r>
              <w:rPr>
                <w:sz w:val="20"/>
              </w:rPr>
              <w:t>55.0%</w:t>
            </w:r>
          </w:p>
        </w:tc>
        <w:tc>
          <w:tcPr>
            <w:tcW w:w="1153" w:type="dxa"/>
          </w:tcPr>
          <w:p w14:paraId="48B1AF4F" w14:textId="77777777" w:rsidR="008263E4" w:rsidRDefault="000F6856">
            <w:pPr>
              <w:jc w:val="center"/>
            </w:pPr>
            <w:r>
              <w:rPr>
                <w:sz w:val="20"/>
              </w:rPr>
              <w:t>47.7</w:t>
            </w:r>
          </w:p>
        </w:tc>
        <w:tc>
          <w:tcPr>
            <w:tcW w:w="1153" w:type="dxa"/>
          </w:tcPr>
          <w:p w14:paraId="639F5478" w14:textId="77777777" w:rsidR="008263E4" w:rsidRDefault="000F6856">
            <w:pPr>
              <w:jc w:val="center"/>
            </w:pPr>
            <w:r>
              <w:rPr>
                <w:sz w:val="20"/>
              </w:rPr>
              <w:t>57.3%</w:t>
            </w:r>
          </w:p>
        </w:tc>
        <w:tc>
          <w:tcPr>
            <w:tcW w:w="1153" w:type="dxa"/>
          </w:tcPr>
          <w:p w14:paraId="72787993" w14:textId="77777777" w:rsidR="008263E4" w:rsidRDefault="000F6856">
            <w:pPr>
              <w:jc w:val="center"/>
            </w:pPr>
            <w:r>
              <w:rPr>
                <w:sz w:val="20"/>
              </w:rPr>
              <w:t>53.1</w:t>
            </w:r>
          </w:p>
        </w:tc>
      </w:tr>
      <w:tr w:rsidR="008263E4" w14:paraId="4E8982A8" w14:textId="77777777">
        <w:trPr>
          <w:jc w:val="center"/>
        </w:trPr>
        <w:tc>
          <w:tcPr>
            <w:tcW w:w="1153" w:type="dxa"/>
          </w:tcPr>
          <w:p w14:paraId="412A2B32" w14:textId="77777777" w:rsidR="008263E4" w:rsidRDefault="000F6856">
            <w:r>
              <w:rPr>
                <w:sz w:val="20"/>
              </w:rPr>
              <w:t>2.0</w:t>
            </w:r>
          </w:p>
        </w:tc>
        <w:tc>
          <w:tcPr>
            <w:tcW w:w="1153" w:type="dxa"/>
          </w:tcPr>
          <w:p w14:paraId="09C7F9A1" w14:textId="77777777" w:rsidR="008263E4" w:rsidRDefault="000F6856">
            <w:pPr>
              <w:jc w:val="center"/>
            </w:pPr>
            <w:r>
              <w:rPr>
                <w:sz w:val="20"/>
              </w:rPr>
              <w:t>False</w:t>
            </w:r>
          </w:p>
        </w:tc>
        <w:tc>
          <w:tcPr>
            <w:tcW w:w="1153" w:type="dxa"/>
          </w:tcPr>
          <w:p w14:paraId="57C04E82" w14:textId="77777777" w:rsidR="008263E4" w:rsidRDefault="000F6856">
            <w:pPr>
              <w:jc w:val="center"/>
            </w:pPr>
            <w:r>
              <w:rPr>
                <w:sz w:val="20"/>
              </w:rPr>
              <w:t>43.3%</w:t>
            </w:r>
          </w:p>
        </w:tc>
        <w:tc>
          <w:tcPr>
            <w:tcW w:w="1153" w:type="dxa"/>
          </w:tcPr>
          <w:p w14:paraId="0790B3D6" w14:textId="77777777" w:rsidR="008263E4" w:rsidRDefault="000F6856">
            <w:pPr>
              <w:jc w:val="center"/>
            </w:pPr>
            <w:r>
              <w:rPr>
                <w:sz w:val="20"/>
              </w:rPr>
              <w:t>47.7</w:t>
            </w:r>
          </w:p>
        </w:tc>
        <w:tc>
          <w:tcPr>
            <w:tcW w:w="1153" w:type="dxa"/>
          </w:tcPr>
          <w:p w14:paraId="554FCDB7" w14:textId="77777777" w:rsidR="008263E4" w:rsidRDefault="000F6856">
            <w:pPr>
              <w:jc w:val="center"/>
            </w:pPr>
            <w:r>
              <w:rPr>
                <w:sz w:val="20"/>
              </w:rPr>
              <w:t>44.0%</w:t>
            </w:r>
          </w:p>
        </w:tc>
        <w:tc>
          <w:tcPr>
            <w:tcW w:w="1153" w:type="dxa"/>
          </w:tcPr>
          <w:p w14:paraId="7193CF6D" w14:textId="77777777" w:rsidR="008263E4" w:rsidRDefault="000F6856">
            <w:pPr>
              <w:jc w:val="center"/>
            </w:pPr>
            <w:r>
              <w:rPr>
                <w:sz w:val="20"/>
              </w:rPr>
              <w:t>51.2</w:t>
            </w:r>
          </w:p>
        </w:tc>
      </w:tr>
      <w:tr w:rsidR="008263E4" w14:paraId="67FF05AE" w14:textId="77777777">
        <w:trPr>
          <w:jc w:val="center"/>
        </w:trPr>
        <w:tc>
          <w:tcPr>
            <w:tcW w:w="1153" w:type="dxa"/>
          </w:tcPr>
          <w:p w14:paraId="0C663CD4" w14:textId="77777777" w:rsidR="008263E4" w:rsidRDefault="000F6856">
            <w:r>
              <w:rPr>
                <w:sz w:val="20"/>
              </w:rPr>
              <w:t>2.5</w:t>
            </w:r>
          </w:p>
        </w:tc>
        <w:tc>
          <w:tcPr>
            <w:tcW w:w="1153" w:type="dxa"/>
          </w:tcPr>
          <w:p w14:paraId="493843AB" w14:textId="77777777" w:rsidR="008263E4" w:rsidRDefault="000F6856">
            <w:pPr>
              <w:jc w:val="center"/>
            </w:pPr>
            <w:r>
              <w:rPr>
                <w:sz w:val="20"/>
              </w:rPr>
              <w:t>False</w:t>
            </w:r>
          </w:p>
        </w:tc>
        <w:tc>
          <w:tcPr>
            <w:tcW w:w="1153" w:type="dxa"/>
          </w:tcPr>
          <w:p w14:paraId="0E88C8DF" w14:textId="77777777" w:rsidR="008263E4" w:rsidRDefault="000F6856">
            <w:pPr>
              <w:jc w:val="center"/>
            </w:pPr>
            <w:r>
              <w:rPr>
                <w:sz w:val="20"/>
              </w:rPr>
              <w:t>15.7%</w:t>
            </w:r>
          </w:p>
        </w:tc>
        <w:tc>
          <w:tcPr>
            <w:tcW w:w="1153" w:type="dxa"/>
          </w:tcPr>
          <w:p w14:paraId="308ECD02" w14:textId="77777777" w:rsidR="008263E4" w:rsidRDefault="000F6856">
            <w:pPr>
              <w:jc w:val="center"/>
            </w:pPr>
            <w:r>
              <w:rPr>
                <w:sz w:val="20"/>
              </w:rPr>
              <w:t>47.7</w:t>
            </w:r>
          </w:p>
        </w:tc>
        <w:tc>
          <w:tcPr>
            <w:tcW w:w="1153" w:type="dxa"/>
          </w:tcPr>
          <w:p w14:paraId="715B8FD4" w14:textId="77777777" w:rsidR="008263E4" w:rsidRDefault="000F6856">
            <w:pPr>
              <w:jc w:val="center"/>
            </w:pPr>
            <w:r>
              <w:rPr>
                <w:sz w:val="20"/>
              </w:rPr>
              <w:t>23.0%</w:t>
            </w:r>
          </w:p>
        </w:tc>
        <w:tc>
          <w:tcPr>
            <w:tcW w:w="1153" w:type="dxa"/>
          </w:tcPr>
          <w:p w14:paraId="60A9AA81" w14:textId="77777777" w:rsidR="008263E4" w:rsidRDefault="000F6856">
            <w:pPr>
              <w:jc w:val="center"/>
            </w:pPr>
            <w:r>
              <w:rPr>
                <w:sz w:val="20"/>
              </w:rPr>
              <w:t>52.7</w:t>
            </w:r>
          </w:p>
        </w:tc>
      </w:tr>
      <w:tr w:rsidR="008263E4" w14:paraId="438D0488" w14:textId="77777777">
        <w:trPr>
          <w:jc w:val="center"/>
        </w:trPr>
        <w:tc>
          <w:tcPr>
            <w:tcW w:w="1153" w:type="dxa"/>
          </w:tcPr>
          <w:p w14:paraId="3D89D6DA" w14:textId="77777777" w:rsidR="008263E4" w:rsidRDefault="000F6856">
            <w:r>
              <w:rPr>
                <w:sz w:val="20"/>
              </w:rPr>
              <w:t>3.0</w:t>
            </w:r>
          </w:p>
        </w:tc>
        <w:tc>
          <w:tcPr>
            <w:tcW w:w="1153" w:type="dxa"/>
          </w:tcPr>
          <w:p w14:paraId="6C043F96" w14:textId="77777777" w:rsidR="008263E4" w:rsidRDefault="000F6856">
            <w:pPr>
              <w:jc w:val="center"/>
            </w:pPr>
            <w:r>
              <w:rPr>
                <w:sz w:val="20"/>
              </w:rPr>
              <w:t>False</w:t>
            </w:r>
          </w:p>
        </w:tc>
        <w:tc>
          <w:tcPr>
            <w:tcW w:w="1153" w:type="dxa"/>
          </w:tcPr>
          <w:p w14:paraId="7A0847E3" w14:textId="77777777" w:rsidR="008263E4" w:rsidRDefault="000F6856">
            <w:pPr>
              <w:jc w:val="center"/>
            </w:pPr>
            <w:r>
              <w:rPr>
                <w:sz w:val="20"/>
              </w:rPr>
              <w:t>11.0%</w:t>
            </w:r>
          </w:p>
        </w:tc>
        <w:tc>
          <w:tcPr>
            <w:tcW w:w="1153" w:type="dxa"/>
          </w:tcPr>
          <w:p w14:paraId="2ABACCF9" w14:textId="77777777" w:rsidR="008263E4" w:rsidRDefault="000F6856">
            <w:pPr>
              <w:jc w:val="center"/>
            </w:pPr>
            <w:r>
              <w:rPr>
                <w:sz w:val="20"/>
              </w:rPr>
              <w:t>47.7</w:t>
            </w:r>
          </w:p>
        </w:tc>
        <w:tc>
          <w:tcPr>
            <w:tcW w:w="1153" w:type="dxa"/>
          </w:tcPr>
          <w:p w14:paraId="5B562986" w14:textId="77777777" w:rsidR="008263E4" w:rsidRDefault="000F6856">
            <w:pPr>
              <w:jc w:val="center"/>
            </w:pPr>
            <w:r>
              <w:rPr>
                <w:sz w:val="20"/>
              </w:rPr>
              <w:t>17.3%</w:t>
            </w:r>
          </w:p>
        </w:tc>
        <w:tc>
          <w:tcPr>
            <w:tcW w:w="1153" w:type="dxa"/>
          </w:tcPr>
          <w:p w14:paraId="1383D4F2" w14:textId="77777777" w:rsidR="008263E4" w:rsidRDefault="000F6856">
            <w:pPr>
              <w:jc w:val="center"/>
            </w:pPr>
            <w:r>
              <w:rPr>
                <w:sz w:val="20"/>
              </w:rPr>
              <w:t>52.3</w:t>
            </w:r>
          </w:p>
        </w:tc>
      </w:tr>
    </w:tbl>
    <w:p w14:paraId="13F3AD3A" w14:textId="77777777" w:rsidR="008263E4" w:rsidRDefault="008263E4"/>
    <w:p w14:paraId="0649390E" w14:textId="77777777" w:rsidR="008263E4" w:rsidRDefault="000F6856">
      <w:pPr>
        <w:pStyle w:val="Caption"/>
        <w:jc w:val="center"/>
      </w:pPr>
      <w:r>
        <w:rPr>
          <w:i/>
          <w:color w:val="404040"/>
          <w:sz w:val="20"/>
        </w:rPr>
        <w:t>Table 7.7: Full severity-sweep detail: n_patients, MLP Surrogate.</w:t>
      </w:r>
    </w:p>
    <w:tbl>
      <w:tblPr>
        <w:tblStyle w:val="TableGrid"/>
        <w:tblW w:w="0" w:type="auto"/>
        <w:jc w:val="center"/>
        <w:tblLook w:val="04A0" w:firstRow="1" w:lastRow="0" w:firstColumn="1" w:lastColumn="0" w:noHBand="0" w:noVBand="1"/>
      </w:tblPr>
      <w:tblGrid>
        <w:gridCol w:w="1153"/>
        <w:gridCol w:w="1153"/>
        <w:gridCol w:w="1153"/>
        <w:gridCol w:w="1153"/>
        <w:gridCol w:w="1153"/>
        <w:gridCol w:w="1153"/>
      </w:tblGrid>
      <w:tr w:rsidR="008263E4" w14:paraId="1243E682" w14:textId="77777777">
        <w:trPr>
          <w:jc w:val="center"/>
        </w:trPr>
        <w:tc>
          <w:tcPr>
            <w:tcW w:w="1153" w:type="dxa"/>
            <w:shd w:val="clear" w:color="auto" w:fill="1E3A5F"/>
          </w:tcPr>
          <w:p w14:paraId="421E7D4A" w14:textId="77777777" w:rsidR="008263E4" w:rsidRDefault="000F6856">
            <w:pPr>
              <w:jc w:val="center"/>
            </w:pPr>
            <w:r>
              <w:rPr>
                <w:b/>
                <w:color w:val="FFFFFF"/>
                <w:sz w:val="20"/>
              </w:rPr>
              <w:t>Arrival mult.</w:t>
            </w:r>
          </w:p>
        </w:tc>
        <w:tc>
          <w:tcPr>
            <w:tcW w:w="1153" w:type="dxa"/>
            <w:shd w:val="clear" w:color="auto" w:fill="1E3A5F"/>
          </w:tcPr>
          <w:p w14:paraId="26B96A5C" w14:textId="77777777" w:rsidR="008263E4" w:rsidRDefault="000F6856">
            <w:pPr>
              <w:jc w:val="center"/>
            </w:pPr>
            <w:r>
              <w:rPr>
                <w:b/>
                <w:color w:val="FFFFFF"/>
                <w:sz w:val="20"/>
              </w:rPr>
              <w:t>In range</w:t>
            </w:r>
          </w:p>
        </w:tc>
        <w:tc>
          <w:tcPr>
            <w:tcW w:w="1153" w:type="dxa"/>
            <w:shd w:val="clear" w:color="auto" w:fill="1E3A5F"/>
          </w:tcPr>
          <w:p w14:paraId="3232032B" w14:textId="77777777" w:rsidR="008263E4" w:rsidRDefault="000F6856">
            <w:pPr>
              <w:jc w:val="center"/>
            </w:pPr>
            <w:r>
              <w:rPr>
                <w:b/>
                <w:color w:val="FFFFFF"/>
                <w:sz w:val="20"/>
              </w:rPr>
              <w:t>Standard cov.</w:t>
            </w:r>
          </w:p>
        </w:tc>
        <w:tc>
          <w:tcPr>
            <w:tcW w:w="1153" w:type="dxa"/>
            <w:shd w:val="clear" w:color="auto" w:fill="1E3A5F"/>
          </w:tcPr>
          <w:p w14:paraId="43B067DB" w14:textId="77777777" w:rsidR="008263E4" w:rsidRDefault="000F6856">
            <w:pPr>
              <w:jc w:val="center"/>
            </w:pPr>
            <w:r>
              <w:rPr>
                <w:b/>
                <w:color w:val="FFFFFF"/>
                <w:sz w:val="20"/>
              </w:rPr>
              <w:t>Standard width</w:t>
            </w:r>
          </w:p>
        </w:tc>
        <w:tc>
          <w:tcPr>
            <w:tcW w:w="1153" w:type="dxa"/>
            <w:shd w:val="clear" w:color="auto" w:fill="1E3A5F"/>
          </w:tcPr>
          <w:p w14:paraId="618D113A" w14:textId="77777777" w:rsidR="008263E4" w:rsidRDefault="000F6856">
            <w:pPr>
              <w:jc w:val="center"/>
            </w:pPr>
            <w:r>
              <w:rPr>
                <w:b/>
                <w:color w:val="FFFFFF"/>
                <w:sz w:val="20"/>
              </w:rPr>
              <w:t>Mondrian cov.</w:t>
            </w:r>
          </w:p>
        </w:tc>
        <w:tc>
          <w:tcPr>
            <w:tcW w:w="1153" w:type="dxa"/>
            <w:shd w:val="clear" w:color="auto" w:fill="1E3A5F"/>
          </w:tcPr>
          <w:p w14:paraId="7BDAC1A6" w14:textId="77777777" w:rsidR="008263E4" w:rsidRDefault="000F6856">
            <w:pPr>
              <w:jc w:val="center"/>
            </w:pPr>
            <w:r>
              <w:rPr>
                <w:b/>
                <w:color w:val="FFFFFF"/>
                <w:sz w:val="20"/>
              </w:rPr>
              <w:t>Mondrian width</w:t>
            </w:r>
          </w:p>
        </w:tc>
      </w:tr>
      <w:tr w:rsidR="008263E4" w14:paraId="63F2B7AD" w14:textId="77777777">
        <w:trPr>
          <w:jc w:val="center"/>
        </w:trPr>
        <w:tc>
          <w:tcPr>
            <w:tcW w:w="1153" w:type="dxa"/>
          </w:tcPr>
          <w:p w14:paraId="51EEBD9A" w14:textId="77777777" w:rsidR="008263E4" w:rsidRDefault="000F6856">
            <w:r>
              <w:rPr>
                <w:sz w:val="20"/>
              </w:rPr>
              <w:t>0.8</w:t>
            </w:r>
          </w:p>
        </w:tc>
        <w:tc>
          <w:tcPr>
            <w:tcW w:w="1153" w:type="dxa"/>
          </w:tcPr>
          <w:p w14:paraId="4EEC9583" w14:textId="77777777" w:rsidR="008263E4" w:rsidRDefault="000F6856">
            <w:pPr>
              <w:jc w:val="center"/>
            </w:pPr>
            <w:r>
              <w:rPr>
                <w:sz w:val="20"/>
              </w:rPr>
              <w:t>True</w:t>
            </w:r>
          </w:p>
        </w:tc>
        <w:tc>
          <w:tcPr>
            <w:tcW w:w="1153" w:type="dxa"/>
          </w:tcPr>
          <w:p w14:paraId="653090E3" w14:textId="77777777" w:rsidR="008263E4" w:rsidRDefault="000F6856">
            <w:pPr>
              <w:jc w:val="center"/>
            </w:pPr>
            <w:r>
              <w:rPr>
                <w:sz w:val="20"/>
              </w:rPr>
              <w:t>91.7%</w:t>
            </w:r>
          </w:p>
        </w:tc>
        <w:tc>
          <w:tcPr>
            <w:tcW w:w="1153" w:type="dxa"/>
          </w:tcPr>
          <w:p w14:paraId="13334D8D" w14:textId="77777777" w:rsidR="008263E4" w:rsidRDefault="000F6856">
            <w:pPr>
              <w:jc w:val="center"/>
            </w:pPr>
            <w:r>
              <w:rPr>
                <w:sz w:val="20"/>
              </w:rPr>
              <w:t>43.2</w:t>
            </w:r>
          </w:p>
        </w:tc>
        <w:tc>
          <w:tcPr>
            <w:tcW w:w="1153" w:type="dxa"/>
          </w:tcPr>
          <w:p w14:paraId="3232E214" w14:textId="77777777" w:rsidR="008263E4" w:rsidRDefault="000F6856">
            <w:pPr>
              <w:jc w:val="center"/>
            </w:pPr>
            <w:r>
              <w:rPr>
                <w:sz w:val="20"/>
              </w:rPr>
              <w:t>91.0%</w:t>
            </w:r>
          </w:p>
        </w:tc>
        <w:tc>
          <w:tcPr>
            <w:tcW w:w="1153" w:type="dxa"/>
          </w:tcPr>
          <w:p w14:paraId="6517FA85" w14:textId="77777777" w:rsidR="008263E4" w:rsidRDefault="000F6856">
            <w:pPr>
              <w:jc w:val="center"/>
            </w:pPr>
            <w:r>
              <w:rPr>
                <w:sz w:val="20"/>
              </w:rPr>
              <w:t>44.6</w:t>
            </w:r>
          </w:p>
        </w:tc>
      </w:tr>
      <w:tr w:rsidR="008263E4" w14:paraId="767675F5" w14:textId="77777777">
        <w:trPr>
          <w:jc w:val="center"/>
        </w:trPr>
        <w:tc>
          <w:tcPr>
            <w:tcW w:w="1153" w:type="dxa"/>
          </w:tcPr>
          <w:p w14:paraId="717D4F3F" w14:textId="77777777" w:rsidR="008263E4" w:rsidRDefault="000F6856">
            <w:r>
              <w:rPr>
                <w:sz w:val="20"/>
              </w:rPr>
              <w:t>1.0</w:t>
            </w:r>
          </w:p>
        </w:tc>
        <w:tc>
          <w:tcPr>
            <w:tcW w:w="1153" w:type="dxa"/>
          </w:tcPr>
          <w:p w14:paraId="6F561733" w14:textId="77777777" w:rsidR="008263E4" w:rsidRDefault="000F6856">
            <w:pPr>
              <w:jc w:val="center"/>
            </w:pPr>
            <w:r>
              <w:rPr>
                <w:sz w:val="20"/>
              </w:rPr>
              <w:t>True</w:t>
            </w:r>
          </w:p>
        </w:tc>
        <w:tc>
          <w:tcPr>
            <w:tcW w:w="1153" w:type="dxa"/>
          </w:tcPr>
          <w:p w14:paraId="54C4EE58" w14:textId="77777777" w:rsidR="008263E4" w:rsidRDefault="000F6856">
            <w:pPr>
              <w:jc w:val="center"/>
            </w:pPr>
            <w:r>
              <w:rPr>
                <w:sz w:val="20"/>
              </w:rPr>
              <w:t>92.3%</w:t>
            </w:r>
          </w:p>
        </w:tc>
        <w:tc>
          <w:tcPr>
            <w:tcW w:w="1153" w:type="dxa"/>
          </w:tcPr>
          <w:p w14:paraId="21F898B0" w14:textId="77777777" w:rsidR="008263E4" w:rsidRDefault="000F6856">
            <w:pPr>
              <w:jc w:val="center"/>
            </w:pPr>
            <w:r>
              <w:rPr>
                <w:sz w:val="20"/>
              </w:rPr>
              <w:t>43.2</w:t>
            </w:r>
          </w:p>
        </w:tc>
        <w:tc>
          <w:tcPr>
            <w:tcW w:w="1153" w:type="dxa"/>
          </w:tcPr>
          <w:p w14:paraId="59064EEF" w14:textId="77777777" w:rsidR="008263E4" w:rsidRDefault="000F6856">
            <w:pPr>
              <w:jc w:val="center"/>
            </w:pPr>
            <w:r>
              <w:rPr>
                <w:sz w:val="20"/>
              </w:rPr>
              <w:t>93.7%</w:t>
            </w:r>
          </w:p>
        </w:tc>
        <w:tc>
          <w:tcPr>
            <w:tcW w:w="1153" w:type="dxa"/>
          </w:tcPr>
          <w:p w14:paraId="620F0D19" w14:textId="77777777" w:rsidR="008263E4" w:rsidRDefault="000F6856">
            <w:pPr>
              <w:jc w:val="center"/>
            </w:pPr>
            <w:r>
              <w:rPr>
                <w:sz w:val="20"/>
              </w:rPr>
              <w:t>43.5</w:t>
            </w:r>
          </w:p>
        </w:tc>
      </w:tr>
      <w:tr w:rsidR="008263E4" w14:paraId="27C6E4B0" w14:textId="77777777">
        <w:trPr>
          <w:jc w:val="center"/>
        </w:trPr>
        <w:tc>
          <w:tcPr>
            <w:tcW w:w="1153" w:type="dxa"/>
          </w:tcPr>
          <w:p w14:paraId="39983E34" w14:textId="77777777" w:rsidR="008263E4" w:rsidRDefault="000F6856">
            <w:r>
              <w:rPr>
                <w:sz w:val="20"/>
              </w:rPr>
              <w:t>1.3</w:t>
            </w:r>
          </w:p>
        </w:tc>
        <w:tc>
          <w:tcPr>
            <w:tcW w:w="1153" w:type="dxa"/>
          </w:tcPr>
          <w:p w14:paraId="209710A8" w14:textId="77777777" w:rsidR="008263E4" w:rsidRDefault="000F6856">
            <w:pPr>
              <w:jc w:val="center"/>
            </w:pPr>
            <w:r>
              <w:rPr>
                <w:sz w:val="20"/>
              </w:rPr>
              <w:t>True</w:t>
            </w:r>
          </w:p>
        </w:tc>
        <w:tc>
          <w:tcPr>
            <w:tcW w:w="1153" w:type="dxa"/>
          </w:tcPr>
          <w:p w14:paraId="5E66C69C" w14:textId="77777777" w:rsidR="008263E4" w:rsidRDefault="000F6856">
            <w:pPr>
              <w:jc w:val="center"/>
            </w:pPr>
            <w:r>
              <w:rPr>
                <w:sz w:val="20"/>
              </w:rPr>
              <w:t>93.0%</w:t>
            </w:r>
          </w:p>
        </w:tc>
        <w:tc>
          <w:tcPr>
            <w:tcW w:w="1153" w:type="dxa"/>
          </w:tcPr>
          <w:p w14:paraId="27DE36C0" w14:textId="77777777" w:rsidR="008263E4" w:rsidRDefault="000F6856">
            <w:pPr>
              <w:jc w:val="center"/>
            </w:pPr>
            <w:r>
              <w:rPr>
                <w:sz w:val="20"/>
              </w:rPr>
              <w:t>43.2</w:t>
            </w:r>
          </w:p>
        </w:tc>
        <w:tc>
          <w:tcPr>
            <w:tcW w:w="1153" w:type="dxa"/>
          </w:tcPr>
          <w:p w14:paraId="12E722B1" w14:textId="77777777" w:rsidR="008263E4" w:rsidRDefault="000F6856">
            <w:pPr>
              <w:jc w:val="center"/>
            </w:pPr>
            <w:r>
              <w:rPr>
                <w:sz w:val="20"/>
              </w:rPr>
              <w:t>94.7%</w:t>
            </w:r>
          </w:p>
        </w:tc>
        <w:tc>
          <w:tcPr>
            <w:tcW w:w="1153" w:type="dxa"/>
          </w:tcPr>
          <w:p w14:paraId="482AA9F5" w14:textId="77777777" w:rsidR="008263E4" w:rsidRDefault="000F6856">
            <w:pPr>
              <w:jc w:val="center"/>
            </w:pPr>
            <w:r>
              <w:rPr>
                <w:sz w:val="20"/>
              </w:rPr>
              <w:t>43.0</w:t>
            </w:r>
          </w:p>
        </w:tc>
      </w:tr>
      <w:tr w:rsidR="008263E4" w14:paraId="6566A102" w14:textId="77777777">
        <w:trPr>
          <w:jc w:val="center"/>
        </w:trPr>
        <w:tc>
          <w:tcPr>
            <w:tcW w:w="1153" w:type="dxa"/>
          </w:tcPr>
          <w:p w14:paraId="143FEEC2" w14:textId="77777777" w:rsidR="008263E4" w:rsidRDefault="000F6856">
            <w:r>
              <w:rPr>
                <w:sz w:val="20"/>
              </w:rPr>
              <w:t>1.5</w:t>
            </w:r>
          </w:p>
        </w:tc>
        <w:tc>
          <w:tcPr>
            <w:tcW w:w="1153" w:type="dxa"/>
          </w:tcPr>
          <w:p w14:paraId="73B75281" w14:textId="77777777" w:rsidR="008263E4" w:rsidRDefault="000F6856">
            <w:pPr>
              <w:jc w:val="center"/>
            </w:pPr>
            <w:r>
              <w:rPr>
                <w:sz w:val="20"/>
              </w:rPr>
              <w:t>False</w:t>
            </w:r>
          </w:p>
        </w:tc>
        <w:tc>
          <w:tcPr>
            <w:tcW w:w="1153" w:type="dxa"/>
          </w:tcPr>
          <w:p w14:paraId="5AE50A62" w14:textId="77777777" w:rsidR="008263E4" w:rsidRDefault="000F6856">
            <w:pPr>
              <w:jc w:val="center"/>
            </w:pPr>
            <w:r>
              <w:rPr>
                <w:sz w:val="20"/>
              </w:rPr>
              <w:t>72.0%</w:t>
            </w:r>
          </w:p>
        </w:tc>
        <w:tc>
          <w:tcPr>
            <w:tcW w:w="1153" w:type="dxa"/>
          </w:tcPr>
          <w:p w14:paraId="1FCC449E" w14:textId="77777777" w:rsidR="008263E4" w:rsidRDefault="000F6856">
            <w:pPr>
              <w:jc w:val="center"/>
            </w:pPr>
            <w:r>
              <w:rPr>
                <w:sz w:val="20"/>
              </w:rPr>
              <w:t>43.2</w:t>
            </w:r>
          </w:p>
        </w:tc>
        <w:tc>
          <w:tcPr>
            <w:tcW w:w="1153" w:type="dxa"/>
          </w:tcPr>
          <w:p w14:paraId="7A713444" w14:textId="77777777" w:rsidR="008263E4" w:rsidRDefault="000F6856">
            <w:pPr>
              <w:jc w:val="center"/>
            </w:pPr>
            <w:r>
              <w:rPr>
                <w:sz w:val="20"/>
              </w:rPr>
              <w:t>71.7%</w:t>
            </w:r>
          </w:p>
        </w:tc>
        <w:tc>
          <w:tcPr>
            <w:tcW w:w="1153" w:type="dxa"/>
          </w:tcPr>
          <w:p w14:paraId="63EF10DC" w14:textId="77777777" w:rsidR="008263E4" w:rsidRDefault="000F6856">
            <w:pPr>
              <w:jc w:val="center"/>
            </w:pPr>
            <w:r>
              <w:rPr>
                <w:sz w:val="20"/>
              </w:rPr>
              <w:t>43.2</w:t>
            </w:r>
          </w:p>
        </w:tc>
      </w:tr>
      <w:tr w:rsidR="008263E4" w14:paraId="0529DE2D" w14:textId="77777777">
        <w:trPr>
          <w:jc w:val="center"/>
        </w:trPr>
        <w:tc>
          <w:tcPr>
            <w:tcW w:w="1153" w:type="dxa"/>
          </w:tcPr>
          <w:p w14:paraId="2D3BC8CE" w14:textId="77777777" w:rsidR="008263E4" w:rsidRDefault="000F6856">
            <w:r>
              <w:rPr>
                <w:sz w:val="20"/>
              </w:rPr>
              <w:t>1.8</w:t>
            </w:r>
          </w:p>
        </w:tc>
        <w:tc>
          <w:tcPr>
            <w:tcW w:w="1153" w:type="dxa"/>
          </w:tcPr>
          <w:p w14:paraId="69936312" w14:textId="77777777" w:rsidR="008263E4" w:rsidRDefault="000F6856">
            <w:pPr>
              <w:jc w:val="center"/>
            </w:pPr>
            <w:r>
              <w:rPr>
                <w:sz w:val="20"/>
              </w:rPr>
              <w:t>False</w:t>
            </w:r>
          </w:p>
        </w:tc>
        <w:tc>
          <w:tcPr>
            <w:tcW w:w="1153" w:type="dxa"/>
          </w:tcPr>
          <w:p w14:paraId="564C9A61" w14:textId="77777777" w:rsidR="008263E4" w:rsidRDefault="000F6856">
            <w:pPr>
              <w:jc w:val="center"/>
            </w:pPr>
            <w:r>
              <w:rPr>
                <w:sz w:val="20"/>
              </w:rPr>
              <w:t>6.7%</w:t>
            </w:r>
          </w:p>
        </w:tc>
        <w:tc>
          <w:tcPr>
            <w:tcW w:w="1153" w:type="dxa"/>
          </w:tcPr>
          <w:p w14:paraId="53CB6A35" w14:textId="77777777" w:rsidR="008263E4" w:rsidRDefault="000F6856">
            <w:pPr>
              <w:jc w:val="center"/>
            </w:pPr>
            <w:r>
              <w:rPr>
                <w:sz w:val="20"/>
              </w:rPr>
              <w:t>43.2</w:t>
            </w:r>
          </w:p>
        </w:tc>
        <w:tc>
          <w:tcPr>
            <w:tcW w:w="1153" w:type="dxa"/>
          </w:tcPr>
          <w:p w14:paraId="3DB64D78" w14:textId="77777777" w:rsidR="008263E4" w:rsidRDefault="000F6856">
            <w:pPr>
              <w:jc w:val="center"/>
            </w:pPr>
            <w:r>
              <w:rPr>
                <w:sz w:val="20"/>
              </w:rPr>
              <w:t>9.0%</w:t>
            </w:r>
          </w:p>
        </w:tc>
        <w:tc>
          <w:tcPr>
            <w:tcW w:w="1153" w:type="dxa"/>
          </w:tcPr>
          <w:p w14:paraId="15C6C2BF" w14:textId="77777777" w:rsidR="008263E4" w:rsidRDefault="000F6856">
            <w:pPr>
              <w:jc w:val="center"/>
            </w:pPr>
            <w:r>
              <w:rPr>
                <w:sz w:val="20"/>
              </w:rPr>
              <w:t>43.0</w:t>
            </w:r>
          </w:p>
        </w:tc>
      </w:tr>
      <w:tr w:rsidR="008263E4" w14:paraId="3E8787FA" w14:textId="77777777">
        <w:trPr>
          <w:jc w:val="center"/>
        </w:trPr>
        <w:tc>
          <w:tcPr>
            <w:tcW w:w="1153" w:type="dxa"/>
          </w:tcPr>
          <w:p w14:paraId="323D0E15" w14:textId="77777777" w:rsidR="008263E4" w:rsidRDefault="000F6856">
            <w:r>
              <w:rPr>
                <w:sz w:val="20"/>
              </w:rPr>
              <w:t>2.0</w:t>
            </w:r>
          </w:p>
        </w:tc>
        <w:tc>
          <w:tcPr>
            <w:tcW w:w="1153" w:type="dxa"/>
          </w:tcPr>
          <w:p w14:paraId="6B521C22" w14:textId="77777777" w:rsidR="008263E4" w:rsidRDefault="000F6856">
            <w:pPr>
              <w:jc w:val="center"/>
            </w:pPr>
            <w:r>
              <w:rPr>
                <w:sz w:val="20"/>
              </w:rPr>
              <w:t>False</w:t>
            </w:r>
          </w:p>
        </w:tc>
        <w:tc>
          <w:tcPr>
            <w:tcW w:w="1153" w:type="dxa"/>
          </w:tcPr>
          <w:p w14:paraId="480E42C1" w14:textId="77777777" w:rsidR="008263E4" w:rsidRDefault="000F6856">
            <w:pPr>
              <w:jc w:val="center"/>
            </w:pPr>
            <w:r>
              <w:rPr>
                <w:sz w:val="20"/>
              </w:rPr>
              <w:t>0.0%</w:t>
            </w:r>
          </w:p>
        </w:tc>
        <w:tc>
          <w:tcPr>
            <w:tcW w:w="1153" w:type="dxa"/>
          </w:tcPr>
          <w:p w14:paraId="6623D06F" w14:textId="77777777" w:rsidR="008263E4" w:rsidRDefault="000F6856">
            <w:pPr>
              <w:jc w:val="center"/>
            </w:pPr>
            <w:r>
              <w:rPr>
                <w:sz w:val="20"/>
              </w:rPr>
              <w:t>43.2</w:t>
            </w:r>
          </w:p>
        </w:tc>
        <w:tc>
          <w:tcPr>
            <w:tcW w:w="1153" w:type="dxa"/>
          </w:tcPr>
          <w:p w14:paraId="070028DD" w14:textId="77777777" w:rsidR="008263E4" w:rsidRDefault="000F6856">
            <w:pPr>
              <w:jc w:val="center"/>
            </w:pPr>
            <w:r>
              <w:rPr>
                <w:sz w:val="20"/>
              </w:rPr>
              <w:t>0.0%</w:t>
            </w:r>
          </w:p>
        </w:tc>
        <w:tc>
          <w:tcPr>
            <w:tcW w:w="1153" w:type="dxa"/>
          </w:tcPr>
          <w:p w14:paraId="2C2C6766" w14:textId="77777777" w:rsidR="008263E4" w:rsidRDefault="000F6856">
            <w:pPr>
              <w:jc w:val="center"/>
            </w:pPr>
            <w:r>
              <w:rPr>
                <w:sz w:val="20"/>
              </w:rPr>
              <w:t>44.0</w:t>
            </w:r>
          </w:p>
        </w:tc>
      </w:tr>
      <w:tr w:rsidR="008263E4" w14:paraId="52C3CE01" w14:textId="77777777">
        <w:trPr>
          <w:jc w:val="center"/>
        </w:trPr>
        <w:tc>
          <w:tcPr>
            <w:tcW w:w="1153" w:type="dxa"/>
          </w:tcPr>
          <w:p w14:paraId="70784614" w14:textId="77777777" w:rsidR="008263E4" w:rsidRDefault="000F6856">
            <w:r>
              <w:rPr>
                <w:sz w:val="20"/>
              </w:rPr>
              <w:t>2.5</w:t>
            </w:r>
          </w:p>
        </w:tc>
        <w:tc>
          <w:tcPr>
            <w:tcW w:w="1153" w:type="dxa"/>
          </w:tcPr>
          <w:p w14:paraId="51255950" w14:textId="77777777" w:rsidR="008263E4" w:rsidRDefault="000F6856">
            <w:pPr>
              <w:jc w:val="center"/>
            </w:pPr>
            <w:r>
              <w:rPr>
                <w:sz w:val="20"/>
              </w:rPr>
              <w:t>False</w:t>
            </w:r>
          </w:p>
        </w:tc>
        <w:tc>
          <w:tcPr>
            <w:tcW w:w="1153" w:type="dxa"/>
          </w:tcPr>
          <w:p w14:paraId="20E02935" w14:textId="77777777" w:rsidR="008263E4" w:rsidRDefault="000F6856">
            <w:pPr>
              <w:jc w:val="center"/>
            </w:pPr>
            <w:r>
              <w:rPr>
                <w:sz w:val="20"/>
              </w:rPr>
              <w:t>0.0%</w:t>
            </w:r>
          </w:p>
        </w:tc>
        <w:tc>
          <w:tcPr>
            <w:tcW w:w="1153" w:type="dxa"/>
          </w:tcPr>
          <w:p w14:paraId="5299933F" w14:textId="77777777" w:rsidR="008263E4" w:rsidRDefault="000F6856">
            <w:pPr>
              <w:jc w:val="center"/>
            </w:pPr>
            <w:r>
              <w:rPr>
                <w:sz w:val="20"/>
              </w:rPr>
              <w:t>43.2</w:t>
            </w:r>
          </w:p>
        </w:tc>
        <w:tc>
          <w:tcPr>
            <w:tcW w:w="1153" w:type="dxa"/>
          </w:tcPr>
          <w:p w14:paraId="68B2AC2E" w14:textId="77777777" w:rsidR="008263E4" w:rsidRDefault="000F6856">
            <w:pPr>
              <w:jc w:val="center"/>
            </w:pPr>
            <w:r>
              <w:rPr>
                <w:sz w:val="20"/>
              </w:rPr>
              <w:t>0.0%</w:t>
            </w:r>
          </w:p>
        </w:tc>
        <w:tc>
          <w:tcPr>
            <w:tcW w:w="1153" w:type="dxa"/>
          </w:tcPr>
          <w:p w14:paraId="298447D0" w14:textId="77777777" w:rsidR="008263E4" w:rsidRDefault="000F6856">
            <w:pPr>
              <w:jc w:val="center"/>
            </w:pPr>
            <w:r>
              <w:rPr>
                <w:sz w:val="20"/>
              </w:rPr>
              <w:t>43.0</w:t>
            </w:r>
          </w:p>
        </w:tc>
      </w:tr>
      <w:tr w:rsidR="008263E4" w14:paraId="61DA7150" w14:textId="77777777">
        <w:trPr>
          <w:jc w:val="center"/>
        </w:trPr>
        <w:tc>
          <w:tcPr>
            <w:tcW w:w="1153" w:type="dxa"/>
          </w:tcPr>
          <w:p w14:paraId="3CC2D53B" w14:textId="77777777" w:rsidR="008263E4" w:rsidRDefault="000F6856">
            <w:r>
              <w:rPr>
                <w:sz w:val="20"/>
              </w:rPr>
              <w:t>3.0</w:t>
            </w:r>
          </w:p>
        </w:tc>
        <w:tc>
          <w:tcPr>
            <w:tcW w:w="1153" w:type="dxa"/>
          </w:tcPr>
          <w:p w14:paraId="197AFC3F" w14:textId="77777777" w:rsidR="008263E4" w:rsidRDefault="000F6856">
            <w:pPr>
              <w:jc w:val="center"/>
            </w:pPr>
            <w:r>
              <w:rPr>
                <w:sz w:val="20"/>
              </w:rPr>
              <w:t>False</w:t>
            </w:r>
          </w:p>
        </w:tc>
        <w:tc>
          <w:tcPr>
            <w:tcW w:w="1153" w:type="dxa"/>
          </w:tcPr>
          <w:p w14:paraId="1E2BBF20" w14:textId="77777777" w:rsidR="008263E4" w:rsidRDefault="000F6856">
            <w:pPr>
              <w:jc w:val="center"/>
            </w:pPr>
            <w:r>
              <w:rPr>
                <w:sz w:val="20"/>
              </w:rPr>
              <w:t>0.0%</w:t>
            </w:r>
          </w:p>
        </w:tc>
        <w:tc>
          <w:tcPr>
            <w:tcW w:w="1153" w:type="dxa"/>
          </w:tcPr>
          <w:p w14:paraId="0F4FF7FC" w14:textId="77777777" w:rsidR="008263E4" w:rsidRDefault="000F6856">
            <w:pPr>
              <w:jc w:val="center"/>
            </w:pPr>
            <w:r>
              <w:rPr>
                <w:sz w:val="20"/>
              </w:rPr>
              <w:t>43.2</w:t>
            </w:r>
          </w:p>
        </w:tc>
        <w:tc>
          <w:tcPr>
            <w:tcW w:w="1153" w:type="dxa"/>
          </w:tcPr>
          <w:p w14:paraId="09E92B5C" w14:textId="77777777" w:rsidR="008263E4" w:rsidRDefault="000F6856">
            <w:pPr>
              <w:jc w:val="center"/>
            </w:pPr>
            <w:r>
              <w:rPr>
                <w:sz w:val="20"/>
              </w:rPr>
              <w:t>0.0%</w:t>
            </w:r>
          </w:p>
        </w:tc>
        <w:tc>
          <w:tcPr>
            <w:tcW w:w="1153" w:type="dxa"/>
          </w:tcPr>
          <w:p w14:paraId="51310D5C" w14:textId="77777777" w:rsidR="008263E4" w:rsidRDefault="000F6856">
            <w:pPr>
              <w:jc w:val="center"/>
            </w:pPr>
            <w:r>
              <w:rPr>
                <w:sz w:val="20"/>
              </w:rPr>
              <w:t>43.3</w:t>
            </w:r>
          </w:p>
        </w:tc>
      </w:tr>
    </w:tbl>
    <w:p w14:paraId="143A03AD" w14:textId="77777777" w:rsidR="008263E4" w:rsidRDefault="008263E4"/>
    <w:p w14:paraId="10ABAFC2" w14:textId="77777777" w:rsidR="008263E4" w:rsidRDefault="000F6856">
      <w:pPr>
        <w:pStyle w:val="Caption"/>
        <w:jc w:val="center"/>
      </w:pPr>
      <w:r>
        <w:rPr>
          <w:i/>
          <w:color w:val="404040"/>
          <w:sz w:val="20"/>
        </w:rPr>
        <w:t>Table 7.8: Full severity-sweep detail: p95_wait_minutes, MLP Surrogate.</w:t>
      </w:r>
    </w:p>
    <w:tbl>
      <w:tblPr>
        <w:tblStyle w:val="TableGrid"/>
        <w:tblW w:w="0" w:type="auto"/>
        <w:jc w:val="center"/>
        <w:tblLook w:val="04A0" w:firstRow="1" w:lastRow="0" w:firstColumn="1" w:lastColumn="0" w:noHBand="0" w:noVBand="1"/>
      </w:tblPr>
      <w:tblGrid>
        <w:gridCol w:w="1153"/>
        <w:gridCol w:w="1153"/>
        <w:gridCol w:w="1153"/>
        <w:gridCol w:w="1153"/>
        <w:gridCol w:w="1153"/>
        <w:gridCol w:w="1153"/>
      </w:tblGrid>
      <w:tr w:rsidR="008263E4" w14:paraId="0EA2D722" w14:textId="77777777">
        <w:trPr>
          <w:jc w:val="center"/>
        </w:trPr>
        <w:tc>
          <w:tcPr>
            <w:tcW w:w="1153" w:type="dxa"/>
            <w:shd w:val="clear" w:color="auto" w:fill="1E3A5F"/>
          </w:tcPr>
          <w:p w14:paraId="258269E3" w14:textId="77777777" w:rsidR="008263E4" w:rsidRDefault="000F6856">
            <w:pPr>
              <w:jc w:val="center"/>
            </w:pPr>
            <w:r>
              <w:rPr>
                <w:b/>
                <w:color w:val="FFFFFF"/>
                <w:sz w:val="20"/>
              </w:rPr>
              <w:t>Arrival mult.</w:t>
            </w:r>
          </w:p>
        </w:tc>
        <w:tc>
          <w:tcPr>
            <w:tcW w:w="1153" w:type="dxa"/>
            <w:shd w:val="clear" w:color="auto" w:fill="1E3A5F"/>
          </w:tcPr>
          <w:p w14:paraId="1724FD16" w14:textId="77777777" w:rsidR="008263E4" w:rsidRDefault="000F6856">
            <w:pPr>
              <w:jc w:val="center"/>
            </w:pPr>
            <w:r>
              <w:rPr>
                <w:b/>
                <w:color w:val="FFFFFF"/>
                <w:sz w:val="20"/>
              </w:rPr>
              <w:t>In range</w:t>
            </w:r>
          </w:p>
        </w:tc>
        <w:tc>
          <w:tcPr>
            <w:tcW w:w="1153" w:type="dxa"/>
            <w:shd w:val="clear" w:color="auto" w:fill="1E3A5F"/>
          </w:tcPr>
          <w:p w14:paraId="010E03BF" w14:textId="77777777" w:rsidR="008263E4" w:rsidRDefault="000F6856">
            <w:pPr>
              <w:jc w:val="center"/>
            </w:pPr>
            <w:r>
              <w:rPr>
                <w:b/>
                <w:color w:val="FFFFFF"/>
                <w:sz w:val="20"/>
              </w:rPr>
              <w:t>Standard cov.</w:t>
            </w:r>
          </w:p>
        </w:tc>
        <w:tc>
          <w:tcPr>
            <w:tcW w:w="1153" w:type="dxa"/>
            <w:shd w:val="clear" w:color="auto" w:fill="1E3A5F"/>
          </w:tcPr>
          <w:p w14:paraId="11B26632" w14:textId="77777777" w:rsidR="008263E4" w:rsidRDefault="000F6856">
            <w:pPr>
              <w:jc w:val="center"/>
            </w:pPr>
            <w:r>
              <w:rPr>
                <w:b/>
                <w:color w:val="FFFFFF"/>
                <w:sz w:val="20"/>
              </w:rPr>
              <w:t>Standard width</w:t>
            </w:r>
          </w:p>
        </w:tc>
        <w:tc>
          <w:tcPr>
            <w:tcW w:w="1153" w:type="dxa"/>
            <w:shd w:val="clear" w:color="auto" w:fill="1E3A5F"/>
          </w:tcPr>
          <w:p w14:paraId="04073B4D" w14:textId="77777777" w:rsidR="008263E4" w:rsidRDefault="000F6856">
            <w:pPr>
              <w:jc w:val="center"/>
            </w:pPr>
            <w:r>
              <w:rPr>
                <w:b/>
                <w:color w:val="FFFFFF"/>
                <w:sz w:val="20"/>
              </w:rPr>
              <w:t>Mondrian cov.</w:t>
            </w:r>
          </w:p>
        </w:tc>
        <w:tc>
          <w:tcPr>
            <w:tcW w:w="1153" w:type="dxa"/>
            <w:shd w:val="clear" w:color="auto" w:fill="1E3A5F"/>
          </w:tcPr>
          <w:p w14:paraId="247A9B41" w14:textId="77777777" w:rsidR="008263E4" w:rsidRDefault="000F6856">
            <w:pPr>
              <w:jc w:val="center"/>
            </w:pPr>
            <w:r>
              <w:rPr>
                <w:b/>
                <w:color w:val="FFFFFF"/>
                <w:sz w:val="20"/>
              </w:rPr>
              <w:t>Mondrian width</w:t>
            </w:r>
          </w:p>
        </w:tc>
      </w:tr>
      <w:tr w:rsidR="008263E4" w14:paraId="21887318" w14:textId="77777777">
        <w:trPr>
          <w:jc w:val="center"/>
        </w:trPr>
        <w:tc>
          <w:tcPr>
            <w:tcW w:w="1153" w:type="dxa"/>
          </w:tcPr>
          <w:p w14:paraId="1823EC43" w14:textId="77777777" w:rsidR="008263E4" w:rsidRDefault="000F6856">
            <w:r>
              <w:rPr>
                <w:sz w:val="20"/>
              </w:rPr>
              <w:t>0.8</w:t>
            </w:r>
          </w:p>
        </w:tc>
        <w:tc>
          <w:tcPr>
            <w:tcW w:w="1153" w:type="dxa"/>
          </w:tcPr>
          <w:p w14:paraId="352B8B50" w14:textId="77777777" w:rsidR="008263E4" w:rsidRDefault="000F6856">
            <w:pPr>
              <w:jc w:val="center"/>
            </w:pPr>
            <w:r>
              <w:rPr>
                <w:sz w:val="20"/>
              </w:rPr>
              <w:t>True</w:t>
            </w:r>
          </w:p>
        </w:tc>
        <w:tc>
          <w:tcPr>
            <w:tcW w:w="1153" w:type="dxa"/>
          </w:tcPr>
          <w:p w14:paraId="628C4A66" w14:textId="77777777" w:rsidR="008263E4" w:rsidRDefault="000F6856">
            <w:pPr>
              <w:jc w:val="center"/>
            </w:pPr>
            <w:r>
              <w:rPr>
                <w:sz w:val="20"/>
              </w:rPr>
              <w:t>95.0%</w:t>
            </w:r>
          </w:p>
        </w:tc>
        <w:tc>
          <w:tcPr>
            <w:tcW w:w="1153" w:type="dxa"/>
          </w:tcPr>
          <w:p w14:paraId="3B0F1471" w14:textId="77777777" w:rsidR="008263E4" w:rsidRDefault="000F6856">
            <w:pPr>
              <w:jc w:val="center"/>
            </w:pPr>
            <w:r>
              <w:rPr>
                <w:sz w:val="20"/>
              </w:rPr>
              <w:t>353.4</w:t>
            </w:r>
          </w:p>
        </w:tc>
        <w:tc>
          <w:tcPr>
            <w:tcW w:w="1153" w:type="dxa"/>
          </w:tcPr>
          <w:p w14:paraId="4C900C11" w14:textId="77777777" w:rsidR="008263E4" w:rsidRDefault="000F6856">
            <w:pPr>
              <w:jc w:val="center"/>
            </w:pPr>
            <w:r>
              <w:rPr>
                <w:sz w:val="20"/>
              </w:rPr>
              <w:t>95.0%</w:t>
            </w:r>
          </w:p>
        </w:tc>
        <w:tc>
          <w:tcPr>
            <w:tcW w:w="1153" w:type="dxa"/>
          </w:tcPr>
          <w:p w14:paraId="4D2BB9EC" w14:textId="77777777" w:rsidR="008263E4" w:rsidRDefault="000F6856">
            <w:pPr>
              <w:jc w:val="center"/>
            </w:pPr>
            <w:r>
              <w:rPr>
                <w:sz w:val="20"/>
              </w:rPr>
              <w:t>196.8</w:t>
            </w:r>
          </w:p>
        </w:tc>
      </w:tr>
      <w:tr w:rsidR="008263E4" w14:paraId="0A7636C7" w14:textId="77777777">
        <w:trPr>
          <w:jc w:val="center"/>
        </w:trPr>
        <w:tc>
          <w:tcPr>
            <w:tcW w:w="1153" w:type="dxa"/>
          </w:tcPr>
          <w:p w14:paraId="0AB429D4" w14:textId="77777777" w:rsidR="008263E4" w:rsidRDefault="000F6856">
            <w:r>
              <w:rPr>
                <w:sz w:val="20"/>
              </w:rPr>
              <w:t>1.0</w:t>
            </w:r>
          </w:p>
        </w:tc>
        <w:tc>
          <w:tcPr>
            <w:tcW w:w="1153" w:type="dxa"/>
          </w:tcPr>
          <w:p w14:paraId="3CB54FC8" w14:textId="77777777" w:rsidR="008263E4" w:rsidRDefault="000F6856">
            <w:pPr>
              <w:jc w:val="center"/>
            </w:pPr>
            <w:r>
              <w:rPr>
                <w:sz w:val="20"/>
              </w:rPr>
              <w:t>True</w:t>
            </w:r>
          </w:p>
        </w:tc>
        <w:tc>
          <w:tcPr>
            <w:tcW w:w="1153" w:type="dxa"/>
          </w:tcPr>
          <w:p w14:paraId="12C2741D" w14:textId="77777777" w:rsidR="008263E4" w:rsidRDefault="000F6856">
            <w:pPr>
              <w:jc w:val="center"/>
            </w:pPr>
            <w:r>
              <w:rPr>
                <w:sz w:val="20"/>
              </w:rPr>
              <w:t>87.0%</w:t>
            </w:r>
          </w:p>
        </w:tc>
        <w:tc>
          <w:tcPr>
            <w:tcW w:w="1153" w:type="dxa"/>
          </w:tcPr>
          <w:p w14:paraId="48ED48D0" w14:textId="77777777" w:rsidR="008263E4" w:rsidRDefault="000F6856">
            <w:pPr>
              <w:jc w:val="center"/>
            </w:pPr>
            <w:r>
              <w:rPr>
                <w:sz w:val="20"/>
              </w:rPr>
              <w:t>353.4</w:t>
            </w:r>
          </w:p>
        </w:tc>
        <w:tc>
          <w:tcPr>
            <w:tcW w:w="1153" w:type="dxa"/>
          </w:tcPr>
          <w:p w14:paraId="520F29F4" w14:textId="77777777" w:rsidR="008263E4" w:rsidRDefault="000F6856">
            <w:pPr>
              <w:jc w:val="center"/>
            </w:pPr>
            <w:r>
              <w:rPr>
                <w:sz w:val="20"/>
              </w:rPr>
              <w:t>91.0%</w:t>
            </w:r>
          </w:p>
        </w:tc>
        <w:tc>
          <w:tcPr>
            <w:tcW w:w="1153" w:type="dxa"/>
          </w:tcPr>
          <w:p w14:paraId="2AC9600A" w14:textId="77777777" w:rsidR="008263E4" w:rsidRDefault="000F6856">
            <w:pPr>
              <w:jc w:val="center"/>
            </w:pPr>
            <w:r>
              <w:rPr>
                <w:sz w:val="20"/>
              </w:rPr>
              <w:t>293.7</w:t>
            </w:r>
          </w:p>
        </w:tc>
      </w:tr>
      <w:tr w:rsidR="008263E4" w14:paraId="474BC178" w14:textId="77777777">
        <w:trPr>
          <w:jc w:val="center"/>
        </w:trPr>
        <w:tc>
          <w:tcPr>
            <w:tcW w:w="1153" w:type="dxa"/>
          </w:tcPr>
          <w:p w14:paraId="74202D48" w14:textId="77777777" w:rsidR="008263E4" w:rsidRDefault="000F6856">
            <w:r>
              <w:rPr>
                <w:sz w:val="20"/>
              </w:rPr>
              <w:t>1.3</w:t>
            </w:r>
          </w:p>
        </w:tc>
        <w:tc>
          <w:tcPr>
            <w:tcW w:w="1153" w:type="dxa"/>
          </w:tcPr>
          <w:p w14:paraId="11761DD1" w14:textId="77777777" w:rsidR="008263E4" w:rsidRDefault="000F6856">
            <w:pPr>
              <w:jc w:val="center"/>
            </w:pPr>
            <w:r>
              <w:rPr>
                <w:sz w:val="20"/>
              </w:rPr>
              <w:t>True</w:t>
            </w:r>
          </w:p>
        </w:tc>
        <w:tc>
          <w:tcPr>
            <w:tcW w:w="1153" w:type="dxa"/>
          </w:tcPr>
          <w:p w14:paraId="7B629BBC" w14:textId="77777777" w:rsidR="008263E4" w:rsidRDefault="000F6856">
            <w:pPr>
              <w:jc w:val="center"/>
            </w:pPr>
            <w:r>
              <w:rPr>
                <w:sz w:val="20"/>
              </w:rPr>
              <w:t>83.3%</w:t>
            </w:r>
          </w:p>
        </w:tc>
        <w:tc>
          <w:tcPr>
            <w:tcW w:w="1153" w:type="dxa"/>
          </w:tcPr>
          <w:p w14:paraId="10FD8013" w14:textId="77777777" w:rsidR="008263E4" w:rsidRDefault="000F6856">
            <w:pPr>
              <w:jc w:val="center"/>
            </w:pPr>
            <w:r>
              <w:rPr>
                <w:sz w:val="20"/>
              </w:rPr>
              <w:t>353.4</w:t>
            </w:r>
          </w:p>
        </w:tc>
        <w:tc>
          <w:tcPr>
            <w:tcW w:w="1153" w:type="dxa"/>
          </w:tcPr>
          <w:p w14:paraId="68270748" w14:textId="77777777" w:rsidR="008263E4" w:rsidRDefault="000F6856">
            <w:pPr>
              <w:jc w:val="center"/>
            </w:pPr>
            <w:r>
              <w:rPr>
                <w:sz w:val="20"/>
              </w:rPr>
              <w:t>90.7%</w:t>
            </w:r>
          </w:p>
        </w:tc>
        <w:tc>
          <w:tcPr>
            <w:tcW w:w="1153" w:type="dxa"/>
          </w:tcPr>
          <w:p w14:paraId="3C4F3FB4" w14:textId="77777777" w:rsidR="008263E4" w:rsidRDefault="000F6856">
            <w:pPr>
              <w:jc w:val="center"/>
            </w:pPr>
            <w:r>
              <w:rPr>
                <w:sz w:val="20"/>
              </w:rPr>
              <w:t>411.0</w:t>
            </w:r>
          </w:p>
        </w:tc>
      </w:tr>
      <w:tr w:rsidR="008263E4" w14:paraId="22AA481E" w14:textId="77777777">
        <w:trPr>
          <w:jc w:val="center"/>
        </w:trPr>
        <w:tc>
          <w:tcPr>
            <w:tcW w:w="1153" w:type="dxa"/>
          </w:tcPr>
          <w:p w14:paraId="4049F3B5" w14:textId="77777777" w:rsidR="008263E4" w:rsidRDefault="000F6856">
            <w:r>
              <w:rPr>
                <w:sz w:val="20"/>
              </w:rPr>
              <w:t>1.5</w:t>
            </w:r>
          </w:p>
        </w:tc>
        <w:tc>
          <w:tcPr>
            <w:tcW w:w="1153" w:type="dxa"/>
          </w:tcPr>
          <w:p w14:paraId="70173BCB" w14:textId="77777777" w:rsidR="008263E4" w:rsidRDefault="000F6856">
            <w:pPr>
              <w:jc w:val="center"/>
            </w:pPr>
            <w:r>
              <w:rPr>
                <w:sz w:val="20"/>
              </w:rPr>
              <w:t>False</w:t>
            </w:r>
          </w:p>
        </w:tc>
        <w:tc>
          <w:tcPr>
            <w:tcW w:w="1153" w:type="dxa"/>
          </w:tcPr>
          <w:p w14:paraId="465DE12B" w14:textId="77777777" w:rsidR="008263E4" w:rsidRDefault="000F6856">
            <w:pPr>
              <w:jc w:val="center"/>
            </w:pPr>
            <w:r>
              <w:rPr>
                <w:sz w:val="20"/>
              </w:rPr>
              <w:t>79.3%</w:t>
            </w:r>
          </w:p>
        </w:tc>
        <w:tc>
          <w:tcPr>
            <w:tcW w:w="1153" w:type="dxa"/>
          </w:tcPr>
          <w:p w14:paraId="1A94035E" w14:textId="77777777" w:rsidR="008263E4" w:rsidRDefault="000F6856">
            <w:pPr>
              <w:jc w:val="center"/>
            </w:pPr>
            <w:r>
              <w:rPr>
                <w:sz w:val="20"/>
              </w:rPr>
              <w:t>353.4</w:t>
            </w:r>
          </w:p>
        </w:tc>
        <w:tc>
          <w:tcPr>
            <w:tcW w:w="1153" w:type="dxa"/>
          </w:tcPr>
          <w:p w14:paraId="3B51F155" w14:textId="77777777" w:rsidR="008263E4" w:rsidRDefault="000F6856">
            <w:pPr>
              <w:jc w:val="center"/>
            </w:pPr>
            <w:r>
              <w:rPr>
                <w:sz w:val="20"/>
              </w:rPr>
              <w:t>84.7%</w:t>
            </w:r>
          </w:p>
        </w:tc>
        <w:tc>
          <w:tcPr>
            <w:tcW w:w="1153" w:type="dxa"/>
          </w:tcPr>
          <w:p w14:paraId="51A42EF5" w14:textId="77777777" w:rsidR="008263E4" w:rsidRDefault="000F6856">
            <w:pPr>
              <w:jc w:val="center"/>
            </w:pPr>
            <w:r>
              <w:rPr>
                <w:sz w:val="20"/>
              </w:rPr>
              <w:t>407.6</w:t>
            </w:r>
          </w:p>
        </w:tc>
      </w:tr>
      <w:tr w:rsidR="008263E4" w14:paraId="4B10CF8E" w14:textId="77777777">
        <w:trPr>
          <w:jc w:val="center"/>
        </w:trPr>
        <w:tc>
          <w:tcPr>
            <w:tcW w:w="1153" w:type="dxa"/>
          </w:tcPr>
          <w:p w14:paraId="799D7BF0" w14:textId="77777777" w:rsidR="008263E4" w:rsidRDefault="000F6856">
            <w:r>
              <w:rPr>
                <w:sz w:val="20"/>
              </w:rPr>
              <w:t>1.8</w:t>
            </w:r>
          </w:p>
        </w:tc>
        <w:tc>
          <w:tcPr>
            <w:tcW w:w="1153" w:type="dxa"/>
          </w:tcPr>
          <w:p w14:paraId="29A8AC9C" w14:textId="77777777" w:rsidR="008263E4" w:rsidRDefault="000F6856">
            <w:pPr>
              <w:jc w:val="center"/>
            </w:pPr>
            <w:r>
              <w:rPr>
                <w:sz w:val="20"/>
              </w:rPr>
              <w:t>False</w:t>
            </w:r>
          </w:p>
        </w:tc>
        <w:tc>
          <w:tcPr>
            <w:tcW w:w="1153" w:type="dxa"/>
          </w:tcPr>
          <w:p w14:paraId="46F2B16A" w14:textId="77777777" w:rsidR="008263E4" w:rsidRDefault="000F6856">
            <w:pPr>
              <w:jc w:val="center"/>
            </w:pPr>
            <w:r>
              <w:rPr>
                <w:sz w:val="20"/>
              </w:rPr>
              <w:t>65.0%</w:t>
            </w:r>
          </w:p>
        </w:tc>
        <w:tc>
          <w:tcPr>
            <w:tcW w:w="1153" w:type="dxa"/>
          </w:tcPr>
          <w:p w14:paraId="678D1A0E" w14:textId="77777777" w:rsidR="008263E4" w:rsidRDefault="000F6856">
            <w:pPr>
              <w:jc w:val="center"/>
            </w:pPr>
            <w:r>
              <w:rPr>
                <w:sz w:val="20"/>
              </w:rPr>
              <w:t>353.4</w:t>
            </w:r>
          </w:p>
        </w:tc>
        <w:tc>
          <w:tcPr>
            <w:tcW w:w="1153" w:type="dxa"/>
          </w:tcPr>
          <w:p w14:paraId="2B2D702A" w14:textId="77777777" w:rsidR="008263E4" w:rsidRDefault="000F6856">
            <w:pPr>
              <w:jc w:val="center"/>
            </w:pPr>
            <w:r>
              <w:rPr>
                <w:sz w:val="20"/>
              </w:rPr>
              <w:t>67.3%</w:t>
            </w:r>
          </w:p>
        </w:tc>
        <w:tc>
          <w:tcPr>
            <w:tcW w:w="1153" w:type="dxa"/>
          </w:tcPr>
          <w:p w14:paraId="0934D660" w14:textId="77777777" w:rsidR="008263E4" w:rsidRDefault="000F6856">
            <w:pPr>
              <w:jc w:val="center"/>
            </w:pPr>
            <w:r>
              <w:rPr>
                <w:sz w:val="20"/>
              </w:rPr>
              <w:t>416.4</w:t>
            </w:r>
          </w:p>
        </w:tc>
      </w:tr>
      <w:tr w:rsidR="008263E4" w14:paraId="06EE23B7" w14:textId="77777777">
        <w:trPr>
          <w:jc w:val="center"/>
        </w:trPr>
        <w:tc>
          <w:tcPr>
            <w:tcW w:w="1153" w:type="dxa"/>
          </w:tcPr>
          <w:p w14:paraId="5EF75AA4" w14:textId="77777777" w:rsidR="008263E4" w:rsidRDefault="000F6856">
            <w:r>
              <w:rPr>
                <w:sz w:val="20"/>
              </w:rPr>
              <w:t>2.0</w:t>
            </w:r>
          </w:p>
        </w:tc>
        <w:tc>
          <w:tcPr>
            <w:tcW w:w="1153" w:type="dxa"/>
          </w:tcPr>
          <w:p w14:paraId="525D4089" w14:textId="77777777" w:rsidR="008263E4" w:rsidRDefault="000F6856">
            <w:pPr>
              <w:jc w:val="center"/>
            </w:pPr>
            <w:r>
              <w:rPr>
                <w:sz w:val="20"/>
              </w:rPr>
              <w:t>False</w:t>
            </w:r>
          </w:p>
        </w:tc>
        <w:tc>
          <w:tcPr>
            <w:tcW w:w="1153" w:type="dxa"/>
          </w:tcPr>
          <w:p w14:paraId="5E81A461" w14:textId="77777777" w:rsidR="008263E4" w:rsidRDefault="000F6856">
            <w:pPr>
              <w:jc w:val="center"/>
            </w:pPr>
            <w:r>
              <w:rPr>
                <w:sz w:val="20"/>
              </w:rPr>
              <w:t>58.3%</w:t>
            </w:r>
          </w:p>
        </w:tc>
        <w:tc>
          <w:tcPr>
            <w:tcW w:w="1153" w:type="dxa"/>
          </w:tcPr>
          <w:p w14:paraId="2E8C0A8F" w14:textId="77777777" w:rsidR="008263E4" w:rsidRDefault="000F6856">
            <w:pPr>
              <w:jc w:val="center"/>
            </w:pPr>
            <w:r>
              <w:rPr>
                <w:sz w:val="20"/>
              </w:rPr>
              <w:t>353.4</w:t>
            </w:r>
          </w:p>
        </w:tc>
        <w:tc>
          <w:tcPr>
            <w:tcW w:w="1153" w:type="dxa"/>
          </w:tcPr>
          <w:p w14:paraId="4D7DEA50" w14:textId="77777777" w:rsidR="008263E4" w:rsidRDefault="000F6856">
            <w:pPr>
              <w:jc w:val="center"/>
            </w:pPr>
            <w:r>
              <w:rPr>
                <w:sz w:val="20"/>
              </w:rPr>
              <w:t>61.7%</w:t>
            </w:r>
          </w:p>
        </w:tc>
        <w:tc>
          <w:tcPr>
            <w:tcW w:w="1153" w:type="dxa"/>
          </w:tcPr>
          <w:p w14:paraId="7292DB26" w14:textId="77777777" w:rsidR="008263E4" w:rsidRDefault="000F6856">
            <w:pPr>
              <w:jc w:val="center"/>
            </w:pPr>
            <w:r>
              <w:rPr>
                <w:sz w:val="20"/>
              </w:rPr>
              <w:t>400.6</w:t>
            </w:r>
          </w:p>
        </w:tc>
      </w:tr>
      <w:tr w:rsidR="008263E4" w14:paraId="2CDBB260" w14:textId="77777777">
        <w:trPr>
          <w:jc w:val="center"/>
        </w:trPr>
        <w:tc>
          <w:tcPr>
            <w:tcW w:w="1153" w:type="dxa"/>
          </w:tcPr>
          <w:p w14:paraId="78DCCDF6" w14:textId="77777777" w:rsidR="008263E4" w:rsidRDefault="000F6856">
            <w:r>
              <w:rPr>
                <w:sz w:val="20"/>
              </w:rPr>
              <w:t>2.5</w:t>
            </w:r>
          </w:p>
        </w:tc>
        <w:tc>
          <w:tcPr>
            <w:tcW w:w="1153" w:type="dxa"/>
          </w:tcPr>
          <w:p w14:paraId="49D65632" w14:textId="77777777" w:rsidR="008263E4" w:rsidRDefault="000F6856">
            <w:pPr>
              <w:jc w:val="center"/>
            </w:pPr>
            <w:r>
              <w:rPr>
                <w:sz w:val="20"/>
              </w:rPr>
              <w:t>False</w:t>
            </w:r>
          </w:p>
        </w:tc>
        <w:tc>
          <w:tcPr>
            <w:tcW w:w="1153" w:type="dxa"/>
          </w:tcPr>
          <w:p w14:paraId="3EB59182" w14:textId="77777777" w:rsidR="008263E4" w:rsidRDefault="000F6856">
            <w:pPr>
              <w:jc w:val="center"/>
            </w:pPr>
            <w:r>
              <w:rPr>
                <w:sz w:val="20"/>
              </w:rPr>
              <w:t>30.0%</w:t>
            </w:r>
          </w:p>
        </w:tc>
        <w:tc>
          <w:tcPr>
            <w:tcW w:w="1153" w:type="dxa"/>
          </w:tcPr>
          <w:p w14:paraId="569BFDCB" w14:textId="77777777" w:rsidR="008263E4" w:rsidRDefault="000F6856">
            <w:pPr>
              <w:jc w:val="center"/>
            </w:pPr>
            <w:r>
              <w:rPr>
                <w:sz w:val="20"/>
              </w:rPr>
              <w:t>353.4</w:t>
            </w:r>
          </w:p>
        </w:tc>
        <w:tc>
          <w:tcPr>
            <w:tcW w:w="1153" w:type="dxa"/>
          </w:tcPr>
          <w:p w14:paraId="39643F38" w14:textId="77777777" w:rsidR="008263E4" w:rsidRDefault="000F6856">
            <w:pPr>
              <w:jc w:val="center"/>
            </w:pPr>
            <w:r>
              <w:rPr>
                <w:sz w:val="20"/>
              </w:rPr>
              <w:t>34.3%</w:t>
            </w:r>
          </w:p>
        </w:tc>
        <w:tc>
          <w:tcPr>
            <w:tcW w:w="1153" w:type="dxa"/>
          </w:tcPr>
          <w:p w14:paraId="55DA2574" w14:textId="77777777" w:rsidR="008263E4" w:rsidRDefault="000F6856">
            <w:pPr>
              <w:jc w:val="center"/>
            </w:pPr>
            <w:r>
              <w:rPr>
                <w:sz w:val="20"/>
              </w:rPr>
              <w:t>410.1</w:t>
            </w:r>
          </w:p>
        </w:tc>
      </w:tr>
      <w:tr w:rsidR="008263E4" w14:paraId="1F3F7576" w14:textId="77777777">
        <w:trPr>
          <w:jc w:val="center"/>
        </w:trPr>
        <w:tc>
          <w:tcPr>
            <w:tcW w:w="1153" w:type="dxa"/>
          </w:tcPr>
          <w:p w14:paraId="0356E18C" w14:textId="77777777" w:rsidR="008263E4" w:rsidRDefault="000F6856">
            <w:r>
              <w:rPr>
                <w:sz w:val="20"/>
              </w:rPr>
              <w:t>3.0</w:t>
            </w:r>
          </w:p>
        </w:tc>
        <w:tc>
          <w:tcPr>
            <w:tcW w:w="1153" w:type="dxa"/>
          </w:tcPr>
          <w:p w14:paraId="37177514" w14:textId="77777777" w:rsidR="008263E4" w:rsidRDefault="000F6856">
            <w:pPr>
              <w:jc w:val="center"/>
            </w:pPr>
            <w:r>
              <w:rPr>
                <w:sz w:val="20"/>
              </w:rPr>
              <w:t>False</w:t>
            </w:r>
          </w:p>
        </w:tc>
        <w:tc>
          <w:tcPr>
            <w:tcW w:w="1153" w:type="dxa"/>
          </w:tcPr>
          <w:p w14:paraId="19F3431B" w14:textId="77777777" w:rsidR="008263E4" w:rsidRDefault="000F6856">
            <w:pPr>
              <w:jc w:val="center"/>
            </w:pPr>
            <w:r>
              <w:rPr>
                <w:sz w:val="20"/>
              </w:rPr>
              <w:t>10.0%</w:t>
            </w:r>
          </w:p>
        </w:tc>
        <w:tc>
          <w:tcPr>
            <w:tcW w:w="1153" w:type="dxa"/>
          </w:tcPr>
          <w:p w14:paraId="2462172F" w14:textId="77777777" w:rsidR="008263E4" w:rsidRDefault="000F6856">
            <w:pPr>
              <w:jc w:val="center"/>
            </w:pPr>
            <w:r>
              <w:rPr>
                <w:sz w:val="20"/>
              </w:rPr>
              <w:t>353.4</w:t>
            </w:r>
          </w:p>
        </w:tc>
        <w:tc>
          <w:tcPr>
            <w:tcW w:w="1153" w:type="dxa"/>
          </w:tcPr>
          <w:p w14:paraId="62203EA3" w14:textId="77777777" w:rsidR="008263E4" w:rsidRDefault="000F6856">
            <w:pPr>
              <w:jc w:val="center"/>
            </w:pPr>
            <w:r>
              <w:rPr>
                <w:sz w:val="20"/>
              </w:rPr>
              <w:t>18.3%</w:t>
            </w:r>
          </w:p>
        </w:tc>
        <w:tc>
          <w:tcPr>
            <w:tcW w:w="1153" w:type="dxa"/>
          </w:tcPr>
          <w:p w14:paraId="0A0FE7E2" w14:textId="77777777" w:rsidR="008263E4" w:rsidRDefault="000F6856">
            <w:pPr>
              <w:jc w:val="center"/>
            </w:pPr>
            <w:r>
              <w:rPr>
                <w:sz w:val="20"/>
              </w:rPr>
              <w:t>407.5</w:t>
            </w:r>
          </w:p>
        </w:tc>
      </w:tr>
    </w:tbl>
    <w:p w14:paraId="6089F7B9" w14:textId="77777777" w:rsidR="008263E4" w:rsidRDefault="008263E4"/>
    <w:p w14:paraId="27F15577" w14:textId="77777777" w:rsidR="008263E4" w:rsidRDefault="008263E4">
      <w:pPr>
        <w:sectPr w:rsidR="008263E4">
          <w:pgSz w:w="9978" w:h="14173"/>
          <w:pgMar w:top="1531" w:right="1531" w:bottom="1531" w:left="1531" w:header="0" w:footer="0" w:gutter="85"/>
          <w:cols w:space="720"/>
          <w:docGrid w:linePitch="360"/>
        </w:sectPr>
      </w:pPr>
    </w:p>
    <w:p w14:paraId="7068873A" w14:textId="77777777" w:rsidR="008263E4" w:rsidRDefault="000F6856">
      <w:pPr>
        <w:spacing w:after="0" w:line="240" w:lineRule="auto"/>
        <w:jc w:val="center"/>
      </w:pPr>
      <w:r>
        <w:rPr>
          <w:noProof/>
        </w:rPr>
        <w:lastRenderedPageBreak/>
        <w:drawing>
          <wp:inline distT="0" distB="0" distL="0" distR="0" wp14:anchorId="5536B174" wp14:editId="2E429F29">
            <wp:extent cx="6336000" cy="90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_cover2.png"/>
                    <pic:cNvPicPr/>
                  </pic:nvPicPr>
                  <pic:blipFill>
                    <a:blip r:embed="rId8"/>
                    <a:stretch>
                      <a:fillRect/>
                    </a:stretch>
                  </pic:blipFill>
                  <pic:spPr>
                    <a:xfrm>
                      <a:off x="0" y="0"/>
                      <a:ext cx="6336000" cy="9000000"/>
                    </a:xfrm>
                    <a:prstGeom prst="rect">
                      <a:avLst/>
                    </a:prstGeom>
                  </pic:spPr>
                </pic:pic>
              </a:graphicData>
            </a:graphic>
          </wp:inline>
        </w:drawing>
      </w:r>
    </w:p>
    <w:sectPr w:rsidR="008263E4" w:rsidSect="00034616">
      <w:pgSz w:w="9978" w:h="14173"/>
      <w:pgMar w:top="0" w:right="0" w:bottom="0" w:left="0" w:header="0" w:footer="0" w:gutter="85"/>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4870827">
    <w:abstractNumId w:val="8"/>
  </w:num>
  <w:num w:numId="2" w16cid:durableId="1530604923">
    <w:abstractNumId w:val="6"/>
  </w:num>
  <w:num w:numId="3" w16cid:durableId="1746996873">
    <w:abstractNumId w:val="5"/>
  </w:num>
  <w:num w:numId="4" w16cid:durableId="1346863048">
    <w:abstractNumId w:val="4"/>
  </w:num>
  <w:num w:numId="5" w16cid:durableId="1086724916">
    <w:abstractNumId w:val="7"/>
  </w:num>
  <w:num w:numId="6" w16cid:durableId="283081240">
    <w:abstractNumId w:val="3"/>
  </w:num>
  <w:num w:numId="7" w16cid:durableId="1945651679">
    <w:abstractNumId w:val="2"/>
  </w:num>
  <w:num w:numId="8" w16cid:durableId="1773892133">
    <w:abstractNumId w:val="1"/>
  </w:num>
  <w:num w:numId="9" w16cid:durableId="932207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856"/>
    <w:rsid w:val="0015074B"/>
    <w:rsid w:val="00174D43"/>
    <w:rsid w:val="0029639D"/>
    <w:rsid w:val="00326F90"/>
    <w:rsid w:val="00333BD6"/>
    <w:rsid w:val="008263E4"/>
    <w:rsid w:val="00AA1D8D"/>
    <w:rsid w:val="00B47730"/>
    <w:rsid w:val="00CB0664"/>
    <w:rsid w:val="00E155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7F5D0C1-D624-477D-AC10-DE45612EBA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74D43"/>
    <w:pPr>
      <w:spacing w:after="100"/>
    </w:pPr>
  </w:style>
  <w:style w:type="paragraph" w:styleId="TOC2">
    <w:name w:val="toc 2"/>
    <w:basedOn w:val="Normal"/>
    <w:next w:val="Normal"/>
    <w:autoRedefine/>
    <w:uiPriority w:val="39"/>
    <w:unhideWhenUsed/>
    <w:rsid w:val="00174D43"/>
    <w:pPr>
      <w:spacing w:after="100"/>
      <w:ind w:left="220"/>
    </w:pPr>
  </w:style>
  <w:style w:type="paragraph" w:styleId="TOC3">
    <w:name w:val="toc 3"/>
    <w:basedOn w:val="Normal"/>
    <w:next w:val="Normal"/>
    <w:autoRedefine/>
    <w:uiPriority w:val="39"/>
    <w:unhideWhenUsed/>
    <w:rsid w:val="00174D43"/>
    <w:pPr>
      <w:spacing w:after="100"/>
      <w:ind w:left="440"/>
    </w:pPr>
  </w:style>
  <w:style w:type="paragraph" w:styleId="TOC4">
    <w:name w:val="toc 4"/>
    <w:basedOn w:val="Normal"/>
    <w:next w:val="Normal"/>
    <w:autoRedefine/>
    <w:uiPriority w:val="39"/>
    <w:unhideWhenUsed/>
    <w:rsid w:val="00174D43"/>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174D43"/>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174D43"/>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174D43"/>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174D43"/>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174D43"/>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174D43"/>
    <w:rPr>
      <w:color w:val="0000FF" w:themeColor="hyperlink"/>
      <w:u w:val="single"/>
    </w:rPr>
  </w:style>
  <w:style w:type="character" w:styleId="UnresolvedMention">
    <w:name w:val="Unresolved Mention"/>
    <w:basedOn w:val="DefaultParagraphFont"/>
    <w:uiPriority w:val="99"/>
    <w:semiHidden/>
    <w:unhideWhenUsed/>
    <w:rsid w:val="00174D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151</Pages>
  <Words>45632</Words>
  <Characters>260107</Characters>
  <Application>Microsoft Office Word</Application>
  <DocSecurity>0</DocSecurity>
  <Lines>2167</Lines>
  <Paragraphs>610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305129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venugopalan211007@gmail.com</cp:lastModifiedBy>
  <cp:revision>3</cp:revision>
  <cp:lastPrinted>2026-09-01T18:17:00Z</cp:lastPrinted>
  <dcterms:created xsi:type="dcterms:W3CDTF">2013-12-23T23:15:00Z</dcterms:created>
  <dcterms:modified xsi:type="dcterms:W3CDTF">2026-09-01T18:18:00Z</dcterms:modified>
  <cp:category/>
</cp:coreProperties>
</file>