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DE7" w:rsidRDefault="00862408">
      <w:pPr>
        <w:pStyle w:val="TitleCustom"/>
        <w:jc w:val="center"/>
      </w:pPr>
      <w:r>
        <w:t>Guía de implementación</w:t>
      </w:r>
      <w:r>
        <w:br/>
        <w:t>Rack RAG gratuito y robusto</w:t>
      </w:r>
    </w:p>
    <w:p w:rsidR="001C4DE7" w:rsidRDefault="00862408">
      <w:pPr>
        <w:pStyle w:val="SubtitleCustom"/>
        <w:jc w:val="center"/>
      </w:pPr>
      <w:r>
        <w:t>Selección técnica, arquitectura, despliegue y especificaciones</w:t>
      </w:r>
      <w:r>
        <w:br/>
        <w:t>para un sistema de recuperación y generación aumentada fácil de montar</w:t>
      </w:r>
    </w:p>
    <w:p w:rsidR="001C4DE7" w:rsidRDefault="001C4DE7"/>
    <w:p w:rsidR="001C4DE7" w:rsidRDefault="00862408">
      <w:pPr>
        <w:pStyle w:val="QuoteBox"/>
        <w:shd w:val="clear" w:color="auto" w:fill="EAF2F8"/>
        <w:jc w:val="center"/>
      </w:pPr>
      <w:r>
        <w:rPr>
          <w:b/>
        </w:rPr>
        <w:t>Stack elegido: Qwen + Ollama + Haystack + Qdrant + Docling + Crawl4AI</w:t>
      </w:r>
      <w:r>
        <w:rPr>
          <w:b/>
        </w:rPr>
        <w:t xml:space="preserve"> + SBERT + FastAPI + Frontend + Ragas</w:t>
      </w:r>
    </w:p>
    <w:p w:rsidR="001C4DE7" w:rsidRDefault="001C4DE7"/>
    <w:p w:rsidR="001C4DE7" w:rsidRDefault="00862408">
      <w:pPr>
        <w:pStyle w:val="SmallGray"/>
        <w:jc w:val="center"/>
      </w:pPr>
      <w:r>
        <w:t>Documento de trabajo preparado para despliegue inicial, validación técnica y evolución posterior.</w:t>
      </w:r>
    </w:p>
    <w:p w:rsidR="001C4DE7" w:rsidRDefault="00862408">
      <w:r>
        <w:br w:type="page"/>
      </w:r>
    </w:p>
    <w:p w:rsidR="001C4DE7" w:rsidRDefault="00862408">
      <w:pPr>
        <w:pStyle w:val="Ttulo1"/>
      </w:pPr>
      <w:r>
        <w:lastRenderedPageBreak/>
        <w:t>1. Objetivo del documento</w:t>
      </w:r>
    </w:p>
    <w:p w:rsidR="001C4DE7" w:rsidRDefault="00862408">
      <w:r>
        <w:t>Este documento define un rack RAG gratuito, claro de desplegar y suficientemente sólido par</w:t>
      </w:r>
      <w:r>
        <w:t>a pasar de una prueba funcional a una base seria de trabajo.</w:t>
      </w:r>
    </w:p>
    <w:p w:rsidR="001C4DE7" w:rsidRDefault="00862408">
      <w:r>
        <w:t>La prioridad no es meter todas las piezas posibles, sino elegir las que aportan más valor con menos fricción operativa: extracción fiable, indexación robusta, consultas consistentes, API limpia y</w:t>
      </w:r>
      <w:r>
        <w:t xml:space="preserve"> una ruta sencilla para escalar después.</w:t>
      </w:r>
    </w:p>
    <w:p w:rsidR="001C4DE7" w:rsidRDefault="00862408">
      <w:r>
        <w:t>La selección está pensada para un primer entorno local o de laboratorio y para un segundo paso en servidor o VPS con mínimas modificaciones.</w:t>
      </w:r>
    </w:p>
    <w:p w:rsidR="001C4DE7" w:rsidRDefault="00862408">
      <w:pPr>
        <w:pStyle w:val="Ttulo1"/>
      </w:pPr>
      <w:r>
        <w:t>2. Resumen ejecutivo</w:t>
      </w:r>
    </w:p>
    <w:p w:rsidR="001C4DE7" w:rsidRDefault="00862408">
      <w:r>
        <w:t>La arquitectura recomendada es la siguiente: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C4DE7">
        <w:trPr>
          <w:jc w:val="center"/>
        </w:trPr>
        <w:tc>
          <w:tcPr>
            <w:tcW w:w="3249" w:type="dxa"/>
            <w:shd w:val="clear" w:color="auto" w:fill="D9EAF7"/>
          </w:tcPr>
          <w:p w:rsidR="001C4DE7" w:rsidRDefault="00862408">
            <w:r>
              <w:rPr>
                <w:b/>
              </w:rPr>
              <w:t>Sección</w:t>
            </w:r>
          </w:p>
        </w:tc>
        <w:tc>
          <w:tcPr>
            <w:tcW w:w="3249" w:type="dxa"/>
            <w:shd w:val="clear" w:color="auto" w:fill="D9EAF7"/>
          </w:tcPr>
          <w:p w:rsidR="001C4DE7" w:rsidRDefault="00862408">
            <w:r>
              <w:rPr>
                <w:b/>
              </w:rPr>
              <w:t>Herramienta elegida</w:t>
            </w:r>
          </w:p>
        </w:tc>
        <w:tc>
          <w:tcPr>
            <w:tcW w:w="3249" w:type="dxa"/>
            <w:shd w:val="clear" w:color="auto" w:fill="D9EAF7"/>
          </w:tcPr>
          <w:p w:rsidR="001C4DE7" w:rsidRDefault="00862408">
            <w:r>
              <w:rPr>
                <w:b/>
              </w:rPr>
              <w:t>Motivo principal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LLM principal</w:t>
            </w:r>
          </w:p>
        </w:tc>
        <w:tc>
          <w:tcPr>
            <w:tcW w:w="3249" w:type="dxa"/>
          </w:tcPr>
          <w:p w:rsidR="001C4DE7" w:rsidRDefault="00862408">
            <w:r>
              <w:t>Qwen</w:t>
            </w:r>
          </w:p>
        </w:tc>
        <w:tc>
          <w:tcPr>
            <w:tcW w:w="3249" w:type="dxa"/>
          </w:tcPr>
          <w:p w:rsidR="001C4DE7" w:rsidRDefault="00862408">
            <w:r>
              <w:t>Buen equilibrio entre calidad, multilingüe y uso local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Acceso al LLM</w:t>
            </w:r>
          </w:p>
        </w:tc>
        <w:tc>
          <w:tcPr>
            <w:tcW w:w="3249" w:type="dxa"/>
          </w:tcPr>
          <w:p w:rsidR="001C4DE7" w:rsidRDefault="00862408">
            <w:r>
              <w:t>Ollama</w:t>
            </w:r>
          </w:p>
        </w:tc>
        <w:tc>
          <w:tcPr>
            <w:tcW w:w="3249" w:type="dxa"/>
          </w:tcPr>
          <w:p w:rsidR="001C4DE7" w:rsidRDefault="00862408">
            <w:r>
              <w:t>Despliegue local simple con API compatible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Framework RAG</w:t>
            </w:r>
          </w:p>
        </w:tc>
        <w:tc>
          <w:tcPr>
            <w:tcW w:w="3249" w:type="dxa"/>
          </w:tcPr>
          <w:p w:rsidR="001C4DE7" w:rsidRDefault="00862408">
            <w:r>
              <w:t>Haystack</w:t>
            </w:r>
          </w:p>
        </w:tc>
        <w:tc>
          <w:tcPr>
            <w:tcW w:w="3249" w:type="dxa"/>
          </w:tcPr>
          <w:p w:rsidR="001C4DE7" w:rsidRDefault="00862408">
            <w:r>
              <w:t>Pipelines claros y enfoque estable para producción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Base vectorial</w:t>
            </w:r>
          </w:p>
        </w:tc>
        <w:tc>
          <w:tcPr>
            <w:tcW w:w="3249" w:type="dxa"/>
          </w:tcPr>
          <w:p w:rsidR="001C4DE7" w:rsidRDefault="00862408">
            <w:r>
              <w:t>Qdrant</w:t>
            </w:r>
          </w:p>
        </w:tc>
        <w:tc>
          <w:tcPr>
            <w:tcW w:w="3249" w:type="dxa"/>
          </w:tcPr>
          <w:p w:rsidR="001C4DE7" w:rsidRDefault="00862408">
            <w:r>
              <w:t>Búsqueda vectorial sólida, filtros y consultas híbridas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Extracción documental</w:t>
            </w:r>
          </w:p>
        </w:tc>
        <w:tc>
          <w:tcPr>
            <w:tcW w:w="3249" w:type="dxa"/>
          </w:tcPr>
          <w:p w:rsidR="001C4DE7" w:rsidRDefault="00862408">
            <w:r>
              <w:t>Docling</w:t>
            </w:r>
          </w:p>
        </w:tc>
        <w:tc>
          <w:tcPr>
            <w:tcW w:w="3249" w:type="dxa"/>
          </w:tcPr>
          <w:p w:rsidR="001C4DE7" w:rsidRDefault="00862408">
            <w:r>
              <w:t>Procesado estructurado de PDFs y documentos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Extracción web</w:t>
            </w:r>
          </w:p>
        </w:tc>
        <w:tc>
          <w:tcPr>
            <w:tcW w:w="3249" w:type="dxa"/>
          </w:tcPr>
          <w:p w:rsidR="001C4DE7" w:rsidRDefault="00862408">
            <w:r>
              <w:t>Crawl4AI</w:t>
            </w:r>
          </w:p>
        </w:tc>
        <w:tc>
          <w:tcPr>
            <w:tcW w:w="3249" w:type="dxa"/>
          </w:tcPr>
          <w:p w:rsidR="001C4DE7" w:rsidRDefault="00862408">
            <w:r>
              <w:t>Rastreo orientado a LLM con salida limpia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Embeddings</w:t>
            </w:r>
          </w:p>
        </w:tc>
        <w:tc>
          <w:tcPr>
            <w:tcW w:w="3249" w:type="dxa"/>
          </w:tcPr>
          <w:p w:rsidR="001C4DE7" w:rsidRDefault="00862408">
            <w:r>
              <w:t>SBERT</w:t>
            </w:r>
          </w:p>
        </w:tc>
        <w:tc>
          <w:tcPr>
            <w:tcW w:w="3249" w:type="dxa"/>
          </w:tcPr>
          <w:p w:rsidR="001C4DE7" w:rsidRDefault="00862408">
            <w:r>
              <w:t>Modelos gratuitos,</w:t>
            </w:r>
            <w:r>
              <w:t xml:space="preserve"> rápidos y muy extendidos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API</w:t>
            </w:r>
          </w:p>
        </w:tc>
        <w:tc>
          <w:tcPr>
            <w:tcW w:w="3249" w:type="dxa"/>
          </w:tcPr>
          <w:p w:rsidR="001C4DE7" w:rsidRDefault="00862408">
            <w:r>
              <w:t>FastAPI</w:t>
            </w:r>
          </w:p>
        </w:tc>
        <w:tc>
          <w:tcPr>
            <w:tcW w:w="3249" w:type="dxa"/>
          </w:tcPr>
          <w:p w:rsidR="001C4DE7" w:rsidRDefault="00862408">
            <w:r>
              <w:t>Ligera, moderna y fácil de exponer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Frontend</w:t>
            </w:r>
          </w:p>
        </w:tc>
        <w:tc>
          <w:tcPr>
            <w:tcW w:w="3249" w:type="dxa"/>
          </w:tcPr>
          <w:p w:rsidR="001C4DE7" w:rsidRDefault="00862408">
            <w:r>
              <w:t>React o Streamlit</w:t>
            </w:r>
          </w:p>
        </w:tc>
        <w:tc>
          <w:tcPr>
            <w:tcW w:w="3249" w:type="dxa"/>
          </w:tcPr>
          <w:p w:rsidR="001C4DE7" w:rsidRDefault="00862408">
            <w:r>
              <w:t>React si quieres producto; Streamlit si quieres velocidad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Evaluación</w:t>
            </w:r>
          </w:p>
        </w:tc>
        <w:tc>
          <w:tcPr>
            <w:tcW w:w="3249" w:type="dxa"/>
          </w:tcPr>
          <w:p w:rsidR="001C4DE7" w:rsidRDefault="00862408">
            <w:r>
              <w:t>Ragas</w:t>
            </w:r>
          </w:p>
        </w:tc>
        <w:tc>
          <w:tcPr>
            <w:tcW w:w="3249" w:type="dxa"/>
          </w:tcPr>
          <w:p w:rsidR="001C4DE7" w:rsidRDefault="00862408">
            <w:r>
              <w:t>Medición práctica de calidad RAG</w:t>
            </w:r>
          </w:p>
        </w:tc>
      </w:tr>
    </w:tbl>
    <w:p w:rsidR="001C4DE7" w:rsidRDefault="00862408">
      <w:r>
        <w:t>Conclusión operativa: este rack permite empe</w:t>
      </w:r>
      <w:r>
        <w:t>zar simple, validar rápido y crecer después sin rehacer toda la base.</w:t>
      </w:r>
    </w:p>
    <w:p w:rsidR="001C4DE7" w:rsidRDefault="00862408">
      <w:r>
        <w:br w:type="page"/>
      </w:r>
    </w:p>
    <w:p w:rsidR="001C4DE7" w:rsidRDefault="00862408">
      <w:pPr>
        <w:pStyle w:val="Ttulo1"/>
      </w:pPr>
      <w:r>
        <w:lastRenderedPageBreak/>
        <w:t>3. Rack seleccionado y criterio de elección</w:t>
      </w:r>
    </w:p>
    <w:p w:rsidR="001C4DE7" w:rsidRDefault="00862408">
      <w:pPr>
        <w:pStyle w:val="Ttulo2"/>
      </w:pPr>
      <w:r>
        <w:t>3.1 LLM principal: Qwen</w:t>
      </w:r>
    </w:p>
    <w:p w:rsidR="001C4DE7" w:rsidRDefault="00862408">
      <w:r>
        <w:t>Se recomienda Qwen como modelo base del sistema.</w:t>
      </w:r>
    </w:p>
    <w:p w:rsidR="001C4DE7" w:rsidRDefault="00862408">
      <w:r>
        <w:t>Encaja bien cuando se busca un modelo capaz de trabajar en local, r</w:t>
      </w:r>
      <w:r>
        <w:t>esponder en español con soltura y servir tanto para consultas simples como para flujos con herramientas.</w:t>
      </w:r>
    </w:p>
    <w:p w:rsidR="001C4DE7" w:rsidRDefault="00862408">
      <w:r>
        <w:t>Para empezar: usar una versión ligera en desarrollo y una más capaz cuando ya esté todo estable.</w:t>
      </w:r>
    </w:p>
    <w:p w:rsidR="001C4DE7" w:rsidRDefault="00862408">
      <w:pPr>
        <w:pStyle w:val="Ttulo2"/>
      </w:pPr>
      <w:r>
        <w:t>3.2 Runtime del modelo: Ollama</w:t>
      </w:r>
    </w:p>
    <w:p w:rsidR="001C4DE7" w:rsidRDefault="00862408">
      <w:r>
        <w:t xml:space="preserve">Ollama se utiliza como </w:t>
      </w:r>
      <w:r>
        <w:t>capa de ejecución del modelo.</w:t>
      </w:r>
    </w:p>
    <w:p w:rsidR="001C4DE7" w:rsidRDefault="00862408">
      <w:r>
        <w:t>Su valor está en que simplifica muchísimo el arranque: bajar el modelo, levantar el servicio y consumirlo desde una API muy fácil de integrar.</w:t>
      </w:r>
    </w:p>
    <w:p w:rsidR="001C4DE7" w:rsidRDefault="00862408">
      <w:r>
        <w:t>Reduce el tiempo de montaje y evita pelear con despliegues manuales del servidor de</w:t>
      </w:r>
      <w:r>
        <w:t>l modelo.</w:t>
      </w:r>
    </w:p>
    <w:p w:rsidR="001C4DE7" w:rsidRDefault="00862408">
      <w:pPr>
        <w:pStyle w:val="Ttulo2"/>
      </w:pPr>
      <w:r>
        <w:t>3.3 Framework de orquestación: Haystack</w:t>
      </w:r>
    </w:p>
    <w:p w:rsidR="001C4DE7" w:rsidRDefault="00862408">
      <w:r>
        <w:t>Haystack será el cerebro del flujo RAG.</w:t>
      </w:r>
    </w:p>
    <w:p w:rsidR="001C4DE7" w:rsidRDefault="00862408">
      <w:r>
        <w:t>Se elige porque permite construir pipelines limpios: consulta, recuperación, ranking, generación y posprocesado sin convertir el proyecto en un conjunto de scripts de</w:t>
      </w:r>
      <w:r>
        <w:t>sordenados.</w:t>
      </w:r>
    </w:p>
    <w:p w:rsidR="001C4DE7" w:rsidRDefault="00862408">
      <w:r>
        <w:t>Es una buena base para dejar el sistema entendible también para terceros.</w:t>
      </w:r>
    </w:p>
    <w:p w:rsidR="001C4DE7" w:rsidRDefault="00862408">
      <w:pPr>
        <w:pStyle w:val="Ttulo2"/>
      </w:pPr>
      <w:r>
        <w:t>3.4 Vector database: Qdrant</w:t>
      </w:r>
    </w:p>
    <w:p w:rsidR="001C4DE7" w:rsidRDefault="00862408">
      <w:r>
        <w:t>Qdrant será la base donde quedarán indexados los embeddings y los metadatos de los documentos.</w:t>
      </w:r>
    </w:p>
    <w:p w:rsidR="001C4DE7" w:rsidRDefault="00862408">
      <w:r>
        <w:t>Su punto fuerte es que sirve bien tanto en ento</w:t>
      </w:r>
      <w:r>
        <w:t>rnos pequeños como en despliegues más serios y permite crecer con filtros, payloads y búsquedas híbridas.</w:t>
      </w:r>
    </w:p>
    <w:p w:rsidR="001C4DE7" w:rsidRDefault="00862408">
      <w:r>
        <w:t>Es mejor base de largo recorrido que opciones más orientadas a prototipos rápidos.</w:t>
      </w:r>
    </w:p>
    <w:p w:rsidR="001C4DE7" w:rsidRDefault="00862408">
      <w:pPr>
        <w:pStyle w:val="Ttulo2"/>
      </w:pPr>
      <w:r>
        <w:t>3.5 Extracción de documentos: Docling</w:t>
      </w:r>
    </w:p>
    <w:p w:rsidR="001C4DE7" w:rsidRDefault="00862408">
      <w:r>
        <w:t>Docling será el extractor pri</w:t>
      </w:r>
      <w:r>
        <w:t>ncipal para PDF, DOCX, PPTX y otros formatos documentales.</w:t>
      </w:r>
    </w:p>
    <w:p w:rsidR="001C4DE7" w:rsidRDefault="00862408">
      <w:r>
        <w:t>La razón es simple: cuanto mejor entra el documento, mejor chunking y mejor recuperación tendrás después.</w:t>
      </w:r>
    </w:p>
    <w:p w:rsidR="001C4DE7" w:rsidRDefault="00862408">
      <w:r>
        <w:t>El sistema debe limpiar y estructurar bien antes de indexar, no solo partir texto sin crite</w:t>
      </w:r>
      <w:r>
        <w:t>rio.</w:t>
      </w:r>
    </w:p>
    <w:p w:rsidR="001C4DE7" w:rsidRDefault="00862408">
      <w:pPr>
        <w:pStyle w:val="Ttulo2"/>
      </w:pPr>
      <w:r>
        <w:t>3.6 Extracción web: Crawl4AI</w:t>
      </w:r>
    </w:p>
    <w:p w:rsidR="001C4DE7" w:rsidRDefault="00862408">
      <w:r>
        <w:t>Para URLs y páginas web se usará Crawl4AI.</w:t>
      </w:r>
    </w:p>
    <w:p w:rsidR="001C4DE7" w:rsidRDefault="00862408">
      <w:r>
        <w:t>Separar la ingesta web de la documental evita mezclar flujos distintos y mejora la limpieza del contenido recuperado.</w:t>
      </w:r>
    </w:p>
    <w:p w:rsidR="001C4DE7" w:rsidRDefault="00862408">
      <w:r>
        <w:lastRenderedPageBreak/>
        <w:t>Esto reduce ruido y mejora la calidad de las respuestas.</w:t>
      </w:r>
    </w:p>
    <w:p w:rsidR="001C4DE7" w:rsidRDefault="00862408">
      <w:pPr>
        <w:pStyle w:val="Ttulo2"/>
      </w:pPr>
      <w:r>
        <w:t xml:space="preserve">3.7 </w:t>
      </w:r>
      <w:r>
        <w:t>Embeddings: SBERT</w:t>
      </w:r>
    </w:p>
    <w:p w:rsidR="001C4DE7" w:rsidRDefault="00862408">
      <w:r>
        <w:t>SBERT será la capa de embeddings inicial.</w:t>
      </w:r>
    </w:p>
    <w:p w:rsidR="001C4DE7" w:rsidRDefault="00862408">
      <w:r>
        <w:t>Ofrece una combinación muy buena entre coste cero, velocidad y calidad suficiente para un RAG robusto de primera fase.</w:t>
      </w:r>
    </w:p>
    <w:p w:rsidR="001C4DE7" w:rsidRDefault="00862408">
      <w:r>
        <w:t>Se puede empezar con un modelo ligero y pasar a otro más fuerte sin rediseñar</w:t>
      </w:r>
      <w:r>
        <w:t xml:space="preserve"> el proyecto.</w:t>
      </w:r>
    </w:p>
    <w:p w:rsidR="001C4DE7" w:rsidRDefault="00862408">
      <w:pPr>
        <w:pStyle w:val="Ttulo2"/>
      </w:pPr>
      <w:r>
        <w:t>3.8 API, frontend y evaluación</w:t>
      </w:r>
    </w:p>
    <w:p w:rsidR="001C4DE7" w:rsidRDefault="00862408">
      <w:r>
        <w:t>FastAPI se usará para exponer la API del sistema.</w:t>
      </w:r>
    </w:p>
    <w:p w:rsidR="001C4DE7" w:rsidRDefault="00862408">
      <w:r>
        <w:t xml:space="preserve">React es la opción recomendada si el objetivo es una interfaz más profesional y escalable; Streamlit si se prioriza una consola funcional muy rápida de poner en </w:t>
      </w:r>
      <w:r>
        <w:t>marcha.</w:t>
      </w:r>
    </w:p>
    <w:p w:rsidR="001C4DE7" w:rsidRDefault="00862408">
      <w:r>
        <w:t>Ragas se incorporará cuando el sistema ya responda, para medir si recupera bien y si realmente contesta apoyándose en el contexto.</w:t>
      </w:r>
    </w:p>
    <w:p w:rsidR="001C4DE7" w:rsidRDefault="00862408">
      <w:pPr>
        <w:pStyle w:val="Ttulo1"/>
      </w:pPr>
      <w:r>
        <w:t>4. Arquitectura funcional recomendada</w:t>
      </w:r>
    </w:p>
    <w:p w:rsidR="001C4DE7" w:rsidRDefault="00862408">
      <w:r>
        <w:t>El flujo general debe quedar así:</w:t>
      </w:r>
    </w:p>
    <w:p w:rsidR="001C4DE7" w:rsidRDefault="00862408">
      <w:r>
        <w:t>1. El usuario consulta desde la interfaz.</w:t>
      </w:r>
    </w:p>
    <w:p w:rsidR="001C4DE7" w:rsidRDefault="00862408">
      <w:r>
        <w:t xml:space="preserve">2. </w:t>
      </w:r>
      <w:r>
        <w:t>La petición entra por FastAPI.</w:t>
      </w:r>
    </w:p>
    <w:p w:rsidR="001C4DE7" w:rsidRDefault="00862408">
      <w:r>
        <w:t>3. Haystack gestiona el pipeline.</w:t>
      </w:r>
    </w:p>
    <w:p w:rsidR="001C4DE7" w:rsidRDefault="00862408">
      <w:r>
        <w:t>4. Se ejecuta la recuperación en Qdrant usando embeddings SBERT.</w:t>
      </w:r>
    </w:p>
    <w:p w:rsidR="001C4DE7" w:rsidRDefault="00862408">
      <w:r>
        <w:t>5. Se selecciona el contexto útil.</w:t>
      </w:r>
    </w:p>
    <w:p w:rsidR="001C4DE7" w:rsidRDefault="00862408">
      <w:r>
        <w:t>6. Qwen, servido por Ollama, genera la respuesta final.</w:t>
      </w:r>
    </w:p>
    <w:p w:rsidR="001C4DE7" w:rsidRDefault="00862408">
      <w:r>
        <w:t>7. La respuesta vuelve con referenc</w:t>
      </w:r>
      <w:r>
        <w:t>ias a los documentos recuperados.</w:t>
      </w:r>
    </w:p>
    <w:p w:rsidR="001C4DE7" w:rsidRDefault="00862408">
      <w:pPr>
        <w:pStyle w:val="QuoteBox"/>
        <w:shd w:val="clear" w:color="auto" w:fill="F4F4F4"/>
      </w:pPr>
      <w:r>
        <w:rPr>
          <w:b/>
        </w:rPr>
        <w:t>Consulta: Frontend → FastAPI → Haystack → Qdrant + Ollama/Qwen</w:t>
      </w:r>
      <w:r>
        <w:rPr>
          <w:b/>
        </w:rPr>
        <w:br/>
        <w:t>Ingesta: Documentos y URLs → Docling / Crawl4AI → limpieza y chunking → SBERT → Qdrant</w:t>
      </w:r>
      <w:r>
        <w:rPr>
          <w:b/>
        </w:rPr>
        <w:br/>
        <w:t>Evaluación: Dataset interno → Ragas → ajustes del pipeline</w:t>
      </w:r>
    </w:p>
    <w:p w:rsidR="001C4DE7" w:rsidRDefault="00862408">
      <w:r>
        <w:t>Este diseño m</w:t>
      </w:r>
      <w:r>
        <w:t>antiene separadas tres capas: ingesta, consulta y evaluación. Esa separación es lo que da robustez desde el principio.</w:t>
      </w:r>
    </w:p>
    <w:p w:rsidR="001C4DE7" w:rsidRDefault="00862408">
      <w:pPr>
        <w:pStyle w:val="Ttulo1"/>
      </w:pPr>
      <w:r>
        <w:lastRenderedPageBreak/>
        <w:t>5. Especificaciones recomendadas</w:t>
      </w:r>
    </w:p>
    <w:p w:rsidR="001C4DE7" w:rsidRDefault="00862408">
      <w:pPr>
        <w:pStyle w:val="Ttulo2"/>
      </w:pPr>
      <w:r>
        <w:t>5.1 Entorno mínimo viable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C4DE7">
        <w:trPr>
          <w:jc w:val="center"/>
        </w:trPr>
        <w:tc>
          <w:tcPr>
            <w:tcW w:w="3249" w:type="dxa"/>
            <w:shd w:val="clear" w:color="auto" w:fill="D9EAF7"/>
          </w:tcPr>
          <w:p w:rsidR="001C4DE7" w:rsidRDefault="00862408">
            <w:r>
              <w:rPr>
                <w:b/>
              </w:rPr>
              <w:t>Elemento</w:t>
            </w:r>
          </w:p>
        </w:tc>
        <w:tc>
          <w:tcPr>
            <w:tcW w:w="3249" w:type="dxa"/>
            <w:shd w:val="clear" w:color="auto" w:fill="D9EAF7"/>
          </w:tcPr>
          <w:p w:rsidR="001C4DE7" w:rsidRDefault="00862408">
            <w:r>
              <w:rPr>
                <w:b/>
              </w:rPr>
              <w:t>Mínimo funcional</w:t>
            </w:r>
          </w:p>
        </w:tc>
        <w:tc>
          <w:tcPr>
            <w:tcW w:w="3249" w:type="dxa"/>
            <w:shd w:val="clear" w:color="auto" w:fill="D9EAF7"/>
          </w:tcPr>
          <w:p w:rsidR="001C4DE7" w:rsidRDefault="00862408">
            <w:r>
              <w:rPr>
                <w:b/>
              </w:rPr>
              <w:t>Recomendado para ir cómodo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CPU</w:t>
            </w:r>
          </w:p>
        </w:tc>
        <w:tc>
          <w:tcPr>
            <w:tcW w:w="3249" w:type="dxa"/>
          </w:tcPr>
          <w:p w:rsidR="001C4DE7" w:rsidRDefault="00862408">
            <w:r>
              <w:t>4 vCPU</w:t>
            </w:r>
          </w:p>
        </w:tc>
        <w:tc>
          <w:tcPr>
            <w:tcW w:w="3249" w:type="dxa"/>
          </w:tcPr>
          <w:p w:rsidR="001C4DE7" w:rsidRDefault="00862408">
            <w:r>
              <w:t>8 vCPU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RAM</w:t>
            </w:r>
          </w:p>
        </w:tc>
        <w:tc>
          <w:tcPr>
            <w:tcW w:w="3249" w:type="dxa"/>
          </w:tcPr>
          <w:p w:rsidR="001C4DE7" w:rsidRDefault="00862408">
            <w:r>
              <w:t>16 GB</w:t>
            </w:r>
          </w:p>
        </w:tc>
        <w:tc>
          <w:tcPr>
            <w:tcW w:w="3249" w:type="dxa"/>
          </w:tcPr>
          <w:p w:rsidR="001C4DE7" w:rsidRDefault="00862408">
            <w:r>
              <w:t>32 GB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Disco</w:t>
            </w:r>
          </w:p>
        </w:tc>
        <w:tc>
          <w:tcPr>
            <w:tcW w:w="3249" w:type="dxa"/>
          </w:tcPr>
          <w:p w:rsidR="001C4DE7" w:rsidRDefault="00862408">
            <w:r>
              <w:t>60 GB SSD</w:t>
            </w:r>
          </w:p>
        </w:tc>
        <w:tc>
          <w:tcPr>
            <w:tcW w:w="3249" w:type="dxa"/>
          </w:tcPr>
          <w:p w:rsidR="001C4DE7" w:rsidRDefault="00862408">
            <w:r>
              <w:t>120 GB SSD o más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GPU</w:t>
            </w:r>
          </w:p>
        </w:tc>
        <w:tc>
          <w:tcPr>
            <w:tcW w:w="3249" w:type="dxa"/>
          </w:tcPr>
          <w:p w:rsidR="001C4DE7" w:rsidRDefault="00862408">
            <w:r>
              <w:t>No obligatoria</w:t>
            </w:r>
          </w:p>
        </w:tc>
        <w:tc>
          <w:tcPr>
            <w:tcW w:w="3249" w:type="dxa"/>
          </w:tcPr>
          <w:p w:rsidR="001C4DE7" w:rsidRDefault="00862408">
            <w:r>
              <w:t>NVIDIA 8 GB VRAM o superior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Sistema</w:t>
            </w:r>
          </w:p>
        </w:tc>
        <w:tc>
          <w:tcPr>
            <w:tcW w:w="3249" w:type="dxa"/>
          </w:tcPr>
          <w:p w:rsidR="001C4DE7" w:rsidRDefault="00862408">
            <w:r>
              <w:t>Linux o Windows con Docker</w:t>
            </w:r>
          </w:p>
        </w:tc>
        <w:tc>
          <w:tcPr>
            <w:tcW w:w="3249" w:type="dxa"/>
          </w:tcPr>
          <w:p w:rsidR="001C4DE7" w:rsidRDefault="00862408">
            <w:r>
              <w:t>Linux para despliegue estable</w:t>
            </w:r>
          </w:p>
        </w:tc>
      </w:tr>
      <w:tr w:rsidR="001C4DE7">
        <w:trPr>
          <w:jc w:val="center"/>
        </w:trPr>
        <w:tc>
          <w:tcPr>
            <w:tcW w:w="3249" w:type="dxa"/>
          </w:tcPr>
          <w:p w:rsidR="001C4DE7" w:rsidRDefault="00862408">
            <w:r>
              <w:t>Red</w:t>
            </w:r>
          </w:p>
        </w:tc>
        <w:tc>
          <w:tcPr>
            <w:tcW w:w="3249" w:type="dxa"/>
          </w:tcPr>
          <w:p w:rsidR="001C4DE7" w:rsidRDefault="00862408">
            <w:r>
              <w:t>Puertos locales internos</w:t>
            </w:r>
          </w:p>
        </w:tc>
        <w:tc>
          <w:tcPr>
            <w:tcW w:w="3249" w:type="dxa"/>
          </w:tcPr>
          <w:p w:rsidR="001C4DE7" w:rsidRDefault="00862408">
            <w:r>
              <w:t>Proxy inverso y control de acceso</w:t>
            </w:r>
          </w:p>
        </w:tc>
      </w:tr>
    </w:tbl>
    <w:p w:rsidR="001C4DE7" w:rsidRDefault="00862408">
      <w:pPr>
        <w:pStyle w:val="Ttulo2"/>
      </w:pPr>
      <w:r>
        <w:t>5.2 Software base</w:t>
      </w:r>
    </w:p>
    <w:p w:rsidR="001C4DE7" w:rsidRDefault="00862408">
      <w:pPr>
        <w:pStyle w:val="Listaconvietas"/>
      </w:pPr>
      <w:r>
        <w:t>Docker y Dock</w:t>
      </w:r>
      <w:r>
        <w:t>er Compose para levantar servicios.</w:t>
      </w:r>
    </w:p>
    <w:p w:rsidR="001C4DE7" w:rsidRDefault="00862408">
      <w:pPr>
        <w:pStyle w:val="Listaconvietas"/>
      </w:pPr>
      <w:r>
        <w:t>Python 3.11 o superior para API, pipelines e ingesta.</w:t>
      </w:r>
    </w:p>
    <w:p w:rsidR="001C4DE7" w:rsidRDefault="00862408">
      <w:pPr>
        <w:pStyle w:val="Listaconvietas"/>
      </w:pPr>
      <w:r>
        <w:t>Git para versionado y despliegue del proyecto.</w:t>
      </w:r>
    </w:p>
    <w:p w:rsidR="001C4DE7" w:rsidRDefault="00862408">
      <w:pPr>
        <w:pStyle w:val="Listaconvietas"/>
      </w:pPr>
      <w:r>
        <w:t>Node.js solo si se escoge React como frontend.</w:t>
      </w:r>
    </w:p>
    <w:p w:rsidR="001C4DE7" w:rsidRDefault="00862408">
      <w:pPr>
        <w:pStyle w:val="Ttulo2"/>
      </w:pPr>
      <w:r>
        <w:t>5.3 Distribución de responsabilidades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C4DE7">
        <w:trPr>
          <w:jc w:val="center"/>
        </w:trPr>
        <w:tc>
          <w:tcPr>
            <w:tcW w:w="2436" w:type="dxa"/>
            <w:shd w:val="clear" w:color="auto" w:fill="D9EAF7"/>
          </w:tcPr>
          <w:p w:rsidR="001C4DE7" w:rsidRDefault="00862408">
            <w:r>
              <w:rPr>
                <w:b/>
              </w:rPr>
              <w:t>Servicio</w:t>
            </w:r>
          </w:p>
        </w:tc>
        <w:tc>
          <w:tcPr>
            <w:tcW w:w="2436" w:type="dxa"/>
            <w:shd w:val="clear" w:color="auto" w:fill="D9EAF7"/>
          </w:tcPr>
          <w:p w:rsidR="001C4DE7" w:rsidRDefault="00862408">
            <w:r>
              <w:rPr>
                <w:b/>
              </w:rPr>
              <w:t>Rol</w:t>
            </w:r>
          </w:p>
        </w:tc>
        <w:tc>
          <w:tcPr>
            <w:tcW w:w="2436" w:type="dxa"/>
            <w:shd w:val="clear" w:color="auto" w:fill="D9EAF7"/>
          </w:tcPr>
          <w:p w:rsidR="001C4DE7" w:rsidRDefault="00862408">
            <w:r>
              <w:rPr>
                <w:b/>
              </w:rPr>
              <w:t>Puerto sugerido</w:t>
            </w:r>
          </w:p>
        </w:tc>
        <w:tc>
          <w:tcPr>
            <w:tcW w:w="2436" w:type="dxa"/>
            <w:shd w:val="clear" w:color="auto" w:fill="D9EAF7"/>
          </w:tcPr>
          <w:p w:rsidR="001C4DE7" w:rsidRDefault="00862408">
            <w:r>
              <w:rPr>
                <w:b/>
              </w:rPr>
              <w:t>Persistencia</w:t>
            </w:r>
          </w:p>
        </w:tc>
      </w:tr>
      <w:tr w:rsidR="001C4DE7">
        <w:trPr>
          <w:jc w:val="center"/>
        </w:trPr>
        <w:tc>
          <w:tcPr>
            <w:tcW w:w="2436" w:type="dxa"/>
          </w:tcPr>
          <w:p w:rsidR="001C4DE7" w:rsidRDefault="00862408">
            <w:r>
              <w:t>frontend</w:t>
            </w:r>
          </w:p>
        </w:tc>
        <w:tc>
          <w:tcPr>
            <w:tcW w:w="2436" w:type="dxa"/>
          </w:tcPr>
          <w:p w:rsidR="001C4DE7" w:rsidRDefault="00862408">
            <w:r>
              <w:t>Interfaz de usuario</w:t>
            </w:r>
          </w:p>
        </w:tc>
        <w:tc>
          <w:tcPr>
            <w:tcW w:w="2436" w:type="dxa"/>
          </w:tcPr>
          <w:p w:rsidR="001C4DE7" w:rsidRDefault="00862408">
            <w:r>
              <w:t>3000 o 8501</w:t>
            </w:r>
          </w:p>
        </w:tc>
        <w:tc>
          <w:tcPr>
            <w:tcW w:w="2436" w:type="dxa"/>
          </w:tcPr>
          <w:p w:rsidR="001C4DE7" w:rsidRDefault="00862408">
            <w:r>
              <w:t>No crítica</w:t>
            </w:r>
          </w:p>
        </w:tc>
      </w:tr>
      <w:tr w:rsidR="001C4DE7">
        <w:trPr>
          <w:jc w:val="center"/>
        </w:trPr>
        <w:tc>
          <w:tcPr>
            <w:tcW w:w="2436" w:type="dxa"/>
          </w:tcPr>
          <w:p w:rsidR="001C4DE7" w:rsidRDefault="00862408">
            <w:r>
              <w:t>api</w:t>
            </w:r>
          </w:p>
        </w:tc>
        <w:tc>
          <w:tcPr>
            <w:tcW w:w="2436" w:type="dxa"/>
          </w:tcPr>
          <w:p w:rsidR="001C4DE7" w:rsidRDefault="00862408">
            <w:r>
              <w:t>Entrada principal y endpoints</w:t>
            </w:r>
          </w:p>
        </w:tc>
        <w:tc>
          <w:tcPr>
            <w:tcW w:w="2436" w:type="dxa"/>
          </w:tcPr>
          <w:p w:rsidR="001C4DE7" w:rsidRDefault="00862408">
            <w:r>
              <w:t>8000</w:t>
            </w:r>
          </w:p>
        </w:tc>
        <w:tc>
          <w:tcPr>
            <w:tcW w:w="2436" w:type="dxa"/>
          </w:tcPr>
          <w:p w:rsidR="001C4DE7" w:rsidRDefault="00862408">
            <w:r>
              <w:t>Código y logs</w:t>
            </w:r>
          </w:p>
        </w:tc>
      </w:tr>
      <w:tr w:rsidR="001C4DE7">
        <w:trPr>
          <w:jc w:val="center"/>
        </w:trPr>
        <w:tc>
          <w:tcPr>
            <w:tcW w:w="2436" w:type="dxa"/>
          </w:tcPr>
          <w:p w:rsidR="001C4DE7" w:rsidRDefault="00862408">
            <w:r>
              <w:t>ollama</w:t>
            </w:r>
          </w:p>
        </w:tc>
        <w:tc>
          <w:tcPr>
            <w:tcW w:w="2436" w:type="dxa"/>
          </w:tcPr>
          <w:p w:rsidR="001C4DE7" w:rsidRDefault="00862408">
            <w:r>
              <w:t>Servicio del modelo</w:t>
            </w:r>
          </w:p>
        </w:tc>
        <w:tc>
          <w:tcPr>
            <w:tcW w:w="2436" w:type="dxa"/>
          </w:tcPr>
          <w:p w:rsidR="001C4DE7" w:rsidRDefault="00862408">
            <w:r>
              <w:t>11434</w:t>
            </w:r>
          </w:p>
        </w:tc>
        <w:tc>
          <w:tcPr>
            <w:tcW w:w="2436" w:type="dxa"/>
          </w:tcPr>
          <w:p w:rsidR="001C4DE7" w:rsidRDefault="00862408">
            <w:r>
              <w:t>Modelos descargados</w:t>
            </w:r>
          </w:p>
        </w:tc>
      </w:tr>
      <w:tr w:rsidR="001C4DE7">
        <w:trPr>
          <w:jc w:val="center"/>
        </w:trPr>
        <w:tc>
          <w:tcPr>
            <w:tcW w:w="2436" w:type="dxa"/>
          </w:tcPr>
          <w:p w:rsidR="001C4DE7" w:rsidRDefault="00862408">
            <w:r>
              <w:t>qdrant</w:t>
            </w:r>
          </w:p>
        </w:tc>
        <w:tc>
          <w:tcPr>
            <w:tcW w:w="2436" w:type="dxa"/>
          </w:tcPr>
          <w:p w:rsidR="001C4DE7" w:rsidRDefault="00862408">
            <w:r>
              <w:t>Índice vectorial</w:t>
            </w:r>
          </w:p>
        </w:tc>
        <w:tc>
          <w:tcPr>
            <w:tcW w:w="2436" w:type="dxa"/>
          </w:tcPr>
          <w:p w:rsidR="001C4DE7" w:rsidRDefault="00862408">
            <w:r>
              <w:t>6333</w:t>
            </w:r>
          </w:p>
        </w:tc>
        <w:tc>
          <w:tcPr>
            <w:tcW w:w="2436" w:type="dxa"/>
          </w:tcPr>
          <w:p w:rsidR="001C4DE7" w:rsidRDefault="00862408">
            <w:r>
              <w:t>Datos persistentes</w:t>
            </w:r>
          </w:p>
        </w:tc>
      </w:tr>
      <w:tr w:rsidR="001C4DE7">
        <w:trPr>
          <w:jc w:val="center"/>
        </w:trPr>
        <w:tc>
          <w:tcPr>
            <w:tcW w:w="2436" w:type="dxa"/>
          </w:tcPr>
          <w:p w:rsidR="001C4DE7" w:rsidRDefault="00862408">
            <w:r>
              <w:t>ingest-worker</w:t>
            </w:r>
          </w:p>
        </w:tc>
        <w:tc>
          <w:tcPr>
            <w:tcW w:w="2436" w:type="dxa"/>
          </w:tcPr>
          <w:p w:rsidR="001C4DE7" w:rsidRDefault="00862408">
            <w:r>
              <w:t xml:space="preserve">Procesado e </w:t>
            </w:r>
            <w:r>
              <w:t>indexación</w:t>
            </w:r>
          </w:p>
        </w:tc>
        <w:tc>
          <w:tcPr>
            <w:tcW w:w="2436" w:type="dxa"/>
          </w:tcPr>
          <w:p w:rsidR="001C4DE7" w:rsidRDefault="00862408">
            <w:r>
              <w:t>Interno</w:t>
            </w:r>
          </w:p>
        </w:tc>
        <w:tc>
          <w:tcPr>
            <w:tcW w:w="2436" w:type="dxa"/>
          </w:tcPr>
          <w:p w:rsidR="001C4DE7" w:rsidRDefault="00862408">
            <w:r>
              <w:t>Temporal + logs</w:t>
            </w:r>
          </w:p>
        </w:tc>
      </w:tr>
    </w:tbl>
    <w:p w:rsidR="00960355" w:rsidRDefault="00960355">
      <w:pPr>
        <w:pStyle w:val="Ttulo1"/>
      </w:pPr>
    </w:p>
    <w:p w:rsidR="00960355" w:rsidRDefault="00960355">
      <w:pPr>
        <w:rPr>
          <w:rFonts w:asciiTheme="majorHAnsi" w:eastAsiaTheme="majorEastAsia" w:hAnsiTheme="majorHAnsi" w:cstheme="majorBidi"/>
          <w:b/>
          <w:bCs/>
          <w:color w:val="163A5F"/>
          <w:sz w:val="32"/>
          <w:szCs w:val="28"/>
        </w:rPr>
      </w:pPr>
      <w:r>
        <w:br w:type="page"/>
      </w:r>
    </w:p>
    <w:p w:rsidR="001C4DE7" w:rsidRDefault="00862408">
      <w:pPr>
        <w:pStyle w:val="Ttulo1"/>
      </w:pPr>
      <w:bookmarkStart w:id="0" w:name="_GoBack"/>
      <w:bookmarkEnd w:id="0"/>
      <w:r>
        <w:lastRenderedPageBreak/>
        <w:t>6. Estructura de proyecto recomendada</w:t>
      </w:r>
    </w:p>
    <w:p w:rsidR="001C4DE7" w:rsidRDefault="00862408">
      <w:r>
        <w:t>La estructura debe ser simple y entendible. Un ejemplo limpio sería este:</w:t>
      </w:r>
    </w:p>
    <w:p w:rsidR="001C4DE7" w:rsidRDefault="00862408">
      <w:pPr>
        <w:pStyle w:val="CodeBlock"/>
        <w:shd w:val="clear" w:color="auto" w:fill="F4F4F4"/>
      </w:pPr>
      <w:r>
        <w:t>rag-rack/</w:t>
      </w:r>
      <w:r>
        <w:br/>
        <w:t>├─ docker-compose.yml</w:t>
      </w:r>
      <w:r>
        <w:br/>
        <w:t>├─ .env</w:t>
      </w:r>
      <w:r>
        <w:br/>
        <w:t>├─ README.md</w:t>
      </w:r>
      <w:r>
        <w:br/>
        <w:t>├─ api/</w:t>
      </w:r>
      <w:r>
        <w:br/>
        <w:t>│  ├─ main.py</w:t>
      </w:r>
      <w:r>
        <w:br/>
        <w:t>│  ├─ routes/</w:t>
      </w:r>
      <w:r>
        <w:br/>
        <w:t>│  ├─ services/</w:t>
      </w:r>
      <w:r>
        <w:br/>
        <w:t xml:space="preserve">│  </w:t>
      </w:r>
      <w:r>
        <w:t>└─ pipelines/</w:t>
      </w:r>
      <w:r>
        <w:br/>
        <w:t>├─ ingest/</w:t>
      </w:r>
      <w:r>
        <w:br/>
        <w:t>│  ├─ docling_worker.py</w:t>
      </w:r>
      <w:r>
        <w:br/>
        <w:t>│  ├─ crawl4ai_worker.py</w:t>
      </w:r>
      <w:r>
        <w:br/>
        <w:t>│  ├─ chunking.py</w:t>
      </w:r>
      <w:r>
        <w:br/>
        <w:t>│  ├─ embedding.py</w:t>
      </w:r>
      <w:r>
        <w:br/>
        <w:t>│  └─ indexer.py</w:t>
      </w:r>
      <w:r>
        <w:br/>
        <w:t>├─ frontend/</w:t>
      </w:r>
      <w:r>
        <w:br/>
        <w:t>├─ data/</w:t>
      </w:r>
      <w:r>
        <w:br/>
        <w:t>│  ├─ raw/</w:t>
      </w:r>
      <w:r>
        <w:br/>
        <w:t>│  ├─ parsed/</w:t>
      </w:r>
      <w:r>
        <w:br/>
        <w:t>│  ├─ chunks/</w:t>
      </w:r>
      <w:r>
        <w:br/>
        <w:t>│  └─ eval/</w:t>
      </w:r>
      <w:r>
        <w:br/>
        <w:t>├─ scripts/</w:t>
      </w:r>
      <w:r>
        <w:br/>
        <w:t>│  ├─ create_collection.py</w:t>
      </w:r>
      <w:r>
        <w:br/>
        <w:t>│  ├─ ingest_fol</w:t>
      </w:r>
      <w:r>
        <w:t>der.py</w:t>
      </w:r>
      <w:r>
        <w:br/>
        <w:t>│  └─ run_eval.py</w:t>
      </w:r>
      <w:r>
        <w:br/>
        <w:t>└─ tests/</w:t>
      </w:r>
    </w:p>
    <w:p w:rsidR="001C4DE7" w:rsidRDefault="00862408">
      <w:r>
        <w:t>La idea es que cualquiera vea el repositorio y entienda rápido dónde está cada parte: API, ingesta, interfaz, datos y scripts operativos.</w:t>
      </w:r>
    </w:p>
    <w:p w:rsidR="001C4DE7" w:rsidRDefault="00862408">
      <w:pPr>
        <w:pStyle w:val="Ttulo1"/>
      </w:pPr>
      <w:r>
        <w:t>7. Fases de implementación</w:t>
      </w:r>
    </w:p>
    <w:p w:rsidR="001C4DE7" w:rsidRDefault="00862408">
      <w:pPr>
        <w:pStyle w:val="Ttulo2"/>
      </w:pPr>
      <w:r>
        <w:t>Fase 1. Levantar la base</w:t>
      </w:r>
    </w:p>
    <w:p w:rsidR="001C4DE7" w:rsidRDefault="00862408">
      <w:pPr>
        <w:pStyle w:val="Listaconvietas"/>
      </w:pPr>
      <w:r>
        <w:t xml:space="preserve">Crear el repositorio y la </w:t>
      </w:r>
      <w:r>
        <w:t>estructura de carpetas.</w:t>
      </w:r>
    </w:p>
    <w:p w:rsidR="001C4DE7" w:rsidRDefault="00862408">
      <w:pPr>
        <w:pStyle w:val="Listaconvietas"/>
      </w:pPr>
      <w:r>
        <w:t>Levantar Qdrant y Ollama con Docker.</w:t>
      </w:r>
    </w:p>
    <w:p w:rsidR="001C4DE7" w:rsidRDefault="00862408">
      <w:pPr>
        <w:pStyle w:val="Listaconvietas"/>
      </w:pPr>
      <w:r>
        <w:t>Comprobar que ambos servicios responden antes de escribir lógica adicional.</w:t>
      </w:r>
    </w:p>
    <w:p w:rsidR="001C4DE7" w:rsidRDefault="00862408">
      <w:pPr>
        <w:pStyle w:val="Ttulo2"/>
      </w:pPr>
      <w:r>
        <w:t>Fase 2. Preparar el modelo</w:t>
      </w:r>
    </w:p>
    <w:p w:rsidR="001C4DE7" w:rsidRDefault="00862408">
      <w:pPr>
        <w:pStyle w:val="Listaconvietas"/>
      </w:pPr>
      <w:r>
        <w:t>Descargar el modelo Qwen elegido.</w:t>
      </w:r>
    </w:p>
    <w:p w:rsidR="001C4DE7" w:rsidRDefault="00862408">
      <w:pPr>
        <w:pStyle w:val="Listaconvietas"/>
      </w:pPr>
      <w:r>
        <w:t>Realizar consultas directas al modelo para verificar que r</w:t>
      </w:r>
      <w:r>
        <w:t>esponde correctamente.</w:t>
      </w:r>
    </w:p>
    <w:p w:rsidR="001C4DE7" w:rsidRDefault="00862408">
      <w:pPr>
        <w:pStyle w:val="Listaconvietas"/>
      </w:pPr>
      <w:r>
        <w:t>No avanzar al RAG hasta confirmar que el modelo base está estable.</w:t>
      </w:r>
    </w:p>
    <w:p w:rsidR="001C4DE7" w:rsidRDefault="00862408">
      <w:pPr>
        <w:pStyle w:val="Ttulo2"/>
      </w:pPr>
      <w:r>
        <w:lastRenderedPageBreak/>
        <w:t>Fase 3. Construir la API</w:t>
      </w:r>
    </w:p>
    <w:p w:rsidR="001C4DE7" w:rsidRDefault="00862408">
      <w:pPr>
        <w:pStyle w:val="Listaconvietas"/>
      </w:pPr>
      <w:r>
        <w:t>Crear FastAPI con endpoints mínimos: /health, /ingest y /query.</w:t>
      </w:r>
    </w:p>
    <w:p w:rsidR="001C4DE7" w:rsidRDefault="00862408">
      <w:pPr>
        <w:pStyle w:val="Listaconvietas"/>
      </w:pPr>
      <w:r>
        <w:t>Separar rutas, servicios y pipelines desde el principio.</w:t>
      </w:r>
    </w:p>
    <w:p w:rsidR="001C4DE7" w:rsidRDefault="00862408">
      <w:pPr>
        <w:pStyle w:val="Listaconvietas"/>
      </w:pPr>
      <w:r>
        <w:t>Añadir logs sencillo</w:t>
      </w:r>
      <w:r>
        <w:t>s y mensajes de error claros.</w:t>
      </w:r>
    </w:p>
    <w:p w:rsidR="001C4DE7" w:rsidRDefault="00862408">
      <w:pPr>
        <w:pStyle w:val="Ttulo2"/>
      </w:pPr>
      <w:r>
        <w:t>Fase 4. Construir la ingesta</w:t>
      </w:r>
    </w:p>
    <w:p w:rsidR="001C4DE7" w:rsidRDefault="00862408">
      <w:pPr>
        <w:pStyle w:val="Listaconvietas"/>
      </w:pPr>
      <w:r>
        <w:t>Procesar documentos con Docling.</w:t>
      </w:r>
    </w:p>
    <w:p w:rsidR="001C4DE7" w:rsidRDefault="00862408">
      <w:pPr>
        <w:pStyle w:val="Listaconvietas"/>
      </w:pPr>
      <w:r>
        <w:t>Procesar URLs con Crawl4AI.</w:t>
      </w:r>
    </w:p>
    <w:p w:rsidR="001C4DE7" w:rsidRDefault="00862408">
      <w:pPr>
        <w:pStyle w:val="Listaconvietas"/>
      </w:pPr>
      <w:r>
        <w:t>Limpiar texto, trocear contenido y generar embeddings con SBERT.</w:t>
      </w:r>
    </w:p>
    <w:p w:rsidR="001C4DE7" w:rsidRDefault="00862408">
      <w:pPr>
        <w:pStyle w:val="Listaconvietas"/>
      </w:pPr>
      <w:r>
        <w:t>Guardar chunks y metadatos en Qdrant.</w:t>
      </w:r>
    </w:p>
    <w:p w:rsidR="001C4DE7" w:rsidRDefault="00862408">
      <w:pPr>
        <w:pStyle w:val="Ttulo2"/>
      </w:pPr>
      <w:r>
        <w:t>Fase 5. Conectar el pipeline RAG</w:t>
      </w:r>
    </w:p>
    <w:p w:rsidR="001C4DE7" w:rsidRDefault="00862408">
      <w:pPr>
        <w:pStyle w:val="Listaconvietas"/>
      </w:pPr>
      <w:r>
        <w:t>Recibir consulta del usuario.</w:t>
      </w:r>
    </w:p>
    <w:p w:rsidR="001C4DE7" w:rsidRDefault="00862408">
      <w:pPr>
        <w:pStyle w:val="Listaconvietas"/>
      </w:pPr>
      <w:r>
        <w:t>Crear embedding de la consulta.</w:t>
      </w:r>
    </w:p>
    <w:p w:rsidR="001C4DE7" w:rsidRDefault="00862408">
      <w:pPr>
        <w:pStyle w:val="Listaconvietas"/>
      </w:pPr>
      <w:r>
        <w:t>Recuperar contexto en Qdrant.</w:t>
      </w:r>
    </w:p>
    <w:p w:rsidR="001C4DE7" w:rsidRDefault="00862408">
      <w:pPr>
        <w:pStyle w:val="Listaconvietas"/>
      </w:pPr>
      <w:r>
        <w:t>Enviar contexto al modelo Qwen a través de Ollama.</w:t>
      </w:r>
    </w:p>
    <w:p w:rsidR="001C4DE7" w:rsidRDefault="00862408">
      <w:pPr>
        <w:pStyle w:val="Listaconvietas"/>
      </w:pPr>
      <w:r>
        <w:t>Devolver respuesta con trazabilidad básica.</w:t>
      </w:r>
    </w:p>
    <w:p w:rsidR="001C4DE7" w:rsidRDefault="00862408">
      <w:pPr>
        <w:pStyle w:val="Ttulo2"/>
      </w:pPr>
      <w:r>
        <w:t>Fase 6. Medir y corregir</w:t>
      </w:r>
    </w:p>
    <w:p w:rsidR="001C4DE7" w:rsidRDefault="00862408">
      <w:pPr>
        <w:pStyle w:val="Listaconvietas"/>
      </w:pPr>
      <w:r>
        <w:t>Crear un pequeño conjunto de preguntas reale</w:t>
      </w:r>
      <w:r>
        <w:t>s.</w:t>
      </w:r>
    </w:p>
    <w:p w:rsidR="001C4DE7" w:rsidRDefault="00862408">
      <w:pPr>
        <w:pStyle w:val="Listaconvietas"/>
      </w:pPr>
      <w:r>
        <w:t>Evaluar con Ragas.</w:t>
      </w:r>
    </w:p>
    <w:p w:rsidR="001C4DE7" w:rsidRDefault="00862408">
      <w:pPr>
        <w:pStyle w:val="Listaconvietas"/>
      </w:pPr>
      <w:r>
        <w:t>Ajustar chunking, prompts y recuperación antes de añadir complejidad extra.</w:t>
      </w:r>
    </w:p>
    <w:p w:rsidR="001C4DE7" w:rsidRDefault="00862408">
      <w:r>
        <w:br w:type="page"/>
      </w:r>
    </w:p>
    <w:p w:rsidR="001C4DE7" w:rsidRDefault="00862408">
      <w:pPr>
        <w:pStyle w:val="Ttulo1"/>
      </w:pPr>
      <w:r>
        <w:lastRenderedPageBreak/>
        <w:t>8. Implementación sencilla de servicios</w:t>
      </w:r>
    </w:p>
    <w:p w:rsidR="001C4DE7" w:rsidRDefault="00862408">
      <w:r>
        <w:t xml:space="preserve">A nivel práctico, la primera versión puede montarse con un docker-compose muy corto y limpio. La lógica de </w:t>
      </w:r>
      <w:r>
        <w:t>aplicación irá fuera o en contenedores propios según prefieras.</w:t>
      </w:r>
    </w:p>
    <w:p w:rsidR="001C4DE7" w:rsidRDefault="00862408">
      <w:pPr>
        <w:pStyle w:val="CodeBlock"/>
        <w:shd w:val="clear" w:color="auto" w:fill="F4F4F4"/>
      </w:pPr>
      <w:r>
        <w:t>services:</w:t>
      </w:r>
      <w:r>
        <w:br/>
        <w:t xml:space="preserve">  qdrant:</w:t>
      </w:r>
      <w:r>
        <w:br/>
        <w:t xml:space="preserve">    image: qdrant/qdrant</w:t>
      </w:r>
      <w:r>
        <w:br/>
        <w:t xml:space="preserve">    ports:</w:t>
      </w:r>
      <w:r>
        <w:br/>
        <w:t xml:space="preserve">      - "6333:6333"</w:t>
      </w:r>
      <w:r>
        <w:br/>
        <w:t xml:space="preserve">    volumes:</w:t>
      </w:r>
      <w:r>
        <w:br/>
        <w:t xml:space="preserve">      - ./volumes/qdrant:/qdrant/storage</w:t>
      </w:r>
      <w:r>
        <w:br/>
      </w:r>
      <w:r>
        <w:br/>
        <w:t xml:space="preserve">  ollama:</w:t>
      </w:r>
      <w:r>
        <w:br/>
        <w:t xml:space="preserve">    image: ollama/ollama</w:t>
      </w:r>
      <w:r>
        <w:br/>
        <w:t xml:space="preserve">    ports:</w:t>
      </w:r>
      <w:r>
        <w:br/>
        <w:t xml:space="preserve">      - "11434:</w:t>
      </w:r>
      <w:r>
        <w:t>11434"</w:t>
      </w:r>
      <w:r>
        <w:br/>
        <w:t xml:space="preserve">    volumes:</w:t>
      </w:r>
      <w:r>
        <w:br/>
        <w:t xml:space="preserve">      - ./volumes/ollama:/root/.ollama</w:t>
      </w:r>
      <w:r>
        <w:br/>
      </w:r>
      <w:r>
        <w:br/>
        <w:t xml:space="preserve">  api:</w:t>
      </w:r>
      <w:r>
        <w:br/>
        <w:t xml:space="preserve">    build: ./api</w:t>
      </w:r>
      <w:r>
        <w:br/>
        <w:t xml:space="preserve">    ports:</w:t>
      </w:r>
      <w:r>
        <w:br/>
        <w:t xml:space="preserve">      - "8000:8000"</w:t>
      </w:r>
      <w:r>
        <w:br/>
        <w:t xml:space="preserve">    depends_on:</w:t>
      </w:r>
      <w:r>
        <w:br/>
        <w:t xml:space="preserve">      - qdrant</w:t>
      </w:r>
      <w:r>
        <w:br/>
        <w:t xml:space="preserve">      - ollama</w:t>
      </w:r>
      <w:r>
        <w:br/>
      </w:r>
      <w:r>
        <w:br/>
        <w:t xml:space="preserve">  frontend:</w:t>
      </w:r>
      <w:r>
        <w:br/>
        <w:t xml:space="preserve">    build: ./frontend</w:t>
      </w:r>
      <w:r>
        <w:br/>
        <w:t xml:space="preserve">    ports:</w:t>
      </w:r>
      <w:r>
        <w:br/>
        <w:t xml:space="preserve">      - "3000:3000"</w:t>
      </w:r>
      <w:r>
        <w:br/>
        <w:t xml:space="preserve">    depends_on:</w:t>
      </w:r>
      <w:r>
        <w:br/>
        <w:t xml:space="preserve">      - api</w:t>
      </w:r>
    </w:p>
    <w:p w:rsidR="001C4DE7" w:rsidRDefault="00862408">
      <w:r>
        <w:t>C</w:t>
      </w:r>
      <w:r>
        <w:t>on esto ya puedes levantar el esqueleto. Después añades el worker de ingesta como servicio aparte o lo ejecutas manualmente durante la primera fase.</w:t>
      </w:r>
    </w:p>
    <w:p w:rsidR="001C4DE7" w:rsidRDefault="00862408">
      <w:pPr>
        <w:pStyle w:val="Ttulo1"/>
      </w:pPr>
      <w:r>
        <w:t>9. Parámetros iniciales recomendados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C4DE7">
        <w:tc>
          <w:tcPr>
            <w:tcW w:w="3249" w:type="dxa"/>
            <w:shd w:val="clear" w:color="auto" w:fill="D9EAF7"/>
          </w:tcPr>
          <w:p w:rsidR="001C4DE7" w:rsidRDefault="00862408">
            <w:r>
              <w:rPr>
                <w:b/>
              </w:rPr>
              <w:t>Parámetro</w:t>
            </w:r>
          </w:p>
        </w:tc>
        <w:tc>
          <w:tcPr>
            <w:tcW w:w="3249" w:type="dxa"/>
            <w:shd w:val="clear" w:color="auto" w:fill="D9EAF7"/>
          </w:tcPr>
          <w:p w:rsidR="001C4DE7" w:rsidRDefault="00862408">
            <w:r>
              <w:rPr>
                <w:b/>
              </w:rPr>
              <w:t>Valor de inicio sugerido</w:t>
            </w:r>
          </w:p>
        </w:tc>
        <w:tc>
          <w:tcPr>
            <w:tcW w:w="3249" w:type="dxa"/>
            <w:shd w:val="clear" w:color="auto" w:fill="D9EAF7"/>
          </w:tcPr>
          <w:p w:rsidR="001C4DE7" w:rsidRDefault="00862408">
            <w:r>
              <w:rPr>
                <w:b/>
              </w:rPr>
              <w:t>Observación</w:t>
            </w:r>
          </w:p>
        </w:tc>
      </w:tr>
      <w:tr w:rsidR="001C4DE7">
        <w:tc>
          <w:tcPr>
            <w:tcW w:w="3249" w:type="dxa"/>
          </w:tcPr>
          <w:p w:rsidR="001C4DE7" w:rsidRDefault="00862408">
            <w:r>
              <w:t>Tamaño de chunk</w:t>
            </w:r>
          </w:p>
        </w:tc>
        <w:tc>
          <w:tcPr>
            <w:tcW w:w="3249" w:type="dxa"/>
          </w:tcPr>
          <w:p w:rsidR="001C4DE7" w:rsidRDefault="00862408">
            <w:r>
              <w:t xml:space="preserve">500 a </w:t>
            </w:r>
            <w:r>
              <w:t>800 tokens</w:t>
            </w:r>
          </w:p>
        </w:tc>
        <w:tc>
          <w:tcPr>
            <w:tcW w:w="3249" w:type="dxa"/>
          </w:tcPr>
          <w:p w:rsidR="001C4DE7" w:rsidRDefault="00862408">
            <w:r>
              <w:t>Evita trozos excesivamente largos</w:t>
            </w:r>
          </w:p>
        </w:tc>
      </w:tr>
      <w:tr w:rsidR="001C4DE7">
        <w:tc>
          <w:tcPr>
            <w:tcW w:w="3249" w:type="dxa"/>
          </w:tcPr>
          <w:p w:rsidR="001C4DE7" w:rsidRDefault="00862408">
            <w:r>
              <w:t>Solape</w:t>
            </w:r>
          </w:p>
        </w:tc>
        <w:tc>
          <w:tcPr>
            <w:tcW w:w="3249" w:type="dxa"/>
          </w:tcPr>
          <w:p w:rsidR="001C4DE7" w:rsidRDefault="00862408">
            <w:r>
              <w:t>50 a 100 tokens</w:t>
            </w:r>
          </w:p>
        </w:tc>
        <w:tc>
          <w:tcPr>
            <w:tcW w:w="3249" w:type="dxa"/>
          </w:tcPr>
          <w:p w:rsidR="001C4DE7" w:rsidRDefault="00862408">
            <w:r>
              <w:t>Ayuda a conservar contexto</w:t>
            </w:r>
          </w:p>
        </w:tc>
      </w:tr>
      <w:tr w:rsidR="001C4DE7">
        <w:tc>
          <w:tcPr>
            <w:tcW w:w="3249" w:type="dxa"/>
          </w:tcPr>
          <w:p w:rsidR="001C4DE7" w:rsidRDefault="00862408">
            <w:r>
              <w:t>Top-k recuperación</w:t>
            </w:r>
          </w:p>
        </w:tc>
        <w:tc>
          <w:tcPr>
            <w:tcW w:w="3249" w:type="dxa"/>
          </w:tcPr>
          <w:p w:rsidR="001C4DE7" w:rsidRDefault="00862408">
            <w:r>
              <w:t>5</w:t>
            </w:r>
          </w:p>
        </w:tc>
        <w:tc>
          <w:tcPr>
            <w:tcW w:w="3249" w:type="dxa"/>
          </w:tcPr>
          <w:p w:rsidR="001C4DE7" w:rsidRDefault="00862408">
            <w:r>
              <w:t>Buen punto de partida</w:t>
            </w:r>
          </w:p>
        </w:tc>
      </w:tr>
      <w:tr w:rsidR="001C4DE7">
        <w:tc>
          <w:tcPr>
            <w:tcW w:w="3249" w:type="dxa"/>
          </w:tcPr>
          <w:p w:rsidR="001C4DE7" w:rsidRDefault="00862408">
            <w:r>
              <w:t>Prompt del sistema</w:t>
            </w:r>
          </w:p>
        </w:tc>
        <w:tc>
          <w:tcPr>
            <w:tcW w:w="3249" w:type="dxa"/>
          </w:tcPr>
          <w:p w:rsidR="001C4DE7" w:rsidRDefault="00862408">
            <w:r>
              <w:t>Simple y controlado</w:t>
            </w:r>
          </w:p>
        </w:tc>
        <w:tc>
          <w:tcPr>
            <w:tcW w:w="3249" w:type="dxa"/>
          </w:tcPr>
          <w:p w:rsidR="001C4DE7" w:rsidRDefault="00862408">
            <w:r>
              <w:t>No sobrecomplicar al inicio</w:t>
            </w:r>
          </w:p>
        </w:tc>
      </w:tr>
      <w:tr w:rsidR="001C4DE7">
        <w:tc>
          <w:tcPr>
            <w:tcW w:w="3249" w:type="dxa"/>
          </w:tcPr>
          <w:p w:rsidR="001C4DE7" w:rsidRDefault="00862408">
            <w:r>
              <w:t>Modelo embeddings</w:t>
            </w:r>
          </w:p>
        </w:tc>
        <w:tc>
          <w:tcPr>
            <w:tcW w:w="3249" w:type="dxa"/>
          </w:tcPr>
          <w:p w:rsidR="001C4DE7" w:rsidRDefault="00862408">
            <w:r>
              <w:t>SBERT ligero</w:t>
            </w:r>
          </w:p>
        </w:tc>
        <w:tc>
          <w:tcPr>
            <w:tcW w:w="3249" w:type="dxa"/>
          </w:tcPr>
          <w:p w:rsidR="001C4DE7" w:rsidRDefault="00862408">
            <w:r>
              <w:t xml:space="preserve">Cambiar después </w:t>
            </w:r>
            <w:r>
              <w:t>si hace falta</w:t>
            </w:r>
          </w:p>
        </w:tc>
      </w:tr>
      <w:tr w:rsidR="001C4DE7">
        <w:tc>
          <w:tcPr>
            <w:tcW w:w="3249" w:type="dxa"/>
          </w:tcPr>
          <w:p w:rsidR="001C4DE7" w:rsidRDefault="00862408">
            <w:r>
              <w:t>Reranker</w:t>
            </w:r>
          </w:p>
        </w:tc>
        <w:tc>
          <w:tcPr>
            <w:tcW w:w="3249" w:type="dxa"/>
          </w:tcPr>
          <w:p w:rsidR="001C4DE7" w:rsidRDefault="00862408">
            <w:r>
              <w:t>No incluir en v1</w:t>
            </w:r>
          </w:p>
        </w:tc>
        <w:tc>
          <w:tcPr>
            <w:tcW w:w="3249" w:type="dxa"/>
          </w:tcPr>
          <w:p w:rsidR="001C4DE7" w:rsidRDefault="00862408">
            <w:r>
              <w:t>Añadir solo si se detecta necesidad real</w:t>
            </w:r>
          </w:p>
        </w:tc>
      </w:tr>
    </w:tbl>
    <w:p w:rsidR="001C4DE7" w:rsidRDefault="00862408">
      <w:pPr>
        <w:pStyle w:val="Ttulo1"/>
      </w:pPr>
      <w:r>
        <w:lastRenderedPageBreak/>
        <w:t>10. Criterios de robustez desde el día 1</w:t>
      </w:r>
    </w:p>
    <w:p w:rsidR="001C4DE7" w:rsidRDefault="00862408">
      <w:pPr>
        <w:pStyle w:val="Listaconvietas"/>
      </w:pPr>
      <w:r>
        <w:t>Separar ingesta y consulta en módulos distintos.</w:t>
      </w:r>
    </w:p>
    <w:p w:rsidR="001C4DE7" w:rsidRDefault="00862408">
      <w:pPr>
        <w:pStyle w:val="Listaconvietas"/>
      </w:pPr>
      <w:r>
        <w:t>Persistir Qdrant y Ollama en volúmenes propios.</w:t>
      </w:r>
    </w:p>
    <w:p w:rsidR="001C4DE7" w:rsidRDefault="00862408">
      <w:pPr>
        <w:pStyle w:val="Listaconvietas"/>
      </w:pPr>
      <w:r>
        <w:t>Mantener variables sensibles en .en</w:t>
      </w:r>
      <w:r>
        <w:t>v y no en el código.</w:t>
      </w:r>
    </w:p>
    <w:p w:rsidR="001C4DE7" w:rsidRDefault="00862408">
      <w:pPr>
        <w:pStyle w:val="Listaconvietas"/>
      </w:pPr>
      <w:r>
        <w:t>Añadir endpoint /health para revisar disponibilidad del sistema.</w:t>
      </w:r>
    </w:p>
    <w:p w:rsidR="001C4DE7" w:rsidRDefault="00862408">
      <w:pPr>
        <w:pStyle w:val="Listaconvietas"/>
      </w:pPr>
      <w:r>
        <w:t>Guardar metadatos útiles por chunk: fuente, tipo, ruta, fecha y sección.</w:t>
      </w:r>
    </w:p>
    <w:p w:rsidR="001C4DE7" w:rsidRDefault="00862408">
      <w:pPr>
        <w:pStyle w:val="Listaconvietas"/>
      </w:pPr>
      <w:r>
        <w:t>Registrar errores de parsing y documentos rechazados.</w:t>
      </w:r>
    </w:p>
    <w:p w:rsidR="001C4DE7" w:rsidRDefault="00862408">
      <w:pPr>
        <w:pStyle w:val="Listaconvietas"/>
      </w:pPr>
      <w:r>
        <w:t>No mezclar extracción, chunking y respuesta</w:t>
      </w:r>
      <w:r>
        <w:t xml:space="preserve"> final en una sola función gigante.</w:t>
      </w:r>
    </w:p>
    <w:p w:rsidR="001C4DE7" w:rsidRDefault="00862408">
      <w:pPr>
        <w:pStyle w:val="Ttulo1"/>
      </w:pPr>
      <w:r>
        <w:t>11. Checklist de validación</w:t>
      </w:r>
    </w:p>
    <w:p w:rsidR="001C4DE7" w:rsidRDefault="00862408">
      <w:pPr>
        <w:pStyle w:val="Listaconvietas"/>
      </w:pPr>
      <w:r>
        <w:t>Qdrant responde y permite crear colección.</w:t>
      </w:r>
    </w:p>
    <w:p w:rsidR="001C4DE7" w:rsidRDefault="00862408">
      <w:pPr>
        <w:pStyle w:val="Listaconvietas"/>
      </w:pPr>
      <w:r>
        <w:t>Ollama responde y tiene el modelo descargado.</w:t>
      </w:r>
    </w:p>
    <w:p w:rsidR="001C4DE7" w:rsidRDefault="00862408">
      <w:pPr>
        <w:pStyle w:val="Listaconvietas"/>
      </w:pPr>
      <w:r>
        <w:t>La API levanta y devuelve estado correcto en /health.</w:t>
      </w:r>
    </w:p>
    <w:p w:rsidR="001C4DE7" w:rsidRDefault="00862408">
      <w:pPr>
        <w:pStyle w:val="Listaconvietas"/>
      </w:pPr>
      <w:r>
        <w:t>Un documento de prueba se ingesta sin errores.</w:t>
      </w:r>
    </w:p>
    <w:p w:rsidR="001C4DE7" w:rsidRDefault="00862408">
      <w:pPr>
        <w:pStyle w:val="Listaconvietas"/>
      </w:pPr>
      <w:r>
        <w:t>Una consulta sencilla devuelve contexto coherente.</w:t>
      </w:r>
    </w:p>
    <w:p w:rsidR="001C4DE7" w:rsidRDefault="00862408">
      <w:pPr>
        <w:pStyle w:val="Listaconvietas"/>
      </w:pPr>
      <w:r>
        <w:t>La respuesta final menciona información realmente presente en los chunks recuperados.</w:t>
      </w:r>
    </w:p>
    <w:p w:rsidR="001C4DE7" w:rsidRDefault="00862408">
      <w:pPr>
        <w:pStyle w:val="Listaconvietas"/>
      </w:pPr>
      <w:r>
        <w:t>Ragas puede ejecutarse con un pequeño dataset interno.</w:t>
      </w:r>
    </w:p>
    <w:p w:rsidR="001C4DE7" w:rsidRDefault="00862408">
      <w:pPr>
        <w:pStyle w:val="Ttulo1"/>
      </w:pPr>
      <w:r>
        <w:t>12. Qué no añadir todavía</w:t>
      </w:r>
    </w:p>
    <w:p w:rsidR="001C4DE7" w:rsidRDefault="00862408">
      <w:pPr>
        <w:pStyle w:val="Listaconvietas"/>
      </w:pPr>
      <w:r>
        <w:t>Memoria conversacional compleja si aún</w:t>
      </w:r>
      <w:r>
        <w:t xml:space="preserve"> no has validado el retrieval.</w:t>
      </w:r>
    </w:p>
    <w:p w:rsidR="001C4DE7" w:rsidRDefault="00862408">
      <w:pPr>
        <w:pStyle w:val="Listaconvietas"/>
      </w:pPr>
      <w:r>
        <w:t>Multiagente si todavía no tienes claro el flujo básico.</w:t>
      </w:r>
    </w:p>
    <w:p w:rsidR="001C4DE7" w:rsidRDefault="00862408">
      <w:pPr>
        <w:pStyle w:val="Listaconvietas"/>
      </w:pPr>
      <w:r>
        <w:t>Cachés semánticas antes de medir si realmente hacen falta.</w:t>
      </w:r>
    </w:p>
    <w:p w:rsidR="001C4DE7" w:rsidRDefault="00862408">
      <w:pPr>
        <w:pStyle w:val="Listaconvietas"/>
      </w:pPr>
      <w:r>
        <w:t>Demasiadas fuentes de datos en la primera iteración.</w:t>
      </w:r>
    </w:p>
    <w:p w:rsidR="001C4DE7" w:rsidRDefault="00862408">
      <w:pPr>
        <w:pStyle w:val="Listaconvietas"/>
      </w:pPr>
      <w:r>
        <w:t>Rerankers y capas extra de scoring sin una razón observad</w:t>
      </w:r>
      <w:r>
        <w:t>a.</w:t>
      </w:r>
    </w:p>
    <w:p w:rsidR="001C4DE7" w:rsidRDefault="00862408">
      <w:pPr>
        <w:pStyle w:val="Ttulo1"/>
      </w:pPr>
      <w:r>
        <w:t>13. Ruta de evolución recomendada</w:t>
      </w:r>
    </w:p>
    <w:p w:rsidR="001C4DE7" w:rsidRDefault="00862408">
      <w:r>
        <w:t>Primero: base funcional con consulta e ingesta estables.</w:t>
      </w:r>
    </w:p>
    <w:p w:rsidR="001C4DE7" w:rsidRDefault="00862408">
      <w:r>
        <w:t>Después: mejorar recuperación, trazabilidad y evaluación.</w:t>
      </w:r>
    </w:p>
    <w:p w:rsidR="001C4DE7" w:rsidRDefault="00862408">
      <w:r>
        <w:t>Luego: añadir reranking, filtros avanzados, autenticación y observabilidad.</w:t>
      </w:r>
    </w:p>
    <w:p w:rsidR="001C4DE7" w:rsidRDefault="00862408">
      <w:r>
        <w:t>Al final: escalar a varios r</w:t>
      </w:r>
      <w:r>
        <w:t>epositorios, fuentes o agentes especializados si el caso lo justifica.</w:t>
      </w:r>
    </w:p>
    <w:p w:rsidR="001C4DE7" w:rsidRDefault="00862408">
      <w:pPr>
        <w:pStyle w:val="Ttulo1"/>
      </w:pPr>
      <w:r>
        <w:t>14. Conclusión</w:t>
      </w:r>
    </w:p>
    <w:p w:rsidR="001C4DE7" w:rsidRDefault="00862408">
      <w:r>
        <w:t>La combinación recomendada —Qwen, Ollama, Haystack, Qdrant, Docling, Crawl4AI, SBERT, FastAPI y Ragas— es una base muy equilibrada para montar un RAG gratuito, útil y man</w:t>
      </w:r>
      <w:r>
        <w:t xml:space="preserve">tenible. No busca impresionar con complejidad, </w:t>
      </w:r>
      <w:r>
        <w:lastRenderedPageBreak/>
        <w:t>sino ofrecer una estructura sólida que puedas desplegar, probar y mejorar sin rehacer el proyecto a mitad de camino.</w:t>
      </w:r>
    </w:p>
    <w:p w:rsidR="001C4DE7" w:rsidRDefault="00862408">
      <w:r>
        <w:t>La clave del éxito no estará en meter más piezas, sino en dejar muy bien resueltas estas cin</w:t>
      </w:r>
      <w:r>
        <w:t>co: ingesta, chunking, embeddings, recuperación y generación.</w:t>
      </w:r>
    </w:p>
    <w:sectPr w:rsidR="001C4DE7" w:rsidSect="00034616">
      <w:footerReference w:type="default" r:id="rId8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408" w:rsidRDefault="00862408">
      <w:pPr>
        <w:spacing w:after="0" w:line="240" w:lineRule="auto"/>
      </w:pPr>
      <w:r>
        <w:separator/>
      </w:r>
    </w:p>
  </w:endnote>
  <w:endnote w:type="continuationSeparator" w:id="0">
    <w:p w:rsidR="00862408" w:rsidRDefault="00862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4DE7" w:rsidRDefault="00862408">
    <w:pPr>
      <w:pStyle w:val="SmallGray"/>
      <w:jc w:val="right"/>
    </w:pPr>
    <w:r>
      <w:t xml:space="preserve">Página </w:t>
    </w:r>
    <w:r>
      <w:fldChar w:fldCharType="begin"/>
    </w:r>
    <w:r>
      <w:instrText xml:space="preserve"> PAGE </w:instrText>
    </w:r>
    <w:r w:rsidR="00960355">
      <w:fldChar w:fldCharType="separate"/>
    </w:r>
    <w:r w:rsidR="00960355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408" w:rsidRDefault="00862408">
      <w:pPr>
        <w:spacing w:after="0" w:line="240" w:lineRule="auto"/>
      </w:pPr>
      <w:r>
        <w:separator/>
      </w:r>
    </w:p>
  </w:footnote>
  <w:footnote w:type="continuationSeparator" w:id="0">
    <w:p w:rsidR="00862408" w:rsidRDefault="00862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4DE7"/>
    <w:rsid w:val="0029639D"/>
    <w:rsid w:val="00326F90"/>
    <w:rsid w:val="00862408"/>
    <w:rsid w:val="009603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705555"/>
  <w14:defaultImageDpi w14:val="300"/>
  <w15:docId w15:val="{50DBE3A9-5284-4E5A-9ED3-6F31B1BB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163A5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63A5F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120"/>
    </w:pPr>
    <w:rPr>
      <w:b/>
      <w:color w:val="1F1F1F"/>
      <w:sz w:val="48"/>
    </w:rPr>
  </w:style>
  <w:style w:type="paragraph" w:customStyle="1" w:styleId="SubtitleCustom">
    <w:name w:val="SubtitleCustom"/>
    <w:basedOn w:val="Normal"/>
    <w:pPr>
      <w:spacing w:after="120"/>
    </w:pPr>
    <w:rPr>
      <w:color w:val="4F4F4F"/>
      <w:sz w:val="24"/>
    </w:rPr>
  </w:style>
  <w:style w:type="paragraph" w:customStyle="1" w:styleId="SmallGray">
    <w:name w:val="SmallGray"/>
    <w:basedOn w:val="Normal"/>
    <w:pPr>
      <w:spacing w:after="120"/>
    </w:pPr>
    <w:rPr>
      <w:color w:val="6B6B6B"/>
      <w:sz w:val="18"/>
    </w:rPr>
  </w:style>
  <w:style w:type="paragraph" w:customStyle="1" w:styleId="CodeBlock">
    <w:name w:val="CodeBlock"/>
    <w:basedOn w:val="Normal"/>
    <w:pPr>
      <w:spacing w:after="120"/>
    </w:pPr>
    <w:rPr>
      <w:rFonts w:ascii="Consolas" w:eastAsia="Consolas" w:hAnsi="Consolas"/>
      <w:sz w:val="19"/>
    </w:rPr>
  </w:style>
  <w:style w:type="paragraph" w:customStyle="1" w:styleId="QuoteBox">
    <w:name w:val="QuoteBox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30E902-9036-4E6A-8CCB-14EF7EEDF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1738</Words>
  <Characters>9559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Teodor Breajen</cp:lastModifiedBy>
  <cp:revision>2</cp:revision>
  <dcterms:created xsi:type="dcterms:W3CDTF">2013-12-23T23:15:00Z</dcterms:created>
  <dcterms:modified xsi:type="dcterms:W3CDTF">2026-04-23T10:11:00Z</dcterms:modified>
  <cp:category/>
</cp:coreProperties>
</file>