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2044065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3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402580" cy="50800"/>
            <wp:effectExtent b="0" l="0" r="0" t="0"/>
            <wp:docPr descr="línea horizontal" id="4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heading=h.ji5ljfg2k7gn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18 DE SEPTIEMBRE DEL 2019</w:t>
        <w:tab/>
        <w:tab/>
        <w:tab/>
        <w:tab/>
        <w:tab/>
        <w:t xml:space="preserve">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RNF1: El sistema se realizará mediante una aplicación web.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RNF2: El sistema contará con una base de datos desarrollada en SQL Server.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RNF3: El sistema se desarrollará utilizando lenguaje .NET 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RNF4: El sistema separará las funciones de usuario común y administrador.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RNF5: Se usará una interfaz con la menor cantidad de formularios posibles para brindar una mejor experiencia al usuario.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414D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A41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0oy39Ecx9TNRU+xeSTGWN89ZeA==">AMUW2mUK6XBPu0cdTd5TLgs07+bo6wVlsj2bzQYqQzc0NTgo7QbcLR35rVqyquOcYRTOFDpm47hASFRYI0993s57d6PWvTAGgZCQjksHqryR0kowYEXlZf/h7aQD5kr8menZ9iAGmHkLaui/UlrGBC4x45mDy5o/QQ==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2019-05-04T08:30:00Z</dcterms:created>
  <dc:creator>Estefano</dc:creator>
</cp:coreProperties>
</file>