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POLITIQUE DE CONFIDENTIALITÉ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&amp; CONFORMITÉ RGPD</w:t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Application JPO Tracker — Gestion des visiteurs d'événements</w:t>
      </w:r>
    </w:p>
    <w:p>
      <w:pPr>
        <w:spacing w:after="0" w:before="0"/>
      </w:pPr>
      <w:r>
        <w:t xml:space="preserve"/>
      </w:r>
    </w:p>
    <w:p>
      <w:pPr>
        <w:pBdr>
          <w:top w:val="single" w:color="2E5FA3" w:sz="4" w:space="4"/>
          <w:bottom w:val="single" w:color="2E5FA3" w:sz="4" w:space="4"/>
        </w:pBdr>
        <w:spacing w:after="40" w:before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Version 1.0  —  Avril 2026  —  Département Services Numériques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Identification du responsable de traitement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Responsable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IUT de Montreuil Paris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E8E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Adresse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IUT de Montreuil, Montreuil (93100)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Date de mise à jour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Avril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Contexte et périmètre de l'application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JPO Tracker a été développée pour centraliser et gérer les données des visiteurs lors des événements de recrutement organisés par l'IUT, notamment 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Journées Portes Ouvertes (JPO)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Portes Ouvertes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Salons virtuels et en présentiel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Événements ponctuels de présentation des formations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Elle collecte des données personnelles de prospects intéressés par les formations suivantes 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 Informatique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 GACO (Gestion Administrative et Commerciale des Organisations)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 Infocom (Information-Communication)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 QLIO (Qualité, Logistique Industrielle et Organisation)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Données personnelles collectées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Catégories de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225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  <w:tc>
          <w:tcPr>
            <w:tcW w:type="dxa" w:w="225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Caractère</w:t>
            </w:r>
          </w:p>
        </w:tc>
        <w:tc>
          <w:tcPr>
            <w:tcW w:type="dxa" w:w="225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Finalité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Identité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Nom, prénom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Identification du visiteur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Adresse e-mail, numéro de téléphone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Communication post-événement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Démographie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Optionnelle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Statistiques et ciblage des formations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Ville, code postal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Optionnelle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Analyse géographique du recrutement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Parcours scolaire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Formation d'origine (type et libellé), établissement d'origine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Adéquation avec les prérequis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Formation intéressée, formations secondaires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Suivi des intentions d'inscription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 particulière (booléen)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Optionnelle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Accompagnement personnalisé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 d'événement, date et heure de visite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Traçabilité et statistiques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Immersion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Souhait de participation, statut immersion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Optionnelle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des demandes d'immersion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Technique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de saisie, année de campagne, statut du dossier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Automatique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interne</w:t>
            </w:r>
          </w:p>
        </w:tc>
      </w:tr>
      <w:tr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Consentement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Horodatage des consentements RGPD</w:t>
            </w:r>
          </w:p>
        </w:tc>
        <w:tc>
          <w:tcPr>
            <w:tcW w:type="dxa" w:w="225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Obligatoire</w:t>
            </w:r>
          </w:p>
        </w:tc>
        <w:tc>
          <w:tcPr>
            <w:tcW w:type="dxa" w:w="225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Preuve de conformité légale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Niveaux de formation d'origine pris en charge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accepte les données de visiteurs issus de tous les niveaux de formation 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Baccalauréat général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Baccalauréat technologique (STMG, STI2D, ST2S, STHR,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Baccalauréat professionnel (SN, MELEC, MEI, Logistique, Commerce, Vente, TMSEC,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BTS (SIO, NDRC, GESTION PME, Communication, Supply Chain,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Licence (Informatique, Économie-Gestion, Sciences du Langage, AES,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Master (Informatique, Marketing, Management, Sciences de l'Information, etc.)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Base légale et finalités du traitement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Finalité</w:t>
            </w:r>
          </w:p>
        </w:tc>
        <w:tc>
          <w:tcPr>
            <w:tcW w:type="dxa" w:w="3008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légale</w:t>
            </w:r>
          </w:p>
        </w:tc>
        <w:tc>
          <w:tcPr>
            <w:tcW w:type="dxa" w:w="301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Collecte des données de contact</w:t>
            </w:r>
          </w:p>
        </w:tc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Consentement explicite (Art. 6.1.a RGPD)</w:t>
            </w:r>
          </w:p>
        </w:tc>
        <w:tc>
          <w:tcPr>
            <w:tcW w:type="dxa" w:w="301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Envoi d'informations sur les formations</w:t>
            </w:r>
          </w:p>
        </w:tc>
      </w:tr>
      <w:tr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Traitement des données d'orientation</w:t>
            </w:r>
          </w:p>
        </w:tc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Intérêt légitime (Art. 6.1.f RGPD)</w:t>
            </w:r>
          </w:p>
        </w:tc>
        <w:tc>
          <w:tcPr>
            <w:tcW w:type="dxa" w:w="301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Amélioration du recrutement et des formations</w:t>
            </w:r>
          </w:p>
        </w:tc>
      </w:tr>
      <w:tr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Conservation statistique anonymisée</w:t>
            </w:r>
          </w:p>
        </w:tc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Intérêt légitime (Art. 6.1.f RGPD)</w:t>
            </w:r>
          </w:p>
        </w:tc>
        <w:tc>
          <w:tcPr>
            <w:tcW w:type="dxa" w:w="301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Pilotage des actions de communication</w:t>
            </w:r>
          </w:p>
        </w:tc>
      </w:tr>
      <w:tr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Gestion des immersions</w:t>
            </w:r>
          </w:p>
        </w:tc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Exécution d'une mesure pré-contractuelle (Art. 6.1.b)</w:t>
            </w:r>
          </w:p>
        </w:tc>
        <w:tc>
          <w:tcPr>
            <w:tcW w:type="dxa" w:w="301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Organisation des immersions en formation</w:t>
            </w:r>
          </w:p>
        </w:tc>
      </w:tr>
      <w:tr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Situation particulière</w:t>
            </w:r>
          </w:p>
        </w:tc>
        <w:tc>
          <w:tcPr>
            <w:tcW w:type="dxa" w:w="3008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Obligation légale / Consentement (Art. 6.1.c/a)</w:t>
            </w:r>
          </w:p>
        </w:tc>
        <w:tc>
          <w:tcPr>
            <w:tcW w:type="dxa" w:w="301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Accompagnement et accessibilité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Gestion du consentement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Mécanisme de recueil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"/>
              <w:left w:val="single" w:color="2E5FA3" w:sz="12"/>
              <w:bottom w:val="single" w:color="2E5FA3" w:sz="1"/>
              <w:right w:val="none" w:color="FFFFFF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Le système distingue deux niveaux de consentement indépendants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  • consentement_collecte : autorisation de collecter et traiter les données personnelles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  • consentement_contact  : autorisation d'être recontacté après l'événement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Chaque consentement est horodaté (date_consentement) et la présentation de l'information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RGPD est tracée via le champ information_affichee.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Règles applicables 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visiteur peut consentir à la collecte sans consentir au contact.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L'absence de consentement_collecte implique une conservation uniquement statistique et anonymisée.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L'absence d'information_affichee déclenche une alerte dans le tableau de bord opérateur.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Tout refus est enregistré comme statut « inactif » dans les métadonnées du dossier.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Cas de traitement spéciaux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Situation particulière (champ booléen) 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Lorsque la valeur est True, le dossier est signalé pour un traitement prioritaire et personnalisé.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 champ ne révèle aucune donnée de santé — il indique uniquement la nécessité d'un accompagnement adapté.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L'accès à ces dossiers est restreint au personnel habilité.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Durées de conservation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"/>
              <w:left w:val="single" w:color="2E5FA3" w:sz="12"/>
              <w:bottom w:val="single" w:color="2E5FA3" w:sz="1"/>
              <w:right w:val="none" w:color="FFFFFF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Fin de campagne annuelle : 30 septembre de l'année en cours.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Les suppressions sont exécutées au plus tard le 1er octobre de chaque année.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avec consentement_contact = True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Suppression au 30 septembre de l'année de l'événement (fin de campagne)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E8E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avec consentement_contact = False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Suppression au 30 septembre de l'année de l'événement (fin de campagne)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sans consentement_collecte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Non insérées en base — aucune donnée personnelle stockée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E8E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d'immersion (statut confirme)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Suppression au 30 septembre de l'année de l'événement (fin de campagne)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d'immersion (statut refuse / non_demande)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Suppression au 30 septembre de l'année de l'événement (fin de campagne)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E8E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Horodatages de consentement (date_consentement)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an à compter de la date de l'événement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techniques et métadonnées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Suppression au 30 septembre de l'année de l'événement (fin de campagne)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E8E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Données anonymisées / statistiques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Conservation illimitée (aucune donnée personnelle résiduelle)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"/>
              <w:left w:val="single" w:color="2E5FA3" w:sz="12"/>
              <w:bottom w:val="single" w:color="2E5FA3" w:sz="1"/>
              <w:right w:val="none" w:color="FFFFFF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Règle générale : toutes les données personnelles, quel que soit le niveau de consentement,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sont supprimées à la fin de la campagne (30 septembre).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Seule exception : les données anonymisées à des fins statistiques peuvent être conservées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sans limite de durée, car elles ne permettent plus d'identifier une personne physique.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Les dossiers sans consentement_collecte ne sont jamais persistés en base de données.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Droits des personnes concernées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Conformément au RGPD (Art. 15 à 22), toute personne dont les données sont traitées dispose des droits suivants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Droit</w:t>
            </w:r>
          </w:p>
        </w:tc>
        <w:tc>
          <w:tcPr>
            <w:tcW w:type="dxa" w:w="4513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Accès (Art. 15)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Obtenir une copie de ses données personnelles traitées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Rectification (Art. 16)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Corriger des données inexactes ou incomplètes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Effacement (Art. 17)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Demander la suppression des données (« droit à l'oubli »)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Opposition (Art. 21)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S'opposer au traitement pour motif légitime ou à des fins de prospection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Limitation (Art. 18)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Suspendre le traitement en cas de contestation ou de réclamation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Portabilité (Art. 20)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Recevoir ses données dans un format structuré et lisible par machine</w:t>
            </w:r>
          </w:p>
        </w:tc>
      </w:tr>
      <w:tr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Retrait du consentement</w:t>
            </w:r>
          </w:p>
        </w:tc>
        <w:tc>
          <w:tcPr>
            <w:tcW w:type="dxa" w:w="4513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Retirer à tout moment son consentement sans affecter la licéité des traitements antérieurs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5FA3" w:sz="1"/>
              <w:left w:val="single" w:color="2E5FA3" w:sz="12"/>
              <w:bottom w:val="single" w:color="2E5FA3" w:sz="1"/>
              <w:right w:val="none" w:color="FFFFFF" w:sz="0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Pour exercer vos droits, contactez le secrétariat de l'IUT de Montreuil Paris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  Courrier : Secrétariat — IUT de Montreuil, Montreuil (93100)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  Délai de réponse : 30 jours maximum (Art. 12 RGPD)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En cas de non-réponse ou de réponse insatisfaisante, vous pouvez saisir la CNIL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  www.cnil.fr — 3, Place de Fontenoy, 75007 Paris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Sécurité des données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Mesures techniques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Base de données MongoDB hébergée localement — accès réseau restreint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Authentification requise pour tout accès à la base de données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Mesures organisationnelles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Accès limité aux personnels habilités (principe du moindre privilège)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Procédure de notification de violation de données (72h, Art. 33 RGPD)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Revue annuelle des habilitations et des droits d'accès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Sources de saisie et traçabilité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trace la source de saisie de chaque fiche visiteur afin d'auditer la qualité des données collectées :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tablette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Saisie sur tablette tactile par un opérateur lors de l'événement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E8E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ordinateur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Saisie via interface web sur poste fixe ou portable</w:t>
            </w:r>
          </w:p>
        </w:tc>
      </w:tr>
      <w:tr>
        <w:tc>
          <w:tcPr>
            <w:tcW w:type="dxa" w:w="32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smartphone</w:t>
            </w:r>
          </w:p>
        </w:tc>
        <w:tc>
          <w:tcPr>
            <w:tcW w:type="dxa" w:w="58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Saisie rapide sur téléphone mobile (opérateur ou auto-saisie guidée)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source de saisie est conservée à des fins d'audit interne uniquement et ne peut en aucun cas être utilisée pour discriminer les demandes de droit d'accès ou d'effacement.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Transferts de données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Aucun transfert de données personnelles n'est effectué hors de l'Union européenne.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L'application JPO Tracker ne fait appel à aucun sous-traitant. L'ensemble des données est hébergé et traité exclusivement en interne, sur les infrastructures de l'IUT de Montreuil Paris.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Mise à jour de la politique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présente politique est révisée au minimum une fois par an et à chaque modification substantielle du traitement. La version en vigueur est disponible sur l'intranet de l'IUT de Montreuil Paris.</w:t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Version 1.0</w:t>
            </w:r>
          </w:p>
        </w:tc>
        <w:tc>
          <w:tcPr>
            <w:tcW w:type="dxa" w:w="70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Avril 2026 — Création initiale du document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Signature et approbation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 Informatique</w:t>
            </w:r>
          </w:p>
        </w:tc>
      </w:tr>
      <w:tr>
        <w:tc>
          <w:tcPr>
            <w:tcW w:type="dxa" w:w="9026"/>
            <w:tcBorders>
              <w:top w:val="single" w:color="BBCCE8" w:sz="1"/>
              <w:left w:val="single" w:color="BBCCE8" w:sz="1"/>
              <w:bottom w:val="single" w:color="BBCCE8" w:sz="1"/>
              <w:right w:val="single" w:color="BBCCE8" w:sz="1"/>
            </w:tcBorders>
            <w:shd w:fill="FFFFFF" w:val="clear"/>
            <w:tcMar>
              <w:top w:type="dxa" w:w="800"/>
              <w:left w:type="dxa" w:w="150"/>
              <w:bottom w:type="dxa" w:w="800"/>
              <w:right w:type="dxa" w:w="15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: ___________________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: __________________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55555"/>
        <w:sz w:val="18"/>
        <w:szCs w:val="18"/>
      </w:rPr>
      <w:t xml:space="preserve">Document confidentiel — Usage interne  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spacing w:after="80" w:before="0"/>
    </w:pPr>
    <w:r>
      <w:rPr>
        <w:rFonts w:ascii="Arial" w:cs="Arial" w:eastAsia="Arial" w:hAnsi="Arial"/>
        <w:color w:val="555555"/>
        <w:sz w:val="18"/>
        <w:szCs w:val="18"/>
      </w:rPr>
      <w:t xml:space="preserve">IUT — JPO Tracker  |  Politique de Confidentialité &amp; Conformité RGPD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2026-04-09T23:24:21.724Z</dcterms:created>
  <dcterms:modified xsi:type="dcterms:W3CDTF">2026-04-09T23:24:21.724Z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