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pi-接口实现补充-v0.2"/>
    <w:p>
      <w:pPr>
        <w:pStyle w:val="Title"/>
        <w:keepNext/>
        <w:keepLines/>
      </w:pPr>
      <w:r>
        <w:rPr>
          <w:color w:val="000000"/>
        </w:rPr>
        <w:t xml:space="preserve">API 接口实现补充 v0.2</w:t>
      </w:r>
    </w:p>
    <w:p>
      <w:pPr>
        <w:pStyle w:val="FirstParagraph"/>
        <w:keepLines/>
      </w:pPr>
      <w:r>
        <w:rPr>
          <w:color w:val="000000"/>
        </w:rPr>
        <w:t xml:space="preserve">日期：2026-10-08。本文补齐需求分析说明书中已有的核心功能和页面联调所需接口，沿用 v0.2 的认证、权限、错误码和统一响应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{ code, message, data }</w:t>
      </w:r>
      <w:r>
        <w:rPr>
          <w:color w:val="000000"/>
        </w:rPr>
        <w:t xml:space="preserve">，不改变既定方案。未在本文重述的接口以原契约为准。</w:t>
      </w:r>
    </w:p>
    <w:bookmarkStart w:id="20" w:name="核心功能补充"/>
    <w:p>
      <w:pPr>
        <w:pStyle w:val="Heading1"/>
        <w:keepNext/>
        <w:keepLines/>
      </w:pPr>
      <w:r>
        <w:rPr>
          <w:color w:val="000000"/>
        </w:rPr>
        <w:t xml:space="preserve">核心功能补充</w:t>
      </w:r>
    </w:p>
    <w:p>
      <w:pPr>
        <w:pStyle w:val="FirstParagraph"/>
        <w:keepNext/>
        <w:keepLines/>
        <w:spacing w:before="180" w:after="80"/>
      </w:pPr>
      <w:r>
        <w:rPr>
          <w:b/>
          <w:bCs/>
          <w:color w:val="000000"/>
        </w:rPr>
        <w:t xml:space="preserve">PUT</w:t>
      </w:r>
      <w:r>
        <w:rPr>
          <w:b/>
          <w:bCs/>
          <w:color w:val="000000"/>
        </w:rPr>
        <w:t xml:space="preserve"> </w:t>
      </w:r>
      <w:r>
        <w:rPr>
          <w:rStyle w:val="VerbatimChar"/>
          <w:rFonts w:ascii="Consolas" w:hAnsi="Consolas" w:eastAsia="宋体"/>
          <w:b/>
          <w:bCs/>
          <w:color w:val="000000"/>
          <w:sz w:val="20"/>
        </w:rPr>
        <w:t xml:space="preserve">/api/auth/me</w:t>
      </w:r>
    </w:p>
    <w:p>
      <w:pPr>
        <w:pStyle w:val="BodyText"/>
        <w:keepLines/>
      </w:pPr>
      <w:r>
        <w:rPr>
          <w:color w:val="000000"/>
        </w:rPr>
        <w:t xml:space="preserve">修改本人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name</w:t>
      </w:r>
      <w:r>
        <w:rPr>
          <w:color w:val="000000"/>
        </w:rPr>
        <w:t xml:space="preserve">、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phone</w:t>
      </w:r>
      <w:r>
        <w:rPr>
          <w:color w:val="000000"/>
        </w:rPr>
        <w:t xml:space="preserve">；唯一性、格式由后端校验</w:t>
      </w:r>
    </w:p>
    <w:p>
      <w:pPr>
        <w:pStyle w:val="BodyText"/>
        <w:keepLines/>
        <w:spacing w:after="120"/>
      </w:pPr>
      <w:r>
        <w:rPr>
          <w:color w:val="000000"/>
        </w:rPr>
        <w:t xml:space="preserve">对应需求：FR-AUTH-010</w:t>
      </w:r>
    </w:p>
    <w:p>
      <w:pPr>
        <w:pStyle w:val="BodyText"/>
        <w:keepNext/>
        <w:keepLines/>
        <w:spacing w:before="180" w:after="80"/>
      </w:pPr>
      <w:r>
        <w:rPr>
          <w:b/>
          <w:bCs/>
          <w:color w:val="000000"/>
        </w:rPr>
        <w:t xml:space="preserve">POST</w:t>
      </w:r>
      <w:r>
        <w:rPr>
          <w:b/>
          <w:bCs/>
          <w:color w:val="000000"/>
        </w:rPr>
        <w:t xml:space="preserve"> </w:t>
      </w:r>
      <w:r>
        <w:rPr>
          <w:rStyle w:val="VerbatimChar"/>
          <w:rFonts w:ascii="Consolas" w:hAnsi="Consolas" w:eastAsia="宋体"/>
          <w:b/>
          <w:bCs/>
          <w:color w:val="000000"/>
          <w:sz w:val="20"/>
        </w:rPr>
        <w:t xml:space="preserve">/api/auth/privacy-consent</w:t>
      </w:r>
    </w:p>
    <w:p>
      <w:pPr>
        <w:pStyle w:val="BodyText"/>
        <w:keepLines/>
      </w:pPr>
      <w:r>
        <w:rPr>
          <w:rStyle w:val="VerbatimChar"/>
          <w:rFonts w:ascii="Consolas" w:hAnsi="Consolas" w:eastAsia="宋体"/>
          <w:color w:val="000000"/>
          <w:sz w:val="20"/>
        </w:rPr>
        <w:t xml:space="preserve">{ "accepted": true }</w:t>
      </w:r>
      <w:r>
        <w:rPr>
          <w:color w:val="000000"/>
        </w:rPr>
        <w:t xml:space="preserve">，记录当前用户授权版本与时间；不接受则不给健康数据访问权限</w:t>
      </w:r>
    </w:p>
    <w:p>
      <w:pPr>
        <w:pStyle w:val="BodyText"/>
        <w:keepLines/>
        <w:spacing w:after="120"/>
      </w:pPr>
      <w:r>
        <w:rPr>
          <w:color w:val="000000"/>
        </w:rPr>
        <w:t xml:space="preserve">对应需求：FR-AUTH-011</w:t>
      </w:r>
    </w:p>
    <w:p>
      <w:pPr>
        <w:pStyle w:val="BodyText"/>
        <w:keepNext/>
        <w:keepLines/>
        <w:spacing w:before="180" w:after="80"/>
      </w:pPr>
      <w:r>
        <w:rPr>
          <w:b/>
          <w:bCs/>
          <w:color w:val="000000"/>
        </w:rPr>
        <w:t xml:space="preserve">GET</w:t>
      </w:r>
      <w:r>
        <w:rPr>
          <w:b/>
          <w:bCs/>
          <w:color w:val="000000"/>
        </w:rPr>
        <w:t xml:space="preserve"> </w:t>
      </w:r>
      <w:r>
        <w:rPr>
          <w:rStyle w:val="VerbatimChar"/>
          <w:rFonts w:ascii="Consolas" w:hAnsi="Consolas" w:eastAsia="宋体"/>
          <w:b/>
          <w:bCs/>
          <w:color w:val="000000"/>
          <w:sz w:val="20"/>
        </w:rPr>
        <w:t xml:space="preserve">/api/family/binds</w:t>
      </w:r>
    </w:p>
    <w:p>
      <w:pPr>
        <w:pStyle w:val="BodyText"/>
        <w:keepLines/>
      </w:pPr>
      <w:r>
        <w:rPr>
          <w:color w:val="000000"/>
        </w:rPr>
        <w:t xml:space="preserve">当前家属的申请历史，含 PENDING、APPROVED、REJECTED、REVOKED；申请不授予老人数据权限</w:t>
      </w:r>
    </w:p>
    <w:p>
      <w:pPr>
        <w:pStyle w:val="BodyText"/>
        <w:keepLines/>
        <w:spacing w:after="120"/>
      </w:pPr>
      <w:r>
        <w:rPr>
          <w:color w:val="000000"/>
        </w:rPr>
        <w:t xml:space="preserve">对应需求：FR-FAMILY-001/003</w:t>
      </w:r>
    </w:p>
    <w:p>
      <w:pPr>
        <w:pStyle w:val="BodyText"/>
        <w:keepNext/>
        <w:keepLines/>
        <w:spacing w:before="180" w:after="80"/>
      </w:pPr>
      <w:r>
        <w:rPr>
          <w:b/>
          <w:bCs/>
          <w:color w:val="000000"/>
        </w:rPr>
        <w:t xml:space="preserve">GET</w:t>
      </w:r>
      <w:r>
        <w:rPr>
          <w:b/>
          <w:bCs/>
          <w:color w:val="000000"/>
        </w:rPr>
        <w:t xml:space="preserve"> </w:t>
      </w:r>
      <w:r>
        <w:rPr>
          <w:rStyle w:val="VerbatimChar"/>
          <w:rFonts w:ascii="Consolas" w:hAnsi="Consolas" w:eastAsia="宋体"/>
          <w:b/>
          <w:bCs/>
          <w:color w:val="000000"/>
          <w:sz w:val="20"/>
        </w:rPr>
        <w:t xml:space="preserve">/api/notifications</w:t>
      </w:r>
    </w:p>
    <w:p>
      <w:pPr>
        <w:pStyle w:val="BodyText"/>
        <w:keepLines/>
      </w:pPr>
      <w:r>
        <w:rPr>
          <w:color w:val="000000"/>
        </w:rPr>
        <w:t xml:space="preserve">当前用户站内预警通知，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page</w:t>
      </w:r>
      <w:r>
        <w:rPr>
          <w:color w:val="000000"/>
        </w:rPr>
        <w:t xml:space="preserve">、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page_size</w:t>
      </w:r>
      <w:r>
        <w:rPr>
          <w:color w:val="000000"/>
        </w:rPr>
        <w:t xml:space="preserve">；返回列表及总数，只取当前有效关系可见的数据</w:t>
      </w:r>
    </w:p>
    <w:p>
      <w:pPr>
        <w:pStyle w:val="BodyText"/>
        <w:keepLines/>
        <w:spacing w:after="120"/>
      </w:pPr>
      <w:r>
        <w:rPr>
          <w:color w:val="000000"/>
        </w:rPr>
        <w:t xml:space="preserve">对应需求：FR-ALERT-011、FR-FAMILY-012</w:t>
      </w:r>
    </w:p>
    <w:p>
      <w:pPr>
        <w:pStyle w:val="BodyText"/>
        <w:keepNext/>
        <w:keepLines/>
        <w:spacing w:before="180" w:after="80"/>
      </w:pPr>
      <w:r>
        <w:rPr>
          <w:b/>
          <w:bCs/>
          <w:color w:val="000000"/>
        </w:rPr>
        <w:t xml:space="preserve">POST</w:t>
      </w:r>
      <w:r>
        <w:rPr>
          <w:b/>
          <w:bCs/>
          <w:color w:val="000000"/>
        </w:rPr>
        <w:t xml:space="preserve"> </w:t>
      </w:r>
      <w:r>
        <w:rPr>
          <w:rStyle w:val="VerbatimChar"/>
          <w:rFonts w:ascii="Consolas" w:hAnsi="Consolas" w:eastAsia="宋体"/>
          <w:b/>
          <w:bCs/>
          <w:color w:val="000000"/>
          <w:sz w:val="20"/>
        </w:rPr>
        <w:t xml:space="preserve">/api/notifications/{id}/read</w:t>
      </w:r>
    </w:p>
    <w:p>
      <w:pPr>
        <w:pStyle w:val="BodyText"/>
        <w:keepLines/>
      </w:pPr>
      <w:r>
        <w:rPr>
          <w:rStyle w:val="VerbatimChar"/>
          <w:rFonts w:ascii="Consolas" w:hAnsi="Consolas" w:eastAsia="宋体"/>
          <w:color w:val="000000"/>
          <w:sz w:val="20"/>
        </w:rPr>
        <w:t xml:space="preserve">id</w:t>
      </w:r>
      <w:r>
        <w:rPr>
          <w:color w:val="000000"/>
        </w:rPr>
        <w:t xml:space="preserve"> </w:t>
      </w:r>
      <w:r>
        <w:rPr>
          <w:color w:val="000000"/>
        </w:rPr>
        <w:t xml:space="preserve">为预警 ID；仅更新当前用户对应接收记录</w:t>
      </w:r>
    </w:p>
    <w:p>
      <w:pPr>
        <w:pStyle w:val="BodyText"/>
        <w:keepLines/>
        <w:spacing w:after="120"/>
      </w:pPr>
      <w:r>
        <w:rPr>
          <w:color w:val="000000"/>
        </w:rPr>
        <w:t xml:space="preserve">对应需求：FR-ALERT-011</w:t>
      </w:r>
    </w:p>
    <w:p>
      <w:pPr>
        <w:pStyle w:val="BodyText"/>
        <w:keepNext/>
        <w:keepLines/>
        <w:spacing w:before="180" w:after="80"/>
      </w:pPr>
      <w:r>
        <w:rPr>
          <w:b/>
          <w:bCs/>
          <w:color w:val="000000"/>
        </w:rPr>
        <w:t xml:space="preserve">POST</w:t>
      </w:r>
      <w:r>
        <w:rPr>
          <w:b/>
          <w:bCs/>
          <w:color w:val="000000"/>
        </w:rPr>
        <w:t xml:space="preserve"> </w:t>
      </w:r>
      <w:r>
        <w:rPr>
          <w:rStyle w:val="VerbatimChar"/>
          <w:rFonts w:ascii="Consolas" w:hAnsi="Consolas" w:eastAsia="宋体"/>
          <w:b/>
          <w:bCs/>
          <w:color w:val="000000"/>
          <w:sz w:val="20"/>
        </w:rPr>
        <w:t xml:space="preserve">/api/notifications/read-all</w:t>
      </w:r>
    </w:p>
    <w:p>
      <w:pPr>
        <w:pStyle w:val="BodyText"/>
        <w:keepLines/>
      </w:pPr>
      <w:r>
        <w:rPr>
          <w:color w:val="000000"/>
        </w:rPr>
        <w:t xml:space="preserve">仅标记当前用户有权限访问的通知；不改变任何预警处理状态</w:t>
      </w:r>
    </w:p>
    <w:p>
      <w:pPr>
        <w:pStyle w:val="BodyText"/>
        <w:keepLines/>
        <w:spacing w:after="120"/>
      </w:pPr>
      <w:r>
        <w:rPr>
          <w:color w:val="000000"/>
        </w:rPr>
        <w:t xml:space="preserve">对应需求：FR-ALERT-011</w:t>
      </w:r>
    </w:p>
    <w:p>
      <w:pPr>
        <w:pStyle w:val="BodyText"/>
        <w:keepNext/>
        <w:keepLines/>
        <w:spacing w:before="180" w:after="80"/>
      </w:pPr>
      <w:r>
        <w:rPr>
          <w:b/>
          <w:bCs/>
          <w:color w:val="000000"/>
        </w:rPr>
        <w:t xml:space="preserve">PUT</w:t>
      </w:r>
      <w:r>
        <w:rPr>
          <w:b/>
          <w:bCs/>
          <w:color w:val="000000"/>
        </w:rPr>
        <w:t xml:space="preserve"> </w:t>
      </w:r>
      <w:r>
        <w:rPr>
          <w:rStyle w:val="VerbatimChar"/>
          <w:rFonts w:ascii="Consolas" w:hAnsi="Consolas" w:eastAsia="宋体"/>
          <w:b/>
          <w:bCs/>
          <w:color w:val="000000"/>
          <w:sz w:val="20"/>
        </w:rPr>
        <w:t xml:space="preserve">/api/admin/users/{id}/role</w:t>
      </w:r>
    </w:p>
    <w:p>
      <w:pPr>
        <w:pStyle w:val="BodyText"/>
        <w:keepLines/>
      </w:pPr>
      <w:r>
        <w:rPr>
          <w:rStyle w:val="VerbatimChar"/>
          <w:rFonts w:ascii="Consolas" w:hAnsi="Consolas" w:eastAsia="宋体"/>
          <w:color w:val="000000"/>
          <w:sz w:val="20"/>
        </w:rPr>
        <w:t xml:space="preserve">{ "role": "CARE" }</w:t>
      </w:r>
      <w:r>
        <w:rPr>
          <w:color w:val="000000"/>
        </w:rPr>
        <w:t xml:space="preserve"> </w:t>
      </w:r>
      <w:r>
        <w:rPr>
          <w:color w:val="000000"/>
        </w:rPr>
        <w:t xml:space="preserve">或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ADMIN</w:t>
      </w:r>
      <w:r>
        <w:rPr>
          <w:color w:val="000000"/>
        </w:rPr>
        <w:t xml:space="preserve">；仅管理员，限制在 CARE/ADMIN 间变更，令该用户旧 Token 失效；保留最后一个启用管理员</w:t>
      </w:r>
    </w:p>
    <w:p>
      <w:pPr>
        <w:pStyle w:val="BodyText"/>
        <w:keepLines/>
        <w:spacing w:after="120"/>
      </w:pPr>
      <w:r>
        <w:rPr>
          <w:color w:val="000000"/>
        </w:rPr>
        <w:t xml:space="preserve">对应需求：FR-ADMIN-003</w:t>
      </w:r>
    </w:p>
    <w:p>
      <w:pPr>
        <w:pStyle w:val="BodyText"/>
        <w:keepNext/>
        <w:keepLines/>
        <w:spacing w:before="180" w:after="80"/>
      </w:pPr>
      <w:r>
        <w:rPr>
          <w:b/>
          <w:bCs/>
          <w:color w:val="000000"/>
        </w:rPr>
        <w:t xml:space="preserve">PUT</w:t>
      </w:r>
      <w:r>
        <w:rPr>
          <w:b/>
          <w:bCs/>
          <w:color w:val="000000"/>
        </w:rPr>
        <w:t xml:space="preserve"> </w:t>
      </w:r>
      <w:r>
        <w:rPr>
          <w:rStyle w:val="VerbatimChar"/>
          <w:rFonts w:ascii="Consolas" w:hAnsi="Consolas" w:eastAsia="宋体"/>
          <w:b/>
          <w:bCs/>
          <w:color w:val="000000"/>
          <w:sz w:val="20"/>
        </w:rPr>
        <w:t xml:space="preserve">/api/admin/indicators/{type}</w:t>
      </w:r>
    </w:p>
    <w:p>
      <w:pPr>
        <w:pStyle w:val="BodyText"/>
        <w:keepLines/>
      </w:pPr>
      <w:r>
        <w:rPr>
          <w:color w:val="000000"/>
        </w:rPr>
        <w:t xml:space="preserve">更新配置化的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enabled</w:t>
      </w:r>
      <w:r>
        <w:rPr>
          <w:color w:val="000000"/>
        </w:rPr>
        <w:t xml:space="preserve">、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unit</w:t>
      </w:r>
      <w:r>
        <w:rPr>
          <w:color w:val="000000"/>
        </w:rPr>
        <w:t xml:space="preserve">、字段合法范围；写入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sys_config</w:t>
      </w:r>
      <w:r>
        <w:rPr>
          <w:color w:val="000000"/>
        </w:rPr>
        <w:t xml:space="preserve">，即时生效</w:t>
      </w:r>
    </w:p>
    <w:p>
      <w:pPr>
        <w:pStyle w:val="BodyText"/>
        <w:keepLines/>
        <w:spacing w:after="120"/>
      </w:pPr>
      <w:r>
        <w:rPr>
          <w:color w:val="000000"/>
        </w:rPr>
        <w:t xml:space="preserve">对应需求：FR-ADMIN-005</w:t>
      </w:r>
    </w:p>
    <w:p>
      <w:pPr>
        <w:pStyle w:val="BodyText"/>
        <w:keepNext/>
        <w:keepLines/>
        <w:spacing w:before="180" w:after="80"/>
      </w:pPr>
      <w:r>
        <w:rPr>
          <w:b/>
          <w:bCs/>
          <w:color w:val="000000"/>
        </w:rPr>
        <w:t xml:space="preserve">PUT</w:t>
      </w:r>
      <w:r>
        <w:rPr>
          <w:b/>
          <w:bCs/>
          <w:color w:val="000000"/>
        </w:rPr>
        <w:t xml:space="preserve"> </w:t>
      </w:r>
      <w:r>
        <w:rPr>
          <w:rStyle w:val="VerbatimChar"/>
          <w:rFonts w:ascii="Consolas" w:hAnsi="Consolas" w:eastAsia="宋体"/>
          <w:b/>
          <w:bCs/>
          <w:color w:val="000000"/>
          <w:sz w:val="20"/>
        </w:rPr>
        <w:t xml:space="preserve">/api/admin/knowledge/{id}</w:t>
      </w:r>
    </w:p>
    <w:p>
      <w:pPr>
        <w:pStyle w:val="BodyText"/>
        <w:keepLines/>
      </w:pPr>
      <w:r>
        <w:rPr>
          <w:rStyle w:val="VerbatimChar"/>
          <w:rFonts w:ascii="Consolas" w:hAnsi="Consolas" w:eastAsia="宋体"/>
          <w:color w:val="000000"/>
          <w:sz w:val="20"/>
        </w:rPr>
        <w:t xml:space="preserve">{ "title", "category", "content", "enabled" }</w:t>
      </w:r>
      <w:r>
        <w:rPr>
          <w:color w:val="000000"/>
        </w:rPr>
        <w:t xml:space="preserve">；仅管理员；索引更新后查询不得返回旧正文</w:t>
      </w:r>
    </w:p>
    <w:p>
      <w:pPr>
        <w:pStyle w:val="BodyText"/>
        <w:keepLines/>
        <w:spacing w:after="120"/>
      </w:pPr>
      <w:r>
        <w:rPr>
          <w:color w:val="000000"/>
        </w:rPr>
        <w:t xml:space="preserve">对应需求：FR-KB-002/006/008</w:t>
      </w:r>
    </w:p>
    <w:p>
      <w:pPr>
        <w:pStyle w:val="BodyText"/>
        <w:keepNext/>
        <w:keepLines/>
        <w:spacing w:before="180" w:after="80"/>
      </w:pPr>
      <w:r>
        <w:rPr>
          <w:b/>
          <w:bCs/>
          <w:color w:val="000000"/>
        </w:rPr>
        <w:t xml:space="preserve">DELETE</w:t>
      </w:r>
      <w:r>
        <w:rPr>
          <w:b/>
          <w:bCs/>
          <w:color w:val="000000"/>
        </w:rPr>
        <w:t xml:space="preserve"> </w:t>
      </w:r>
      <w:r>
        <w:rPr>
          <w:rStyle w:val="VerbatimChar"/>
          <w:rFonts w:ascii="Consolas" w:hAnsi="Consolas" w:eastAsia="宋体"/>
          <w:b/>
          <w:bCs/>
          <w:color w:val="000000"/>
          <w:sz w:val="20"/>
        </w:rPr>
        <w:t xml:space="preserve">/api/admin/knowledge/{id}</w:t>
      </w:r>
    </w:p>
    <w:p>
      <w:pPr>
        <w:pStyle w:val="BodyText"/>
        <w:keepLines/>
      </w:pPr>
      <w:r>
        <w:rPr>
          <w:color w:val="000000"/>
        </w:rPr>
        <w:t xml:space="preserve">仅管理员；删除/禁用条目并使其退出有效索引</w:t>
      </w:r>
    </w:p>
    <w:p>
      <w:pPr>
        <w:pStyle w:val="BodyText"/>
        <w:keepLines/>
        <w:spacing w:after="120"/>
      </w:pPr>
      <w:r>
        <w:rPr>
          <w:color w:val="000000"/>
        </w:rPr>
        <w:t xml:space="preserve">对应需求：FR-KB-002/006/008</w:t>
      </w:r>
    </w:p>
    <w:p>
      <w:pPr>
        <w:pStyle w:val="BodyText"/>
        <w:keepNext/>
        <w:keepLines/>
        <w:spacing w:before="180" w:after="80"/>
      </w:pPr>
      <w:r>
        <w:rPr>
          <w:b/>
          <w:bCs/>
          <w:color w:val="000000"/>
        </w:rPr>
        <w:t xml:space="preserve">POST</w:t>
      </w:r>
      <w:r>
        <w:rPr>
          <w:b/>
          <w:bCs/>
          <w:color w:val="000000"/>
        </w:rPr>
        <w:t xml:space="preserve"> </w:t>
      </w:r>
      <w:r>
        <w:rPr>
          <w:rStyle w:val="VerbatimChar"/>
          <w:rFonts w:ascii="Consolas" w:hAnsi="Consolas" w:eastAsia="宋体"/>
          <w:b/>
          <w:bCs/>
          <w:color w:val="000000"/>
          <w:sz w:val="20"/>
        </w:rPr>
        <w:t xml:space="preserve">/api/admin/knowledge/reindex</w:t>
      </w:r>
    </w:p>
    <w:p>
      <w:pPr>
        <w:pStyle w:val="BodyText"/>
        <w:keepLines/>
      </w:pPr>
      <w:r>
        <w:rPr>
          <w:color w:val="000000"/>
        </w:rPr>
        <w:t xml:space="preserve">重建所有启用条目的向量索引；失败明确返回错误</w:t>
      </w:r>
    </w:p>
    <w:p>
      <w:pPr>
        <w:pStyle w:val="BodyText"/>
        <w:keepLines/>
        <w:spacing w:after="120"/>
      </w:pPr>
      <w:r>
        <w:rPr>
          <w:color w:val="000000"/>
        </w:rPr>
        <w:t xml:space="preserve">对应需求：FR-KB-008</w:t>
      </w:r>
    </w:p>
    <w:p>
      <w:pPr>
        <w:pStyle w:val="BodyText"/>
        <w:keepLines/>
      </w:pPr>
      <w:r>
        <w:rPr>
          <w:rStyle w:val="VerbatimChar"/>
          <w:rFonts w:ascii="Consolas" w:hAnsi="Consolas" w:eastAsia="宋体"/>
          <w:color w:val="000000"/>
          <w:sz w:val="20"/>
        </w:rPr>
        <w:t xml:space="preserve">GET /api/admin/statistics?range=1d|7d|30d</w:t>
      </w:r>
      <w:r>
        <w:rPr>
          <w:color w:val="000000"/>
        </w:rPr>
        <w:t xml:space="preserve"> </w:t>
      </w:r>
      <w:r>
        <w:rPr>
          <w:color w:val="000000"/>
        </w:rPr>
        <w:t xml:space="preserve">返回周期起止时间、注册用户/活跃用户、咨询次数、预警发生/待处理/已处理次数、各模块实际数据总量及按日期聚合的图表数组。统计与明细使用一致的时间范围，页面展示统计口径。</w:t>
      </w:r>
    </w:p>
    <w:p>
      <w:pPr>
        <w:pStyle w:val="BodyText"/>
        <w:keepLines/>
      </w:pPr>
      <w:r>
        <w:rPr>
          <w:rStyle w:val="VerbatimChar"/>
          <w:rFonts w:ascii="Consolas" w:hAnsi="Consolas" w:eastAsia="宋体"/>
          <w:color w:val="000000"/>
          <w:sz w:val="20"/>
        </w:rPr>
        <w:t xml:space="preserve">GET /api/care/elders</w:t>
      </w:r>
      <w:r>
        <w:rPr>
          <w:color w:val="000000"/>
        </w:rPr>
        <w:t xml:space="preserve"> </w:t>
      </w:r>
      <w:r>
        <w:rPr>
          <w:color w:val="000000"/>
        </w:rPr>
        <w:t xml:space="preserve">另支持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start_at</w:t>
      </w:r>
      <w:r>
        <w:rPr>
          <w:color w:val="000000"/>
        </w:rPr>
        <w:t xml:space="preserve">、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end_at</w:t>
      </w:r>
      <w:r>
        <w:rPr>
          <w:color w:val="000000"/>
        </w:rPr>
        <w:t xml:space="preserve"> </w:t>
      </w:r>
      <w:r>
        <w:rPr>
          <w:color w:val="000000"/>
        </w:rPr>
        <w:t xml:space="preserve">日期时间，与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status</w:t>
      </w:r>
      <w:r>
        <w:rPr>
          <w:color w:val="000000"/>
        </w:rPr>
        <w:t xml:space="preserve"> </w:t>
      </w:r>
      <w:r>
        <w:rPr>
          <w:color w:val="000000"/>
        </w:rPr>
        <w:t xml:space="preserve">同时过滤。填写时间范围时，仅返回在该时间段内存在测量记录的负责老人；记录时间使用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measured_at</w:t>
      </w:r>
      <w:r>
        <w:rPr>
          <w:color w:val="000000"/>
        </w:rPr>
        <w:t xml:space="preserve">，状态仍为当前状态，页面说明筛选口径。起始时间不得晚于结束时间。对应 FR-CARE-009。</w:t>
      </w:r>
    </w:p>
    <w:bookmarkEnd w:id="20"/>
    <w:bookmarkStart w:id="21" w:name="运行质量补充"/>
    <w:p>
      <w:pPr>
        <w:pStyle w:val="Heading1"/>
        <w:keepNext/>
        <w:keepLines/>
      </w:pPr>
      <w:r>
        <w:rPr>
          <w:color w:val="000000"/>
        </w:rPr>
        <w:t xml:space="preserve">运行质量补充</w:t>
      </w:r>
    </w:p>
    <w:p>
      <w:pPr>
        <w:pStyle w:val="FirstParagraph"/>
        <w:keepLines/>
      </w:pPr>
      <w:r>
        <w:rPr>
          <w:color w:val="000000"/>
        </w:rPr>
        <w:t xml:space="preserve">档案创建遵循 FR-HEALTH-001 的 1~N 份要求。老人创建的档案均归本人；管理员可额外传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user_id</w:t>
      </w:r>
      <w:r>
        <w:rPr>
          <w:color w:val="000000"/>
        </w:rPr>
        <w:t xml:space="preserve"> </w:t>
      </w:r>
      <w:r>
        <w:rPr>
          <w:color w:val="000000"/>
        </w:rPr>
        <w:t xml:space="preserve">指定已有老人账号。家属或护工代建必须传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source_profile_id</w:t>
      </w:r>
      <w:r>
        <w:rPr>
          <w:color w:val="000000"/>
        </w:rPr>
        <w:t xml:space="preserve">，后端先确认其当前有权访问该来源档案，再在同一老人账号下创建新档案，仅为当前创建者建立对应生效绑定/在管关系。其他家属和护工不会自动获得新档案权限。家属通过手机号申请绑定时，可选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profile_id</w:t>
      </w:r>
      <w:r>
        <w:rPr>
          <w:color w:val="000000"/>
        </w:rPr>
        <w:t xml:space="preserve"> </w:t>
      </w:r>
      <w:r>
        <w:rPr>
          <w:color w:val="000000"/>
        </w:rPr>
        <w:t xml:space="preserve">必须属于该手机号对应老人；不传时选择该老人首份有效档案。档案详情及修改删除仍按每份档案的实时授权判断。</w:t>
      </w:r>
    </w:p>
    <w:p>
      <w:pPr>
        <w:pStyle w:val="BodyText"/>
        <w:keepNext/>
        <w:keepLines/>
        <w:spacing w:before="180" w:after="80"/>
      </w:pPr>
      <w:r>
        <w:rPr>
          <w:b/>
          <w:bCs/>
          <w:color w:val="000000"/>
        </w:rPr>
        <w:t xml:space="preserve">PUT</w:t>
      </w:r>
      <w:r>
        <w:rPr>
          <w:b/>
          <w:bCs/>
          <w:color w:val="000000"/>
        </w:rPr>
        <w:t xml:space="preserve"> </w:t>
      </w:r>
      <w:r>
        <w:rPr>
          <w:rStyle w:val="VerbatimChar"/>
          <w:rFonts w:ascii="Consolas" w:hAnsi="Consolas" w:eastAsia="宋体"/>
          <w:b/>
          <w:bCs/>
          <w:color w:val="000000"/>
          <w:sz w:val="20"/>
        </w:rPr>
        <w:t xml:space="preserve">/api/auth/password</w:t>
      </w:r>
    </w:p>
    <w:p>
      <w:pPr>
        <w:pStyle w:val="BodyText"/>
        <w:keepLines/>
      </w:pPr>
      <w:r>
        <w:rPr>
          <w:rStyle w:val="VerbatimChar"/>
          <w:rFonts w:ascii="Consolas" w:hAnsi="Consolas" w:eastAsia="宋体"/>
          <w:color w:val="000000"/>
          <w:sz w:val="20"/>
        </w:rPr>
        <w:t xml:space="preserve">{ "old_password", "new_password" }</w:t>
      </w:r>
      <w:r>
        <w:rPr>
          <w:color w:val="000000"/>
        </w:rPr>
        <w:t xml:space="preserve">；本人修改密码，校验旧密码并撤销旧 Token</w:t>
      </w:r>
    </w:p>
    <w:p>
      <w:pPr>
        <w:pStyle w:val="BodyText"/>
        <w:keepNext/>
        <w:keepLines/>
        <w:spacing w:before="180" w:after="80"/>
      </w:pPr>
      <w:r>
        <w:rPr>
          <w:b/>
          <w:bCs/>
          <w:color w:val="000000"/>
        </w:rPr>
        <w:t xml:space="preserve">GET</w:t>
      </w:r>
      <w:r>
        <w:rPr>
          <w:b/>
          <w:bCs/>
          <w:color w:val="000000"/>
        </w:rPr>
        <w:t xml:space="preserve"> </w:t>
      </w:r>
      <w:r>
        <w:rPr>
          <w:rStyle w:val="VerbatimChar"/>
          <w:rFonts w:ascii="Consolas" w:hAnsi="Consolas" w:eastAsia="宋体"/>
          <w:b/>
          <w:bCs/>
          <w:color w:val="000000"/>
          <w:sz w:val="20"/>
        </w:rPr>
        <w:t xml:space="preserve">/api/healthz</w:t>
      </w:r>
    </w:p>
    <w:p>
      <w:pPr>
        <w:pStyle w:val="BodyText"/>
        <w:keepLines/>
      </w:pPr>
      <w:r>
        <w:rPr>
          <w:color w:val="000000"/>
        </w:rPr>
        <w:t xml:space="preserve">不泄露连接配置或密钥的健康检查；数据库不可用时明确失败</w:t>
      </w:r>
    </w:p>
    <w:bookmarkEnd w:id="21"/>
    <w:bookmarkStart w:id="22" w:name="选配护工分配"/>
    <w:p>
      <w:pPr>
        <w:pStyle w:val="Heading1"/>
        <w:keepNext/>
        <w:keepLines/>
      </w:pPr>
      <w:r>
        <w:rPr>
          <w:color w:val="000000"/>
        </w:rPr>
        <w:t xml:space="preserve">【选配】护工分配</w:t>
      </w:r>
    </w:p>
    <w:p>
      <w:pPr>
        <w:pStyle w:val="FirstParagraph"/>
        <w:keepLines/>
      </w:pPr>
      <w:r>
        <w:rPr>
          <w:color w:val="000000"/>
        </w:rPr>
        <w:t xml:space="preserve">管理员可通过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/api/admin/care-relations</w:t>
      </w:r>
      <w:r>
        <w:rPr>
          <w:color w:val="000000"/>
        </w:rPr>
        <w:t xml:space="preserve"> </w:t>
      </w:r>
      <w:r>
        <w:rPr>
          <w:color w:val="000000"/>
        </w:rPr>
        <w:t xml:space="preserve">查询/创建分配，通过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DELETE /api/admin/care-relations/{id}</w:t>
      </w:r>
      <w:r>
        <w:rPr>
          <w:color w:val="000000"/>
        </w:rPr>
        <w:t xml:space="preserve"> </w:t>
      </w:r>
      <w:r>
        <w:rPr>
          <w:color w:val="000000"/>
        </w:rPr>
        <w:t xml:space="preserve">交接/撤销。请求使用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{ "care_user_id", "profile_id" }</w:t>
      </w:r>
      <w:r>
        <w:rPr>
          <w:color w:val="000000"/>
        </w:rPr>
        <w:t xml:space="preserve">，双方必须存在且护工账号启用。撤销后护工对该老人权限立即失效，历史处理记录保留。对应 FR-CARE-011，不列为核心验收前提。</w:t>
      </w:r>
    </w:p>
    <w:bookmarkEnd w:id="22"/>
    <w:bookmarkStart w:id="23" w:name="实现边界"/>
    <w:p>
      <w:pPr>
        <w:pStyle w:val="Heading1"/>
        <w:keepNext/>
        <w:keepLines/>
      </w:pPr>
      <w:r>
        <w:rPr>
          <w:color w:val="000000"/>
        </w:rPr>
        <w:t xml:space="preserve">实现边界</w:t>
      </w:r>
    </w:p>
    <w:p>
      <w:pPr>
        <w:pStyle w:val="FirstParagraph"/>
        <w:keepLines/>
      </w:pPr>
      <w:r>
        <w:rPr>
          <w:color w:val="000000"/>
        </w:rPr>
        <w:t xml:space="preserve">短信验证码、电话外呼、知识文件上传、流式输出和 PDF 导出仍为【选配】。无真实模型 Key 时返回 AI 不可用，不能伪装为模型成功；异常录入、站内通知和处理留痕仍可独立运行。模型仅接收经代码鉴权的上下文，不执行 SQL、权限判定或数据库写入。</w:t>
      </w:r>
    </w:p>
    <w:p>
      <w:pPr>
        <w:pStyle w:val="BodyText"/>
        <w:keepLines/>
      </w:pPr>
      <w:r>
        <w:rPr>
          <w:color w:val="000000"/>
        </w:rPr>
        <w:t xml:space="preserve">测试使用独立临时数据库。既有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schema.sql</w:t>
      </w:r>
      <w:r>
        <w:rPr>
          <w:color w:val="000000"/>
        </w:rPr>
        <w:t xml:space="preserve">、</w:t>
      </w:r>
      <w:r>
        <w:rPr>
          <w:rStyle w:val="VerbatimChar"/>
          <w:rFonts w:ascii="Consolas" w:hAnsi="Consolas" w:eastAsia="宋体"/>
          <w:color w:val="000000"/>
          <w:sz w:val="20"/>
        </w:rPr>
        <w:t xml:space="preserve">init_data.sql</w:t>
      </w:r>
      <w:r>
        <w:rPr>
          <w:color w:val="000000"/>
        </w:rPr>
        <w:t xml:space="preserve"> </w:t>
      </w:r>
      <w:r>
        <w:rPr>
          <w:color w:val="000000"/>
        </w:rPr>
        <w:t xml:space="preserve">含清空操作，应用启动不得执行它们，也不得自动覆盖已有 MySQL 数据。</w:t>
      </w:r>
    </w:p>
    <w:bookmarkEnd w:id="23"/>
    <w:bookmarkEnd w:id="24"/>
    <w:sectPr>
      <w:footerReference w:type="default" r:id="rId9"/>
      <w:pgSz w:w="12240" w:h="15840"/>
      <w:pgMar w:top="1080" w:bottom="1080" w:left="1152" w:right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sz w:val="18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line="276" w:lineRule="auto" w:after="120"/>
    </w:pPr>
    <w:rPr>
      <w:rFonts w:ascii="宋体" w:hAnsi="宋体" w:eastAsia="宋体"/>
      <w:color w:val="000000"/>
      <w:sz w:val="22"/>
    </w:rPr>
  </w:style>
  <w:style w:styleId="BodyText" w:type="paragraph">
    <w:name w:val="Body Text"/>
    <w:basedOn w:val="Normal"/>
    <w:link w:val="BodyTextChar"/>
    <w:qFormat/>
    <w:pPr>
      <w:widowControl/>
      <w:spacing w:after="120" w:before="180" w:line="276" w:lineRule="auto"/>
    </w:pPr>
    <w:rPr>
      <w:rFonts w:ascii="宋体" w:hAnsi="宋体" w:eastAsia="宋体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line="276" w:lineRule="auto" w:after="120"/>
    </w:pPr>
    <w:rPr>
      <w:rFonts w:ascii="宋体" w:hAnsi="宋体" w:eastAsia="宋体"/>
      <w:color w:val="000000"/>
      <w:sz w:val="22"/>
    </w:rPr>
  </w:style>
  <w:style w:customStyle="1" w:styleId="Compact" w:type="paragraph">
    <w:name w:val="Compact"/>
    <w:basedOn w:val="BodyText"/>
    <w:qFormat/>
    <w:pPr>
      <w:widowControl/>
      <w:spacing w:after="120" w:before="36" w:line="276" w:lineRule="auto"/>
    </w:pPr>
    <w:rPr>
      <w:rFonts w:ascii="宋体" w:hAnsi="宋体" w:eastAsia="宋体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widowControl/>
      <w:spacing w:after="160" w:before="0" w:line="276" w:lineRule="auto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widowControl/>
      <w:spacing w:after="120" w:before="240" w:line="276" w:lineRule="auto"/>
      <w:jc w:val="center"/>
    </w:pPr>
    <w:rPr>
      <w:rFonts w:ascii="宋体" w:hAnsi="宋体" w:eastAsia="宋体"/>
      <w:color w:val="000000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widowControl/>
      <w:spacing w:line="276" w:lineRule="auto" w:after="120"/>
      <w:jc w:val="center"/>
    </w:pPr>
    <w:rPr>
      <w:rFonts w:ascii="宋体" w:hAnsi="宋体" w:eastAsia="宋体"/>
      <w:color w:val="000000"/>
      <w:sz w:val="22"/>
    </w:rPr>
  </w:style>
  <w:style w:styleId="Date" w:type="paragraph">
    <w:name w:val="Date"/>
    <w:next w:val="BodyText"/>
    <w:qFormat/>
    <w:pPr>
      <w:keepNext/>
      <w:keepLines/>
      <w:widowControl/>
      <w:spacing w:line="276" w:lineRule="auto" w:after="120"/>
      <w:jc w:val="center"/>
    </w:pPr>
    <w:rPr>
      <w:rFonts w:ascii="宋体" w:hAnsi="宋体" w:eastAsia="宋体"/>
      <w:color w:val="000000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widowControl/>
      <w:spacing w:after="120" w:before="300" w:line="276" w:lineRule="auto"/>
      <w:jc w:val="center"/>
    </w:pPr>
    <w:rPr>
      <w:rFonts w:ascii="宋体" w:hAnsi="宋体" w:eastAsia="宋体"/>
      <w:b/>
      <w:color w:val="000000"/>
      <w:sz w:val="22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widowControl/>
      <w:spacing w:after="120" w:before="100" w:line="276" w:lineRule="auto"/>
    </w:pPr>
    <w:rPr>
      <w:rFonts w:ascii="宋体" w:hAnsi="宋体" w:eastAsia="宋体"/>
      <w:color w:val="000000"/>
      <w:sz w:val="22"/>
      <w:szCs w:val="20"/>
    </w:rPr>
  </w:style>
  <w:style w:styleId="Bibliography" w:type="paragraph">
    <w:name w:val="Bibliography"/>
    <w:basedOn w:val="Normal"/>
    <w:next w:val="Bibliography"/>
    <w:qFormat/>
    <w:pPr>
      <w:widowControl/>
      <w:spacing w:line="276" w:lineRule="auto" w:after="120"/>
    </w:pPr>
    <w:rPr>
      <w:rFonts w:ascii="宋体" w:hAnsi="宋体" w:eastAsia="宋体"/>
      <w:color w:val="000000"/>
      <w:sz w:val="22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widowControl/>
      <w:spacing w:after="120" w:before="480" w:line="276" w:lineRule="auto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widowControl/>
      <w:spacing w:after="120" w:before="200" w:line="276" w:lineRule="auto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widowControl/>
      <w:spacing w:after="120" w:before="200" w:line="276" w:lineRule="auto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widowControl/>
      <w:spacing w:after="120" w:before="200" w:line="276" w:lineRule="auto"/>
      <w:outlineLvl w:val="3"/>
    </w:pPr>
    <w:rPr>
      <w:rFonts w:asciiTheme="majorHAnsi" w:cstheme="majorBidi" w:eastAsiaTheme="majorEastAsia" w:hAnsiTheme="majorHAnsi" w:ascii="宋体" w:hAnsi="宋体" w:eastAsia="宋体"/>
      <w:bCs/>
      <w:i/>
      <w:color w:val="000000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widowControl/>
      <w:spacing w:after="120" w:before="200" w:line="276" w:lineRule="auto"/>
      <w:outlineLvl w:val="4"/>
    </w:pPr>
    <w:rPr>
      <w:rFonts w:asciiTheme="majorHAnsi" w:cstheme="majorBidi" w:eastAsiaTheme="majorEastAsia" w:hAnsiTheme="majorHAnsi" w:ascii="宋体" w:hAnsi="宋体" w:eastAsia="宋体"/>
      <w:iCs/>
      <w:color w:val="000000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widowControl/>
      <w:spacing w:after="120" w:before="200" w:line="276" w:lineRule="auto"/>
      <w:outlineLvl w:val="5"/>
    </w:pPr>
    <w:rPr>
      <w:rFonts w:asciiTheme="majorHAnsi" w:cstheme="majorBidi" w:eastAsiaTheme="majorEastAsia" w:hAnsiTheme="majorHAnsi" w:ascii="宋体" w:hAnsi="宋体" w:eastAsia="宋体"/>
      <w:color w:val="000000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widowControl/>
      <w:spacing w:after="120" w:before="200" w:line="276" w:lineRule="auto"/>
      <w:outlineLvl w:val="6"/>
    </w:pPr>
    <w:rPr>
      <w:rFonts w:asciiTheme="majorHAnsi" w:cstheme="majorBidi" w:eastAsiaTheme="majorEastAsia" w:hAnsiTheme="majorHAnsi" w:ascii="宋体" w:hAnsi="宋体" w:eastAsia="宋体"/>
      <w:color w:val="000000"/>
      <w:sz w:val="22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widowControl/>
      <w:spacing w:after="120" w:before="200" w:line="276" w:lineRule="auto"/>
      <w:outlineLvl w:val="7"/>
    </w:pPr>
    <w:rPr>
      <w:rFonts w:asciiTheme="majorHAnsi" w:cstheme="majorBidi" w:eastAsiaTheme="majorEastAsia" w:hAnsiTheme="majorHAnsi" w:ascii="宋体" w:hAnsi="宋体" w:eastAsia="宋体"/>
      <w:color w:val="000000"/>
      <w:sz w:val="22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widowControl/>
      <w:spacing w:after="120" w:before="200" w:line="276" w:lineRule="auto"/>
      <w:outlineLvl w:val="8"/>
    </w:pPr>
    <w:rPr>
      <w:rFonts w:asciiTheme="majorHAnsi" w:cstheme="majorBidi" w:eastAsiaTheme="majorEastAsia" w:hAnsiTheme="majorHAnsi" w:ascii="宋体" w:hAnsi="宋体" w:eastAsia="宋体"/>
      <w:color w:val="000000"/>
      <w:sz w:val="22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widowControl/>
      <w:spacing w:after="120" w:before="100" w:line="276" w:lineRule="auto"/>
      <w:ind w:firstLine="0" w:left="480" w:right="480"/>
    </w:pPr>
    <w:rPr>
      <w:rFonts w:ascii="宋体" w:hAnsi="宋体" w:eastAsia="宋体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widowControl/>
      <w:spacing w:line="276" w:lineRule="auto" w:after="120"/>
    </w:pPr>
    <w:rPr>
      <w:rFonts w:ascii="宋体" w:hAnsi="宋体" w:eastAsia="宋体"/>
      <w:color w:val="000000"/>
      <w:sz w:val="22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widowControl/>
      <w:spacing w:after="120" w:before="100" w:line="276" w:lineRule="auto"/>
      <w:ind w:firstLine="0" w:left="480" w:right="480"/>
    </w:pPr>
    <w:rPr>
      <w:rFonts w:ascii="宋体" w:hAnsi="宋体" w:eastAsia="宋体"/>
      <w:color w:val="000000"/>
      <w:sz w:val="22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widowControl/>
      <w:spacing w:after="120" w:line="276" w:lineRule="auto"/>
    </w:pPr>
    <w:rPr>
      <w:rFonts w:ascii="宋体" w:hAnsi="宋体" w:eastAsia="宋体"/>
      <w:b/>
      <w:color w:val="000000"/>
      <w:sz w:val="22"/>
    </w:rPr>
  </w:style>
  <w:style w:customStyle="1" w:styleId="Definition" w:type="paragraph">
    <w:name w:val="Definition"/>
    <w:basedOn w:val="Normal"/>
    <w:pPr>
      <w:widowControl/>
      <w:spacing w:line="276" w:lineRule="auto" w:after="120"/>
    </w:pPr>
    <w:rPr>
      <w:rFonts w:ascii="宋体" w:hAnsi="宋体" w:eastAsia="宋体"/>
      <w:color w:val="000000"/>
      <w:sz w:val="22"/>
    </w:rPr>
  </w:style>
  <w:style w:styleId="Caption" w:type="paragraph">
    <w:name w:val="Caption"/>
    <w:basedOn w:val="Normal"/>
    <w:link w:val="BodyTextChar"/>
    <w:pPr>
      <w:widowControl/>
      <w:spacing w:after="120" w:before="0" w:line="276" w:lineRule="auto"/>
    </w:pPr>
    <w:rPr>
      <w:rFonts w:ascii="宋体" w:hAnsi="宋体" w:eastAsia="宋体"/>
      <w:i/>
      <w:color w:val="000000"/>
      <w:sz w:val="22"/>
    </w:rPr>
  </w:style>
  <w:style w:customStyle="1" w:styleId="TableCaption" w:type="paragraph">
    <w:name w:val="Table Caption"/>
    <w:basedOn w:val="Caption"/>
    <w:pPr>
      <w:keepNext/>
      <w:widowControl/>
      <w:spacing w:line="276" w:lineRule="auto" w:after="120"/>
    </w:pPr>
    <w:rPr>
      <w:rFonts w:ascii="宋体" w:hAnsi="宋体" w:eastAsia="宋体"/>
      <w:color w:val="000000"/>
      <w:sz w:val="22"/>
    </w:rPr>
  </w:style>
  <w:style w:customStyle="1" w:styleId="ImageCaption" w:type="paragraph">
    <w:name w:val="Image Caption"/>
    <w:basedOn w:val="Caption"/>
    <w:pPr>
      <w:widowControl/>
      <w:spacing w:line="276" w:lineRule="auto" w:after="120"/>
    </w:pPr>
    <w:rPr>
      <w:rFonts w:ascii="宋体" w:hAnsi="宋体" w:eastAsia="宋体"/>
      <w:color w:val="000000"/>
      <w:sz w:val="22"/>
    </w:rPr>
  </w:style>
  <w:style w:customStyle="1" w:styleId="Figure" w:type="paragraph">
    <w:name w:val="Figure"/>
    <w:basedOn w:val="Normal"/>
    <w:pPr>
      <w:widowControl/>
      <w:spacing w:line="276" w:lineRule="auto" w:after="120"/>
    </w:pPr>
    <w:rPr>
      <w:rFonts w:ascii="宋体" w:hAnsi="宋体" w:eastAsia="宋体"/>
      <w:color w:val="000000"/>
      <w:sz w:val="22"/>
    </w:rPr>
  </w:style>
  <w:style w:customStyle="1" w:styleId="CaptionedFigure" w:type="paragraph">
    <w:name w:val="Captioned Figure"/>
    <w:basedOn w:val="Figure"/>
    <w:pPr>
      <w:keepNext/>
      <w:widowControl/>
      <w:spacing w:line="276" w:lineRule="auto" w:after="120"/>
    </w:pPr>
    <w:rPr>
      <w:rFonts w:ascii="宋体" w:hAnsi="宋体" w:eastAsia="宋体"/>
      <w:color w:val="000000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widowControl/>
      <w:spacing w:before="240" w:line="276" w:lineRule="auto" w:after="120"/>
      <w:outlineLvl w:val="9"/>
    </w:pPr>
    <w:rPr>
      <w:rFonts w:asciiTheme="majorHAnsi" w:cstheme="majorBidi" w:eastAsiaTheme="majorEastAsia" w:hAnsiTheme="majorHAnsi" w:ascii="宋体" w:hAnsi="宋体" w:eastAsia="宋体"/>
      <w:b w:val="0"/>
      <w:bCs w:val="0"/>
      <w:color w:val="000000"/>
      <w:sz w:val="22"/>
    </w:rPr>
  </w:style>
  <w:style w:type="paragraph" w:customStyle="1" w:styleId="SourceCode">
    <w:name w:val="Source Code"/>
    <w:basedOn w:val="Normal"/>
    <w:link w:val="VerbatimChar"/>
    <w:pPr>
      <w:widowControl/>
      <w:wordWrap w:val="off"/>
      <w:spacing w:line="276" w:lineRule="auto" w:after="120"/>
    </w:pPr>
    <w:rPr>
      <w:rFonts w:ascii="宋体" w:hAnsi="宋体" w:eastAsia="宋体"/>
      <w:color w:val="000000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Heading1">
    <w:name w:val="heading 1"/>
    <w:pPr>
      <w:spacing w:before="260" w:after="160"/>
    </w:pPr>
    <w:rPr>
      <w:rFonts w:ascii="黑体" w:hAnsi="黑体" w:eastAsia="黑体"/>
      <w:b/>
      <w:sz w:val="28"/>
    </w:rPr>
  </w:style>
  <w:style w:type="paragraph" w:customStyle="1" w:styleId="Heading2">
    <w:name w:val="heading 2"/>
    <w:pPr>
      <w:spacing w:before="260" w:after="160"/>
    </w:pPr>
    <w:rPr>
      <w:rFonts w:ascii="黑体" w:hAnsi="黑体" w:eastAsia="黑体"/>
      <w:b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康养系统 API 接口实现补充 v0.2</dc:title>
  <dc:creator>康养系统项目组</dc:creator>
  <cp:keywords/>
  <dcterms:created xsi:type="dcterms:W3CDTF">2026-10-08T14:08:04Z</dcterms:created>
  <dcterms:modified xsi:type="dcterms:W3CDTF">2026-10-08T14:08:04Z</dcterms:modified>
  <dc:subject>核心功能与运行质量接口补充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