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7365D"/>
          <w:sz w:val="56"/>
        </w:rPr>
        <w:t>AI SMART ASSISTANT</w:t>
      </w:r>
    </w:p>
    <w:p>
      <w:pPr>
        <w:jc w:val="center"/>
      </w:pPr>
      <w:r>
        <w:rPr>
          <w:color w:val="2563A6"/>
          <w:sz w:val="32"/>
        </w:rPr>
        <w:t>Project Presentation &amp; Viva Guide</w:t>
      </w:r>
    </w:p>
    <w:tbl>
      <w:tblPr>
        <w:tblStyle w:val="LightShading-Accent1"/>
        <w:tblW w:type="auto" w:w="0"/>
        <w:jc w:val="center"/>
        <w:tblLook w:firstColumn="1" w:firstRow="1" w:lastColumn="0" w:lastRow="0" w:noHBand="0" w:noVBand="1" w:val="04A0"/>
      </w:tblPr>
      <w:tblGrid>
        <w:gridCol w:w="5083"/>
        <w:gridCol w:w="5083"/>
      </w:tblGrid>
      <w:tr>
        <w:tc>
          <w:tcPr>
            <w:tcW w:type="dxa" w:w="5083"/>
          </w:tcPr>
          <w:p>
            <w:r>
              <w:rPr>
                <w:b/>
              </w:rPr>
              <w:t>Project Name</w:t>
            </w:r>
          </w:p>
        </w:tc>
        <w:tc>
          <w:tcPr>
            <w:tcW w:type="dxa" w:w="5083"/>
          </w:tcPr>
          <w:p>
            <w:r>
              <w:t>AI Smart Assistant</w:t>
            </w:r>
          </w:p>
        </w:tc>
      </w:tr>
      <w:tr>
        <w:tc>
          <w:tcPr>
            <w:tcW w:type="dxa" w:w="5083"/>
          </w:tcPr>
          <w:p>
            <w:r>
              <w:rPr>
                <w:b/>
              </w:rPr>
              <w:t>Technology Stack</w:t>
            </w:r>
          </w:p>
        </w:tc>
        <w:tc>
          <w:tcPr>
            <w:tcW w:type="dxa" w:w="5083"/>
          </w:tcPr>
          <w:p>
            <w:r>
              <w:t>Python (Flask), Google Gemini API (google-genai SDK), HTML5, CSS3, Vanilla JavaScript</w:t>
            </w:r>
          </w:p>
        </w:tc>
      </w:tr>
      <w:tr>
        <w:tc>
          <w:tcPr>
            <w:tcW w:type="dxa" w:w="5083"/>
          </w:tcPr>
          <w:p>
            <w:r>
              <w:rPr>
                <w:b/>
              </w:rPr>
              <w:t>Target Audience</w:t>
            </w:r>
          </w:p>
        </w:tc>
        <w:tc>
          <w:tcPr>
            <w:tcW w:type="dxa" w:w="5083"/>
          </w:tcPr>
          <w:p>
            <w:r>
              <w:t>Evaluators, Professors, Project Guides, and Peers</w:t>
            </w:r>
          </w:p>
        </w:tc>
      </w:tr>
    </w:tbl>
    <w:p>
      <w:pPr>
        <w:jc w:val="center"/>
      </w:pPr>
      <w:r>
        <w:rPr>
          <w:i/>
        </w:rPr>
        <w:t>Presentation notes, live demo script, and viva preparation</w:t>
      </w:r>
    </w:p>
    <w:p>
      <w:r>
        <w:br w:type="page"/>
      </w:r>
    </w:p>
    <w:p>
      <w:pPr>
        <w:pStyle w:val="Heading1"/>
      </w:pPr>
      <w:r>
        <w:t>Table of Contents</w:t>
      </w:r>
    </w:p>
    <w:p>
      <w:pPr>
        <w:pStyle w:val="ListNumber"/>
      </w:pPr>
      <w:r>
        <w:t>1. Project Overview &amp; Elevator Pitch</w:t>
      </w:r>
    </w:p>
    <w:p>
      <w:pPr>
        <w:pStyle w:val="ListNumber"/>
      </w:pPr>
      <w:r>
        <w:t>2. Problem Statement &amp; Motivation</w:t>
      </w:r>
    </w:p>
    <w:p>
      <w:pPr>
        <w:pStyle w:val="ListNumber"/>
      </w:pPr>
      <w:r>
        <w:t>3. System Architecture &amp; Data Flow</w:t>
      </w:r>
    </w:p>
    <w:p>
      <w:pPr>
        <w:pStyle w:val="ListNumber"/>
      </w:pPr>
      <w:r>
        <w:t>4. Technology Stack &amp; Justification</w:t>
      </w:r>
    </w:p>
    <w:p>
      <w:pPr>
        <w:pStyle w:val="ListNumber"/>
      </w:pPr>
      <w:r>
        <w:t>5. Key Features &amp; Capabilities</w:t>
      </w:r>
    </w:p>
    <w:p>
      <w:pPr>
        <w:pStyle w:val="ListNumber"/>
      </w:pPr>
      <w:r>
        <w:t>6. Security &amp; Engineering Best Practices</w:t>
      </w:r>
    </w:p>
    <w:p>
      <w:pPr>
        <w:pStyle w:val="ListNumber"/>
      </w:pPr>
      <w:r>
        <w:t>7. Step-by-Step Live Demonstration Script</w:t>
      </w:r>
    </w:p>
    <w:p>
      <w:pPr>
        <w:pStyle w:val="ListNumber"/>
      </w:pPr>
      <w:r>
        <w:t>8. Slide-by-Slide Presentation Structure</w:t>
      </w:r>
    </w:p>
    <w:p>
      <w:pPr>
        <w:pStyle w:val="ListNumber"/>
      </w:pPr>
      <w:r>
        <w:t>9. Anticipated Viva / Examiner Questions &amp; Model Answers</w:t>
      </w:r>
    </w:p>
    <w:p>
      <w:pPr>
        <w:pStyle w:val="ListNumber"/>
      </w:pPr>
      <w:r>
        <w:t>10. Future Scope &amp; Production Enhancements</w:t>
      </w:r>
    </w:p>
    <w:p>
      <w:r>
        <w:br w:type="page"/>
      </w:r>
    </w:p>
    <w:p>
      <w:pPr>
        <w:pStyle w:val="Heading1"/>
      </w:pPr>
      <w:r>
        <w:t>1. Project Overview &amp; Elevator Pitch</w:t>
      </w:r>
    </w:p>
    <w:p>
      <w:pPr>
        <w:pStyle w:val="Heading2"/>
      </w:pPr>
      <w:r>
        <w:t>What is AI Smart Assistant?</w:t>
      </w:r>
    </w:p>
    <w:p>
      <w:r>
        <w:t>AI Smart Assistant is a full-stack conversational AI web application for interactive learning, software debugging, and general knowledge queries. It connects user questions to large language models (LLMs) through the Google Gemini API (gemini-3.5-flash). It provides an intuitive, responsive, and secure web interface.</w:t>
      </w:r>
    </w:p>
    <w:p>
      <w:pPr>
        <w:pStyle w:val="Heading2"/>
      </w:pPr>
      <w:r>
        <w:t>30-Second Elevator Pitch</w:t>
      </w:r>
    </w:p>
    <w:p>
      <w:pPr>
        <w:ind w:left="360" w:right="288"/>
      </w:pPr>
      <w:r>
        <w:rPr>
          <w:i/>
          <w:color w:val="415166"/>
        </w:rPr>
        <w:t>“Good morning, respected evaluators. Today, I am presenting AI Smart Assistant, an AI-powered conversational platform built with Python Flask and Google’s latest Gemini GenAI SDK. Our objective was to build a secure, lightweight, and responsive assistant. It keeps credentials away from the client, handles multi-turn context, and formats technical responses—such as code blocks and structured Markdown—in real time. It is fully functional, easy to run locally, and designed with robust fault tolerance.”</w:t>
      </w:r>
    </w:p>
    <w:p>
      <w:pPr>
        <w:pStyle w:val="Heading1"/>
      </w:pPr>
      <w:r>
        <w:t>2. Problem Statement &amp; Motivation</w:t>
      </w:r>
    </w:p>
    <w:p>
      <w:pPr>
        <w:pStyle w:val="Heading2"/>
      </w:pPr>
      <w:r>
        <w:t>The Problem</w:t>
      </w:r>
    </w:p>
    <w:p>
      <w:pPr>
        <w:pStyle w:val="ListNumber"/>
      </w:pPr>
      <w:r>
        <w:rPr>
          <w:b/>
        </w:rPr>
        <w:t xml:space="preserve">Security vulnerabilities in client-side AI apps: </w:t>
      </w:r>
      <w:r>
        <w:t>Some introductory AI tutorials call external LLM APIs directly from client-side JavaScript. This can expose private API keys and quotas in the browser’s Network tab.</w:t>
      </w:r>
    </w:p>
    <w:p>
      <w:pPr>
        <w:pStyle w:val="ListNumber"/>
      </w:pPr>
      <w:r>
        <w:rPr>
          <w:b/>
        </w:rPr>
        <w:t xml:space="preserve">Heavyweight over-engineering: </w:t>
      </w:r>
      <w:r>
        <w:t>Some modern web applications use large JavaScript frameworks and bundles, such as 50 MB node_modules bundles, for basic chat interfaces. This can increase load times and maintenance overhead.</w:t>
      </w:r>
    </w:p>
    <w:p>
      <w:pPr>
        <w:pStyle w:val="ListNumber"/>
      </w:pPr>
      <w:r>
        <w:rPr>
          <w:b/>
        </w:rPr>
        <w:t xml:space="preserve">Lack of resilient error handling: </w:t>
      </w:r>
      <w:r>
        <w:t>Demand spikes or model deprecations in public LLM deployments can cause frontend crashes when backend exception handling is inadequate.</w:t>
      </w:r>
    </w:p>
    <w:p>
      <w:pPr>
        <w:pStyle w:val="Heading2"/>
      </w:pPr>
      <w:r>
        <w:t>Our Solution</w:t>
      </w:r>
    </w:p>
    <w:p>
      <w:pPr>
        <w:pStyle w:val="ListBullet"/>
      </w:pPr>
      <w:r>
        <w:rPr>
          <w:b/>
        </w:rPr>
        <w:t xml:space="preserve">Zero client-side secret leakage: </w:t>
      </w:r>
      <w:r>
        <w:t>All requests pass through Flask, which keeps credentials on the server.</w:t>
      </w:r>
    </w:p>
    <w:p>
      <w:pPr>
        <w:pStyle w:val="ListBullet"/>
      </w:pPr>
      <w:r>
        <w:rPr>
          <w:b/>
        </w:rPr>
        <w:t xml:space="preserve">Lightweight vanilla frontend: </w:t>
      </w:r>
      <w:r>
        <w:t>The interface uses HTML5, modern CSS3, glassmorphic styling, flexbox/grid layouts, and vanilla JavaScript.</w:t>
      </w:r>
    </w:p>
    <w:p>
      <w:pPr>
        <w:pStyle w:val="ListBullet"/>
      </w:pPr>
      <w:r>
        <w:rPr>
          <w:b/>
        </w:rPr>
        <w:t xml:space="preserve">Resilient AI pipeline: </w:t>
      </w:r>
      <w:r>
        <w:t>The backend supports automatic model fallback, rate-limit mitigation, and clear HTTP status codes: 200, 400, 401, 429, 502, and 503.</w:t>
      </w:r>
    </w:p>
    <w:p>
      <w:pPr>
        <w:pStyle w:val="Heading1"/>
      </w:pPr>
      <w:r>
        <w:t>3. System Architecture &amp; Data Flow</w:t>
      </w:r>
    </w:p>
    <w:p>
      <w:r>
        <w:t>The project follows a client-server proxy architecture.</w:t>
      </w:r>
    </w:p>
    <w:p>
      <w:pPr>
        <w:pStyle w:val="Heading2"/>
      </w:pPr>
      <w:r>
        <w:t>Request Flow</w:t>
      </w:r>
    </w:p>
    <w:p>
      <w:pPr>
        <w:pStyle w:val="ListNumber"/>
      </w:pPr>
      <w:r>
        <w:t>The user types a prompt and clicks Send.</w:t>
      </w:r>
    </w:p>
    <w:p>
      <w:pPr>
        <w:pStyle w:val="ListNumber"/>
      </w:pPr>
      <w:r>
        <w:t>The browser sanitizes the input and updates the interface with the user’s message.</w:t>
      </w:r>
    </w:p>
    <w:p>
      <w:pPr>
        <w:pStyle w:val="ListNumber"/>
      </w:pPr>
      <w:r>
        <w:t>The frontend sends a POST request to /api/chat with conversation history in JSON.</w:t>
      </w:r>
    </w:p>
    <w:p>
      <w:pPr>
        <w:pStyle w:val="ListNumber"/>
      </w:pPr>
      <w:r>
        <w:t>Flask validates the payload, including its length, structure, and roles.</w:t>
      </w:r>
    </w:p>
    <w:p>
      <w:pPr>
        <w:pStyle w:val="ListNumber"/>
      </w:pPr>
      <w:r>
        <w:t>Flask reads GEMINI_API_KEY and GEMINI_MODEL from the .env environment file.</w:t>
      </w:r>
    </w:p>
    <w:p>
      <w:pPr>
        <w:pStyle w:val="ListNumber"/>
      </w:pPr>
      <w:r>
        <w:t>Flask calls client.models.generate_content() through the Google Gemini API.</w:t>
      </w:r>
    </w:p>
    <w:p>
      <w:pPr>
        <w:pStyle w:val="ListNumber"/>
      </w:pPr>
      <w:r>
        <w:t>If the primary model is available, Gemini returns a 200 OK response with the AI answer.</w:t>
      </w:r>
    </w:p>
    <w:p>
      <w:pPr>
        <w:pStyle w:val="ListNumber"/>
      </w:pPr>
      <w:r>
        <w:t>If high demand (503) or a fallback condition occurs, Flask retries with gemini-3.5-flash-lite.</w:t>
      </w:r>
    </w:p>
    <w:p>
      <w:pPr>
        <w:pStyle w:val="ListNumber"/>
      </w:pPr>
      <w:r>
        <w:t>Flask returns a JSON response such as { "reply": "..." } to the browser.</w:t>
      </w:r>
    </w:p>
    <w:p>
      <w:pPr>
        <w:pStyle w:val="ListNumber"/>
      </w:pPr>
      <w:r>
        <w:t>The browser parses Markdown and renders the assistant message with code blocks and readable typography.</w:t>
      </w:r>
    </w:p>
    <w:p>
      <w:pPr>
        <w:pStyle w:val="Heading2"/>
      </w:pPr>
      <w:r>
        <w:t>Architectural Highlights</w:t>
      </w:r>
    </w:p>
    <w:p>
      <w:pPr>
        <w:pStyle w:val="ListNumber"/>
      </w:pPr>
      <w:r>
        <w:rPr>
          <w:b/>
        </w:rPr>
        <w:t xml:space="preserve">Single entry point (app.py): </w:t>
      </w:r>
      <w:r>
        <w:t>The file serves static assets, renders the single-page application, and hosts REST endpoints.</w:t>
      </w:r>
    </w:p>
    <w:p>
      <w:pPr>
        <w:pStyle w:val="ListNumber"/>
      </w:pPr>
      <w:r>
        <w:rPr>
          <w:b/>
        </w:rPr>
        <w:t xml:space="preserve">Stateless backend design: </w:t>
      </w:r>
      <w:r>
        <w:t>Conversation state stays in the client’s session memory and is sent with each request. This supports scaling without a centralized session database.</w:t>
      </w:r>
    </w:p>
    <w:p>
      <w:pPr>
        <w:pStyle w:val="ListNumber"/>
      </w:pPr>
      <w:r>
        <w:rPr>
          <w:b/>
        </w:rPr>
        <w:t xml:space="preserve">Safe system prompt injection: </w:t>
      </w:r>
      <w:r>
        <w:t>Each API payload includes a system prompt that asks the model to be accurate, concise, and technical.</w:t>
      </w:r>
    </w:p>
    <w:p>
      <w:pPr>
        <w:pStyle w:val="Heading1"/>
      </w:pPr>
      <w:r>
        <w:t>4. Technology Stack &amp; Justification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7365D"/>
          </w:tcPr>
          <w:p>
            <w:r>
              <w:rPr>
                <w:b/>
                <w:color w:val="FFFFFF"/>
                <w:sz w:val="18"/>
              </w:rPr>
              <w:t>Layer</w:t>
            </w:r>
          </w:p>
        </w:tc>
        <w:tc>
          <w:tcPr>
            <w:tcW w:type="dxa" w:w="2541"/>
            <w:vAlign w:val="center"/>
            <w:shd w:fill="17365D"/>
          </w:tcPr>
          <w:p>
            <w:r>
              <w:rPr>
                <w:b/>
                <w:color w:val="FFFFFF"/>
                <w:sz w:val="18"/>
              </w:rPr>
              <w:t>Component</w:t>
            </w:r>
          </w:p>
        </w:tc>
        <w:tc>
          <w:tcPr>
            <w:tcW w:type="dxa" w:w="2541"/>
            <w:vAlign w:val="center"/>
            <w:shd w:fill="17365D"/>
          </w:tcPr>
          <w:p>
            <w:r>
              <w:rPr>
                <w:b/>
                <w:color w:val="FFFFFF"/>
                <w:sz w:val="18"/>
              </w:rPr>
              <w:t>Choice</w:t>
            </w:r>
          </w:p>
        </w:tc>
        <w:tc>
          <w:tcPr>
            <w:tcW w:type="dxa" w:w="2541"/>
            <w:vAlign w:val="center"/>
            <w:shd w:fill="17365D"/>
          </w:tcPr>
          <w:p>
            <w:r>
              <w:rPr>
                <w:b/>
                <w:color w:val="FFFFFF"/>
                <w:sz w:val="18"/>
              </w:rPr>
              <w:t>Justification</w:t>
            </w:r>
          </w:p>
        </w:tc>
      </w:tr>
      <w:tr>
        <w:tc>
          <w:tcPr>
            <w:tcW w:type="dxa" w:w="2541"/>
            <w:vAlign w:val="center"/>
          </w:tcPr>
          <w:p>
            <w:r>
              <w:rPr>
                <w:sz w:val="17"/>
              </w:rPr>
              <w:t>Frontend</w:t>
            </w:r>
          </w:p>
        </w:tc>
        <w:tc>
          <w:tcPr>
            <w:tcW w:type="dxa" w:w="2541"/>
            <w:vAlign w:val="center"/>
          </w:tcPr>
          <w:p>
            <w:r>
              <w:rPr>
                <w:sz w:val="17"/>
              </w:rPr>
              <w:t>Markup &amp; structure</w:t>
            </w:r>
          </w:p>
        </w:tc>
        <w:tc>
          <w:tcPr>
            <w:tcW w:type="dxa" w:w="2541"/>
            <w:vAlign w:val="center"/>
          </w:tcPr>
          <w:p>
            <w:r>
              <w:rPr>
                <w:sz w:val="17"/>
              </w:rPr>
              <w:t>HTML5</w:t>
            </w:r>
          </w:p>
        </w:tc>
        <w:tc>
          <w:tcPr>
            <w:tcW w:type="dxa" w:w="2541"/>
            <w:vAlign w:val="center"/>
          </w:tcPr>
          <w:p>
            <w:r>
              <w:rPr>
                <w:sz w:val="17"/>
              </w:rPr>
              <w:t>Semantic tags and accessible layout, including &lt;aside&gt;, &lt;main&gt;, and &lt;header&gt;.</w:t>
            </w:r>
          </w:p>
        </w:tc>
      </w:tr>
      <w:tr>
        <w:tc>
          <w:tcPr>
            <w:tcW w:type="dxa" w:w="2541"/>
            <w:vAlign w:val="center"/>
          </w:tcPr>
          <w:p>
            <w:r>
              <w:rPr>
                <w:sz w:val="17"/>
              </w:rPr>
              <w:t>Frontend</w:t>
            </w:r>
          </w:p>
        </w:tc>
        <w:tc>
          <w:tcPr>
            <w:tcW w:type="dxa" w:w="2541"/>
            <w:vAlign w:val="center"/>
          </w:tcPr>
          <w:p>
            <w:r>
              <w:rPr>
                <w:sz w:val="17"/>
              </w:rPr>
              <w:t>Styling</w:t>
            </w:r>
          </w:p>
        </w:tc>
        <w:tc>
          <w:tcPr>
            <w:tcW w:type="dxa" w:w="2541"/>
            <w:vAlign w:val="center"/>
          </w:tcPr>
          <w:p>
            <w:r>
              <w:rPr>
                <w:sz w:val="17"/>
              </w:rPr>
              <w:t>CSS3</w:t>
            </w:r>
          </w:p>
        </w:tc>
        <w:tc>
          <w:tcPr>
            <w:tcW w:type="dxa" w:w="2541"/>
            <w:vAlign w:val="center"/>
          </w:tcPr>
          <w:p>
            <w:r>
              <w:rPr>
                <w:sz w:val="17"/>
              </w:rPr>
              <w:t>Custom design system, CSS variables, glassmorphism, and a responsive sidebar without Tailwind or Bootstrap overhead.</w:t>
            </w:r>
          </w:p>
        </w:tc>
      </w:tr>
      <w:tr>
        <w:tc>
          <w:tcPr>
            <w:tcW w:type="dxa" w:w="2541"/>
            <w:vAlign w:val="center"/>
          </w:tcPr>
          <w:p>
            <w:r>
              <w:rPr>
                <w:sz w:val="17"/>
              </w:rPr>
              <w:t>Frontend</w:t>
            </w:r>
          </w:p>
        </w:tc>
        <w:tc>
          <w:tcPr>
            <w:tcW w:type="dxa" w:w="2541"/>
            <w:vAlign w:val="center"/>
          </w:tcPr>
          <w:p>
            <w:r>
              <w:rPr>
                <w:sz w:val="17"/>
              </w:rPr>
              <w:t>Client logic</w:t>
            </w:r>
          </w:p>
        </w:tc>
        <w:tc>
          <w:tcPr>
            <w:tcW w:type="dxa" w:w="2541"/>
            <w:vAlign w:val="center"/>
          </w:tcPr>
          <w:p>
            <w:r>
              <w:rPr>
                <w:sz w:val="17"/>
              </w:rPr>
              <w:t>Vanilla JavaScript (ES6+)</w:t>
            </w:r>
          </w:p>
        </w:tc>
        <w:tc>
          <w:tcPr>
            <w:tcW w:type="dxa" w:w="2541"/>
            <w:vAlign w:val="center"/>
          </w:tcPr>
          <w:p>
            <w:r>
              <w:rPr>
                <w:sz w:val="17"/>
              </w:rPr>
              <w:t>Zero dependencies, fast execution, native fetch(), and a custom regex-based Markdown and code formatter.</w:t>
            </w:r>
          </w:p>
        </w:tc>
      </w:tr>
      <w:tr>
        <w:tc>
          <w:tcPr>
            <w:tcW w:type="dxa" w:w="2541"/>
            <w:vAlign w:val="center"/>
          </w:tcPr>
          <w:p>
            <w:r>
              <w:rPr>
                <w:sz w:val="17"/>
              </w:rPr>
              <w:t>Backend</w:t>
            </w:r>
          </w:p>
        </w:tc>
        <w:tc>
          <w:tcPr>
            <w:tcW w:type="dxa" w:w="2541"/>
            <w:vAlign w:val="center"/>
          </w:tcPr>
          <w:p>
            <w:r>
              <w:rPr>
                <w:sz w:val="17"/>
              </w:rPr>
              <w:t>Micro-framework</w:t>
            </w:r>
          </w:p>
        </w:tc>
        <w:tc>
          <w:tcPr>
            <w:tcW w:type="dxa" w:w="2541"/>
            <w:vAlign w:val="center"/>
          </w:tcPr>
          <w:p>
            <w:r>
              <w:rPr>
                <w:sz w:val="17"/>
              </w:rPr>
              <w:t>Python 3 + Flask</w:t>
            </w:r>
          </w:p>
        </w:tc>
        <w:tc>
          <w:tcPr>
            <w:tcW w:type="dxa" w:w="2541"/>
            <w:vAlign w:val="center"/>
          </w:tcPr>
          <w:p>
            <w:r>
              <w:rPr>
                <w:sz w:val="17"/>
              </w:rPr>
              <w:t>Lightweight WSGI framework with minimal boilerplate, simple routing, and clean JSON handling.</w:t>
            </w:r>
          </w:p>
        </w:tc>
      </w:tr>
      <w:tr>
        <w:tc>
          <w:tcPr>
            <w:tcW w:type="dxa" w:w="2541"/>
            <w:vAlign w:val="center"/>
          </w:tcPr>
          <w:p>
            <w:r>
              <w:rPr>
                <w:sz w:val="17"/>
              </w:rPr>
              <w:t>Backend</w:t>
            </w:r>
          </w:p>
        </w:tc>
        <w:tc>
          <w:tcPr>
            <w:tcW w:type="dxa" w:w="2541"/>
            <w:vAlign w:val="center"/>
          </w:tcPr>
          <w:p>
            <w:r>
              <w:rPr>
                <w:sz w:val="17"/>
              </w:rPr>
              <w:t>Configuration &amp; secrets</w:t>
            </w:r>
          </w:p>
        </w:tc>
        <w:tc>
          <w:tcPr>
            <w:tcW w:type="dxa" w:w="2541"/>
            <w:vAlign w:val="center"/>
          </w:tcPr>
          <w:p>
            <w:r>
              <w:rPr>
                <w:sz w:val="17"/>
              </w:rPr>
              <w:t>python-dotenv</w:t>
            </w:r>
          </w:p>
        </w:tc>
        <w:tc>
          <w:tcPr>
            <w:tcW w:type="dxa" w:w="2541"/>
            <w:vAlign w:val="center"/>
          </w:tcPr>
          <w:p>
            <w:r>
              <w:rPr>
                <w:sz w:val="17"/>
              </w:rPr>
              <w:t>Loads .env variables into os.environ and keeps secrets out of Git.</w:t>
            </w:r>
          </w:p>
        </w:tc>
      </w:tr>
      <w:tr>
        <w:tc>
          <w:tcPr>
            <w:tcW w:type="dxa" w:w="2541"/>
            <w:vAlign w:val="center"/>
          </w:tcPr>
          <w:p>
            <w:r>
              <w:rPr>
                <w:sz w:val="17"/>
              </w:rPr>
              <w:t>AI layer</w:t>
            </w:r>
          </w:p>
        </w:tc>
        <w:tc>
          <w:tcPr>
            <w:tcW w:type="dxa" w:w="2541"/>
            <w:vAlign w:val="center"/>
          </w:tcPr>
          <w:p>
            <w:r>
              <w:rPr>
                <w:sz w:val="17"/>
              </w:rPr>
              <w:t>SDK</w:t>
            </w:r>
          </w:p>
        </w:tc>
        <w:tc>
          <w:tcPr>
            <w:tcW w:type="dxa" w:w="2541"/>
            <w:vAlign w:val="center"/>
          </w:tcPr>
          <w:p>
            <w:r>
              <w:rPr>
                <w:sz w:val="17"/>
              </w:rPr>
              <w:t>google-genai</w:t>
            </w:r>
          </w:p>
        </w:tc>
        <w:tc>
          <w:tcPr>
            <w:tcW w:type="dxa" w:w="2541"/>
            <w:vAlign w:val="center"/>
          </w:tcPr>
          <w:p>
            <w:r>
              <w:rPr>
                <w:sz w:val="17"/>
              </w:rPr>
              <w:t>The official, latest Google GenAI Python SDK for modern Gemini models.</w:t>
            </w:r>
          </w:p>
        </w:tc>
      </w:tr>
      <w:tr>
        <w:tc>
          <w:tcPr>
            <w:tcW w:type="dxa" w:w="2541"/>
            <w:vAlign w:val="center"/>
          </w:tcPr>
          <w:p>
            <w:r>
              <w:rPr>
                <w:sz w:val="17"/>
              </w:rPr>
              <w:t>AI layer</w:t>
            </w:r>
          </w:p>
        </w:tc>
        <w:tc>
          <w:tcPr>
            <w:tcW w:type="dxa" w:w="2541"/>
            <w:vAlign w:val="center"/>
          </w:tcPr>
          <w:p>
            <w:r>
              <w:rPr>
                <w:sz w:val="17"/>
              </w:rPr>
              <w:t>Model</w:t>
            </w:r>
          </w:p>
        </w:tc>
        <w:tc>
          <w:tcPr>
            <w:tcW w:type="dxa" w:w="2541"/>
            <w:vAlign w:val="center"/>
          </w:tcPr>
          <w:p>
            <w:r>
              <w:rPr>
                <w:sz w:val="17"/>
              </w:rPr>
              <w:t>gemini-3.5-flash</w:t>
            </w:r>
          </w:p>
        </w:tc>
        <w:tc>
          <w:tcPr>
            <w:tcW w:type="dxa" w:w="2541"/>
            <w:vAlign w:val="center"/>
          </w:tcPr>
          <w:p>
            <w:r>
              <w:rPr>
                <w:sz w:val="17"/>
              </w:rPr>
              <w:t>High token throughput, low latency, advanced reasoning, and cost efficiency.</w:t>
            </w:r>
          </w:p>
        </w:tc>
      </w:tr>
    </w:tbl>
    <w:p/>
    <w:p>
      <w:pPr>
        <w:pStyle w:val="Heading1"/>
      </w:pPr>
      <w:r>
        <w:t>5. Key Features &amp; Capabilities</w:t>
      </w:r>
    </w:p>
    <w:p>
      <w:pPr>
        <w:pStyle w:val="ListNumber"/>
      </w:pPr>
      <w:r>
        <w:rPr>
          <w:b/>
        </w:rPr>
        <w:t xml:space="preserve">Intelligent conversational AI: </w:t>
      </w:r>
      <w:r>
        <w:t>Powered by Gemini 3.5 Flash. It answers everyday questions, coding challenges, mathematical problems, and requests to explain concepts.</w:t>
      </w:r>
    </w:p>
    <w:p>
      <w:pPr>
        <w:pStyle w:val="ListNumber"/>
      </w:pPr>
      <w:r>
        <w:rPr>
          <w:b/>
        </w:rPr>
        <w:t xml:space="preserve">Context-aware multi-turn dialogues: </w:t>
      </w:r>
      <w:r>
        <w:t>Retains conversation flow for up to 20 past turns, so follow-up questions such as “Can you explain line 3?” keep their context.</w:t>
      </w:r>
    </w:p>
    <w:p>
      <w:pPr>
        <w:pStyle w:val="ListNumber"/>
      </w:pPr>
      <w:r>
        <w:rPr>
          <w:b/>
        </w:rPr>
        <w:t xml:space="preserve">Rich Markdown and code rendering: </w:t>
      </w:r>
      <w:r>
        <w:t>Formats Markdown headings, bold and italic text, inline code, and multiline code blocks with monospace styling.</w:t>
      </w:r>
    </w:p>
    <w:p>
      <w:pPr>
        <w:pStyle w:val="ListNumber"/>
      </w:pPr>
      <w:r>
        <w:rPr>
          <w:b/>
        </w:rPr>
        <w:t xml:space="preserve">Dynamic suggestion chips: </w:t>
      </w:r>
      <w:r>
        <w:t>One-click starter prompts include “What is an API?”, “Explain Quantum Computing”, and “Debug my Python loop”. These help first-time users begin.</w:t>
      </w:r>
    </w:p>
    <w:p>
      <w:pPr>
        <w:pStyle w:val="ListNumber"/>
      </w:pPr>
      <w:r>
        <w:rPr>
          <w:b/>
        </w:rPr>
        <w:t xml:space="preserve">Multi-session management: </w:t>
      </w:r>
      <w:r>
        <w:t>The “+ New Chat” button starts a fresh session while saving previous chats in the sidebar history.</w:t>
      </w:r>
    </w:p>
    <w:p>
      <w:pPr>
        <w:pStyle w:val="ListNumber"/>
      </w:pPr>
      <w:r>
        <w:rPr>
          <w:b/>
        </w:rPr>
        <w:t xml:space="preserve">Real-time server health monitoring: </w:t>
      </w:r>
      <w:r>
        <w:t>The /api/health endpoint checks connectivity in the background and updates status badges in the sidebar footer, such as “Online · gemini-3.5-flash”.</w:t>
      </w:r>
    </w:p>
    <w:p>
      <w:pPr>
        <w:pStyle w:val="Heading1"/>
      </w:pPr>
      <w:r>
        <w:t>6. Security &amp; Engineering Best Practices</w:t>
      </w:r>
    </w:p>
    <w:p>
      <w:pPr>
        <w:pStyle w:val="Heading2"/>
      </w:pPr>
      <w:r>
        <w:t>1. API Key Isolation</w:t>
      </w:r>
    </w:p>
    <w:p>
      <w:pPr>
        <w:pStyle w:val="ListBullet"/>
      </w:pPr>
      <w:r>
        <w:rPr>
          <w:b/>
        </w:rPr>
        <w:t xml:space="preserve">API key storage: </w:t>
      </w:r>
      <w:r>
        <w:t>The Gemini API key is stored only in .env.</w:t>
      </w:r>
    </w:p>
    <w:p>
      <w:pPr>
        <w:pStyle w:val="ListBullet"/>
      </w:pPr>
      <w:r>
        <w:rPr>
          <w:b/>
        </w:rPr>
        <w:t xml:space="preserve">Frontend isolation: </w:t>
      </w:r>
      <w:r>
        <w:t>The frontend files—index.html, app.js, and style.css—contain no API-key references.</w:t>
      </w:r>
    </w:p>
    <w:p>
      <w:pPr>
        <w:pStyle w:val="ListBullet"/>
      </w:pPr>
      <w:r>
        <w:rPr>
          <w:b/>
        </w:rPr>
        <w:t xml:space="preserve">Git protection: </w:t>
      </w:r>
      <w:r>
        <w:t>The .gitignore file lists .env to prevent accidental commits of credentials.</w:t>
      </w:r>
    </w:p>
    <w:p>
      <w:pPr>
        <w:pStyle w:val="Heading2"/>
      </w:pPr>
      <w:r>
        <w:t>2. Input Sanitization &amp; Safety Controls</w:t>
      </w:r>
    </w:p>
    <w:p>
      <w:pPr>
        <w:pStyle w:val="ListBullet"/>
      </w:pPr>
      <w:r>
        <w:rPr>
          <w:b/>
        </w:rPr>
        <w:t xml:space="preserve">Payload validation: </w:t>
      </w:r>
      <w:r>
        <w:t>Checks JSON validity, verifies the message array, and checks message roles.</w:t>
      </w:r>
    </w:p>
    <w:p>
      <w:pPr>
        <w:pStyle w:val="ListBullet"/>
      </w:pPr>
      <w:r>
        <w:rPr>
          <w:b/>
        </w:rPr>
        <w:t xml:space="preserve">Length throttling: </w:t>
      </w:r>
      <w:r>
        <w:t>Limits each message to 4,000 characters and trims history to 20 turns to help prevent token starvation or buffer exploitation.</w:t>
      </w:r>
    </w:p>
    <w:p>
      <w:pPr>
        <w:pStyle w:val="ListBullet"/>
      </w:pPr>
      <w:r>
        <w:rPr>
          <w:b/>
        </w:rPr>
        <w:t xml:space="preserve">Output sanitization: </w:t>
      </w:r>
      <w:r>
        <w:t>Escapes raw HTML in user messages to help prevent cross-site scripting (XSS).</w:t>
      </w:r>
    </w:p>
    <w:p>
      <w:pPr>
        <w:pStyle w:val="Heading2"/>
      </w:pPr>
      <w:r>
        <w:t>3. Resilient Error &amp; Exception Handling</w:t>
      </w:r>
    </w:p>
    <w:p>
      <w:r>
        <w:t>The backend returns distinct HTTP status codes for different failure modes:</w:t>
      </w:r>
    </w:p>
    <w:p>
      <w:pPr>
        <w:pStyle w:val="ListBullet"/>
      </w:pPr>
      <w:r>
        <w:rPr>
          <w:b/>
        </w:rPr>
        <w:t xml:space="preserve">400 Bad Request: </w:t>
      </w:r>
      <w:r>
        <w:t>Malformed payload or empty input.</w:t>
      </w:r>
    </w:p>
    <w:p>
      <w:pPr>
        <w:pStyle w:val="ListBullet"/>
      </w:pPr>
      <w:r>
        <w:rPr>
          <w:b/>
        </w:rPr>
        <w:t xml:space="preserve">401 Unauthorized: </w:t>
      </w:r>
      <w:r>
        <w:t>Invalid or revoked API credentials.</w:t>
      </w:r>
    </w:p>
    <w:p>
      <w:pPr>
        <w:pStyle w:val="ListBullet"/>
      </w:pPr>
      <w:r>
        <w:rPr>
          <w:b/>
        </w:rPr>
        <w:t xml:space="preserve">429 Too Many Requests: </w:t>
      </w:r>
      <w:r>
        <w:t>The LLM provider’s rate limit has been exceeded.</w:t>
      </w:r>
    </w:p>
    <w:p>
      <w:pPr>
        <w:pStyle w:val="ListBullet"/>
      </w:pPr>
      <w:r>
        <w:rPr>
          <w:b/>
        </w:rPr>
        <w:t xml:space="preserve">502 / 503 Service Unavailable: </w:t>
      </w:r>
      <w:r>
        <w:t>The LLM provider is unavailable or experiencing a demand spike; automatic model fallback is used.</w:t>
      </w:r>
    </w:p>
    <w:p>
      <w:pPr>
        <w:pStyle w:val="Heading1"/>
      </w:pPr>
      <w:r>
        <w:t>7. Step-by-Step Live Demonstration Script</w:t>
      </w:r>
    </w:p>
    <w:p>
      <w:r>
        <w:t>Follow this walkthrough during the live demonstration.</w:t>
      </w:r>
    </w:p>
    <w:p>
      <w:pPr>
        <w:pStyle w:val="Heading2"/>
      </w:pPr>
      <w:r>
        <w:t>Step 1: Show the Application Running</w:t>
      </w:r>
    </w:p>
    <w:p>
      <w:pPr>
        <w:pStyle w:val="ListBullet"/>
      </w:pPr>
      <w:r>
        <w:t>Open http://127.0.0.1:5000 in the browser.</w:t>
      </w:r>
    </w:p>
    <w:p>
      <w:pPr>
        <w:ind w:left="360" w:right="288"/>
      </w:pPr>
      <w:r>
        <w:rPr>
          <w:i/>
          <w:color w:val="415166"/>
        </w:rPr>
        <w:t>“As you can see, our application loads with a clean, dark-mode-ready interface. The live health indicator in the bottom-left corner shows that the Flask backend is connected to the Gemini 3.5 Flash model.”</w:t>
      </w:r>
    </w:p>
    <w:p>
      <w:pPr>
        <w:pStyle w:val="Heading2"/>
      </w:pPr>
      <w:r>
        <w:t>Step 2: Test a Starter Suggestion</w:t>
      </w:r>
    </w:p>
    <w:p>
      <w:pPr>
        <w:pStyle w:val="ListBullet"/>
      </w:pPr>
      <w:r>
        <w:t>Click the suggestion chip “What is an API?”.</w:t>
      </w:r>
    </w:p>
    <w:p>
      <w:pPr>
        <w:pStyle w:val="ListBullet"/>
      </w:pPr>
      <w:r>
        <w:t>Watch the AI response appear in 1–2 seconds.</w:t>
      </w:r>
    </w:p>
    <w:p>
      <w:pPr>
        <w:ind w:left="360" w:right="288"/>
      </w:pPr>
      <w:r>
        <w:rPr>
          <w:i/>
          <w:color w:val="415166"/>
        </w:rPr>
        <w:t>“When we click a suggestion, the frontend sends an asynchronous HTTP POST request to the /api/chat route. The response is parsed dynamically and displayed with bold keywords and clear paragraphs.”</w:t>
      </w:r>
    </w:p>
    <w:p>
      <w:pPr>
        <w:pStyle w:val="Heading2"/>
      </w:pPr>
      <w:r>
        <w:t>Step 3: Test a Coding Prompt</w:t>
      </w:r>
    </w:p>
    <w:p>
      <w:r>
        <w:t>Enter this prompt: “Write a Python function to check if a string is a palindrome, with examples.” Press Enter or click Send.</w:t>
      </w:r>
    </w:p>
    <w:p>
      <w:pPr>
        <w:ind w:left="360" w:right="288"/>
      </w:pPr>
      <w:r>
        <w:rPr>
          <w:i/>
          <w:color w:val="415166"/>
        </w:rPr>
        <w:t>“The assistant formats the Python code in a styled monospace code box with indentation and comments. The custom Markdown renderer handles code fences.”</w:t>
      </w:r>
    </w:p>
    <w:p>
      <w:pPr>
        <w:pStyle w:val="Heading2"/>
      </w:pPr>
      <w:r>
        <w:t>Step 4: Demonstrate Multi-Turn Context</w:t>
      </w:r>
    </w:p>
    <w:p>
      <w:r>
        <w:t>Enter this follow-up question: “Can you optimize that to ignore spaces and case sensitivity?”</w:t>
      </w:r>
    </w:p>
    <w:p>
      <w:pPr>
        <w:ind w:left="360" w:right="288"/>
      </w:pPr>
      <w:r>
        <w:rPr>
          <w:i/>
          <w:color w:val="415166"/>
        </w:rPr>
        <w:t>“I did not repeat the code. Because the client sends conversation history, Gemini understands the context and refactors the same function from the previous turn.”</w:t>
      </w:r>
    </w:p>
    <w:p>
      <w:pPr>
        <w:pStyle w:val="Heading2"/>
      </w:pPr>
      <w:r>
        <w:t>Step 5: Demonstrate New Chat and Session Switching</w:t>
      </w:r>
    </w:p>
    <w:p>
      <w:r>
        <w:t>Click “+ New Chat” in the top-left corner. Show that a blank session starts and the previous conversation is saved under “Recent Chats” in the sidebar.</w:t>
      </w:r>
    </w:p>
    <w:p>
      <w:pPr>
        <w:pStyle w:val="Heading1"/>
      </w:pPr>
      <w:r>
        <w:t>8. Slide-by-Slide Presentation Structure</w:t>
      </w:r>
    </w:p>
    <w:p>
      <w:r>
        <w:t>Use this outline if preparing a PowerPoint or Google Slides presentation.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r>
              <w:rPr>
                <w:b/>
                <w:color w:val="FFFFFF"/>
                <w:sz w:val="18"/>
              </w:rPr>
              <w:t>Slide</w:t>
            </w:r>
          </w:p>
        </w:tc>
        <w:tc>
          <w:tcPr>
            <w:tcW w:type="dxa" w:w="3389"/>
            <w:vAlign w:val="center"/>
            <w:shd w:fill="17365D"/>
          </w:tcPr>
          <w:p>
            <w:r>
              <w:rPr>
                <w:b/>
                <w:color w:val="FFFFFF"/>
                <w:sz w:val="18"/>
              </w:rPr>
              <w:t>Title</w:t>
            </w:r>
          </w:p>
        </w:tc>
        <w:tc>
          <w:tcPr>
            <w:tcW w:type="dxa" w:w="3389"/>
            <w:vAlign w:val="center"/>
            <w:shd w:fill="17365D"/>
          </w:tcPr>
          <w:p>
            <w:r>
              <w:rPr>
                <w:b/>
                <w:color w:val="FFFFFF"/>
                <w:sz w:val="18"/>
              </w:rPr>
              <w:t>Visuals / Key Points</w:t>
            </w:r>
          </w:p>
        </w:tc>
      </w:tr>
      <w:tr>
        <w:tc>
          <w:tcPr>
            <w:tcW w:type="dxa" w:w="3389"/>
            <w:vAlign w:val="center"/>
          </w:tcPr>
          <w:p>
            <w:r>
              <w:rPr>
                <w:sz w:val="17"/>
              </w:rPr>
              <w:t>1</w:t>
            </w:r>
          </w:p>
        </w:tc>
        <w:tc>
          <w:tcPr>
            <w:tcW w:type="dxa" w:w="3389"/>
            <w:vAlign w:val="center"/>
          </w:tcPr>
          <w:p>
            <w:r>
              <w:rPr>
                <w:sz w:val="17"/>
              </w:rPr>
              <w:t>Title Slide</w:t>
            </w:r>
          </w:p>
        </w:tc>
        <w:tc>
          <w:tcPr>
            <w:tcW w:type="dxa" w:w="3389"/>
            <w:vAlign w:val="center"/>
          </w:tcPr>
          <w:p>
            <w:r>
              <w:rPr>
                <w:sz w:val="17"/>
              </w:rPr>
              <w:t>Project: AI Smart Assistant; Subtitle: Full-Stack Generative AI Platform; Presented By: [Your Name]; Under Guidance Of: [Guide/Professor Name].</w:t>
            </w:r>
          </w:p>
        </w:tc>
      </w:tr>
      <w:tr>
        <w:tc>
          <w:tcPr>
            <w:tcW w:type="dxa" w:w="3389"/>
            <w:vAlign w:val="center"/>
          </w:tcPr>
          <w:p>
            <w:r>
              <w:rPr>
                <w:sz w:val="17"/>
              </w:rPr>
              <w:t>2</w:t>
            </w:r>
          </w:p>
        </w:tc>
        <w:tc>
          <w:tcPr>
            <w:tcW w:type="dxa" w:w="3389"/>
            <w:vAlign w:val="center"/>
          </w:tcPr>
          <w:p>
            <w:r>
              <w:rPr>
                <w:sz w:val="17"/>
              </w:rPr>
              <w:t>Introduction &amp; Problem Statement</w:t>
            </w:r>
          </w:p>
        </w:tc>
        <w:tc>
          <w:tcPr>
            <w:tcW w:type="dxa" w:w="3389"/>
            <w:vAlign w:val="center"/>
          </w:tcPr>
          <w:p>
            <w:r>
              <w:rPr>
                <w:sz w:val="17"/>
              </w:rPr>
              <w:t>Problem: Barriers to secure, responsive AI apps. Security risk: client-side key leakage. Goal: a secure, lightweight, full-stack assistant.</w:t>
            </w:r>
          </w:p>
        </w:tc>
      </w:tr>
      <w:tr>
        <w:tc>
          <w:tcPr>
            <w:tcW w:type="dxa" w:w="3389"/>
            <w:vAlign w:val="center"/>
          </w:tcPr>
          <w:p>
            <w:r>
              <w:rPr>
                <w:sz w:val="17"/>
              </w:rPr>
              <w:t>3</w:t>
            </w:r>
          </w:p>
        </w:tc>
        <w:tc>
          <w:tcPr>
            <w:tcW w:type="dxa" w:w="3389"/>
            <w:vAlign w:val="center"/>
          </w:tcPr>
          <w:p>
            <w:r>
              <w:rPr>
                <w:sz w:val="17"/>
              </w:rPr>
              <w:t>Architecture &amp; Flow Diagram</w:t>
            </w:r>
          </w:p>
        </w:tc>
        <w:tc>
          <w:tcPr>
            <w:tcW w:type="dxa" w:w="3389"/>
            <w:vAlign w:val="center"/>
          </w:tcPr>
          <w:p>
            <w:r>
              <w:rPr>
                <w:sz w:val="17"/>
              </w:rPr>
              <w:t>Show the Mermaid sequence diagram. Browser client ↔ Flask server proxy ↔ Gemini 3.5 Flash.</w:t>
            </w:r>
          </w:p>
        </w:tc>
      </w:tr>
      <w:tr>
        <w:tc>
          <w:tcPr>
            <w:tcW w:type="dxa" w:w="3389"/>
            <w:vAlign w:val="center"/>
          </w:tcPr>
          <w:p>
            <w:r>
              <w:rPr>
                <w:sz w:val="17"/>
              </w:rPr>
              <w:t>4</w:t>
            </w:r>
          </w:p>
        </w:tc>
        <w:tc>
          <w:tcPr>
            <w:tcW w:type="dxa" w:w="3389"/>
            <w:vAlign w:val="center"/>
          </w:tcPr>
          <w:p>
            <w:r>
              <w:rPr>
                <w:sz w:val="17"/>
              </w:rPr>
              <w:t>Technology Stack</w:t>
            </w:r>
          </w:p>
        </w:tc>
        <w:tc>
          <w:tcPr>
            <w:tcW w:type="dxa" w:w="3389"/>
            <w:vAlign w:val="center"/>
          </w:tcPr>
          <w:p>
            <w:r>
              <w:rPr>
                <w:sz w:val="17"/>
              </w:rPr>
              <w:t>Frontend: HTML5, CSS3, ES6 JavaScript. Backend: Python, Flask, python-dotenv. AI: Google GenAI Python SDK (google-genai).</w:t>
            </w:r>
          </w:p>
        </w:tc>
      </w:tr>
      <w:tr>
        <w:tc>
          <w:tcPr>
            <w:tcW w:type="dxa" w:w="3389"/>
            <w:vAlign w:val="center"/>
          </w:tcPr>
          <w:p>
            <w:r>
              <w:rPr>
                <w:sz w:val="17"/>
              </w:rPr>
              <w:t>5</w:t>
            </w:r>
          </w:p>
        </w:tc>
        <w:tc>
          <w:tcPr>
            <w:tcW w:type="dxa" w:w="3389"/>
            <w:vAlign w:val="center"/>
          </w:tcPr>
          <w:p>
            <w:r>
              <w:rPr>
                <w:sz w:val="17"/>
              </w:rPr>
              <w:t>Security &amp; Defensive Design</w:t>
            </w:r>
          </w:p>
        </w:tc>
        <w:tc>
          <w:tcPr>
            <w:tcW w:type="dxa" w:w="3389"/>
            <w:vAlign w:val="center"/>
          </w:tcPr>
          <w:p>
            <w:r>
              <w:rPr>
                <w:sz w:val="17"/>
              </w:rPr>
              <w:t>Server-side secret storage; payload length checks and rate-limit mitigation; XSS prevention and clear HTTP error mapping.</w:t>
            </w:r>
          </w:p>
        </w:tc>
      </w:tr>
      <w:tr>
        <w:tc>
          <w:tcPr>
            <w:tcW w:type="dxa" w:w="3389"/>
            <w:vAlign w:val="center"/>
          </w:tcPr>
          <w:p>
            <w:r>
              <w:rPr>
                <w:sz w:val="17"/>
              </w:rPr>
              <w:t>6</w:t>
            </w:r>
          </w:p>
        </w:tc>
        <w:tc>
          <w:tcPr>
            <w:tcW w:type="dxa" w:w="3389"/>
            <w:vAlign w:val="center"/>
          </w:tcPr>
          <w:p>
            <w:r>
              <w:rPr>
                <w:sz w:val="17"/>
              </w:rPr>
              <w:t>Live Demonstration</w:t>
            </w:r>
          </w:p>
        </w:tc>
        <w:tc>
          <w:tcPr>
            <w:tcW w:type="dxa" w:w="3389"/>
            <w:vAlign w:val="center"/>
          </w:tcPr>
          <w:p>
            <w:r>
              <w:rPr>
                <w:sz w:val="17"/>
              </w:rPr>
              <w:t>Switch to http://127.0.0.1:5000. Demonstrate starter prompts, a coding solution, and multi-turn context.</w:t>
            </w:r>
          </w:p>
        </w:tc>
      </w:tr>
      <w:tr>
        <w:tc>
          <w:tcPr>
            <w:tcW w:type="dxa" w:w="3389"/>
            <w:vAlign w:val="center"/>
          </w:tcPr>
          <w:p>
            <w:r>
              <w:rPr>
                <w:sz w:val="17"/>
              </w:rPr>
              <w:t>7</w:t>
            </w:r>
          </w:p>
        </w:tc>
        <w:tc>
          <w:tcPr>
            <w:tcW w:type="dxa" w:w="3389"/>
            <w:vAlign w:val="center"/>
          </w:tcPr>
          <w:p>
            <w:r>
              <w:rPr>
                <w:sz w:val="17"/>
              </w:rPr>
              <w:t>Future Enhancements</w:t>
            </w:r>
          </w:p>
        </w:tc>
        <w:tc>
          <w:tcPr>
            <w:tcW w:type="dxa" w:w="3389"/>
            <w:vAlign w:val="center"/>
          </w:tcPr>
          <w:p>
            <w:r>
              <w:rPr>
                <w:sz w:val="17"/>
              </w:rPr>
              <w:t>Database integration (PostgreSQL for user accounts); streaming text with Server-Sent Events (SSE); RAG for uploaded PDF/CSV documents.</w:t>
            </w:r>
          </w:p>
        </w:tc>
      </w:tr>
      <w:tr>
        <w:tc>
          <w:tcPr>
            <w:tcW w:type="dxa" w:w="3389"/>
            <w:vAlign w:val="center"/>
          </w:tcPr>
          <w:p>
            <w:r>
              <w:rPr>
                <w:sz w:val="17"/>
              </w:rPr>
              <w:t>8</w:t>
            </w:r>
          </w:p>
        </w:tc>
        <w:tc>
          <w:tcPr>
            <w:tcW w:type="dxa" w:w="3389"/>
            <w:vAlign w:val="center"/>
          </w:tcPr>
          <w:p>
            <w:r>
              <w:rPr>
                <w:sz w:val="17"/>
              </w:rPr>
              <w:t>Conclusion &amp; Q&amp;A</w:t>
            </w:r>
          </w:p>
        </w:tc>
        <w:tc>
          <w:tcPr>
            <w:tcW w:type="dxa" w:w="3389"/>
            <w:vAlign w:val="center"/>
          </w:tcPr>
          <w:p>
            <w:r>
              <w:rPr>
                <w:sz w:val="17"/>
              </w:rPr>
              <w:t>Summary: functional, responsive, and secure. Close with: “Thank you! Open for questions.”</w:t>
            </w:r>
          </w:p>
        </w:tc>
      </w:tr>
    </w:tbl>
    <w:p/>
    <w:p>
      <w:pPr>
        <w:pStyle w:val="Heading1"/>
      </w:pPr>
      <w:r>
        <w:t>9. Anticipated Viva / Examiner Questions &amp; Model Answers</w:t>
      </w:r>
    </w:p>
    <w:p>
      <w:r>
        <w:rPr>
          <w:b/>
          <w:color w:val="2563A6"/>
        </w:rPr>
        <w:t>Q1. Why did you use Flask instead of Django or FastAPI?</w:t>
      </w:r>
    </w:p>
    <w:p>
      <w:r>
        <w:rPr>
          <w:b/>
        </w:rPr>
        <w:t xml:space="preserve">Answer: </w:t>
      </w:r>
      <w:r>
        <w:t>Flask is a lightweight micro-framework that gives us architectural control without Django’s heavier ORM and admin packages, which are not needed for a stateless AI proxy. FastAPI is also good for asynchronous operations, but Flask 3.0 provides reliable synchronous WSGI routing with minimal dependencies. This makes it suitable for an academic demonstration and easy local deployment.</w:t>
      </w:r>
    </w:p>
    <w:p>
      <w:r>
        <w:rPr>
          <w:b/>
          <w:color w:val="2563A6"/>
        </w:rPr>
        <w:t>Q2. Why can’t we call the Google Gemini API directly from JavaScript in the browser?</w:t>
      </w:r>
    </w:p>
    <w:p>
      <w:r>
        <w:rPr>
          <w:b/>
        </w:rPr>
        <w:t xml:space="preserve">Answer: </w:t>
      </w:r>
      <w:r>
        <w:t>Calling Gemini directly from frontend JavaScript requires the API key to be included in client code or sent through headers visible in the browser’s Developer Tools Network tab. Someone could steal the key, misuse the quota, or cause costs. With Flask as a proxy, the key stays in the server’s .env file and is not sent to the client.</w:t>
      </w:r>
    </w:p>
    <w:p>
      <w:r>
        <w:rPr>
          <w:b/>
          <w:color w:val="2563A6"/>
        </w:rPr>
        <w:t>Q3. How do you maintain multi-turn chat history if Flask is stateless?</w:t>
      </w:r>
    </w:p>
    <w:p>
      <w:r>
        <w:rPr>
          <w:b/>
        </w:rPr>
        <w:t xml:space="preserve">Answer: </w:t>
      </w:r>
      <w:r>
        <w:t>The frontend keeps an in-memory array for the active conversation, with entries such as {role: 'user', content: '...'} and {role: 'model', content: '...'}. When a message is sent, the context window—limited to the last 20 messages for safety—is sent to Flask. Flask validates it and forwards it to Gemini. This keeps the backend stateless and scalable without server-side session storage.</w:t>
      </w:r>
    </w:p>
    <w:p>
      <w:r>
        <w:rPr>
          <w:b/>
          <w:color w:val="2563A6"/>
        </w:rPr>
        <w:t>Q4. What happens if Google’s API goes down or rate-limits you?</w:t>
      </w:r>
    </w:p>
    <w:p>
      <w:r>
        <w:rPr>
          <w:b/>
        </w:rPr>
        <w:t xml:space="preserve">Answer: </w:t>
      </w:r>
      <w:r>
        <w:t>The backend handles API exceptions. If a 429 rate limit occurs, it returns HTTP 429 with a user-friendly message. If a 503 service-unavailable error or model demand spike occurs, the backend attempts the fallback model gemini-3.5-flash-lite. If all attempts fail, the client receives a structured JSON error and displays an in-app Retry button instead of crashing.</w:t>
      </w:r>
    </w:p>
    <w:p>
      <w:r>
        <w:rPr>
          <w:b/>
          <w:color w:val="2563A6"/>
        </w:rPr>
        <w:t>Q5. How does your frontend format Markdown without installing external libraries?</w:t>
      </w:r>
    </w:p>
    <w:p>
      <w:r>
        <w:rPr>
          <w:b/>
        </w:rPr>
        <w:t xml:space="preserve">Answer: </w:t>
      </w:r>
      <w:r>
        <w:t>The app.js file uses a lightweight custom regular-expression parser. It converts triple-backtick code blocks into monospace code blocks, converts Markdown headings and bold/italic markers into semantic HTML tags, and escapes dangerous HTML characters to help prevent XSS.</w:t>
      </w:r>
    </w:p>
    <w:p>
      <w:pPr>
        <w:pStyle w:val="Heading1"/>
      </w:pPr>
      <w:r>
        <w:t>10. Future Scope &amp; Production Enhancements</w:t>
      </w:r>
    </w:p>
    <w:p>
      <w:r>
        <w:t>If evaluators ask how the project could be improved, mention these possibilities:</w:t>
      </w:r>
    </w:p>
    <w:p>
      <w:pPr>
        <w:pStyle w:val="ListNumber"/>
      </w:pPr>
      <w:r>
        <w:rPr>
          <w:b/>
        </w:rPr>
        <w:t xml:space="preserve">Streaming responses (SSE / WebSockets): </w:t>
      </w:r>
      <w:r>
        <w:t>Stream tokens as Gemini generates them to create a real-time typing effect.</w:t>
      </w:r>
    </w:p>
    <w:p>
      <w:pPr>
        <w:pStyle w:val="ListNumber"/>
      </w:pPr>
      <w:r>
        <w:rPr>
          <w:b/>
        </w:rPr>
        <w:t xml:space="preserve">Persistent storage and user authentication: </w:t>
      </w:r>
      <w:r>
        <w:t>Integrate SQLite or PostgreSQL with OAuth 2.0 or JWT authentication so chats persist across devices.</w:t>
      </w:r>
    </w:p>
    <w:p>
      <w:pPr>
        <w:pStyle w:val="ListNumber"/>
      </w:pPr>
      <w:r>
        <w:rPr>
          <w:b/>
        </w:rPr>
        <w:t xml:space="preserve">Retrieval-Augmented Generation (RAG): </w:t>
      </w:r>
      <w:r>
        <w:t>Allow PDF, textbook, or codebase uploads. Vectorize the content with ChromaDB or FAISS, then answer questions grounded in that content.</w:t>
      </w:r>
    </w:p>
    <w:p>
      <w:pPr>
        <w:pStyle w:val="ListNumber"/>
      </w:pPr>
      <w:r>
        <w:rPr>
          <w:b/>
        </w:rPr>
        <w:t xml:space="preserve">Multimodal capabilities: </w:t>
      </w:r>
      <w:r>
        <w:t>Use Gemini vision features to let users attach images or screenshots for error diagnosis and diagram explanations.</w:t>
      </w:r>
    </w:p>
    <w:p>
      <w:pPr>
        <w:pStyle w:val="ListNumber"/>
      </w:pPr>
      <w:r>
        <w:rPr>
          <w:b/>
        </w:rPr>
        <w:t xml:space="preserve">Containerization and cloud deployment: </w:t>
      </w:r>
      <w:r>
        <w:t>Package the application with Docker and deploy it to Google Cloud Run or AWS ECS for global scalability.</w:t>
      </w:r>
    </w:p>
    <w:p>
      <w:pPr>
        <w:pStyle w:val="Heading2"/>
      </w:pPr>
      <w:r>
        <w:t>Final Presentation Tips</w:t>
      </w:r>
    </w:p>
    <w:p>
      <w:pPr>
        <w:pStyle w:val="ListBullet"/>
      </w:pPr>
      <w:r>
        <w:t>Keep the terminal and browser window open before the presentation starts.</w:t>
      </w:r>
    </w:p>
    <w:p>
      <w:pPr>
        <w:pStyle w:val="ListBullet"/>
      </w:pPr>
      <w:r>
        <w:t>Test a quick prompt just before entering the presentation room to warm up the connection.</w:t>
      </w:r>
    </w:p>
    <w:p>
      <w:pPr>
        <w:pStyle w:val="ListBullet"/>
      </w:pPr>
      <w:r>
        <w:t>Speak confidently about architecture and security. Evaluators appreciate understanding why the backend was built as a secure proxy.</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AI Smart Assistant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AI SMART ASSISTANT  |  PRESENTATION &amp; VIVA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563A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