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5483" w14:textId="77777777" w:rsidR="00AE2EDB" w:rsidRDefault="00AE2E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9"/>
      </w:tblGrid>
      <w:tr w:rsidR="00AE2EDB" w14:paraId="39245486" w14:textId="77777777">
        <w:tc>
          <w:tcPr>
            <w:tcW w:w="9849" w:type="dxa"/>
          </w:tcPr>
          <w:p w14:paraId="39245484" w14:textId="77777777" w:rsidR="00AE2EDB" w:rsidRDefault="004A3A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39245485" w14:textId="77777777" w:rsidR="00AE2EDB" w:rsidRDefault="004A3AD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Creation of simple PL/SQL program which includes declaration section, executable section and exception – Handling section. </w:t>
            </w:r>
          </w:p>
        </w:tc>
      </w:tr>
      <w:tr w:rsidR="00AE2EDB" w14:paraId="39245490" w14:textId="77777777">
        <w:tc>
          <w:tcPr>
            <w:tcW w:w="9849" w:type="dxa"/>
          </w:tcPr>
          <w:p w14:paraId="39245487" w14:textId="77777777" w:rsidR="00AE2EDB" w:rsidRDefault="004A3A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9245488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PL/SQL Block</w:t>
            </w:r>
          </w:p>
          <w:p w14:paraId="39245489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PL/SQL identifiers</w:t>
            </w:r>
          </w:p>
          <w:p w14:paraId="3924548A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PL/SQL variable and their initialization</w:t>
            </w:r>
          </w:p>
          <w:p w14:paraId="3924548B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to take input from user in PL/SQL</w:t>
            </w:r>
          </w:p>
          <w:p w14:paraId="3924548C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displaying output</w:t>
            </w:r>
          </w:p>
          <w:p w14:paraId="3924548D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execution of PL/SQL program</w:t>
            </w:r>
          </w:p>
          <w:p w14:paraId="3924548E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understand </w:t>
            </w:r>
            <w:r>
              <w:rPr>
                <w:rFonts w:ascii="Open Sans" w:eastAsia="Open Sans" w:hAnsi="Open Sans" w:cs="Open San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-line or multi-line comments in PL/SQL</w:t>
            </w:r>
          </w:p>
          <w:p w14:paraId="3924548F" w14:textId="77777777" w:rsidR="00AE2EDB" w:rsidRDefault="004A3A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raisi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user-defined exception in PL/SQL</w:t>
            </w:r>
          </w:p>
        </w:tc>
      </w:tr>
      <w:tr w:rsidR="00AE2EDB" w14:paraId="39245492" w14:textId="77777777">
        <w:tc>
          <w:tcPr>
            <w:tcW w:w="9849" w:type="dxa"/>
          </w:tcPr>
          <w:p w14:paraId="39245491" w14:textId="77777777" w:rsidR="00AE2EDB" w:rsidRDefault="004A3A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Prerequisite: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Oracle.</w:t>
            </w:r>
          </w:p>
        </w:tc>
      </w:tr>
      <w:tr w:rsidR="00AE2EDB" w14:paraId="39245494" w14:textId="77777777">
        <w:tc>
          <w:tcPr>
            <w:tcW w:w="9849" w:type="dxa"/>
          </w:tcPr>
          <w:p w14:paraId="39245493" w14:textId="77777777" w:rsidR="00AE2EDB" w:rsidRDefault="004A3A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will be able to write PL/SQL block.</w:t>
            </w:r>
          </w:p>
        </w:tc>
      </w:tr>
      <w:tr w:rsidR="00AE2EDB" w14:paraId="39245585" w14:textId="77777777">
        <w:tc>
          <w:tcPr>
            <w:tcW w:w="9849" w:type="dxa"/>
          </w:tcPr>
          <w:p w14:paraId="39245495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39245496" w14:textId="77777777" w:rsidR="00AE2EDB" w:rsidRDefault="004A3A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stands for “Procedural Language extensions to the Structured Query Language. PL/SQL adds many procedural constructs to SQL language to overcome some limitations of SQL.  SQL is a popular language for both querying and updating data in the relational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management systems (RDBMS). </w:t>
            </w:r>
          </w:p>
          <w:p w14:paraId="39245497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Disadvantages of SQL:</w:t>
            </w:r>
          </w:p>
          <w:p w14:paraId="39245498" w14:textId="77777777" w:rsidR="00AE2EDB" w:rsidRDefault="004A3AD1">
            <w:pPr>
              <w:numPr>
                <w:ilvl w:val="0"/>
                <w:numId w:val="6"/>
              </w:numPr>
              <w:shd w:val="clear" w:color="auto" w:fill="FFFFFF"/>
              <w:ind w:left="5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doesn’t provide the programmers with a technique of condition checking, looping and branching.</w:t>
            </w:r>
          </w:p>
          <w:p w14:paraId="39245499" w14:textId="77777777" w:rsidR="00AE2EDB" w:rsidRDefault="004A3AD1">
            <w:pPr>
              <w:numPr>
                <w:ilvl w:val="0"/>
                <w:numId w:val="6"/>
              </w:numPr>
              <w:shd w:val="clear" w:color="auto" w:fill="FFFFFF"/>
              <w:ind w:left="5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statements are passed to Oracle engine one at a time which increases traffic and decreases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peed.</w:t>
            </w:r>
          </w:p>
          <w:p w14:paraId="3924549A" w14:textId="77777777" w:rsidR="00AE2EDB" w:rsidRDefault="004A3AD1">
            <w:pPr>
              <w:numPr>
                <w:ilvl w:val="0"/>
                <w:numId w:val="6"/>
              </w:numPr>
              <w:shd w:val="clear" w:color="auto" w:fill="FFFFFF"/>
              <w:ind w:left="5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has no facility of error checking during manipulation of data.</w:t>
            </w:r>
          </w:p>
          <w:p w14:paraId="3924549B" w14:textId="77777777" w:rsidR="00AE2EDB" w:rsidRDefault="00AE2ED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4549C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Features of PL/SQL:</w:t>
            </w:r>
          </w:p>
          <w:p w14:paraId="3924549D" w14:textId="77777777" w:rsidR="00AE2EDB" w:rsidRDefault="00AE2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49E" w14:textId="77777777" w:rsidR="00AE2EDB" w:rsidRDefault="004A3AD1">
            <w:pPr>
              <w:numPr>
                <w:ilvl w:val="0"/>
                <w:numId w:val="7"/>
              </w:numPr>
              <w:shd w:val="clear" w:color="auto" w:fill="FFFFFF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is basically a procedural language, which provides the functionality of decision making, iteration and many more features of procedural programming languages.</w:t>
            </w:r>
          </w:p>
          <w:p w14:paraId="3924549F" w14:textId="77777777" w:rsidR="00AE2EDB" w:rsidRDefault="004A3AD1">
            <w:pPr>
              <w:numPr>
                <w:ilvl w:val="0"/>
                <w:numId w:val="7"/>
              </w:numPr>
              <w:shd w:val="clear" w:color="auto" w:fill="FFFFFF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can execute a number of queries in one block using single command.</w:t>
            </w:r>
          </w:p>
          <w:p w14:paraId="392454A0" w14:textId="77777777" w:rsidR="00AE2EDB" w:rsidRDefault="004A3AD1">
            <w:pPr>
              <w:numPr>
                <w:ilvl w:val="0"/>
                <w:numId w:val="7"/>
              </w:numPr>
              <w:shd w:val="clear" w:color="auto" w:fill="FFFFFF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can create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PL/SQL unit such as procedures, functions, packages, triggers, and types, which are stored in the database for reuse by applications.</w:t>
            </w:r>
          </w:p>
          <w:p w14:paraId="392454A1" w14:textId="77777777" w:rsidR="00AE2EDB" w:rsidRDefault="004A3AD1">
            <w:pPr>
              <w:numPr>
                <w:ilvl w:val="0"/>
                <w:numId w:val="7"/>
              </w:numPr>
              <w:shd w:val="clear" w:color="auto" w:fill="FFFFFF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provides a feature to handle the exception which occurs in PL/SQL block known as exception handling block.</w:t>
            </w:r>
          </w:p>
          <w:p w14:paraId="392454A2" w14:textId="77777777" w:rsidR="00AE2EDB" w:rsidRDefault="004A3AD1">
            <w:pPr>
              <w:numPr>
                <w:ilvl w:val="0"/>
                <w:numId w:val="7"/>
              </w:numPr>
              <w:shd w:val="clear" w:color="auto" w:fill="FFFFFF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 written in PL/SQL are portable to computer hardware or operating system where Oracle is operational.</w:t>
            </w:r>
          </w:p>
          <w:p w14:paraId="392454A3" w14:textId="77777777" w:rsidR="00AE2EDB" w:rsidRDefault="004A3AD1">
            <w:pPr>
              <w:numPr>
                <w:ilvl w:val="0"/>
                <w:numId w:val="7"/>
              </w:numPr>
              <w:shd w:val="clear" w:color="auto" w:fill="FFFFFF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Offers extensive error checking.</w:t>
            </w:r>
          </w:p>
          <w:p w14:paraId="392454A4" w14:textId="77777777" w:rsidR="00AE2EDB" w:rsidRDefault="00AE2E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4A5" w14:textId="77777777" w:rsidR="00AE2EDB" w:rsidRDefault="004A3A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PL/SQL is a highly structured and readable language. Its constructs express the intent of the code clearly.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Also, PL/SQL is a straightforward language to learn.</w:t>
            </w:r>
          </w:p>
          <w:p w14:paraId="392454A6" w14:textId="77777777" w:rsidR="00AE2EDB" w:rsidRDefault="00AE2E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4A7" w14:textId="77777777" w:rsidR="00AE2EDB" w:rsidRDefault="004A3A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is an embedded language. PL/SQL only can execute in an Oracle Database. It was not designed to use as a standalone language like Java, C#, and C++. In other words, you cannot develop a PL/SQL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gram that runs on a system that does not have an Oracle Database.</w:t>
            </w:r>
          </w:p>
          <w:p w14:paraId="392454A8" w14:textId="77777777" w:rsidR="00AE2EDB" w:rsidRDefault="00AE2E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4A9" w14:textId="77777777" w:rsidR="00AE2EDB" w:rsidRDefault="004A3A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PL/SQL is a high-performance and highly integrated database language. Besides PL/SQL, you can use other programming languages such as Java, C#, and C++. However, it is easier to write effic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ient code in PL/SQL than other programming languages when it comes to interacting with the Oracle Database.</w:t>
            </w:r>
          </w:p>
          <w:p w14:paraId="392454AA" w14:textId="77777777" w:rsidR="00AE2EDB" w:rsidRDefault="00AE2E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4AB" w14:textId="77777777" w:rsidR="00AE2EDB" w:rsidRDefault="004A3AD1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PL/SQL architecture</w:t>
            </w:r>
          </w:p>
          <w:p w14:paraId="392454A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following picture illustrates the PL/SQL architecture: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2455A4" wp14:editId="392455A5">
                  <wp:extent cx="4562475" cy="2121521"/>
                  <wp:effectExtent l="0" t="0" r="0" b="0"/>
                  <wp:docPr id="1" name="image1.png" descr="PL/SQL Archite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L/SQL Architectur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1215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AD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PL/SQL engine is in charge of compiling PL/SQL code into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-code and executes the executable code. The PL/SQL engine can only be installed in an Oracle Database server or an application development tool such as Oracle Forms. Once you submit a 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PL/SQL block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 the Oracle Database server, the PL/SQL engine collaborates with the SQL engine to compile and execute the code. PL/SQL engine runs the procedural elements while 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SQL engine processes the SQL statements.</w:t>
            </w:r>
          </w:p>
          <w:p w14:paraId="392454A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Now you should have a basic understanding of PL/SQL programming language and its architecture. Let’s create the first working 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PL/SQL anonymous block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92454AF" w14:textId="77777777" w:rsidR="00AE2EDB" w:rsidRDefault="004A3AD1">
            <w:pPr>
              <w:pStyle w:val="Heading2"/>
              <w:shd w:val="clear" w:color="auto" w:fill="FFFFFF"/>
              <w:spacing w:before="0" w:after="240"/>
              <w:outlineLvl w:val="1"/>
              <w:rPr>
                <w:rFonts w:ascii="Open Sans" w:eastAsia="Open Sans" w:hAnsi="Open Sans" w:cs="Open Sans"/>
                <w:color w:val="000000"/>
                <w:sz w:val="30"/>
                <w:szCs w:val="30"/>
              </w:rPr>
            </w:pPr>
            <w:r>
              <w:rPr>
                <w:rFonts w:ascii="Open Sans" w:eastAsia="Open Sans" w:hAnsi="Open Sans" w:cs="Open Sans"/>
                <w:color w:val="000000"/>
                <w:sz w:val="30"/>
                <w:szCs w:val="30"/>
              </w:rPr>
              <w:t>PL/SQL anonymous block overview</w:t>
            </w:r>
          </w:p>
          <w:p w14:paraId="392454B0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PL/SQL is a block-structured language whose code is organized into blocks. A PL/SQL block consists of three sections: declaration, executable, and exception-handling sections. In a block, the executable section is mandatory while the declaration and except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ion-handling sections are optional.</w:t>
            </w:r>
          </w:p>
          <w:p w14:paraId="392454B1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B2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PL/SQL block has a name. </w:t>
            </w:r>
            <w:hyperlink r:id="rId10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Functions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or </w:t>
            </w:r>
            <w:hyperlink r:id="rId1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Procedures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example of a named block. A named block is stored into the Oracle Database server and can be reused later.</w:t>
            </w:r>
          </w:p>
          <w:p w14:paraId="392454B3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B4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block without a name is an anonymous block. An anonymous block is not saved in the Oracle Database server, so it is just for one-time use. Howeve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PL/SQL anonymous blocks can be useful for testing purposes. The following picture illustrates the structure of a PL/SQL block:</w:t>
            </w:r>
          </w:p>
          <w:p w14:paraId="392454B5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92455A6" wp14:editId="392455A7">
                  <wp:extent cx="4400550" cy="2867025"/>
                  <wp:effectExtent l="0" t="0" r="0" b="0"/>
                  <wp:docPr id="3" name="image5.png" descr="PL/SQL anonymous 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PL/SQL anonymous block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86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B6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1) Declaration section</w:t>
            </w:r>
          </w:p>
          <w:p w14:paraId="392454B7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B8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PL/SQL block has a declaration section where you </w:t>
            </w:r>
            <w:hyperlink r:id="rId13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declare variables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allocate memory for </w:t>
            </w:r>
            <w:hyperlink r:id="rId14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curso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rs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define data types.</w:t>
            </w:r>
          </w:p>
          <w:p w14:paraId="392454B9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BA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2) Executable section</w:t>
            </w:r>
          </w:p>
          <w:p w14:paraId="392454BB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B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PL/SQL block has an executable section. An executable section starts with the keyword BEGIN and ends with the keyword END. The executable section must have a least one executable statement, even if it 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 </w:t>
            </w:r>
            <w:hyperlink r:id="rId1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NULL statement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which does nothing.</w:t>
            </w:r>
          </w:p>
          <w:p w14:paraId="392454BD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B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3) Exception-handling section</w:t>
            </w:r>
          </w:p>
          <w:p w14:paraId="392454BF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2454C0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PL/SQL block has an exception-handling section that starts with the keyword </w:t>
            </w:r>
            <w:hyperlink r:id="rId16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EXCEPTION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The exception-handling section is where you catch and handle exceptions raised by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in the execution section. Note a block itself is an executable statement, therefore you can nest a block within other blocks.</w:t>
            </w:r>
          </w:p>
          <w:p w14:paraId="392454C1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Syntax to write an exception</w:t>
            </w:r>
          </w:p>
          <w:p w14:paraId="392454C2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WHEN exception THEN </w:t>
            </w:r>
          </w:p>
          <w:p w14:paraId="392454C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statement;</w:t>
            </w:r>
          </w:p>
          <w:p w14:paraId="392454C4" w14:textId="77777777" w:rsidR="00AE2EDB" w:rsidRDefault="004A3A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structure of PL/SQL Program</w:t>
            </w:r>
          </w:p>
          <w:p w14:paraId="392454C5" w14:textId="77777777" w:rsidR="00AE2EDB" w:rsidRDefault="004A3AD1">
            <w:r>
              <w:rPr>
                <w:noProof/>
              </w:rPr>
              <w:lastRenderedPageBreak/>
              <w:drawing>
                <wp:inline distT="0" distB="0" distL="0" distR="0" wp14:anchorId="392455A8" wp14:editId="392455A9">
                  <wp:extent cx="2486025" cy="30861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C6" w14:textId="77777777" w:rsidR="00AE2EDB" w:rsidRDefault="00AE2EDB"/>
          <w:p w14:paraId="392454C7" w14:textId="77777777" w:rsidR="00AE2EDB" w:rsidRDefault="004A3AD1">
            <w:pPr>
              <w:pStyle w:val="Heading2"/>
              <w:shd w:val="clear" w:color="auto" w:fill="FFFFFF"/>
              <w:spacing w:before="0" w:after="240"/>
              <w:outlineLvl w:val="1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PL/SQL anonymous block example</w:t>
            </w:r>
          </w:p>
          <w:p w14:paraId="392454C8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following example shows a simple PL/SQL anonymous block with one executable section.</w:t>
            </w:r>
          </w:p>
          <w:tbl>
            <w:tblPr>
              <w:tblStyle w:val="a0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195"/>
              <w:gridCol w:w="9438"/>
            </w:tblGrid>
            <w:tr w:rsidR="00AE2EDB" w14:paraId="392454CF" w14:textId="77777777">
              <w:tc>
                <w:tcPr>
                  <w:tcW w:w="19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92454C9" w14:textId="77777777" w:rsidR="00AE2EDB" w:rsidRDefault="004A3AD1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14:paraId="392454CA" w14:textId="77777777" w:rsidR="00AE2EDB" w:rsidRDefault="004A3AD1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14:paraId="392454CB" w14:textId="77777777" w:rsidR="00AE2EDB" w:rsidRDefault="004A3AD1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2454CC" w14:textId="77777777" w:rsidR="00AE2EDB" w:rsidRDefault="004A3AD1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BEGIN</w:t>
                  </w:r>
                </w:p>
                <w:p w14:paraId="392454CD" w14:textId="77777777" w:rsidR="00AE2EDB" w:rsidRDefault="004A3AD1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DBMS_OUTPUT.put_line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('Hello World!');</w:t>
                  </w:r>
                </w:p>
                <w:p w14:paraId="392454CE" w14:textId="77777777" w:rsidR="00AE2EDB" w:rsidRDefault="004A3AD1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END;</w:t>
                  </w:r>
                </w:p>
              </w:tc>
            </w:tr>
          </w:tbl>
          <w:p w14:paraId="392454D0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executable section calls the DMBS_OUTPUT.PUT_LINE procedure to display the "Hello World" message on the screen. </w:t>
            </w:r>
          </w:p>
          <w:p w14:paraId="392454D1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4D2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Execute a PL/SQL anonymous block using SQL*Plus</w:t>
            </w:r>
          </w:p>
          <w:p w14:paraId="392454D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Once you have the code of an anonymous block, you can execute it using SQL*Plus, which is a command-line interface for executing SQL statement and PL/SQL blocks provided by Oracle Database.</w:t>
            </w:r>
          </w:p>
          <w:p w14:paraId="392454D4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following picture illustrates how to execute a PL/SQL block 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 SQL*Plus:</w:t>
            </w:r>
          </w:p>
          <w:p w14:paraId="392454D5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2455AA" wp14:editId="392455AB">
                  <wp:extent cx="4381500" cy="1381978"/>
                  <wp:effectExtent l="0" t="0" r="0" b="0"/>
                  <wp:docPr id="5" name="image3.png" descr="PL/SQL anonymous block exam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L/SQL anonymous block example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381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D6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First,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to the Oracle Database server using a username and password.</w:t>
            </w:r>
          </w:p>
          <w:p w14:paraId="392454D7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Second,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turn on the server output using the SET SERVEROUTPUT ON command so that the DBMS_OUTPUT.PUT_LINE procedure will display text on the screen.</w:t>
            </w:r>
          </w:p>
          <w:p w14:paraId="392454D8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Third, type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of the block and enter a forward slash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 /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to instruct SQL*Plus to execute the block. Once you type the forward-slash (/), SQL*Plus will execute the block and display the Hello World message on the screen as shown in the illustrations.</w:t>
            </w:r>
          </w:p>
          <w:p w14:paraId="392454D9" w14:textId="77777777" w:rsidR="00AE2EDB" w:rsidRDefault="004A3AD1">
            <w:pPr>
              <w:pBdr>
                <w:top w:val="nil"/>
                <w:left w:val="single" w:sz="18" w:space="15" w:color="66C2FF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Note that you must execute SET SERVEROUTPUT ON command in every session that you connect to the Oracle Database in order to show the message using the DBMS_OUTPUT.PUT_LINE procedure. </w:t>
            </w:r>
          </w:p>
          <w:p w14:paraId="392454DA" w14:textId="77777777" w:rsidR="00AE2EDB" w:rsidRDefault="004A3AD1">
            <w:pPr>
              <w:pBdr>
                <w:top w:val="nil"/>
                <w:left w:val="single" w:sz="18" w:space="15" w:color="66C2FF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execute the block that you have entered again, you use / command inst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ead of typing everything from the scratch:</w:t>
            </w:r>
          </w:p>
          <w:p w14:paraId="392454D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2455AC" wp14:editId="392455AD">
                  <wp:extent cx="3543434" cy="869018"/>
                  <wp:effectExtent l="0" t="0" r="0" b="0"/>
                  <wp:docPr id="4" name="image4.png" descr="plsql anonymous block - execute a block aga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plsql anonymous block - execute a block again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34" cy="8690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D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you want to edit the code block, use the edit command. SQL*Plus will write the code block to a file and open it in a text editor as shown in the following picture:</w:t>
            </w:r>
          </w:p>
          <w:p w14:paraId="392454DD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2455AE" wp14:editId="392455AF">
                  <wp:extent cx="4324350" cy="1029299"/>
                  <wp:effectExtent l="0" t="0" r="0" b="0"/>
                  <wp:docPr id="7" name="image2.png" descr="plsql anonymous block - edi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lsql anonymous block - edit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0292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D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can change the contents of the file li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 the following:</w:t>
            </w:r>
          </w:p>
          <w:tbl>
            <w:tblPr>
              <w:tblStyle w:val="a1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195"/>
              <w:gridCol w:w="9438"/>
            </w:tblGrid>
            <w:tr w:rsidR="00AE2EDB" w14:paraId="392454E7" w14:textId="77777777">
              <w:tc>
                <w:tcPr>
                  <w:tcW w:w="19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92454DF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14:paraId="392454E0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14:paraId="392454E1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14:paraId="392454E2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2454E3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begin</w:t>
                  </w:r>
                </w:p>
                <w:p w14:paraId="392454E4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dbms_output.put_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'Hello There');</w:t>
                  </w:r>
                </w:p>
                <w:p w14:paraId="392454E5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end;</w:t>
                  </w:r>
                </w:p>
                <w:p w14:paraId="392454E6" w14:textId="77777777" w:rsidR="00AE2EDB" w:rsidRDefault="004A3AD1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</w:p>
              </w:tc>
            </w:tr>
          </w:tbl>
          <w:p w14:paraId="392454E8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save and close the file. The contents of the file will be written to the buffer and recompiled.</w:t>
            </w:r>
          </w:p>
          <w:p w14:paraId="392454E9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that, you can execute the code block again, it will use the new code:</w:t>
            </w:r>
          </w:p>
          <w:p w14:paraId="392454EA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2455B0" wp14:editId="392455B1">
                  <wp:extent cx="3571875" cy="882626"/>
                  <wp:effectExtent l="0" t="0" r="0" b="0"/>
                  <wp:docPr id="6" name="image6.png" descr="plsql anonymous block - execu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plsql anonymous block - execute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826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2454E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next anonymous block example adds an </w:t>
            </w:r>
            <w:hyperlink r:id="rId22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exception-handling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section which catches ZERO_DIVIDE exception raised in the executable section and displays an error message.</w:t>
            </w:r>
          </w:p>
          <w:tbl>
            <w:tblPr>
              <w:tblStyle w:val="a2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195"/>
              <w:gridCol w:w="9438"/>
            </w:tblGrid>
            <w:tr w:rsidR="00AE2EDB" w14:paraId="392454FD" w14:textId="77777777">
              <w:tc>
                <w:tcPr>
                  <w:tcW w:w="19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92454EC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  <w:p w14:paraId="392454ED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  <w:p w14:paraId="392454EE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  <w:p w14:paraId="392454EF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  <w:p w14:paraId="392454F0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  <w:p w14:paraId="392454F1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  <w:p w14:paraId="392454F2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  <w:p w14:paraId="392454F3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2454F4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DECLARE</w:t>
                  </w:r>
                </w:p>
                <w:p w14:paraId="392454F5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v_result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NUMBER;</w:t>
                  </w:r>
                </w:p>
                <w:p w14:paraId="392454F6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BEGIN</w:t>
                  </w:r>
                </w:p>
                <w:p w14:paraId="392454F7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  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result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= 1 / 0;</w:t>
                  </w:r>
                </w:p>
                <w:p w14:paraId="392454F8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 EXCEPTION</w:t>
                  </w:r>
                </w:p>
                <w:p w14:paraId="392454F9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WHEN ZERO_DIVIDE THEN</w:t>
                  </w:r>
                </w:p>
                <w:p w14:paraId="392454FA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 DBMS_OUTPUT.PUT_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LINE( ‘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divisor cannot be zero’ );</w:t>
                  </w:r>
                </w:p>
                <w:p w14:paraId="392454FB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END;</w:t>
                  </w:r>
                </w:p>
                <w:p w14:paraId="392454FC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</w:t>
                  </w:r>
                </w:p>
              </w:tc>
            </w:tr>
          </w:tbl>
          <w:p w14:paraId="392454F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Output:</w:t>
            </w:r>
          </w:p>
          <w:tbl>
            <w:tblPr>
              <w:tblStyle w:val="a3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552"/>
            </w:tblGrid>
            <w:tr w:rsidR="00AE2EDB" w14:paraId="39245502" w14:textId="77777777">
              <w:tc>
                <w:tcPr>
                  <w:tcW w:w="8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92454FF" w14:textId="77777777" w:rsidR="00AE2EDB" w:rsidRDefault="00AE2ED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5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245500" w14:textId="77777777" w:rsidR="00AE2EDB" w:rsidRDefault="004A3A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28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divisor cannot be zero </w:t>
                  </w:r>
                </w:p>
                <w:p w14:paraId="39245501" w14:textId="77777777" w:rsidR="00AE2EDB" w:rsidRDefault="00AE2ED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924550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Now, you should know how to create PL/SQL anonymous blocks and execute them using SQL*Plus and Oracle SQL Developer tools.</w:t>
            </w:r>
          </w:p>
          <w:p w14:paraId="39245504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05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 PL/SQL Identifiers</w:t>
            </w:r>
          </w:p>
          <w:p w14:paraId="39245506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PL/SQL identifiers are name given to constants, variables, exceptions, procedures, cursors, and reserved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The identifiers consist of a letter optionally followed by more letters, numerals, dollar signs, underscores, and number signs and should not exceed 30 characters.</w:t>
            </w:r>
          </w:p>
          <w:p w14:paraId="39245507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By default, identifiers are not case-sensitive.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you can use integer or INTEGER to repr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esent a numeric value. You cannot use a reserved keyword as an identifier.</w:t>
            </w:r>
          </w:p>
          <w:p w14:paraId="39245508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 PL/SQL Comments</w:t>
            </w:r>
          </w:p>
          <w:p w14:paraId="39245509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comments are explanatory statements that can be included in the PL/SQL code that you write and helps anyone reading its source code. All programming lang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uages allow some form of comments.</w:t>
            </w:r>
          </w:p>
          <w:p w14:paraId="3924550A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PL/SQL supports single-line and multi-line comments. All characters available inside any comment are ignored by the PL/SQL compiler. The PL/SQL single-line comments start with the delimiter -- (double hyphen) and mult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i-line comments are enclosed by /* and */.</w:t>
            </w:r>
          </w:p>
          <w:p w14:paraId="3924550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 PL/SQL Variables</w:t>
            </w:r>
          </w:p>
          <w:p w14:paraId="3924550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several other programming languages, variables in PL/SQL must be declared prior to its use. They should have a valid name and data type as well.</w:t>
            </w:r>
          </w:p>
          <w:p w14:paraId="3924550D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0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 for declaration of variables:</w:t>
            </w:r>
          </w:p>
          <w:p w14:paraId="3924550F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variable_name</w:t>
            </w:r>
            <w:proofErr w:type="spellEnd"/>
            <w:r>
              <w:rPr>
                <w:color w:val="000000"/>
              </w:rPr>
              <w:t xml:space="preserve"> datatype [NOT </w:t>
            </w:r>
            <w:proofErr w:type="gramStart"/>
            <w:r>
              <w:rPr>
                <w:color w:val="000000"/>
              </w:rPr>
              <w:t>NULL :</w:t>
            </w:r>
            <w:proofErr w:type="gramEnd"/>
            <w:r>
              <w:rPr>
                <w:color w:val="000000"/>
              </w:rPr>
              <w:t>= value ];</w:t>
            </w:r>
          </w:p>
          <w:p w14:paraId="39245510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245511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 to show how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declare variables in PL/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:</w:t>
            </w:r>
            <w:proofErr w:type="gramEnd"/>
          </w:p>
          <w:p w14:paraId="39245512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1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SQL&gt; SET SERVEROUTPUT ON; </w:t>
            </w:r>
          </w:p>
          <w:p w14:paraId="39245514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SQL&gt; DECLARE </w:t>
            </w:r>
          </w:p>
          <w:p w14:paraId="39245515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var1 INTEGER; </w:t>
            </w:r>
          </w:p>
          <w:p w14:paraId="39245516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var2 REAL; </w:t>
            </w:r>
          </w:p>
          <w:p w14:paraId="39245517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var3 varchar2(20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9245518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19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BEGIN </w:t>
            </w:r>
          </w:p>
          <w:p w14:paraId="3924551A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null; </w:t>
            </w:r>
          </w:p>
          <w:p w14:paraId="3924551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END; </w:t>
            </w:r>
          </w:p>
          <w:p w14:paraId="3924551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3924551D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1E" w14:textId="77777777" w:rsidR="00AE2EDB" w:rsidRDefault="004A3AD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924551F" w14:textId="77777777" w:rsidR="00AE2EDB" w:rsidRDefault="004A3A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procedure successfully completed.</w:t>
            </w:r>
          </w:p>
          <w:p w14:paraId="39245520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21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Explanation:</w:t>
            </w:r>
          </w:p>
          <w:p w14:paraId="39245522" w14:textId="77777777" w:rsidR="00AE2EDB" w:rsidRDefault="004A3AD1">
            <w:pPr>
              <w:numPr>
                <w:ilvl w:val="0"/>
                <w:numId w:val="4"/>
              </w:numPr>
              <w:shd w:val="clear" w:color="auto" w:fill="FFFFFF"/>
              <w:ind w:left="5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SERVEROUTPUT ON: It is used to display the buffer used by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dbms_output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245523" w14:textId="77777777" w:rsidR="00AE2EDB" w:rsidRDefault="004A3AD1">
            <w:pPr>
              <w:numPr>
                <w:ilvl w:val="0"/>
                <w:numId w:val="4"/>
              </w:numPr>
              <w:shd w:val="clear" w:color="auto" w:fill="FFFFFF"/>
              <w:ind w:left="5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 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It is the declaration of variable, named var1 which is of integer type. There are many other data types that can be used like float, int, real,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long etc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 also supports variables used in SQL as well like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scale), varchar, varchar2 etc.</w:t>
            </w:r>
          </w:p>
          <w:p w14:paraId="39245524" w14:textId="77777777" w:rsidR="00AE2EDB" w:rsidRDefault="004A3AD1">
            <w:pPr>
              <w:numPr>
                <w:ilvl w:val="0"/>
                <w:numId w:val="4"/>
              </w:numPr>
              <w:shd w:val="clear" w:color="auto" w:fill="FFFFFF"/>
              <w:ind w:left="5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PL/SQL procedure successfully completed. It is displayed when the code is compiled and executed successfully.</w:t>
            </w:r>
          </w:p>
          <w:p w14:paraId="39245525" w14:textId="77777777" w:rsidR="00AE2EDB" w:rsidRDefault="004A3AD1">
            <w:pPr>
              <w:numPr>
                <w:ilvl w:val="0"/>
                <w:numId w:val="4"/>
              </w:numPr>
              <w:shd w:val="clear" w:color="auto" w:fill="FFFFFF"/>
              <w:ind w:left="5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Slash (/) after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END;: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The slash (/) tells the SQ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L*Plus to execute the block.</w:t>
            </w:r>
          </w:p>
          <w:p w14:paraId="39245526" w14:textId="77777777" w:rsidR="00AE2EDB" w:rsidRDefault="00AE2E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27" w14:textId="77777777" w:rsidR="00AE2EDB" w:rsidRDefault="00AE2E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28" w14:textId="77777777" w:rsidR="00AE2EDB" w:rsidRDefault="00AE2E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29" w14:textId="77777777" w:rsidR="00AE2EDB" w:rsidRDefault="004A3AD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INITIALISING VARIABLES: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variables can also be initialised just like in other programming languages. Let us see an example for the same:</w:t>
            </w:r>
          </w:p>
          <w:tbl>
            <w:tblPr>
              <w:tblStyle w:val="a4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9633"/>
            </w:tblGrid>
            <w:tr w:rsidR="00AE2EDB" w14:paraId="39245534" w14:textId="77777777">
              <w:tc>
                <w:tcPr>
                  <w:tcW w:w="9633" w:type="dxa"/>
                  <w:vAlign w:val="center"/>
                </w:tcPr>
                <w:p w14:paraId="3924552A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SQL&gt; SET SERVEROUTPUT ON; </w:t>
                  </w:r>
                </w:p>
                <w:p w14:paraId="3924552B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SQL&gt; DECLARE </w:t>
                  </w:r>
                </w:p>
                <w:p w14:paraId="3924552C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  var1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= 2 ; </w:t>
                  </w:r>
                </w:p>
                <w:p w14:paraId="3924552D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var3 varchar2(20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= 'I Love Programming' ; </w:t>
                  </w:r>
                </w:p>
                <w:p w14:paraId="3924552E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  <w:p w14:paraId="3924552F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BEGIN </w:t>
                  </w:r>
                </w:p>
                <w:p w14:paraId="39245530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  null; </w:t>
                  </w:r>
                </w:p>
                <w:p w14:paraId="39245531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  <w:p w14:paraId="39245532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END; </w:t>
                  </w:r>
                </w:p>
                <w:p w14:paraId="39245533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/ </w:t>
                  </w:r>
                </w:p>
              </w:tc>
            </w:tr>
          </w:tbl>
          <w:p w14:paraId="39245535" w14:textId="77777777" w:rsidR="00AE2EDB" w:rsidRDefault="004A3AD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9245536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PL/SQL procedure successfully completed.</w:t>
            </w:r>
          </w:p>
          <w:p w14:paraId="39245537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245538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Explanation:</w:t>
            </w:r>
          </w:p>
          <w:p w14:paraId="39245539" w14:textId="77777777" w:rsidR="00AE2EDB" w:rsidRDefault="004A3AD1">
            <w:pPr>
              <w:numPr>
                <w:ilvl w:val="0"/>
                <w:numId w:val="5"/>
              </w:numPr>
              <w:shd w:val="clear" w:color="auto" w:fill="FFFFFF"/>
              <w:ind w:left="5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Assignment operator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(:=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assign a value to a variable.</w:t>
            </w:r>
          </w:p>
          <w:p w14:paraId="3924553A" w14:textId="77777777" w:rsidR="00AE2EDB" w:rsidRDefault="00AE2EDB">
            <w:pPr>
              <w:shd w:val="clear" w:color="auto" w:fill="FFFFFF"/>
              <w:ind w:left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4553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Displaying Output:</w:t>
            </w:r>
          </w:p>
          <w:p w14:paraId="3924553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outputs are displayed by using DBMS_OUTPUT which is a built-in package that enables the user to display output, debugging information, and send messages from PL/SQL blocks, subprograms, packages, and triggers.</w:t>
            </w:r>
          </w:p>
          <w:p w14:paraId="3924553D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us see an example to see how to displa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a message using PL/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:</w:t>
            </w:r>
            <w:proofErr w:type="gramEnd"/>
          </w:p>
          <w:tbl>
            <w:tblPr>
              <w:tblStyle w:val="a5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9633"/>
            </w:tblGrid>
            <w:tr w:rsidR="00AE2EDB" w14:paraId="39245547" w14:textId="77777777">
              <w:tc>
                <w:tcPr>
                  <w:tcW w:w="9633" w:type="dxa"/>
                  <w:vAlign w:val="center"/>
                </w:tcPr>
                <w:p w14:paraId="3924553E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SQL&gt; SET SERVEROUTPUT ON; </w:t>
                  </w:r>
                </w:p>
                <w:p w14:paraId="3924553F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SQL&gt; DECLARE </w:t>
                  </w:r>
                </w:p>
                <w:p w14:paraId="39245540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    var varchar2(40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)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= 'I love programming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; </w:t>
                  </w:r>
                </w:p>
                <w:p w14:paraId="39245541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9245542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BEGIN </w:t>
                  </w:r>
                </w:p>
                <w:p w14:paraId="39245543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    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dbms_output.put_line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(var); </w:t>
                  </w:r>
                </w:p>
                <w:p w14:paraId="39245544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9245545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END; </w:t>
                  </w:r>
                </w:p>
                <w:p w14:paraId="39245546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/ </w:t>
                  </w:r>
                </w:p>
              </w:tc>
            </w:tr>
          </w:tbl>
          <w:p w14:paraId="39245548" w14:textId="77777777" w:rsidR="00AE2EDB" w:rsidRDefault="004A3AD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39245549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 love programming</w:t>
            </w:r>
          </w:p>
          <w:p w14:paraId="3924554A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24554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PL/SQL procedure successfully completed.</w:t>
            </w:r>
          </w:p>
          <w:p w14:paraId="3924554C" w14:textId="77777777" w:rsidR="00AE2EDB" w:rsidRDefault="00AE2EDB">
            <w:pPr>
              <w:shd w:val="clear" w:color="auto" w:fill="FFFFFF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4D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Explanation:</w:t>
            </w:r>
          </w:p>
          <w:p w14:paraId="3924554E" w14:textId="77777777" w:rsidR="00AE2EDB" w:rsidRDefault="004A3A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command is used to direct the PL/SQL output to a screen.</w:t>
            </w:r>
          </w:p>
          <w:p w14:paraId="3924554F" w14:textId="77777777" w:rsidR="00AE2EDB" w:rsidRDefault="00AE2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50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Taking input from user:</w:t>
            </w:r>
          </w:p>
          <w:p w14:paraId="39245551" w14:textId="77777777" w:rsidR="00AE2EDB" w:rsidRDefault="004A3AD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 like in other programming languages, in PL/SQL also, we can take input from the user and store it in a variable. Let us see an example to show how to take input from users in PL/SQL:</w:t>
            </w:r>
          </w:p>
          <w:p w14:paraId="39245552" w14:textId="77777777" w:rsidR="00AE2EDB" w:rsidRDefault="00AE2ED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53" w14:textId="77777777" w:rsidR="00AE2EDB" w:rsidRDefault="00AE2ED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33" w:type="dxa"/>
              <w:tblLayout w:type="fixed"/>
              <w:tblLook w:val="0400" w:firstRow="0" w:lastRow="0" w:firstColumn="0" w:lastColumn="0" w:noHBand="0" w:noVBand="1"/>
            </w:tblPr>
            <w:tblGrid>
              <w:gridCol w:w="9633"/>
            </w:tblGrid>
            <w:tr w:rsidR="00AE2EDB" w14:paraId="3924555E" w14:textId="77777777">
              <w:tc>
                <w:tcPr>
                  <w:tcW w:w="9633" w:type="dxa"/>
                  <w:vAlign w:val="center"/>
                </w:tcPr>
                <w:p w14:paraId="39245554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SQL&gt; SET SERVEROUTPUT ON;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9245555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SQL&gt; DECLARE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9245556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     -- taking input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 for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variable a </w:t>
                  </w:r>
                </w:p>
                <w:p w14:paraId="39245557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    a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number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= &amp;a;  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9245558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     -- taking input for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variable b </w:t>
                  </w:r>
                </w:p>
                <w:p w14:paraId="39245559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     b varchar2(30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)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= &amp;b; </w:t>
                  </w:r>
                </w:p>
                <w:p w14:paraId="3924555A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BEGIN </w:t>
                  </w:r>
                </w:p>
                <w:p w14:paraId="3924555B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      null;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3924555C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END; </w:t>
                  </w:r>
                </w:p>
                <w:p w14:paraId="3924555D" w14:textId="77777777" w:rsidR="00AE2EDB" w:rsidRDefault="004A3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 xml:space="preserve">  / </w:t>
                  </w:r>
                </w:p>
              </w:tc>
            </w:tr>
          </w:tbl>
          <w:p w14:paraId="3924555F" w14:textId="77777777" w:rsidR="00AE2EDB" w:rsidRDefault="004A3AD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39245560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value for a: 24</w:t>
            </w:r>
          </w:p>
          <w:p w14:paraId="39245561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old   2: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&amp;a;</w:t>
            </w:r>
          </w:p>
          <w:p w14:paraId="39245562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  2: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24;</w:t>
            </w:r>
          </w:p>
          <w:p w14:paraId="3924556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value for b: 'Programming'</w:t>
            </w:r>
          </w:p>
          <w:p w14:paraId="39245564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   3: b varchar2(30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&amp;b;</w:t>
            </w:r>
          </w:p>
          <w:p w14:paraId="39245565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  3: b varchar2(30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'Programming';</w:t>
            </w:r>
          </w:p>
          <w:p w14:paraId="39245566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67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PL/SQL procedure successfully completed.</w:t>
            </w:r>
          </w:p>
          <w:p w14:paraId="39245568" w14:textId="77777777" w:rsidR="00AE2EDB" w:rsidRDefault="00AE2E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45569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Raising User-defined Exceptions:</w:t>
            </w:r>
          </w:p>
          <w:p w14:paraId="3924556A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can create their own exceptions according to the need and to raise these exceptions explicitly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raise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command is used. </w:t>
            </w:r>
          </w:p>
          <w:p w14:paraId="3924556B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</w:p>
          <w:p w14:paraId="3924556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</w:t>
            </w:r>
          </w:p>
          <w:p w14:paraId="3924556D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&amp;x; /*taking value at run time*/ </w:t>
            </w:r>
          </w:p>
          <w:p w14:paraId="3924556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&amp;y; </w:t>
            </w:r>
          </w:p>
          <w:p w14:paraId="3924556F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div_r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float; </w:t>
            </w:r>
          </w:p>
          <w:p w14:paraId="39245570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exp1 EXCEPTION; </w:t>
            </w:r>
          </w:p>
          <w:p w14:paraId="39245571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exp2 EXCEPTION; </w:t>
            </w:r>
          </w:p>
          <w:p w14:paraId="39245572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3924557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y=0 then</w:t>
            </w:r>
          </w:p>
          <w:p w14:paraId="39245574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ise exp1; </w:t>
            </w:r>
          </w:p>
          <w:p w14:paraId="39245575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 y &gt; x then</w:t>
            </w:r>
          </w:p>
          <w:p w14:paraId="39245576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raise exp2; </w:t>
            </w:r>
          </w:p>
          <w:p w14:paraId="39245577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39245578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 / y; </w:t>
            </w:r>
          </w:p>
          <w:p w14:paraId="39245579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'the result is '||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div_r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14:paraId="3924557A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END IF; </w:t>
            </w:r>
          </w:p>
          <w:p w14:paraId="3924557B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EXCEPTION </w:t>
            </w:r>
          </w:p>
          <w:p w14:paraId="3924557C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exp1 THEN</w:t>
            </w:r>
          </w:p>
          <w:p w14:paraId="3924557D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('Error'); </w:t>
            </w:r>
          </w:p>
          <w:p w14:paraId="3924557E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'division by zero not allowed'); </w:t>
            </w:r>
          </w:p>
          <w:p w14:paraId="3924557F" w14:textId="77777777" w:rsidR="00AE2EDB" w:rsidRDefault="00AE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45580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exp2 THEN</w:t>
            </w:r>
          </w:p>
          <w:p w14:paraId="39245581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dbms_output.put_line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('Error'); </w:t>
            </w:r>
          </w:p>
          <w:p w14:paraId="39245582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dbms_output.put_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'y is greater than x please check the input'); </w:t>
            </w:r>
          </w:p>
          <w:p w14:paraId="39245583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END;</w:t>
            </w:r>
          </w:p>
          <w:p w14:paraId="39245584" w14:textId="77777777" w:rsidR="00AE2EDB" w:rsidRDefault="004A3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2455B2" wp14:editId="392455B3">
                  <wp:extent cx="3457575" cy="3933825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93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DB" w14:paraId="3924558E" w14:textId="77777777">
        <w:tc>
          <w:tcPr>
            <w:tcW w:w="9849" w:type="dxa"/>
          </w:tcPr>
          <w:p w14:paraId="39245586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Practice Exercise</w:t>
            </w:r>
          </w:p>
          <w:tbl>
            <w:tblPr>
              <w:tblStyle w:val="a7"/>
              <w:tblW w:w="93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62"/>
              <w:gridCol w:w="8789"/>
            </w:tblGrid>
            <w:tr w:rsidR="00AE2EDB" w14:paraId="39245589" w14:textId="77777777">
              <w:trPr>
                <w:trHeight w:val="315"/>
              </w:trPr>
              <w:tc>
                <w:tcPr>
                  <w:tcW w:w="562" w:type="dxa"/>
                </w:tcPr>
                <w:p w14:paraId="39245587" w14:textId="77777777" w:rsidR="00AE2EDB" w:rsidRDefault="004A3AD1">
                  <w:r>
                    <w:t>1</w:t>
                  </w:r>
                </w:p>
              </w:tc>
              <w:tc>
                <w:tcPr>
                  <w:tcW w:w="8789" w:type="dxa"/>
                  <w:vAlign w:val="bottom"/>
                </w:tcPr>
                <w:p w14:paraId="39245588" w14:textId="77777777" w:rsidR="00AE2EDB" w:rsidRDefault="004A3AD1">
                  <w:r>
                    <w:t xml:space="preserve">Declare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integer variable and define string value for variable in execution section, it will generate the </w:t>
                  </w:r>
                  <w:proofErr w:type="spellStart"/>
                  <w:r>
                    <w:t>Val</w:t>
                  </w:r>
                  <w:r>
                    <w:t>ue_Error</w:t>
                  </w:r>
                  <w:proofErr w:type="spellEnd"/>
                  <w:r>
                    <w:t xml:space="preserve"> exception, catch this exception in the exception section, and prompt a appropriate error message to the user</w:t>
                  </w:r>
                  <w:r>
                    <w:rPr>
                      <w:rFonts w:ascii="Arial" w:eastAsia="Arial" w:hAnsi="Arial" w:cs="Arial"/>
                      <w:b/>
                      <w:highlight w:val="white"/>
                    </w:rPr>
                    <w:t>.</w:t>
                  </w:r>
                </w:p>
              </w:tc>
            </w:tr>
            <w:tr w:rsidR="00AE2EDB" w14:paraId="3924558C" w14:textId="77777777">
              <w:trPr>
                <w:trHeight w:val="315"/>
              </w:trPr>
              <w:tc>
                <w:tcPr>
                  <w:tcW w:w="562" w:type="dxa"/>
                </w:tcPr>
                <w:p w14:paraId="3924558A" w14:textId="77777777" w:rsidR="00AE2EDB" w:rsidRDefault="004A3AD1">
                  <w:r>
                    <w:t>2</w:t>
                  </w:r>
                </w:p>
              </w:tc>
              <w:tc>
                <w:tcPr>
                  <w:tcW w:w="8789" w:type="dxa"/>
                  <w:vAlign w:val="bottom"/>
                </w:tcPr>
                <w:p w14:paraId="3924558B" w14:textId="77777777" w:rsidR="00AE2EDB" w:rsidRDefault="004A3AD1">
                  <w:r>
                    <w:t xml:space="preserve">Read two integers from user, add them and store result in total. Also declare a sum1 variable in declaration section of PL/SQL block and initialize it with 30. Now, if the total is less than sum then raise </w:t>
                  </w:r>
                  <w:proofErr w:type="spellStart"/>
                  <w:r>
                    <w:t>twoSmallNumbers</w:t>
                  </w:r>
                  <w:proofErr w:type="spellEnd"/>
                  <w:r>
                    <w:t xml:space="preserve"> exception. If the total is greater</w:t>
                  </w:r>
                  <w:r>
                    <w:t xml:space="preserve"> than sum, then raise </w:t>
                  </w:r>
                  <w:proofErr w:type="spellStart"/>
                  <w:r>
                    <w:t>twoLargeNumbers</w:t>
                  </w:r>
                  <w:proofErr w:type="spellEnd"/>
                  <w:r>
                    <w:t xml:space="preserve"> exception. If the total is equal to sum, then display “perfect numbers” message. Print appropriate error message for each raised exception.</w:t>
                  </w:r>
                </w:p>
              </w:tc>
            </w:tr>
          </w:tbl>
          <w:p w14:paraId="3924558D" w14:textId="77777777" w:rsidR="00AE2EDB" w:rsidRDefault="00AE2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2EDB" w14:paraId="39245593" w14:textId="77777777">
        <w:tc>
          <w:tcPr>
            <w:tcW w:w="9849" w:type="dxa"/>
          </w:tcPr>
          <w:p w14:paraId="3924558F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39245590" w14:textId="77777777" w:rsidR="00AE2EDB" w:rsidRDefault="004A3A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server/ SQL* Plus.</w:t>
            </w:r>
          </w:p>
          <w:p w14:paraId="39245591" w14:textId="77777777" w:rsidR="00AE2EDB" w:rsidRDefault="004A3A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39245592" w14:textId="77777777" w:rsidR="00AE2EDB" w:rsidRDefault="00AE2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EDB" w14:paraId="39245595" w14:textId="77777777">
        <w:tc>
          <w:tcPr>
            <w:tcW w:w="9849" w:type="dxa"/>
          </w:tcPr>
          <w:p w14:paraId="39245594" w14:textId="77777777" w:rsidR="00AE2EDB" w:rsidRDefault="004A3A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AE2EDB" w14:paraId="39245598" w14:textId="77777777">
        <w:tc>
          <w:tcPr>
            <w:tcW w:w="9849" w:type="dxa"/>
          </w:tcPr>
          <w:p w14:paraId="39245596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39245597" w14:textId="27064C1D" w:rsidR="00AE2EDB" w:rsidRPr="005F14A1" w:rsidRDefault="005F14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26DD1D" wp14:editId="233E45BE">
                  <wp:extent cx="6111240" cy="159258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4A1" w14:paraId="37E2AA76" w14:textId="77777777">
        <w:tc>
          <w:tcPr>
            <w:tcW w:w="9849" w:type="dxa"/>
          </w:tcPr>
          <w:p w14:paraId="7BAF1139" w14:textId="77777777" w:rsidR="005F14A1" w:rsidRDefault="005F14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</w:p>
          <w:p w14:paraId="7C0DE573" w14:textId="77777777" w:rsidR="005F14A1" w:rsidRDefault="005F14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04C27A8" wp14:editId="70769D7B">
                  <wp:extent cx="6118860" cy="53035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48302" w14:textId="4372232B" w:rsidR="005F14A1" w:rsidRDefault="005F14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C504E23" wp14:editId="21EAB017">
                  <wp:extent cx="6111240" cy="160782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DB" w14:paraId="3924559B" w14:textId="77777777">
        <w:tc>
          <w:tcPr>
            <w:tcW w:w="9849" w:type="dxa"/>
          </w:tcPr>
          <w:p w14:paraId="4C8CE51C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Observation &amp; Learning:</w:t>
            </w:r>
          </w:p>
          <w:p w14:paraId="5E0BC9AD" w14:textId="77777777" w:rsidR="005F14A1" w:rsidRDefault="005F14A1" w:rsidP="005F1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this experiment, we observed and learned how</w:t>
            </w:r>
          </w:p>
          <w:p w14:paraId="0544E278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PL/SQL Block</w:t>
            </w:r>
          </w:p>
          <w:p w14:paraId="3EB0C94B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PL/SQL identifiers</w:t>
            </w:r>
          </w:p>
          <w:p w14:paraId="1F2728D3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PL/SQL variable and their initialization</w:t>
            </w:r>
          </w:p>
          <w:p w14:paraId="3C55F3AE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to take input from user in PL/SQL</w:t>
            </w:r>
          </w:p>
          <w:p w14:paraId="4872298F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displaying output</w:t>
            </w:r>
          </w:p>
          <w:p w14:paraId="5EB13A80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execution of PL/SQL program</w:t>
            </w:r>
          </w:p>
          <w:p w14:paraId="501E1B63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single-line or multi-line comments in PL/SQL</w:t>
            </w:r>
          </w:p>
          <w:p w14:paraId="2E0D8B78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raising user-defined exception in PL/SQL</w:t>
            </w:r>
          </w:p>
          <w:p w14:paraId="3924559A" w14:textId="58AC40A7" w:rsidR="005F14A1" w:rsidRPr="005F14A1" w:rsidRDefault="005F14A1" w:rsidP="005F14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these are implemented in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2EDB" w14:paraId="3924559E" w14:textId="77777777">
        <w:tc>
          <w:tcPr>
            <w:tcW w:w="9849" w:type="dxa"/>
          </w:tcPr>
          <w:p w14:paraId="3924559C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23942DF3" w14:textId="77777777" w:rsidR="005F14A1" w:rsidRDefault="005F14A1" w:rsidP="005F1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experiment, we executed all the following </w:t>
            </w:r>
          </w:p>
          <w:p w14:paraId="06B39960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PL/SQL Block</w:t>
            </w:r>
          </w:p>
          <w:p w14:paraId="330FA00A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PL/SQL identifiers</w:t>
            </w:r>
          </w:p>
          <w:p w14:paraId="797B60E4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PL/SQL variable and their initialization</w:t>
            </w:r>
          </w:p>
          <w:p w14:paraId="0D41130D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to take input from user in PL/SQL</w:t>
            </w:r>
          </w:p>
          <w:p w14:paraId="148495E5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displaying output</w:t>
            </w:r>
          </w:p>
          <w:p w14:paraId="3D772033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execution of PL/SQL program</w:t>
            </w:r>
          </w:p>
          <w:p w14:paraId="1E1B0C3C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single-line or multi-line comments in PL/SQL</w:t>
            </w:r>
          </w:p>
          <w:p w14:paraId="0EB12D1F" w14:textId="77777777" w:rsidR="005F14A1" w:rsidRDefault="005F14A1" w:rsidP="005F1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understand raising user-defined exception in PL/SQL</w:t>
            </w:r>
          </w:p>
          <w:p w14:paraId="3924559D" w14:textId="24645425" w:rsidR="00AE2EDB" w:rsidRDefault="005F14A1" w:rsidP="005F14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all the commands in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ORACLE 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OUTPUTS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obtained as per queries</w:t>
            </w:r>
          </w:p>
        </w:tc>
      </w:tr>
      <w:tr w:rsidR="00AE2EDB" w14:paraId="392455A2" w14:textId="77777777">
        <w:tc>
          <w:tcPr>
            <w:tcW w:w="9849" w:type="dxa"/>
          </w:tcPr>
          <w:p w14:paraId="3924559F" w14:textId="77777777" w:rsidR="00AE2EDB" w:rsidRDefault="004A3AD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Questions:</w:t>
            </w:r>
          </w:p>
          <w:p w14:paraId="73973799" w14:textId="77777777" w:rsidR="005F14A1" w:rsidRDefault="005F14A1" w:rsidP="005F14A1">
            <w:pPr>
              <w:pStyle w:val="textfont"/>
              <w:numPr>
                <w:ilvl w:val="0"/>
                <w:numId w:val="9"/>
              </w:numPr>
              <w:spacing w:before="0" w:beforeAutospacing="0" w:after="0" w:afterAutospacing="0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What happen if </w:t>
            </w:r>
            <w:r>
              <w:rPr>
                <w:rFonts w:eastAsiaTheme="minorHAnsi"/>
                <w:b/>
                <w:bCs/>
              </w:rPr>
              <w:t>Executable section is not written into PL/SQL block</w:t>
            </w:r>
            <w:r>
              <w:rPr>
                <w:b/>
                <w:bCs/>
              </w:rPr>
              <w:t>?</w:t>
            </w:r>
          </w:p>
          <w:p w14:paraId="0B3CCB0B" w14:textId="77777777" w:rsidR="005F14A1" w:rsidRDefault="005F14A1" w:rsidP="005F14A1">
            <w:pPr>
              <w:pStyle w:val="textfont"/>
              <w:spacing w:before="0" w:beforeAutospacing="0" w:after="0" w:afterAutospacing="0" w:line="240" w:lineRule="atLeast"/>
              <w:rPr>
                <w:b/>
                <w:bCs/>
              </w:rPr>
            </w:pPr>
          </w:p>
          <w:p w14:paraId="384E40D7" w14:textId="47E195E5" w:rsidR="005F14A1" w:rsidRPr="00BD6D97" w:rsidRDefault="005F14A1" w:rsidP="00BD6D97">
            <w:pPr>
              <w:pStyle w:val="textfont"/>
              <w:numPr>
                <w:ilvl w:val="0"/>
                <w:numId w:val="10"/>
              </w:numPr>
              <w:spacing w:before="0" w:beforeAutospacing="0" w:after="0" w:afterAutospacing="0" w:line="240" w:lineRule="atLeast"/>
            </w:pPr>
            <w:r>
              <w:t>I</w:t>
            </w:r>
            <w:r>
              <w:t xml:space="preserve">f </w:t>
            </w:r>
            <w:r w:rsidRPr="00BD6D97">
              <w:rPr>
                <w:b/>
                <w:bCs/>
              </w:rPr>
              <w:t xml:space="preserve">NULL </w:t>
            </w:r>
            <w:r>
              <w:t>is written in the executable</w:t>
            </w:r>
            <w:r w:rsidR="00BD6D97">
              <w:t xml:space="preserve"> </w:t>
            </w:r>
            <w:r w:rsidR="00BD6D97">
              <w:t>section</w:t>
            </w:r>
            <w:r>
              <w:t xml:space="preserve"> but we do not get any </w:t>
            </w:r>
            <w:r w:rsidRPr="00BD6D97">
              <w:rPr>
                <w:b/>
                <w:bCs/>
              </w:rPr>
              <w:t>error.</w:t>
            </w:r>
          </w:p>
          <w:p w14:paraId="2D1A42CF" w14:textId="77777777" w:rsidR="005F14A1" w:rsidRDefault="005F14A1" w:rsidP="005F14A1">
            <w:pPr>
              <w:pStyle w:val="textfont"/>
              <w:spacing w:before="0" w:beforeAutospacing="0" w:after="0" w:afterAutospacing="0" w:line="240" w:lineRule="atLeast"/>
              <w:ind w:left="720"/>
            </w:pPr>
            <w:r>
              <w:t xml:space="preserve">If we write </w:t>
            </w:r>
            <w:r>
              <w:rPr>
                <w:b/>
                <w:bCs/>
              </w:rPr>
              <w:t>NULL</w:t>
            </w:r>
            <w:r>
              <w:t xml:space="preserve"> in the executable section, the code will be compiled and executed successfully but not be displayed on the </w:t>
            </w:r>
            <w:r>
              <w:rPr>
                <w:b/>
                <w:bCs/>
              </w:rPr>
              <w:t>output screen</w:t>
            </w:r>
            <w:r>
              <w:t>.</w:t>
            </w:r>
          </w:p>
          <w:p w14:paraId="6381DCB5" w14:textId="77777777" w:rsidR="005F14A1" w:rsidRDefault="005F14A1" w:rsidP="005F14A1">
            <w:pPr>
              <w:pStyle w:val="textfont"/>
              <w:spacing w:before="0" w:beforeAutospacing="0" w:after="0" w:afterAutospacing="0" w:line="240" w:lineRule="atLeast"/>
            </w:pPr>
          </w:p>
          <w:p w14:paraId="07FCFFF9" w14:textId="5E4AE3E7" w:rsidR="005F14A1" w:rsidRDefault="005F14A1" w:rsidP="005F14A1">
            <w:pPr>
              <w:pStyle w:val="textfont"/>
              <w:spacing w:before="0" w:beforeAutospacing="0" w:after="0" w:afterAutospacing="0" w:line="240" w:lineRule="atLeast"/>
              <w:ind w:left="720"/>
            </w:pPr>
            <w:r>
              <w:lastRenderedPageBreak/>
              <w:t xml:space="preserve"> In a </w:t>
            </w:r>
            <w:r>
              <w:rPr>
                <w:b/>
                <w:bCs/>
              </w:rPr>
              <w:t>PL/SQL BLOCK</w:t>
            </w:r>
            <w:r>
              <w:t xml:space="preserve">, the </w:t>
            </w:r>
            <w:r>
              <w:rPr>
                <w:b/>
                <w:bCs/>
              </w:rPr>
              <w:t>EXECUTABLE SECTION</w:t>
            </w:r>
            <w:r>
              <w:t xml:space="preserve"> is mandatory to be filled, otherwise we get an </w:t>
            </w:r>
            <w:r>
              <w:rPr>
                <w:b/>
                <w:bCs/>
              </w:rPr>
              <w:t xml:space="preserve">ERROR </w:t>
            </w:r>
            <w:r>
              <w:t>displayed below.</w:t>
            </w:r>
            <w:r w:rsidR="00BD6D97">
              <w:rPr>
                <w:noProof/>
              </w:rPr>
              <w:drawing>
                <wp:inline distT="0" distB="0" distL="0" distR="0" wp14:anchorId="14A56E47" wp14:editId="3715E6FA">
                  <wp:extent cx="6111240" cy="25908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49C5F" w14:textId="7D255A4C" w:rsidR="005F14A1" w:rsidRDefault="005F14A1" w:rsidP="005F14A1">
            <w:pPr>
              <w:pStyle w:val="textfont"/>
              <w:spacing w:before="0" w:beforeAutospacing="0" w:after="0" w:afterAutospacing="0" w:line="240" w:lineRule="atLeast"/>
              <w:ind w:left="720"/>
            </w:pPr>
            <w:r>
              <w:rPr>
                <w:noProof/>
              </w:rPr>
              <w:drawing>
                <wp:inline distT="0" distB="0" distL="0" distR="0" wp14:anchorId="419105C5" wp14:editId="5A8D633F">
                  <wp:extent cx="5730240" cy="19278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FA2BB" w14:textId="77777777" w:rsidR="005F14A1" w:rsidRDefault="005F14A1" w:rsidP="005F14A1">
            <w:pPr>
              <w:pStyle w:val="textfont"/>
              <w:spacing w:before="0" w:beforeAutospacing="0" w:after="0" w:afterAutospacing="0" w:line="240" w:lineRule="atLeast"/>
              <w:ind w:left="720"/>
            </w:pPr>
          </w:p>
          <w:p w14:paraId="76B2BEF1" w14:textId="77777777" w:rsidR="005F14A1" w:rsidRDefault="005F14A1" w:rsidP="005F14A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sections in PL/SQL block are optional?</w:t>
            </w:r>
          </w:p>
          <w:p w14:paraId="425409AE" w14:textId="77777777" w:rsidR="005F14A1" w:rsidRDefault="005F14A1" w:rsidP="005F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0421DE" w14:textId="77777777" w:rsidR="005F14A1" w:rsidRPr="00BD6D97" w:rsidRDefault="005F14A1" w:rsidP="005F14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  <w:shd w:val="clear" w:color="auto" w:fill="FFFFFF"/>
              </w:rPr>
              <w:t> 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A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PL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/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SQL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block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 consists of three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sections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: </w:t>
            </w:r>
            <w:r w:rsidRPr="00BD6D97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  <w:shd w:val="clear" w:color="auto" w:fill="FFFFFF"/>
              </w:rPr>
              <w:t>Declaration, Executable, and Exception-Handling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sections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. In a block, the </w:t>
            </w:r>
            <w:r w:rsidRPr="00BD6D97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  <w:shd w:val="clear" w:color="auto" w:fill="FFFFFF"/>
              </w:rPr>
              <w:t>Executable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section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 is mandatory while the declaration and </w:t>
            </w:r>
            <w:r w:rsidRPr="00BD6D97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  <w:shd w:val="clear" w:color="auto" w:fill="FFFFFF"/>
              </w:rPr>
              <w:t>Exception-Handling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sections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 are </w:t>
            </w:r>
            <w:r w:rsidRPr="00BD6D97">
              <w:rPr>
                <w:rStyle w:val="Strong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optional</w:t>
            </w:r>
            <w:r w:rsidRPr="00BD6D97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14:paraId="12940A55" w14:textId="77777777" w:rsidR="005F14A1" w:rsidRDefault="005F14A1" w:rsidP="005F1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2455A1" w14:textId="5F65F32A" w:rsidR="00AE2EDB" w:rsidRDefault="00AE2E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92455A3" w14:textId="77777777" w:rsidR="00AE2EDB" w:rsidRDefault="00AE2ED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E2EDB">
      <w:headerReference w:type="default" r:id="rId2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BDEA3" w14:textId="77777777" w:rsidR="004A3AD1" w:rsidRDefault="004A3AD1" w:rsidP="004A3AD1">
      <w:pPr>
        <w:spacing w:after="0" w:line="240" w:lineRule="auto"/>
      </w:pPr>
      <w:r>
        <w:separator/>
      </w:r>
    </w:p>
  </w:endnote>
  <w:endnote w:type="continuationSeparator" w:id="0">
    <w:p w14:paraId="07D6E383" w14:textId="77777777" w:rsidR="004A3AD1" w:rsidRDefault="004A3AD1" w:rsidP="004A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8B69E" w14:textId="77777777" w:rsidR="004A3AD1" w:rsidRDefault="004A3AD1" w:rsidP="004A3AD1">
      <w:pPr>
        <w:spacing w:after="0" w:line="240" w:lineRule="auto"/>
      </w:pPr>
      <w:r>
        <w:separator/>
      </w:r>
    </w:p>
  </w:footnote>
  <w:footnote w:type="continuationSeparator" w:id="0">
    <w:p w14:paraId="69126DEB" w14:textId="77777777" w:rsidR="004A3AD1" w:rsidRDefault="004A3AD1" w:rsidP="004A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52551" w14:textId="1FD50660" w:rsidR="004A3AD1" w:rsidRPr="004A3AD1" w:rsidRDefault="004A3AD1">
    <w:pPr>
      <w:pStyle w:val="Header"/>
      <w:rPr>
        <w:b/>
        <w:bCs/>
        <w:sz w:val="28"/>
        <w:szCs w:val="28"/>
      </w:rPr>
    </w:pPr>
    <w:r w:rsidRPr="004A3AD1">
      <w:rPr>
        <w:b/>
        <w:bCs/>
        <w:sz w:val="28"/>
        <w:szCs w:val="28"/>
      </w:rPr>
      <w:t>V.VAMSIKRISHNA</w:t>
    </w:r>
    <w:r w:rsidRPr="004A3AD1">
      <w:rPr>
        <w:b/>
        <w:bCs/>
        <w:sz w:val="28"/>
        <w:szCs w:val="28"/>
      </w:rPr>
      <w:ptab w:relativeTo="margin" w:alignment="center" w:leader="none"/>
    </w:r>
    <w:r w:rsidRPr="004A3AD1">
      <w:rPr>
        <w:b/>
        <w:bCs/>
        <w:sz w:val="28"/>
        <w:szCs w:val="28"/>
      </w:rPr>
      <w:t>19131A05P6</w:t>
    </w:r>
    <w:r w:rsidRPr="004A3AD1">
      <w:rPr>
        <w:b/>
        <w:bCs/>
        <w:sz w:val="28"/>
        <w:szCs w:val="28"/>
      </w:rPr>
      <w:ptab w:relativeTo="margin" w:alignment="right" w:leader="none"/>
    </w:r>
    <w:r w:rsidRPr="004A3AD1">
      <w:rPr>
        <w:b/>
        <w:bCs/>
        <w:sz w:val="28"/>
        <w:szCs w:val="28"/>
      </w:rPr>
      <w:t>CSE 4</w:t>
    </w:r>
  </w:p>
  <w:p w14:paraId="4A624C85" w14:textId="77777777" w:rsidR="004A3AD1" w:rsidRDefault="004A3A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3AB2"/>
    <w:multiLevelType w:val="hybridMultilevel"/>
    <w:tmpl w:val="FCCE12FE"/>
    <w:lvl w:ilvl="0" w:tplc="03ECB1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5A66"/>
    <w:multiLevelType w:val="multilevel"/>
    <w:tmpl w:val="8B12D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0A06"/>
    <w:multiLevelType w:val="multilevel"/>
    <w:tmpl w:val="836C502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0100E8"/>
    <w:multiLevelType w:val="hybridMultilevel"/>
    <w:tmpl w:val="DEC4A7FE"/>
    <w:lvl w:ilvl="0" w:tplc="2020AE9A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A6B8E"/>
    <w:multiLevelType w:val="multilevel"/>
    <w:tmpl w:val="0D90B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9BA5CB6"/>
    <w:multiLevelType w:val="multilevel"/>
    <w:tmpl w:val="00146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1CA2046"/>
    <w:multiLevelType w:val="multilevel"/>
    <w:tmpl w:val="8B64E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4299"/>
    <w:multiLevelType w:val="hybridMultilevel"/>
    <w:tmpl w:val="837802FE"/>
    <w:lvl w:ilvl="0" w:tplc="5E8E0AB8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B6897"/>
    <w:multiLevelType w:val="multilevel"/>
    <w:tmpl w:val="5596B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21A27D0"/>
    <w:multiLevelType w:val="multilevel"/>
    <w:tmpl w:val="06A4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87033DE"/>
    <w:multiLevelType w:val="hybridMultilevel"/>
    <w:tmpl w:val="4EC07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DB"/>
    <w:rsid w:val="004A3AD1"/>
    <w:rsid w:val="005F14A1"/>
    <w:rsid w:val="00AE2EDB"/>
    <w:rsid w:val="00B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483"/>
  <w15:docId w15:val="{864E53E0-5DD8-4874-AE20-18C2FB8E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F14A1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textfont">
    <w:name w:val="textfont"/>
    <w:basedOn w:val="Normal"/>
    <w:uiPriority w:val="99"/>
    <w:rsid w:val="005F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F14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D1"/>
  </w:style>
  <w:style w:type="paragraph" w:styleId="Footer">
    <w:name w:val="footer"/>
    <w:basedOn w:val="Normal"/>
    <w:link w:val="FooterChar"/>
    <w:uiPriority w:val="99"/>
    <w:unhideWhenUsed/>
    <w:rsid w:val="004A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plsql-tutorial/plsql-anonymous-block/" TargetMode="External"/><Relationship Id="rId13" Type="http://schemas.openxmlformats.org/officeDocument/2006/relationships/hyperlink" Target="https://www.oracletutorial.com/plsql-tutorial/plsql-variable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oracletutorial.com/plsql-tutorial/plsql-exception/" TargetMode="External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tutorial.com/plsql-tutorial/plsql-procedure/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www.oracletutorial.com/plsql-tutorial/plsql-null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oracletutorial.com/plsql-tutorial/plsql-function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plsql-tutorial/plsql-anonymous-block/" TargetMode="External"/><Relationship Id="rId14" Type="http://schemas.openxmlformats.org/officeDocument/2006/relationships/hyperlink" Target="https://www.oracletutorial.com/plsql-tutorial/plsql-cursor/" TargetMode="External"/><Relationship Id="rId22" Type="http://schemas.openxmlformats.org/officeDocument/2006/relationships/hyperlink" Target="https://www.oracletutorial.com/plsql-tutorial/plsql-exception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3</cp:revision>
  <dcterms:created xsi:type="dcterms:W3CDTF">2021-02-16T15:49:00Z</dcterms:created>
  <dcterms:modified xsi:type="dcterms:W3CDTF">2021-02-16T16:01:00Z</dcterms:modified>
</cp:coreProperties>
</file>