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DE7D31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35F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.6pt;margin-top:520.5pt;width:213.5pt;height:146.8pt;z-index:251668480;mso-height-percent:200;mso-position-horizontal-relative:text;mso-position-vertical-relative:text;mso-height-percent:200;mso-width-relative:margin;mso-height-relative:margin" stroked="f">
            <v:textbox style="mso-next-textbox:#_x0000_s1032;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49435F">
        <w:rPr>
          <w:noProof/>
        </w:rPr>
        <w:pict>
          <v:shape id="_x0000_s1033" type="#_x0000_t202" style="position:absolute;margin-left:114.45pt;margin-top:705.4pt;width:169.25pt;height:33.4pt;z-index:251670528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3;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 w:rsidR="0049435F">
        <w:rPr>
          <w:noProof/>
        </w:rPr>
        <w:pict>
          <v:shape id="_x0000_s1031" type="#_x0000_t202" style="position:absolute;margin-left:1.1pt;margin-top:519.7pt;width:213.5pt;height:164.35pt;z-index:251667456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 w:rsidR="0049435F">
        <w:rPr>
          <w:noProof/>
        </w:rPr>
        <w:pict>
          <v:shape id="_x0000_s1029" type="#_x0000_t202" style="position:absolute;margin-left:93.4pt;margin-top:305.75pt;width:270.5pt;height:80.65pt;z-index:251665408;mso-height-percent:200;mso-position-horizontal-relative:text;mso-position-vertical-relative:text;mso-height-percent:200;mso-width-relative:margin;mso-height-relative:margin" stroked="f">
            <v:textbox style="mso-next-textbox:#_x0000_s1029;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49435F">
        <w:rPr>
          <w:noProof/>
        </w:rPr>
        <w:pict>
          <v:shape id="_x0000_s1028" type="#_x0000_t202" style="position:absolute;margin-left:78.35pt;margin-top:178.2pt;width:306.8pt;height:101.45pt;z-index:251663360;mso-position-horizontal-relative:text;mso-position-vertical-relative:text;mso-width-relative:margin;mso-height-relative:margin" stroked="f">
            <v:textbox style="mso-next-textbox:#_x0000_s1028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49435F"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 w:rsidR="00DE7D31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49435F" w:rsidP="003C4F3B">
      <w:r>
        <w:rPr>
          <w:noProof/>
        </w:rPr>
        <w:pict>
          <v:shape id="_x0000_s1027" type="#_x0000_t202" style="position:absolute;margin-left:25.2pt;margin-top:8.3pt;width:430.75pt;height:37.3pt;z-index:251661312;mso-width-relative:margin;mso-height-relative:margin" stroked="f">
            <v:textbox style="mso-next-textbox:#_x0000_s1027">
              <w:txbxContent>
                <w:p w:rsidR="00095BBA" w:rsidRPr="00095BBA" w:rsidRDefault="00266D19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="00095BBA"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3C4F3B" w:rsidP="003C4F3B"/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  <w:r w:rsidRPr="009B65DF">
        <w:rPr>
          <w:rFonts w:ascii="Times New Roman" w:hAnsi="Times New Roman" w:cs="Times New Roman"/>
          <w:b/>
          <w:sz w:val="24"/>
          <w:szCs w:val="24"/>
        </w:rPr>
        <w:lastRenderedPageBreak/>
        <w:t>Palavras Chave:</w:t>
      </w:r>
      <w:r w:rsidRPr="009B65DF">
        <w:rPr>
          <w:rFonts w:ascii="Times New Roman" w:hAnsi="Times New Roman" w:cs="Times New Roman"/>
          <w:sz w:val="24"/>
          <w:szCs w:val="24"/>
        </w:rPr>
        <w:t xml:space="preserve"> Sistema dedicado,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Pr="009B65DF">
        <w:rPr>
          <w:rFonts w:ascii="Times New Roman" w:hAnsi="Times New Roman" w:cs="Times New Roman"/>
          <w:sz w:val="24"/>
          <w:szCs w:val="24"/>
        </w:rPr>
        <w:t xml:space="preserve">), Algoritmo de </w:t>
      </w:r>
      <w:r w:rsidRPr="009B65DF">
        <w:rPr>
          <w:rFonts w:ascii="Times New Roman" w:hAnsi="Times New Roman" w:cs="Times New Roman"/>
          <w:i/>
          <w:sz w:val="24"/>
          <w:szCs w:val="24"/>
        </w:rPr>
        <w:t>Goertzel</w:t>
      </w:r>
      <w:r w:rsidRPr="009B65DF">
        <w:rPr>
          <w:rFonts w:ascii="Times New Roman" w:hAnsi="Times New Roman" w:cs="Times New Roman"/>
          <w:sz w:val="24"/>
          <w:szCs w:val="24"/>
        </w:rPr>
        <w:t xml:space="preserve">, notas musicais,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Advanced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Risc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9B65DF">
        <w:rPr>
          <w:rFonts w:ascii="Times New Roman" w:hAnsi="Times New Roman" w:cs="Times New Roman"/>
          <w:i/>
          <w:sz w:val="24"/>
          <w:szCs w:val="24"/>
        </w:rPr>
        <w:t>ARM7TDMI</w:t>
      </w:r>
      <w:r w:rsidRPr="009B65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F3CDB" w:rsidRPr="002C0C9C" w:rsidRDefault="00DE7D31" w:rsidP="00B55612">
      <w:pPr>
        <w:tabs>
          <w:tab w:val="left" w:pos="159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Introdução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5D212B" w:rsidRDefault="00B55612" w:rsidP="00EA3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Hoje em dia, a música faz parte do quotidiano de todas as classes sociais. Esta disseminação da música faz com </w:t>
      </w:r>
      <w:r w:rsidR="00FA72EA">
        <w:rPr>
          <w:rFonts w:ascii="Times New Roman" w:hAnsi="Times New Roman" w:cs="Times New Roman"/>
          <w:sz w:val="24"/>
          <w:szCs w:val="24"/>
        </w:rPr>
        <w:t xml:space="preserve">que praticamente todas as pessoas tenham consigo um dispositivo de reprodução de </w:t>
      </w:r>
      <w:r w:rsidR="00EA30D2" w:rsidRPr="009B65DF">
        <w:rPr>
          <w:rFonts w:ascii="Times New Roman" w:hAnsi="Times New Roman" w:cs="Times New Roman"/>
          <w:sz w:val="24"/>
          <w:szCs w:val="24"/>
        </w:rPr>
        <w:t>música</w:t>
      </w:r>
      <w:r w:rsidR="00FA72EA">
        <w:rPr>
          <w:rFonts w:ascii="Times New Roman" w:hAnsi="Times New Roman" w:cs="Times New Roman"/>
          <w:sz w:val="24"/>
          <w:szCs w:val="24"/>
        </w:rPr>
        <w:t xml:space="preserve">, o exemplo mais marcante é o dos leitores de mp3 que existem praticamente em todos os dispositivos móveis, nomeadamente telemóveis. </w:t>
      </w:r>
      <w:r w:rsidR="00EA30D2">
        <w:rPr>
          <w:rFonts w:ascii="Times New Roman" w:hAnsi="Times New Roman" w:cs="Times New Roman"/>
          <w:sz w:val="24"/>
          <w:szCs w:val="24"/>
        </w:rPr>
        <w:tab/>
      </w:r>
      <w:r w:rsidR="00FA72EA">
        <w:rPr>
          <w:rFonts w:ascii="Times New Roman" w:hAnsi="Times New Roman" w:cs="Times New Roman"/>
          <w:sz w:val="24"/>
          <w:szCs w:val="24"/>
        </w:rPr>
        <w:t>Este</w:t>
      </w:r>
      <w:r w:rsidR="00EA30D2">
        <w:rPr>
          <w:rFonts w:ascii="Times New Roman" w:hAnsi="Times New Roman" w:cs="Times New Roman"/>
          <w:sz w:val="24"/>
          <w:szCs w:val="24"/>
        </w:rPr>
        <w:t xml:space="preserve"> contacto diário com a musica fa</w:t>
      </w:r>
      <w:r w:rsidR="00FA72EA">
        <w:rPr>
          <w:rFonts w:ascii="Times New Roman" w:hAnsi="Times New Roman" w:cs="Times New Roman"/>
          <w:sz w:val="24"/>
          <w:szCs w:val="24"/>
        </w:rPr>
        <w:t>z com que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EA30D2">
        <w:rPr>
          <w:rFonts w:ascii="Times New Roman" w:hAnsi="Times New Roman" w:cs="Times New Roman"/>
          <w:sz w:val="24"/>
          <w:szCs w:val="24"/>
        </w:rPr>
        <w:t xml:space="preserve">am de interacção no processo de </w:t>
      </w:r>
      <w:r w:rsidR="009B65DF" w:rsidRPr="009B65DF">
        <w:rPr>
          <w:rFonts w:ascii="Times New Roman" w:hAnsi="Times New Roman" w:cs="Times New Roman"/>
          <w:sz w:val="24"/>
          <w:szCs w:val="24"/>
        </w:rPr>
        <w:t>aprendizagem musical.</w:t>
      </w:r>
    </w:p>
    <w:p w:rsidR="009B65DF" w:rsidRPr="009B65DF" w:rsidRDefault="005D212B" w:rsidP="00EA3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30D2">
        <w:rPr>
          <w:rFonts w:ascii="Times New Roman" w:hAnsi="Times New Roman" w:cs="Times New Roman"/>
          <w:sz w:val="24"/>
          <w:szCs w:val="24"/>
        </w:rPr>
        <w:t>S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eria então interessante que existisse uma terceira entidade neste mundo; assim além dos alunos e professores propomos a criação de O Maestro. O sistema dedicado  a desenvolver neste projecto, tratará de averiguar que notas estão a ser tocadas, permitindo assim aos iniciados comparar as notas tocadas com o que realmente deveria ser tocado. Assim, o sistema produzirá uma pauta musical a partir do som recolhido de um instrumento. </w:t>
      </w:r>
    </w:p>
    <w:p w:rsidR="00145B22" w:rsidRDefault="00DE7D31" w:rsidP="009B6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9B65DF" w:rsidRDefault="009B65DF" w:rsidP="009B6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276580</wp:posOffset>
            </wp:positionV>
            <wp:extent cx="2766681" cy="2402958"/>
            <wp:effectExtent l="19050" t="0" r="0" b="0"/>
            <wp:wrapNone/>
            <wp:docPr id="4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>A figura seguinte ilustra a interacção</w:t>
      </w:r>
      <w:r>
        <w:rPr>
          <w:rFonts w:ascii="Times New Roman" w:hAnsi="Times New Roman" w:cs="Times New Roman"/>
          <w:sz w:val="24"/>
          <w:szCs w:val="24"/>
        </w:rPr>
        <w:t xml:space="preserve"> entre os vários elementos presentes no projecto.</w:t>
      </w:r>
    </w:p>
    <w:p w:rsidR="00EA30D2" w:rsidRDefault="00EA30D2" w:rsidP="009B6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EA30D2" w:rsidP="009B65DF">
      <w:pPr>
        <w:rPr>
          <w:rFonts w:ascii="Times New Roman" w:hAnsi="Times New Roman" w:cs="Times New Roman"/>
          <w:sz w:val="24"/>
          <w:szCs w:val="24"/>
        </w:rPr>
      </w:pPr>
      <w:r w:rsidRPr="0049435F">
        <w:rPr>
          <w:noProof/>
        </w:rPr>
        <w:pict>
          <v:shape id="_x0000_s1035" type="#_x0000_t202" style="position:absolute;margin-left:71.35pt;margin-top:21.65pt;width:282.3pt;height:21pt;z-index:251674624" stroked="f">
            <v:textbox style="mso-next-textbox:#_x0000_s1035;mso-fit-shape-to-text:t" inset="0,0,0,0">
              <w:txbxContent>
                <w:p w:rsidR="009B65DF" w:rsidRPr="00832657" w:rsidRDefault="009B65DF" w:rsidP="009B65D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Funcionamento d</w:t>
                  </w:r>
                  <w:r w:rsidR="00EA30D2">
                    <w:t>o</w:t>
                  </w:r>
                  <w:r>
                    <w:t xml:space="preserve"> Maestro</w:t>
                  </w:r>
                </w:p>
              </w:txbxContent>
            </v:textbox>
          </v:shape>
        </w:pict>
      </w:r>
    </w:p>
    <w:p w:rsidR="009B65DF" w:rsidRDefault="00EA30D2" w:rsidP="009B65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O Maestro será um sistema dedicado sobre a arquitectura </w:t>
      </w:r>
      <w:r w:rsidR="009B65DF" w:rsidRPr="00FA72EA">
        <w:rPr>
          <w:rFonts w:ascii="Times New Roman" w:hAnsi="Times New Roman" w:cs="Times New Roman"/>
          <w:i/>
          <w:sz w:val="24"/>
          <w:szCs w:val="24"/>
        </w:rPr>
        <w:t>ARM7</w:t>
      </w:r>
      <w:r w:rsidR="00FA72EA" w:rsidRPr="00FA72EA">
        <w:rPr>
          <w:rFonts w:ascii="Times New Roman" w:hAnsi="Times New Roman" w:cs="Times New Roman"/>
          <w:i/>
          <w:sz w:val="24"/>
          <w:szCs w:val="24"/>
        </w:rPr>
        <w:t>TDMI</w:t>
      </w:r>
      <w:r w:rsidR="009B65DF" w:rsidRPr="009B65DF">
        <w:rPr>
          <w:rFonts w:ascii="Times New Roman" w:hAnsi="Times New Roman" w:cs="Times New Roman"/>
          <w:sz w:val="24"/>
          <w:szCs w:val="24"/>
        </w:rPr>
        <w:t>[4] que tratará de obter notas musicais produzidas por determinado instrumento e apresentá-las sob a forma de uma pauta musica</w:t>
      </w:r>
      <w:r>
        <w:rPr>
          <w:rFonts w:ascii="Times New Roman" w:hAnsi="Times New Roman" w:cs="Times New Roman"/>
          <w:sz w:val="24"/>
          <w:szCs w:val="24"/>
        </w:rPr>
        <w:t xml:space="preserve">l. Para a captação do som será 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input e output irá ser usado um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9B65DF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LCD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9B65DF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9B65DF">
        <w:rPr>
          <w:rFonts w:ascii="Times New Roman" w:hAnsi="Times New Roman" w:cs="Times New Roman"/>
          <w:sz w:val="24"/>
          <w:szCs w:val="24"/>
        </w:rPr>
        <w:t>como ilustra a figura 1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9B65DF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91136E">
        <w:rPr>
          <w:rFonts w:ascii="Times New Roman" w:hAnsi="Times New Roman" w:cs="Times New Roman"/>
          <w:sz w:val="24"/>
          <w:szCs w:val="24"/>
        </w:rPr>
        <w:t xml:space="preserve"> (figura 2)</w:t>
      </w:r>
      <w:r w:rsidR="009B65DF">
        <w:rPr>
          <w:rFonts w:ascii="Times New Roman" w:hAnsi="Times New Roman" w:cs="Times New Roman"/>
          <w:sz w:val="24"/>
          <w:szCs w:val="24"/>
        </w:rPr>
        <w:t>:</w:t>
      </w:r>
    </w:p>
    <w:p w:rsidR="009B65DF" w:rsidRDefault="009B65DF" w:rsidP="009B65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9B65DF">
        <w:rPr>
          <w:rFonts w:ascii="Times New Roman" w:hAnsi="Times New Roman" w:cs="Times New Roman"/>
          <w:sz w:val="24"/>
          <w:szCs w:val="24"/>
        </w:rPr>
        <w:t xml:space="preserve">ardware,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65DF" w:rsidRDefault="009B65DF" w:rsidP="009B65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>bstracção ao hardware, responsável por definir a ponte entre a ca</w:t>
      </w:r>
      <w:r>
        <w:rPr>
          <w:rFonts w:ascii="Times New Roman" w:hAnsi="Times New Roman" w:cs="Times New Roman"/>
          <w:sz w:val="24"/>
          <w:szCs w:val="24"/>
        </w:rPr>
        <w:t>mada aplicacional e o hardware.</w:t>
      </w:r>
    </w:p>
    <w:p w:rsidR="00FE0683" w:rsidRDefault="00FE0683" w:rsidP="00FE0683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1278078</wp:posOffset>
            </wp:positionH>
            <wp:positionV relativeFrom="paragraph">
              <wp:posOffset>916305</wp:posOffset>
            </wp:positionV>
            <wp:extent cx="2766680" cy="2477386"/>
            <wp:effectExtent l="19050" t="0" r="0" b="0"/>
            <wp:wrapThrough wrapText="bothSides">
              <wp:wrapPolygon edited="0">
                <wp:start x="-149" y="0"/>
                <wp:lineTo x="-149" y="21426"/>
                <wp:lineTo x="21565" y="21426"/>
                <wp:lineTo x="21565" y="0"/>
                <wp:lineTo x="-149" y="0"/>
              </wp:wrapPolygon>
            </wp:wrapThrough>
            <wp:docPr id="3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24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0D2">
        <w:rPr>
          <w:rFonts w:ascii="Times New Roman" w:hAnsi="Times New Roman" w:cs="Times New Roman"/>
          <w:sz w:val="24"/>
          <w:szCs w:val="24"/>
        </w:rPr>
        <w:pict>
          <v:shape id="_x0000_s1036" type="#_x0000_t202" style="position:absolute;left:0;text-align:left;margin-left:100.65pt;margin-top:289.8pt;width:235.15pt;height:21pt;z-index:251677696;mso-position-horizontal-relative:text;mso-position-vertical-relative:text" stroked="f">
            <v:textbox style="mso-next-textbox:#_x0000_s1036;mso-fit-shape-to-text:t" inset="0,0,0,0">
              <w:txbxContent>
                <w:p w:rsidR="009B65DF" w:rsidRPr="002A547C" w:rsidRDefault="009B65DF" w:rsidP="009B65D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- Arquitectura de Software do Projecto</w:t>
                  </w:r>
                </w:p>
              </w:txbxContent>
            </v:textbox>
            <w10:wrap type="topAndBottom"/>
          </v:shape>
        </w:pict>
      </w:r>
      <w:r w:rsidR="009B65DF"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input</w:t>
      </w:r>
      <w:r w:rsid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output</w:t>
      </w:r>
      <w:r w:rsidR="009B65DF"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Goertzel será implementado.</w:t>
      </w: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0A51CE" w:rsidRPr="00FE0683" w:rsidRDefault="00FE0683" w:rsidP="00FE0683">
      <w:pPr>
        <w:pStyle w:val="PargrafodaLista"/>
        <w:spacing w:line="360" w:lineRule="auto"/>
        <w:ind w:left="770" w:hanging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4727E" w:rsidRPr="00FE0683">
        <w:rPr>
          <w:rFonts w:ascii="Times New Roman" w:hAnsi="Times New Roman" w:cs="Times New Roman"/>
          <w:b/>
          <w:sz w:val="24"/>
          <w:szCs w:val="24"/>
        </w:rPr>
        <w:t>. Análise</w:t>
      </w:r>
    </w:p>
    <w:p w:rsidR="0091136E" w:rsidRPr="00795507" w:rsidRDefault="00120E34" w:rsidP="0091136E">
      <w:pPr>
        <w:pStyle w:val="Ttulo1"/>
        <w:spacing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ab/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Após a análise dos requisitos do projecto, constatou-se que os problemas mais relevantes são a captação e processamento do som. As frequências que se pretende captar e processar estão na banda  de 27 Hz a 4186 Hz. Assim, é necessário no mínimo utilizar  frequência de amostragem superior a 8372Hz , respeitando o ritmo  de </w:t>
      </w:r>
      <w:r w:rsidR="0091136E" w:rsidRPr="00945AEA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Nyquist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[3]. O ADC pode funcionar com frequência de amostragem  de 400 kHz  logo é uma 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>solução adequada para a captação das frequências pretendidas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, além disso funciona com 10 </w:t>
      </w:r>
      <w:r w:rsidR="005D212B" w:rsidRPr="005D212B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bits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por amostra num intervalo de amplitude de 0 a 3V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</w:t>
      </w:r>
    </w:p>
    <w:p w:rsidR="00590F6B" w:rsidRDefault="00C01FD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3726A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F6B">
        <w:rPr>
          <w:rFonts w:ascii="Times New Roman" w:hAnsi="Times New Roman" w:cs="Times New Roman"/>
          <w:b/>
          <w:sz w:val="24"/>
          <w:szCs w:val="24"/>
        </w:rPr>
        <w:t>Processamento do som</w:t>
      </w:r>
    </w:p>
    <w:p w:rsidR="00945AEA" w:rsidRPr="00945AEA" w:rsidRDefault="00B55612" w:rsidP="00945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>A implementação do projecto tendo como base um microcontrolador  condiciona a escolha do algoritmo de detecção de frequência. Este deverá:</w:t>
      </w:r>
    </w:p>
    <w:p w:rsidR="00945AEA" w:rsidRDefault="00945AEA" w:rsidP="00945AEA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 xml:space="preserve">Estar preparado para funcionar com arquitecturas que não tenham suporte para </w:t>
      </w:r>
      <w:proofErr w:type="spellStart"/>
      <w:r w:rsidRPr="00945AEA">
        <w:rPr>
          <w:rFonts w:ascii="Times New Roman" w:hAnsi="Times New Roman" w:cs="Times New Roman"/>
          <w:i/>
          <w:sz w:val="24"/>
          <w:szCs w:val="24"/>
        </w:rPr>
        <w:t>floating</w:t>
      </w:r>
      <w:proofErr w:type="spellEnd"/>
      <w:r w:rsidRPr="0094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AEA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Pr="00945AEA">
        <w:rPr>
          <w:rFonts w:ascii="Times New Roman" w:hAnsi="Times New Roman" w:cs="Times New Roman"/>
          <w:sz w:val="24"/>
          <w:szCs w:val="24"/>
        </w:rPr>
        <w:t xml:space="preserve"> (</w:t>
      </w:r>
      <w:r w:rsidRPr="00945AEA">
        <w:rPr>
          <w:rFonts w:ascii="Times New Roman" w:hAnsi="Times New Roman" w:cs="Times New Roman"/>
          <w:i/>
          <w:sz w:val="24"/>
          <w:szCs w:val="24"/>
        </w:rPr>
        <w:t>FPU</w:t>
      </w:r>
      <w:r w:rsidRPr="00945AEA">
        <w:rPr>
          <w:rFonts w:ascii="Times New Roman" w:hAnsi="Times New Roman" w:cs="Times New Roman"/>
          <w:sz w:val="24"/>
          <w:szCs w:val="24"/>
        </w:rPr>
        <w:t>).</w:t>
      </w:r>
    </w:p>
    <w:p w:rsidR="00945AEA" w:rsidRDefault="00945AEA" w:rsidP="00945AEA">
      <w:pPr>
        <w:pStyle w:val="PargrafodaLista"/>
        <w:numPr>
          <w:ilvl w:val="0"/>
          <w:numId w:val="10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>Ter latência baixa de processamento, de forma a apresentar resultados ao utilizador em tempo útil .</w:t>
      </w:r>
    </w:p>
    <w:p w:rsidR="00945AEA" w:rsidRPr="00945AEA" w:rsidRDefault="00945AEA" w:rsidP="00945AEA">
      <w:pPr>
        <w:pStyle w:val="PargrafodaLista"/>
        <w:numPr>
          <w:ilvl w:val="0"/>
          <w:numId w:val="10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>Ser paralelizável, ou seja, deverá ser possível para uma dada amostra verificar a presença de várias notas musicais em simultâneo.</w:t>
      </w:r>
    </w:p>
    <w:p w:rsidR="00945AEA" w:rsidRPr="00945AEA" w:rsidRDefault="00120E34" w:rsidP="00120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>O algoritmo de Goertzel [1] cumpre todos os requisitos descritos anteriormente sendo portanto a solução adoptada para a detecção de frequência.</w:t>
      </w:r>
      <w:r w:rsidR="00945AEA" w:rsidRPr="00945A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>O algoritmo de Goertzel detecta a presença de uma dada frequência através de amostragem do espectro do sinal nessa frequência.,Calculado o valor do módulo 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 [2].</w:t>
      </w:r>
    </w:p>
    <w:p w:rsidR="00AB6C69" w:rsidRDefault="00945AEA" w:rsidP="00945A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45AEA">
        <w:rPr>
          <w:rFonts w:ascii="Times New Roman" w:hAnsi="Times New Roman" w:cs="Times New Roman"/>
          <w:b/>
          <w:sz w:val="24"/>
          <w:szCs w:val="24"/>
        </w:rPr>
        <w:t>Recursos e ferramentas hardware e software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="00120E34">
        <w:rPr>
          <w:rFonts w:ascii="Times New Roman" w:hAnsi="Times New Roman" w:cs="Times New Roman"/>
          <w:sz w:val="24"/>
          <w:szCs w:val="24"/>
        </w:rPr>
        <w:t>TDMI[5]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i/>
          <w:sz w:val="24"/>
          <w:szCs w:val="24"/>
        </w:rPr>
        <w:t>LCD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RGB</w:t>
      </w:r>
      <w:r w:rsidR="004404D5">
        <w:rPr>
          <w:rFonts w:ascii="Times New Roman" w:hAnsi="Times New Roman" w:cs="Times New Roman"/>
          <w:sz w:val="24"/>
          <w:szCs w:val="24"/>
        </w:rPr>
        <w:t xml:space="preserve"> gráfico</w:t>
      </w:r>
      <w:r w:rsidR="00120E34">
        <w:rPr>
          <w:rFonts w:ascii="Times New Roman" w:hAnsi="Times New Roman" w:cs="Times New Roman"/>
          <w:sz w:val="24"/>
          <w:szCs w:val="24"/>
        </w:rPr>
        <w:t xml:space="preserve"> (320x240 </w:t>
      </w:r>
      <w:proofErr w:type="spellStart"/>
      <w:r w:rsidR="00120E34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="00120E34">
        <w:rPr>
          <w:rFonts w:ascii="Times New Roman" w:hAnsi="Times New Roman" w:cs="Times New Roman"/>
          <w:sz w:val="24"/>
          <w:szCs w:val="24"/>
        </w:rPr>
        <w:t>)</w:t>
      </w:r>
      <w:r w:rsidR="004404D5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4404D5">
        <w:rPr>
          <w:rFonts w:ascii="Times New Roman" w:hAnsi="Times New Roman" w:cs="Times New Roman"/>
          <w:sz w:val="24"/>
          <w:szCs w:val="24"/>
        </w:rPr>
        <w:t xml:space="preserve">open-source da </w:t>
      </w:r>
      <w:r w:rsidRPr="004404D5">
        <w:rPr>
          <w:rFonts w:ascii="Times New Roman" w:hAnsi="Times New Roman" w:cs="Times New Roman"/>
          <w:i/>
          <w:sz w:val="24"/>
          <w:szCs w:val="24"/>
        </w:rPr>
        <w:t>GNU</w:t>
      </w:r>
      <w:r w:rsidRPr="00AB6C69">
        <w:rPr>
          <w:rFonts w:ascii="Times New Roman" w:hAnsi="Times New Roman" w:cs="Times New Roman"/>
          <w:sz w:val="24"/>
          <w:szCs w:val="24"/>
        </w:rPr>
        <w:t xml:space="preserve"> para desenvolvimento sobre a arquitectura A</w:t>
      </w:r>
      <w:r w:rsidRPr="0053520B">
        <w:rPr>
          <w:rFonts w:ascii="Times New Roman" w:hAnsi="Times New Roman" w:cs="Times New Roman"/>
          <w:i/>
          <w:sz w:val="24"/>
          <w:szCs w:val="24"/>
        </w:rPr>
        <w:t>R</w:t>
      </w:r>
      <w:r w:rsidRPr="00AB6C69">
        <w:rPr>
          <w:rFonts w:ascii="Times New Roman" w:hAnsi="Times New Roman" w:cs="Times New Roman"/>
          <w:sz w:val="24"/>
          <w:szCs w:val="24"/>
        </w:rPr>
        <w:t>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266D19" w:rsidRPr="00B55612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BD1BFC" w:rsidRDefault="00BD1BFC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Pr="00FE0683" w:rsidRDefault="00FE0683" w:rsidP="00FE0683">
      <w:pPr>
        <w:pStyle w:val="PargrafodaLista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683">
        <w:rPr>
          <w:rFonts w:ascii="Times New Roman" w:hAnsi="Times New Roman" w:cs="Times New Roman"/>
          <w:b/>
          <w:sz w:val="24"/>
          <w:szCs w:val="24"/>
        </w:rPr>
        <w:t>5. Divisão de Tarefas</w:t>
      </w:r>
    </w:p>
    <w:p w:rsidR="00FE0683" w:rsidRDefault="00FE0683" w:rsidP="00FE06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Cardoso</w:t>
      </w:r>
    </w:p>
    <w:p w:rsidR="00FE0683" w:rsidRDefault="00FE0683" w:rsidP="00FE068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Estudo e implementação do ADC, implementação da driver do LCD, testes das drivers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0683" w:rsidRDefault="00FE0683" w:rsidP="00FE06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Correia</w:t>
      </w:r>
    </w:p>
    <w:p w:rsidR="00FE0683" w:rsidRPr="00120E34" w:rsidRDefault="00FE0683" w:rsidP="00FE068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Integração do algoritmo de </w:t>
      </w:r>
      <w:r w:rsidRPr="00FE0683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com o sistema, desenvolvimento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suporte, inicio da implementação da aplicação.</w:t>
      </w:r>
    </w:p>
    <w:p w:rsidR="00FE0683" w:rsidRPr="00266D19" w:rsidRDefault="00FE0683" w:rsidP="00FE06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45A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61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 Algorithm</w:t>
      </w:r>
    </w:p>
    <w:p w:rsidR="00FE0683" w:rsidRPr="0053520B" w:rsidRDefault="00FE0683" w:rsidP="00FE068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http://www.eetimes.com/design/embedded/4024443/The-Goertzel-Algorithm, 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2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Detecting CTCSS tones with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's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http://www.eetimes.com/design/embedded/4025660/Detecting-CTCSS-tones-with-Goertzel-s-algorithm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A. Oppenheim, R. Schafer, “</w:t>
      </w:r>
      <w:hyperlink r:id="rId11" w:tgtFrame="_blank" w:history="1">
        <w:r w:rsidRPr="00BD1BFC">
          <w:rPr>
            <w:rFonts w:ascii="Times New Roman" w:hAnsi="Times New Roman" w:cs="Times New Roman"/>
            <w:b/>
            <w:sz w:val="24"/>
            <w:szCs w:val="24"/>
            <w:lang w:val="en-US"/>
          </w:rPr>
          <w:t>Discrete-Time Signal Processing</w:t>
        </w:r>
      </w:hyperlink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”, 2nd edition, Prentice Hall, 1999, ISBN 0130834432.</w:t>
      </w:r>
    </w:p>
    <w:p w:rsidR="00FE0683" w:rsidRDefault="00FE0683" w:rsidP="00FE068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683" w:rsidRPr="00120E34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Architecture for the Digital World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http://www.arm.com/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Pr="00120E34" w:rsidRDefault="00FE0683" w:rsidP="00FE068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683" w:rsidRPr="00120E34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0E34">
        <w:rPr>
          <w:rFonts w:ascii="Times New Roman" w:hAnsi="Times New Roman" w:cs="Times New Roman"/>
          <w:b/>
          <w:sz w:val="24"/>
          <w:szCs w:val="24"/>
        </w:rPr>
        <w:t xml:space="preserve">LPC2294 </w:t>
      </w:r>
      <w:proofErr w:type="spellStart"/>
      <w:r w:rsidRPr="00120E34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120E34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Pr="00120E34">
        <w:rPr>
          <w:rFonts w:ascii="Times New Roman" w:hAnsi="Times New Roman" w:cs="Times New Roman"/>
          <w:sz w:val="24"/>
          <w:szCs w:val="24"/>
        </w:rPr>
        <w:br/>
        <w:t>http://www.keil.com/dd/docs/datashts/philips/user_manual_lpc2119_2129_2194_2292_2294.pdf</w:t>
      </w:r>
      <w:r>
        <w:rPr>
          <w:rFonts w:ascii="Times New Roman" w:hAnsi="Times New Roman" w:cs="Times New Roman"/>
          <w:sz w:val="24"/>
          <w:szCs w:val="24"/>
        </w:rPr>
        <w:t>, 18-03-2011</w:t>
      </w:r>
    </w:p>
    <w:p w:rsidR="00BD1BFC" w:rsidRPr="00120E34" w:rsidRDefault="00B55612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E34">
        <w:rPr>
          <w:rFonts w:ascii="Times New Roman" w:hAnsi="Times New Roman" w:cs="Times New Roman"/>
          <w:sz w:val="24"/>
          <w:szCs w:val="24"/>
        </w:rPr>
        <w:tab/>
      </w:r>
    </w:p>
    <w:p w:rsidR="00BD1BFC" w:rsidRPr="00120E34" w:rsidRDefault="00BD1BFC" w:rsidP="00FE0683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BD1BFC" w:rsidRPr="00120E34" w:rsidSect="00223B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17B9" w:rsidRPr="0053520B" w:rsidRDefault="00FE0683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683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120E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B55612" w:rsidRPr="0053520B">
        <w:rPr>
          <w:rFonts w:ascii="Times New Roman" w:hAnsi="Times New Roman" w:cs="Times New Roman"/>
          <w:b/>
          <w:sz w:val="24"/>
          <w:szCs w:val="24"/>
          <w:lang w:val="en-US"/>
        </w:rPr>
        <w:t>Planeamento</w:t>
      </w:r>
      <w:proofErr w:type="spellEnd"/>
    </w:p>
    <w:p w:rsidR="00FE0683" w:rsidRDefault="00FE0683" w:rsidP="001A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8888730" cy="2987675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2B" w:rsidRPr="005D212B" w:rsidRDefault="00FE0683" w:rsidP="00FE0683">
      <w:pPr>
        <w:rPr>
          <w:rFonts w:ascii="Times New Roman" w:hAnsi="Times New Roman" w:cs="Times New Roman"/>
          <w:b/>
          <w:sz w:val="24"/>
          <w:szCs w:val="24"/>
        </w:rPr>
      </w:pPr>
      <w:r w:rsidRPr="005D212B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325120</wp:posOffset>
            </wp:positionV>
            <wp:extent cx="337820" cy="148590"/>
            <wp:effectExtent l="19050" t="0" r="5080" b="0"/>
            <wp:wrapTight wrapText="bothSides">
              <wp:wrapPolygon edited="0">
                <wp:start x="-1218" y="0"/>
                <wp:lineTo x="-1218" y="19385"/>
                <wp:lineTo x="21925" y="19385"/>
                <wp:lineTo x="21925" y="0"/>
                <wp:lineTo x="-1218" y="0"/>
              </wp:wrapPolygon>
            </wp:wrapTight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12B">
        <w:rPr>
          <w:rFonts w:ascii="Times New Roman" w:hAnsi="Times New Roman" w:cs="Times New Roman"/>
          <w:b/>
          <w:sz w:val="24"/>
          <w:szCs w:val="24"/>
        </w:rPr>
        <w:t>Legenda</w:t>
      </w:r>
    </w:p>
    <w:p w:rsidR="004F17B9" w:rsidRPr="00FE0683" w:rsidRDefault="00FE0683" w:rsidP="00FE0683">
      <w:pPr>
        <w:rPr>
          <w:rFonts w:ascii="Times New Roman" w:hAnsi="Times New Roman" w:cs="Times New Roman"/>
          <w:sz w:val="24"/>
          <w:szCs w:val="24"/>
        </w:rPr>
      </w:pPr>
      <w:r w:rsidRPr="00FE0683">
        <w:rPr>
          <w:rFonts w:ascii="Times New Roman" w:hAnsi="Times New Roman" w:cs="Times New Roman"/>
          <w:sz w:val="24"/>
          <w:szCs w:val="24"/>
        </w:rPr>
        <w:t>Diogo Cardoso</w:t>
      </w:r>
    </w:p>
    <w:p w:rsidR="00FE0683" w:rsidRPr="00FE0683" w:rsidRDefault="00FE0683" w:rsidP="00FE0683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12B">
        <w:rPr>
          <w:rFonts w:ascii="Times New Roman" w:hAnsi="Times New Roman" w:cs="Times New Roman"/>
          <w:sz w:val="24"/>
          <w:szCs w:val="24"/>
        </w:rPr>
        <w:t xml:space="preserve">  </w:t>
      </w:r>
      <w:r w:rsidRPr="00FE0683">
        <w:rPr>
          <w:rFonts w:ascii="Times New Roman" w:hAnsi="Times New Roman" w:cs="Times New Roman"/>
          <w:sz w:val="24"/>
          <w:szCs w:val="24"/>
        </w:rPr>
        <w:t>Ana Correia</w:t>
      </w:r>
    </w:p>
    <w:p w:rsidR="00FE0683" w:rsidRPr="00FE0683" w:rsidRDefault="00FE0683" w:rsidP="00FE0683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12B">
        <w:rPr>
          <w:rFonts w:ascii="Times New Roman" w:hAnsi="Times New Roman" w:cs="Times New Roman"/>
          <w:sz w:val="24"/>
          <w:szCs w:val="24"/>
        </w:rPr>
        <w:t xml:space="preserve">   </w:t>
      </w:r>
      <w:r w:rsidRPr="00FE0683">
        <w:rPr>
          <w:rFonts w:ascii="Times New Roman" w:hAnsi="Times New Roman" w:cs="Times New Roman"/>
          <w:sz w:val="24"/>
          <w:szCs w:val="24"/>
        </w:rPr>
        <w:t>Ambos</w:t>
      </w:r>
    </w:p>
    <w:sectPr w:rsidR="00FE0683" w:rsidRPr="00FE0683" w:rsidSect="004F17B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A44" w:rsidRDefault="00B80A44" w:rsidP="003C4F3B">
      <w:pPr>
        <w:spacing w:after="0" w:line="240" w:lineRule="auto"/>
      </w:pPr>
      <w:r>
        <w:separator/>
      </w:r>
    </w:p>
  </w:endnote>
  <w:endnote w:type="continuationSeparator" w:id="0">
    <w:p w:rsidR="00B80A44" w:rsidRDefault="00B80A44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A44" w:rsidRDefault="00B80A44" w:rsidP="003C4F3B">
      <w:pPr>
        <w:spacing w:after="0" w:line="240" w:lineRule="auto"/>
      </w:pPr>
      <w:r>
        <w:separator/>
      </w:r>
    </w:p>
  </w:footnote>
  <w:footnote w:type="continuationSeparator" w:id="0">
    <w:p w:rsidR="00B80A44" w:rsidRDefault="00B80A44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C146D"/>
    <w:multiLevelType w:val="hybridMultilevel"/>
    <w:tmpl w:val="95822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D38D0"/>
    <w:multiLevelType w:val="hybridMultilevel"/>
    <w:tmpl w:val="BCF0D8DA"/>
    <w:lvl w:ilvl="0" w:tplc="1012EB2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5306B"/>
    <w:multiLevelType w:val="hybridMultilevel"/>
    <w:tmpl w:val="747AD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93229"/>
    <w:multiLevelType w:val="hybridMultilevel"/>
    <w:tmpl w:val="0AD4C4C4"/>
    <w:lvl w:ilvl="0" w:tplc="4A06149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95BBA"/>
    <w:rsid w:val="000A51CE"/>
    <w:rsid w:val="000B2664"/>
    <w:rsid w:val="00120E34"/>
    <w:rsid w:val="00145B22"/>
    <w:rsid w:val="001A7D64"/>
    <w:rsid w:val="001D2DED"/>
    <w:rsid w:val="001E0073"/>
    <w:rsid w:val="00216FDE"/>
    <w:rsid w:val="00223BBC"/>
    <w:rsid w:val="00252C08"/>
    <w:rsid w:val="00266D19"/>
    <w:rsid w:val="002C0C9C"/>
    <w:rsid w:val="0034727E"/>
    <w:rsid w:val="003726A0"/>
    <w:rsid w:val="00396D15"/>
    <w:rsid w:val="003C4F3B"/>
    <w:rsid w:val="003D286A"/>
    <w:rsid w:val="003F59B1"/>
    <w:rsid w:val="004404D5"/>
    <w:rsid w:val="0046072E"/>
    <w:rsid w:val="0049435F"/>
    <w:rsid w:val="004F17B9"/>
    <w:rsid w:val="004F5F44"/>
    <w:rsid w:val="0053520B"/>
    <w:rsid w:val="00553D00"/>
    <w:rsid w:val="00590F6B"/>
    <w:rsid w:val="005A3BC8"/>
    <w:rsid w:val="005D212B"/>
    <w:rsid w:val="00627473"/>
    <w:rsid w:val="006518D9"/>
    <w:rsid w:val="00674A2D"/>
    <w:rsid w:val="00685BDA"/>
    <w:rsid w:val="0070314A"/>
    <w:rsid w:val="00730FFB"/>
    <w:rsid w:val="007F3ADA"/>
    <w:rsid w:val="00810D2F"/>
    <w:rsid w:val="0088756E"/>
    <w:rsid w:val="0091136E"/>
    <w:rsid w:val="00945AEA"/>
    <w:rsid w:val="00951DFC"/>
    <w:rsid w:val="009B65DF"/>
    <w:rsid w:val="009E6DF1"/>
    <w:rsid w:val="00A0276A"/>
    <w:rsid w:val="00A6677F"/>
    <w:rsid w:val="00A700C1"/>
    <w:rsid w:val="00AB6C69"/>
    <w:rsid w:val="00B2305C"/>
    <w:rsid w:val="00B55612"/>
    <w:rsid w:val="00B627FA"/>
    <w:rsid w:val="00B80A44"/>
    <w:rsid w:val="00BD1BFC"/>
    <w:rsid w:val="00C01FDE"/>
    <w:rsid w:val="00C66C9C"/>
    <w:rsid w:val="00C7549A"/>
    <w:rsid w:val="00CA0724"/>
    <w:rsid w:val="00CB6F77"/>
    <w:rsid w:val="00CC383E"/>
    <w:rsid w:val="00CD31C7"/>
    <w:rsid w:val="00D04DBE"/>
    <w:rsid w:val="00D31505"/>
    <w:rsid w:val="00D64B2C"/>
    <w:rsid w:val="00DC022E"/>
    <w:rsid w:val="00DD03EA"/>
    <w:rsid w:val="00DE7D31"/>
    <w:rsid w:val="00DF1745"/>
    <w:rsid w:val="00E83270"/>
    <w:rsid w:val="00EA30D2"/>
    <w:rsid w:val="00EC0D42"/>
    <w:rsid w:val="00ED465C"/>
    <w:rsid w:val="00EE4320"/>
    <w:rsid w:val="00EF3CDB"/>
    <w:rsid w:val="00FA72EA"/>
    <w:rsid w:val="00FD460D"/>
    <w:rsid w:val="00FE0683"/>
    <w:rsid w:val="00FE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link w:val="Ttulo1Carcter"/>
    <w:uiPriority w:val="9"/>
    <w:qFormat/>
    <w:rsid w:val="00372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  <w:style w:type="paragraph" w:styleId="Legenda">
    <w:name w:val="caption"/>
    <w:basedOn w:val="Normal"/>
    <w:next w:val="Normal"/>
    <w:uiPriority w:val="35"/>
    <w:unhideWhenUsed/>
    <w:qFormat/>
    <w:rsid w:val="003472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726A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D1BFC"/>
    <w:rPr>
      <w:color w:val="0000FF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B65D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9B65DF"/>
    <w:pPr>
      <w:spacing w:line="24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9B65D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.isel.ipl.pt/abwebp.exe/Lpt-PT/D?ACC=DIR&amp;EXP=0-13-083443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633CE-D0A7-4B71-88A3-3DDD0E0C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13</cp:revision>
  <dcterms:created xsi:type="dcterms:W3CDTF">2011-03-12T16:31:00Z</dcterms:created>
  <dcterms:modified xsi:type="dcterms:W3CDTF">2011-03-19T17:26:00Z</dcterms:modified>
</cp:coreProperties>
</file>