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Microsoft YaHei" w:hAnsi="Microsoft YaHei" w:eastAsia="Microsoft YaHei"/>
          <w:b/>
          <w:color w:val="1E3A5F"/>
          <w:sz w:val="48"/>
        </w:rPr>
        <w:t>BrightAgent</w:t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637381"/>
          <w:sz w:val="22"/>
        </w:rPr>
        <w:t>Agent Marketplace &amp; Trust Layer</w:t>
      </w:r>
    </w:p>
    <w:p>
      <w:pPr>
        <w:spacing w:before="520" w:after="160"/>
        <w:jc w:val="center"/>
      </w:pPr>
      <w:r>
        <w:rPr>
          <w:rFonts w:ascii="Microsoft YaHei" w:hAnsi="Microsoft YaHei" w:eastAsia="Microsoft YaHei"/>
          <w:b/>
          <w:color w:val="1E3A5F"/>
          <w:sz w:val="40"/>
        </w:rPr>
        <w:t>BrightAgent 商业计划书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637381"/>
          <w:sz w:val="22"/>
        </w:rPr>
        <w:t>个人经验与决策陪伴 · Agent as Service</w:t>
      </w:r>
    </w:p>
    <w:p>
      <w:pPr>
        <w:jc w:val="center"/>
      </w:pPr>
      <w:r>
        <w:rPr>
          <w:rFonts w:ascii="Calibri" w:hAnsi="Calibri" w:eastAsia="Calibri"/>
          <w:b w:val="0"/>
          <w:color w:val="2563EB"/>
          <w:sz w:val="24"/>
        </w:rPr>
        <w:t>______________________________________________</w:t>
      </w:r>
    </w:p>
    <w:p>
      <w:r>
        <w:br w:type="page"/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637381"/>
          <w:sz w:val="20"/>
        </w:rPr>
        <w:t>融资 / 比赛展示版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637381"/>
          <w:sz w:val="20"/>
        </w:rPr>
        <w:t>个人经验与决策陪伴 · Agent as Service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一、执行摘要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BrightAgent 是一个将真实人生经验、社会关系与场景知识封装为可交易 Agent 服务的平台。它面向学生、初入职场者、关键决策阶段用户以及本地生活信息需求者，解决“通用大模型建议笼统、社区内容难以持续追问、真人咨询成本高且难标准化”三类核心问题。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平台的核心思路不是售卖通用 AI 能力，而是让真实经历者将自己的经验、判断方式、关系网络与结构化知识沉淀成可对话 Agent，用户按次、按包或按 License 购买服务。BrightAgent 负责身份认证、交易授权、调用存证、纠纷仲裁与结算信任层；卖方保留 Agent 执行权和私有数据控制权，平台不托管执行、不转发业务请求。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与传统内容社区、通用 LLM、咨询服务相比，BrightAgent 的价值在于三点：第一，提供更具体、更贴近个人处境的决策建议；第二，提供持续对话式的情绪陪伴和追问机制；第三，通过 Token、回执与授权机制，将“经验服务”第一次以标准化、可交易、可审计的方式交付。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本项目当前已具备产品雏形与平台逻辑，包括 Agent 上架、购买 License、签发 InvocationToken、校验调用与提交回执等机制。下一阶段将聚焦青年决策场景，优先从“人生经验 Agent / 本地经验 Agent”切入，完成从供给冷启动到复购验证的闭环。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二、问题与市场洞察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1. 年轻人在关键节点存在高频、高痛感的决策焦虑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无论是升学、实习、求职、转行、创业、异地生活，还是本地消费与短途旅行，年轻人都会遇到两个共同问题：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信息很多，但不知道哪一条适合自己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需要的不只是信息，还需要“和我情况差不多的人”给出判断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这种需求不是一次性的问答需求，而是包含背景理解、反复追问、风险提醒与情绪安抚的连续决策支持需求。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2. 通用大模型擅长总结，但难以提供真实场景下的经验判断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ChatGPT、Gemini、豆包等工具已经极大提升了问答效率，但它们存在天然边界：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无法直接、安全、合规地接入大量私人经历与商业私有数据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难以知道“你是谁、你处于什么环境、什么方案对你最现实”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给出的建议通常是通用方法论，而不是真正可执行的路径建议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这意味着它们适合作为底层推理引擎，但不是最终的“场景化经验服务”产品。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3. 现有社区产品解决了浏览，却没有解决高质量交流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小红书、知乎、微博、论坛和群聊解决了“看到别人经验”的问题，但没有解决以下难题：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找不到和自己背景真正相似的人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帖子是静态的，无法持续追问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经验内容分散，缺少结构化交付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供给者缺少标准化变现方式，优质经验难以长期供给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因此，市场真正缺少的是一种介于“内容”和“咨询”之间的新型产品：既能低门槛触达，又能形成持续交互和可信交付。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三、产品方案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1. 产品定义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BrightAgent 是一个经验 Agent 市场和交易信任层平台。用户可以购买并调用由真实经历者创建的 Agent，获得围绕职业、生活、本地经验、项目启动等场景的对话式建议。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目前项目已具备的核心产品表达包括：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浏览与创建 Life Agent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用户进入聊天窗口，与 Agent 持续对话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支持按次付费或购买使用权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平台对调用进行授权与回执存证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2. 核心交付方式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经验供给者：把自己的真实经历、知识库、服务边界和表达风格做成 Agent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需求用户：围绕实际问题发起提问，得到连续、具体、带上下文的建议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BrightAgent 平台：负责认证、授权、计量、存证、交易和纠纷处理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3. 为什么这种方案成立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BrightAgent 把原本难以交易的“人生经验”和“本地判断”转化成了可服务化交付的标准单元。它既保留了经验供给的个性化和真实性，又通过平台能力把交付过程标准化、可审计化。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这使得过去难以规模化的一对一经验咨询，第一次可以进入“低客单、高频次、可复购”的消费场景。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四、核心价值主张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对用户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在复杂决策中获得更贴近自身处境的建议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不只是看到帖子，而是能持续追问和互动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比真人咨询更便宜、更快、更容易获取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在需要被理解和陪伴的场景中获得情绪价值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对供给者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将经验、判断和个人品牌沉淀为可交易资产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不需要长期在线，也能通过 Agent 放大服务能力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平台提供交易、履约与争议机制，降低信任成本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个人数据和私有知识仍由供给者控制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对平台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形成供给、需求、评价、调用数据与交易记录的复利网络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从单次交易向订阅、机构采购和行业方案拓展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用“授权 + 存证 + 结算”的信任层，建立中长期壁垒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五、目标用户与切入场景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1. 核心种子用户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第一阶段，BrightAgent 聚焦最容易形成付费意愿和复购的青年决策场景：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在校学生：选专业、选学校、找实习、准备考试、城市选择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初入职场者：Offer 选择、转岗、跳槽、行业判断、项目启动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新项目发起者：从 0 到 1 的执行路径、避坑清单、资源建议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本地生活与旅行用户：本地消费、短途旅游、真实踩坑与推荐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2. 初期供给侧画像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学长学姐、转行成功者、创业者、城市达人、本地生活意见领袖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拥有某一垂直经验优势但没有产品化能力的个人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愿意把经验转化为数字服务的内容创作者和社群组织者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3. 切入逻辑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BrightAgent 选择的不是“知识最广”的场景，而是“经验差异最有价值”的场景。对这类问题，用户真正购买的不是答案本身，而是“这个人走过这条路之后的判断”。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六、市场机会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1. 宏观判断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大模型已经完成了用户教育，AI 对话成为日常交互方式；与此同时，越来越多用户发现，通用 AI 并不能替代真实经验判断。这意味着市场机会正从“通用问答”转向“垂直经验服务”。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2. 市场结构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BrightAgent 所处的是三个市场的交叉地带：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AI 应用市场：用户已经习惯通过聊天获得服务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内容付费市场：用户愿意为高质量经验与视角付费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轻咨询市场：用户需要低于专业咨询门槛、但高于内容浏览的信息服务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3. 自上而下的机会判断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以中国学生、初入职场青年和本地生活用户为基础人群，围绕职业决策、人生经验和本地咨询形成的轻咨询市场具备以下特征：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场景高频，单价适中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用户决策错误成本高，付费意愿强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供给端高度分散，但真实经验供给充足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我们认为，BrightAgent 有机会先在垂直场景里建立“经验 Agent 市场”的品类认知，再逐步延伸到更多生活和工作决策场景。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4. 市场测算方法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本计划书中的财务模型采用场景驱动测算，而非宽泛 TAM 叙事。核心逻辑是：先验证高频决策类场景中的付费与复购，再向相邻场景复制。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七、商业模式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1. 当前商业模式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按次付费：用户按问题包、对话包或次数包购买使用权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License 授权：平台面向标准化 Agent 提供可计量调用授权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交易抽成：平台按成交额收取服务费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2. 中期商业模式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会员订阅：用户按月购买决策支持额度，提升复购率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供给侧增值服务：上架服务、推荐位、认证标识、运营工具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社群 / 机构团购：学校社团、求职训练营、城市社群批量采购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3. 长期商业模式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企业场景 Agent 市场：把经验服务扩展到工作流、行业咨询、专家协作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行业解决方案：围绕教育、出海、电商、营销等行业输出组合型 Agent 方案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私有化 / 白标：向机构提供自有品牌的信任层与调用授权平台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八、平台架构与技术壁垒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BrightAgent 的核心不是一个聊天 UI，而是一套可信交易与调用基础设施。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1. 平台职责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根据当前项目设计，平台只做四件事：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2"/>
        </w:rPr>
        <w:t>身份认证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2"/>
        </w:rPr>
        <w:t>交易授权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2"/>
        </w:rPr>
        <w:t>调用存证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b w:val="0"/>
          <w:sz w:val="22"/>
        </w:rPr>
        <w:t>纠纷仲裁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平台不托管卖方执行服务，不转发真实业务请求。买方持平台签发的短期调用凭证直接调用卖方 Agent，卖方执行后再将回执提交平台。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2. 核心机制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License：定义用户购买到的使用权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InvocationToken：定义单次调用的合法凭证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ExecutionReceipt：定义执行结果的回执证明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平台对 request + token + receipt 进行一致性校验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3. 技术壁垒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平台不持有核心私有数据，增强供给侧接入意愿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交易、存证、对账和争议处理形成标准化基础设施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支持从个体 Agent 走向多 Agent 工作流和更复杂的商业场景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随着供给增长，评价体系、复购关系和调用记录会形成网络壁垒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技术平权会降低模型能力本身的差异，但不会降低真实经验、供给关系和信任机制的价值。BrightAgent 的壁垒来自“经验资产 + 交易信任层 + 供需网络”。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九、竞争分析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1. 与通用大模型相比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维度</w:t>
            </w:r>
          </w:p>
        </w:tc>
        <w:tc>
          <w:tcPr>
            <w:tcW w:type="dxa" w:w="3312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通用大模型</w:t>
            </w:r>
          </w:p>
        </w:tc>
        <w:tc>
          <w:tcPr>
            <w:tcW w:type="dxa" w:w="3312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BrightAgent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知识来源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公域知识为主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真实经历者的私有经验与结构化上下文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交付方式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通用问答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面向具体场景的经验服务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建议质量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普适性强，个性化弱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针对相似背景用户更具体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商业关系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工具订阅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供给者变现 + 平台撮合 + 用户付费</w:t>
            </w:r>
          </w:p>
        </w:tc>
      </w:tr>
    </w:tbl>
    <w:p/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2. 与内容社区相比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维度</w:t>
            </w:r>
          </w:p>
        </w:tc>
        <w:tc>
          <w:tcPr>
            <w:tcW w:type="dxa" w:w="3312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内容社区</w:t>
            </w:r>
          </w:p>
        </w:tc>
        <w:tc>
          <w:tcPr>
            <w:tcW w:type="dxa" w:w="3312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BrightAgent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互动方式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看帖、评论、私信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连续对话、持续追问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信息组织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零散、时间流驱动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Agent 化、场景化交付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变现能力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广告、电商、知识付费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按次咨询、授权、订阅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供给稳定性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高质量作者不稳定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可通过 Agent 服务标准化沉淀</w:t>
            </w:r>
          </w:p>
        </w:tc>
      </w:tr>
    </w:tbl>
    <w:p/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3. 与真人咨询相比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维度</w:t>
            </w:r>
          </w:p>
        </w:tc>
        <w:tc>
          <w:tcPr>
            <w:tcW w:type="dxa" w:w="3312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真人咨询</w:t>
            </w:r>
          </w:p>
        </w:tc>
        <w:tc>
          <w:tcPr>
            <w:tcW w:type="dxa" w:w="3312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BrightAgent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成本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高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中低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响应速度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慢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快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可规模化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弱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强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适用场景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高客单深度服务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中低客单高频决策服务</w:t>
            </w:r>
          </w:p>
        </w:tc>
      </w:tr>
    </w:tbl>
    <w:p/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4. 竞争结论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BrightAgent 并不与所有咨询或内容平台正面竞争，而是在“真实经验 + 连续对话 + 可交易交付”这个新赛道建立品类。它最有机会成为通用 AI 之上的经验服务层。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十、增长策略与运营路径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1. 冷启动原则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先做小而深，不做大而泛。优先验证“一个高痛点场景 + 一批高质量供给 + 一套交易闭环”。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2. 第一阶段增长路径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聚焦 2 到 3 个高需求垂直场景，如校招、转行、本地消费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邀请 50 到 100 名种子供给者入驻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构建案例内容，在小红书、B 站、知乎等平台建立“真实经验 Agent”认知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用首批用户的复购和对话满意度验证模型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3. 第二阶段增长路径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推出标签、评分、推荐与场景榜单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推出供给侧工具：知识导入、定价助手、履约看板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与校园组织、训练营、社群、垂类创作者建立合作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4. 第三阶段增长路径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从 C 端单点场景延伸到 B2B2C 和轻企业服务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推出组合型 Agent、专题任务包、多 Agent 工作流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从“经验咨询”扩展到“经验驱动的工作流服务”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十一、阶段目标与里程碑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0-6 个月：验证期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跑通 Agent 上架、购买、调用、回执与结算闭环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完成 3 个垂直场景的需求验证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建立首批 50+ 高质量供给者池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验证用户付费率、复购率和满意度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6-12 个月：增长期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建立标签体系与内容分发机制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明确最强势的 1 到 2 个核心场景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推出订阅与推荐位等增值服务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实现 GMV 和供给增长的稳定正循环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12-24 个月：扩张期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从经验咨询切入机构采购与行业方案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将 BrightAgent 从“经验 Agent 市场”升级为“可信 Agent 交易基础设施”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打开更多垂直行业与多 Agent 场景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十二、财务模型与关键指标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1. 模型假设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以下测算为融资 / 比赛展示版的经营模型假设，核心用于展示业务逻辑与增长路径：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平台收入由交易抽成、订阅收入和供给侧增值服务组成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初期客单价以中低价高频为主，随着场景成熟逐步提升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前 12 个月重点验证用户复购与供给稳定性，不以短期利润为首要目标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2. 三年预测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指标</w:t>
            </w:r>
          </w:p>
        </w:tc>
        <w:tc>
          <w:tcPr>
            <w:tcW w:type="dxa" w:w="2484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第 1 年</w:t>
            </w:r>
          </w:p>
        </w:tc>
        <w:tc>
          <w:tcPr>
            <w:tcW w:type="dxa" w:w="2484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第 2 年</w:t>
            </w:r>
          </w:p>
        </w:tc>
        <w:tc>
          <w:tcPr>
            <w:tcW w:type="dxa" w:w="2484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第 3 年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注册用户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3 万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15 万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60 万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付费用户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3,000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20,000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100,000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活跃供给者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200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1,000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4,000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平台 GMV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300 万元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1,800 万元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8,000 万元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平台收入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85 万元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470 万元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2,000 万元</w:t>
            </w:r>
          </w:p>
        </w:tc>
      </w:tr>
      <w:tr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综合毛利率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70%+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75%+</w:t>
            </w:r>
          </w:p>
        </w:tc>
        <w:tc>
          <w:tcPr>
            <w:tcW w:type="dxa" w:w="2484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80%+</w:t>
            </w:r>
          </w:p>
        </w:tc>
      </w:tr>
    </w:tbl>
    <w:p/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3. 核心指标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BrightAgent 未来最重要的不是 DAU，而是以下指标：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付费转化率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次月复购率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单个 Agent 月均收入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优质供给者留存率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每单对话完成率与满意度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纠纷率与退款率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平台会以“高意图、高付费、高复购”的交易效率指标，替代传统内容平台的流量指标。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十三、融资计划与资金用途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1. 融资目标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计划融资人民币 300 万至 500 万元，用于完成产品验证、场景突破与供给冷启动。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2. 资金用途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方向</w:t>
            </w:r>
          </w:p>
        </w:tc>
        <w:tc>
          <w:tcPr>
            <w:tcW w:type="dxa" w:w="3312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占比</w:t>
            </w:r>
          </w:p>
        </w:tc>
        <w:tc>
          <w:tcPr>
            <w:tcW w:type="dxa" w:w="3312"/>
            <w:shd w:fill="EBF1FF"/>
          </w:tcPr>
          <w:p>
            <w:r/>
            <w:r>
              <w:rPr>
                <w:rFonts w:ascii="Microsoft YaHei" w:hAnsi="Microsoft YaHei" w:eastAsia="Microsoft YaHei"/>
                <w:b/>
                <w:color w:val="1E3A5F"/>
                <w:sz w:val="20"/>
              </w:rPr>
              <w:t>主要内容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产品研发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40%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交易闭环、推荐系统、供给工具、移动端体验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供给冷启动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25%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签约优质供给者、内容共创、激励补贴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增长运营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20%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场景推广、校园合作、渠道测试、品牌建设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风控与合规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10%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内容审核、协议完善、隐私与争议机制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预备资金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5%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color w:val="2D3741"/>
                <w:sz w:val="20"/>
              </w:rPr>
              <w:t>不确定性缓冲</w:t>
            </w:r>
          </w:p>
        </w:tc>
      </w:tr>
    </w:tbl>
    <w:p/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3. 融资后 12 个月目标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建立可持续增长的供给飞轮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验证 1 个年 GMV 过千万的核心垂直方向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完成平台商业模式验证，并为下一轮融资准备标准化数据包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十四、风险与合规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1. 内容真实性风险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经验供给本质上来自个人，可能存在夸大、误导或虚假宣传。平台需要通过身份认证、标签审核、评价体系、履约回执和申诉仲裁降低风险。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2. 敏感场景边界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对于医疗、法律、金融等高风险行业，BrightAgent 将采用更严格的准入和免责声明机制，避免平台被理解为执业替代服务。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3. 数据与隐私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平台坚持“最小必要原则”。核心业务数据尽量保留在供给者侧，平台主要存储交易和回执摘要，以降低隐私泄露与合规压力。</w:t>
      </w:r>
    </w:p>
    <w:p>
      <w:pPr>
        <w:spacing w:before="120" w:after="40"/>
      </w:pPr>
      <w:r>
        <w:rPr>
          <w:rFonts w:ascii="Microsoft YaHei" w:hAnsi="Microsoft YaHei" w:eastAsia="Microsoft YaHei"/>
          <w:b/>
          <w:color w:val="2563EB"/>
          <w:sz w:val="24"/>
        </w:rPr>
        <w:t>4. 供给质量不稳定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平台早期最大的挑战不是需求，而是优质供给的规模化与标准化。BrightAgent 将通过供给工具、模板、激励和标签体系提高供给质量稳定性。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十五、团队与项目优势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BrightAgent 的优势不只是概念清晰，而是已经进入产品化阶段：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已有围绕 Life Agent 的产品界面与场景表达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已有平台交易与调用信任层设计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已明确平台不托管执行、强调数据主权的差异化架构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已形成从个人经验场景切入、向标准化 Agent 市场扩展的路线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团队若继续推进，需要同时具备三类能力：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产品与 AI 应用设计能力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平台交易与信任机制建设能力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供给冷启动和场景运营能力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E3A5F"/>
          <w:sz w:val="30"/>
        </w:rPr>
        <w:t>十六、总结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BrightAgent 所解决的，并不是“AI 能不能回答问题”，而是“在技术平权后，谁能提供真正有价值、可信、可付费的经验服务”。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未来真正稀缺的不是模型本身，而是：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个人经历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真实关系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场景判断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sz w:val="22"/>
        </w:rPr>
        <w:t>可验证的服务能力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BrightAgent 希望成为承载这些稀缺价值的基础平台。它从青年决策与本地经验切入，用 Agent 让每个人的经验第一次以标准化服务的方式被看见、被购买、被复用，并最终形成一个由真实经验驱动的新型交易网络。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说明：本版本为融资 / 比赛展示版，市场规模和财务预测采用经营模型假设，后续可根据实际运营数据继续修订。</w:t>
      </w:r>
    </w:p>
    <w:sectPr w:rsidR="00FC693F" w:rsidRPr="0006063C" w:rsidSect="00034616">
      <w:footerReference w:type="default" r:id="rId9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37381"/>
        <w:sz w:val="18"/>
      </w:rPr>
      <w:t>BrightAgent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