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B2F" w:rsidRPr="004B3079" w:rsidRDefault="00A50B2F" w:rsidP="00A50B2F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Comunicación síncrona y asíncrona de microservicios</w:t>
      </w:r>
    </w:p>
    <w:p w:rsidR="00EA1C89" w:rsidRDefault="00EA1C89" w:rsidP="00EA1C89">
      <w:pPr>
        <w:jc w:val="center"/>
      </w:pPr>
      <w:r w:rsidRPr="00EA1C89">
        <w:rPr>
          <w:noProof/>
          <w:lang w:val="en-US"/>
        </w:rPr>
        <w:drawing>
          <wp:inline distT="0" distB="0" distL="0" distR="0" wp14:anchorId="2C029A28" wp14:editId="4432D2DD">
            <wp:extent cx="1704975" cy="21050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C89" w:rsidRDefault="00B66DEC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Edward Esteban Dávila Salazar</w:t>
      </w:r>
    </w:p>
    <w:p w:rsidR="00B66DEC" w:rsidRDefault="00B66DEC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Laura Isabel Sánchez Fernández</w:t>
      </w:r>
    </w:p>
    <w:p w:rsidR="00B66DEC" w:rsidRPr="00AB465D" w:rsidRDefault="00B66DEC" w:rsidP="00EA1C89">
      <w:pPr>
        <w:jc w:val="center"/>
        <w:rPr>
          <w:b/>
          <w:bCs/>
          <w:sz w:val="32"/>
          <w:szCs w:val="32"/>
        </w:rPr>
      </w:pPr>
    </w:p>
    <w:p w:rsidR="00A50B2F" w:rsidRDefault="00A50B2F" w:rsidP="00A50B2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Taller No. 9</w:t>
      </w:r>
    </w:p>
    <w:p w:rsidR="00B66DEC" w:rsidRDefault="00A50B2F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Grupo 2</w:t>
      </w:r>
    </w:p>
    <w:p w:rsidR="00A50B2F" w:rsidRPr="00AB465D" w:rsidRDefault="00A50B2F" w:rsidP="00A50B2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Laboratorio de Ingeniería de Software II</w:t>
      </w:r>
    </w:p>
    <w:p w:rsidR="00EA1C89" w:rsidRDefault="00EA1C89" w:rsidP="00EA1C89">
      <w:pPr>
        <w:jc w:val="center"/>
      </w:pPr>
    </w:p>
    <w:p w:rsidR="00A50B2F" w:rsidRDefault="00A50B2F" w:rsidP="00EA1C89">
      <w:pPr>
        <w:jc w:val="center"/>
      </w:pPr>
    </w:p>
    <w:p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Profesor:</w:t>
      </w:r>
    </w:p>
    <w:p w:rsidR="00EA1C89" w:rsidRDefault="00A50B2F" w:rsidP="00EA1C89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Paola Andrea Bedoya Toro</w:t>
      </w:r>
    </w:p>
    <w:p w:rsidR="00EA1C89" w:rsidRDefault="00EA1C89" w:rsidP="00EA1C89">
      <w:pPr>
        <w:jc w:val="center"/>
        <w:rPr>
          <w:sz w:val="24"/>
          <w:szCs w:val="24"/>
        </w:rPr>
      </w:pPr>
    </w:p>
    <w:p w:rsidR="00A50B2F" w:rsidRDefault="00A50B2F" w:rsidP="00EA1C89">
      <w:pPr>
        <w:jc w:val="center"/>
        <w:rPr>
          <w:sz w:val="24"/>
          <w:szCs w:val="24"/>
        </w:rPr>
      </w:pPr>
    </w:p>
    <w:p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Universidad del Cauca</w:t>
      </w:r>
    </w:p>
    <w:p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Facultad de Ingeniería Electrónica y Telecomunicaciones</w:t>
      </w:r>
    </w:p>
    <w:p w:rsidR="00EA1C89" w:rsidRPr="00AB465D" w:rsidRDefault="00EA1C89" w:rsidP="00EA1C89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>Departamento de Sistemas</w:t>
      </w:r>
    </w:p>
    <w:p w:rsidR="00A50B2F" w:rsidRPr="00AB465D" w:rsidRDefault="00A50B2F" w:rsidP="00A50B2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Laboratorio de Ingeniería de Software II</w:t>
      </w:r>
    </w:p>
    <w:p w:rsidR="00EA1C89" w:rsidRPr="00B66DEC" w:rsidRDefault="00EA1C89" w:rsidP="00B66DEC">
      <w:pPr>
        <w:jc w:val="center"/>
        <w:rPr>
          <w:b/>
          <w:bCs/>
          <w:sz w:val="24"/>
          <w:szCs w:val="24"/>
        </w:rPr>
      </w:pPr>
      <w:r w:rsidRPr="00AB465D">
        <w:rPr>
          <w:b/>
          <w:bCs/>
          <w:sz w:val="24"/>
          <w:szCs w:val="24"/>
        </w:rPr>
        <w:t xml:space="preserve">Popayán, </w:t>
      </w:r>
      <w:r w:rsidR="00F879B8">
        <w:rPr>
          <w:b/>
          <w:bCs/>
          <w:sz w:val="24"/>
          <w:szCs w:val="24"/>
        </w:rPr>
        <w:t>Octubre</w:t>
      </w:r>
      <w:r w:rsidR="00B66DEC">
        <w:rPr>
          <w:b/>
          <w:bCs/>
          <w:sz w:val="24"/>
          <w:szCs w:val="24"/>
        </w:rPr>
        <w:t xml:space="preserve"> 2026</w:t>
      </w:r>
    </w:p>
    <w:p w:rsidR="00EA1C89" w:rsidRDefault="00B66DEC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Edward Esteban Dávila Salazar</w:t>
      </w:r>
    </w:p>
    <w:p w:rsidR="00B66DEC" w:rsidRDefault="00B66DEC" w:rsidP="00EA1C89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Laura Isabel Sánchez Fernández</w:t>
      </w:r>
    </w:p>
    <w:p w:rsidR="00F879B8" w:rsidRPr="00AB465D" w:rsidRDefault="00F879B8" w:rsidP="00EA1C89">
      <w:pPr>
        <w:jc w:val="center"/>
        <w:rPr>
          <w:b/>
          <w:bCs/>
          <w:sz w:val="32"/>
          <w:szCs w:val="32"/>
        </w:rPr>
      </w:pPr>
    </w:p>
    <w:p w:rsidR="00EA1C89" w:rsidRDefault="00EA1C89" w:rsidP="00EA1C89">
      <w:pPr>
        <w:jc w:val="center"/>
        <w:rPr>
          <w:sz w:val="32"/>
          <w:szCs w:val="32"/>
        </w:rPr>
      </w:pPr>
    </w:p>
    <w:p w:rsidR="00EA1C89" w:rsidRDefault="00EA1C89" w:rsidP="00EA1C89">
      <w:pPr>
        <w:jc w:val="center"/>
        <w:rPr>
          <w:sz w:val="32"/>
          <w:szCs w:val="32"/>
        </w:rPr>
      </w:pPr>
    </w:p>
    <w:p w:rsidR="00A50B2F" w:rsidRPr="00AB465D" w:rsidRDefault="00A50B2F" w:rsidP="00A50B2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Comunicación síncrona y asíncrona de microservicios</w:t>
      </w:r>
    </w:p>
    <w:p w:rsidR="00762792" w:rsidRPr="00AB465D" w:rsidRDefault="00762792" w:rsidP="00EA1C89">
      <w:pPr>
        <w:jc w:val="center"/>
        <w:rPr>
          <w:b/>
          <w:bCs/>
          <w:sz w:val="32"/>
          <w:szCs w:val="32"/>
        </w:rPr>
      </w:pPr>
    </w:p>
    <w:p w:rsidR="00EA1C89" w:rsidRDefault="00EA1C89" w:rsidP="00EA1C89">
      <w:pPr>
        <w:jc w:val="center"/>
        <w:rPr>
          <w:sz w:val="32"/>
          <w:szCs w:val="32"/>
        </w:rPr>
      </w:pPr>
    </w:p>
    <w:p w:rsidR="00AB465D" w:rsidRDefault="00AB465D" w:rsidP="00EA1C89">
      <w:pPr>
        <w:jc w:val="center"/>
        <w:rPr>
          <w:sz w:val="32"/>
          <w:szCs w:val="32"/>
        </w:rPr>
      </w:pPr>
    </w:p>
    <w:p w:rsidR="00AB465D" w:rsidRPr="00EA1C89" w:rsidRDefault="00AB465D" w:rsidP="00EA1C89">
      <w:pPr>
        <w:jc w:val="center"/>
        <w:rPr>
          <w:sz w:val="32"/>
          <w:szCs w:val="32"/>
        </w:rPr>
      </w:pPr>
    </w:p>
    <w:p w:rsidR="00AB465D" w:rsidRDefault="00A50B2F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Taller No. 9 presentado en el curso de Laboratorio de Ingeniería de Software II</w:t>
      </w:r>
    </w:p>
    <w:p w:rsidR="00AB465D" w:rsidRDefault="00AB465D" w:rsidP="00EA1C89">
      <w:pPr>
        <w:jc w:val="center"/>
        <w:rPr>
          <w:sz w:val="24"/>
          <w:szCs w:val="24"/>
        </w:rPr>
      </w:pPr>
    </w:p>
    <w:p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Estudiantes del:</w:t>
      </w:r>
    </w:p>
    <w:p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Programa de Ingeniería de Sistemas</w:t>
      </w:r>
    </w:p>
    <w:p w:rsidR="00A50B2F" w:rsidRDefault="00A50B2F" w:rsidP="00EA1C89">
      <w:pPr>
        <w:jc w:val="center"/>
        <w:rPr>
          <w:sz w:val="24"/>
          <w:szCs w:val="24"/>
        </w:rPr>
      </w:pPr>
    </w:p>
    <w:p w:rsidR="00AB465D" w:rsidRDefault="00AB465D" w:rsidP="00EA1C89">
      <w:pPr>
        <w:jc w:val="center"/>
        <w:rPr>
          <w:sz w:val="24"/>
          <w:szCs w:val="24"/>
        </w:rPr>
      </w:pPr>
    </w:p>
    <w:p w:rsidR="00A50B2F" w:rsidRDefault="00A50B2F" w:rsidP="00EA1C89">
      <w:pPr>
        <w:jc w:val="center"/>
        <w:rPr>
          <w:sz w:val="24"/>
          <w:szCs w:val="24"/>
        </w:rPr>
      </w:pPr>
    </w:p>
    <w:p w:rsidR="00AB465D" w:rsidRDefault="00AB465D" w:rsidP="00EA1C89">
      <w:pPr>
        <w:jc w:val="center"/>
        <w:rPr>
          <w:sz w:val="24"/>
          <w:szCs w:val="24"/>
        </w:rPr>
      </w:pPr>
    </w:p>
    <w:p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Profesor:</w:t>
      </w:r>
    </w:p>
    <w:p w:rsidR="00AB465D" w:rsidRDefault="00A50B2F" w:rsidP="00A50B2F">
      <w:pPr>
        <w:jc w:val="center"/>
        <w:rPr>
          <w:sz w:val="24"/>
          <w:szCs w:val="24"/>
        </w:rPr>
      </w:pPr>
      <w:r>
        <w:rPr>
          <w:sz w:val="24"/>
          <w:szCs w:val="24"/>
        </w:rPr>
        <w:t>Paola Andrea Bedoya Toro</w:t>
      </w:r>
    </w:p>
    <w:p w:rsidR="00A50B2F" w:rsidRDefault="00A50B2F" w:rsidP="00EA1C89">
      <w:pPr>
        <w:jc w:val="center"/>
        <w:rPr>
          <w:sz w:val="24"/>
          <w:szCs w:val="24"/>
        </w:rPr>
      </w:pPr>
    </w:p>
    <w:p w:rsidR="00A50B2F" w:rsidRDefault="00A50B2F" w:rsidP="00EA1C89">
      <w:pPr>
        <w:jc w:val="center"/>
        <w:rPr>
          <w:sz w:val="24"/>
          <w:szCs w:val="24"/>
        </w:rPr>
      </w:pPr>
    </w:p>
    <w:p w:rsidR="00A50B2F" w:rsidRDefault="00A50B2F" w:rsidP="00EA1C89">
      <w:pPr>
        <w:jc w:val="center"/>
        <w:rPr>
          <w:sz w:val="24"/>
          <w:szCs w:val="24"/>
        </w:rPr>
      </w:pPr>
    </w:p>
    <w:p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Popayán</w:t>
      </w:r>
    </w:p>
    <w:p w:rsidR="00AB465D" w:rsidRDefault="00AB465D" w:rsidP="00EA1C89">
      <w:pPr>
        <w:jc w:val="center"/>
        <w:rPr>
          <w:sz w:val="24"/>
          <w:szCs w:val="24"/>
        </w:rPr>
      </w:pPr>
      <w:r>
        <w:rPr>
          <w:sz w:val="24"/>
          <w:szCs w:val="24"/>
        </w:rPr>
        <w:t>20</w:t>
      </w:r>
      <w:r w:rsidR="00840840">
        <w:rPr>
          <w:sz w:val="24"/>
          <w:szCs w:val="24"/>
        </w:rPr>
        <w:t>26</w:t>
      </w:r>
    </w:p>
    <w:p w:rsidR="00AB465D" w:rsidRDefault="00AB465D">
      <w:pPr>
        <w:rPr>
          <w:sz w:val="24"/>
          <w:szCs w:val="24"/>
        </w:rPr>
        <w:sectPr w:rsidR="00AB465D" w:rsidSect="00EB079A">
          <w:pgSz w:w="12240" w:h="15840" w:code="1"/>
          <w:pgMar w:top="1440" w:right="1440" w:bottom="1440" w:left="1440" w:header="709" w:footer="709" w:gutter="0"/>
          <w:cols w:space="708"/>
          <w:docGrid w:linePitch="299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1199442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C5EA7" w:rsidRPr="004C5EA7" w:rsidRDefault="004C5EA7">
          <w:pPr>
            <w:pStyle w:val="TtuloTDC"/>
            <w:rPr>
              <w:rFonts w:ascii="Arial" w:hAnsi="Arial" w:cs="Arial"/>
              <w:sz w:val="40"/>
              <w:szCs w:val="40"/>
            </w:rPr>
          </w:pPr>
          <w:r w:rsidRPr="004C5EA7">
            <w:rPr>
              <w:rFonts w:ascii="Arial" w:hAnsi="Arial" w:cs="Arial"/>
              <w:sz w:val="40"/>
              <w:szCs w:val="40"/>
              <w:lang w:val="es-ES"/>
            </w:rPr>
            <w:t>Contenido</w:t>
          </w:r>
        </w:p>
        <w:p w:rsidR="008B337C" w:rsidRDefault="004C5EA7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25662" w:history="1">
            <w:r w:rsidR="008B337C" w:rsidRPr="0016768C">
              <w:rPr>
                <w:rStyle w:val="Hipervnculo"/>
                <w:rFonts w:ascii="Arial" w:hAnsi="Arial" w:cs="Arial"/>
                <w:noProof/>
              </w:rPr>
              <w:t>Lista de Figuras</w:t>
            </w:r>
            <w:r w:rsidR="008B337C">
              <w:rPr>
                <w:noProof/>
                <w:webHidden/>
              </w:rPr>
              <w:tab/>
            </w:r>
            <w:r w:rsidR="008B337C">
              <w:rPr>
                <w:noProof/>
                <w:webHidden/>
              </w:rPr>
              <w:fldChar w:fldCharType="begin"/>
            </w:r>
            <w:r w:rsidR="008B337C">
              <w:rPr>
                <w:noProof/>
                <w:webHidden/>
              </w:rPr>
              <w:instrText xml:space="preserve"> PAGEREF _Toc243425662 \h </w:instrText>
            </w:r>
            <w:r w:rsidR="008B337C">
              <w:rPr>
                <w:noProof/>
                <w:webHidden/>
              </w:rPr>
            </w:r>
            <w:r w:rsidR="008B337C">
              <w:rPr>
                <w:noProof/>
                <w:webHidden/>
              </w:rPr>
              <w:fldChar w:fldCharType="separate"/>
            </w:r>
            <w:r w:rsidR="008B337C">
              <w:rPr>
                <w:noProof/>
                <w:webHidden/>
              </w:rPr>
              <w:t>3</w:t>
            </w:r>
            <w:r w:rsidR="008B337C"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63" w:history="1">
            <w:r w:rsidRPr="0016768C">
              <w:rPr>
                <w:rStyle w:val="Hipervnculo"/>
                <w:rFonts w:ascii="Arial" w:hAnsi="Arial" w:cs="Arial"/>
                <w:noProof/>
              </w:rPr>
              <w:t>Lista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64" w:history="1">
            <w:r w:rsidRPr="0016768C">
              <w:rPr>
                <w:rStyle w:val="Hipervnculo"/>
                <w:rFonts w:ascii="Arial" w:hAnsi="Arial" w:cs="Arial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65" w:history="1">
            <w:r w:rsidRPr="0016768C">
              <w:rPr>
                <w:rStyle w:val="Hipervnculo"/>
                <w:rFonts w:ascii="Arial" w:hAnsi="Arial" w:cs="Arial"/>
                <w:noProof/>
              </w:rPr>
              <w:t>1.1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66" w:history="1">
            <w:r w:rsidRPr="0016768C">
              <w:rPr>
                <w:rStyle w:val="Hipervnculo"/>
                <w:rFonts w:ascii="Arial" w:hAnsi="Arial" w:cs="Arial"/>
                <w:noProof/>
              </w:rPr>
              <w:t>1.2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67" w:history="1">
            <w:r w:rsidRPr="0016768C">
              <w:rPr>
                <w:rStyle w:val="Hipervnculo"/>
                <w:rFonts w:ascii="Arial" w:hAnsi="Arial" w:cs="Arial"/>
                <w:noProof/>
              </w:rPr>
              <w:t>1.3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68" w:history="1">
            <w:r w:rsidRPr="0016768C">
              <w:rPr>
                <w:rStyle w:val="Hipervnculo"/>
                <w:rFonts w:ascii="Arial" w:hAnsi="Arial" w:cs="Arial"/>
                <w:noProof/>
              </w:rPr>
              <w:t>1.4 Organización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69" w:history="1">
            <w:r w:rsidRPr="0016768C">
              <w:rPr>
                <w:rStyle w:val="Hipervnculo"/>
                <w:rFonts w:ascii="Arial" w:hAnsi="Arial" w:cs="Arial"/>
                <w:noProof/>
              </w:rPr>
              <w:t>2. Marco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0" w:history="1">
            <w:r w:rsidRPr="0016768C">
              <w:rPr>
                <w:rStyle w:val="Hipervnculo"/>
                <w:rFonts w:ascii="Arial" w:hAnsi="Arial" w:cs="Arial"/>
                <w:noProof/>
              </w:rPr>
              <w:t>2.1 Microservicios y contextos delimitados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1" w:history="1">
            <w:r w:rsidRPr="0016768C">
              <w:rPr>
                <w:rStyle w:val="Hipervnculo"/>
                <w:rFonts w:ascii="Arial" w:hAnsi="Arial" w:cs="Arial"/>
                <w:noProof/>
              </w:rPr>
              <w:t>2.2 Comunicación síncrona con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2" w:history="1">
            <w:r w:rsidRPr="0016768C">
              <w:rPr>
                <w:rStyle w:val="Hipervnculo"/>
                <w:rFonts w:ascii="Arial" w:hAnsi="Arial" w:cs="Arial"/>
                <w:noProof/>
              </w:rPr>
              <w:t>2.3 Comunicación asíncrona con 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3" w:history="1">
            <w:r w:rsidRPr="0016768C">
              <w:rPr>
                <w:rStyle w:val="Hipervnculo"/>
                <w:rFonts w:ascii="Arial" w:hAnsi="Arial" w:cs="Arial"/>
                <w:noProof/>
              </w:rPr>
              <w:t>2.3.1 Exchanges, colas y bindings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4" w:history="1">
            <w:r w:rsidRPr="0016768C">
              <w:rPr>
                <w:rStyle w:val="Hipervnculo"/>
                <w:rFonts w:ascii="Arial" w:hAnsi="Arial" w:cs="Arial"/>
                <w:noProof/>
              </w:rPr>
              <w:t>2.3.2 Comandos y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5" w:history="1">
            <w:r w:rsidRPr="0016768C">
              <w:rPr>
                <w:rStyle w:val="Hipervnculo"/>
                <w:rFonts w:ascii="Arial" w:hAnsi="Arial" w:cs="Arial"/>
                <w:noProof/>
              </w:rPr>
              <w:t>2.3.3 Entrega al menos una vez e idempotencia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6" w:history="1">
            <w:r w:rsidRPr="0016768C">
              <w:rPr>
                <w:rStyle w:val="Hipervnculo"/>
                <w:rFonts w:ascii="Arial" w:hAnsi="Arial" w:cs="Arial"/>
                <w:noProof/>
              </w:rPr>
              <w:t>2.4 Consistencia y manejo de fallos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7" w:history="1">
            <w:r w:rsidRPr="0016768C">
              <w:rPr>
                <w:rStyle w:val="Hipervnculo"/>
                <w:rFonts w:ascii="Arial" w:hAnsi="Arial" w:cs="Arial"/>
                <w:noProof/>
              </w:rPr>
              <w:t>3. Diseño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8" w:history="1">
            <w:r w:rsidRPr="0016768C">
              <w:rPr>
                <w:rStyle w:val="Hipervnculo"/>
                <w:rFonts w:ascii="Arial" w:hAnsi="Arial" w:cs="Arial"/>
                <w:noProof/>
              </w:rPr>
              <w:t>3.1 Contextos delimitados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79" w:history="1">
            <w:r w:rsidRPr="0016768C">
              <w:rPr>
                <w:rStyle w:val="Hipervnculo"/>
                <w:rFonts w:ascii="Arial" w:hAnsi="Arial" w:cs="Arial"/>
                <w:noProof/>
              </w:rPr>
              <w:t>3.2 Ciclo de vida de la pregunta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0" w:history="1">
            <w:r w:rsidRPr="0016768C">
              <w:rPr>
                <w:rStyle w:val="Hipervnculo"/>
                <w:rFonts w:ascii="Arial" w:hAnsi="Arial" w:cs="Arial"/>
                <w:noProof/>
              </w:rPr>
              <w:t>3.3 Mensajería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1" w:history="1">
            <w:r w:rsidRPr="0016768C">
              <w:rPr>
                <w:rStyle w:val="Hipervnculo"/>
                <w:rFonts w:ascii="Arial" w:hAnsi="Arial" w:cs="Arial"/>
                <w:noProof/>
              </w:rPr>
              <w:t>3.3.1 Exchanges y colas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2" w:history="1">
            <w:r w:rsidRPr="0016768C">
              <w:rPr>
                <w:rStyle w:val="Hipervnculo"/>
                <w:rFonts w:ascii="Arial" w:hAnsi="Arial" w:cs="Arial"/>
                <w:noProof/>
              </w:rPr>
              <w:t>3.3.2 Sobre común de los mensajes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3" w:history="1">
            <w:r w:rsidRPr="0016768C">
              <w:rPr>
                <w:rStyle w:val="Hipervnculo"/>
                <w:rFonts w:ascii="Arial" w:hAnsi="Arial" w:cs="Arial"/>
                <w:noProof/>
              </w:rPr>
              <w:t>3.4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4" w:history="1">
            <w:r w:rsidRPr="0016768C">
              <w:rPr>
                <w:rStyle w:val="Hipervnculo"/>
                <w:rFonts w:ascii="Arial" w:hAnsi="Arial" w:cs="Arial"/>
                <w:noProof/>
              </w:rPr>
              <w:t>3.5 Configuración por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5" w:history="1">
            <w:r w:rsidRPr="0016768C">
              <w:rPr>
                <w:rStyle w:val="Hipervnculo"/>
                <w:rFonts w:ascii="Arial" w:hAnsi="Arial" w:cs="Arial"/>
                <w:noProof/>
              </w:rPr>
              <w:t>3.6 Flujo del 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6" w:history="1">
            <w:r w:rsidRPr="0016768C">
              <w:rPr>
                <w:rStyle w:val="Hipervnculo"/>
                <w:rFonts w:ascii="Arial" w:hAnsi="Arial" w:cs="Arial"/>
                <w:noProof/>
              </w:rPr>
              <w:t>4.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7" w:history="1">
            <w:r w:rsidRPr="0016768C">
              <w:rPr>
                <w:rStyle w:val="Hipervnculo"/>
                <w:rFonts w:ascii="Arial" w:hAnsi="Arial" w:cs="Arial"/>
                <w:noProof/>
              </w:rPr>
              <w:t>4.1 Comunicación síncrona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8" w:history="1">
            <w:r w:rsidRPr="0016768C">
              <w:rPr>
                <w:rStyle w:val="Hipervnculo"/>
                <w:rFonts w:ascii="Arial" w:hAnsi="Arial" w:cs="Arial"/>
                <w:noProof/>
              </w:rPr>
              <w:t>4.1.1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89" w:history="1">
            <w:r w:rsidRPr="0016768C">
              <w:rPr>
                <w:rStyle w:val="Hipervnculo"/>
                <w:rFonts w:ascii="Arial" w:hAnsi="Arial" w:cs="Arial"/>
                <w:noProof/>
              </w:rPr>
              <w:t>4.1.2 Creación y validación de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0" w:history="1">
            <w:r w:rsidRPr="0016768C">
              <w:rPr>
                <w:rStyle w:val="Hipervnculo"/>
                <w:rFonts w:ascii="Arial" w:hAnsi="Arial" w:cs="Arial"/>
                <w:noProof/>
              </w:rPr>
              <w:t>4.1.3 Llamadas REST entre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1" w:history="1">
            <w:r w:rsidRPr="0016768C">
              <w:rPr>
                <w:rStyle w:val="Hipervnculo"/>
                <w:rFonts w:ascii="Arial" w:hAnsi="Arial" w:cs="Arial"/>
                <w:noProof/>
              </w:rPr>
              <w:t>4.2 Comunicación asíncrona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2" w:history="1">
            <w:r w:rsidRPr="0016768C">
              <w:rPr>
                <w:rStyle w:val="Hipervnculo"/>
                <w:rFonts w:ascii="Arial" w:hAnsi="Arial" w:cs="Arial"/>
                <w:noProof/>
              </w:rPr>
              <w:t>4.2.1 Publicación del comando y respuesta 202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3" w:history="1">
            <w:r w:rsidRPr="0016768C">
              <w:rPr>
                <w:rStyle w:val="Hipervnculo"/>
                <w:rFonts w:ascii="Arial" w:hAnsi="Arial" w:cs="Arial"/>
                <w:noProof/>
              </w:rPr>
              <w:t>4.2.2 Procesamiento en lifecycle-service y resultado consultable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4" w:history="1">
            <w:r w:rsidRPr="0016768C">
              <w:rPr>
                <w:rStyle w:val="Hipervnculo"/>
                <w:rFonts w:ascii="Arial" w:hAnsi="Arial" w:cs="Arial"/>
                <w:noProof/>
              </w:rPr>
              <w:t>4.2.3 Asignación de revisor y consistencia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5" w:history="1">
            <w:r w:rsidRPr="0016768C">
              <w:rPr>
                <w:rStyle w:val="Hipervnculo"/>
                <w:rFonts w:ascii="Arial" w:hAnsi="Arial" w:cs="Arial"/>
                <w:noProof/>
              </w:rPr>
              <w:t>4.2.4 Evento ReviewerAssigned y notificación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6" w:history="1">
            <w:r w:rsidRPr="0016768C">
              <w:rPr>
                <w:rStyle w:val="Hipervnculo"/>
                <w:rFonts w:ascii="Arial" w:hAnsi="Arial" w:cs="Arial"/>
                <w:noProof/>
              </w:rPr>
              <w:t>4.2.5 Servicios que solo reaccionan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3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7" w:history="1">
            <w:r w:rsidRPr="0016768C">
              <w:rPr>
                <w:rStyle w:val="Hipervnculo"/>
                <w:rFonts w:ascii="Arial" w:hAnsi="Arial" w:cs="Arial"/>
                <w:noProof/>
              </w:rPr>
              <w:t>4.2.6 Reintentos de los consumidores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8" w:history="1">
            <w:r w:rsidRPr="0016768C">
              <w:rPr>
                <w:rStyle w:val="Hipervnculo"/>
                <w:rFonts w:ascii="Arial" w:hAnsi="Arial" w:cs="Arial"/>
                <w:noProof/>
              </w:rPr>
              <w:t>5. Validación de estados, errores y resiliencia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699" w:history="1">
            <w:r w:rsidRPr="0016768C">
              <w:rPr>
                <w:rStyle w:val="Hipervnculo"/>
                <w:rFonts w:ascii="Arial" w:hAnsi="Arial" w:cs="Arial"/>
                <w:noProof/>
              </w:rPr>
              <w:t>5.1 Matriz de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0" w:history="1">
            <w:r w:rsidRPr="0016768C">
              <w:rPr>
                <w:rStyle w:val="Hipervnculo"/>
                <w:rFonts w:ascii="Arial" w:hAnsi="Arial" w:cs="Arial"/>
                <w:noProof/>
              </w:rPr>
              <w:t>5.2 Operaciones asíncronas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1" w:history="1">
            <w:r w:rsidRPr="0016768C">
              <w:rPr>
                <w:rStyle w:val="Hipervnculo"/>
                <w:rFonts w:ascii="Arial" w:hAnsi="Arial" w:cs="Arial"/>
                <w:noProof/>
              </w:rPr>
              <w:t>5.3 Asignación, rechazo y corrección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2" w:history="1">
            <w:r w:rsidRPr="0016768C">
              <w:rPr>
                <w:rStyle w:val="Hipervnculo"/>
                <w:rFonts w:ascii="Arial" w:hAnsi="Arial" w:cs="Arial"/>
                <w:noProof/>
              </w:rPr>
              <w:t>5.4 Caída de 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3" w:history="1">
            <w:r w:rsidRPr="0016768C">
              <w:rPr>
                <w:rStyle w:val="Hipervnculo"/>
                <w:rFonts w:ascii="Arial" w:hAnsi="Arial" w:cs="Arial"/>
                <w:noProof/>
              </w:rPr>
              <w:t>5.5 Consumidores detenidos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4" w:history="1">
            <w:r w:rsidRPr="0016768C">
              <w:rPr>
                <w:rStyle w:val="Hipervnculo"/>
                <w:rFonts w:ascii="Arial" w:hAnsi="Arial" w:cs="Arial"/>
                <w:noProof/>
              </w:rPr>
              <w:t>6. Pruebas y evidencias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5" w:history="1">
            <w:r w:rsidRPr="0016768C">
              <w:rPr>
                <w:rStyle w:val="Hipervnculo"/>
                <w:rFonts w:ascii="Arial" w:hAnsi="Arial" w:cs="Arial"/>
                <w:noProof/>
              </w:rPr>
              <w:t>6.1 Pruebas automáticas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6" w:history="1">
            <w:r w:rsidRPr="0016768C">
              <w:rPr>
                <w:rStyle w:val="Hipervnculo"/>
                <w:rFonts w:ascii="Arial" w:hAnsi="Arial" w:cs="Arial"/>
                <w:noProof/>
              </w:rPr>
              <w:t>6.2 Colección de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7" w:history="1">
            <w:r w:rsidRPr="0016768C">
              <w:rPr>
                <w:rStyle w:val="Hipervnculo"/>
                <w:rFonts w:ascii="Arial" w:hAnsi="Arial" w:cs="Arial"/>
                <w:noProof/>
              </w:rPr>
              <w:t>6.3 Evidencias del panel de 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8" w:history="1">
            <w:r w:rsidRPr="0016768C">
              <w:rPr>
                <w:rStyle w:val="Hipervnculo"/>
                <w:rFonts w:ascii="Arial" w:hAnsi="Arial" w:cs="Arial"/>
                <w:noProof/>
              </w:rPr>
              <w:t>6.4 Cómo reproducir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09" w:history="1">
            <w:r w:rsidRPr="0016768C">
              <w:rPr>
                <w:rStyle w:val="Hipervnculo"/>
                <w:rFonts w:ascii="Arial" w:hAnsi="Arial" w:cs="Arial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10" w:history="1">
            <w:r w:rsidRPr="0016768C">
              <w:rPr>
                <w:rStyle w:val="Hipervnculo"/>
                <w:rFonts w:ascii="Arial" w:hAnsi="Arial" w:cs="Arial"/>
                <w:noProof/>
              </w:rPr>
              <w:t>7.1 Lo aprendido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11" w:history="1">
            <w:r w:rsidRPr="0016768C">
              <w:rPr>
                <w:rStyle w:val="Hipervnculo"/>
                <w:rFonts w:ascii="Arial" w:hAnsi="Arial" w:cs="Arial"/>
                <w:noProof/>
              </w:rPr>
              <w:t>7.2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2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12" w:history="1">
            <w:r w:rsidRPr="0016768C">
              <w:rPr>
                <w:rStyle w:val="Hipervnculo"/>
                <w:rFonts w:ascii="Arial" w:hAnsi="Arial" w:cs="Arial"/>
                <w:noProof/>
              </w:rPr>
              <w:t>7.3 Evolución hacia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B337C" w:rsidRDefault="008B337C">
          <w:pPr>
            <w:pStyle w:val="TDC1"/>
            <w:tabs>
              <w:tab w:val="right" w:leader="dot" w:pos="9350"/>
            </w:tabs>
            <w:rPr>
              <w:noProof/>
              <w:lang w:val="en-US"/>
            </w:rPr>
          </w:pPr>
          <w:hyperlink w:anchor="_Toc243425713" w:history="1">
            <w:r w:rsidRPr="0016768C">
              <w:rPr>
                <w:rStyle w:val="Hipervnculo"/>
                <w:rFonts w:ascii="Arial" w:hAnsi="Arial" w:cs="Arial"/>
                <w:noProof/>
              </w:rPr>
              <w:t>8. Enlaces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5EA7" w:rsidRDefault="004C5EA7">
          <w:r>
            <w:rPr>
              <w:b/>
              <w:bCs/>
              <w:lang w:val="es-ES"/>
            </w:rPr>
            <w:fldChar w:fldCharType="end"/>
          </w:r>
        </w:p>
      </w:sdtContent>
    </w:sdt>
    <w:p w:rsidR="00F17B23" w:rsidRDefault="00F17B23">
      <w:pPr>
        <w:rPr>
          <w:sz w:val="24"/>
          <w:szCs w:val="24"/>
        </w:rPr>
      </w:pPr>
    </w:p>
    <w:p w:rsidR="00A50B2F" w:rsidRDefault="00A50B2F">
      <w:pPr>
        <w:rPr>
          <w:sz w:val="24"/>
          <w:szCs w:val="24"/>
        </w:rPr>
      </w:pPr>
    </w:p>
    <w:p w:rsidR="00A50B2F" w:rsidRDefault="00A50B2F">
      <w:pPr>
        <w:rPr>
          <w:sz w:val="24"/>
          <w:szCs w:val="24"/>
        </w:rPr>
      </w:pPr>
    </w:p>
    <w:p w:rsidR="00A50B2F" w:rsidRDefault="00A50B2F">
      <w:pPr>
        <w:rPr>
          <w:sz w:val="24"/>
          <w:szCs w:val="24"/>
        </w:rPr>
      </w:pPr>
    </w:p>
    <w:p w:rsidR="00A50B2F" w:rsidRDefault="00A50B2F">
      <w:pPr>
        <w:rPr>
          <w:sz w:val="24"/>
          <w:szCs w:val="24"/>
        </w:rPr>
      </w:pPr>
    </w:p>
    <w:p w:rsidR="00A50B2F" w:rsidRDefault="00A50B2F">
      <w:pPr>
        <w:rPr>
          <w:sz w:val="24"/>
          <w:szCs w:val="24"/>
        </w:rPr>
      </w:pPr>
    </w:p>
    <w:p w:rsidR="00A50B2F" w:rsidRDefault="00A50B2F">
      <w:pPr>
        <w:rPr>
          <w:sz w:val="24"/>
          <w:szCs w:val="24"/>
        </w:rPr>
      </w:pPr>
    </w:p>
    <w:p w:rsidR="00A50B2F" w:rsidRDefault="00A50B2F">
      <w:pPr>
        <w:rPr>
          <w:sz w:val="24"/>
          <w:szCs w:val="24"/>
        </w:rPr>
      </w:pPr>
    </w:p>
    <w:p w:rsidR="00F17B23" w:rsidRDefault="00F17B23" w:rsidP="00F17B23">
      <w:pPr>
        <w:pStyle w:val="Ttulo1"/>
        <w:rPr>
          <w:rFonts w:ascii="Arial" w:hAnsi="Arial" w:cs="Arial"/>
          <w:sz w:val="40"/>
          <w:szCs w:val="40"/>
        </w:rPr>
      </w:pPr>
      <w:bookmarkStart w:id="1" w:name="_Toc239015584"/>
      <w:bookmarkStart w:id="2" w:name="_Toc243425662"/>
      <w:r>
        <w:rPr>
          <w:rFonts w:ascii="Arial" w:hAnsi="Arial" w:cs="Arial"/>
          <w:sz w:val="40"/>
          <w:szCs w:val="40"/>
        </w:rPr>
        <w:lastRenderedPageBreak/>
        <w:t>Lista de Figuras</w:t>
      </w:r>
      <w:bookmarkEnd w:id="1"/>
      <w:bookmarkEnd w:id="2"/>
    </w:p>
    <w:p w:rsidR="008B337C" w:rsidRDefault="00F17B23">
      <w:pPr>
        <w:pStyle w:val="Tabladeilustraciones"/>
        <w:tabs>
          <w:tab w:val="right" w:leader="dot" w:pos="9350"/>
        </w:tabs>
        <w:rPr>
          <w:noProof/>
          <w:lang w:val="en-US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\h \z \c "Figura" </w:instrText>
      </w:r>
      <w:r>
        <w:rPr>
          <w:sz w:val="24"/>
          <w:szCs w:val="24"/>
        </w:rPr>
        <w:fldChar w:fldCharType="separate"/>
      </w:r>
      <w:hyperlink w:anchor="_Toc243425714" w:history="1">
        <w:r w:rsidR="008B337C" w:rsidRPr="00145A34">
          <w:rPr>
            <w:rStyle w:val="Hipervnculo"/>
            <w:noProof/>
          </w:rPr>
          <w:t>Figura 1. Diagrama de contextos delimitados y de la comunicación entre servicios.</w:t>
        </w:r>
        <w:r w:rsidR="008B337C">
          <w:rPr>
            <w:noProof/>
            <w:webHidden/>
          </w:rPr>
          <w:tab/>
        </w:r>
        <w:r w:rsidR="008B337C">
          <w:rPr>
            <w:noProof/>
            <w:webHidden/>
          </w:rPr>
          <w:fldChar w:fldCharType="begin"/>
        </w:r>
        <w:r w:rsidR="008B337C">
          <w:rPr>
            <w:noProof/>
            <w:webHidden/>
          </w:rPr>
          <w:instrText xml:space="preserve"> PAGEREF _Toc243425714 \h </w:instrText>
        </w:r>
        <w:r w:rsidR="008B337C">
          <w:rPr>
            <w:noProof/>
            <w:webHidden/>
          </w:rPr>
        </w:r>
        <w:r w:rsidR="008B337C">
          <w:rPr>
            <w:noProof/>
            <w:webHidden/>
          </w:rPr>
          <w:fldChar w:fldCharType="separate"/>
        </w:r>
        <w:r w:rsidR="008B337C">
          <w:rPr>
            <w:noProof/>
            <w:webHidden/>
          </w:rPr>
          <w:t>7</w:t>
        </w:r>
        <w:r w:rsidR="008B337C"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15" w:history="1">
        <w:r w:rsidRPr="00145A34">
          <w:rPr>
            <w:rStyle w:val="Hipervnculo"/>
            <w:noProof/>
          </w:rPr>
          <w:t>Figura 2. Diagrama de estados del ciclo de vida de una pregunta.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16" w:history="1">
        <w:r w:rsidRPr="00145A34">
          <w:rPr>
            <w:rStyle w:val="Hipervnculo"/>
            <w:noProof/>
          </w:rPr>
          <w:t>Figura 3. Diagrama de secuencia del escenario de creación, envío a revisión, asignación y notificación.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17" w:history="1">
        <w:r w:rsidRPr="00145A34">
          <w:rPr>
            <w:rStyle w:val="Hipervnculo"/>
            <w:noProof/>
          </w:rPr>
          <w:t>Figura 4. Método crear de QuestionService: creación síncrona con llamadas REST a tres servicios.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18" w:history="1">
        <w:r w:rsidRPr="00145A34">
          <w:rPr>
            <w:rStyle w:val="Hipervnculo"/>
            <w:noProof/>
          </w:rPr>
          <w:t>Figura 5. Publicación del comando con RabbitTemplate y manejo de RabbitMQ caído en question-service.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19" w:history="1">
        <w:r w:rsidRPr="00145A34">
          <w:rPr>
            <w:rStyle w:val="Hipervnculo"/>
            <w:noProof/>
          </w:rPr>
          <w:t>Figura 6. Consumo del comando y registro del resultado en lifecycle-service.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0" w:history="1">
        <w:r w:rsidRPr="00145A34">
          <w:rPr>
            <w:rStyle w:val="Hipervnculo"/>
            <w:noProof/>
          </w:rPr>
          <w:t>Figura 7. Método asignar de ReviewService: la asignación se revierte si la transición falla.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1" w:history="1">
        <w:r w:rsidRPr="00145A34">
          <w:rPr>
            <w:rStyle w:val="Hipervnculo"/>
            <w:noProof/>
          </w:rPr>
          <w:t>Figura 8. Envío a revisión: una operación COMPLETED y otra FAILED, consultadas después.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2" w:history="1">
        <w:r w:rsidRPr="00145A34">
          <w:rPr>
            <w:rStyle w:val="Hipervnculo"/>
            <w:noProof/>
          </w:rPr>
          <w:t>Figura 9. Asignación de un revisor, notificación, rechazo, corrección y transición inválida.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3" w:history="1">
        <w:r w:rsidRPr="00145A34">
          <w:rPr>
            <w:rStyle w:val="Hipervnculo"/>
            <w:noProof/>
          </w:rPr>
          <w:t>Figura 10. Comportamiento del sistema con RabbitMQ detenido y tras reiniciarlo.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4" w:history="1">
        <w:r w:rsidRPr="00145A34">
          <w:rPr>
            <w:rStyle w:val="Hipervnculo"/>
            <w:noProof/>
          </w:rPr>
          <w:t>Figura 11. Resultado de mvn clean package: 78 pruebas en verde y los nueve módulos compilados.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5" w:history="1">
        <w:r w:rsidRPr="00145A34">
          <w:rPr>
            <w:rStyle w:val="Hipervnculo"/>
            <w:noProof/>
          </w:rPr>
          <w:t>Figura 12. Resultado de la colección de Postman con newman: 67 peticiones y 146 verificaciones, sin fallos.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6" w:history="1">
        <w:r w:rsidRPr="00145A34">
          <w:rPr>
            <w:rStyle w:val="Hipervnculo"/>
            <w:noProof/>
          </w:rPr>
          <w:t>Figura 13. Resumen del panel de RabbitMQ: mensajes publicados y entregados, y los totales de conexiones y colas.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7" w:history="1">
        <w:r w:rsidRPr="00145A34">
          <w:rPr>
            <w:rStyle w:val="Hipervnculo"/>
            <w:noProof/>
          </w:rPr>
          <w:t xml:space="preserve">Figura 14. Exchanges de RabbitMQ: el </w:t>
        </w:r>
        <w:r w:rsidRPr="00145A34">
          <w:rPr>
            <w:rStyle w:val="Hipervnculo"/>
            <w:i/>
            <w:iCs/>
            <w:noProof/>
          </w:rPr>
          <w:t>direct</w:t>
        </w:r>
        <w:r w:rsidRPr="00145A34">
          <w:rPr>
            <w:rStyle w:val="Hipervnculo"/>
            <w:noProof/>
          </w:rPr>
          <w:t xml:space="preserve"> de los comandos y el </w:t>
        </w:r>
        <w:r w:rsidRPr="00145A34">
          <w:rPr>
            <w:rStyle w:val="Hipervnculo"/>
            <w:i/>
            <w:iCs/>
            <w:noProof/>
          </w:rPr>
          <w:t>topic</w:t>
        </w:r>
        <w:r w:rsidRPr="00145A34">
          <w:rPr>
            <w:rStyle w:val="Hipervnculo"/>
            <w:noProof/>
          </w:rPr>
          <w:t xml:space="preserve"> de los eventos.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8" w:history="1">
        <w:r w:rsidRPr="00145A34">
          <w:rPr>
            <w:rStyle w:val="Hipervnculo"/>
            <w:noProof/>
          </w:rPr>
          <w:t>Figura 15. Bindings del exchange saberpro.topic.exchange: colas y routing keys.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29" w:history="1">
        <w:r w:rsidRPr="00145A34">
          <w:rPr>
            <w:rStyle w:val="Hipervnculo"/>
            <w:noProof/>
          </w:rPr>
          <w:t>Figura 16. Colas de RabbitMQ después de ejecutar la colección: todas sin mensajes pendientes.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30" w:history="1">
        <w:r w:rsidRPr="00145A34">
          <w:rPr>
            <w:rStyle w:val="Hipervnculo"/>
            <w:noProof/>
          </w:rPr>
          <w:t>Figura 17. Detalle de la cola lifecycle.commands: un consumidor conectado.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31" w:history="1">
        <w:r w:rsidRPr="00145A34">
          <w:rPr>
            <w:rStyle w:val="Hipervnculo"/>
            <w:noProof/>
          </w:rPr>
          <w:t>Figura 18. Conexiones de RabbitMQ: una por cada servicio que publica o consume.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32" w:history="1">
        <w:r w:rsidRPr="00145A34">
          <w:rPr>
            <w:rStyle w:val="Hipervnculo"/>
            <w:noProof/>
          </w:rPr>
          <w:t>Figura 19. Colas con notification-service detenido: 10 mensajes en notification.events y 4 en notification.reviewer-assigned.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33" w:history="1">
        <w:r w:rsidRPr="00145A34">
          <w:rPr>
            <w:rStyle w:val="Hipervnculo"/>
            <w:noProof/>
          </w:rPr>
          <w:t>Figura 20. Colas tras reiniciar notification-service: los mensajes se consumieron y las colas quedaron en cero.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17B23" w:rsidRDefault="00F17B23">
      <w:pPr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:rsidR="00F17B23" w:rsidRPr="00F17B23" w:rsidRDefault="00F17B23" w:rsidP="00F17B23">
      <w:pPr>
        <w:pStyle w:val="Ttulo1"/>
        <w:rPr>
          <w:rFonts w:ascii="Arial" w:hAnsi="Arial" w:cs="Arial"/>
          <w:sz w:val="40"/>
          <w:szCs w:val="40"/>
        </w:rPr>
      </w:pPr>
      <w:bookmarkStart w:id="3" w:name="_Toc239015585"/>
      <w:bookmarkStart w:id="4" w:name="_Toc243425663"/>
      <w:r>
        <w:rPr>
          <w:rFonts w:ascii="Arial" w:hAnsi="Arial" w:cs="Arial"/>
          <w:sz w:val="40"/>
          <w:szCs w:val="40"/>
        </w:rPr>
        <w:t>Lista de Tablas</w:t>
      </w:r>
      <w:bookmarkEnd w:id="3"/>
      <w:bookmarkEnd w:id="4"/>
    </w:p>
    <w:p w:rsidR="008B337C" w:rsidRDefault="00F17B23">
      <w:pPr>
        <w:pStyle w:val="Tabladeilustraciones"/>
        <w:tabs>
          <w:tab w:val="right" w:leader="dot" w:pos="9350"/>
        </w:tabs>
        <w:rPr>
          <w:noProof/>
          <w:lang w:val="en-US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\h \z \c "Tabla" </w:instrText>
      </w:r>
      <w:r>
        <w:rPr>
          <w:sz w:val="24"/>
          <w:szCs w:val="24"/>
        </w:rPr>
        <w:fldChar w:fldCharType="separate"/>
      </w:r>
      <w:hyperlink w:anchor="_Toc243425734" w:history="1">
        <w:r w:rsidR="008B337C" w:rsidRPr="009C5E11">
          <w:rPr>
            <w:rStyle w:val="Hipervnculo"/>
            <w:noProof/>
          </w:rPr>
          <w:t>Tabla 1. Microservicios del taller y su contexto delimitado.</w:t>
        </w:r>
        <w:r w:rsidR="008B337C">
          <w:rPr>
            <w:noProof/>
            <w:webHidden/>
          </w:rPr>
          <w:tab/>
        </w:r>
        <w:r w:rsidR="008B337C">
          <w:rPr>
            <w:noProof/>
            <w:webHidden/>
          </w:rPr>
          <w:fldChar w:fldCharType="begin"/>
        </w:r>
        <w:r w:rsidR="008B337C">
          <w:rPr>
            <w:noProof/>
            <w:webHidden/>
          </w:rPr>
          <w:instrText xml:space="preserve"> PAGEREF _Toc243425734 \h </w:instrText>
        </w:r>
        <w:r w:rsidR="008B337C">
          <w:rPr>
            <w:noProof/>
            <w:webHidden/>
          </w:rPr>
        </w:r>
        <w:r w:rsidR="008B337C">
          <w:rPr>
            <w:noProof/>
            <w:webHidden/>
          </w:rPr>
          <w:fldChar w:fldCharType="separate"/>
        </w:r>
        <w:r w:rsidR="008B337C">
          <w:rPr>
            <w:noProof/>
            <w:webHidden/>
          </w:rPr>
          <w:t>7</w:t>
        </w:r>
        <w:r w:rsidR="008B337C"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35" w:history="1">
        <w:r w:rsidRPr="009C5E11">
          <w:rPr>
            <w:rStyle w:val="Hipervnculo"/>
            <w:noProof/>
          </w:rPr>
          <w:t>Tabla 2. Estados del proyecto y su nombre en el enunciado del taller.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36" w:history="1">
        <w:r w:rsidRPr="009C5E11">
          <w:rPr>
            <w:rStyle w:val="Hipervnculo"/>
            <w:noProof/>
          </w:rPr>
          <w:t>Tabla 3. Mensajes del sistema, colas y consumidores.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37" w:history="1">
        <w:r w:rsidRPr="009C5E11">
          <w:rPr>
            <w:rStyle w:val="Hipervnculo"/>
            <w:noProof/>
          </w:rPr>
          <w:t>Tabla 4. Contenido de la carpeta lisw2_taller09_microservicios_g2.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38" w:history="1">
        <w:r w:rsidRPr="009C5E11">
          <w:rPr>
            <w:rStyle w:val="Hipervnculo"/>
            <w:noProof/>
          </w:rPr>
          <w:t>Tabla 5. Paquetes de cada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39" w:history="1">
        <w:r w:rsidRPr="009C5E11">
          <w:rPr>
            <w:rStyle w:val="Hipervnculo"/>
            <w:noProof/>
          </w:rPr>
          <w:t>Tabla 6. Variables de configuración de cada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40" w:history="1">
        <w:r w:rsidRPr="009C5E11">
          <w:rPr>
            <w:rStyle w:val="Hipervnculo"/>
            <w:noProof/>
          </w:rPr>
          <w:t>Tabla 7. Piezas de Spring que usa cada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41" w:history="1">
        <w:r w:rsidRPr="009C5E11">
          <w:rPr>
            <w:rStyle w:val="Hipervnculo"/>
            <w:noProof/>
          </w:rPr>
          <w:t>Tabla 8. Llamadas REST entre servicios.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42" w:history="1">
        <w:r w:rsidRPr="009C5E11">
          <w:rPr>
            <w:rStyle w:val="Hipervnculo"/>
            <w:noProof/>
          </w:rPr>
          <w:t>Tabla 9. Casos de prueba del enunciado y resultado obtenido.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43" w:history="1">
        <w:r w:rsidRPr="009C5E11">
          <w:rPr>
            <w:rStyle w:val="Hipervnculo"/>
            <w:noProof/>
          </w:rPr>
          <w:t>Tabla 10. Pruebas automáticas por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44" w:history="1">
        <w:r w:rsidRPr="009C5E11">
          <w:rPr>
            <w:rStyle w:val="Hipervnculo"/>
            <w:noProof/>
          </w:rPr>
          <w:t>Tabla 11. Carpetas de la colección de Postman.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45" w:history="1">
        <w:r w:rsidRPr="009C5E11">
          <w:rPr>
            <w:rStyle w:val="Hipervnculo"/>
            <w:noProof/>
          </w:rPr>
          <w:t>Tabla 12. Capturas del panel de RabbitMQ y lo que muestran.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B337C" w:rsidRDefault="008B337C">
      <w:pPr>
        <w:pStyle w:val="Tabladeilustraciones"/>
        <w:tabs>
          <w:tab w:val="right" w:leader="dot" w:pos="9350"/>
        </w:tabs>
        <w:rPr>
          <w:noProof/>
          <w:lang w:val="en-US"/>
        </w:rPr>
      </w:pPr>
      <w:hyperlink w:anchor="_Toc243425746" w:history="1">
        <w:r w:rsidRPr="009C5E11">
          <w:rPr>
            <w:rStyle w:val="Hipervnculo"/>
            <w:noProof/>
          </w:rPr>
          <w:t>Tabla 13. Enlaces del trabajo.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_Toc243425746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0F0A7F" w:rsidRDefault="00F17B23" w:rsidP="00A50B2F">
      <w:pPr>
        <w:pStyle w:val="Ttulo1"/>
        <w:rPr>
          <w:rFonts w:ascii="Arial" w:hAnsi="Arial" w:cs="Arial"/>
          <w:sz w:val="40"/>
          <w:szCs w:val="40"/>
        </w:rPr>
      </w:pPr>
      <w:r>
        <w:rPr>
          <w:sz w:val="24"/>
          <w:szCs w:val="24"/>
        </w:rPr>
        <w:lastRenderedPageBreak/>
        <w:fldChar w:fldCharType="end"/>
      </w:r>
      <w:bookmarkStart w:id="5" w:name="_Toc243422231"/>
      <w:bookmarkStart w:id="6" w:name="_Toc243425664"/>
      <w:r w:rsidR="000F0A7F">
        <w:rPr>
          <w:rFonts w:ascii="Arial" w:hAnsi="Arial" w:cs="Arial"/>
          <w:sz w:val="40"/>
          <w:szCs w:val="40"/>
        </w:rPr>
        <w:t>1. Introducción</w:t>
      </w:r>
      <w:bookmarkEnd w:id="5"/>
      <w:bookmarkEnd w:id="6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banco de preguntas Saber Pro, nuestro proyecto de curso, pasa de un monolito a una arquitectura de microservicios. Dividir el sistema en servicios independientes trae ventajas (cada contexto evoluciona y escala por separado), pero obliga a decidir cómo se comunican. Una llamada REST es simple y da respuesta inmediata, pero acopla a quien llama con la disponibilidad de quien responde. Un mensaje en RabbitMQ desacopla a los servicios en el tiempo, pero la respuesta deja de ser inmediata y hay que diseñar con cuidado qué pasa cuando algo falla.</w:t>
      </w:r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Este taller implementa ambos mecanismos sobre el ciclo de vida de una pregunta: autenticación, creación y validación (REST), envío a revisión, transición de estado y asignación de revisores (REST y mensajería), y notificaciones (solo mensajería). El resultado son nueve microservicios Spring Boot que se comunican entre sí, una colección de Postman con los casos de éxito y de error, y las evidencias de ejecución que se presentan en este informe.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7" w:name="_Toc243422232"/>
      <w:bookmarkStart w:id="8" w:name="_Toc243425665"/>
      <w:r>
        <w:rPr>
          <w:rFonts w:ascii="Arial" w:hAnsi="Arial" w:cs="Arial"/>
        </w:rPr>
        <w:t>1.1 Objetivo general</w:t>
      </w:r>
      <w:bookmarkEnd w:id="7"/>
      <w:bookmarkEnd w:id="8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Diseñar, implementar y probar mecanismos de comunicación síncrona (REST) y asíncrona (RabbitMQ) entre microservicios con Spring Boot y Postman, aplicados al banco de preguntas Saber Pro, para comprender sus implicaciones en el acoplamiento, la interoperabilidad, la resiliencia y la escalabilidad.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9" w:name="_Toc243422233"/>
      <w:bookmarkStart w:id="10" w:name="_Toc243425666"/>
      <w:r>
        <w:rPr>
          <w:rFonts w:ascii="Arial" w:hAnsi="Arial" w:cs="Arial"/>
        </w:rPr>
        <w:t>1.2 Objetivos específicos</w:t>
      </w:r>
      <w:bookmarkEnd w:id="9"/>
      <w:bookmarkEnd w:id="10"/>
    </w:p>
    <w:p w:rsidR="000F0A7F" w:rsidRPr="000F0A7F" w:rsidRDefault="000F0A7F" w:rsidP="000F0A7F">
      <w:pPr>
        <w:pStyle w:val="Prrafodelista"/>
        <w:numPr>
          <w:ilvl w:val="0"/>
          <w:numId w:val="24"/>
        </w:numPr>
        <w:spacing w:after="120"/>
        <w:jc w:val="both"/>
      </w:pPr>
      <w:r w:rsidRPr="000F0A7F">
        <w:t>Definir los contextos delimitados del sistema y asignar a cada microservicio una responsabilidad única.</w:t>
      </w:r>
    </w:p>
    <w:p w:rsidR="000F0A7F" w:rsidRPr="000F0A7F" w:rsidRDefault="000F0A7F" w:rsidP="000F0A7F">
      <w:pPr>
        <w:pStyle w:val="Prrafodelista"/>
        <w:numPr>
          <w:ilvl w:val="0"/>
          <w:numId w:val="24"/>
        </w:numPr>
        <w:spacing w:after="120"/>
        <w:jc w:val="both"/>
      </w:pPr>
      <w:r w:rsidRPr="000F0A7F">
        <w:t>Implementar la comunicación síncrona con Spring Web: endpoints REST y llamadas entre servicios.</w:t>
      </w:r>
    </w:p>
    <w:p w:rsidR="000F0A7F" w:rsidRPr="000F0A7F" w:rsidRDefault="000F0A7F" w:rsidP="000F0A7F">
      <w:pPr>
        <w:pStyle w:val="Prrafodelista"/>
        <w:numPr>
          <w:ilvl w:val="0"/>
          <w:numId w:val="24"/>
        </w:numPr>
        <w:spacing w:after="120"/>
        <w:jc w:val="both"/>
      </w:pPr>
      <w:r w:rsidRPr="000F0A7F">
        <w:t>Implementar la comunicación asíncrona con Spring AMQP: publicar con RabbitTemplate y consumir con @RabbitListener.</w:t>
      </w:r>
    </w:p>
    <w:p w:rsidR="000F0A7F" w:rsidRPr="000F0A7F" w:rsidRDefault="000F0A7F" w:rsidP="000F0A7F">
      <w:pPr>
        <w:pStyle w:val="Prrafodelista"/>
        <w:numPr>
          <w:ilvl w:val="0"/>
          <w:numId w:val="24"/>
        </w:numPr>
        <w:spacing w:after="120"/>
        <w:jc w:val="both"/>
      </w:pPr>
      <w:r w:rsidRPr="000F0A7F">
        <w:t>Garantizar que lifecycle-service sea el único responsable de modificar el estado de una pregunta.</w:t>
      </w:r>
    </w:p>
    <w:p w:rsidR="000F0A7F" w:rsidRPr="000F0A7F" w:rsidRDefault="000F0A7F" w:rsidP="000F0A7F">
      <w:pPr>
        <w:pStyle w:val="Prrafodelista"/>
        <w:numPr>
          <w:ilvl w:val="0"/>
          <w:numId w:val="24"/>
        </w:numPr>
        <w:spacing w:after="120"/>
        <w:jc w:val="both"/>
      </w:pPr>
      <w:r w:rsidRPr="000F0A7F">
        <w:t>Manejar los fallos sin informar falsamente de éxito: transiciones inválidas, validaciones que fallan y RabbitMQ caído.</w:t>
      </w:r>
    </w:p>
    <w:p w:rsidR="000F0A7F" w:rsidRPr="000F0A7F" w:rsidRDefault="000F0A7F" w:rsidP="000F0A7F">
      <w:pPr>
        <w:pStyle w:val="Prrafodelista"/>
        <w:numPr>
          <w:ilvl w:val="0"/>
          <w:numId w:val="24"/>
        </w:numPr>
        <w:spacing w:after="120"/>
        <w:jc w:val="both"/>
      </w:pPr>
      <w:r w:rsidRPr="000F0A7F">
        <w:t>Probar todos los flujos, normales y fallidos, con una colección de Postman y pruebas automáticas.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1" w:name="_Toc243422234"/>
      <w:bookmarkStart w:id="12" w:name="_Toc243425667"/>
      <w:r>
        <w:rPr>
          <w:rFonts w:ascii="Arial" w:hAnsi="Arial" w:cs="Arial"/>
        </w:rPr>
        <w:t>1.3 Alcance</w:t>
      </w:r>
      <w:bookmarkEnd w:id="11"/>
      <w:bookmarkEnd w:id="12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taller pide seis microservicios (usuarios, preguntas, validación, ciclo de vida, revisión y notificaciones) y el escenario de creación, validación y envío a revisión. El grupo entrega </w:t>
      </w:r>
      <w:r w:rsidRPr="000F0A7F">
        <w:rPr>
          <w:rFonts w:ascii="Arial" w:eastAsia="Arial" w:hAnsi="Arial" w:cs="Arial"/>
          <w:sz w:val="24"/>
          <w:szCs w:val="24"/>
        </w:rPr>
        <w:t>nueve</w:t>
      </w:r>
      <w:r>
        <w:rPr>
          <w:rFonts w:ascii="Arial" w:eastAsia="Arial" w:hAnsi="Arial" w:cs="Arial"/>
          <w:sz w:val="24"/>
          <w:szCs w:val="24"/>
        </w:rPr>
        <w:t xml:space="preserve">: a los seis les suma </w:t>
      </w:r>
      <w:r w:rsidRPr="000F0A7F">
        <w:rPr>
          <w:rFonts w:ascii="Arial" w:eastAsia="Arial" w:hAnsi="Arial" w:cs="Arial"/>
          <w:sz w:val="24"/>
          <w:szCs w:val="24"/>
        </w:rPr>
        <w:t>history-service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0F0A7F">
        <w:rPr>
          <w:rFonts w:ascii="Arial" w:eastAsia="Arial" w:hAnsi="Arial" w:cs="Arial"/>
          <w:sz w:val="24"/>
          <w:szCs w:val="24"/>
        </w:rPr>
        <w:t>simulation-service</w:t>
      </w:r>
      <w:r>
        <w:rPr>
          <w:rFonts w:ascii="Arial" w:eastAsia="Arial" w:hAnsi="Arial" w:cs="Arial"/>
          <w:sz w:val="24"/>
          <w:szCs w:val="24"/>
        </w:rPr>
        <w:t xml:space="preserve"> y </w:t>
      </w:r>
      <w:r w:rsidRPr="000F0A7F">
        <w:rPr>
          <w:rFonts w:ascii="Arial" w:eastAsia="Arial" w:hAnsi="Arial" w:cs="Arial"/>
          <w:sz w:val="24"/>
          <w:szCs w:val="24"/>
        </w:rPr>
        <w:t>tracking-service</w:t>
      </w:r>
      <w:r>
        <w:rPr>
          <w:rFonts w:ascii="Arial" w:eastAsia="Arial" w:hAnsi="Arial" w:cs="Arial"/>
          <w:sz w:val="24"/>
          <w:szCs w:val="24"/>
        </w:rPr>
        <w:t xml:space="preserve">, que corresponden a los contextos de trazabilidad, simulacros y seguimiento académico </w:t>
      </w:r>
      <w:r>
        <w:rPr>
          <w:rFonts w:ascii="Arial" w:eastAsia="Arial" w:hAnsi="Arial" w:cs="Arial"/>
          <w:sz w:val="24"/>
          <w:szCs w:val="24"/>
        </w:rPr>
        <w:lastRenderedPageBreak/>
        <w:t>que el docente definió para el proyecto. El taller es la versión reducida del proyecto: usa los mismos estados, las mismas reglas de revisión y el mismo mecanismo de rechazo, pero sin Keycloak, Eureka, API Gateway, Outbox ni cola de mensajes fallidos, que pertenecen al proyecto.</w:t>
      </w:r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token de acceso es simple: el login lo devuelve y </w:t>
      </w:r>
      <w:r w:rsidRPr="000F0A7F">
        <w:rPr>
          <w:rFonts w:ascii="Arial" w:eastAsia="Arial" w:hAnsi="Arial" w:cs="Arial"/>
          <w:sz w:val="24"/>
          <w:szCs w:val="24"/>
        </w:rPr>
        <w:t>question-service</w:t>
      </w:r>
      <w:r>
        <w:rPr>
          <w:rFonts w:ascii="Arial" w:eastAsia="Arial" w:hAnsi="Arial" w:cs="Arial"/>
          <w:sz w:val="24"/>
          <w:szCs w:val="24"/>
        </w:rPr>
        <w:t xml:space="preserve"> exige el encabezado </w:t>
      </w:r>
      <w:r w:rsidRPr="000F0A7F">
        <w:rPr>
          <w:rFonts w:ascii="Arial" w:eastAsia="Arial" w:hAnsi="Arial" w:cs="Arial"/>
          <w:sz w:val="24"/>
          <w:szCs w:val="24"/>
        </w:rPr>
        <w:t>Authorization</w:t>
      </w:r>
      <w:r>
        <w:rPr>
          <w:rFonts w:ascii="Arial" w:eastAsia="Arial" w:hAnsi="Arial" w:cs="Arial"/>
          <w:sz w:val="24"/>
          <w:szCs w:val="24"/>
        </w:rPr>
        <w:t xml:space="preserve"> sin validarlo, como se acordó con la profesora (los tokens JWT se implementan en el tercer corte).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3" w:name="_Toc243422235"/>
      <w:bookmarkStart w:id="14" w:name="_Toc243425668"/>
      <w:r>
        <w:rPr>
          <w:rFonts w:ascii="Arial" w:hAnsi="Arial" w:cs="Arial"/>
        </w:rPr>
        <w:t>1.4 Organización del documento</w:t>
      </w:r>
      <w:bookmarkEnd w:id="13"/>
      <w:bookmarkEnd w:id="14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capítulo 2 resume los conceptos necesarios. El capítulo 3 presenta el diseño: contextos, estados, mensajes y estructura. El capítulo 4 explica la implementación con fragmentos de código. El capítulo 5 muestra cómo se validan los estados, los errores y la resiliencia. El capítulo 6 reúne las pruebas y las evidencias de ejecución. El capítulo 7 cierra con las conclusiones y el capítulo 8 con los enlaces.</w:t>
      </w:r>
    </w:p>
    <w:p w:rsidR="000F0A7F" w:rsidRDefault="000F0A7F" w:rsidP="000F0A7F">
      <w:pPr>
        <w:pStyle w:val="Ttulo1"/>
        <w:rPr>
          <w:rFonts w:ascii="Arial" w:hAnsi="Arial" w:cs="Arial"/>
          <w:sz w:val="40"/>
          <w:szCs w:val="40"/>
        </w:rPr>
      </w:pPr>
      <w:bookmarkStart w:id="15" w:name="_Toc243422236"/>
      <w:bookmarkStart w:id="16" w:name="_Toc243425669"/>
      <w:r>
        <w:rPr>
          <w:rFonts w:ascii="Arial" w:hAnsi="Arial" w:cs="Arial"/>
          <w:sz w:val="40"/>
          <w:szCs w:val="40"/>
        </w:rPr>
        <w:t>2. Marco conceptual</w:t>
      </w:r>
      <w:bookmarkEnd w:id="15"/>
      <w:bookmarkEnd w:id="16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7" w:name="_Toc243422237"/>
      <w:bookmarkStart w:id="18" w:name="_Toc243425670"/>
      <w:r>
        <w:rPr>
          <w:rFonts w:ascii="Arial" w:hAnsi="Arial" w:cs="Arial"/>
        </w:rPr>
        <w:t>2.1 Microservicios y contextos delimitados</w:t>
      </w:r>
      <w:bookmarkEnd w:id="17"/>
      <w:bookmarkEnd w:id="18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Un microservicio es un programa pequeño, con su propio código, su propia base de datos y su propio ciclo de despliegue, que resuelve una parte acotada del negocio. Esa parte se llama </w:t>
      </w:r>
      <w:r w:rsidRPr="000F0A7F">
        <w:rPr>
          <w:rFonts w:ascii="Arial" w:eastAsia="Arial" w:hAnsi="Arial" w:cs="Arial"/>
          <w:sz w:val="24"/>
          <w:szCs w:val="24"/>
        </w:rPr>
        <w:t>contexto delimitado</w:t>
      </w:r>
      <w:r>
        <w:rPr>
          <w:rFonts w:ascii="Arial" w:eastAsia="Arial" w:hAnsi="Arial" w:cs="Arial"/>
          <w:sz w:val="24"/>
          <w:szCs w:val="24"/>
        </w:rPr>
        <w:t xml:space="preserve"> (</w:t>
      </w:r>
      <w:r w:rsidRPr="000F0A7F">
        <w:rPr>
          <w:rFonts w:ascii="Arial" w:eastAsia="Arial" w:hAnsi="Arial" w:cs="Arial"/>
          <w:sz w:val="24"/>
          <w:szCs w:val="24"/>
        </w:rPr>
        <w:t>bounded context</w:t>
      </w:r>
      <w:r>
        <w:rPr>
          <w:rFonts w:ascii="Arial" w:eastAsia="Arial" w:hAnsi="Arial" w:cs="Arial"/>
          <w:sz w:val="24"/>
          <w:szCs w:val="24"/>
        </w:rPr>
        <w:t>): un área del dominio con su propio vocabulario y sus propias reglas. Delimitar bien los contextos evita que un cambio en un servicio obligue a modificar a los demás.</w:t>
      </w:r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este taller cada servicio tiene su propia base de datos H2 en memoria y sus propios objetos de transferencia de datos (DTO); no comparten código. La duplicación es intencional: protege la autonomía de los servicios.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9" w:name="_Toc243422238"/>
      <w:bookmarkStart w:id="20" w:name="_Toc243425671"/>
      <w:r>
        <w:rPr>
          <w:rFonts w:ascii="Arial" w:hAnsi="Arial" w:cs="Arial"/>
        </w:rPr>
        <w:t>2.2 Comunicación síncrona con REST</w:t>
      </w:r>
      <w:bookmarkEnd w:id="19"/>
      <w:bookmarkEnd w:id="20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la comunicación síncrona el cliente envía una petición HTTP y espera la respuesta. Es la forma natural de pedir un dato o de ejecutar una acción cuyo resultado se necesita ya: autenticar a un usuario, validar una pregunta, consultar un estado. Sus ventajas son la simplicidad y la respuesta inmediata; sus costos son el acoplamiento temporal (si el servicio llamado está caído, la operación falla) y la latencia acumulada de las llamadas en cadena.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21" w:name="_Toc243422239"/>
      <w:bookmarkStart w:id="22" w:name="_Toc243425672"/>
      <w:r>
        <w:rPr>
          <w:rFonts w:ascii="Arial" w:hAnsi="Arial" w:cs="Arial"/>
        </w:rPr>
        <w:t>2.3 Comunicación asíncrona con RabbitMQ</w:t>
      </w:r>
      <w:bookmarkEnd w:id="21"/>
      <w:bookmarkEnd w:id="22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la comunicación asíncrona quien envía publica un mensaje y sigue con su trabajo; el destinatario lo procesa cuando puede. RabbitMQ es el intermediario (</w:t>
      </w:r>
      <w:r w:rsidRPr="000F0A7F">
        <w:rPr>
          <w:rFonts w:ascii="Arial" w:eastAsia="Arial" w:hAnsi="Arial" w:cs="Arial"/>
          <w:sz w:val="24"/>
          <w:szCs w:val="24"/>
        </w:rPr>
        <w:t>broker</w:t>
      </w:r>
      <w:r>
        <w:rPr>
          <w:rFonts w:ascii="Arial" w:eastAsia="Arial" w:hAnsi="Arial" w:cs="Arial"/>
          <w:sz w:val="24"/>
          <w:szCs w:val="24"/>
        </w:rPr>
        <w:t>) que guarda los mensajes hasta que alguien los consume.</w:t>
      </w:r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23" w:name="_Toc243425673"/>
      <w:r>
        <w:rPr>
          <w:rFonts w:ascii="Arial" w:hAnsi="Arial" w:cs="Arial"/>
        </w:rPr>
        <w:lastRenderedPageBreak/>
        <w:t>2.3.1 Exchanges, colas y bindings</w:t>
      </w:r>
      <w:bookmarkEnd w:id="23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productor no escribe directamente en una cola: publica en un </w:t>
      </w:r>
      <w:r w:rsidRPr="000F0A7F">
        <w:rPr>
          <w:rFonts w:ascii="Arial" w:eastAsia="Arial" w:hAnsi="Arial" w:cs="Arial"/>
          <w:sz w:val="24"/>
          <w:szCs w:val="24"/>
        </w:rPr>
        <w:t>exchange</w:t>
      </w:r>
      <w:r>
        <w:rPr>
          <w:rFonts w:ascii="Arial" w:eastAsia="Arial" w:hAnsi="Arial" w:cs="Arial"/>
          <w:sz w:val="24"/>
          <w:szCs w:val="24"/>
        </w:rPr>
        <w:t xml:space="preserve"> con una </w:t>
      </w:r>
      <w:r w:rsidRPr="000F0A7F">
        <w:rPr>
          <w:rFonts w:ascii="Arial" w:eastAsia="Arial" w:hAnsi="Arial" w:cs="Arial"/>
          <w:sz w:val="24"/>
          <w:szCs w:val="24"/>
        </w:rPr>
        <w:t>routing key</w:t>
      </w:r>
      <w:r>
        <w:rPr>
          <w:rFonts w:ascii="Arial" w:eastAsia="Arial" w:hAnsi="Arial" w:cs="Arial"/>
          <w:sz w:val="24"/>
          <w:szCs w:val="24"/>
        </w:rPr>
        <w:t xml:space="preserve">. El exchange reparte el mensaje a las </w:t>
      </w:r>
      <w:r w:rsidRPr="000F0A7F">
        <w:rPr>
          <w:rFonts w:ascii="Arial" w:eastAsia="Arial" w:hAnsi="Arial" w:cs="Arial"/>
          <w:sz w:val="24"/>
          <w:szCs w:val="24"/>
        </w:rPr>
        <w:t>colas</w:t>
      </w:r>
      <w:r>
        <w:rPr>
          <w:rFonts w:ascii="Arial" w:eastAsia="Arial" w:hAnsi="Arial" w:cs="Arial"/>
          <w:sz w:val="24"/>
          <w:szCs w:val="24"/>
        </w:rPr>
        <w:t xml:space="preserve"> que tengan un </w:t>
      </w:r>
      <w:r w:rsidRPr="000F0A7F">
        <w:rPr>
          <w:rFonts w:ascii="Arial" w:eastAsia="Arial" w:hAnsi="Arial" w:cs="Arial"/>
          <w:sz w:val="24"/>
          <w:szCs w:val="24"/>
        </w:rPr>
        <w:t>binding</w:t>
      </w:r>
      <w:r>
        <w:rPr>
          <w:rFonts w:ascii="Arial" w:eastAsia="Arial" w:hAnsi="Arial" w:cs="Arial"/>
          <w:sz w:val="24"/>
          <w:szCs w:val="24"/>
        </w:rPr>
        <w:t xml:space="preserve"> compatible con esa clave. Un exchange de tipo </w:t>
      </w:r>
      <w:r w:rsidRPr="000F0A7F">
        <w:rPr>
          <w:rFonts w:ascii="Arial" w:eastAsia="Arial" w:hAnsi="Arial" w:cs="Arial"/>
          <w:sz w:val="24"/>
          <w:szCs w:val="24"/>
        </w:rPr>
        <w:t>direct</w:t>
      </w:r>
      <w:r>
        <w:rPr>
          <w:rFonts w:ascii="Arial" w:eastAsia="Arial" w:hAnsi="Arial" w:cs="Arial"/>
          <w:sz w:val="24"/>
          <w:szCs w:val="24"/>
        </w:rPr>
        <w:t xml:space="preserve"> entrega a las colas cuya clave coincide exactamente; uno de tipo </w:t>
      </w:r>
      <w:r w:rsidRPr="000F0A7F">
        <w:rPr>
          <w:rFonts w:ascii="Arial" w:eastAsia="Arial" w:hAnsi="Arial" w:cs="Arial"/>
          <w:sz w:val="24"/>
          <w:szCs w:val="24"/>
        </w:rPr>
        <w:t>topic</w:t>
      </w:r>
      <w:r>
        <w:rPr>
          <w:rFonts w:ascii="Arial" w:eastAsia="Arial" w:hAnsi="Arial" w:cs="Arial"/>
          <w:sz w:val="24"/>
          <w:szCs w:val="24"/>
        </w:rPr>
        <w:t xml:space="preserve"> admite patrones, por lo que varias colas pueden recibir el mismo mensaje. Los consumidores se suscriben a una cola y confirman (</w:t>
      </w:r>
      <w:r w:rsidRPr="000F0A7F">
        <w:rPr>
          <w:rFonts w:ascii="Arial" w:eastAsia="Arial" w:hAnsi="Arial" w:cs="Arial"/>
          <w:sz w:val="24"/>
          <w:szCs w:val="24"/>
        </w:rPr>
        <w:t>ack</w:t>
      </w:r>
      <w:r>
        <w:rPr>
          <w:rFonts w:ascii="Arial" w:eastAsia="Arial" w:hAnsi="Arial" w:cs="Arial"/>
          <w:sz w:val="24"/>
          <w:szCs w:val="24"/>
        </w:rPr>
        <w:t>) cada mensaje que procesan.</w:t>
      </w:r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24" w:name="_Toc243425674"/>
      <w:r>
        <w:rPr>
          <w:rFonts w:ascii="Arial" w:hAnsi="Arial" w:cs="Arial"/>
        </w:rPr>
        <w:t>2.3.2 Comandos y eventos</w:t>
      </w:r>
      <w:bookmarkEnd w:id="24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Un </w:t>
      </w:r>
      <w:r w:rsidRPr="000F0A7F">
        <w:rPr>
          <w:rFonts w:ascii="Arial" w:eastAsia="Arial" w:hAnsi="Arial" w:cs="Arial"/>
          <w:sz w:val="24"/>
          <w:szCs w:val="24"/>
        </w:rPr>
        <w:t>comando</w:t>
      </w:r>
      <w:r>
        <w:rPr>
          <w:rFonts w:ascii="Arial" w:eastAsia="Arial" w:hAnsi="Arial" w:cs="Arial"/>
          <w:sz w:val="24"/>
          <w:szCs w:val="24"/>
        </w:rPr>
        <w:t xml:space="preserve"> le pide a un servicio concreto que haga algo (</w:t>
      </w:r>
      <w:r w:rsidRPr="000F0A7F">
        <w:rPr>
          <w:rFonts w:ascii="Arial" w:eastAsia="Arial" w:hAnsi="Arial" w:cs="Arial"/>
          <w:sz w:val="24"/>
          <w:szCs w:val="24"/>
        </w:rPr>
        <w:t>SubmitQuestionForReview</w:t>
      </w:r>
      <w:r>
        <w:rPr>
          <w:rFonts w:ascii="Arial" w:eastAsia="Arial" w:hAnsi="Arial" w:cs="Arial"/>
          <w:sz w:val="24"/>
          <w:szCs w:val="24"/>
        </w:rPr>
        <w:t xml:space="preserve">) y tiene un único destinatario responsable. Un </w:t>
      </w:r>
      <w:r w:rsidRPr="000F0A7F">
        <w:rPr>
          <w:rFonts w:ascii="Arial" w:eastAsia="Arial" w:hAnsi="Arial" w:cs="Arial"/>
          <w:sz w:val="24"/>
          <w:szCs w:val="24"/>
        </w:rPr>
        <w:t>evento</w:t>
      </w:r>
      <w:r>
        <w:rPr>
          <w:rFonts w:ascii="Arial" w:eastAsia="Arial" w:hAnsi="Arial" w:cs="Arial"/>
          <w:sz w:val="24"/>
          <w:szCs w:val="24"/>
        </w:rPr>
        <w:t xml:space="preserve"> cuenta algo que ya ocurrió (</w:t>
      </w:r>
      <w:r w:rsidRPr="000F0A7F">
        <w:rPr>
          <w:rFonts w:ascii="Arial" w:eastAsia="Arial" w:hAnsi="Arial" w:cs="Arial"/>
          <w:sz w:val="24"/>
          <w:szCs w:val="24"/>
        </w:rPr>
        <w:t>ReviewerAssigned</w:t>
      </w:r>
      <w:r>
        <w:rPr>
          <w:rFonts w:ascii="Arial" w:eastAsia="Arial" w:hAnsi="Arial" w:cs="Arial"/>
          <w:sz w:val="24"/>
          <w:szCs w:val="24"/>
        </w:rPr>
        <w:t xml:space="preserve">) y puede interesar a varios servicios, o a ninguno. En el taller los comandos viajan por un exchange </w:t>
      </w:r>
      <w:r w:rsidRPr="000F0A7F">
        <w:rPr>
          <w:rFonts w:ascii="Arial" w:eastAsia="Arial" w:hAnsi="Arial" w:cs="Arial"/>
          <w:sz w:val="24"/>
          <w:szCs w:val="24"/>
        </w:rPr>
        <w:t>direct</w:t>
      </w:r>
      <w:r>
        <w:rPr>
          <w:rFonts w:ascii="Arial" w:eastAsia="Arial" w:hAnsi="Arial" w:cs="Arial"/>
          <w:sz w:val="24"/>
          <w:szCs w:val="24"/>
        </w:rPr>
        <w:t xml:space="preserve"> y los eventos por uno </w:t>
      </w:r>
      <w:r w:rsidRPr="000F0A7F">
        <w:rPr>
          <w:rFonts w:ascii="Arial" w:eastAsia="Arial" w:hAnsi="Arial" w:cs="Arial"/>
          <w:sz w:val="24"/>
          <w:szCs w:val="24"/>
        </w:rPr>
        <w:t>topic</w:t>
      </w:r>
      <w:r>
        <w:rPr>
          <w:rFonts w:ascii="Arial" w:eastAsia="Arial" w:hAnsi="Arial" w:cs="Arial"/>
          <w:sz w:val="24"/>
          <w:szCs w:val="24"/>
        </w:rPr>
        <w:t>.</w:t>
      </w:r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25" w:name="_Toc243425675"/>
      <w:r>
        <w:rPr>
          <w:rFonts w:ascii="Arial" w:hAnsi="Arial" w:cs="Arial"/>
        </w:rPr>
        <w:t>2.3.3 Entrega al menos una vez e idempotencia</w:t>
      </w:r>
      <w:bookmarkEnd w:id="25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RabbitMQ puede entregar un mensaje más de una vez (por ejemplo, si el consumidor cae antes de confirmarlo). Por eso los consumidores deben ser </w:t>
      </w:r>
      <w:r w:rsidRPr="000F0A7F">
        <w:rPr>
          <w:rFonts w:ascii="Arial" w:eastAsia="Arial" w:hAnsi="Arial" w:cs="Arial"/>
          <w:sz w:val="24"/>
          <w:szCs w:val="24"/>
        </w:rPr>
        <w:t>idempotentes</w:t>
      </w:r>
      <w:r>
        <w:rPr>
          <w:rFonts w:ascii="Arial" w:eastAsia="Arial" w:hAnsi="Arial" w:cs="Arial"/>
          <w:sz w:val="24"/>
          <w:szCs w:val="24"/>
        </w:rPr>
        <w:t xml:space="preserve">: procesar dos veces el mismo mensaje no debe producir dos efectos. En el taller cada comando lleva un </w:t>
      </w:r>
      <w:r w:rsidRPr="000F0A7F">
        <w:rPr>
          <w:rFonts w:ascii="Arial" w:eastAsia="Arial" w:hAnsi="Arial" w:cs="Arial"/>
          <w:sz w:val="24"/>
          <w:szCs w:val="24"/>
        </w:rPr>
        <w:t>operationId</w:t>
      </w:r>
      <w:r>
        <w:rPr>
          <w:rFonts w:ascii="Arial" w:eastAsia="Arial" w:hAnsi="Arial" w:cs="Arial"/>
          <w:sz w:val="24"/>
          <w:szCs w:val="24"/>
        </w:rPr>
        <w:t xml:space="preserve"> y cada evento un </w:t>
      </w:r>
      <w:r w:rsidRPr="000F0A7F">
        <w:rPr>
          <w:rFonts w:ascii="Arial" w:eastAsia="Arial" w:hAnsi="Arial" w:cs="Arial"/>
          <w:sz w:val="24"/>
          <w:szCs w:val="24"/>
        </w:rPr>
        <w:t>eventId</w:t>
      </w:r>
      <w:r>
        <w:rPr>
          <w:rFonts w:ascii="Arial" w:eastAsia="Arial" w:hAnsi="Arial" w:cs="Arial"/>
          <w:sz w:val="24"/>
          <w:szCs w:val="24"/>
        </w:rPr>
        <w:t>; los servicios los registran y descartan los repetidos.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26" w:name="_Toc243422240"/>
      <w:bookmarkStart w:id="27" w:name="_Toc243425676"/>
      <w:r>
        <w:rPr>
          <w:rFonts w:ascii="Arial" w:hAnsi="Arial" w:cs="Arial"/>
        </w:rPr>
        <w:t>2.4 Consistencia y manejo de fallos</w:t>
      </w:r>
      <w:bookmarkEnd w:id="26"/>
      <w:bookmarkEnd w:id="27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 varios servicios no hay una transacción única que cubra todo. Hay que decidir qué hacer cuando un paso falla a la mitad: revertir lo que ya se guardó (como en la asignación de revisores), o registrar el fallo para que el cliente lo consulte (como en las operaciones asíncronas). La regla que guía el taller es no informar nunca de un éxito que no ocurrió.</w:t>
      </w:r>
    </w:p>
    <w:p w:rsidR="000F0A7F" w:rsidRDefault="000F0A7F" w:rsidP="000F0A7F">
      <w:pPr>
        <w:pStyle w:val="Ttulo1"/>
        <w:rPr>
          <w:rFonts w:ascii="Arial" w:hAnsi="Arial" w:cs="Arial"/>
          <w:sz w:val="40"/>
          <w:szCs w:val="40"/>
        </w:rPr>
      </w:pPr>
      <w:bookmarkStart w:id="28" w:name="_Toc243422241"/>
      <w:bookmarkStart w:id="29" w:name="_Toc243425677"/>
      <w:r>
        <w:rPr>
          <w:rFonts w:ascii="Arial" w:hAnsi="Arial" w:cs="Arial"/>
          <w:sz w:val="40"/>
          <w:szCs w:val="40"/>
        </w:rPr>
        <w:t>3. Diseño de la solución</w:t>
      </w:r>
      <w:bookmarkEnd w:id="28"/>
      <w:bookmarkEnd w:id="29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30" w:name="_Toc243422242"/>
      <w:bookmarkStart w:id="31" w:name="_Toc243425678"/>
      <w:r>
        <w:rPr>
          <w:rFonts w:ascii="Arial" w:hAnsi="Arial" w:cs="Arial"/>
        </w:rPr>
        <w:t>3.1 Contextos delimitados</w:t>
      </w:r>
      <w:bookmarkEnd w:id="30"/>
      <w:bookmarkEnd w:id="31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enunciado sugiere seis servicios y deja libertad para ajustarlos o proponer otros. El grupo definió nueve contextos (</w:t>
      </w:r>
      <w:r w:rsidRPr="000F0A7F">
        <w:rPr>
          <w:rFonts w:ascii="Arial" w:eastAsia="Arial" w:hAnsi="Arial" w:cs="Arial"/>
          <w:sz w:val="24"/>
          <w:szCs w:val="24"/>
        </w:rPr>
        <w:t>Tabla 1</w:t>
      </w:r>
      <w:r>
        <w:rPr>
          <w:rFonts w:ascii="Arial" w:eastAsia="Arial" w:hAnsi="Arial" w:cs="Arial"/>
          <w:sz w:val="24"/>
          <w:szCs w:val="24"/>
        </w:rPr>
        <w:t xml:space="preserve">). Los tres últimos son los que el taller no incluye pero que el proyecto necesita: </w:t>
      </w:r>
      <w:r w:rsidRPr="000F0A7F">
        <w:rPr>
          <w:rFonts w:ascii="Arial" w:eastAsia="Arial" w:hAnsi="Arial" w:cs="Arial"/>
          <w:sz w:val="24"/>
          <w:szCs w:val="24"/>
        </w:rPr>
        <w:t>history-service</w:t>
      </w:r>
      <w:r>
        <w:rPr>
          <w:rFonts w:ascii="Arial" w:eastAsia="Arial" w:hAnsi="Arial" w:cs="Arial"/>
          <w:sz w:val="24"/>
          <w:szCs w:val="24"/>
        </w:rPr>
        <w:t xml:space="preserve"> consume todos los eventos y guarda la línea de tiempo de cada pregunta (es el ejemplo de un servicio que solo reacciona a mensajes), </w:t>
      </w:r>
      <w:r w:rsidRPr="000F0A7F">
        <w:rPr>
          <w:rFonts w:ascii="Arial" w:eastAsia="Arial" w:hAnsi="Arial" w:cs="Arial"/>
          <w:sz w:val="24"/>
          <w:szCs w:val="24"/>
        </w:rPr>
        <w:t>simulation-service</w:t>
      </w:r>
      <w:r>
        <w:rPr>
          <w:rFonts w:ascii="Arial" w:eastAsia="Arial" w:hAnsi="Arial" w:cs="Arial"/>
          <w:sz w:val="24"/>
          <w:szCs w:val="24"/>
        </w:rPr>
        <w:t xml:space="preserve"> mantiene su propio catálogo con las preguntas publicadas y </w:t>
      </w:r>
      <w:r w:rsidRPr="000F0A7F">
        <w:rPr>
          <w:rFonts w:ascii="Arial" w:eastAsia="Arial" w:hAnsi="Arial" w:cs="Arial"/>
          <w:sz w:val="24"/>
          <w:szCs w:val="24"/>
        </w:rPr>
        <w:t>tracking-service</w:t>
      </w:r>
      <w:r>
        <w:rPr>
          <w:rFonts w:ascii="Arial" w:eastAsia="Arial" w:hAnsi="Arial" w:cs="Arial"/>
          <w:sz w:val="24"/>
          <w:szCs w:val="24"/>
        </w:rPr>
        <w:t xml:space="preserve"> calcula estadísticas con los resultados de los simulacros.</w:t>
      </w:r>
    </w:p>
    <w:p w:rsidR="000F0A7F" w:rsidRDefault="000F0A7F" w:rsidP="000F0A7F">
      <w:pPr>
        <w:pStyle w:val="Descripcin"/>
        <w:keepNext/>
        <w:spacing w:before="200" w:after="80"/>
      </w:pPr>
      <w:bookmarkStart w:id="32" w:name="_Toc243422288"/>
      <w:bookmarkStart w:id="33" w:name="_Toc243425734"/>
      <w:r>
        <w:lastRenderedPageBreak/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1</w:t>
      </w:r>
      <w:r>
        <w:fldChar w:fldCharType="end"/>
      </w:r>
      <w:r>
        <w:t xml:space="preserve">. </w:t>
      </w:r>
      <w:r>
        <w:rPr>
          <w:b w:val="0"/>
          <w:bCs w:val="0"/>
        </w:rPr>
        <w:t>Microservicios del taller y su contexto delimitado.</w:t>
      </w:r>
      <w:bookmarkEnd w:id="32"/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4"/>
        <w:gridCol w:w="1103"/>
        <w:gridCol w:w="3271"/>
        <w:gridCol w:w="1311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Servicio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Puerto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Contexto delimitado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Origen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user-service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8081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Gestión de usuarios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Taller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validation-service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8082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Validación de preguntas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Taller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8083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Gestión de preguntas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Taller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lifecycle-service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8084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Ciclo de vida de preguntas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Taller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8085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Revisión por pares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Taller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notification-service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8086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Notificaciones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Taller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history-service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8087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Administración y trazabilidad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Propuesto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simulation-service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8088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Simulacros de evaluación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Propuesto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tracking-service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8089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Seguimiento académico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Propuesto</w:t>
            </w:r>
          </w:p>
        </w:tc>
      </w:tr>
    </w:tbl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</w:t>
      </w:r>
      <w:r w:rsidRPr="000F0A7F">
        <w:rPr>
          <w:rFonts w:ascii="Arial" w:eastAsia="Arial" w:hAnsi="Arial" w:cs="Arial"/>
          <w:sz w:val="24"/>
          <w:szCs w:val="24"/>
        </w:rPr>
        <w:t>Figura 1</w:t>
      </w:r>
      <w:r>
        <w:rPr>
          <w:rFonts w:ascii="Arial" w:eastAsia="Arial" w:hAnsi="Arial" w:cs="Arial"/>
          <w:sz w:val="24"/>
          <w:szCs w:val="24"/>
        </w:rPr>
        <w:t xml:space="preserve"> muestra cómo se comunican: las líneas continuas son llamadas REST y las punteadas son mensajes de RabbitMQ.</w:t>
      </w:r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drawing>
          <wp:inline distT="0" distB="0" distL="0" distR="0" wp14:anchorId="5437B659" wp14:editId="785B53F0">
            <wp:extent cx="5943600" cy="2934062"/>
            <wp:effectExtent l="0" t="0" r="0" b="0"/>
            <wp:docPr id="111" name="figura11.png" descr="Diagrama de contextos delimitados y de la comunicación entre servic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34" w:name="_Toc243422268"/>
      <w:bookmarkStart w:id="35" w:name="_Toc243425714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</w:t>
      </w:r>
      <w:r>
        <w:fldChar w:fldCharType="end"/>
      </w:r>
      <w:r>
        <w:t xml:space="preserve">. </w:t>
      </w:r>
      <w:r>
        <w:rPr>
          <w:b w:val="0"/>
          <w:bCs w:val="0"/>
        </w:rPr>
        <w:t>Diagrama de contextos delimitados y de la comunicación entre servicios.</w:t>
      </w:r>
      <w:bookmarkEnd w:id="34"/>
      <w:bookmarkEnd w:id="35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36" w:name="_Toc243422243"/>
      <w:bookmarkStart w:id="37" w:name="_Toc243425679"/>
      <w:r>
        <w:rPr>
          <w:rFonts w:ascii="Arial" w:hAnsi="Arial" w:cs="Arial"/>
        </w:rPr>
        <w:t>3.2 Ciclo de vida de la pregunta</w:t>
      </w:r>
      <w:bookmarkEnd w:id="36"/>
      <w:bookmarkEnd w:id="37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 w:rsidRPr="000F0A7F">
        <w:rPr>
          <w:rFonts w:ascii="Arial" w:eastAsia="Arial" w:hAnsi="Arial" w:cs="Arial"/>
          <w:sz w:val="24"/>
          <w:szCs w:val="24"/>
        </w:rPr>
        <w:t>lifecycle-service</w:t>
      </w:r>
      <w:r>
        <w:rPr>
          <w:rFonts w:ascii="Arial" w:eastAsia="Arial" w:hAnsi="Arial" w:cs="Arial"/>
          <w:sz w:val="24"/>
          <w:szCs w:val="24"/>
        </w:rPr>
        <w:t xml:space="preserve"> es la autoridad sobre el estado: los demás servicios le piden transiciones o reaccionan a los eventos que publica, pero ninguno actualiza el estado por su cuenta. Los estados y transiciones son los del proyecto (</w:t>
      </w:r>
      <w:r w:rsidRPr="000F0A7F">
        <w:rPr>
          <w:rFonts w:ascii="Arial" w:eastAsia="Arial" w:hAnsi="Arial" w:cs="Arial"/>
          <w:sz w:val="24"/>
          <w:szCs w:val="24"/>
        </w:rPr>
        <w:t>Figura 2</w:t>
      </w:r>
      <w:r>
        <w:rPr>
          <w:rFonts w:ascii="Arial" w:eastAsia="Arial" w:hAnsi="Arial" w:cs="Arial"/>
          <w:sz w:val="24"/>
          <w:szCs w:val="24"/>
        </w:rPr>
        <w:t>); la API devuelve el nombre del proyecto y su equivalente en el enunciado (</w:t>
      </w:r>
      <w:r w:rsidRPr="000F0A7F">
        <w:rPr>
          <w:rFonts w:ascii="Arial" w:eastAsia="Arial" w:hAnsi="Arial" w:cs="Arial"/>
          <w:sz w:val="24"/>
          <w:szCs w:val="24"/>
        </w:rPr>
        <w:t>Tabla 2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2B015B2" wp14:editId="183D4314">
            <wp:extent cx="3854196" cy="4800600"/>
            <wp:effectExtent l="0" t="0" r="0" b="0"/>
            <wp:docPr id="112" name="figura12.png" descr="Diagrama de estados del ciclo de vida de una pregu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196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38" w:name="_Toc243422269"/>
      <w:bookmarkStart w:id="39" w:name="_Toc243425715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2</w:t>
      </w:r>
      <w:r>
        <w:fldChar w:fldCharType="end"/>
      </w:r>
      <w:r>
        <w:t xml:space="preserve">. </w:t>
      </w:r>
      <w:r>
        <w:rPr>
          <w:b w:val="0"/>
          <w:bCs w:val="0"/>
        </w:rPr>
        <w:t>Diagrama de estados del ciclo de vida de una pregunta.</w:t>
      </w:r>
      <w:bookmarkEnd w:id="38"/>
      <w:bookmarkEnd w:id="39"/>
    </w:p>
    <w:p w:rsidR="000F0A7F" w:rsidRDefault="000F0A7F" w:rsidP="000F0A7F">
      <w:pPr>
        <w:pStyle w:val="Descripcin"/>
        <w:keepNext/>
        <w:spacing w:before="200" w:after="80"/>
      </w:pPr>
      <w:bookmarkStart w:id="40" w:name="_Toc243422289"/>
      <w:bookmarkStart w:id="41" w:name="_Toc243425735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2</w:t>
      </w:r>
      <w:r>
        <w:fldChar w:fldCharType="end"/>
      </w:r>
      <w:r>
        <w:t xml:space="preserve">. </w:t>
      </w:r>
      <w:r>
        <w:rPr>
          <w:b w:val="0"/>
          <w:bCs w:val="0"/>
        </w:rPr>
        <w:t>Estados del proyecto y su nombre en el enunciado del taller.</w:t>
      </w:r>
      <w:bookmarkEnd w:id="40"/>
      <w:bookmarkEnd w:id="4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3"/>
        <w:gridCol w:w="3468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Estado del proyecto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Nombre en el enunciado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BORRADOR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DRAFT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PENDIENTE_REVISION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PENDING_REVIEW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EN_REVISION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IN_REVIEW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APROBADA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APPROVED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RECHAZADA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REJECTED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PUBLICADA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PUBLISHED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ARCHIVADA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ARCHIVED</w:t>
            </w:r>
          </w:p>
        </w:tc>
      </w:tr>
    </w:tbl>
    <w:p w:rsidR="00A50B2F" w:rsidRDefault="00A50B2F" w:rsidP="000F0A7F">
      <w:pPr>
        <w:spacing w:after="60"/>
      </w:pPr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Las reglas de revisión son las del proyecto:</w:t>
      </w:r>
    </w:p>
    <w:p w:rsidR="000F0A7F" w:rsidRPr="000F0A7F" w:rsidRDefault="000F0A7F" w:rsidP="000F0A7F">
      <w:pPr>
        <w:pStyle w:val="Prrafodelista"/>
        <w:numPr>
          <w:ilvl w:val="0"/>
          <w:numId w:val="25"/>
        </w:numPr>
        <w:spacing w:after="120"/>
        <w:jc w:val="both"/>
      </w:pPr>
      <w:r w:rsidRPr="000F0A7F">
        <w:t>El administrador asigna de 1 a 3 revisores; el autor nunca puede ser revisor y no se repite ninguno.</w:t>
      </w:r>
    </w:p>
    <w:p w:rsidR="000F0A7F" w:rsidRPr="000F0A7F" w:rsidRDefault="000F0A7F" w:rsidP="000F0A7F">
      <w:pPr>
        <w:pStyle w:val="Prrafodelista"/>
        <w:numPr>
          <w:ilvl w:val="0"/>
          <w:numId w:val="25"/>
        </w:numPr>
        <w:spacing w:after="120"/>
        <w:jc w:val="both"/>
      </w:pPr>
      <w:r w:rsidRPr="000F0A7F">
        <w:lastRenderedPageBreak/>
        <w:t>La pregunta se aprueba solo si todos los revisores aprueban (unanimidad).</w:t>
      </w:r>
    </w:p>
    <w:p w:rsidR="000F0A7F" w:rsidRPr="000F0A7F" w:rsidRDefault="000F0A7F" w:rsidP="000F0A7F">
      <w:pPr>
        <w:pStyle w:val="Prrafodelista"/>
        <w:numPr>
          <w:ilvl w:val="0"/>
          <w:numId w:val="25"/>
        </w:numPr>
        <w:spacing w:after="120"/>
        <w:jc w:val="both"/>
      </w:pPr>
      <w:r w:rsidRPr="000F0A7F">
        <w:t>Un solo rechazo cierra la ronda y la pregunta queda RECHAZADA; rechazar exige una observación.</w:t>
      </w:r>
    </w:p>
    <w:p w:rsidR="000F0A7F" w:rsidRPr="000F0A7F" w:rsidRDefault="000F0A7F" w:rsidP="000F0A7F">
      <w:pPr>
        <w:pStyle w:val="Prrafodelista"/>
        <w:numPr>
          <w:ilvl w:val="0"/>
          <w:numId w:val="25"/>
        </w:numPr>
        <w:spacing w:after="120"/>
        <w:jc w:val="both"/>
      </w:pPr>
      <w:r w:rsidRPr="000F0A7F">
        <w:t>El autor corrige: la pregunta vuelve a BORRADOR, se valida otra vez y se reenvía, lo que abre una nueva ronda.</w:t>
      </w:r>
    </w:p>
    <w:p w:rsidR="000F0A7F" w:rsidRPr="000F0A7F" w:rsidRDefault="000F0A7F" w:rsidP="000F0A7F">
      <w:pPr>
        <w:pStyle w:val="Prrafodelista"/>
        <w:numPr>
          <w:ilvl w:val="0"/>
          <w:numId w:val="25"/>
        </w:numPr>
        <w:spacing w:after="120"/>
        <w:jc w:val="both"/>
      </w:pPr>
      <w:r w:rsidRPr="000F0A7F">
        <w:t>Ninguna pregunta se borra: cualquier estado puede pasar a ARCHIVADA.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42" w:name="_Toc243422244"/>
      <w:bookmarkStart w:id="43" w:name="_Toc243425680"/>
      <w:r>
        <w:rPr>
          <w:rFonts w:ascii="Arial" w:hAnsi="Arial" w:cs="Arial"/>
        </w:rPr>
        <w:t>3.3 Mensajería</w:t>
      </w:r>
      <w:bookmarkEnd w:id="42"/>
      <w:bookmarkEnd w:id="43"/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44" w:name="_Toc243425681"/>
      <w:r>
        <w:rPr>
          <w:rFonts w:ascii="Arial" w:hAnsi="Arial" w:cs="Arial"/>
        </w:rPr>
        <w:t>3.3.1 Exchanges y colas</w:t>
      </w:r>
      <w:bookmarkEnd w:id="44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 w:rsidRPr="000F0A7F">
        <w:rPr>
          <w:rFonts w:ascii="Arial" w:eastAsia="Arial" w:hAnsi="Arial" w:cs="Arial"/>
          <w:sz w:val="24"/>
          <w:szCs w:val="24"/>
        </w:rPr>
        <w:t>Se usan dos exchanges durables: saberpro.direct.exchange (direct) para los comandos y saberpro.topic.exchange (topic) para los eventos, de modo que varios servicios puedan recibir el mismo evento. Todos los mensajes viajan en JSON. La Tabla 3 lista cada mensaje, quién lo publica, con qué routing key y qué colas lo reciben.</w:t>
      </w:r>
    </w:p>
    <w:p w:rsidR="000F0A7F" w:rsidRDefault="000F0A7F" w:rsidP="000F0A7F">
      <w:pPr>
        <w:pStyle w:val="Descripcin"/>
        <w:keepNext/>
        <w:spacing w:before="200" w:after="80"/>
      </w:pPr>
      <w:bookmarkStart w:id="45" w:name="_Toc243422290"/>
      <w:bookmarkStart w:id="46" w:name="_Toc243425736"/>
      <w:r>
        <w:lastRenderedPageBreak/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3</w:t>
      </w:r>
      <w:r>
        <w:fldChar w:fldCharType="end"/>
      </w:r>
      <w:r>
        <w:t xml:space="preserve">. </w:t>
      </w:r>
      <w:r>
        <w:rPr>
          <w:b w:val="0"/>
          <w:bCs w:val="0"/>
        </w:rPr>
        <w:t>Mensajes del sistema, colas y consumidores.</w:t>
      </w:r>
      <w:bookmarkEnd w:id="45"/>
      <w:bookmarkEnd w:id="46"/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2000"/>
        <w:gridCol w:w="1450"/>
        <w:gridCol w:w="1800"/>
        <w:gridCol w:w="2250"/>
        <w:gridCol w:w="1860"/>
      </w:tblGrid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Mensaje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Publica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Routing key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Cola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Consume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SubmitQuestionForReview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(comando)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question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question.submit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lifecycle.commands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lifecycle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PublishQuestion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(comando)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question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question.publish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lifecycle.commands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lifecycle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ArchiveQuestion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(comando)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question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question.archive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lifecycle.commands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lifecycle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OperationResult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lifecycle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question.operation-result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question.operation-result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question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question.state-changed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lifecycle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question.state-changed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question.state-changed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history.events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question, history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question.submitted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lifecycle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question.submitted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review.submitted-questions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history.events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review, history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question.published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lifecycle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question.published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simulation.published-questions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notification.events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history.events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simulation, notification, history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ValidationFailed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validation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validation.failed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notification.events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history.events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notification, history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ReviewerAssigned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review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reviewer.assigned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notification.reviewer-assigned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history.events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notification, history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EvaluationSubmitted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review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review.evaluation-submitted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notification.events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history.events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notification, history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ReviewCompleted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review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review.completed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notification.events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history.events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notification, history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auth.login-succeeded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auth.login-failed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user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auth.login-*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history.events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history</w:t>
            </w:r>
          </w:p>
        </w:tc>
      </w:tr>
      <w:tr w:rsidR="000F0A7F" w:rsidRPr="000F0A7F" w:rsidTr="000F0A7F">
        <w:tc>
          <w:tcPr>
            <w:tcW w:w="2000" w:type="dxa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SimulationCompleted</w:t>
            </w:r>
          </w:p>
        </w:tc>
        <w:tc>
          <w:tcPr>
            <w:tcW w:w="1450" w:type="dxa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simulation</w:t>
            </w:r>
          </w:p>
        </w:tc>
        <w:tc>
          <w:tcPr>
            <w:tcW w:w="1800" w:type="dxa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simulation.completed</w:t>
            </w:r>
          </w:p>
        </w:tc>
        <w:tc>
          <w:tcPr>
            <w:tcW w:w="2250" w:type="dxa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tracking.simulation-results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history.events</w:t>
            </w:r>
          </w:p>
        </w:tc>
        <w:tc>
          <w:tcPr>
            <w:tcW w:w="1860" w:type="dxa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tracking, history</w:t>
            </w:r>
          </w:p>
        </w:tc>
      </w:tr>
    </w:tbl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47" w:name="_Toc243425682"/>
      <w:r>
        <w:rPr>
          <w:rFonts w:ascii="Arial" w:hAnsi="Arial" w:cs="Arial"/>
        </w:rPr>
        <w:t>3.3.2 Sobre común de los mensajes</w:t>
      </w:r>
      <w:bookmarkEnd w:id="47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Todos los mensajes llevan el mismo sobre (</w:t>
      </w:r>
      <w:r w:rsidRPr="000F0A7F">
        <w:rPr>
          <w:rFonts w:ascii="Arial" w:eastAsia="Arial" w:hAnsi="Arial" w:cs="Arial"/>
          <w:sz w:val="24"/>
          <w:szCs w:val="24"/>
        </w:rPr>
        <w:t>envelope</w:t>
      </w:r>
      <w:r>
        <w:rPr>
          <w:rFonts w:ascii="Arial" w:eastAsia="Arial" w:hAnsi="Arial" w:cs="Arial"/>
          <w:sz w:val="24"/>
          <w:szCs w:val="24"/>
        </w:rPr>
        <w:t xml:space="preserve">) con cuatro campos: </w:t>
      </w:r>
      <w:r w:rsidRPr="000F0A7F">
        <w:rPr>
          <w:rFonts w:ascii="Arial" w:eastAsia="Arial" w:hAnsi="Arial" w:cs="Arial"/>
          <w:sz w:val="24"/>
          <w:szCs w:val="24"/>
        </w:rPr>
        <w:t>eventId</w:t>
      </w:r>
      <w:r>
        <w:rPr>
          <w:rFonts w:ascii="Arial" w:eastAsia="Arial" w:hAnsi="Arial" w:cs="Arial"/>
          <w:sz w:val="24"/>
          <w:szCs w:val="24"/>
        </w:rPr>
        <w:t xml:space="preserve"> (identificador único del mensaje), </w:t>
      </w:r>
      <w:r w:rsidRPr="000F0A7F">
        <w:rPr>
          <w:rFonts w:ascii="Arial" w:eastAsia="Arial" w:hAnsi="Arial" w:cs="Arial"/>
          <w:sz w:val="24"/>
          <w:szCs w:val="24"/>
        </w:rPr>
        <w:t>type</w:t>
      </w:r>
      <w:r>
        <w:rPr>
          <w:rFonts w:ascii="Arial" w:eastAsia="Arial" w:hAnsi="Arial" w:cs="Arial"/>
          <w:sz w:val="24"/>
          <w:szCs w:val="24"/>
        </w:rPr>
        <w:t xml:space="preserve"> (nombre del comando o evento), </w:t>
      </w:r>
      <w:r w:rsidRPr="000F0A7F">
        <w:rPr>
          <w:rFonts w:ascii="Arial" w:eastAsia="Arial" w:hAnsi="Arial" w:cs="Arial"/>
          <w:sz w:val="24"/>
          <w:szCs w:val="24"/>
        </w:rPr>
        <w:t>occurredAt</w:t>
      </w:r>
      <w:r>
        <w:rPr>
          <w:rFonts w:ascii="Arial" w:eastAsia="Arial" w:hAnsi="Arial" w:cs="Arial"/>
          <w:sz w:val="24"/>
          <w:szCs w:val="24"/>
        </w:rPr>
        <w:t xml:space="preserve"> (fecha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y hora) y </w:t>
      </w:r>
      <w:r w:rsidRPr="000F0A7F">
        <w:rPr>
          <w:rFonts w:ascii="Arial" w:eastAsia="Arial" w:hAnsi="Arial" w:cs="Arial"/>
          <w:sz w:val="24"/>
          <w:szCs w:val="24"/>
        </w:rPr>
        <w:t>data</w:t>
      </w:r>
      <w:r>
        <w:rPr>
          <w:rFonts w:ascii="Arial" w:eastAsia="Arial" w:hAnsi="Arial" w:cs="Arial"/>
          <w:sz w:val="24"/>
          <w:szCs w:val="24"/>
        </w:rPr>
        <w:t xml:space="preserve"> (el contenido). Los comandos incluyen en </w:t>
      </w:r>
      <w:r w:rsidRPr="000F0A7F">
        <w:rPr>
          <w:rFonts w:ascii="Arial" w:eastAsia="Arial" w:hAnsi="Arial" w:cs="Arial"/>
          <w:sz w:val="24"/>
          <w:szCs w:val="24"/>
        </w:rPr>
        <w:t>data</w:t>
      </w:r>
      <w:r>
        <w:rPr>
          <w:rFonts w:ascii="Arial" w:eastAsia="Arial" w:hAnsi="Arial" w:cs="Arial"/>
          <w:sz w:val="24"/>
          <w:szCs w:val="24"/>
        </w:rPr>
        <w:t xml:space="preserve"> el </w:t>
      </w:r>
      <w:r w:rsidRPr="000F0A7F">
        <w:rPr>
          <w:rFonts w:ascii="Arial" w:eastAsia="Arial" w:hAnsi="Arial" w:cs="Arial"/>
          <w:sz w:val="24"/>
          <w:szCs w:val="24"/>
        </w:rPr>
        <w:t>operationId</w:t>
      </w:r>
      <w:r>
        <w:rPr>
          <w:rFonts w:ascii="Arial" w:eastAsia="Arial" w:hAnsi="Arial" w:cs="Arial"/>
          <w:sz w:val="24"/>
          <w:szCs w:val="24"/>
        </w:rPr>
        <w:t xml:space="preserve"> con el que el cliente consultará el resultado.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48" w:name="_Toc243422245"/>
      <w:bookmarkStart w:id="49" w:name="_Toc243425683"/>
      <w:r>
        <w:rPr>
          <w:rFonts w:ascii="Arial" w:hAnsi="Arial" w:cs="Arial"/>
        </w:rPr>
        <w:t>3.4 Estructura del proyecto</w:t>
      </w:r>
      <w:bookmarkEnd w:id="48"/>
      <w:bookmarkEnd w:id="49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proyecto es un monorepo con una carpeta por servicio (</w:t>
      </w:r>
      <w:r w:rsidRPr="000F0A7F">
        <w:rPr>
          <w:rFonts w:ascii="Arial" w:eastAsia="Arial" w:hAnsi="Arial" w:cs="Arial"/>
          <w:sz w:val="24"/>
          <w:szCs w:val="24"/>
        </w:rPr>
        <w:t>Tabla 4</w:t>
      </w:r>
      <w:r>
        <w:rPr>
          <w:rFonts w:ascii="Arial" w:eastAsia="Arial" w:hAnsi="Arial" w:cs="Arial"/>
          <w:sz w:val="24"/>
          <w:szCs w:val="24"/>
        </w:rPr>
        <w:t>). Cada servicio es un proyecto Spring Boot autónomo con el mismo esquema de paquetes, el de la guía del taller (</w:t>
      </w:r>
      <w:r w:rsidRPr="000F0A7F">
        <w:rPr>
          <w:rFonts w:ascii="Arial" w:eastAsia="Arial" w:hAnsi="Arial" w:cs="Arial"/>
          <w:sz w:val="24"/>
          <w:szCs w:val="24"/>
        </w:rPr>
        <w:t>Tabla 5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pStyle w:val="Descripcin"/>
        <w:keepNext/>
        <w:spacing w:before="200" w:after="80"/>
      </w:pPr>
      <w:bookmarkStart w:id="50" w:name="_Toc243422291"/>
      <w:bookmarkStart w:id="51" w:name="_Toc243425737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4</w:t>
      </w:r>
      <w:r>
        <w:fldChar w:fldCharType="end"/>
      </w:r>
      <w:r>
        <w:t xml:space="preserve">. </w:t>
      </w:r>
      <w:r>
        <w:rPr>
          <w:b w:val="0"/>
          <w:bCs w:val="0"/>
        </w:rPr>
        <w:t>Contenido de la carpeta lisw2_taller09_microservicios_g2.</w:t>
      </w:r>
      <w:bookmarkEnd w:id="50"/>
      <w:bookmarkEnd w:id="5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4"/>
        <w:gridCol w:w="5566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Elemento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Contenido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pom.xml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Compila los nueve servicios con un solo comando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docker-compose.yml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RabbitMQ con la consola de administración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scripts/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Levantar y detener todo en local, con o sin Docker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postman/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Colección de pruebas y entorno local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user-service/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a </w:t>
            </w:r>
            <w:r w:rsidRPr="000F0A7F">
              <w:rPr>
                <w:rFonts w:ascii="Arial" w:hAnsi="Arial" w:cs="Arial"/>
                <w:sz w:val="24"/>
                <w:szCs w:val="24"/>
              </w:rPr>
              <w:t>tracking-service/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Un proyecto Spring Boot por servicio</w:t>
            </w:r>
          </w:p>
        </w:tc>
      </w:tr>
    </w:tbl>
    <w:p w:rsidR="000F0A7F" w:rsidRDefault="000F0A7F" w:rsidP="000F0A7F">
      <w:pPr>
        <w:keepNext/>
        <w:spacing w:after="60"/>
      </w:pPr>
    </w:p>
    <w:p w:rsidR="000F0A7F" w:rsidRDefault="000F0A7F" w:rsidP="000F0A7F">
      <w:pPr>
        <w:pStyle w:val="Descripcin"/>
        <w:keepNext/>
        <w:spacing w:before="200" w:after="80"/>
      </w:pPr>
      <w:bookmarkStart w:id="52" w:name="_Toc243422292"/>
      <w:bookmarkStart w:id="53" w:name="_Toc243425738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5</w:t>
      </w:r>
      <w:r>
        <w:fldChar w:fldCharType="end"/>
      </w:r>
      <w:r>
        <w:t xml:space="preserve">. </w:t>
      </w:r>
      <w:r>
        <w:rPr>
          <w:b w:val="0"/>
          <w:bCs w:val="0"/>
        </w:rPr>
        <w:t>Paquetes de cada servicio.</w:t>
      </w:r>
      <w:bookmarkEnd w:id="52"/>
      <w:bookmarkEnd w:id="5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7"/>
        <w:gridCol w:w="7357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Paquete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Responsabilidad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config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RabbitMQConfig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>: exchanges, colas, bindings y conversor JSON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@RestController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con los endpoints REST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dto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Contratos de REST y de los mensajes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messaging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*Publisher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(usa </w:t>
            </w:r>
            <w:r w:rsidRPr="000F0A7F">
              <w:rPr>
                <w:rFonts w:ascii="Arial" w:hAnsi="Arial" w:cs="Arial"/>
                <w:sz w:val="24"/>
                <w:szCs w:val="24"/>
              </w:rPr>
              <w:t>RabbitTemplate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) y </w:t>
            </w:r>
            <w:r w:rsidRPr="000F0A7F">
              <w:rPr>
                <w:rFonts w:ascii="Arial" w:hAnsi="Arial" w:cs="Arial"/>
                <w:sz w:val="24"/>
                <w:szCs w:val="24"/>
              </w:rPr>
              <w:t>*Listener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(usa </w:t>
            </w:r>
            <w:r w:rsidRPr="000F0A7F">
              <w:rPr>
                <w:rFonts w:ascii="Arial" w:hAnsi="Arial" w:cs="Arial"/>
                <w:sz w:val="24"/>
                <w:szCs w:val="24"/>
              </w:rPr>
              <w:t>@RabbitListener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Entidades y enumeraciones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Spring Data JPA sobre H2 en memoria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Reglas del contexto</w:t>
            </w:r>
          </w:p>
        </w:tc>
      </w:tr>
    </w:tbl>
    <w:p w:rsidR="000F0A7F" w:rsidRDefault="000F0A7F" w:rsidP="000F0A7F">
      <w:pPr>
        <w:spacing w:after="60"/>
      </w:pP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54" w:name="_Toc243422246"/>
      <w:bookmarkStart w:id="55" w:name="_Toc243425684"/>
      <w:r>
        <w:rPr>
          <w:rFonts w:ascii="Arial" w:hAnsi="Arial" w:cs="Arial"/>
        </w:rPr>
        <w:t>3.5 Configuración por servicio</w:t>
      </w:r>
      <w:bookmarkEnd w:id="54"/>
      <w:bookmarkEnd w:id="55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Cada servicio tiene su puerto y sus variables de configuración en su </w:t>
      </w:r>
      <w:r w:rsidRPr="000F0A7F">
        <w:rPr>
          <w:rFonts w:ascii="Arial" w:eastAsia="Arial" w:hAnsi="Arial" w:cs="Arial"/>
          <w:sz w:val="24"/>
          <w:szCs w:val="24"/>
        </w:rPr>
        <w:t>application.yml</w:t>
      </w:r>
      <w:r>
        <w:rPr>
          <w:rFonts w:ascii="Arial" w:eastAsia="Arial" w:hAnsi="Arial" w:cs="Arial"/>
          <w:sz w:val="24"/>
          <w:szCs w:val="24"/>
        </w:rPr>
        <w:t>, con valores por defecto para ejecutar en local y sustituibles por variables de entorno (</w:t>
      </w:r>
      <w:r w:rsidRPr="000F0A7F">
        <w:rPr>
          <w:rFonts w:ascii="Arial" w:eastAsia="Arial" w:hAnsi="Arial" w:cs="Arial"/>
          <w:sz w:val="24"/>
          <w:szCs w:val="24"/>
        </w:rPr>
        <w:t>Tabla 6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pStyle w:val="Descripcin"/>
        <w:keepNext/>
        <w:spacing w:before="200" w:after="80"/>
      </w:pPr>
      <w:bookmarkStart w:id="56" w:name="_Toc243422293"/>
      <w:bookmarkStart w:id="57" w:name="_Toc243425739"/>
      <w:r>
        <w:lastRenderedPageBreak/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6</w:t>
      </w:r>
      <w:r>
        <w:fldChar w:fldCharType="end"/>
      </w:r>
      <w:r>
        <w:t xml:space="preserve">. </w:t>
      </w:r>
      <w:r>
        <w:rPr>
          <w:b w:val="0"/>
          <w:bCs w:val="0"/>
        </w:rPr>
        <w:t>Variables de configuración de cada servicio.</w:t>
      </w:r>
      <w:bookmarkEnd w:id="56"/>
      <w:bookmarkEnd w:id="5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49"/>
        <w:gridCol w:w="3266"/>
        <w:gridCol w:w="1935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Variable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Valor por defecto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Uso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SERVER_PORT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8081 a 8089 según el servicio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Puerto HTTP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RABBITMQ_HOST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RABBITMQ_PORT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localhost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5672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Dirección de RabbitMQ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RABBITMQ_USER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RABBITMQ_PASSWORD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guest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guest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Credenciales de RabbitMQ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DIRECT_EXCHANGE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TOPIC_EXCHANGE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saberpro.direct.exchange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saberpro.topic.exchange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Nombres de los exchanges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USER_SERVICE_URL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VALIDATION_SERVICE_URL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LIFECYCLE_SERVICE_URL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http://localhost:8081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8082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8084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Servicios a los que se llama por REST</w:t>
            </w:r>
          </w:p>
        </w:tc>
      </w:tr>
    </w:tbl>
    <w:p w:rsidR="000F0A7F" w:rsidRDefault="000F0A7F" w:rsidP="000F0A7F">
      <w:pPr>
        <w:spacing w:after="60"/>
      </w:pP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58" w:name="_Toc243422247"/>
      <w:bookmarkStart w:id="59" w:name="_Toc243425685"/>
      <w:r>
        <w:rPr>
          <w:rFonts w:ascii="Arial" w:hAnsi="Arial" w:cs="Arial"/>
        </w:rPr>
        <w:t>3.6 Flujo del escenario</w:t>
      </w:r>
      <w:bookmarkEnd w:id="58"/>
      <w:bookmarkEnd w:id="59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</w:t>
      </w:r>
      <w:r w:rsidRPr="000F0A7F">
        <w:rPr>
          <w:rFonts w:ascii="Arial" w:eastAsia="Arial" w:hAnsi="Arial" w:cs="Arial"/>
          <w:sz w:val="24"/>
          <w:szCs w:val="24"/>
        </w:rPr>
        <w:t>Figura 3</w:t>
      </w:r>
      <w:r>
        <w:rPr>
          <w:rFonts w:ascii="Arial" w:eastAsia="Arial" w:hAnsi="Arial" w:cs="Arial"/>
          <w:sz w:val="24"/>
          <w:szCs w:val="24"/>
        </w:rPr>
        <w:t xml:space="preserve"> recorre el escenario completo del taller: el autor inicia sesión, crea una pregunta (REST), la envía a revisión (comando asíncrono con respuesta 202), </w:t>
      </w:r>
      <w:r w:rsidRPr="000F0A7F">
        <w:rPr>
          <w:rFonts w:ascii="Arial" w:eastAsia="Arial" w:hAnsi="Arial" w:cs="Arial"/>
          <w:sz w:val="24"/>
          <w:szCs w:val="24"/>
        </w:rPr>
        <w:t>lifecycle-service</w:t>
      </w:r>
      <w:r>
        <w:rPr>
          <w:rFonts w:ascii="Arial" w:eastAsia="Arial" w:hAnsi="Arial" w:cs="Arial"/>
          <w:sz w:val="24"/>
          <w:szCs w:val="24"/>
        </w:rPr>
        <w:t xml:space="preserve"> procesa la transición, el administrador asigna un revisor y el </w:t>
      </w:r>
      <w:r w:rsidRPr="000F0A7F">
        <w:rPr>
          <w:rFonts w:ascii="Arial" w:eastAsia="Arial" w:hAnsi="Arial" w:cs="Arial"/>
          <w:sz w:val="24"/>
          <w:szCs w:val="24"/>
        </w:rPr>
        <w:t>ReviewerAssigned</w:t>
      </w:r>
      <w:r>
        <w:rPr>
          <w:rFonts w:ascii="Arial" w:eastAsia="Arial" w:hAnsi="Arial" w:cs="Arial"/>
          <w:sz w:val="24"/>
          <w:szCs w:val="24"/>
        </w:rPr>
        <w:t xml:space="preserve"> llega a </w:t>
      </w:r>
      <w:r w:rsidRPr="000F0A7F">
        <w:rPr>
          <w:rFonts w:ascii="Arial" w:eastAsia="Arial" w:hAnsi="Arial" w:cs="Arial"/>
          <w:sz w:val="24"/>
          <w:szCs w:val="24"/>
        </w:rPr>
        <w:t>notification-service</w:t>
      </w:r>
      <w:r>
        <w:rPr>
          <w:rFonts w:ascii="Arial" w:eastAsia="Arial" w:hAnsi="Arial" w:cs="Arial"/>
          <w:sz w:val="24"/>
          <w:szCs w:val="24"/>
        </w:rPr>
        <w:t xml:space="preserve"> sin bloquear la asignación.</w:t>
      </w:r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14321F3" wp14:editId="077A05ED">
            <wp:extent cx="5943600" cy="4211952"/>
            <wp:effectExtent l="0" t="0" r="0" b="0"/>
            <wp:docPr id="113" name="figura13.png" descr="Diagrama de secuencia del escenario de creación, envío a revisión, asignación y notif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60" w:name="_Toc243422270"/>
      <w:bookmarkStart w:id="61" w:name="_Toc24342571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3</w:t>
      </w:r>
      <w:r>
        <w:fldChar w:fldCharType="end"/>
      </w:r>
      <w:r>
        <w:t xml:space="preserve">. </w:t>
      </w:r>
      <w:r>
        <w:rPr>
          <w:b w:val="0"/>
          <w:bCs w:val="0"/>
        </w:rPr>
        <w:t>Diagrama de secuencia del escenario de creación, envío a revisión, asignación y notificación.</w:t>
      </w:r>
      <w:bookmarkEnd w:id="60"/>
      <w:bookmarkEnd w:id="61"/>
    </w:p>
    <w:p w:rsidR="000F0A7F" w:rsidRDefault="000F0A7F" w:rsidP="000F0A7F">
      <w:pPr>
        <w:pStyle w:val="Ttulo1"/>
        <w:spacing w:after="120"/>
        <w:rPr>
          <w:rFonts w:ascii="Arial" w:hAnsi="Arial" w:cs="Arial"/>
          <w:sz w:val="40"/>
          <w:szCs w:val="40"/>
        </w:rPr>
      </w:pPr>
      <w:bookmarkStart w:id="62" w:name="_Toc243422248"/>
      <w:bookmarkStart w:id="63" w:name="_Toc243425686"/>
      <w:r>
        <w:rPr>
          <w:rFonts w:ascii="Arial" w:hAnsi="Arial" w:cs="Arial"/>
          <w:sz w:val="40"/>
          <w:szCs w:val="40"/>
        </w:rPr>
        <w:t>4. Implementación</w:t>
      </w:r>
      <w:bookmarkEnd w:id="62"/>
      <w:bookmarkEnd w:id="63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Todos los servicios usan las piezas que pidió la profesora, escritas como en los ejemplos de teoría: Spring Web para los endpoints REST, </w:t>
      </w:r>
      <w:r w:rsidRPr="000F0A7F">
        <w:rPr>
          <w:rFonts w:ascii="Arial" w:eastAsia="Arial" w:hAnsi="Arial" w:cs="Arial"/>
          <w:sz w:val="24"/>
          <w:szCs w:val="24"/>
        </w:rPr>
        <w:t>RabbitTemplate.convertAndSend</w:t>
      </w:r>
      <w:r>
        <w:rPr>
          <w:rFonts w:ascii="Arial" w:eastAsia="Arial" w:hAnsi="Arial" w:cs="Arial"/>
          <w:sz w:val="24"/>
          <w:szCs w:val="24"/>
        </w:rPr>
        <w:t xml:space="preserve"> para publicar, </w:t>
      </w:r>
      <w:r w:rsidRPr="000F0A7F">
        <w:rPr>
          <w:rFonts w:ascii="Arial" w:eastAsia="Arial" w:hAnsi="Arial" w:cs="Arial"/>
          <w:sz w:val="24"/>
          <w:szCs w:val="24"/>
        </w:rPr>
        <w:t>@RabbitListener</w:t>
      </w:r>
      <w:r>
        <w:rPr>
          <w:rFonts w:ascii="Arial" w:eastAsia="Arial" w:hAnsi="Arial" w:cs="Arial"/>
          <w:sz w:val="24"/>
          <w:szCs w:val="24"/>
        </w:rPr>
        <w:t xml:space="preserve"> para consumir, puertos distintos y variables de configuración por servicio (</w:t>
      </w:r>
      <w:r w:rsidRPr="000F0A7F">
        <w:rPr>
          <w:rFonts w:ascii="Arial" w:eastAsia="Arial" w:hAnsi="Arial" w:cs="Arial"/>
          <w:sz w:val="24"/>
          <w:szCs w:val="24"/>
        </w:rPr>
        <w:t>Tabla 7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pStyle w:val="Descripcin"/>
        <w:keepNext/>
        <w:spacing w:before="200" w:after="80"/>
      </w:pPr>
      <w:bookmarkStart w:id="64" w:name="_Toc243422294"/>
      <w:bookmarkStart w:id="65" w:name="_Toc243425740"/>
      <w:r>
        <w:lastRenderedPageBreak/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7</w:t>
      </w:r>
      <w:r>
        <w:fldChar w:fldCharType="end"/>
      </w:r>
      <w:r>
        <w:t xml:space="preserve">. </w:t>
      </w:r>
      <w:r>
        <w:rPr>
          <w:b w:val="0"/>
          <w:bCs w:val="0"/>
        </w:rPr>
        <w:t>Piezas de Spring que usa cada servicio.</w:t>
      </w:r>
      <w:bookmarkEnd w:id="64"/>
      <w:bookmarkEnd w:id="6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5"/>
        <w:gridCol w:w="2527"/>
        <w:gridCol w:w="2763"/>
        <w:gridCol w:w="2585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Servicio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Spring Web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hAnsi="Arial" w:cs="Arial"/>
                <w:b/>
                <w:bCs/>
                <w:sz w:val="28"/>
                <w:szCs w:val="24"/>
              </w:rPr>
              <w:t>RabbitTemplate</w:t>
            </w: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 xml:space="preserve"> publica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hAnsi="Arial" w:cs="Arial"/>
                <w:b/>
                <w:bCs/>
                <w:sz w:val="28"/>
                <w:szCs w:val="24"/>
              </w:rPr>
              <w:t>@RabbitListener</w:t>
            </w: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 xml:space="preserve"> consume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user-service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AuthController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UserController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auth.login-succeeded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auth.login-failed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validation-service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ValidationController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ValidationFailed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QuestionController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OperationController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Comandos de envío, publicación y archivo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OperationResult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question.state-changed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lifecycle-service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LifecycleController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OperationResult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question.state-changed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question.submitted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question.published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Comandos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ReviewerAssigned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EvaluationSubmitted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ReviewCompleted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question.submitted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notification-service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NotificationController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ReviewerAssigned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demás avisos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history-service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HistoryController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Todos los eventos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simulation-service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SimulationController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SimulationCompleted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question.published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tracking-service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TrackingController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SimulationCompleted</w:t>
            </w:r>
          </w:p>
        </w:tc>
      </w:tr>
    </w:tbl>
    <w:p w:rsidR="000F0A7F" w:rsidRDefault="000F0A7F" w:rsidP="000F0A7F">
      <w:pPr>
        <w:spacing w:after="60"/>
      </w:pP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66" w:name="_Toc243422249"/>
      <w:bookmarkStart w:id="67" w:name="_Toc243425687"/>
      <w:r>
        <w:rPr>
          <w:rFonts w:ascii="Arial" w:hAnsi="Arial" w:cs="Arial"/>
        </w:rPr>
        <w:t>4.1 Comunicación síncrona</w:t>
      </w:r>
      <w:bookmarkEnd w:id="66"/>
      <w:bookmarkEnd w:id="67"/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68" w:name="_Toc243425688"/>
      <w:r>
        <w:rPr>
          <w:rFonts w:ascii="Arial" w:hAnsi="Arial" w:cs="Arial"/>
        </w:rPr>
        <w:t>4.1.1 Autenticación</w:t>
      </w:r>
      <w:bookmarkEnd w:id="68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autor ingresa su usuario y su clave; el cliente envía </w:t>
      </w:r>
      <w:r w:rsidRPr="000F0A7F">
        <w:rPr>
          <w:rFonts w:ascii="Arial" w:eastAsia="Arial" w:hAnsi="Arial" w:cs="Arial"/>
          <w:sz w:val="24"/>
          <w:szCs w:val="24"/>
        </w:rPr>
        <w:t>POST /auth/login</w:t>
      </w:r>
      <w:r>
        <w:rPr>
          <w:rFonts w:ascii="Arial" w:eastAsia="Arial" w:hAnsi="Arial" w:cs="Arial"/>
          <w:sz w:val="24"/>
          <w:szCs w:val="24"/>
        </w:rPr>
        <w:t xml:space="preserve"> a </w:t>
      </w:r>
      <w:r w:rsidRPr="000F0A7F">
        <w:rPr>
          <w:rFonts w:ascii="Arial" w:eastAsia="Arial" w:hAnsi="Arial" w:cs="Arial"/>
          <w:sz w:val="24"/>
          <w:szCs w:val="24"/>
        </w:rPr>
        <w:t>user-service</w:t>
      </w:r>
      <w:r>
        <w:rPr>
          <w:rFonts w:ascii="Arial" w:eastAsia="Arial" w:hAnsi="Arial" w:cs="Arial"/>
          <w:sz w:val="24"/>
          <w:szCs w:val="24"/>
        </w:rPr>
        <w:t xml:space="preserve">. Si las credenciales son correctas responde 200 con los datos básicos del usuario, sus roles y un token simple; si no, responde 401 con </w:t>
      </w:r>
      <w:r w:rsidRPr="000F0A7F">
        <w:rPr>
          <w:rFonts w:ascii="Arial" w:eastAsia="Arial" w:hAnsi="Arial" w:cs="Arial"/>
          <w:sz w:val="24"/>
          <w:szCs w:val="24"/>
        </w:rPr>
        <w:t>authenticated: false</w:t>
      </w:r>
      <w:r>
        <w:rPr>
          <w:rFonts w:ascii="Arial" w:eastAsia="Arial" w:hAnsi="Arial" w:cs="Arial"/>
          <w:sz w:val="24"/>
          <w:szCs w:val="24"/>
        </w:rPr>
        <w:t>. En ambos casos publica un evento (</w:t>
      </w:r>
      <w:r w:rsidRPr="000F0A7F">
        <w:rPr>
          <w:rFonts w:ascii="Arial" w:eastAsia="Arial" w:hAnsi="Arial" w:cs="Arial"/>
          <w:sz w:val="24"/>
          <w:szCs w:val="24"/>
        </w:rPr>
        <w:t>auth.login-succeeded</w:t>
      </w:r>
      <w:r>
        <w:rPr>
          <w:rFonts w:ascii="Arial" w:eastAsia="Arial" w:hAnsi="Arial" w:cs="Arial"/>
          <w:sz w:val="24"/>
          <w:szCs w:val="24"/>
        </w:rPr>
        <w:t xml:space="preserve"> o </w:t>
      </w:r>
      <w:r w:rsidRPr="000F0A7F">
        <w:rPr>
          <w:rFonts w:ascii="Arial" w:eastAsia="Arial" w:hAnsi="Arial" w:cs="Arial"/>
          <w:sz w:val="24"/>
          <w:szCs w:val="24"/>
        </w:rPr>
        <w:t>auth.login-failed</w:t>
      </w:r>
      <w:r>
        <w:rPr>
          <w:rFonts w:ascii="Arial" w:eastAsia="Arial" w:hAnsi="Arial" w:cs="Arial"/>
          <w:sz w:val="24"/>
          <w:szCs w:val="24"/>
        </w:rPr>
        <w:t xml:space="preserve">) que solo consume </w:t>
      </w:r>
      <w:r w:rsidRPr="000F0A7F">
        <w:rPr>
          <w:rFonts w:ascii="Arial" w:eastAsia="Arial" w:hAnsi="Arial" w:cs="Arial"/>
          <w:sz w:val="24"/>
          <w:szCs w:val="24"/>
        </w:rPr>
        <w:t>history-service</w:t>
      </w:r>
      <w:r>
        <w:rPr>
          <w:rFonts w:ascii="Arial" w:eastAsia="Arial" w:hAnsi="Arial" w:cs="Arial"/>
          <w:sz w:val="24"/>
          <w:szCs w:val="24"/>
        </w:rPr>
        <w:t xml:space="preserve"> para la auditoría. Si RabbitMQ no está disponible, el evento se registra en el log y el login sigue funcionando: la autenticación nunca depende de la mensajería.</w:t>
      </w:r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69" w:name="_Toc243425689"/>
      <w:r>
        <w:rPr>
          <w:rFonts w:ascii="Arial" w:hAnsi="Arial" w:cs="Arial"/>
        </w:rPr>
        <w:t>4.1.2 Creación y validación de preguntas</w:t>
      </w:r>
      <w:bookmarkEnd w:id="69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 w:rsidRPr="000F0A7F">
        <w:rPr>
          <w:rFonts w:ascii="Arial" w:eastAsia="Arial" w:hAnsi="Arial" w:cs="Arial"/>
          <w:sz w:val="24"/>
          <w:szCs w:val="24"/>
        </w:rPr>
        <w:t>POST /questions</w:t>
      </w:r>
      <w:r>
        <w:rPr>
          <w:rFonts w:ascii="Arial" w:eastAsia="Arial" w:hAnsi="Arial" w:cs="Arial"/>
          <w:sz w:val="24"/>
          <w:szCs w:val="24"/>
        </w:rPr>
        <w:t xml:space="preserve"> exige el encabezado </w:t>
      </w:r>
      <w:r w:rsidRPr="000F0A7F">
        <w:rPr>
          <w:rFonts w:ascii="Arial" w:eastAsia="Arial" w:hAnsi="Arial" w:cs="Arial"/>
          <w:sz w:val="24"/>
          <w:szCs w:val="24"/>
        </w:rPr>
        <w:t>Authorization</w:t>
      </w:r>
      <w:r>
        <w:rPr>
          <w:rFonts w:ascii="Arial" w:eastAsia="Arial" w:hAnsi="Arial" w:cs="Arial"/>
          <w:sz w:val="24"/>
          <w:szCs w:val="24"/>
        </w:rPr>
        <w:t xml:space="preserve">. </w:t>
      </w:r>
      <w:r w:rsidRPr="000F0A7F">
        <w:rPr>
          <w:rFonts w:ascii="Arial" w:eastAsia="Arial" w:hAnsi="Arial" w:cs="Arial"/>
          <w:sz w:val="24"/>
          <w:szCs w:val="24"/>
        </w:rPr>
        <w:t>question-service</w:t>
      </w:r>
      <w:r>
        <w:rPr>
          <w:rFonts w:ascii="Arial" w:eastAsia="Arial" w:hAnsi="Arial" w:cs="Arial"/>
          <w:sz w:val="24"/>
          <w:szCs w:val="24"/>
        </w:rPr>
        <w:t xml:space="preserve"> consulta a </w:t>
      </w:r>
      <w:r w:rsidRPr="000F0A7F">
        <w:rPr>
          <w:rFonts w:ascii="Arial" w:eastAsia="Arial" w:hAnsi="Arial" w:cs="Arial"/>
          <w:sz w:val="24"/>
          <w:szCs w:val="24"/>
        </w:rPr>
        <w:t>user-service</w:t>
      </w:r>
      <w:r>
        <w:rPr>
          <w:rFonts w:ascii="Arial" w:eastAsia="Arial" w:hAnsi="Arial" w:cs="Arial"/>
          <w:sz w:val="24"/>
          <w:szCs w:val="24"/>
        </w:rPr>
        <w:t xml:space="preserve"> para comprobar que el usuario tiene el rol AUTOR, pide a </w:t>
      </w:r>
      <w:r w:rsidRPr="000F0A7F">
        <w:rPr>
          <w:rFonts w:ascii="Arial" w:eastAsia="Arial" w:hAnsi="Arial" w:cs="Arial"/>
          <w:sz w:val="24"/>
          <w:szCs w:val="24"/>
        </w:rPr>
        <w:t>validation-service</w:t>
      </w:r>
      <w:r>
        <w:rPr>
          <w:rFonts w:ascii="Arial" w:eastAsia="Arial" w:hAnsi="Arial" w:cs="Arial"/>
          <w:sz w:val="24"/>
          <w:szCs w:val="24"/>
        </w:rPr>
        <w:t xml:space="preserve"> que valide la pregunta y, si es válida, la guarda en </w:t>
      </w:r>
      <w:r w:rsidRPr="000F0A7F">
        <w:rPr>
          <w:rFonts w:ascii="Arial" w:eastAsia="Arial" w:hAnsi="Arial" w:cs="Arial"/>
          <w:sz w:val="24"/>
          <w:szCs w:val="24"/>
        </w:rPr>
        <w:t>BORRADOR</w:t>
      </w:r>
      <w:r>
        <w:rPr>
          <w:rFonts w:ascii="Arial" w:eastAsia="Arial" w:hAnsi="Arial" w:cs="Arial"/>
          <w:sz w:val="24"/>
          <w:szCs w:val="24"/>
        </w:rPr>
        <w:t xml:space="preserve">, crea su estado en </w:t>
      </w:r>
      <w:r w:rsidRPr="000F0A7F">
        <w:rPr>
          <w:rFonts w:ascii="Arial" w:eastAsia="Arial" w:hAnsi="Arial" w:cs="Arial"/>
          <w:sz w:val="24"/>
          <w:szCs w:val="24"/>
        </w:rPr>
        <w:t>lifecycle-</w:t>
      </w:r>
      <w:r w:rsidRPr="000F0A7F">
        <w:rPr>
          <w:rFonts w:ascii="Arial" w:eastAsia="Arial" w:hAnsi="Arial" w:cs="Arial"/>
          <w:sz w:val="24"/>
          <w:szCs w:val="24"/>
        </w:rPr>
        <w:lastRenderedPageBreak/>
        <w:t>service</w:t>
      </w:r>
      <w:r>
        <w:rPr>
          <w:rFonts w:ascii="Arial" w:eastAsia="Arial" w:hAnsi="Arial" w:cs="Arial"/>
          <w:sz w:val="24"/>
          <w:szCs w:val="24"/>
        </w:rPr>
        <w:t xml:space="preserve"> y responde 201. Si la validación falla responde 400 con la lista de errores y la pregunta no se registra. Si crear el estado en </w:t>
      </w:r>
      <w:r w:rsidRPr="000F0A7F">
        <w:rPr>
          <w:rFonts w:ascii="Arial" w:eastAsia="Arial" w:hAnsi="Arial" w:cs="Arial"/>
          <w:sz w:val="24"/>
          <w:szCs w:val="24"/>
        </w:rPr>
        <w:t>lifecycle-service</w:t>
      </w:r>
      <w:r>
        <w:rPr>
          <w:rFonts w:ascii="Arial" w:eastAsia="Arial" w:hAnsi="Arial" w:cs="Arial"/>
          <w:sz w:val="24"/>
          <w:szCs w:val="24"/>
        </w:rPr>
        <w:t xml:space="preserve"> falla, la pregunta recién guardada se elimina para no dejar un registro huérfano (</w:t>
      </w:r>
      <w:r w:rsidRPr="000F0A7F">
        <w:rPr>
          <w:rFonts w:ascii="Arial" w:eastAsia="Arial" w:hAnsi="Arial" w:cs="Arial"/>
          <w:sz w:val="24"/>
          <w:szCs w:val="24"/>
        </w:rPr>
        <w:t>Figura 4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before="80"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public Question crear(PreguntaRequest req)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exigirAutor(req.autorId());          // REST a user-service: debe tener el rol AUTOR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validar(req);                        // REST a validation-service: 400 si no es válida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Question q = new Question();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q.setAutorId(req.autorId());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aplicar(q, req);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q = preguntas.save(q);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try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ciclo.crearEstado(q.getId(), q.getAutorId(), q.getTitulo(), q.getCompetencia());  // REST a lifecycle-service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} catch (RuntimeException e)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preguntas.delete(q);             // no queda una pregunta sin estado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throw e;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return q;</w:t>
      </w:r>
    </w:p>
    <w:p w:rsidR="000F0A7F" w:rsidRDefault="000F0A7F" w:rsidP="000F0A7F">
      <w:pPr>
        <w:keepLines/>
        <w:pBdr>
          <w:left w:val="single" w:sz="18" w:space="6" w:color="A6A6A6"/>
        </w:pBdr>
        <w:shd w:val="clear" w:color="auto" w:fill="F2F2F2"/>
        <w:spacing w:after="12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}</w:t>
      </w:r>
    </w:p>
    <w:p w:rsidR="000F0A7F" w:rsidRDefault="000F0A7F" w:rsidP="000F0A7F">
      <w:pPr>
        <w:pStyle w:val="Descripcin"/>
        <w:spacing w:before="40" w:after="240"/>
        <w:jc w:val="center"/>
      </w:pPr>
      <w:bookmarkStart w:id="70" w:name="_Toc243422271"/>
      <w:bookmarkStart w:id="71" w:name="_Toc24342571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4</w:t>
      </w:r>
      <w:r>
        <w:fldChar w:fldCharType="end"/>
      </w:r>
      <w:r>
        <w:t xml:space="preserve">. </w:t>
      </w:r>
      <w:r>
        <w:rPr>
          <w:b w:val="0"/>
          <w:bCs w:val="0"/>
        </w:rPr>
        <w:t>Método crear de QuestionService: creación síncrona con llamadas REST a tres servicios.</w:t>
      </w:r>
      <w:bookmarkEnd w:id="70"/>
      <w:bookmarkEnd w:id="71"/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72" w:name="_Toc243425690"/>
      <w:r>
        <w:rPr>
          <w:rFonts w:ascii="Arial" w:hAnsi="Arial" w:cs="Arial"/>
        </w:rPr>
        <w:t>4.1.3 Llamadas REST entre servicios</w:t>
      </w:r>
      <w:bookmarkEnd w:id="72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</w:t>
      </w:r>
      <w:r w:rsidRPr="000F0A7F">
        <w:rPr>
          <w:rFonts w:ascii="Arial" w:eastAsia="Arial" w:hAnsi="Arial" w:cs="Arial"/>
          <w:sz w:val="24"/>
          <w:szCs w:val="24"/>
        </w:rPr>
        <w:t>Tabla 8</w:t>
      </w:r>
      <w:r>
        <w:rPr>
          <w:rFonts w:ascii="Arial" w:eastAsia="Arial" w:hAnsi="Arial" w:cs="Arial"/>
          <w:sz w:val="24"/>
          <w:szCs w:val="24"/>
        </w:rPr>
        <w:t xml:space="preserve"> resume las llamadas síncronas entre servicios. En todas, el servicio que llama traduce los fallos del servicio llamado a errores HTTP propios (400, 403, 404, 409 o 503) en lugar de dejar pasar una excepción.</w:t>
      </w:r>
    </w:p>
    <w:p w:rsidR="000F0A7F" w:rsidRDefault="000F0A7F" w:rsidP="000F0A7F">
      <w:pPr>
        <w:pStyle w:val="Descripcin"/>
        <w:keepNext/>
        <w:spacing w:before="200" w:after="80"/>
      </w:pPr>
      <w:bookmarkStart w:id="73" w:name="_Toc243422295"/>
      <w:bookmarkStart w:id="74" w:name="_Toc243425741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8</w:t>
      </w:r>
      <w:r>
        <w:fldChar w:fldCharType="end"/>
      </w:r>
      <w:r>
        <w:t xml:space="preserve">. </w:t>
      </w:r>
      <w:r>
        <w:rPr>
          <w:b w:val="0"/>
          <w:bCs w:val="0"/>
        </w:rPr>
        <w:t>Llamadas REST entre servicios.</w:t>
      </w:r>
      <w:bookmarkEnd w:id="73"/>
      <w:bookmarkEnd w:id="7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9"/>
        <w:gridCol w:w="1805"/>
        <w:gridCol w:w="5846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Origen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Destino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Para qué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user-service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Comprobar que el autor tiene el rol AUTOR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validation-service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Validar la estructura de la pregunta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lifecycle-service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Crear el estado </w:t>
            </w:r>
            <w:r w:rsidRPr="000F0A7F">
              <w:rPr>
                <w:rFonts w:ascii="Arial" w:hAnsi="Arial" w:cs="Arial"/>
                <w:sz w:val="24"/>
                <w:szCs w:val="24"/>
              </w:rPr>
              <w:t>BORRADOR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devolver una rechazada a </w:t>
            </w:r>
            <w:r w:rsidRPr="000F0A7F">
              <w:rPr>
                <w:rFonts w:ascii="Arial" w:hAnsi="Arial" w:cs="Arial"/>
                <w:sz w:val="24"/>
                <w:szCs w:val="24"/>
              </w:rPr>
              <w:t>BORRADOR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user-service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Comprobar el administrador y los revisores elegibles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lifecycle-service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Consultar el estado y pedir </w:t>
            </w:r>
            <w:r w:rsidRPr="000F0A7F">
              <w:rPr>
                <w:rFonts w:ascii="Arial" w:hAnsi="Arial" w:cs="Arial"/>
                <w:sz w:val="24"/>
                <w:szCs w:val="24"/>
              </w:rPr>
              <w:t>EN_REVISION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0F0A7F">
              <w:rPr>
                <w:rFonts w:ascii="Arial" w:hAnsi="Arial" w:cs="Arial"/>
                <w:sz w:val="24"/>
                <w:szCs w:val="24"/>
              </w:rPr>
              <w:t>APROBADA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o </w:t>
            </w:r>
            <w:r w:rsidRPr="000F0A7F">
              <w:rPr>
                <w:rFonts w:ascii="Arial" w:hAnsi="Arial" w:cs="Arial"/>
                <w:sz w:val="24"/>
                <w:szCs w:val="24"/>
              </w:rPr>
              <w:t>RECHAZADA</w:t>
            </w:r>
          </w:p>
        </w:tc>
      </w:tr>
    </w:tbl>
    <w:p w:rsidR="000F0A7F" w:rsidRDefault="000F0A7F" w:rsidP="000F0A7F">
      <w:pPr>
        <w:spacing w:after="60"/>
      </w:pP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75" w:name="_Toc243422250"/>
      <w:bookmarkStart w:id="76" w:name="_Toc243425691"/>
      <w:r>
        <w:rPr>
          <w:rFonts w:ascii="Arial" w:hAnsi="Arial" w:cs="Arial"/>
        </w:rPr>
        <w:t>4.2 Comunicación asíncrona</w:t>
      </w:r>
      <w:bookmarkEnd w:id="75"/>
      <w:bookmarkEnd w:id="76"/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77" w:name="_Toc243425692"/>
      <w:r>
        <w:rPr>
          <w:rFonts w:ascii="Arial" w:hAnsi="Arial" w:cs="Arial"/>
        </w:rPr>
        <w:t>4.2.1 Publicación del comando y respuesta 202</w:t>
      </w:r>
      <w:bookmarkEnd w:id="77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Cuando el docente pide enviar una pregunta a revisión, </w:t>
      </w:r>
      <w:r w:rsidRPr="000F0A7F">
        <w:rPr>
          <w:rFonts w:ascii="Arial" w:eastAsia="Arial" w:hAnsi="Arial" w:cs="Arial"/>
          <w:sz w:val="24"/>
          <w:szCs w:val="24"/>
        </w:rPr>
        <w:t>question-service</w:t>
      </w:r>
      <w:r>
        <w:rPr>
          <w:rFonts w:ascii="Arial" w:eastAsia="Arial" w:hAnsi="Arial" w:cs="Arial"/>
          <w:sz w:val="24"/>
          <w:szCs w:val="24"/>
        </w:rPr>
        <w:t xml:space="preserve"> registra una operación con un identificador único y publica el comando </w:t>
      </w:r>
      <w:r w:rsidRPr="000F0A7F">
        <w:rPr>
          <w:rFonts w:ascii="Arial" w:eastAsia="Arial" w:hAnsi="Arial" w:cs="Arial"/>
          <w:sz w:val="24"/>
          <w:szCs w:val="24"/>
        </w:rPr>
        <w:t>SubmitQuestionForReview</w:t>
      </w:r>
      <w:r>
        <w:rPr>
          <w:rFonts w:ascii="Arial" w:eastAsia="Arial" w:hAnsi="Arial" w:cs="Arial"/>
          <w:sz w:val="24"/>
          <w:szCs w:val="24"/>
        </w:rPr>
        <w:t xml:space="preserve"> en el exchange </w:t>
      </w:r>
      <w:r w:rsidRPr="000F0A7F">
        <w:rPr>
          <w:rFonts w:ascii="Arial" w:eastAsia="Arial" w:hAnsi="Arial" w:cs="Arial"/>
          <w:sz w:val="24"/>
          <w:szCs w:val="24"/>
        </w:rPr>
        <w:t>direct</w:t>
      </w:r>
      <w:r>
        <w:rPr>
          <w:rFonts w:ascii="Arial" w:eastAsia="Arial" w:hAnsi="Arial" w:cs="Arial"/>
          <w:sz w:val="24"/>
          <w:szCs w:val="24"/>
        </w:rPr>
        <w:t xml:space="preserve"> (</w:t>
      </w:r>
      <w:r w:rsidRPr="000F0A7F">
        <w:rPr>
          <w:rFonts w:ascii="Arial" w:eastAsia="Arial" w:hAnsi="Arial" w:cs="Arial"/>
          <w:sz w:val="24"/>
          <w:szCs w:val="24"/>
        </w:rPr>
        <w:t>Figura 5</w:t>
      </w:r>
      <w:r>
        <w:rPr>
          <w:rFonts w:ascii="Arial" w:eastAsia="Arial" w:hAnsi="Arial" w:cs="Arial"/>
          <w:sz w:val="24"/>
          <w:szCs w:val="24"/>
        </w:rPr>
        <w:t xml:space="preserve">). Responde </w:t>
      </w:r>
      <w:r w:rsidRPr="000F0A7F">
        <w:rPr>
          <w:rFonts w:ascii="Arial" w:eastAsia="Arial" w:hAnsi="Arial" w:cs="Arial"/>
          <w:sz w:val="24"/>
          <w:szCs w:val="24"/>
        </w:rPr>
        <w:t>202 Accepted</w:t>
      </w:r>
      <w:r>
        <w:rPr>
          <w:rFonts w:ascii="Arial" w:eastAsia="Arial" w:hAnsi="Arial" w:cs="Arial"/>
          <w:sz w:val="24"/>
          <w:szCs w:val="24"/>
        </w:rPr>
        <w:t xml:space="preserve"> con el </w:t>
      </w:r>
      <w:r w:rsidRPr="000F0A7F">
        <w:rPr>
          <w:rFonts w:ascii="Arial" w:eastAsia="Arial" w:hAnsi="Arial" w:cs="Arial"/>
          <w:sz w:val="24"/>
          <w:szCs w:val="24"/>
        </w:rPr>
        <w:t>operationId</w:t>
      </w:r>
      <w:r>
        <w:rPr>
          <w:rFonts w:ascii="Arial" w:eastAsia="Arial" w:hAnsi="Arial" w:cs="Arial"/>
          <w:sz w:val="24"/>
          <w:szCs w:val="24"/>
        </w:rPr>
        <w:t xml:space="preserve">: la respuesta confirma que la solicitud fue aceptada, pero no que la transición haya terminado. Si no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se puede publicar porque RabbitMQ no está disponible, la operación se marca </w:t>
      </w:r>
      <w:r w:rsidRPr="000F0A7F">
        <w:rPr>
          <w:rFonts w:ascii="Arial" w:eastAsia="Arial" w:hAnsi="Arial" w:cs="Arial"/>
          <w:sz w:val="24"/>
          <w:szCs w:val="24"/>
        </w:rPr>
        <w:t>FAILED</w:t>
      </w:r>
      <w:r>
        <w:rPr>
          <w:rFonts w:ascii="Arial" w:eastAsia="Arial" w:hAnsi="Arial" w:cs="Arial"/>
          <w:sz w:val="24"/>
          <w:szCs w:val="24"/>
        </w:rPr>
        <w:t xml:space="preserve"> y la respuesta es 503: no se acepta una solicitud que no se pudo encolar.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before="80"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public void enviar(Comando comando, Long questionId, String operationId, String requestedBy, String motivo)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Map&lt;String, Object&gt; data = new HashMap&lt;&gt;();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data.put("operationId", operationId);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data.put("questionId", questionId);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data.put("requestedBy", requestedBy);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// ... también se agregan la fecha de la solicitud y el motivo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rabbitTemplate.convertAndSend(directExchange, comando.routingKey(), EventEnvelope.of(comando.tipo(), data));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public Operation solicitar(Long questionId, Comando comando, String solicitadoPor, String motivo)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Operation operacion = operaciones.save(new Operation(UUID.randomUUID().toString(), questionId, comando.tipo()));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try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comandos.enviar(comando, questionId, operacion.getOperationId(), solicitadoPor, motivo);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} catch (AmqpException e)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operacion.registrarResultado(OperationStatus.FAILED, "No se pudo publicar el comando en RabbitMQ");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operaciones.save(operacion);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throw new ApiException(HttpStatus.SERVICE_UNAVAILABLE, "RabbitMQ no está disponible; la solicitud no se aceptó");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return operacion;</w:t>
      </w:r>
    </w:p>
    <w:p w:rsidR="000F0A7F" w:rsidRDefault="000F0A7F" w:rsidP="000F0A7F">
      <w:pPr>
        <w:keepLines/>
        <w:pBdr>
          <w:left w:val="single" w:sz="18" w:space="6" w:color="A6A6A6"/>
        </w:pBdr>
        <w:shd w:val="clear" w:color="auto" w:fill="F2F2F2"/>
        <w:spacing w:after="12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}</w:t>
      </w:r>
    </w:p>
    <w:p w:rsidR="000F0A7F" w:rsidRDefault="000F0A7F" w:rsidP="000F0A7F">
      <w:pPr>
        <w:pStyle w:val="Descripcin"/>
        <w:spacing w:before="40" w:after="240"/>
        <w:jc w:val="center"/>
      </w:pPr>
      <w:bookmarkStart w:id="78" w:name="_Toc243422272"/>
      <w:bookmarkStart w:id="79" w:name="_Toc24342571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5</w:t>
      </w:r>
      <w:r>
        <w:fldChar w:fldCharType="end"/>
      </w:r>
      <w:r>
        <w:t xml:space="preserve">. </w:t>
      </w:r>
      <w:r>
        <w:rPr>
          <w:b w:val="0"/>
          <w:bCs w:val="0"/>
        </w:rPr>
        <w:t>Publicación del comando con RabbitTemplate y manejo de RabbitMQ caído en question-service.</w:t>
      </w:r>
      <w:bookmarkEnd w:id="78"/>
      <w:bookmarkEnd w:id="79"/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80" w:name="_Toc243425693"/>
      <w:r>
        <w:rPr>
          <w:rFonts w:ascii="Arial" w:hAnsi="Arial" w:cs="Arial"/>
        </w:rPr>
        <w:t>4.2.2 Procesamiento en lifecycle-service y resultado consultable</w:t>
      </w:r>
      <w:bookmarkEnd w:id="80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 w:rsidRPr="000F0A7F">
        <w:rPr>
          <w:rFonts w:ascii="Arial" w:eastAsia="Arial" w:hAnsi="Arial" w:cs="Arial"/>
          <w:sz w:val="24"/>
          <w:szCs w:val="24"/>
        </w:rPr>
        <w:t>lifecycle-service</w:t>
      </w:r>
      <w:r>
        <w:rPr>
          <w:rFonts w:ascii="Arial" w:eastAsia="Arial" w:hAnsi="Arial" w:cs="Arial"/>
          <w:sz w:val="24"/>
          <w:szCs w:val="24"/>
        </w:rPr>
        <w:t xml:space="preserve"> consume el comando con </w:t>
      </w:r>
      <w:r w:rsidRPr="000F0A7F">
        <w:rPr>
          <w:rFonts w:ascii="Arial" w:eastAsia="Arial" w:hAnsi="Arial" w:cs="Arial"/>
          <w:sz w:val="24"/>
          <w:szCs w:val="24"/>
        </w:rPr>
        <w:t>@RabbitListener</w:t>
      </w:r>
      <w:r>
        <w:rPr>
          <w:rFonts w:ascii="Arial" w:eastAsia="Arial" w:hAnsi="Arial" w:cs="Arial"/>
          <w:sz w:val="24"/>
          <w:szCs w:val="24"/>
        </w:rPr>
        <w:t xml:space="preserve"> (</w:t>
      </w:r>
      <w:r w:rsidRPr="000F0A7F">
        <w:rPr>
          <w:rFonts w:ascii="Arial" w:eastAsia="Arial" w:hAnsi="Arial" w:cs="Arial"/>
          <w:sz w:val="24"/>
          <w:szCs w:val="24"/>
        </w:rPr>
        <w:t>Figura 6</w:t>
      </w:r>
      <w:r>
        <w:rPr>
          <w:rFonts w:ascii="Arial" w:eastAsia="Arial" w:hAnsi="Arial" w:cs="Arial"/>
          <w:sz w:val="24"/>
          <w:szCs w:val="24"/>
        </w:rPr>
        <w:t xml:space="preserve">), verifica que la transición </w:t>
      </w:r>
      <w:r w:rsidRPr="000F0A7F">
        <w:rPr>
          <w:rFonts w:ascii="Arial" w:eastAsia="Arial" w:hAnsi="Arial" w:cs="Arial"/>
          <w:sz w:val="24"/>
          <w:szCs w:val="24"/>
        </w:rPr>
        <w:t>BORRADOR → PENDIENTE_REVISION</w:t>
      </w:r>
      <w:r>
        <w:rPr>
          <w:rFonts w:ascii="Arial" w:eastAsia="Arial" w:hAnsi="Arial" w:cs="Arial"/>
          <w:sz w:val="24"/>
          <w:szCs w:val="24"/>
        </w:rPr>
        <w:t xml:space="preserve"> sea válida y registra el nuevo estado. Siempre guarda el resultado de la operación (</w:t>
      </w:r>
      <w:r w:rsidRPr="000F0A7F">
        <w:rPr>
          <w:rFonts w:ascii="Arial" w:eastAsia="Arial" w:hAnsi="Arial" w:cs="Arial"/>
          <w:sz w:val="24"/>
          <w:szCs w:val="24"/>
        </w:rPr>
        <w:t>COMPLETED</w:t>
      </w:r>
      <w:r>
        <w:rPr>
          <w:rFonts w:ascii="Arial" w:eastAsia="Arial" w:hAnsi="Arial" w:cs="Arial"/>
          <w:sz w:val="24"/>
          <w:szCs w:val="24"/>
        </w:rPr>
        <w:t xml:space="preserve"> o </w:t>
      </w:r>
      <w:r w:rsidRPr="000F0A7F">
        <w:rPr>
          <w:rFonts w:ascii="Arial" w:eastAsia="Arial" w:hAnsi="Arial" w:cs="Arial"/>
          <w:sz w:val="24"/>
          <w:szCs w:val="24"/>
        </w:rPr>
        <w:t>FAILED</w:t>
      </w:r>
      <w:r>
        <w:rPr>
          <w:rFonts w:ascii="Arial" w:eastAsia="Arial" w:hAnsi="Arial" w:cs="Arial"/>
          <w:sz w:val="24"/>
          <w:szCs w:val="24"/>
        </w:rPr>
        <w:t xml:space="preserve"> con el motivo) y lo publica como evento </w:t>
      </w:r>
      <w:r w:rsidRPr="000F0A7F">
        <w:rPr>
          <w:rFonts w:ascii="Arial" w:eastAsia="Arial" w:hAnsi="Arial" w:cs="Arial"/>
          <w:sz w:val="24"/>
          <w:szCs w:val="24"/>
        </w:rPr>
        <w:t>OperationResult</w:t>
      </w:r>
      <w:r>
        <w:rPr>
          <w:rFonts w:ascii="Arial" w:eastAsia="Arial" w:hAnsi="Arial" w:cs="Arial"/>
          <w:sz w:val="24"/>
          <w:szCs w:val="24"/>
        </w:rPr>
        <w:t xml:space="preserve">; </w:t>
      </w:r>
      <w:r w:rsidRPr="000F0A7F">
        <w:rPr>
          <w:rFonts w:ascii="Arial" w:eastAsia="Arial" w:hAnsi="Arial" w:cs="Arial"/>
          <w:sz w:val="24"/>
          <w:szCs w:val="24"/>
        </w:rPr>
        <w:t>question-service</w:t>
      </w:r>
      <w:r>
        <w:rPr>
          <w:rFonts w:ascii="Arial" w:eastAsia="Arial" w:hAnsi="Arial" w:cs="Arial"/>
          <w:sz w:val="24"/>
          <w:szCs w:val="24"/>
        </w:rPr>
        <w:t xml:space="preserve"> lo recibe y lo deja disponible en </w:t>
      </w:r>
      <w:r w:rsidRPr="000F0A7F">
        <w:rPr>
          <w:rFonts w:ascii="Arial" w:eastAsia="Arial" w:hAnsi="Arial" w:cs="Arial"/>
          <w:sz w:val="24"/>
          <w:szCs w:val="24"/>
        </w:rPr>
        <w:t>GET /operations/{operationId}</w:t>
      </w:r>
      <w:r>
        <w:rPr>
          <w:rFonts w:ascii="Arial" w:eastAsia="Arial" w:hAnsi="Arial" w:cs="Arial"/>
          <w:sz w:val="24"/>
          <w:szCs w:val="24"/>
        </w:rPr>
        <w:t xml:space="preserve">, que es lo que el cliente consulta. Un comando repetido se descarta porque su </w:t>
      </w:r>
      <w:r w:rsidRPr="000F0A7F">
        <w:rPr>
          <w:rFonts w:ascii="Arial" w:eastAsia="Arial" w:hAnsi="Arial" w:cs="Arial"/>
          <w:sz w:val="24"/>
          <w:szCs w:val="24"/>
        </w:rPr>
        <w:t>operationId</w:t>
      </w:r>
      <w:r>
        <w:rPr>
          <w:rFonts w:ascii="Arial" w:eastAsia="Arial" w:hAnsi="Arial" w:cs="Arial"/>
          <w:sz w:val="24"/>
          <w:szCs w:val="24"/>
        </w:rPr>
        <w:t xml:space="preserve"> ya tiene resultado.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before="80"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@RabbitListener(queues = RabbitMQConfig.QUEUE_LIFECYCLE_COMMANDS)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public void alRecibirUnComando(EventEnvelope comando)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servicio.procesarComando(comando);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public void procesarComando(EventEnvelope comando)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String operationId = comando.stringOf("operationId");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if (operationId == null || resultados.existsById(operationId))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return;                                   // idempotencia: un comando repetido no se procesa dos veces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// ... se obtienen la pregunta y el estado destino que pide el comando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try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QuestionState estado = transicionar(questionId, destino, comando.stringOf("requestedBy"), ...);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status = OperationStatus.COMPLETED;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mensaje = "La pregunta pasó a " + estado.getEstado().etiqueta();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} catch (ApiException e)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status = OperationStatus.FAILED;          // transición inválida: queda consultable, no se simula éxito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mensaje = e.getMessage();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resultados.save(new OperationResult(operationId, questionId, comando.type(), status, mensaje));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eventos.resultadoDeOperacion(operationId, questionId, comando.type(), status.name(), mensaje);</w:t>
      </w:r>
    </w:p>
    <w:p w:rsidR="000F0A7F" w:rsidRDefault="000F0A7F" w:rsidP="000F0A7F">
      <w:pPr>
        <w:keepLines/>
        <w:pBdr>
          <w:left w:val="single" w:sz="18" w:space="6" w:color="A6A6A6"/>
        </w:pBdr>
        <w:shd w:val="clear" w:color="auto" w:fill="F2F2F2"/>
        <w:spacing w:after="12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}</w:t>
      </w:r>
    </w:p>
    <w:p w:rsidR="000F0A7F" w:rsidRDefault="000F0A7F" w:rsidP="000F0A7F">
      <w:pPr>
        <w:pStyle w:val="Descripcin"/>
        <w:spacing w:before="40" w:after="240"/>
        <w:jc w:val="center"/>
      </w:pPr>
      <w:bookmarkStart w:id="81" w:name="_Toc243422273"/>
      <w:bookmarkStart w:id="82" w:name="_Toc24342571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6</w:t>
      </w:r>
      <w:r>
        <w:fldChar w:fldCharType="end"/>
      </w:r>
      <w:r>
        <w:t xml:space="preserve">. </w:t>
      </w:r>
      <w:r>
        <w:rPr>
          <w:b w:val="0"/>
          <w:bCs w:val="0"/>
        </w:rPr>
        <w:t>Consumo del comando y registro del resultado en lifecycle-service.</w:t>
      </w:r>
      <w:bookmarkEnd w:id="81"/>
      <w:bookmarkEnd w:id="82"/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83" w:name="_Toc243425694"/>
      <w:r>
        <w:rPr>
          <w:rFonts w:ascii="Arial" w:hAnsi="Arial" w:cs="Arial"/>
        </w:rPr>
        <w:lastRenderedPageBreak/>
        <w:t>4.2.3 Asignación de revisor y consistencia</w:t>
      </w:r>
      <w:bookmarkEnd w:id="83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administrador pide </w:t>
      </w:r>
      <w:r w:rsidRPr="000F0A7F">
        <w:rPr>
          <w:rFonts w:ascii="Arial" w:eastAsia="Arial" w:hAnsi="Arial" w:cs="Arial"/>
          <w:sz w:val="24"/>
          <w:szCs w:val="24"/>
        </w:rPr>
        <w:t>POST /reviews/assign</w:t>
      </w:r>
      <w:r>
        <w:rPr>
          <w:rFonts w:ascii="Arial" w:eastAsia="Arial" w:hAnsi="Arial" w:cs="Arial"/>
          <w:sz w:val="24"/>
          <w:szCs w:val="24"/>
        </w:rPr>
        <w:t xml:space="preserve">. </w:t>
      </w:r>
      <w:r w:rsidRPr="000F0A7F">
        <w:rPr>
          <w:rFonts w:ascii="Arial" w:eastAsia="Arial" w:hAnsi="Arial" w:cs="Arial"/>
          <w:sz w:val="24"/>
          <w:szCs w:val="24"/>
        </w:rPr>
        <w:t>review-service</w:t>
      </w:r>
      <w:r>
        <w:rPr>
          <w:rFonts w:ascii="Arial" w:eastAsia="Arial" w:hAnsi="Arial" w:cs="Arial"/>
          <w:sz w:val="24"/>
          <w:szCs w:val="24"/>
        </w:rPr>
        <w:t xml:space="preserve"> valida las reglas (1 a 3 revisores, sin repetidos, el autor no puede revisar, el usuario debe ser administrador y los revisores deben ser elegibles) y consulta a </w:t>
      </w:r>
      <w:r w:rsidRPr="000F0A7F">
        <w:rPr>
          <w:rFonts w:ascii="Arial" w:eastAsia="Arial" w:hAnsi="Arial" w:cs="Arial"/>
          <w:sz w:val="24"/>
          <w:szCs w:val="24"/>
        </w:rPr>
        <w:t>lifecycle-service</w:t>
      </w:r>
      <w:r>
        <w:rPr>
          <w:rFonts w:ascii="Arial" w:eastAsia="Arial" w:hAnsi="Arial" w:cs="Arial"/>
          <w:sz w:val="24"/>
          <w:szCs w:val="24"/>
        </w:rPr>
        <w:t xml:space="preserve"> que la pregunta esté en </w:t>
      </w:r>
      <w:r w:rsidRPr="000F0A7F">
        <w:rPr>
          <w:rFonts w:ascii="Arial" w:eastAsia="Arial" w:hAnsi="Arial" w:cs="Arial"/>
          <w:sz w:val="24"/>
          <w:szCs w:val="24"/>
        </w:rPr>
        <w:t>PENDIENTE_REVISION</w:t>
      </w:r>
      <w:r>
        <w:rPr>
          <w:rFonts w:ascii="Arial" w:eastAsia="Arial" w:hAnsi="Arial" w:cs="Arial"/>
          <w:sz w:val="24"/>
          <w:szCs w:val="24"/>
        </w:rPr>
        <w:t xml:space="preserve">. Después guarda la asignación y pide por REST la transición a </w:t>
      </w:r>
      <w:r w:rsidRPr="000F0A7F">
        <w:rPr>
          <w:rFonts w:ascii="Arial" w:eastAsia="Arial" w:hAnsi="Arial" w:cs="Arial"/>
          <w:sz w:val="24"/>
          <w:szCs w:val="24"/>
        </w:rPr>
        <w:t>EN_REVISION</w:t>
      </w:r>
      <w:r>
        <w:rPr>
          <w:rFonts w:ascii="Arial" w:eastAsia="Arial" w:hAnsi="Arial" w:cs="Arial"/>
          <w:sz w:val="24"/>
          <w:szCs w:val="24"/>
        </w:rPr>
        <w:t xml:space="preserve">. Todo el método es transaccional: si </w:t>
      </w:r>
      <w:r w:rsidRPr="000F0A7F">
        <w:rPr>
          <w:rFonts w:ascii="Arial" w:eastAsia="Arial" w:hAnsi="Arial" w:cs="Arial"/>
          <w:sz w:val="24"/>
          <w:szCs w:val="24"/>
        </w:rPr>
        <w:t>lifecycle-service</w:t>
      </w:r>
      <w:r>
        <w:rPr>
          <w:rFonts w:ascii="Arial" w:eastAsia="Arial" w:hAnsi="Arial" w:cs="Arial"/>
          <w:sz w:val="24"/>
          <w:szCs w:val="24"/>
        </w:rPr>
        <w:t xml:space="preserve"> rechaza la transición, la excepción revierte la asignación y no queda ninguna asignación sin su cambio de estado (</w:t>
      </w:r>
      <w:r w:rsidRPr="000F0A7F">
        <w:rPr>
          <w:rFonts w:ascii="Arial" w:eastAsia="Arial" w:hAnsi="Arial" w:cs="Arial"/>
          <w:sz w:val="24"/>
          <w:szCs w:val="24"/>
        </w:rPr>
        <w:t>Figura 7</w:t>
      </w:r>
      <w:r>
        <w:rPr>
          <w:rFonts w:ascii="Arial" w:eastAsia="Arial" w:hAnsi="Arial" w:cs="Arial"/>
          <w:sz w:val="24"/>
          <w:szCs w:val="24"/>
        </w:rPr>
        <w:t>). Solo cuando la transición tiene éxito se publica el evento.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before="80"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@Transactional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public CasoDeRevision asignar(Long questionId, List&lt;Long&gt; revisores, Long administrador)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// ... validaciones: de 1 a 3 revisores, sin repetidos, administrador, revisores elegibles ...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String estado = ciclo.estadoDe(questionId);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if (!"PENDIENTE_REVISION".equals(estado)) {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throw new ApiException(HttpStatus.CONFLICT, "La pregunta no es elegible: está en " + estado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        + " y debe estar en PENDIENTE_REVISION");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caso.asignar(revisores, administrador);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casos.saveAndFlush(caso);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ciclo.transicionar(questionId, "EN_REVISION", String.valueOf(administrador), null);  // si falla, se revierte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eventos.revisoresAsignados(caso, revisores);                                         // solo tras el éxito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return caso;</w:t>
      </w:r>
    </w:p>
    <w:p w:rsidR="000F0A7F" w:rsidRDefault="000F0A7F" w:rsidP="000F0A7F">
      <w:pPr>
        <w:keepLines/>
        <w:pBdr>
          <w:left w:val="single" w:sz="18" w:space="6" w:color="A6A6A6"/>
        </w:pBdr>
        <w:shd w:val="clear" w:color="auto" w:fill="F2F2F2"/>
        <w:spacing w:after="12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}</w:t>
      </w:r>
    </w:p>
    <w:p w:rsidR="000F0A7F" w:rsidRDefault="000F0A7F" w:rsidP="000F0A7F">
      <w:pPr>
        <w:pStyle w:val="Descripcin"/>
        <w:spacing w:before="40" w:after="240"/>
        <w:jc w:val="center"/>
      </w:pPr>
      <w:bookmarkStart w:id="84" w:name="_Toc243422274"/>
      <w:bookmarkStart w:id="85" w:name="_Toc243425720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7</w:t>
      </w:r>
      <w:r>
        <w:fldChar w:fldCharType="end"/>
      </w:r>
      <w:r>
        <w:t xml:space="preserve">. </w:t>
      </w:r>
      <w:r>
        <w:rPr>
          <w:b w:val="0"/>
          <w:bCs w:val="0"/>
        </w:rPr>
        <w:t>Método asignar de ReviewService: la asignación se revierte si la transición falla.</w:t>
      </w:r>
      <w:bookmarkEnd w:id="84"/>
      <w:bookmarkEnd w:id="85"/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86" w:name="_Toc243425695"/>
      <w:r>
        <w:rPr>
          <w:rFonts w:ascii="Arial" w:hAnsi="Arial" w:cs="Arial"/>
        </w:rPr>
        <w:t>4.2.4 Evento ReviewerAssigned y notificación</w:t>
      </w:r>
      <w:bookmarkEnd w:id="86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Confirmada la asignación, </w:t>
      </w:r>
      <w:r w:rsidRPr="000F0A7F">
        <w:rPr>
          <w:rFonts w:ascii="Arial" w:eastAsia="Arial" w:hAnsi="Arial" w:cs="Arial"/>
          <w:sz w:val="24"/>
          <w:szCs w:val="24"/>
        </w:rPr>
        <w:t>review-service</w:t>
      </w:r>
      <w:r>
        <w:rPr>
          <w:rFonts w:ascii="Arial" w:eastAsia="Arial" w:hAnsi="Arial" w:cs="Arial"/>
          <w:sz w:val="24"/>
          <w:szCs w:val="24"/>
        </w:rPr>
        <w:t xml:space="preserve"> publica un evento </w:t>
      </w:r>
      <w:r w:rsidRPr="000F0A7F">
        <w:rPr>
          <w:rFonts w:ascii="Arial" w:eastAsia="Arial" w:hAnsi="Arial" w:cs="Arial"/>
          <w:sz w:val="24"/>
          <w:szCs w:val="24"/>
        </w:rPr>
        <w:t>ReviewerAssigned</w:t>
      </w:r>
      <w:r>
        <w:rPr>
          <w:rFonts w:ascii="Arial" w:eastAsia="Arial" w:hAnsi="Arial" w:cs="Arial"/>
          <w:sz w:val="24"/>
          <w:szCs w:val="24"/>
        </w:rPr>
        <w:t xml:space="preserve"> por cada revisor. </w:t>
      </w:r>
      <w:r w:rsidRPr="000F0A7F">
        <w:rPr>
          <w:rFonts w:ascii="Arial" w:eastAsia="Arial" w:hAnsi="Arial" w:cs="Arial"/>
          <w:sz w:val="24"/>
          <w:szCs w:val="24"/>
        </w:rPr>
        <w:t>notification-service</w:t>
      </w:r>
      <w:r>
        <w:rPr>
          <w:rFonts w:ascii="Arial" w:eastAsia="Arial" w:hAnsi="Arial" w:cs="Arial"/>
          <w:sz w:val="24"/>
          <w:szCs w:val="24"/>
        </w:rPr>
        <w:t xml:space="preserve"> lo consume en la cola </w:t>
      </w:r>
      <w:r w:rsidRPr="000F0A7F">
        <w:rPr>
          <w:rFonts w:ascii="Arial" w:eastAsia="Arial" w:hAnsi="Arial" w:cs="Arial"/>
          <w:sz w:val="24"/>
          <w:szCs w:val="24"/>
        </w:rPr>
        <w:t>notification.reviewer-assigned</w:t>
      </w:r>
      <w:r>
        <w:rPr>
          <w:rFonts w:ascii="Arial" w:eastAsia="Arial" w:hAnsi="Arial" w:cs="Arial"/>
          <w:sz w:val="24"/>
          <w:szCs w:val="24"/>
        </w:rPr>
        <w:t xml:space="preserve">, crea la notificación y simula el correo (se registra en el log y queda consultable en </w:t>
      </w:r>
      <w:r w:rsidRPr="000F0A7F">
        <w:rPr>
          <w:rFonts w:ascii="Arial" w:eastAsia="Arial" w:hAnsi="Arial" w:cs="Arial"/>
          <w:sz w:val="24"/>
          <w:szCs w:val="24"/>
        </w:rPr>
        <w:t>GET /notifications</w:t>
      </w:r>
      <w:r>
        <w:rPr>
          <w:rFonts w:ascii="Arial" w:eastAsia="Arial" w:hAnsi="Arial" w:cs="Arial"/>
          <w:sz w:val="24"/>
          <w:szCs w:val="24"/>
        </w:rPr>
        <w:t xml:space="preserve">). La publicación del evento no bloquea la asignación: si </w:t>
      </w:r>
      <w:r w:rsidRPr="000F0A7F">
        <w:rPr>
          <w:rFonts w:ascii="Arial" w:eastAsia="Arial" w:hAnsi="Arial" w:cs="Arial"/>
          <w:sz w:val="24"/>
          <w:szCs w:val="24"/>
        </w:rPr>
        <w:t>notification-service</w:t>
      </w:r>
      <w:r>
        <w:rPr>
          <w:rFonts w:ascii="Arial" w:eastAsia="Arial" w:hAnsi="Arial" w:cs="Arial"/>
          <w:sz w:val="24"/>
          <w:szCs w:val="24"/>
        </w:rPr>
        <w:t xml:space="preserve"> está detenido, el mensaje espera en su cola y se procesa cuando el servicio vuelve (sección 5.5).</w:t>
      </w:r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87" w:name="_Toc243425696"/>
      <w:r>
        <w:rPr>
          <w:rFonts w:ascii="Arial" w:hAnsi="Arial" w:cs="Arial"/>
        </w:rPr>
        <w:t>4.2.5 Servicios que solo reaccionan</w:t>
      </w:r>
      <w:bookmarkEnd w:id="87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 w:rsidRPr="000F0A7F">
        <w:rPr>
          <w:rFonts w:ascii="Arial" w:eastAsia="Arial" w:hAnsi="Arial" w:cs="Arial"/>
          <w:sz w:val="24"/>
          <w:szCs w:val="24"/>
        </w:rPr>
        <w:t>history-service</w:t>
      </w:r>
      <w:r>
        <w:rPr>
          <w:rFonts w:ascii="Arial" w:eastAsia="Arial" w:hAnsi="Arial" w:cs="Arial"/>
          <w:sz w:val="24"/>
          <w:szCs w:val="24"/>
        </w:rPr>
        <w:t xml:space="preserve"> se une con la clave </w:t>
      </w:r>
      <w:r w:rsidRPr="000F0A7F">
        <w:rPr>
          <w:rFonts w:ascii="Arial" w:eastAsia="Arial" w:hAnsi="Arial" w:cs="Arial"/>
          <w:sz w:val="24"/>
          <w:szCs w:val="24"/>
        </w:rPr>
        <w:t>#</w:t>
      </w:r>
      <w:r>
        <w:rPr>
          <w:rFonts w:ascii="Arial" w:eastAsia="Arial" w:hAnsi="Arial" w:cs="Arial"/>
          <w:sz w:val="24"/>
          <w:szCs w:val="24"/>
        </w:rPr>
        <w:t xml:space="preserve"> al exchange de eventos, por lo que recibe todos los mensajes y guarda la línea de tiempo de cada pregunta y la auditoría de inicios de sesión, de forma idempotente por </w:t>
      </w:r>
      <w:r w:rsidRPr="000F0A7F">
        <w:rPr>
          <w:rFonts w:ascii="Arial" w:eastAsia="Arial" w:hAnsi="Arial" w:cs="Arial"/>
          <w:sz w:val="24"/>
          <w:szCs w:val="24"/>
        </w:rPr>
        <w:t>eventId</w:t>
      </w:r>
      <w:r>
        <w:rPr>
          <w:rFonts w:ascii="Arial" w:eastAsia="Arial" w:hAnsi="Arial" w:cs="Arial"/>
          <w:sz w:val="24"/>
          <w:szCs w:val="24"/>
        </w:rPr>
        <w:t xml:space="preserve">. </w:t>
      </w:r>
      <w:r w:rsidRPr="000F0A7F">
        <w:rPr>
          <w:rFonts w:ascii="Arial" w:eastAsia="Arial" w:hAnsi="Arial" w:cs="Arial"/>
          <w:sz w:val="24"/>
          <w:szCs w:val="24"/>
        </w:rPr>
        <w:t>simulation-service</w:t>
      </w:r>
      <w:r>
        <w:rPr>
          <w:rFonts w:ascii="Arial" w:eastAsia="Arial" w:hAnsi="Arial" w:cs="Arial"/>
          <w:sz w:val="24"/>
          <w:szCs w:val="24"/>
        </w:rPr>
        <w:t xml:space="preserve"> recibe </w:t>
      </w:r>
      <w:r w:rsidRPr="000F0A7F">
        <w:rPr>
          <w:rFonts w:ascii="Arial" w:eastAsia="Arial" w:hAnsi="Arial" w:cs="Arial"/>
          <w:sz w:val="24"/>
          <w:szCs w:val="24"/>
        </w:rPr>
        <w:t>question.published</w:t>
      </w:r>
      <w:r>
        <w:rPr>
          <w:rFonts w:ascii="Arial" w:eastAsia="Arial" w:hAnsi="Arial" w:cs="Arial"/>
          <w:sz w:val="24"/>
          <w:szCs w:val="24"/>
        </w:rPr>
        <w:t xml:space="preserve"> y agrega la pregunta a su catálogo; cuando se resuelve un simulacro publica </w:t>
      </w:r>
      <w:r w:rsidRPr="000F0A7F">
        <w:rPr>
          <w:rFonts w:ascii="Arial" w:eastAsia="Arial" w:hAnsi="Arial" w:cs="Arial"/>
          <w:sz w:val="24"/>
          <w:szCs w:val="24"/>
        </w:rPr>
        <w:t>SimulationCompleted</w:t>
      </w:r>
      <w:r>
        <w:rPr>
          <w:rFonts w:ascii="Arial" w:eastAsia="Arial" w:hAnsi="Arial" w:cs="Arial"/>
          <w:sz w:val="24"/>
          <w:szCs w:val="24"/>
        </w:rPr>
        <w:t xml:space="preserve">, que </w:t>
      </w:r>
      <w:r w:rsidRPr="000F0A7F">
        <w:rPr>
          <w:rFonts w:ascii="Arial" w:eastAsia="Arial" w:hAnsi="Arial" w:cs="Arial"/>
          <w:sz w:val="24"/>
          <w:szCs w:val="24"/>
        </w:rPr>
        <w:t>tracking-service</w:t>
      </w:r>
      <w:r>
        <w:rPr>
          <w:rFonts w:ascii="Arial" w:eastAsia="Arial" w:hAnsi="Arial" w:cs="Arial"/>
          <w:sz w:val="24"/>
          <w:szCs w:val="24"/>
        </w:rPr>
        <w:t xml:space="preserve"> consume para calcular los promedios por usuario.</w:t>
      </w:r>
    </w:p>
    <w:p w:rsidR="000F0A7F" w:rsidRDefault="000F0A7F" w:rsidP="000F0A7F">
      <w:pPr>
        <w:pStyle w:val="Ttulo3"/>
        <w:spacing w:before="200" w:after="60"/>
        <w:rPr>
          <w:rFonts w:ascii="Arial" w:hAnsi="Arial" w:cs="Arial"/>
        </w:rPr>
      </w:pPr>
      <w:bookmarkStart w:id="88" w:name="_Toc243425697"/>
      <w:r>
        <w:rPr>
          <w:rFonts w:ascii="Arial" w:hAnsi="Arial" w:cs="Arial"/>
        </w:rPr>
        <w:t>4.2.6 Reintentos de los consumidores</w:t>
      </w:r>
      <w:bookmarkEnd w:id="88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consumidores reintentan un mensaje fallido hasta tres veces, con una espera inicial de un segundo que se duplica en cada intento (</w:t>
      </w:r>
      <w:r w:rsidRPr="000F0A7F">
        <w:rPr>
          <w:rFonts w:ascii="Arial" w:eastAsia="Arial" w:hAnsi="Arial" w:cs="Arial"/>
          <w:sz w:val="24"/>
          <w:szCs w:val="24"/>
        </w:rPr>
        <w:t>spring.rabbitmq.listener.simple.retry</w:t>
      </w:r>
      <w:r>
        <w:rPr>
          <w:rFonts w:ascii="Arial" w:eastAsia="Arial" w:hAnsi="Arial" w:cs="Arial"/>
          <w:sz w:val="24"/>
          <w:szCs w:val="24"/>
        </w:rPr>
        <w:t>). Si el mensaje sigue fallando se descarta (</w:t>
      </w:r>
      <w:r w:rsidRPr="000F0A7F">
        <w:rPr>
          <w:rFonts w:ascii="Arial" w:eastAsia="Arial" w:hAnsi="Arial" w:cs="Arial"/>
          <w:sz w:val="24"/>
          <w:szCs w:val="24"/>
        </w:rPr>
        <w:t>default-requeue-rejected: false</w:t>
      </w:r>
      <w:r>
        <w:rPr>
          <w:rFonts w:ascii="Arial" w:eastAsia="Arial" w:hAnsi="Arial" w:cs="Arial"/>
          <w:sz w:val="24"/>
          <w:szCs w:val="24"/>
        </w:rPr>
        <w:t>) para que no bloquee la cola. En el proyecto, esta política se completa con una cola de mensajes fallidos y el patrón Outbox.</w:t>
      </w:r>
    </w:p>
    <w:p w:rsidR="000F0A7F" w:rsidRDefault="000F0A7F" w:rsidP="000F0A7F">
      <w:pPr>
        <w:pStyle w:val="Ttulo1"/>
        <w:spacing w:after="120"/>
        <w:rPr>
          <w:rFonts w:ascii="Arial" w:hAnsi="Arial" w:cs="Arial"/>
          <w:sz w:val="40"/>
          <w:szCs w:val="40"/>
        </w:rPr>
      </w:pPr>
      <w:bookmarkStart w:id="89" w:name="_Toc243422251"/>
      <w:bookmarkStart w:id="90" w:name="_Toc243425698"/>
      <w:r>
        <w:rPr>
          <w:rFonts w:ascii="Arial" w:hAnsi="Arial" w:cs="Arial"/>
          <w:sz w:val="40"/>
          <w:szCs w:val="40"/>
        </w:rPr>
        <w:lastRenderedPageBreak/>
        <w:t>5. Validación de estados, errores y resiliencia</w:t>
      </w:r>
      <w:bookmarkEnd w:id="89"/>
      <w:bookmarkEnd w:id="90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91" w:name="_Toc243422252"/>
      <w:bookmarkStart w:id="92" w:name="_Toc243425699"/>
      <w:r>
        <w:rPr>
          <w:rFonts w:ascii="Arial" w:hAnsi="Arial" w:cs="Arial"/>
        </w:rPr>
        <w:t>5.1 Matriz de casos de prueba</w:t>
      </w:r>
      <w:bookmarkEnd w:id="91"/>
      <w:bookmarkEnd w:id="92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</w:t>
      </w:r>
      <w:r w:rsidRPr="000F0A7F">
        <w:rPr>
          <w:rFonts w:ascii="Arial" w:eastAsia="Arial" w:hAnsi="Arial" w:cs="Arial"/>
          <w:sz w:val="24"/>
          <w:szCs w:val="24"/>
        </w:rPr>
        <w:t>Tabla 9</w:t>
      </w:r>
      <w:r>
        <w:rPr>
          <w:rFonts w:ascii="Arial" w:eastAsia="Arial" w:hAnsi="Arial" w:cs="Arial"/>
          <w:sz w:val="24"/>
          <w:szCs w:val="24"/>
        </w:rPr>
        <w:t xml:space="preserve"> reúne los diez casos del enunciado con el resultado que obtuvo el sistema en la ejecución de este informe y la prueba que lo comprueba en la colección de Postman.</w:t>
      </w:r>
    </w:p>
    <w:p w:rsidR="000F0A7F" w:rsidRDefault="000F0A7F" w:rsidP="000F0A7F">
      <w:pPr>
        <w:pStyle w:val="Descripcin"/>
        <w:keepNext/>
        <w:spacing w:before="200" w:after="80"/>
      </w:pPr>
      <w:bookmarkStart w:id="93" w:name="_Toc243422296"/>
      <w:bookmarkStart w:id="94" w:name="_Toc243425742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9</w:t>
      </w:r>
      <w:r>
        <w:fldChar w:fldCharType="end"/>
      </w:r>
      <w:r>
        <w:t xml:space="preserve">. </w:t>
      </w:r>
      <w:r>
        <w:rPr>
          <w:b w:val="0"/>
          <w:bCs w:val="0"/>
        </w:rPr>
        <w:t>Casos de prueba del enunciado y resultado obtenido.</w:t>
      </w:r>
      <w:bookmarkEnd w:id="93"/>
      <w:bookmarkEnd w:id="9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1"/>
        <w:gridCol w:w="2799"/>
        <w:gridCol w:w="3870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Caso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Resultado esperado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Resultado obtenido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Login con credenciales válidas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Autenticación exitosa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200, </w:t>
            </w:r>
            <w:r w:rsidRPr="000F0A7F">
              <w:rPr>
                <w:rFonts w:ascii="Arial" w:hAnsi="Arial" w:cs="Arial"/>
                <w:sz w:val="24"/>
                <w:szCs w:val="24"/>
              </w:rPr>
              <w:t>authenticated: true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>, rol AUTOR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Login con credenciales incorrectas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Acceso rechazado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401, «Credenciales incorrectas»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Crear una pregunta válida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Persistida en DRAFT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201, estado </w:t>
            </w:r>
            <w:r w:rsidRPr="000F0A7F">
              <w:rPr>
                <w:rFonts w:ascii="Arial" w:hAnsi="Arial" w:cs="Arial"/>
                <w:sz w:val="24"/>
                <w:szCs w:val="24"/>
              </w:rPr>
              <w:t>BORRADOR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(DRAFT)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Crear una pregunta inválida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Se informa el error y no se persiste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400, «Deben ser exactamente cuatro opciones»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Enviar una pregunta a revisión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Transición a PENDING_REVIEW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202 y luego </w:t>
            </w:r>
            <w:r w:rsidRPr="000F0A7F">
              <w:rPr>
                <w:rFonts w:ascii="Arial" w:hAnsi="Arial" w:cs="Arial"/>
                <w:sz w:val="24"/>
                <w:szCs w:val="24"/>
              </w:rPr>
              <w:t>COMPLETED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; estado </w:t>
            </w:r>
            <w:r w:rsidRPr="000F0A7F">
              <w:rPr>
                <w:rFonts w:ascii="Arial" w:hAnsi="Arial" w:cs="Arial"/>
                <w:sz w:val="24"/>
                <w:szCs w:val="24"/>
              </w:rPr>
              <w:t>PENDIENTE_REVISION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Aprobar una pregunta en DRAFT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Transición rechazada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409, «Transición no permitida: Borrador → Aprobada»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Asignar un revisor a una pregunta elegible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Asignación y notificación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201; estado </w:t>
            </w:r>
            <w:r w:rsidRPr="000F0A7F">
              <w:rPr>
                <w:rFonts w:ascii="Arial" w:hAnsi="Arial" w:cs="Arial"/>
                <w:sz w:val="24"/>
                <w:szCs w:val="24"/>
              </w:rPr>
              <w:t>EN_REVISION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; notificación </w:t>
            </w:r>
            <w:r w:rsidRPr="000F0A7F">
              <w:rPr>
                <w:rFonts w:ascii="Arial" w:hAnsi="Arial" w:cs="Arial"/>
                <w:sz w:val="24"/>
                <w:szCs w:val="24"/>
              </w:rPr>
              <w:t>REVIEWER_ASSIGNED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Rechazar una pregunta en IN_REVIEW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REJECTED con el motivo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200; resultado </w:t>
            </w:r>
            <w:r w:rsidRPr="000F0A7F">
              <w:rPr>
                <w:rFonts w:ascii="Arial" w:hAnsi="Arial" w:cs="Arial"/>
                <w:sz w:val="24"/>
                <w:szCs w:val="24"/>
              </w:rPr>
              <w:t>REJECTED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>; observación registrada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Corregir una pregunta rechazada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Vuelve al proceso de revisión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200; estado </w:t>
            </w:r>
            <w:r w:rsidRPr="000F0A7F">
              <w:rPr>
                <w:rFonts w:ascii="Arial" w:hAnsi="Arial" w:cs="Arial"/>
                <w:sz w:val="24"/>
                <w:szCs w:val="24"/>
              </w:rPr>
              <w:t>BORRADOR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>, versión 2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Falla el procesamiento de una transición asíncrona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Resultado consultable, sin éxito falso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202 y luego </w:t>
            </w:r>
            <w:r w:rsidRPr="000F0A7F">
              <w:rPr>
                <w:rFonts w:ascii="Arial" w:hAnsi="Arial" w:cs="Arial"/>
                <w:sz w:val="24"/>
                <w:szCs w:val="24"/>
              </w:rPr>
              <w:t>FAILED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con el motivo</w:t>
            </w:r>
          </w:p>
        </w:tc>
      </w:tr>
    </w:tbl>
    <w:p w:rsidR="000F0A7F" w:rsidRDefault="000F0A7F" w:rsidP="000F0A7F">
      <w:pPr>
        <w:spacing w:after="60"/>
      </w:pP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95" w:name="_Toc243422253"/>
      <w:bookmarkStart w:id="96" w:name="_Toc243425700"/>
      <w:r>
        <w:rPr>
          <w:rFonts w:ascii="Arial" w:hAnsi="Arial" w:cs="Arial"/>
        </w:rPr>
        <w:t>5.2 Operaciones asíncronas</w:t>
      </w:r>
      <w:bookmarkEnd w:id="95"/>
      <w:bookmarkEnd w:id="96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</w:t>
      </w:r>
      <w:r w:rsidRPr="000F0A7F">
        <w:rPr>
          <w:rFonts w:ascii="Arial" w:eastAsia="Arial" w:hAnsi="Arial" w:cs="Arial"/>
          <w:sz w:val="24"/>
          <w:szCs w:val="24"/>
        </w:rPr>
        <w:t>Figura 8</w:t>
      </w:r>
      <w:r>
        <w:rPr>
          <w:rFonts w:ascii="Arial" w:eastAsia="Arial" w:hAnsi="Arial" w:cs="Arial"/>
          <w:sz w:val="24"/>
          <w:szCs w:val="24"/>
        </w:rPr>
        <w:t xml:space="preserve"> muestra la ejecución real del envío a revisión. La primera solicitud se acepta (202) y, al consultar la operación, está </w:t>
      </w:r>
      <w:r w:rsidRPr="000F0A7F">
        <w:rPr>
          <w:rFonts w:ascii="Arial" w:eastAsia="Arial" w:hAnsi="Arial" w:cs="Arial"/>
          <w:sz w:val="24"/>
          <w:szCs w:val="24"/>
        </w:rPr>
        <w:t>COMPLETED</w:t>
      </w:r>
      <w:r>
        <w:rPr>
          <w:rFonts w:ascii="Arial" w:eastAsia="Arial" w:hAnsi="Arial" w:cs="Arial"/>
          <w:sz w:val="24"/>
          <w:szCs w:val="24"/>
        </w:rPr>
        <w:t xml:space="preserve">; </w:t>
      </w:r>
      <w:r w:rsidRPr="000F0A7F">
        <w:rPr>
          <w:rFonts w:ascii="Arial" w:eastAsia="Arial" w:hAnsi="Arial" w:cs="Arial"/>
          <w:sz w:val="24"/>
          <w:szCs w:val="24"/>
        </w:rPr>
        <w:t>lifecycle-service</w:t>
      </w:r>
      <w:r>
        <w:rPr>
          <w:rFonts w:ascii="Arial" w:eastAsia="Arial" w:hAnsi="Arial" w:cs="Arial"/>
          <w:sz w:val="24"/>
          <w:szCs w:val="24"/>
        </w:rPr>
        <w:t xml:space="preserve"> confirma el estado </w:t>
      </w:r>
      <w:r w:rsidRPr="000F0A7F">
        <w:rPr>
          <w:rFonts w:ascii="Arial" w:eastAsia="Arial" w:hAnsi="Arial" w:cs="Arial"/>
          <w:sz w:val="24"/>
          <w:szCs w:val="24"/>
        </w:rPr>
        <w:t>PENDIENTE_REVISION</w:t>
      </w:r>
      <w:r>
        <w:rPr>
          <w:rFonts w:ascii="Arial" w:eastAsia="Arial" w:hAnsi="Arial" w:cs="Arial"/>
          <w:sz w:val="24"/>
          <w:szCs w:val="24"/>
        </w:rPr>
        <w:t xml:space="preserve">. Un segundo envío de la misma pregunta también recibe 202, porque la solicitud se acepta antes de saber si la transición será válida, pero su resultado queda </w:t>
      </w:r>
      <w:r w:rsidRPr="000F0A7F">
        <w:rPr>
          <w:rFonts w:ascii="Arial" w:eastAsia="Arial" w:hAnsi="Arial" w:cs="Arial"/>
          <w:sz w:val="24"/>
          <w:szCs w:val="24"/>
        </w:rPr>
        <w:t>FAILED</w:t>
      </w:r>
      <w:r>
        <w:rPr>
          <w:rFonts w:ascii="Arial" w:eastAsia="Arial" w:hAnsi="Arial" w:cs="Arial"/>
          <w:sz w:val="24"/>
          <w:szCs w:val="24"/>
        </w:rPr>
        <w:t xml:space="preserve"> con el motivo: el cliente puede verificar que la transición no se completó.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before="80"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lastRenderedPageBreak/>
        <w:t>POST /questions/7/submit                                    -&gt; 202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{"message": "Solicitud de envío a revisión aceptada para procesamiento",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"operationId": "6c643e2b-0ff1-410c-a5a2-02c9f3a057c1", "status": "PROCESSING"}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GET  /operations/6c643e2b-0ff1-410c-a5a2-02c9f3a057c1       -&gt; 200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{"tipo": "SubmitQuestionForReview", "status": "COMPLETED",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"mensaje": "La pregunta pasó a Pendiente de revisión"}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GET  /lifecycle/7                                           -&gt; 200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{"estado": "PENDIENTE_REVISION", "equivalente": "PENDING_REVIEW"}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POST /questions/7/submit (segundo envío)                    -&gt; 202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{"operationId": "2c89c944-b5d2-4d1d-9fa3-b34bdec958c0", "status": "PROCESSING"}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GET  /operations/2c89c944-b5d2-4d1d-9fa3-b34bdec958c0       -&gt; 200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{"tipo": "SubmitQuestionForReview", "status": "FAILED",</w:t>
      </w:r>
    </w:p>
    <w:p w:rsidR="000F0A7F" w:rsidRDefault="000F0A7F" w:rsidP="000F0A7F">
      <w:pPr>
        <w:keepLines/>
        <w:pBdr>
          <w:left w:val="single" w:sz="18" w:space="6" w:color="A6A6A6"/>
        </w:pBdr>
        <w:shd w:val="clear" w:color="auto" w:fill="F2F2F2"/>
        <w:spacing w:after="12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"mensaje": "La pregunta 7 ya está en Pendiente de revisión"}</w:t>
      </w:r>
    </w:p>
    <w:p w:rsidR="000F0A7F" w:rsidRDefault="000F0A7F" w:rsidP="000F0A7F">
      <w:pPr>
        <w:pStyle w:val="Descripcin"/>
        <w:spacing w:before="40" w:after="240"/>
        <w:jc w:val="center"/>
      </w:pPr>
      <w:bookmarkStart w:id="97" w:name="_Toc243422275"/>
      <w:bookmarkStart w:id="98" w:name="_Toc243425721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8</w:t>
      </w:r>
      <w:r>
        <w:fldChar w:fldCharType="end"/>
      </w:r>
      <w:r>
        <w:t xml:space="preserve">. </w:t>
      </w:r>
      <w:r>
        <w:rPr>
          <w:b w:val="0"/>
          <w:bCs w:val="0"/>
        </w:rPr>
        <w:t>Envío a revisión: una operación COMPLETED y otra FAILED, consultadas después.</w:t>
      </w:r>
      <w:bookmarkEnd w:id="97"/>
      <w:bookmarkEnd w:id="98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99" w:name="_Toc243422254"/>
      <w:bookmarkStart w:id="100" w:name="_Toc243425701"/>
      <w:r>
        <w:rPr>
          <w:rFonts w:ascii="Arial" w:hAnsi="Arial" w:cs="Arial"/>
        </w:rPr>
        <w:t>5.3 Asignación, rechazo y corrección</w:t>
      </w:r>
      <w:bookmarkEnd w:id="99"/>
      <w:bookmarkEnd w:id="100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</w:t>
      </w:r>
      <w:r w:rsidRPr="000F0A7F">
        <w:rPr>
          <w:rFonts w:ascii="Arial" w:eastAsia="Arial" w:hAnsi="Arial" w:cs="Arial"/>
          <w:sz w:val="24"/>
          <w:szCs w:val="24"/>
        </w:rPr>
        <w:t>Figura 9</w:t>
      </w:r>
      <w:r>
        <w:rPr>
          <w:rFonts w:ascii="Arial" w:eastAsia="Arial" w:hAnsi="Arial" w:cs="Arial"/>
          <w:sz w:val="24"/>
          <w:szCs w:val="24"/>
        </w:rPr>
        <w:t xml:space="preserve"> muestra el recorrido de una pregunta por la revisión. El intento de asignar al propio autor se rechaza con 400. La asignación de un revisor elegible responde 201, </w:t>
      </w:r>
      <w:r w:rsidRPr="000F0A7F">
        <w:rPr>
          <w:rFonts w:ascii="Arial" w:eastAsia="Arial" w:hAnsi="Arial" w:cs="Arial"/>
          <w:sz w:val="24"/>
          <w:szCs w:val="24"/>
        </w:rPr>
        <w:t>lifecycle-service</w:t>
      </w:r>
      <w:r>
        <w:rPr>
          <w:rFonts w:ascii="Arial" w:eastAsia="Arial" w:hAnsi="Arial" w:cs="Arial"/>
          <w:sz w:val="24"/>
          <w:szCs w:val="24"/>
        </w:rPr>
        <w:t xml:space="preserve"> deja la pregunta en </w:t>
      </w:r>
      <w:r w:rsidRPr="000F0A7F">
        <w:rPr>
          <w:rFonts w:ascii="Arial" w:eastAsia="Arial" w:hAnsi="Arial" w:cs="Arial"/>
          <w:sz w:val="24"/>
          <w:szCs w:val="24"/>
        </w:rPr>
        <w:t>EN_REVISION</w:t>
      </w:r>
      <w:r>
        <w:rPr>
          <w:rFonts w:ascii="Arial" w:eastAsia="Arial" w:hAnsi="Arial" w:cs="Arial"/>
          <w:sz w:val="24"/>
          <w:szCs w:val="24"/>
        </w:rPr>
        <w:t xml:space="preserve"> y </w:t>
      </w:r>
      <w:r w:rsidRPr="000F0A7F">
        <w:rPr>
          <w:rFonts w:ascii="Arial" w:eastAsia="Arial" w:hAnsi="Arial" w:cs="Arial"/>
          <w:sz w:val="24"/>
          <w:szCs w:val="24"/>
        </w:rPr>
        <w:t>notification-service</w:t>
      </w:r>
      <w:r>
        <w:rPr>
          <w:rFonts w:ascii="Arial" w:eastAsia="Arial" w:hAnsi="Arial" w:cs="Arial"/>
          <w:sz w:val="24"/>
          <w:szCs w:val="24"/>
        </w:rPr>
        <w:t xml:space="preserve"> genera el aviso al revisor. Rechazar sin observación responde 400; rechazar con observación cierra la ronda (</w:t>
      </w:r>
      <w:r w:rsidRPr="000F0A7F">
        <w:rPr>
          <w:rFonts w:ascii="Arial" w:eastAsia="Arial" w:hAnsi="Arial" w:cs="Arial"/>
          <w:sz w:val="24"/>
          <w:szCs w:val="24"/>
        </w:rPr>
        <w:t>REJECTED</w:t>
      </w:r>
      <w:r>
        <w:rPr>
          <w:rFonts w:ascii="Arial" w:eastAsia="Arial" w:hAnsi="Arial" w:cs="Arial"/>
          <w:sz w:val="24"/>
          <w:szCs w:val="24"/>
        </w:rPr>
        <w:t xml:space="preserve">) y deja la pregunta </w:t>
      </w:r>
      <w:r w:rsidRPr="000F0A7F">
        <w:rPr>
          <w:rFonts w:ascii="Arial" w:eastAsia="Arial" w:hAnsi="Arial" w:cs="Arial"/>
          <w:sz w:val="24"/>
          <w:szCs w:val="24"/>
        </w:rPr>
        <w:t>RECHAZADA</w:t>
      </w:r>
      <w:r>
        <w:rPr>
          <w:rFonts w:ascii="Arial" w:eastAsia="Arial" w:hAnsi="Arial" w:cs="Arial"/>
          <w:sz w:val="24"/>
          <w:szCs w:val="24"/>
        </w:rPr>
        <w:t xml:space="preserve">. Al corregirla, el autor la devuelve a </w:t>
      </w:r>
      <w:r w:rsidRPr="000F0A7F">
        <w:rPr>
          <w:rFonts w:ascii="Arial" w:eastAsia="Arial" w:hAnsi="Arial" w:cs="Arial"/>
          <w:sz w:val="24"/>
          <w:szCs w:val="24"/>
        </w:rPr>
        <w:t>BORRADOR</w:t>
      </w:r>
      <w:r>
        <w:rPr>
          <w:rFonts w:ascii="Arial" w:eastAsia="Arial" w:hAnsi="Arial" w:cs="Arial"/>
          <w:sz w:val="24"/>
          <w:szCs w:val="24"/>
        </w:rPr>
        <w:t xml:space="preserve"> con una nueva versión. Por último, intentar aprobar una pregunta en </w:t>
      </w:r>
      <w:r w:rsidRPr="000F0A7F">
        <w:rPr>
          <w:rFonts w:ascii="Arial" w:eastAsia="Arial" w:hAnsi="Arial" w:cs="Arial"/>
          <w:sz w:val="24"/>
          <w:szCs w:val="24"/>
        </w:rPr>
        <w:t>BORRADOR</w:t>
      </w:r>
      <w:r>
        <w:rPr>
          <w:rFonts w:ascii="Arial" w:eastAsia="Arial" w:hAnsi="Arial" w:cs="Arial"/>
          <w:sz w:val="24"/>
          <w:szCs w:val="24"/>
        </w:rPr>
        <w:t xml:space="preserve"> es rechazado por </w:t>
      </w:r>
      <w:r w:rsidRPr="000F0A7F">
        <w:rPr>
          <w:rFonts w:ascii="Arial" w:eastAsia="Arial" w:hAnsi="Arial" w:cs="Arial"/>
          <w:sz w:val="24"/>
          <w:szCs w:val="24"/>
        </w:rPr>
        <w:t>lifecycle-service</w:t>
      </w:r>
      <w:r>
        <w:rPr>
          <w:rFonts w:ascii="Arial" w:eastAsia="Arial" w:hAnsi="Arial" w:cs="Arial"/>
          <w:sz w:val="24"/>
          <w:szCs w:val="24"/>
        </w:rPr>
        <w:t xml:space="preserve"> con 409.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before="80"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POST /reviews/assign {"questionId": 11, "reviewerIds": [2], "assignedBy": 1}        -&gt; 400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{"message": "El autor no puede ser revisor de su propia pregunta"}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POST /reviews/assign {"questionId": 11, "reviewerIds": [4], "assignedBy": 1}        -&gt; 201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{"ronda": 1, "estado": "EN_CURSO", "asignaciones": [{"reviewerId": 4, "decision": null}]}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GET  /lifecycle/11                                                                  -&gt; 200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{"estado": "EN_REVISION", "equivalente": "IN_REVIEW", "changedBy": "1"}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GET  /notifications?destinatario=4&amp;tipo=REVIEWER_ASSIGNED                           -&gt; 200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[{"tipo": "REVIEWER_ASSIGNED", "asunto": "Pregunta asignada para revisión", "estado": "ENVIADA"}]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POST /reviews/11/evaluations {"reviewerId": 4, "decision": "REJECT"}                -&gt; 400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{"message": "Rechazar exige una observación"}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POST /reviews/11/evaluations {"reviewerId": 4, "decision": "REJECT",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                            "observation": "El enunciado es ambiguo"}             -&gt; 200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{"estado": "CERRADA", "resultado": "REJECTED", "asignaciones": [{"observacion": "El enunciado es ambiguo"}]}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GET  /lifecycle/11                                                                  -&gt; 200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{"estado": "RECHAZADA", "equivalente": "REJECTED", "changedBy": "4"}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PUT  /questions/11 (corrección del autor)                                           -&gt; 200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{"estado": "BORRADOR", "equivalente": "DRAFT", "version": 2}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POST /lifecycle/12/transition {"to": "APROBADA"} (pregunta en BORRADOR)            -&gt; 409</w:t>
      </w:r>
    </w:p>
    <w:p w:rsidR="000F0A7F" w:rsidRDefault="000F0A7F" w:rsidP="000F0A7F">
      <w:pPr>
        <w:keepLines/>
        <w:pBdr>
          <w:left w:val="single" w:sz="18" w:space="6" w:color="A6A6A6"/>
        </w:pBdr>
        <w:shd w:val="clear" w:color="auto" w:fill="F2F2F2"/>
        <w:spacing w:after="12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 xml:space="preserve">  {"message": "Transición no permitida: Borrador → Aprobada"}</w:t>
      </w:r>
    </w:p>
    <w:p w:rsidR="000F0A7F" w:rsidRDefault="000F0A7F" w:rsidP="000F0A7F">
      <w:pPr>
        <w:pStyle w:val="Descripcin"/>
        <w:spacing w:before="40" w:after="240"/>
        <w:jc w:val="center"/>
      </w:pPr>
      <w:bookmarkStart w:id="101" w:name="_Toc243422276"/>
      <w:bookmarkStart w:id="102" w:name="_Toc243425722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9</w:t>
      </w:r>
      <w:r>
        <w:fldChar w:fldCharType="end"/>
      </w:r>
      <w:r>
        <w:t xml:space="preserve">. </w:t>
      </w:r>
      <w:r>
        <w:rPr>
          <w:b w:val="0"/>
          <w:bCs w:val="0"/>
        </w:rPr>
        <w:t>Asignación de un revisor, notificación, rechazo, corrección y transición inválida.</w:t>
      </w:r>
      <w:bookmarkEnd w:id="101"/>
      <w:bookmarkEnd w:id="102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03" w:name="_Toc243422255"/>
      <w:bookmarkStart w:id="104" w:name="_Toc243425702"/>
      <w:r>
        <w:rPr>
          <w:rFonts w:ascii="Arial" w:hAnsi="Arial" w:cs="Arial"/>
        </w:rPr>
        <w:t>5.4 Caída de RabbitMQ</w:t>
      </w:r>
      <w:bookmarkEnd w:id="103"/>
      <w:bookmarkEnd w:id="104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 RabbitMQ detenido, el login sigue respondiendo 200 porque no depende de la mensajería, y el envío a revisión responde 503 con un mensaje claro en lugar de aceptar una solicitud que no se pudo encolar. Al reiniciar RabbitMQ, los nueve consumidores se reconectan solos y el mismo envío se acepta y se completa (</w:t>
      </w:r>
      <w:r w:rsidRPr="000F0A7F">
        <w:rPr>
          <w:rFonts w:ascii="Arial" w:eastAsia="Arial" w:hAnsi="Arial" w:cs="Arial"/>
          <w:sz w:val="24"/>
          <w:szCs w:val="24"/>
        </w:rPr>
        <w:t>Figura 10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before="80"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lastRenderedPageBreak/>
        <w:t>(docker stop saberpro-rabbitmq)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POST /auth/login                    -&gt; 200   {"authenticated": true, "message": "Autenticación exitosa"}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POST /questions/8/submit            -&gt; 503   {"message": "RabbitMQ no está disponible; la solicitud no se aceptó"}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(docker start saberpro-rabbitmq; a los pocos segundos los consumidores se reconectan)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POST /questions/8/submit            -&gt; 202   {"operationId": "90512f6a-5879-413c-8ee7-da38984b26fc", "status": "PROCESSING"}</w:t>
      </w:r>
    </w:p>
    <w:p w:rsidR="000F0A7F" w:rsidRDefault="000F0A7F" w:rsidP="000F0A7F">
      <w:pPr>
        <w:keepLines/>
        <w:pBdr>
          <w:left w:val="single" w:sz="18" w:space="6" w:color="A6A6A6"/>
        </w:pBdr>
        <w:shd w:val="clear" w:color="auto" w:fill="F2F2F2"/>
        <w:spacing w:after="12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GET  /operations/90512f6a-5879-413c-8ee7-da38984b26fc  -&gt; 200   {"status": "COMPLETED"}</w:t>
      </w:r>
    </w:p>
    <w:p w:rsidR="000F0A7F" w:rsidRDefault="000F0A7F" w:rsidP="000F0A7F">
      <w:pPr>
        <w:pStyle w:val="Descripcin"/>
        <w:spacing w:before="40" w:after="240"/>
        <w:jc w:val="center"/>
      </w:pPr>
      <w:bookmarkStart w:id="105" w:name="_Toc243422277"/>
      <w:bookmarkStart w:id="106" w:name="_Toc24342572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10</w:t>
      </w:r>
      <w:r>
        <w:fldChar w:fldCharType="end"/>
      </w:r>
      <w:r>
        <w:t xml:space="preserve">. </w:t>
      </w:r>
      <w:r>
        <w:rPr>
          <w:b w:val="0"/>
          <w:bCs w:val="0"/>
        </w:rPr>
        <w:t>Comportamiento del sistema con RabbitMQ detenido y tras reiniciarlo.</w:t>
      </w:r>
      <w:bookmarkEnd w:id="105"/>
      <w:bookmarkEnd w:id="106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07" w:name="_Toc243422256"/>
      <w:bookmarkStart w:id="108" w:name="_Toc243425703"/>
      <w:r>
        <w:rPr>
          <w:rFonts w:ascii="Arial" w:hAnsi="Arial" w:cs="Arial"/>
        </w:rPr>
        <w:t>5.5 Consumidores detenidos</w:t>
      </w:r>
      <w:bookmarkEnd w:id="107"/>
      <w:bookmarkEnd w:id="108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 detuvo </w:t>
      </w:r>
      <w:r w:rsidRPr="000F0A7F">
        <w:rPr>
          <w:rFonts w:ascii="Arial" w:eastAsia="Arial" w:hAnsi="Arial" w:cs="Arial"/>
          <w:sz w:val="24"/>
          <w:szCs w:val="24"/>
        </w:rPr>
        <w:t>notification-service</w:t>
      </w:r>
      <w:r>
        <w:rPr>
          <w:rFonts w:ascii="Arial" w:eastAsia="Arial" w:hAnsi="Arial" w:cs="Arial"/>
          <w:sz w:val="24"/>
          <w:szCs w:val="24"/>
        </w:rPr>
        <w:t xml:space="preserve"> y se ejecutó la colección completa. Las peticiones que no dependen de ese servicio pasaron sin problema; los mensajes dirigidos a él quedaron esperando en sus colas (</w:t>
      </w:r>
      <w:r w:rsidRPr="000F0A7F">
        <w:rPr>
          <w:rFonts w:ascii="Arial" w:eastAsia="Arial" w:hAnsi="Arial" w:cs="Arial"/>
          <w:sz w:val="24"/>
          <w:szCs w:val="24"/>
        </w:rPr>
        <w:t>Figura 19</w:t>
      </w:r>
      <w:r>
        <w:rPr>
          <w:rFonts w:ascii="Arial" w:eastAsia="Arial" w:hAnsi="Arial" w:cs="Arial"/>
          <w:sz w:val="24"/>
          <w:szCs w:val="24"/>
        </w:rPr>
        <w:t xml:space="preserve">): 10 mensajes en </w:t>
      </w:r>
      <w:r w:rsidRPr="000F0A7F">
        <w:rPr>
          <w:rFonts w:ascii="Arial" w:eastAsia="Arial" w:hAnsi="Arial" w:cs="Arial"/>
          <w:sz w:val="24"/>
          <w:szCs w:val="24"/>
        </w:rPr>
        <w:t>notification.events</w:t>
      </w:r>
      <w:r>
        <w:rPr>
          <w:rFonts w:ascii="Arial" w:eastAsia="Arial" w:hAnsi="Arial" w:cs="Arial"/>
          <w:sz w:val="24"/>
          <w:szCs w:val="24"/>
        </w:rPr>
        <w:t xml:space="preserve"> y 4 en </w:t>
      </w:r>
      <w:r w:rsidRPr="000F0A7F">
        <w:rPr>
          <w:rFonts w:ascii="Arial" w:eastAsia="Arial" w:hAnsi="Arial" w:cs="Arial"/>
          <w:sz w:val="24"/>
          <w:szCs w:val="24"/>
        </w:rPr>
        <w:t>notification.reviewer-assigned</w:t>
      </w:r>
      <w:r>
        <w:rPr>
          <w:rFonts w:ascii="Arial" w:eastAsia="Arial" w:hAnsi="Arial" w:cs="Arial"/>
          <w:sz w:val="24"/>
          <w:szCs w:val="24"/>
        </w:rPr>
        <w:t>. Al volver a levantarlo, los consumió y las colas quedaron en cero (</w:t>
      </w:r>
      <w:r w:rsidRPr="000F0A7F">
        <w:rPr>
          <w:rFonts w:ascii="Arial" w:eastAsia="Arial" w:hAnsi="Arial" w:cs="Arial"/>
          <w:sz w:val="24"/>
          <w:szCs w:val="24"/>
        </w:rPr>
        <w:t>Figura 20</w:t>
      </w:r>
      <w:r>
        <w:rPr>
          <w:rFonts w:ascii="Arial" w:eastAsia="Arial" w:hAnsi="Arial" w:cs="Arial"/>
          <w:sz w:val="24"/>
          <w:szCs w:val="24"/>
        </w:rPr>
        <w:t>). Así se comprueba el desacoplamiento temporal: el servicio de notificaciones puede estar caído sin afectar la operación principal.</w:t>
      </w:r>
    </w:p>
    <w:p w:rsidR="000F0A7F" w:rsidRDefault="000F0A7F" w:rsidP="000F0A7F">
      <w:pPr>
        <w:pStyle w:val="Ttulo1"/>
        <w:spacing w:after="120"/>
        <w:rPr>
          <w:rFonts w:ascii="Arial" w:hAnsi="Arial" w:cs="Arial"/>
          <w:sz w:val="40"/>
          <w:szCs w:val="40"/>
        </w:rPr>
      </w:pPr>
      <w:bookmarkStart w:id="109" w:name="_Toc243422257"/>
      <w:bookmarkStart w:id="110" w:name="_Toc243425704"/>
      <w:r>
        <w:rPr>
          <w:rFonts w:ascii="Arial" w:hAnsi="Arial" w:cs="Arial"/>
          <w:sz w:val="40"/>
          <w:szCs w:val="40"/>
        </w:rPr>
        <w:t>6. Pruebas y evidencias de ejecución</w:t>
      </w:r>
      <w:bookmarkEnd w:id="109"/>
      <w:bookmarkEnd w:id="110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11" w:name="_Toc243422258"/>
      <w:bookmarkStart w:id="112" w:name="_Toc243425705"/>
      <w:r>
        <w:rPr>
          <w:rFonts w:ascii="Arial" w:hAnsi="Arial" w:cs="Arial"/>
        </w:rPr>
        <w:t>6.1 Pruebas automáticas</w:t>
      </w:r>
      <w:bookmarkEnd w:id="111"/>
      <w:bookmarkEnd w:id="112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 w:rsidRPr="000F0A7F">
        <w:rPr>
          <w:rFonts w:ascii="Arial" w:eastAsia="Arial" w:hAnsi="Arial" w:cs="Arial"/>
          <w:sz w:val="24"/>
          <w:szCs w:val="24"/>
        </w:rPr>
        <w:t>mvn clean package</w:t>
      </w:r>
      <w:r>
        <w:rPr>
          <w:rFonts w:ascii="Arial" w:eastAsia="Arial" w:hAnsi="Arial" w:cs="Arial"/>
          <w:sz w:val="24"/>
          <w:szCs w:val="24"/>
        </w:rPr>
        <w:t xml:space="preserve"> compila los nueve servicios y ejecuta 78 pruebas unitarias y de integración que no necesitan RabbitMQ: los mensajes se verifican con un </w:t>
      </w:r>
      <w:r w:rsidRPr="000F0A7F">
        <w:rPr>
          <w:rFonts w:ascii="Arial" w:eastAsia="Arial" w:hAnsi="Arial" w:cs="Arial"/>
          <w:sz w:val="24"/>
          <w:szCs w:val="24"/>
        </w:rPr>
        <w:t>RabbitTemplate</w:t>
      </w:r>
      <w:r>
        <w:rPr>
          <w:rFonts w:ascii="Arial" w:eastAsia="Arial" w:hAnsi="Arial" w:cs="Arial"/>
          <w:sz w:val="24"/>
          <w:szCs w:val="24"/>
        </w:rPr>
        <w:t xml:space="preserve"> simulado y los listeners se invocan directamente (</w:t>
      </w:r>
      <w:r w:rsidRPr="000F0A7F">
        <w:rPr>
          <w:rFonts w:ascii="Arial" w:eastAsia="Arial" w:hAnsi="Arial" w:cs="Arial"/>
          <w:sz w:val="24"/>
          <w:szCs w:val="24"/>
        </w:rPr>
        <w:t>Tabla 10</w:t>
      </w:r>
      <w:r>
        <w:rPr>
          <w:rFonts w:ascii="Arial" w:eastAsia="Arial" w:hAnsi="Arial" w:cs="Arial"/>
          <w:sz w:val="24"/>
          <w:szCs w:val="24"/>
        </w:rPr>
        <w:t xml:space="preserve"> y </w:t>
      </w:r>
      <w:r w:rsidRPr="000F0A7F">
        <w:rPr>
          <w:rFonts w:ascii="Arial" w:eastAsia="Arial" w:hAnsi="Arial" w:cs="Arial"/>
          <w:sz w:val="24"/>
          <w:szCs w:val="24"/>
        </w:rPr>
        <w:t>Figura 11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pStyle w:val="Descripcin"/>
        <w:keepNext/>
        <w:spacing w:before="200" w:after="80"/>
      </w:pPr>
      <w:bookmarkStart w:id="113" w:name="_Toc243422297"/>
      <w:bookmarkStart w:id="114" w:name="_Toc243425743"/>
      <w:r>
        <w:lastRenderedPageBreak/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10</w:t>
      </w:r>
      <w:r>
        <w:fldChar w:fldCharType="end"/>
      </w:r>
      <w:r>
        <w:t xml:space="preserve">. </w:t>
      </w:r>
      <w:r>
        <w:rPr>
          <w:b w:val="0"/>
          <w:bCs w:val="0"/>
        </w:rPr>
        <w:t>Pruebas automáticas por servicio.</w:t>
      </w:r>
      <w:bookmarkEnd w:id="113"/>
      <w:bookmarkEnd w:id="1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2"/>
        <w:gridCol w:w="1321"/>
        <w:gridCol w:w="6167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Servicio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Pruebas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Qué verifican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user-service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Login válido e incorrecto, eventos de inicio de sesión, revisores elegibles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validation-service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Cada regla de validación y la publicación de </w:t>
            </w:r>
            <w:r w:rsidRPr="000F0A7F">
              <w:rPr>
                <w:rFonts w:ascii="Arial" w:hAnsi="Arial" w:cs="Arial"/>
                <w:sz w:val="24"/>
                <w:szCs w:val="24"/>
              </w:rPr>
              <w:t>ValidationFailed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question-service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Crear (201, 400, 401, 403, 503), enviar (202), resultado asíncrono, edición y corrección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lifecycle-service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Los siete estados y sus transiciones, comandos </w:t>
            </w:r>
            <w:r w:rsidRPr="000F0A7F">
              <w:rPr>
                <w:rFonts w:ascii="Arial" w:hAnsi="Arial" w:cs="Arial"/>
                <w:sz w:val="24"/>
                <w:szCs w:val="24"/>
              </w:rPr>
              <w:t>COMPLETED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r w:rsidRPr="000F0A7F">
              <w:rPr>
                <w:rFonts w:ascii="Arial" w:hAnsi="Arial" w:cs="Arial"/>
                <w:sz w:val="24"/>
                <w:szCs w:val="24"/>
              </w:rPr>
              <w:t>FAILED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>, idempotencia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review-service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De 1 a 3 revisores, elegibilidad, reversión si falla lifecycle, unanimidad, rechazo y rondas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notification-service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Cada tipo de aviso y la idempotencia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history-service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Línea de tiempo, idempotencia y auditoría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simulation-service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Catálogo, calificación y errores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tracking-service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Acumulación por usuario e idempotencia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0F0A7F" w:rsidRDefault="000F0A7F" w:rsidP="000F0A7F">
      <w:pPr>
        <w:spacing w:after="60"/>
      </w:pPr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drawing>
          <wp:inline distT="0" distB="0" distL="0" distR="0" wp14:anchorId="6F4213BC" wp14:editId="54FC194E">
            <wp:extent cx="4632960" cy="3474720"/>
            <wp:effectExtent l="0" t="0" r="0" b="0"/>
            <wp:docPr id="114" name="figura14.jpg" descr="Resultado de la compilación y de las pruebas automát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15" w:name="_Toc243422278"/>
      <w:bookmarkStart w:id="116" w:name="_Toc243425724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11</w:t>
      </w:r>
      <w:r>
        <w:fldChar w:fldCharType="end"/>
      </w:r>
      <w:r>
        <w:t xml:space="preserve">. </w:t>
      </w:r>
      <w:r>
        <w:rPr>
          <w:b w:val="0"/>
          <w:bCs w:val="0"/>
        </w:rPr>
        <w:t>Resultado de mvn clean package: 78 pruebas en verde y los nueve módulos compilados.</w:t>
      </w:r>
      <w:bookmarkEnd w:id="115"/>
      <w:bookmarkEnd w:id="116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17" w:name="_Toc243422259"/>
      <w:bookmarkStart w:id="118" w:name="_Toc243425706"/>
      <w:r>
        <w:rPr>
          <w:rFonts w:ascii="Arial" w:hAnsi="Arial" w:cs="Arial"/>
        </w:rPr>
        <w:lastRenderedPageBreak/>
        <w:t>6.2 Colección de Postman</w:t>
      </w:r>
      <w:bookmarkEnd w:id="117"/>
      <w:bookmarkEnd w:id="118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colección </w:t>
      </w:r>
      <w:r w:rsidRPr="000F0A7F">
        <w:rPr>
          <w:rFonts w:ascii="Arial" w:eastAsia="Arial" w:hAnsi="Arial" w:cs="Arial"/>
          <w:sz w:val="24"/>
          <w:szCs w:val="24"/>
        </w:rPr>
        <w:t>SaberPro_Microservices.postman_collection.json</w:t>
      </w:r>
      <w:r>
        <w:rPr>
          <w:rFonts w:ascii="Arial" w:eastAsia="Arial" w:hAnsi="Arial" w:cs="Arial"/>
          <w:sz w:val="24"/>
          <w:szCs w:val="24"/>
        </w:rPr>
        <w:t xml:space="preserve"> está organizada por microservicio, como pide el enunciado, en doce carpetas (</w:t>
      </w:r>
      <w:r w:rsidRPr="000F0A7F">
        <w:rPr>
          <w:rFonts w:ascii="Arial" w:eastAsia="Arial" w:hAnsi="Arial" w:cs="Arial"/>
          <w:sz w:val="24"/>
          <w:szCs w:val="24"/>
        </w:rPr>
        <w:t>Tabla 11</w:t>
      </w:r>
      <w:r>
        <w:rPr>
          <w:rFonts w:ascii="Arial" w:eastAsia="Arial" w:hAnsi="Arial" w:cs="Arial"/>
          <w:sz w:val="24"/>
          <w:szCs w:val="24"/>
        </w:rPr>
        <w:t xml:space="preserve">). Se ejecuta completa con el </w:t>
      </w:r>
      <w:r w:rsidRPr="000F0A7F">
        <w:rPr>
          <w:rFonts w:ascii="Arial" w:eastAsia="Arial" w:hAnsi="Arial" w:cs="Arial"/>
          <w:sz w:val="24"/>
          <w:szCs w:val="24"/>
        </w:rPr>
        <w:t>Collection Runner</w:t>
      </w:r>
      <w:r>
        <w:rPr>
          <w:rFonts w:ascii="Arial" w:eastAsia="Arial" w:hAnsi="Arial" w:cs="Arial"/>
          <w:sz w:val="24"/>
          <w:szCs w:val="24"/>
        </w:rPr>
        <w:t xml:space="preserve"> de Postman o por consola con </w:t>
      </w:r>
      <w:r w:rsidRPr="000F0A7F">
        <w:rPr>
          <w:rFonts w:ascii="Arial" w:eastAsia="Arial" w:hAnsi="Arial" w:cs="Arial"/>
          <w:sz w:val="24"/>
          <w:szCs w:val="24"/>
        </w:rPr>
        <w:t>newman</w:t>
      </w:r>
      <w:r>
        <w:rPr>
          <w:rFonts w:ascii="Arial" w:eastAsia="Arial" w:hAnsi="Arial" w:cs="Arial"/>
          <w:sz w:val="24"/>
          <w:szCs w:val="24"/>
        </w:rPr>
        <w:t xml:space="preserve">, y se puede repetir sin reiniciar nada. El resultado es de </w:t>
      </w:r>
      <w:r w:rsidRPr="000F0A7F">
        <w:rPr>
          <w:rFonts w:ascii="Arial" w:eastAsia="Arial" w:hAnsi="Arial" w:cs="Arial"/>
          <w:sz w:val="24"/>
          <w:szCs w:val="24"/>
        </w:rPr>
        <w:t>67 peticiones y 146 verificaciones, todas en verde</w:t>
      </w:r>
      <w:r>
        <w:rPr>
          <w:rFonts w:ascii="Arial" w:eastAsia="Arial" w:hAnsi="Arial" w:cs="Arial"/>
          <w:sz w:val="24"/>
          <w:szCs w:val="24"/>
        </w:rPr>
        <w:t xml:space="preserve"> (</w:t>
      </w:r>
      <w:r w:rsidRPr="000F0A7F">
        <w:rPr>
          <w:rFonts w:ascii="Arial" w:eastAsia="Arial" w:hAnsi="Arial" w:cs="Arial"/>
          <w:sz w:val="24"/>
          <w:szCs w:val="24"/>
        </w:rPr>
        <w:t>Figura 12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pStyle w:val="Descripcin"/>
        <w:keepNext/>
        <w:spacing w:before="200" w:after="80"/>
      </w:pPr>
      <w:bookmarkStart w:id="119" w:name="_Toc243422298"/>
      <w:bookmarkStart w:id="120" w:name="_Toc243425744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11</w:t>
      </w:r>
      <w:r>
        <w:fldChar w:fldCharType="end"/>
      </w:r>
      <w:r>
        <w:t xml:space="preserve">. </w:t>
      </w:r>
      <w:r>
        <w:rPr>
          <w:b w:val="0"/>
          <w:bCs w:val="0"/>
        </w:rPr>
        <w:t>Carpetas de la colección de Postman.</w:t>
      </w:r>
      <w:bookmarkEnd w:id="119"/>
      <w:bookmarkEnd w:id="1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8"/>
        <w:gridCol w:w="6902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Carpeta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Qué recorre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01 · user-service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Logins válidos e incorrectos y revisores elegibles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02 · validation-service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Una pregunta válida y una inválida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03 · question-service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Crear (y casos de error), enviar a revisión y consultar el resultado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04 · lifecycle-service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Estados y transición rechazada por las dos rutas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05 · review-service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Errores de asignación, asignación, unanimidad y rechazo con observación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06 · question-service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Resultado de la revisión, corrección, reenvío, publicación y archivo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07 · lifecycle-service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Motivo del rechazo y estados finales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08 · review-service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Segunda ronda de la pregunta corregida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09 · notification-service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Avisos al revisor, al autor y al administrador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10 · history-service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Línea de tiempo y auditoría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11 · simulation-service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Catálogo de preguntas publicadas y simulacros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12 · tracking-service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Estadísticas del usuario</w:t>
            </w:r>
          </w:p>
        </w:tc>
      </w:tr>
    </w:tbl>
    <w:p w:rsidR="000F0A7F" w:rsidRDefault="000F0A7F" w:rsidP="000F0A7F">
      <w:pPr>
        <w:spacing w:after="60"/>
      </w:pPr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663AD42" wp14:editId="18FABAB5">
            <wp:extent cx="4632960" cy="3474720"/>
            <wp:effectExtent l="0" t="0" r="0" b="0"/>
            <wp:docPr id="115" name="figura15.jpg" descr="Resultado de la ejecución de la colección de Postman con newm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21" w:name="_Toc243422279"/>
      <w:bookmarkStart w:id="122" w:name="_Toc243425725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12</w:t>
      </w:r>
      <w:r>
        <w:fldChar w:fldCharType="end"/>
      </w:r>
      <w:r>
        <w:t xml:space="preserve">. </w:t>
      </w:r>
      <w:r>
        <w:rPr>
          <w:b w:val="0"/>
          <w:bCs w:val="0"/>
        </w:rPr>
        <w:t>Resultado de la colección de Postman con newman: 67 peticiones y 146 verificaciones, sin fallos.</w:t>
      </w:r>
      <w:bookmarkEnd w:id="121"/>
      <w:bookmarkEnd w:id="122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23" w:name="_Toc243422260"/>
      <w:bookmarkStart w:id="124" w:name="_Toc243425707"/>
      <w:r>
        <w:rPr>
          <w:rFonts w:ascii="Arial" w:hAnsi="Arial" w:cs="Arial"/>
        </w:rPr>
        <w:t>6.3 Evidencias del panel de RabbitMQ</w:t>
      </w:r>
      <w:bookmarkEnd w:id="123"/>
      <w:bookmarkEnd w:id="124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Las capturas siguientes se tomaron en la consola de administración de RabbitMQ (</w:t>
      </w:r>
      <w:r w:rsidRPr="000F0A7F">
        <w:rPr>
          <w:rFonts w:ascii="Arial" w:eastAsia="Arial" w:hAnsi="Arial" w:cs="Arial"/>
          <w:sz w:val="24"/>
          <w:szCs w:val="24"/>
        </w:rPr>
        <w:t>http://localhost:15672</w:t>
      </w:r>
      <w:r>
        <w:rPr>
          <w:rFonts w:ascii="Arial" w:eastAsia="Arial" w:hAnsi="Arial" w:cs="Arial"/>
          <w:sz w:val="24"/>
          <w:szCs w:val="24"/>
        </w:rPr>
        <w:t>) después de ejecutar la colección (</w:t>
      </w:r>
      <w:r w:rsidRPr="000F0A7F">
        <w:rPr>
          <w:rFonts w:ascii="Arial" w:eastAsia="Arial" w:hAnsi="Arial" w:cs="Arial"/>
          <w:sz w:val="24"/>
          <w:szCs w:val="24"/>
        </w:rPr>
        <w:t>Tabla 12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pStyle w:val="Descripcin"/>
        <w:keepNext/>
        <w:spacing w:before="200" w:after="80"/>
      </w:pPr>
      <w:bookmarkStart w:id="125" w:name="_Toc243422299"/>
      <w:bookmarkStart w:id="126" w:name="_Toc243425745"/>
      <w:r>
        <w:t xml:space="preserve">Tabla </w:t>
      </w:r>
      <w:r>
        <w:fldChar w:fldCharType="begin"/>
      </w:r>
      <w:r>
        <w:instrText>SEQ Tabla \* ARABIC</w:instrText>
      </w:r>
      <w:r>
        <w:fldChar w:fldCharType="separate"/>
      </w:r>
      <w:r w:rsidR="008B337C">
        <w:rPr>
          <w:noProof/>
        </w:rPr>
        <w:t>12</w:t>
      </w:r>
      <w:r>
        <w:fldChar w:fldCharType="end"/>
      </w:r>
      <w:r>
        <w:t xml:space="preserve">. </w:t>
      </w:r>
      <w:r>
        <w:rPr>
          <w:b w:val="0"/>
          <w:bCs w:val="0"/>
        </w:rPr>
        <w:t>Capturas del panel de RabbitMQ y lo que muestran.</w:t>
      </w:r>
      <w:bookmarkEnd w:id="125"/>
      <w:bookmarkEnd w:id="12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2"/>
        <w:gridCol w:w="2878"/>
        <w:gridCol w:w="5400"/>
      </w:tblGrid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Figura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Pestaña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8"/>
                <w:szCs w:val="24"/>
              </w:rPr>
            </w:pPr>
            <w:r w:rsidRPr="000F0A7F">
              <w:rPr>
                <w:rFonts w:ascii="Arial" w:eastAsia="Arial" w:hAnsi="Arial" w:cs="Arial"/>
                <w:b/>
                <w:bCs/>
                <w:sz w:val="28"/>
                <w:szCs w:val="24"/>
              </w:rPr>
              <w:t>Qué muestra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i/>
                <w:iCs/>
                <w:sz w:val="24"/>
                <w:szCs w:val="24"/>
              </w:rPr>
              <w:t>Overview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Gráfica de mensajes y 9 conexiones, 15 canales, 9 colas y 9 consumidores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i/>
                <w:iCs/>
                <w:sz w:val="24"/>
                <w:szCs w:val="24"/>
              </w:rPr>
              <w:t>Exchanges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hAnsi="Arial" w:cs="Arial"/>
                <w:sz w:val="24"/>
                <w:szCs w:val="24"/>
              </w:rPr>
              <w:t>saberpro.direct.exchange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(direct) y </w:t>
            </w:r>
            <w:r w:rsidRPr="000F0A7F">
              <w:rPr>
                <w:rFonts w:ascii="Arial" w:hAnsi="Arial" w:cs="Arial"/>
                <w:sz w:val="24"/>
                <w:szCs w:val="24"/>
              </w:rPr>
              <w:t>saberpro.topic.exchange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(topic)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i/>
                <w:iCs/>
                <w:sz w:val="24"/>
                <w:szCs w:val="24"/>
              </w:rPr>
              <w:t>Exchanges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→ topic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Colas y routing keys enlazadas al exchange de eventos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i/>
                <w:iCs/>
                <w:sz w:val="24"/>
                <w:szCs w:val="24"/>
              </w:rPr>
              <w:t>Queues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Las nueve colas, con 0 mensajes pendientes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i/>
                <w:iCs/>
                <w:sz w:val="24"/>
                <w:szCs w:val="24"/>
              </w:rPr>
              <w:t>Queues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→ </w:t>
            </w:r>
            <w:r w:rsidRPr="000F0A7F">
              <w:rPr>
                <w:rFonts w:ascii="Arial" w:hAnsi="Arial" w:cs="Arial"/>
                <w:sz w:val="24"/>
                <w:szCs w:val="24"/>
              </w:rPr>
              <w:t>lifecycle.commands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Un consumidor conectado y capacidad del 100 %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Connections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Una conexión AMQP por servicio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i/>
                <w:iCs/>
                <w:sz w:val="24"/>
                <w:szCs w:val="24"/>
              </w:rPr>
              <w:t>Queues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keepNext/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Mensajes acumulados con </w:t>
            </w:r>
            <w:r w:rsidRPr="000F0A7F">
              <w:rPr>
                <w:rFonts w:ascii="Arial" w:hAnsi="Arial" w:cs="Arial"/>
                <w:sz w:val="24"/>
                <w:szCs w:val="24"/>
              </w:rPr>
              <w:t>notification-service</w:t>
            </w:r>
            <w:r w:rsidRPr="000F0A7F">
              <w:rPr>
                <w:rFonts w:ascii="Arial" w:eastAsia="Arial" w:hAnsi="Arial" w:cs="Arial"/>
                <w:sz w:val="24"/>
                <w:szCs w:val="24"/>
              </w:rPr>
              <w:t xml:space="preserve"> detenido</w:t>
            </w:r>
          </w:p>
        </w:tc>
      </w:tr>
      <w:tr w:rsidR="000F0A7F" w:rsidRPr="000F0A7F" w:rsidTr="000F0A7F"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i/>
                <w:iCs/>
                <w:sz w:val="24"/>
                <w:szCs w:val="24"/>
              </w:rPr>
              <w:t>Queues</w:t>
            </w:r>
          </w:p>
        </w:tc>
        <w:tc>
          <w:tcPr>
            <w:tcW w:w="0" w:type="auto"/>
            <w:vAlign w:val="center"/>
          </w:tcPr>
          <w:p w:rsidR="000F0A7F" w:rsidRPr="000F0A7F" w:rsidRDefault="000F0A7F" w:rsidP="000F0A7F">
            <w:pPr>
              <w:spacing w:before="20" w:after="2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0A7F">
              <w:rPr>
                <w:rFonts w:ascii="Arial" w:eastAsia="Arial" w:hAnsi="Arial" w:cs="Arial"/>
                <w:sz w:val="24"/>
                <w:szCs w:val="24"/>
              </w:rPr>
              <w:t>Colas en cero tras volver a levantar el servicio</w:t>
            </w:r>
          </w:p>
        </w:tc>
      </w:tr>
    </w:tbl>
    <w:p w:rsidR="000F0A7F" w:rsidRDefault="000F0A7F" w:rsidP="000F0A7F">
      <w:pPr>
        <w:spacing w:after="60"/>
      </w:pPr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5D983A6" wp14:editId="649C6599">
            <wp:extent cx="4632960" cy="3474720"/>
            <wp:effectExtent l="0" t="0" r="0" b="0"/>
            <wp:docPr id="116" name="figura16.jpg" descr="Resumen del panel de RabbitMQ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27" w:name="_Toc243422280"/>
      <w:bookmarkStart w:id="128" w:name="_Toc24342572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13</w:t>
      </w:r>
      <w:r>
        <w:fldChar w:fldCharType="end"/>
      </w:r>
      <w:r>
        <w:t xml:space="preserve">. </w:t>
      </w:r>
      <w:r>
        <w:rPr>
          <w:b w:val="0"/>
          <w:bCs w:val="0"/>
        </w:rPr>
        <w:t>Resumen del panel de RabbitMQ: mensajes publicados y entregados, y los totales de conexiones y colas.</w:t>
      </w:r>
      <w:bookmarkEnd w:id="127"/>
      <w:bookmarkEnd w:id="128"/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drawing>
          <wp:inline distT="0" distB="0" distL="0" distR="0" wp14:anchorId="5EF286CE" wp14:editId="192A8014">
            <wp:extent cx="4632960" cy="3474720"/>
            <wp:effectExtent l="0" t="0" r="0" b="0"/>
            <wp:docPr id="117" name="figura17.jpg" descr="Exchanges de RabbitMQ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29" w:name="_Toc243422281"/>
      <w:bookmarkStart w:id="130" w:name="_Toc24342572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14</w:t>
      </w:r>
      <w:r>
        <w:fldChar w:fldCharType="end"/>
      </w:r>
      <w:r>
        <w:t xml:space="preserve">. </w:t>
      </w:r>
      <w:r>
        <w:rPr>
          <w:b w:val="0"/>
          <w:bCs w:val="0"/>
        </w:rPr>
        <w:t xml:space="preserve">Exchanges de RabbitMQ: el </w:t>
      </w:r>
      <w:r>
        <w:rPr>
          <w:b w:val="0"/>
          <w:bCs w:val="0"/>
          <w:i/>
          <w:iCs/>
        </w:rPr>
        <w:t>direct</w:t>
      </w:r>
      <w:r>
        <w:rPr>
          <w:b w:val="0"/>
          <w:bCs w:val="0"/>
        </w:rPr>
        <w:t xml:space="preserve"> de los comandos y el </w:t>
      </w:r>
      <w:r>
        <w:rPr>
          <w:b w:val="0"/>
          <w:bCs w:val="0"/>
          <w:i/>
          <w:iCs/>
        </w:rPr>
        <w:t>topic</w:t>
      </w:r>
      <w:r>
        <w:rPr>
          <w:b w:val="0"/>
          <w:bCs w:val="0"/>
        </w:rPr>
        <w:t xml:space="preserve"> de los eventos.</w:t>
      </w:r>
      <w:bookmarkEnd w:id="129"/>
      <w:bookmarkEnd w:id="130"/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E8040AE" wp14:editId="693E1CA3">
            <wp:extent cx="4632960" cy="3474720"/>
            <wp:effectExtent l="0" t="0" r="0" b="0"/>
            <wp:docPr id="118" name="figura18.jpg" descr="Bindings del exchange topi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31" w:name="_Toc243422282"/>
      <w:bookmarkStart w:id="132" w:name="_Toc24342572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15</w:t>
      </w:r>
      <w:r>
        <w:fldChar w:fldCharType="end"/>
      </w:r>
      <w:r>
        <w:t xml:space="preserve">. </w:t>
      </w:r>
      <w:r>
        <w:rPr>
          <w:b w:val="0"/>
          <w:bCs w:val="0"/>
        </w:rPr>
        <w:t>Bindings del exchange saberpro.topic.exchange: colas y routing keys.</w:t>
      </w:r>
      <w:bookmarkEnd w:id="131"/>
      <w:bookmarkEnd w:id="132"/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drawing>
          <wp:inline distT="0" distB="0" distL="0" distR="0" wp14:anchorId="0EDD99B8" wp14:editId="665EEF06">
            <wp:extent cx="4632960" cy="3474720"/>
            <wp:effectExtent l="0" t="0" r="0" b="0"/>
            <wp:docPr id="119" name="figura19.jpg" descr="Colas de RabbitMQ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33" w:name="_Toc243422283"/>
      <w:bookmarkStart w:id="134" w:name="_Toc24342572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16</w:t>
      </w:r>
      <w:r>
        <w:fldChar w:fldCharType="end"/>
      </w:r>
      <w:r>
        <w:t xml:space="preserve">. </w:t>
      </w:r>
      <w:r>
        <w:rPr>
          <w:b w:val="0"/>
          <w:bCs w:val="0"/>
        </w:rPr>
        <w:t>Colas de RabbitMQ después de ejecutar la colección: todas sin mensajes pendientes.</w:t>
      </w:r>
      <w:bookmarkEnd w:id="133"/>
      <w:bookmarkEnd w:id="134"/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304A872" wp14:editId="44BF1380">
            <wp:extent cx="4632960" cy="3474720"/>
            <wp:effectExtent l="0" t="0" r="0" b="0"/>
            <wp:docPr id="120" name="figura20.jpg" descr="Detalle de la cola lifecycle.comman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35" w:name="_Toc243422284"/>
      <w:bookmarkStart w:id="136" w:name="_Toc243425730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17</w:t>
      </w:r>
      <w:r>
        <w:fldChar w:fldCharType="end"/>
      </w:r>
      <w:r>
        <w:t xml:space="preserve">. </w:t>
      </w:r>
      <w:r>
        <w:rPr>
          <w:b w:val="0"/>
          <w:bCs w:val="0"/>
        </w:rPr>
        <w:t>Detalle de la cola lifecycle.commands: un consumidor conectado.</w:t>
      </w:r>
      <w:bookmarkEnd w:id="135"/>
      <w:bookmarkEnd w:id="136"/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drawing>
          <wp:inline distT="0" distB="0" distL="0" distR="0" wp14:anchorId="715BF987" wp14:editId="70809CB0">
            <wp:extent cx="4632960" cy="3474720"/>
            <wp:effectExtent l="0" t="0" r="0" b="0"/>
            <wp:docPr id="121" name="figura21.jpg" descr="Conexiones de RabbitMQ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37" w:name="_Toc243422285"/>
      <w:bookmarkStart w:id="138" w:name="_Toc243425731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18</w:t>
      </w:r>
      <w:r>
        <w:fldChar w:fldCharType="end"/>
      </w:r>
      <w:r>
        <w:t xml:space="preserve">. </w:t>
      </w:r>
      <w:r>
        <w:rPr>
          <w:b w:val="0"/>
          <w:bCs w:val="0"/>
        </w:rPr>
        <w:t>Conexiones de RabbitMQ: una por cada servicio que publica o consume.</w:t>
      </w:r>
      <w:bookmarkEnd w:id="137"/>
      <w:bookmarkEnd w:id="138"/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107F477" wp14:editId="793A3BB0">
            <wp:extent cx="4632960" cy="3474720"/>
            <wp:effectExtent l="0" t="0" r="0" b="0"/>
            <wp:docPr id="122" name="figura22.jpg" descr="Colas con mensajes acumul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39" w:name="_Toc243422286"/>
      <w:bookmarkStart w:id="140" w:name="_Toc243425732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19</w:t>
      </w:r>
      <w:r>
        <w:fldChar w:fldCharType="end"/>
      </w:r>
      <w:r>
        <w:t xml:space="preserve">. </w:t>
      </w:r>
      <w:r>
        <w:rPr>
          <w:b w:val="0"/>
          <w:bCs w:val="0"/>
        </w:rPr>
        <w:t>Colas con notification-service detenido: 10 mensajes en notification.events y 4 en notification.reviewer-assigned.</w:t>
      </w:r>
      <w:bookmarkEnd w:id="139"/>
      <w:bookmarkEnd w:id="140"/>
    </w:p>
    <w:p w:rsidR="000F0A7F" w:rsidRDefault="000F0A7F" w:rsidP="000F0A7F">
      <w:pPr>
        <w:keepNext/>
        <w:spacing w:before="160" w:after="80"/>
        <w:jc w:val="center"/>
      </w:pPr>
      <w:r>
        <w:rPr>
          <w:noProof/>
          <w:lang w:val="en-US"/>
        </w:rPr>
        <w:drawing>
          <wp:inline distT="0" distB="0" distL="0" distR="0" wp14:anchorId="4A10D38F" wp14:editId="02910246">
            <wp:extent cx="4632960" cy="3474720"/>
            <wp:effectExtent l="0" t="0" r="0" b="0"/>
            <wp:docPr id="123" name="figura23.jpg" descr="Colas tras reiniciar el servi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A7F" w:rsidRDefault="000F0A7F" w:rsidP="000F0A7F">
      <w:pPr>
        <w:pStyle w:val="Descripcin"/>
        <w:spacing w:before="40" w:after="240"/>
        <w:jc w:val="center"/>
      </w:pPr>
      <w:bookmarkStart w:id="141" w:name="_Toc243422287"/>
      <w:bookmarkStart w:id="142" w:name="_Toc24342573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8B337C">
        <w:rPr>
          <w:noProof/>
        </w:rPr>
        <w:t>20</w:t>
      </w:r>
      <w:r>
        <w:fldChar w:fldCharType="end"/>
      </w:r>
      <w:r>
        <w:t xml:space="preserve">. </w:t>
      </w:r>
      <w:r>
        <w:rPr>
          <w:b w:val="0"/>
          <w:bCs w:val="0"/>
        </w:rPr>
        <w:t>Colas tras reiniciar notification-service: los mensajes se consumieron y las colas quedaron en cero.</w:t>
      </w:r>
      <w:bookmarkEnd w:id="141"/>
      <w:bookmarkEnd w:id="142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43" w:name="_Toc243422261"/>
      <w:bookmarkStart w:id="144" w:name="_Toc243425708"/>
      <w:r>
        <w:rPr>
          <w:rFonts w:ascii="Arial" w:hAnsi="Arial" w:cs="Arial"/>
        </w:rPr>
        <w:lastRenderedPageBreak/>
        <w:t>6.4 Cómo reproducir las pruebas</w:t>
      </w:r>
      <w:bookmarkEnd w:id="143"/>
      <w:bookmarkEnd w:id="144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Requisitos: Java 21, Maven 3.9 o superior, Docker Desktop encendido y Node.js (para </w:t>
      </w:r>
      <w:r w:rsidRPr="000F0A7F">
        <w:rPr>
          <w:rFonts w:ascii="Arial" w:eastAsia="Arial" w:hAnsi="Arial" w:cs="Arial"/>
          <w:sz w:val="24"/>
          <w:szCs w:val="24"/>
        </w:rPr>
        <w:t>newman</w:t>
      </w:r>
      <w:r>
        <w:rPr>
          <w:rFonts w:ascii="Arial" w:eastAsia="Arial" w:hAnsi="Arial" w:cs="Arial"/>
          <w:sz w:val="24"/>
          <w:szCs w:val="24"/>
        </w:rPr>
        <w:t>).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before="80"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cd lisw2_taller09_microservicios_g2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mvn clean package            # compila y corre las 78 pruebas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./scripts/levantar.sh        # RabbitMQ con Docker y los nueve servicios (en PowerShell: .\scripts\levantar.ps1)</w:t>
      </w:r>
    </w:p>
    <w:p w:rsidR="000F0A7F" w:rsidRDefault="000F0A7F" w:rsidP="000F0A7F">
      <w:pPr>
        <w:keepNext/>
        <w:keepLines/>
        <w:pBdr>
          <w:left w:val="single" w:sz="18" w:space="6" w:color="A6A6A6"/>
        </w:pBdr>
        <w:shd w:val="clear" w:color="auto" w:fill="F2F2F2"/>
        <w:spacing w:after="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npx newman run postman/SaberPro_Microservices.postman_collection.json -e postman/SaberPro_Local.postman_environment.json</w:t>
      </w:r>
    </w:p>
    <w:p w:rsidR="000F0A7F" w:rsidRDefault="000F0A7F" w:rsidP="000F0A7F">
      <w:pPr>
        <w:keepLines/>
        <w:pBdr>
          <w:left w:val="single" w:sz="18" w:space="6" w:color="A6A6A6"/>
        </w:pBdr>
        <w:shd w:val="clear" w:color="auto" w:fill="F2F2F2"/>
        <w:spacing w:after="120" w:line="240" w:lineRule="auto"/>
        <w:ind w:left="170"/>
      </w:pPr>
      <w:r>
        <w:rPr>
          <w:rFonts w:ascii="Courier New" w:hAnsi="Courier New" w:cs="Courier New"/>
          <w:sz w:val="15"/>
          <w:szCs w:val="15"/>
        </w:rPr>
        <w:t>./scripts/detener.sh --rabbit</w:t>
      </w:r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usuarios de prueba son </w:t>
      </w:r>
      <w:r w:rsidRPr="000F0A7F">
        <w:rPr>
          <w:rFonts w:ascii="Arial" w:eastAsia="Arial" w:hAnsi="Arial" w:cs="Arial"/>
          <w:sz w:val="24"/>
          <w:szCs w:val="24"/>
        </w:rPr>
        <w:t>admin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0F0A7F">
        <w:rPr>
          <w:rFonts w:ascii="Arial" w:eastAsia="Arial" w:hAnsi="Arial" w:cs="Arial"/>
          <w:sz w:val="24"/>
          <w:szCs w:val="24"/>
        </w:rPr>
        <w:t>autor1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0F0A7F">
        <w:rPr>
          <w:rFonts w:ascii="Arial" w:eastAsia="Arial" w:hAnsi="Arial" w:cs="Arial"/>
          <w:sz w:val="24"/>
          <w:szCs w:val="24"/>
        </w:rPr>
        <w:t>autor2</w:t>
      </w:r>
      <w:r>
        <w:rPr>
          <w:rFonts w:ascii="Arial" w:eastAsia="Arial" w:hAnsi="Arial" w:cs="Arial"/>
          <w:sz w:val="24"/>
          <w:szCs w:val="24"/>
        </w:rPr>
        <w:t xml:space="preserve"> y </w:t>
      </w:r>
      <w:r w:rsidRPr="000F0A7F">
        <w:rPr>
          <w:rFonts w:ascii="Arial" w:eastAsia="Arial" w:hAnsi="Arial" w:cs="Arial"/>
          <w:sz w:val="24"/>
          <w:szCs w:val="24"/>
        </w:rPr>
        <w:t>revisor1</w:t>
      </w:r>
      <w:r>
        <w:rPr>
          <w:rFonts w:ascii="Arial" w:eastAsia="Arial" w:hAnsi="Arial" w:cs="Arial"/>
          <w:sz w:val="24"/>
          <w:szCs w:val="24"/>
        </w:rPr>
        <w:t xml:space="preserve"> a </w:t>
      </w:r>
      <w:r w:rsidRPr="000F0A7F">
        <w:rPr>
          <w:rFonts w:ascii="Arial" w:eastAsia="Arial" w:hAnsi="Arial" w:cs="Arial"/>
          <w:sz w:val="24"/>
          <w:szCs w:val="24"/>
        </w:rPr>
        <w:t>revisor4</w:t>
      </w:r>
      <w:r>
        <w:rPr>
          <w:rFonts w:ascii="Arial" w:eastAsia="Arial" w:hAnsi="Arial" w:cs="Arial"/>
          <w:sz w:val="24"/>
          <w:szCs w:val="24"/>
        </w:rPr>
        <w:t xml:space="preserve">, todos con la clave </w:t>
      </w:r>
      <w:r w:rsidRPr="000F0A7F">
        <w:rPr>
          <w:rFonts w:ascii="Arial" w:eastAsia="Arial" w:hAnsi="Arial" w:cs="Arial"/>
          <w:sz w:val="24"/>
          <w:szCs w:val="24"/>
        </w:rPr>
        <w:t>clave123</w:t>
      </w:r>
      <w:r>
        <w:rPr>
          <w:rFonts w:ascii="Arial" w:eastAsia="Arial" w:hAnsi="Arial" w:cs="Arial"/>
          <w:sz w:val="24"/>
          <w:szCs w:val="24"/>
        </w:rPr>
        <w:t>. Las bases son H2 en memoria: al reiniciar un servicio sus datos se pierden.</w:t>
      </w:r>
    </w:p>
    <w:p w:rsidR="000F0A7F" w:rsidRDefault="000F0A7F" w:rsidP="000F0A7F">
      <w:pPr>
        <w:spacing w:after="60"/>
      </w:pPr>
    </w:p>
    <w:p w:rsidR="000F0A7F" w:rsidRDefault="000F0A7F" w:rsidP="000F0A7F">
      <w:pPr>
        <w:pStyle w:val="Ttulo1"/>
        <w:spacing w:after="120"/>
        <w:rPr>
          <w:rFonts w:ascii="Arial" w:hAnsi="Arial" w:cs="Arial"/>
          <w:sz w:val="40"/>
          <w:szCs w:val="40"/>
        </w:rPr>
      </w:pPr>
      <w:bookmarkStart w:id="145" w:name="_Toc243422263"/>
      <w:bookmarkStart w:id="146" w:name="_Toc243425709"/>
      <w:r>
        <w:rPr>
          <w:rFonts w:ascii="Arial" w:hAnsi="Arial" w:cs="Arial"/>
          <w:sz w:val="40"/>
          <w:szCs w:val="40"/>
        </w:rPr>
        <w:t>7. Conclusiones</w:t>
      </w:r>
      <w:bookmarkEnd w:id="145"/>
      <w:bookmarkEnd w:id="146"/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47" w:name="_Toc243422264"/>
      <w:bookmarkStart w:id="148" w:name="_Toc243425710"/>
      <w:r>
        <w:rPr>
          <w:rFonts w:ascii="Arial" w:hAnsi="Arial" w:cs="Arial"/>
        </w:rPr>
        <w:t>7.1 Lo aprendido</w:t>
      </w:r>
      <w:bookmarkEnd w:id="147"/>
      <w:bookmarkEnd w:id="148"/>
    </w:p>
    <w:p w:rsidR="000F0A7F" w:rsidRPr="000F0A7F" w:rsidRDefault="000F0A7F" w:rsidP="000F0A7F">
      <w:pPr>
        <w:pStyle w:val="Prrafodelista"/>
        <w:numPr>
          <w:ilvl w:val="0"/>
          <w:numId w:val="26"/>
        </w:numPr>
        <w:spacing w:after="120"/>
        <w:jc w:val="both"/>
      </w:pPr>
      <w:r w:rsidRPr="000F0A7F">
        <w:t>Acoplamiento. Las llamadas REST encadenadas hacen que la creación de una pregunta dependa de tres servicios a la vez; en cambio, el envío a revisión, la transición y la notificación quedaron desacoplados por la mensajería y cada servicio puede evolucionar sin avisar a los demás mientras respete el contrato del mensaje.</w:t>
      </w:r>
    </w:p>
    <w:p w:rsidR="000F0A7F" w:rsidRPr="000F0A7F" w:rsidRDefault="000F0A7F" w:rsidP="000F0A7F">
      <w:pPr>
        <w:pStyle w:val="Prrafodelista"/>
        <w:numPr>
          <w:ilvl w:val="0"/>
          <w:numId w:val="26"/>
        </w:numPr>
        <w:spacing w:after="120"/>
        <w:jc w:val="both"/>
      </w:pPr>
      <w:r w:rsidRPr="000F0A7F">
        <w:t>Interoperabilidad. El sobre común (eventId, type, occurredAt, data) y los contratos JSON permiten que cada servicio tenga sus propios DTO. Agregar history-service no requirió tocar a los productores: bastó un binding a los eventos existentes.</w:t>
      </w:r>
    </w:p>
    <w:p w:rsidR="000F0A7F" w:rsidRPr="000F0A7F" w:rsidRDefault="000F0A7F" w:rsidP="000F0A7F">
      <w:pPr>
        <w:pStyle w:val="Prrafodelista"/>
        <w:numPr>
          <w:ilvl w:val="0"/>
          <w:numId w:val="26"/>
        </w:numPr>
        <w:spacing w:after="120"/>
        <w:jc w:val="both"/>
      </w:pPr>
      <w:r w:rsidRPr="000F0A7F">
        <w:t>Resiliencia. Aceptar una solicitud asíncrona no significa que se cumpla. Registrar cada operación con su resultado (COMPLETED o FAILED) y responder 503 cuando no se puede encolar evita informar éxitos falsos. Con un consumidor caído, los mensajes esperan en su cola y se procesan al volver.</w:t>
      </w:r>
    </w:p>
    <w:p w:rsidR="000F0A7F" w:rsidRPr="000F0A7F" w:rsidRDefault="000F0A7F" w:rsidP="000F0A7F">
      <w:pPr>
        <w:pStyle w:val="Prrafodelista"/>
        <w:numPr>
          <w:ilvl w:val="0"/>
          <w:numId w:val="26"/>
        </w:numPr>
        <w:spacing w:after="120"/>
        <w:jc w:val="both"/>
      </w:pPr>
      <w:r w:rsidRPr="000F0A7F">
        <w:t>Escalabilidad. Cada servicio escala por separado y los consumidores de una misma cola se reparten los mensajes; la idempotencia hace seguro tener varias réplicas o reintentos.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49" w:name="_Toc243422265"/>
      <w:bookmarkStart w:id="150" w:name="_Toc243425711"/>
      <w:r>
        <w:rPr>
          <w:rFonts w:ascii="Arial" w:hAnsi="Arial" w:cs="Arial"/>
        </w:rPr>
        <w:t>7.2 Limitaciones</w:t>
      </w:r>
      <w:bookmarkEnd w:id="149"/>
      <w:bookmarkEnd w:id="150"/>
    </w:p>
    <w:p w:rsidR="000F0A7F" w:rsidRDefault="000F0A7F" w:rsidP="000F0A7F">
      <w:pPr>
        <w:pStyle w:val="Prrafodelista"/>
        <w:numPr>
          <w:ilvl w:val="0"/>
          <w:numId w:val="26"/>
        </w:numPr>
        <w:spacing w:after="120"/>
        <w:jc w:val="both"/>
      </w:pPr>
      <w:r>
        <w:t>Las bases son H2 en memoria: al reiniciar un servicio se pierden sus datos. El proyecto usa PostgreSQL por servicio.</w:t>
      </w:r>
    </w:p>
    <w:p w:rsidR="000F0A7F" w:rsidRDefault="000F0A7F" w:rsidP="000F0A7F">
      <w:pPr>
        <w:pStyle w:val="Prrafodelista"/>
        <w:numPr>
          <w:ilvl w:val="0"/>
          <w:numId w:val="26"/>
        </w:numPr>
        <w:spacing w:after="120"/>
        <w:jc w:val="both"/>
      </w:pPr>
      <w:r>
        <w:t>El token es un valor simple que no se valida; la autenticación real con JWT es del tercer corte.</w:t>
      </w:r>
    </w:p>
    <w:p w:rsidR="000F0A7F" w:rsidRDefault="000F0A7F" w:rsidP="000F0A7F">
      <w:pPr>
        <w:pStyle w:val="Prrafodelista"/>
        <w:numPr>
          <w:ilvl w:val="0"/>
          <w:numId w:val="26"/>
        </w:numPr>
        <w:spacing w:after="120"/>
        <w:jc w:val="both"/>
      </w:pPr>
      <w:r>
        <w:t>No hay cola de mensajes fallidos ni patrón Outbox: un mensaje que falla tres veces se descarta, y si el servicio cae entre guardar y publicar se podría perder un evento.</w:t>
      </w:r>
    </w:p>
    <w:p w:rsidR="000F0A7F" w:rsidRDefault="000F0A7F" w:rsidP="000F0A7F">
      <w:pPr>
        <w:pStyle w:val="Prrafodelista"/>
        <w:numPr>
          <w:ilvl w:val="0"/>
          <w:numId w:val="26"/>
        </w:numPr>
        <w:spacing w:after="120"/>
        <w:jc w:val="both"/>
      </w:pPr>
      <w:r>
        <w:lastRenderedPageBreak/>
        <w:t>El correo es simulado.</w:t>
      </w:r>
    </w:p>
    <w:p w:rsidR="000F0A7F" w:rsidRDefault="000F0A7F" w:rsidP="000F0A7F">
      <w:pPr>
        <w:pStyle w:val="Ttulo2"/>
        <w:spacing w:before="240" w:after="80"/>
        <w:rPr>
          <w:rFonts w:ascii="Arial" w:hAnsi="Arial" w:cs="Arial"/>
        </w:rPr>
      </w:pPr>
      <w:bookmarkStart w:id="151" w:name="_Toc243422266"/>
      <w:bookmarkStart w:id="152" w:name="_Toc243425712"/>
      <w:r>
        <w:rPr>
          <w:rFonts w:ascii="Arial" w:hAnsi="Arial" w:cs="Arial"/>
        </w:rPr>
        <w:t>7.3 Evolución hacia el proyecto</w:t>
      </w:r>
      <w:bookmarkEnd w:id="151"/>
      <w:bookmarkEnd w:id="152"/>
    </w:p>
    <w:p w:rsidR="000F0A7F" w:rsidRPr="000F0A7F" w:rsidRDefault="000F0A7F" w:rsidP="000F0A7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proyecto del curso (</w:t>
      </w:r>
      <w:r w:rsidRPr="000F0A7F">
        <w:rPr>
          <w:rFonts w:ascii="Arial" w:eastAsia="Arial" w:hAnsi="Arial" w:cs="Arial"/>
          <w:sz w:val="24"/>
          <w:szCs w:val="24"/>
        </w:rPr>
        <w:t>banco-preguntas-saberpro</w:t>
      </w:r>
      <w:r>
        <w:rPr>
          <w:rFonts w:ascii="Arial" w:eastAsia="Arial" w:hAnsi="Arial" w:cs="Arial"/>
          <w:sz w:val="24"/>
          <w:szCs w:val="24"/>
        </w:rPr>
        <w:t>) ya incorpora lo que el taller deja afuera: PostgreSQL por servicio, Keycloak con JWT, Eureka, API Gateway, Outbox transaccional, cola de mensajes fallidos, correo real, Swagger agregado y pruebas de carga con k6. El taller es la base conceptual de esa evolución.</w:t>
      </w:r>
    </w:p>
    <w:p w:rsidR="000F0A7F" w:rsidRDefault="000F0A7F" w:rsidP="000F0A7F">
      <w:pPr>
        <w:pStyle w:val="Ttulo1"/>
        <w:spacing w:after="120"/>
        <w:rPr>
          <w:rFonts w:ascii="Arial" w:hAnsi="Arial" w:cs="Arial"/>
          <w:sz w:val="40"/>
          <w:szCs w:val="40"/>
        </w:rPr>
      </w:pPr>
      <w:bookmarkStart w:id="153" w:name="_Toc243422267"/>
      <w:bookmarkStart w:id="154" w:name="_Toc243425713"/>
      <w:r>
        <w:rPr>
          <w:rFonts w:ascii="Arial" w:hAnsi="Arial" w:cs="Arial"/>
          <w:sz w:val="40"/>
          <w:szCs w:val="40"/>
        </w:rPr>
        <w:t>8. Enlaces</w:t>
      </w:r>
      <w:bookmarkEnd w:id="153"/>
      <w:bookmarkEnd w:id="154"/>
    </w:p>
    <w:p w:rsidR="00A50B2F" w:rsidRDefault="00A50B2F" w:rsidP="00A50B2F">
      <w:pPr>
        <w:pStyle w:val="Descripcin"/>
        <w:keepNext/>
      </w:pPr>
      <w:bookmarkStart w:id="155" w:name="_Toc243425746"/>
      <w:r>
        <w:t xml:space="preserve">Tabla </w:t>
      </w:r>
      <w:fldSimple w:instr=" SEQ Tabla \* ARABIC ">
        <w:r w:rsidR="008B337C">
          <w:rPr>
            <w:noProof/>
          </w:rPr>
          <w:t>13</w:t>
        </w:r>
      </w:fldSimple>
      <w:r>
        <w:t xml:space="preserve">. </w:t>
      </w:r>
      <w:r>
        <w:rPr>
          <w:b w:val="0"/>
          <w:bCs w:val="0"/>
        </w:rPr>
        <w:t>Enlaces del trabajo.</w:t>
      </w:r>
      <w:bookmarkEnd w:id="155"/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1770"/>
        <w:gridCol w:w="7590"/>
      </w:tblGrid>
      <w:tr w:rsidR="000F0A7F" w:rsidTr="000F0A7F">
        <w:trPr>
          <w:cantSplit/>
          <w:tblHeader/>
        </w:trPr>
        <w:tc>
          <w:tcPr>
            <w:tcW w:w="1770" w:type="dxa"/>
            <w:shd w:val="clear" w:color="auto" w:fill="D9E2F3"/>
            <w:vAlign w:val="center"/>
          </w:tcPr>
          <w:p w:rsidR="000F0A7F" w:rsidRDefault="000F0A7F" w:rsidP="000F0A7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Recurso</w:t>
            </w:r>
          </w:p>
        </w:tc>
        <w:tc>
          <w:tcPr>
            <w:tcW w:w="7590" w:type="dxa"/>
            <w:shd w:val="clear" w:color="auto" w:fill="D9E2F3"/>
            <w:vAlign w:val="center"/>
          </w:tcPr>
          <w:p w:rsidR="000F0A7F" w:rsidRDefault="000F0A7F" w:rsidP="000F0A7F">
            <w:pPr>
              <w:keepNext/>
              <w:spacing w:before="20" w:after="20" w:line="252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Enlace</w:t>
            </w:r>
          </w:p>
        </w:tc>
      </w:tr>
      <w:tr w:rsidR="000F0A7F" w:rsidTr="000F0A7F">
        <w:trPr>
          <w:cantSplit/>
        </w:trPr>
        <w:tc>
          <w:tcPr>
            <w:tcW w:w="1770" w:type="dxa"/>
            <w:vAlign w:val="center"/>
          </w:tcPr>
          <w:p w:rsidR="000F0A7F" w:rsidRDefault="000F0A7F" w:rsidP="000F0A7F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</w:rPr>
              <w:t>Repositorio del laboratorio</w:t>
            </w:r>
          </w:p>
        </w:tc>
        <w:tc>
          <w:tcPr>
            <w:tcW w:w="7590" w:type="dxa"/>
            <w:vAlign w:val="center"/>
          </w:tcPr>
          <w:p w:rsidR="000F0A7F" w:rsidRDefault="008B337C" w:rsidP="000F0A7F">
            <w:pPr>
              <w:keepNext/>
              <w:spacing w:before="20" w:after="20" w:line="252" w:lineRule="auto"/>
            </w:pPr>
            <w:hyperlink r:id="rId22" w:history="1">
              <w:r w:rsidR="000F0A7F">
                <w:rPr>
                  <w:rFonts w:ascii="Arial" w:eastAsia="Arial" w:hAnsi="Arial" w:cs="Arial"/>
                  <w:color w:val="0563C1"/>
                  <w:u w:val="single"/>
                </w:rPr>
                <w:t>https://github.com/DVLASZ/ingenieria-software-2</w:t>
              </w:r>
            </w:hyperlink>
          </w:p>
        </w:tc>
      </w:tr>
      <w:tr w:rsidR="000F0A7F" w:rsidTr="000F0A7F">
        <w:trPr>
          <w:cantSplit/>
        </w:trPr>
        <w:tc>
          <w:tcPr>
            <w:tcW w:w="1770" w:type="dxa"/>
            <w:vAlign w:val="center"/>
          </w:tcPr>
          <w:p w:rsidR="000F0A7F" w:rsidRDefault="000F0A7F" w:rsidP="000F0A7F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</w:rPr>
              <w:t>Carpeta del Taller 9</w:t>
            </w:r>
          </w:p>
        </w:tc>
        <w:tc>
          <w:tcPr>
            <w:tcW w:w="7590" w:type="dxa"/>
            <w:vAlign w:val="center"/>
          </w:tcPr>
          <w:p w:rsidR="000F0A7F" w:rsidRDefault="008B337C" w:rsidP="000F0A7F">
            <w:pPr>
              <w:keepNext/>
              <w:spacing w:before="20" w:after="20" w:line="252" w:lineRule="auto"/>
            </w:pPr>
            <w:hyperlink r:id="rId23" w:history="1">
              <w:r w:rsidR="000F0A7F">
                <w:rPr>
                  <w:rFonts w:ascii="Arial" w:eastAsia="Arial" w:hAnsi="Arial" w:cs="Arial"/>
                  <w:color w:val="0563C1"/>
                  <w:u w:val="single"/>
                </w:rPr>
                <w:t>https://github.com/DVLASZ/ingenieria-software-2/tree/main/talleres/Taller-09-ComunicacionSincronaAsincrona</w:t>
              </w:r>
            </w:hyperlink>
          </w:p>
        </w:tc>
      </w:tr>
      <w:tr w:rsidR="000F0A7F" w:rsidTr="000F0A7F">
        <w:trPr>
          <w:cantSplit/>
        </w:trPr>
        <w:tc>
          <w:tcPr>
            <w:tcW w:w="1770" w:type="dxa"/>
            <w:vAlign w:val="center"/>
          </w:tcPr>
          <w:p w:rsidR="000F0A7F" w:rsidRDefault="000F0A7F" w:rsidP="000F0A7F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</w:rPr>
              <w:t xml:space="preserve">Proyecto </w:t>
            </w:r>
            <w:r>
              <w:rPr>
                <w:rFonts w:ascii="Courier New" w:hAnsi="Courier New" w:cs="Courier New"/>
                <w:sz w:val="20"/>
                <w:szCs w:val="20"/>
              </w:rPr>
              <w:t>lisw2_taller09_microservicios_g2</w:t>
            </w:r>
          </w:p>
        </w:tc>
        <w:tc>
          <w:tcPr>
            <w:tcW w:w="7590" w:type="dxa"/>
            <w:vAlign w:val="center"/>
          </w:tcPr>
          <w:p w:rsidR="000F0A7F" w:rsidRDefault="008B337C" w:rsidP="000F0A7F">
            <w:pPr>
              <w:keepNext/>
              <w:spacing w:before="20" w:after="20" w:line="252" w:lineRule="auto"/>
            </w:pPr>
            <w:hyperlink r:id="rId24" w:history="1">
              <w:r w:rsidR="000F0A7F">
                <w:rPr>
                  <w:rFonts w:ascii="Arial" w:eastAsia="Arial" w:hAnsi="Arial" w:cs="Arial"/>
                  <w:color w:val="0563C1"/>
                  <w:u w:val="single"/>
                </w:rPr>
                <w:t>https://github.com/DVLASZ/ingenieria-software-2/tree/main/talleres/Taller-09-ComunicacionSincronaAsincrona/lisw2_taller09_microservicios_g2</w:t>
              </w:r>
            </w:hyperlink>
          </w:p>
        </w:tc>
      </w:tr>
      <w:tr w:rsidR="000F0A7F" w:rsidTr="000F0A7F">
        <w:trPr>
          <w:cantSplit/>
        </w:trPr>
        <w:tc>
          <w:tcPr>
            <w:tcW w:w="1770" w:type="dxa"/>
            <w:vAlign w:val="center"/>
          </w:tcPr>
          <w:p w:rsidR="000F0A7F" w:rsidRDefault="000F0A7F" w:rsidP="000F0A7F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</w:rPr>
              <w:t>Colección de Postman</w:t>
            </w:r>
          </w:p>
        </w:tc>
        <w:tc>
          <w:tcPr>
            <w:tcW w:w="7590" w:type="dxa"/>
            <w:vAlign w:val="center"/>
          </w:tcPr>
          <w:p w:rsidR="000F0A7F" w:rsidRDefault="008B337C" w:rsidP="000F0A7F">
            <w:pPr>
              <w:keepNext/>
              <w:spacing w:before="20" w:after="20" w:line="252" w:lineRule="auto"/>
            </w:pPr>
            <w:hyperlink r:id="rId25" w:history="1">
              <w:r w:rsidR="000F0A7F">
                <w:rPr>
                  <w:rFonts w:ascii="Arial" w:eastAsia="Arial" w:hAnsi="Arial" w:cs="Arial"/>
                  <w:color w:val="0563C1"/>
                  <w:u w:val="single"/>
                </w:rPr>
                <w:t>https://github.com/DVLASZ/ingenieria-software-2/tree/main/talleres/Taller-09-ComunicacionSincronaAsincrona/lisw2_taller09_microservicios_g2/postman</w:t>
              </w:r>
            </w:hyperlink>
          </w:p>
        </w:tc>
      </w:tr>
      <w:tr w:rsidR="000F0A7F" w:rsidTr="000F0A7F">
        <w:trPr>
          <w:cantSplit/>
        </w:trPr>
        <w:tc>
          <w:tcPr>
            <w:tcW w:w="1770" w:type="dxa"/>
            <w:vAlign w:val="center"/>
          </w:tcPr>
          <w:p w:rsidR="000F0A7F" w:rsidRDefault="000F0A7F" w:rsidP="000F0A7F">
            <w:pPr>
              <w:keepNext/>
              <w:spacing w:before="20" w:after="20" w:line="252" w:lineRule="auto"/>
            </w:pPr>
            <w:r>
              <w:rPr>
                <w:rFonts w:ascii="Arial" w:eastAsia="Arial" w:hAnsi="Arial" w:cs="Arial"/>
              </w:rPr>
              <w:t>Documentación del taller</w:t>
            </w:r>
          </w:p>
        </w:tc>
        <w:tc>
          <w:tcPr>
            <w:tcW w:w="7590" w:type="dxa"/>
            <w:vAlign w:val="center"/>
          </w:tcPr>
          <w:p w:rsidR="000F0A7F" w:rsidRDefault="008B337C" w:rsidP="000F0A7F">
            <w:pPr>
              <w:keepNext/>
              <w:spacing w:before="20" w:after="20" w:line="252" w:lineRule="auto"/>
            </w:pPr>
            <w:hyperlink r:id="rId26" w:history="1">
              <w:r w:rsidR="000F0A7F">
                <w:rPr>
                  <w:rFonts w:ascii="Arial" w:eastAsia="Arial" w:hAnsi="Arial" w:cs="Arial"/>
                  <w:color w:val="0563C1"/>
                  <w:u w:val="single"/>
                </w:rPr>
                <w:t>https://github.com/DVLASZ/ingenieria-software-2/tree/main/talleres/Taller-09-ComunicacionSincronaAsincrona/docs</w:t>
              </w:r>
            </w:hyperlink>
          </w:p>
        </w:tc>
      </w:tr>
      <w:tr w:rsidR="000F0A7F" w:rsidTr="000F0A7F">
        <w:trPr>
          <w:cantSplit/>
        </w:trPr>
        <w:tc>
          <w:tcPr>
            <w:tcW w:w="1770" w:type="dxa"/>
            <w:vAlign w:val="center"/>
          </w:tcPr>
          <w:p w:rsidR="000F0A7F" w:rsidRDefault="000F0A7F" w:rsidP="000F0A7F">
            <w:pPr>
              <w:spacing w:before="20" w:after="20" w:line="252" w:lineRule="auto"/>
            </w:pPr>
            <w:r>
              <w:rPr>
                <w:rFonts w:ascii="Arial" w:eastAsia="Arial" w:hAnsi="Arial" w:cs="Arial"/>
              </w:rPr>
              <w:t>Repositorio del proyecto de curso</w:t>
            </w:r>
          </w:p>
        </w:tc>
        <w:tc>
          <w:tcPr>
            <w:tcW w:w="7590" w:type="dxa"/>
            <w:vAlign w:val="center"/>
          </w:tcPr>
          <w:p w:rsidR="000F0A7F" w:rsidRDefault="008B337C" w:rsidP="000F0A7F">
            <w:pPr>
              <w:spacing w:before="20" w:after="20" w:line="252" w:lineRule="auto"/>
            </w:pPr>
            <w:hyperlink r:id="rId27" w:history="1">
              <w:r w:rsidR="000F0A7F">
                <w:rPr>
                  <w:rFonts w:ascii="Arial" w:eastAsia="Arial" w:hAnsi="Arial" w:cs="Arial"/>
                  <w:color w:val="0563C1"/>
                  <w:u w:val="single"/>
                </w:rPr>
                <w:t>https://github.com/DVLASZ/banco-preguntas-saberpro</w:t>
              </w:r>
            </w:hyperlink>
          </w:p>
        </w:tc>
      </w:tr>
    </w:tbl>
    <w:p w:rsidR="000F0A7F" w:rsidRDefault="000F0A7F" w:rsidP="000F0A7F">
      <w:pPr>
        <w:spacing w:after="60"/>
      </w:pPr>
    </w:p>
    <w:sectPr w:rsidR="000F0A7F" w:rsidSect="00D0564B">
      <w:headerReference w:type="default" r:id="rId28"/>
      <w:footerReference w:type="default" r:id="rId29"/>
      <w:pgSz w:w="12240" w:h="15840" w:code="1"/>
      <w:pgMar w:top="1440" w:right="1440" w:bottom="1440" w:left="1440" w:header="709" w:footer="709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1E8" w:rsidRDefault="007541E8" w:rsidP="00524D98">
      <w:pPr>
        <w:spacing w:after="0" w:line="240" w:lineRule="auto"/>
      </w:pPr>
      <w:r>
        <w:separator/>
      </w:r>
    </w:p>
  </w:endnote>
  <w:endnote w:type="continuationSeparator" w:id="0">
    <w:p w:rsidR="007541E8" w:rsidRDefault="007541E8" w:rsidP="0052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A7F" w:rsidRDefault="000F0A7F">
    <w:pPr>
      <w:pStyle w:val="Piedepgina"/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BF76A" wp14:editId="081E606C">
              <wp:simplePos x="0" y="0"/>
              <wp:positionH relativeFrom="margin">
                <wp:align>left</wp:align>
              </wp:positionH>
              <wp:positionV relativeFrom="paragraph">
                <wp:posOffset>-57150</wp:posOffset>
              </wp:positionV>
              <wp:extent cx="5686425" cy="9525"/>
              <wp:effectExtent l="0" t="0" r="28575" b="28575"/>
              <wp:wrapNone/>
              <wp:docPr id="6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64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5A2E455" id="Conector recto 6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4.5pt" to="447.7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9LngEAAJcDAAAOAAAAZHJzL2Uyb0RvYy54bWysU8tu2zAQvBfIPxC8x5KN2kgFyzkkSC5B&#10;G7TNBzDU0iLAF5aMJf99l7QtF0mBIkEuKz52ZneGq/X1aA3bAUbtXcvns5ozcNJ32m1b/vT77vKK&#10;s5iE64TxDlq+h8ivNxdf1kNoYOF7bzpARiQuNkNoeZ9SaKoqyh6siDMfwNGl8mhFoi1uqw7FQOzW&#10;VIu6XlWDxy6glxAjnd4eLvmm8CsFMv1QKkJipuXUWyoRS3zOsdqsRbNFEXotj22ID3RhhXZUdKK6&#10;FUmwF9RvqKyW6KNXaSa9rbxSWkLRQGrm9Ss1v3oRoGghc2KYbIqfRyu/727cI5INQ4hNDI+YVYwK&#10;bf5Sf2wsZu0ns2BMTNLhcnW1+rpYcibp7tuSVkRSnbEBY7oHb1letNxol6WIRuweYjqknlIId65e&#10;VmlvICcb9xMU0x3Vmxd0GQy4Mch2gp5USAkuzY+lS3aGKW3MBKz/DzzmZyiUoXkPeEKUyt6lCWy1&#10;8/iv6mk8tawO+ScHDrqzBc++25d3KdbQ6xdzj5Oax+vvfYGf/6fNHwAAAP//AwBQSwMEFAAGAAgA&#10;AAAhABlf93vfAAAABgEAAA8AAABkcnMvZG93bnJldi54bWxMj0FLw0AQhe+C/2EZwVu7sRBt02xK&#10;KYi1IMUqtMdtdkyi2dmwu23Sf+/0pKfhzRve+yZfDLYVZ/ShcaTgYZyAQCqdaahS8PnxPJqCCFGT&#10;0a0jVHDBAIvi9ibXmXE9veN5FyvBIRQyraCOscukDGWNVoex65DY+3Le6sjSV9J43XO4beUkSR6l&#10;1Q1xQ607XNVY/uxOVsGbX69Xy83lm7YH2+8nm/32dXhR6v5uWM5BRBzi3zFc8RkdCmY6uhOZIFoF&#10;/EhUMJrxZHc6S1MQR148pSCLXP7HL34BAAD//wMAUEsBAi0AFAAGAAgAAAAhALaDOJL+AAAA4QEA&#10;ABMAAAAAAAAAAAAAAAAAAAAAAFtDb250ZW50X1R5cGVzXS54bWxQSwECLQAUAAYACAAAACEAOP0h&#10;/9YAAACUAQAACwAAAAAAAAAAAAAAAAAvAQAAX3JlbHMvLnJlbHNQSwECLQAUAAYACAAAACEAgIgP&#10;S54BAACXAwAADgAAAAAAAAAAAAAAAAAuAgAAZHJzL2Uyb0RvYy54bWxQSwECLQAUAAYACAAAACEA&#10;GV/3e98AAAAGAQAADwAAAAAAAAAAAAAAAAD4AwAAZHJzL2Rvd25yZXYueG1sUEsFBgAAAAAEAAQA&#10;8wAAAAQFAAAAAA==&#10;" strokecolor="#4472c4 [3204]" strokeweight=".5pt">
              <v:stroke joinstyle="miter"/>
              <w10:wrap anchorx="margin"/>
            </v:line>
          </w:pict>
        </mc:Fallback>
      </mc:AlternateContent>
    </w:r>
    <w:r>
      <w:rPr>
        <w:color w:val="4472C4" w:themeColor="accent1"/>
        <w:sz w:val="20"/>
        <w:szCs w:val="20"/>
        <w:lang w:val="es-ES"/>
      </w:rPr>
      <w:t xml:space="preserve">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\* Arabic </w:instrText>
    </w:r>
    <w:r>
      <w:rPr>
        <w:color w:val="4472C4" w:themeColor="accent1"/>
        <w:sz w:val="20"/>
        <w:szCs w:val="20"/>
      </w:rPr>
      <w:fldChar w:fldCharType="separate"/>
    </w:r>
    <w:r w:rsidR="008B337C">
      <w:rPr>
        <w:noProof/>
        <w:color w:val="4472C4" w:themeColor="accent1"/>
        <w:sz w:val="20"/>
        <w:szCs w:val="20"/>
      </w:rPr>
      <w:t>29</w:t>
    </w:r>
    <w:r>
      <w:rPr>
        <w:color w:val="4472C4" w:themeColor="accent1"/>
        <w:sz w:val="20"/>
        <w:szCs w:val="20"/>
      </w:rPr>
      <w:fldChar w:fldCharType="end"/>
    </w:r>
  </w:p>
  <w:p w:rsidR="000F0A7F" w:rsidRDefault="000F0A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1E8" w:rsidRDefault="007541E8" w:rsidP="00524D98">
      <w:pPr>
        <w:spacing w:after="0" w:line="240" w:lineRule="auto"/>
      </w:pPr>
      <w:r>
        <w:separator/>
      </w:r>
    </w:p>
  </w:footnote>
  <w:footnote w:type="continuationSeparator" w:id="0">
    <w:p w:rsidR="007541E8" w:rsidRDefault="007541E8" w:rsidP="00524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A7F" w:rsidRDefault="000F0A7F" w:rsidP="005D3E1A">
    <w:pPr>
      <w:pStyle w:val="Encabezado"/>
      <w:rPr>
        <w:sz w:val="24"/>
        <w:szCs w:val="24"/>
      </w:rPr>
    </w:pPr>
    <w:r>
      <w:rPr>
        <w:rFonts w:asciiTheme="majorHAnsi" w:eastAsiaTheme="majorEastAsia" w:hAnsiTheme="majorHAnsi" w:cstheme="majorBidi"/>
        <w:color w:val="4472C4" w:themeColor="accent1"/>
        <w:sz w:val="24"/>
        <w:szCs w:val="24"/>
      </w:rPr>
      <w:t>Taller 9: Comunicación síncrona y asíncrona de microservicios</w:t>
    </w:r>
  </w:p>
  <w:p w:rsidR="000F0A7F" w:rsidRDefault="000F0A7F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D33FE4" wp14:editId="4446F647">
              <wp:simplePos x="0" y="0"/>
              <wp:positionH relativeFrom="column">
                <wp:posOffset>15239</wp:posOffset>
              </wp:positionH>
              <wp:positionV relativeFrom="paragraph">
                <wp:posOffset>178435</wp:posOffset>
              </wp:positionV>
              <wp:extent cx="5686425" cy="9525"/>
              <wp:effectExtent l="0" t="0" r="28575" b="28575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864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483C95E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4.05pt" to="448.9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9LngEAAJcDAAAOAAAAZHJzL2Uyb0RvYy54bWysU8tu2zAQvBfIPxC8x5KN2kgFyzkkSC5B&#10;G7TNBzDU0iLAF5aMJf99l7QtF0mBIkEuKz52ZneGq/X1aA3bAUbtXcvns5ozcNJ32m1b/vT77vKK&#10;s5iE64TxDlq+h8ivNxdf1kNoYOF7bzpARiQuNkNoeZ9SaKoqyh6siDMfwNGl8mhFoi1uqw7FQOzW&#10;VIu6XlWDxy6glxAjnd4eLvmm8CsFMv1QKkJipuXUWyoRS3zOsdqsRbNFEXotj22ID3RhhXZUdKK6&#10;FUmwF9RvqKyW6KNXaSa9rbxSWkLRQGrm9Ss1v3oRoGghc2KYbIqfRyu/727cI5INQ4hNDI+YVYwK&#10;bf5Sf2wsZu0ns2BMTNLhcnW1+rpYcibp7tuSVkRSnbEBY7oHb1letNxol6WIRuweYjqknlIId65e&#10;VmlvICcb9xMU0x3Vmxd0GQy4Mch2gp5USAkuzY+lS3aGKW3MBKz/DzzmZyiUoXkPeEKUyt6lCWy1&#10;8/iv6mk8tawO+ScHDrqzBc++25d3KdbQ6xdzj5Oax+vvfYGf/6fNHwAAAP//AwBQSwMEFAAGAAgA&#10;AAAhABbdeSbfAAAABwEAAA8AAABkcnMvZG93bnJldi54bWxMjkFLw0AQhe+C/2EZwZvdNEhN0mxK&#10;KYi1IMUqtMdtdkyi2dmQ3Tbpv3d60tNj3nu8+fLFaFtxxt43jhRMJxEIpNKZhioFnx/PDwkIHzQZ&#10;3TpCBRf0sChub3KdGTfQO553oRI8Qj7TCuoQukxKX9ZotZ+4DomzL9dbHfjsK2l6PfC4bWUcRTNp&#10;dUP8odYdrmosf3Ynq+CtX69Xy83lm7YHO+zjzX77Or4odX83LucgAo7hrwxXfEaHgpmO7kTGi1ZB&#10;/MhFlmQKguMkfUpBHNlIZyCLXP7nL34BAAD//wMAUEsBAi0AFAAGAAgAAAAhALaDOJL+AAAA4QEA&#10;ABMAAAAAAAAAAAAAAAAAAAAAAFtDb250ZW50X1R5cGVzXS54bWxQSwECLQAUAAYACAAAACEAOP0h&#10;/9YAAACUAQAACwAAAAAAAAAAAAAAAAAvAQAAX3JlbHMvLnJlbHNQSwECLQAUAAYACAAAACEAgIgP&#10;S54BAACXAwAADgAAAAAAAAAAAAAAAAAuAgAAZHJzL2Uyb0RvYy54bWxQSwECLQAUAAYACAAAACEA&#10;Ft15Jt8AAAAHAQAADwAAAAAAAAAAAAAAAAD4AwAAZHJzL2Rvd25yZXYueG1sUEsFBgAAAAAEAAQA&#10;8wAAAAQFAAAAAA==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122D4"/>
    <w:multiLevelType w:val="hybridMultilevel"/>
    <w:tmpl w:val="95B25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C5E38"/>
    <w:multiLevelType w:val="hybridMultilevel"/>
    <w:tmpl w:val="83F4BF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C3D20"/>
    <w:multiLevelType w:val="hybridMultilevel"/>
    <w:tmpl w:val="62745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729ED"/>
    <w:multiLevelType w:val="hybridMultilevel"/>
    <w:tmpl w:val="305C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F7EED"/>
    <w:multiLevelType w:val="hybridMultilevel"/>
    <w:tmpl w:val="35345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B64B8"/>
    <w:multiLevelType w:val="hybridMultilevel"/>
    <w:tmpl w:val="458A21CA"/>
    <w:lvl w:ilvl="0" w:tplc="95F09900">
      <w:start w:val="1"/>
      <w:numFmt w:val="bullet"/>
      <w:lvlText w:val="●"/>
      <w:lvlJc w:val="left"/>
      <w:pPr>
        <w:ind w:left="720" w:hanging="360"/>
      </w:pPr>
    </w:lvl>
    <w:lvl w:ilvl="1" w:tplc="38CAFFC0">
      <w:start w:val="1"/>
      <w:numFmt w:val="bullet"/>
      <w:lvlText w:val="○"/>
      <w:lvlJc w:val="left"/>
      <w:pPr>
        <w:ind w:left="1440" w:hanging="360"/>
      </w:pPr>
    </w:lvl>
    <w:lvl w:ilvl="2" w:tplc="300EF756">
      <w:start w:val="1"/>
      <w:numFmt w:val="bullet"/>
      <w:lvlText w:val="■"/>
      <w:lvlJc w:val="left"/>
      <w:pPr>
        <w:ind w:left="2160" w:hanging="360"/>
      </w:pPr>
    </w:lvl>
    <w:lvl w:ilvl="3" w:tplc="2124CA92">
      <w:start w:val="1"/>
      <w:numFmt w:val="bullet"/>
      <w:lvlText w:val="●"/>
      <w:lvlJc w:val="left"/>
      <w:pPr>
        <w:ind w:left="2880" w:hanging="360"/>
      </w:pPr>
    </w:lvl>
    <w:lvl w:ilvl="4" w:tplc="CB4A5FFE">
      <w:start w:val="1"/>
      <w:numFmt w:val="bullet"/>
      <w:lvlText w:val="○"/>
      <w:lvlJc w:val="left"/>
      <w:pPr>
        <w:ind w:left="3600" w:hanging="360"/>
      </w:pPr>
    </w:lvl>
    <w:lvl w:ilvl="5" w:tplc="F048BEF0">
      <w:start w:val="1"/>
      <w:numFmt w:val="bullet"/>
      <w:lvlText w:val="■"/>
      <w:lvlJc w:val="left"/>
      <w:pPr>
        <w:ind w:left="4320" w:hanging="360"/>
      </w:pPr>
    </w:lvl>
    <w:lvl w:ilvl="6" w:tplc="98AA330E">
      <w:start w:val="1"/>
      <w:numFmt w:val="bullet"/>
      <w:lvlText w:val="●"/>
      <w:lvlJc w:val="left"/>
      <w:pPr>
        <w:ind w:left="5040" w:hanging="360"/>
      </w:pPr>
    </w:lvl>
    <w:lvl w:ilvl="7" w:tplc="F5545A30">
      <w:start w:val="1"/>
      <w:numFmt w:val="bullet"/>
      <w:lvlText w:val="●"/>
      <w:lvlJc w:val="left"/>
      <w:pPr>
        <w:ind w:left="5760" w:hanging="360"/>
      </w:pPr>
    </w:lvl>
    <w:lvl w:ilvl="8" w:tplc="36F23DC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4743663"/>
    <w:multiLevelType w:val="hybridMultilevel"/>
    <w:tmpl w:val="5DB8B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42DCA"/>
    <w:multiLevelType w:val="hybridMultilevel"/>
    <w:tmpl w:val="A796B18A"/>
    <w:lvl w:ilvl="0" w:tplc="8A740B48">
      <w:start w:val="1"/>
      <w:numFmt w:val="bullet"/>
      <w:lvlText w:val="•"/>
      <w:lvlJc w:val="left"/>
      <w:pPr>
        <w:ind w:left="720" w:hanging="360"/>
      </w:pPr>
    </w:lvl>
    <w:lvl w:ilvl="1" w:tplc="0C8EFB62">
      <w:numFmt w:val="decimal"/>
      <w:lvlText w:val=""/>
      <w:lvlJc w:val="left"/>
    </w:lvl>
    <w:lvl w:ilvl="2" w:tplc="719604FC">
      <w:numFmt w:val="decimal"/>
      <w:lvlText w:val=""/>
      <w:lvlJc w:val="left"/>
    </w:lvl>
    <w:lvl w:ilvl="3" w:tplc="8C3EAB98">
      <w:numFmt w:val="decimal"/>
      <w:lvlText w:val=""/>
      <w:lvlJc w:val="left"/>
    </w:lvl>
    <w:lvl w:ilvl="4" w:tplc="531264D2">
      <w:numFmt w:val="decimal"/>
      <w:lvlText w:val=""/>
      <w:lvlJc w:val="left"/>
    </w:lvl>
    <w:lvl w:ilvl="5" w:tplc="5C42CE22">
      <w:numFmt w:val="decimal"/>
      <w:lvlText w:val=""/>
      <w:lvlJc w:val="left"/>
    </w:lvl>
    <w:lvl w:ilvl="6" w:tplc="6706CB34">
      <w:numFmt w:val="decimal"/>
      <w:lvlText w:val=""/>
      <w:lvlJc w:val="left"/>
    </w:lvl>
    <w:lvl w:ilvl="7" w:tplc="3CF262AE">
      <w:numFmt w:val="decimal"/>
      <w:lvlText w:val=""/>
      <w:lvlJc w:val="left"/>
    </w:lvl>
    <w:lvl w:ilvl="8" w:tplc="284662A2">
      <w:numFmt w:val="decimal"/>
      <w:lvlText w:val=""/>
      <w:lvlJc w:val="left"/>
    </w:lvl>
  </w:abstractNum>
  <w:abstractNum w:abstractNumId="8" w15:restartNumberingAfterBreak="0">
    <w:nsid w:val="29625545"/>
    <w:multiLevelType w:val="hybridMultilevel"/>
    <w:tmpl w:val="E51C0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40DFB"/>
    <w:multiLevelType w:val="hybridMultilevel"/>
    <w:tmpl w:val="F704D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52C16"/>
    <w:multiLevelType w:val="multilevel"/>
    <w:tmpl w:val="01CE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37BD1A7C"/>
    <w:multiLevelType w:val="multilevel"/>
    <w:tmpl w:val="6DF0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BC77CC8"/>
    <w:multiLevelType w:val="hybridMultilevel"/>
    <w:tmpl w:val="A7FA8F32"/>
    <w:lvl w:ilvl="0" w:tplc="EC2E41E2">
      <w:start w:val="1"/>
      <w:numFmt w:val="bullet"/>
      <w:lvlText w:val="●"/>
      <w:lvlJc w:val="left"/>
      <w:pPr>
        <w:ind w:left="720" w:hanging="360"/>
      </w:pPr>
    </w:lvl>
    <w:lvl w:ilvl="1" w:tplc="DD46648C">
      <w:start w:val="1"/>
      <w:numFmt w:val="bullet"/>
      <w:lvlText w:val="○"/>
      <w:lvlJc w:val="left"/>
      <w:pPr>
        <w:ind w:left="1440" w:hanging="360"/>
      </w:pPr>
    </w:lvl>
    <w:lvl w:ilvl="2" w:tplc="CC8E1E1C">
      <w:start w:val="1"/>
      <w:numFmt w:val="bullet"/>
      <w:lvlText w:val="■"/>
      <w:lvlJc w:val="left"/>
      <w:pPr>
        <w:ind w:left="2160" w:hanging="360"/>
      </w:pPr>
    </w:lvl>
    <w:lvl w:ilvl="3" w:tplc="A3A45C7E">
      <w:start w:val="1"/>
      <w:numFmt w:val="bullet"/>
      <w:lvlText w:val="●"/>
      <w:lvlJc w:val="left"/>
      <w:pPr>
        <w:ind w:left="2880" w:hanging="360"/>
      </w:pPr>
    </w:lvl>
    <w:lvl w:ilvl="4" w:tplc="C4D23912">
      <w:start w:val="1"/>
      <w:numFmt w:val="bullet"/>
      <w:lvlText w:val="○"/>
      <w:lvlJc w:val="left"/>
      <w:pPr>
        <w:ind w:left="3600" w:hanging="360"/>
      </w:pPr>
    </w:lvl>
    <w:lvl w:ilvl="5" w:tplc="C1382C02">
      <w:start w:val="1"/>
      <w:numFmt w:val="bullet"/>
      <w:lvlText w:val="■"/>
      <w:lvlJc w:val="left"/>
      <w:pPr>
        <w:ind w:left="4320" w:hanging="360"/>
      </w:pPr>
    </w:lvl>
    <w:lvl w:ilvl="6" w:tplc="A9A23C14">
      <w:start w:val="1"/>
      <w:numFmt w:val="bullet"/>
      <w:lvlText w:val="●"/>
      <w:lvlJc w:val="left"/>
      <w:pPr>
        <w:ind w:left="5040" w:hanging="360"/>
      </w:pPr>
    </w:lvl>
    <w:lvl w:ilvl="7" w:tplc="1CC2C454">
      <w:start w:val="1"/>
      <w:numFmt w:val="bullet"/>
      <w:lvlText w:val="●"/>
      <w:lvlJc w:val="left"/>
      <w:pPr>
        <w:ind w:left="5760" w:hanging="360"/>
      </w:pPr>
    </w:lvl>
    <w:lvl w:ilvl="8" w:tplc="85462E3A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3FCB079B"/>
    <w:multiLevelType w:val="hybridMultilevel"/>
    <w:tmpl w:val="CA7CA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0017E"/>
    <w:multiLevelType w:val="hybridMultilevel"/>
    <w:tmpl w:val="E012B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235FDF"/>
    <w:multiLevelType w:val="hybridMultilevel"/>
    <w:tmpl w:val="875093A8"/>
    <w:lvl w:ilvl="0" w:tplc="3DF67B06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 w:tplc="1F987D70">
      <w:numFmt w:val="decimal"/>
      <w:lvlText w:val=""/>
      <w:lvlJc w:val="left"/>
    </w:lvl>
    <w:lvl w:ilvl="2" w:tplc="91B67C54">
      <w:numFmt w:val="decimal"/>
      <w:lvlText w:val=""/>
      <w:lvlJc w:val="left"/>
    </w:lvl>
    <w:lvl w:ilvl="3" w:tplc="295AAD8A">
      <w:numFmt w:val="decimal"/>
      <w:lvlText w:val=""/>
      <w:lvlJc w:val="left"/>
    </w:lvl>
    <w:lvl w:ilvl="4" w:tplc="2B8E6E18">
      <w:numFmt w:val="decimal"/>
      <w:lvlText w:val=""/>
      <w:lvlJc w:val="left"/>
    </w:lvl>
    <w:lvl w:ilvl="5" w:tplc="EB4E9238">
      <w:numFmt w:val="decimal"/>
      <w:lvlText w:val=""/>
      <w:lvlJc w:val="left"/>
    </w:lvl>
    <w:lvl w:ilvl="6" w:tplc="E826C058">
      <w:numFmt w:val="decimal"/>
      <w:lvlText w:val=""/>
      <w:lvlJc w:val="left"/>
    </w:lvl>
    <w:lvl w:ilvl="7" w:tplc="6A36F664">
      <w:numFmt w:val="decimal"/>
      <w:lvlText w:val=""/>
      <w:lvlJc w:val="left"/>
    </w:lvl>
    <w:lvl w:ilvl="8" w:tplc="E5B604DE">
      <w:numFmt w:val="decimal"/>
      <w:lvlText w:val=""/>
      <w:lvlJc w:val="left"/>
    </w:lvl>
  </w:abstractNum>
  <w:abstractNum w:abstractNumId="16" w15:restartNumberingAfterBreak="0">
    <w:nsid w:val="5E67605D"/>
    <w:multiLevelType w:val="hybridMultilevel"/>
    <w:tmpl w:val="1C381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5C2DBE"/>
    <w:multiLevelType w:val="multilevel"/>
    <w:tmpl w:val="045C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5096262"/>
    <w:multiLevelType w:val="multilevel"/>
    <w:tmpl w:val="13AE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6E630917"/>
    <w:multiLevelType w:val="hybridMultilevel"/>
    <w:tmpl w:val="C30C4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FD751F"/>
    <w:multiLevelType w:val="multilevel"/>
    <w:tmpl w:val="D59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D10A4"/>
    <w:multiLevelType w:val="hybridMultilevel"/>
    <w:tmpl w:val="199499E2"/>
    <w:lvl w:ilvl="0" w:tplc="DA129406">
      <w:start w:val="1"/>
      <w:numFmt w:val="bullet"/>
      <w:lvlText w:val="●"/>
      <w:lvlJc w:val="left"/>
      <w:pPr>
        <w:ind w:left="720" w:hanging="360"/>
      </w:pPr>
    </w:lvl>
    <w:lvl w:ilvl="1" w:tplc="2F6A7210">
      <w:start w:val="1"/>
      <w:numFmt w:val="bullet"/>
      <w:lvlText w:val="○"/>
      <w:lvlJc w:val="left"/>
      <w:pPr>
        <w:ind w:left="1440" w:hanging="360"/>
      </w:pPr>
    </w:lvl>
    <w:lvl w:ilvl="2" w:tplc="72F46AFA">
      <w:start w:val="1"/>
      <w:numFmt w:val="bullet"/>
      <w:lvlText w:val="■"/>
      <w:lvlJc w:val="left"/>
      <w:pPr>
        <w:ind w:left="2160" w:hanging="360"/>
      </w:pPr>
    </w:lvl>
    <w:lvl w:ilvl="3" w:tplc="956CDBB6">
      <w:start w:val="1"/>
      <w:numFmt w:val="bullet"/>
      <w:lvlText w:val="●"/>
      <w:lvlJc w:val="left"/>
      <w:pPr>
        <w:ind w:left="2880" w:hanging="360"/>
      </w:pPr>
    </w:lvl>
    <w:lvl w:ilvl="4" w:tplc="62305646">
      <w:start w:val="1"/>
      <w:numFmt w:val="bullet"/>
      <w:lvlText w:val="○"/>
      <w:lvlJc w:val="left"/>
      <w:pPr>
        <w:ind w:left="3600" w:hanging="360"/>
      </w:pPr>
    </w:lvl>
    <w:lvl w:ilvl="5" w:tplc="4BD49520">
      <w:start w:val="1"/>
      <w:numFmt w:val="bullet"/>
      <w:lvlText w:val="■"/>
      <w:lvlJc w:val="left"/>
      <w:pPr>
        <w:ind w:left="4320" w:hanging="360"/>
      </w:pPr>
    </w:lvl>
    <w:lvl w:ilvl="6" w:tplc="66C02D62">
      <w:start w:val="1"/>
      <w:numFmt w:val="bullet"/>
      <w:lvlText w:val="●"/>
      <w:lvlJc w:val="left"/>
      <w:pPr>
        <w:ind w:left="5040" w:hanging="360"/>
      </w:pPr>
    </w:lvl>
    <w:lvl w:ilvl="7" w:tplc="74321828">
      <w:start w:val="1"/>
      <w:numFmt w:val="bullet"/>
      <w:lvlText w:val="●"/>
      <w:lvlJc w:val="left"/>
      <w:pPr>
        <w:ind w:left="5760" w:hanging="360"/>
      </w:pPr>
    </w:lvl>
    <w:lvl w:ilvl="8" w:tplc="F8F436A8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75480DAF"/>
    <w:multiLevelType w:val="multilevel"/>
    <w:tmpl w:val="2842E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7560262D"/>
    <w:multiLevelType w:val="multilevel"/>
    <w:tmpl w:val="8656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78DD7CEB"/>
    <w:multiLevelType w:val="hybridMultilevel"/>
    <w:tmpl w:val="2F3A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AD2824"/>
    <w:multiLevelType w:val="multilevel"/>
    <w:tmpl w:val="43B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12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1"/>
    <w:lvlOverride w:ilvl="0">
      <w:startOverride w:val="1"/>
    </w:lvlOverride>
  </w:num>
  <w:num w:numId="4">
    <w:abstractNumId w:val="8"/>
  </w:num>
  <w:num w:numId="5">
    <w:abstractNumId w:val="7"/>
    <w:lvlOverride w:ilvl="0">
      <w:startOverride w:val="1"/>
    </w:lvlOverride>
  </w:num>
  <w:num w:numId="6">
    <w:abstractNumId w:val="16"/>
  </w:num>
  <w:num w:numId="7">
    <w:abstractNumId w:val="4"/>
  </w:num>
  <w:num w:numId="8">
    <w:abstractNumId w:val="20"/>
  </w:num>
  <w:num w:numId="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  <w:num w:numId="14">
    <w:abstractNumId w:val="23"/>
  </w:num>
  <w:num w:numId="15">
    <w:abstractNumId w:val="25"/>
  </w:num>
  <w:num w:numId="16">
    <w:abstractNumId w:val="19"/>
  </w:num>
  <w:num w:numId="17">
    <w:abstractNumId w:val="1"/>
  </w:num>
  <w:num w:numId="18">
    <w:abstractNumId w:val="14"/>
  </w:num>
  <w:num w:numId="19">
    <w:abstractNumId w:val="24"/>
  </w:num>
  <w:num w:numId="20">
    <w:abstractNumId w:val="3"/>
  </w:num>
  <w:num w:numId="21">
    <w:abstractNumId w:val="2"/>
  </w:num>
  <w:num w:numId="22">
    <w:abstractNumId w:val="0"/>
  </w:num>
  <w:num w:numId="23">
    <w:abstractNumId w:val="15"/>
  </w:num>
  <w:num w:numId="24">
    <w:abstractNumId w:val="6"/>
  </w:num>
  <w:num w:numId="25">
    <w:abstractNumId w:val="9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C66"/>
    <w:rsid w:val="00007ABC"/>
    <w:rsid w:val="0002419C"/>
    <w:rsid w:val="000E7529"/>
    <w:rsid w:val="000F0A7F"/>
    <w:rsid w:val="001304A6"/>
    <w:rsid w:val="001520F3"/>
    <w:rsid w:val="00167453"/>
    <w:rsid w:val="001D6E1A"/>
    <w:rsid w:val="001E478E"/>
    <w:rsid w:val="00200574"/>
    <w:rsid w:val="00217A88"/>
    <w:rsid w:val="00241882"/>
    <w:rsid w:val="0026644D"/>
    <w:rsid w:val="00272536"/>
    <w:rsid w:val="002E116D"/>
    <w:rsid w:val="00326020"/>
    <w:rsid w:val="004B3079"/>
    <w:rsid w:val="004C5EA7"/>
    <w:rsid w:val="004C7DF3"/>
    <w:rsid w:val="004D3AE6"/>
    <w:rsid w:val="004E14BA"/>
    <w:rsid w:val="004E22D1"/>
    <w:rsid w:val="004F56F9"/>
    <w:rsid w:val="005030DA"/>
    <w:rsid w:val="00521A34"/>
    <w:rsid w:val="00524D98"/>
    <w:rsid w:val="00547D36"/>
    <w:rsid w:val="005D3E1A"/>
    <w:rsid w:val="00627FEF"/>
    <w:rsid w:val="007541E8"/>
    <w:rsid w:val="00762792"/>
    <w:rsid w:val="007A0F3C"/>
    <w:rsid w:val="007B3F13"/>
    <w:rsid w:val="007B5ED5"/>
    <w:rsid w:val="00840840"/>
    <w:rsid w:val="00844236"/>
    <w:rsid w:val="00845C6C"/>
    <w:rsid w:val="00867236"/>
    <w:rsid w:val="0089665C"/>
    <w:rsid w:val="008B337C"/>
    <w:rsid w:val="008C7365"/>
    <w:rsid w:val="008D26F3"/>
    <w:rsid w:val="008D75BB"/>
    <w:rsid w:val="008E3160"/>
    <w:rsid w:val="00994976"/>
    <w:rsid w:val="009D6C66"/>
    <w:rsid w:val="00A27897"/>
    <w:rsid w:val="00A50B2F"/>
    <w:rsid w:val="00A637A3"/>
    <w:rsid w:val="00A80B1B"/>
    <w:rsid w:val="00AB465D"/>
    <w:rsid w:val="00B66DEC"/>
    <w:rsid w:val="00BD1807"/>
    <w:rsid w:val="00BF2D1D"/>
    <w:rsid w:val="00C053E0"/>
    <w:rsid w:val="00C37A1C"/>
    <w:rsid w:val="00CB67E6"/>
    <w:rsid w:val="00CD26A6"/>
    <w:rsid w:val="00CF47CA"/>
    <w:rsid w:val="00D0564B"/>
    <w:rsid w:val="00D34C61"/>
    <w:rsid w:val="00D475D4"/>
    <w:rsid w:val="00DA6FBE"/>
    <w:rsid w:val="00DD7A6D"/>
    <w:rsid w:val="00DE1737"/>
    <w:rsid w:val="00E12BFC"/>
    <w:rsid w:val="00E508A3"/>
    <w:rsid w:val="00EA1C89"/>
    <w:rsid w:val="00EB079A"/>
    <w:rsid w:val="00ED51FE"/>
    <w:rsid w:val="00EF1FE6"/>
    <w:rsid w:val="00F17B23"/>
    <w:rsid w:val="00F63FF9"/>
    <w:rsid w:val="00F83E6C"/>
    <w:rsid w:val="00F879B8"/>
    <w:rsid w:val="00FA206A"/>
    <w:rsid w:val="00FC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436CE313-611D-45EE-ABC1-37620EC5B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9B8"/>
  </w:style>
  <w:style w:type="paragraph" w:styleId="Ttulo1">
    <w:name w:val="heading 1"/>
    <w:basedOn w:val="Normal"/>
    <w:next w:val="Normal"/>
    <w:link w:val="Ttulo1Car"/>
    <w:uiPriority w:val="9"/>
    <w:qFormat/>
    <w:rsid w:val="004D3AE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3AE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D3AE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A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A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A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A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A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A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AE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4D3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D3AE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AE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AE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AE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AE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AE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AE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table" w:styleId="Tablaconcuadrcula">
    <w:name w:val="Table Grid"/>
    <w:basedOn w:val="Tablanormal"/>
    <w:uiPriority w:val="39"/>
    <w:rsid w:val="00200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4D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4D98"/>
  </w:style>
  <w:style w:type="paragraph" w:styleId="Piedepgina">
    <w:name w:val="footer"/>
    <w:basedOn w:val="Normal"/>
    <w:link w:val="PiedepginaCar"/>
    <w:uiPriority w:val="99"/>
    <w:unhideWhenUsed/>
    <w:rsid w:val="00524D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4D98"/>
  </w:style>
  <w:style w:type="paragraph" w:styleId="Descripcin">
    <w:name w:val="caption"/>
    <w:basedOn w:val="Normal"/>
    <w:next w:val="Normal"/>
    <w:unhideWhenUsed/>
    <w:qFormat/>
    <w:rsid w:val="004D3AE6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4D3AE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D3AE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AE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AE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4D3AE6"/>
    <w:rPr>
      <w:b/>
      <w:bCs/>
    </w:rPr>
  </w:style>
  <w:style w:type="character" w:styleId="nfasis">
    <w:name w:val="Emphasis"/>
    <w:basedOn w:val="Fuentedeprrafopredeter"/>
    <w:uiPriority w:val="20"/>
    <w:qFormat/>
    <w:rsid w:val="004D3AE6"/>
    <w:rPr>
      <w:i/>
      <w:iCs/>
    </w:rPr>
  </w:style>
  <w:style w:type="paragraph" w:styleId="Sinespaciado">
    <w:name w:val="No Spacing"/>
    <w:uiPriority w:val="1"/>
    <w:qFormat/>
    <w:rsid w:val="004D3AE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3AE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D3AE6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AE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AE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3AE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4D3AE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3AE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4D3AE6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4D3AE6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4D3AE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4C5E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5EA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C5EA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C5EA7"/>
    <w:rPr>
      <w:color w:val="0563C1" w:themeColor="hyperlink"/>
      <w:u w:val="single"/>
    </w:rPr>
  </w:style>
  <w:style w:type="paragraph" w:customStyle="1" w:styleId="Estilo1">
    <w:name w:val="Estilo1"/>
    <w:basedOn w:val="Normal"/>
    <w:link w:val="Estilo1Car"/>
    <w:qFormat/>
    <w:rsid w:val="00DE1737"/>
    <w:pPr>
      <w:keepNext/>
      <w:jc w:val="center"/>
    </w:pPr>
    <w:rPr>
      <w:rFonts w:ascii="Arial" w:hAnsi="Arial"/>
      <w:sz w:val="24"/>
    </w:rPr>
  </w:style>
  <w:style w:type="character" w:customStyle="1" w:styleId="Estilo1Car">
    <w:name w:val="Estilo1 Car"/>
    <w:basedOn w:val="Fuentedeprrafopredeter"/>
    <w:link w:val="Estilo1"/>
    <w:rsid w:val="00DE1737"/>
    <w:rPr>
      <w:rFonts w:ascii="Arial" w:hAnsi="Arial"/>
      <w:sz w:val="24"/>
    </w:rPr>
  </w:style>
  <w:style w:type="paragraph" w:customStyle="1" w:styleId="Estilo2">
    <w:name w:val="Estilo2"/>
    <w:basedOn w:val="Normal"/>
    <w:link w:val="Estilo2Car"/>
    <w:qFormat/>
    <w:rsid w:val="00DE1737"/>
    <w:pPr>
      <w:jc w:val="center"/>
    </w:pPr>
    <w:rPr>
      <w:rFonts w:ascii="Arial" w:hAnsi="Arial"/>
      <w:sz w:val="24"/>
      <w:szCs w:val="24"/>
    </w:rPr>
  </w:style>
  <w:style w:type="character" w:customStyle="1" w:styleId="Estilo2Car">
    <w:name w:val="Estilo2 Car"/>
    <w:basedOn w:val="Fuentedeprrafopredeter"/>
    <w:link w:val="Estilo2"/>
    <w:rsid w:val="00DE1737"/>
    <w:rPr>
      <w:rFonts w:ascii="Arial" w:hAnsi="Arial"/>
      <w:sz w:val="24"/>
      <w:szCs w:val="24"/>
    </w:rPr>
  </w:style>
  <w:style w:type="paragraph" w:styleId="Prrafodelista">
    <w:name w:val="List Paragraph"/>
    <w:qFormat/>
    <w:rsid w:val="00B66DEC"/>
    <w:pPr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paragraph" w:styleId="Tabladeilustraciones">
    <w:name w:val="table of figures"/>
    <w:basedOn w:val="Normal"/>
    <w:next w:val="Normal"/>
    <w:uiPriority w:val="99"/>
    <w:unhideWhenUsed/>
    <w:rsid w:val="00FC1722"/>
    <w:pPr>
      <w:spacing w:after="0"/>
    </w:pPr>
  </w:style>
  <w:style w:type="paragraph" w:customStyle="1" w:styleId="msonormal0">
    <w:name w:val="msonormal"/>
    <w:basedOn w:val="Normal"/>
    <w:rsid w:val="004B3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D056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5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hyperlink" Target="https://github.com/DVLASZ/ingenieria-software-2/tree/main/talleres/Taller-09-ComunicacionSincronaAsincrona/docs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hyperlink" Target="https://github.com/DVLASZ/ingenieria-software-2/tree/main/talleres/Taller-09-ComunicacionSincronaAsincrona/lisw2_taller09_microservicios_g2/postma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DVLASZ/ingenieria-software-2/tree/main/talleres/Taller-09-ComunicacionSincronaAsincrona/lisw2_taller09_microservicios_g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hyperlink" Target="https://github.com/DVLASZ/ingenieria-software-2/tree/main/talleres/Taller-09-ComunicacionSincronaAsincrona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hyperlink" Target="https://github.com/DVLASZ/ingenieria-software-2" TargetMode="External"/><Relationship Id="rId27" Type="http://schemas.openxmlformats.org/officeDocument/2006/relationships/hyperlink" Target="https://github.com/DVLASZ/banco-preguntas-saberpro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801BB-6E98-485C-B779-8DF3FB952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31</Pages>
  <Words>5722</Words>
  <Characters>35796</Characters>
  <Application>Microsoft Office Word</Application>
  <DocSecurity>0</DocSecurity>
  <Lines>1161</Lines>
  <Paragraphs>726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Augusto Mage I.</dc:creator>
  <cp:keywords/>
  <dc:description/>
  <cp:lastModifiedBy>Edward Davila</cp:lastModifiedBy>
  <cp:revision>10</cp:revision>
  <cp:lastPrinted>2026-10-14T01:36:00Z</cp:lastPrinted>
  <dcterms:created xsi:type="dcterms:W3CDTF">2026-10-13T15:15:00Z</dcterms:created>
  <dcterms:modified xsi:type="dcterms:W3CDTF">2026-10-21T02:54:00Z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0e9968dc-3593-39e0-bad1-10a755cf54c2</vt:lpwstr>
  </property>
  <property fmtid="{D5CDD505-2E9C-101B-9397-08002B2CF9AE}" pid="24" name="Mendeley Citation Style_1">
    <vt:lpwstr>http://www.zotero.org/styles/ieee</vt:lpwstr>
  </property>
</Properties>
</file>