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662" w:rsidRDefault="007241E9">
      <w:pPr>
        <w:spacing w:before="600" w:after="200"/>
        <w:jc w:val="center"/>
      </w:pPr>
      <w:bookmarkStart w:id="0" w:name="_GoBack"/>
      <w:bookmarkEnd w:id="0"/>
      <w:r>
        <w:rPr>
          <w:b/>
          <w:bCs/>
          <w:sz w:val="32"/>
          <w:szCs w:val="32"/>
        </w:rPr>
        <w:t>COMUNICACIÓN SÍNCRONA Y ASÍNCRONA DE MICROSERVICIOS</w:t>
      </w:r>
    </w:p>
    <w:p w:rsidR="00F85662" w:rsidRDefault="00F85662"/>
    <w:p w:rsidR="00F85662" w:rsidRDefault="00F85662"/>
    <w:p w:rsidR="00F85662" w:rsidRDefault="00F85662"/>
    <w:p w:rsidR="00F85662" w:rsidRDefault="007241E9">
      <w:pPr>
        <w:spacing w:after="120"/>
        <w:jc w:val="center"/>
      </w:pPr>
      <w:r>
        <w:rPr>
          <w:b/>
          <w:bCs/>
        </w:rPr>
        <w:t>EDWARD ESTEBAN DÁVILA SALAZAR</w:t>
      </w:r>
    </w:p>
    <w:p w:rsidR="00F85662" w:rsidRDefault="007241E9">
      <w:pPr>
        <w:spacing w:after="120"/>
        <w:jc w:val="center"/>
      </w:pPr>
      <w:r>
        <w:rPr>
          <w:b/>
          <w:bCs/>
        </w:rPr>
        <w:t>LAURA ISABEL SÁNCHEZ FERNÁNDEZ</w:t>
      </w:r>
    </w:p>
    <w:p w:rsidR="00F85662" w:rsidRDefault="007241E9">
      <w:pPr>
        <w:spacing w:before="200" w:after="120"/>
        <w:jc w:val="center"/>
      </w:pPr>
      <w:r>
        <w:t>Taller número 9 en el curso Laboratorio de Ingeniería de Software II</w:t>
      </w:r>
    </w:p>
    <w:p w:rsidR="00F85662" w:rsidRDefault="00F85662"/>
    <w:p w:rsidR="00F85662" w:rsidRDefault="00F85662"/>
    <w:p w:rsidR="00F85662" w:rsidRDefault="00F85662"/>
    <w:p w:rsidR="00F85662" w:rsidRDefault="00F85662"/>
    <w:p w:rsidR="00F85662" w:rsidRDefault="007241E9">
      <w:pPr>
        <w:spacing w:after="120"/>
        <w:jc w:val="center"/>
      </w:pPr>
      <w:r>
        <w:rPr>
          <w:b/>
          <w:bCs/>
        </w:rPr>
        <w:t>Profesores:</w:t>
      </w:r>
    </w:p>
    <w:p w:rsidR="00F85662" w:rsidRDefault="007241E9">
      <w:pPr>
        <w:spacing w:after="120"/>
        <w:jc w:val="center"/>
      </w:pPr>
      <w:r>
        <w:t>Pablo A. Magé I. y Paola Andrea Bedoya Toro</w:t>
      </w:r>
    </w:p>
    <w:p w:rsidR="00F85662" w:rsidRDefault="00F85662"/>
    <w:p w:rsidR="00F85662" w:rsidRDefault="00F85662"/>
    <w:p w:rsidR="00F85662" w:rsidRDefault="00F85662"/>
    <w:p w:rsidR="00F85662" w:rsidRDefault="00F85662"/>
    <w:p w:rsidR="00F85662" w:rsidRDefault="007241E9">
      <w:pPr>
        <w:spacing w:after="120"/>
        <w:jc w:val="center"/>
      </w:pPr>
      <w:r>
        <w:rPr>
          <w:b/>
          <w:bCs/>
        </w:rPr>
        <w:t>Universidad del Cauca</w:t>
      </w:r>
    </w:p>
    <w:p w:rsidR="00F85662" w:rsidRDefault="007241E9">
      <w:pPr>
        <w:spacing w:after="120"/>
        <w:jc w:val="center"/>
      </w:pPr>
      <w:r>
        <w:t>Facultad de Ingeniería Electrónica y Telecomunicaciones</w:t>
      </w:r>
    </w:p>
    <w:p w:rsidR="00F85662" w:rsidRDefault="007241E9">
      <w:pPr>
        <w:spacing w:after="120"/>
        <w:jc w:val="center"/>
      </w:pPr>
      <w:r>
        <w:t>Departamento de Sistemas</w:t>
      </w:r>
    </w:p>
    <w:p w:rsidR="00F85662" w:rsidRDefault="007241E9">
      <w:pPr>
        <w:spacing w:after="120"/>
        <w:jc w:val="center"/>
      </w:pPr>
      <w:r>
        <w:t>Laboratorio de Ingeniería de Software II</w:t>
      </w:r>
    </w:p>
    <w:p w:rsidR="00F85662" w:rsidRDefault="007241E9">
      <w:pPr>
        <w:spacing w:after="120"/>
        <w:jc w:val="center"/>
      </w:pPr>
      <w:r>
        <w:t>Popayán, octubre de 2026</w:t>
      </w:r>
    </w:p>
    <w:p w:rsidR="00F85662" w:rsidRDefault="00F85662">
      <w:pPr>
        <w:pageBreakBefore/>
      </w:pPr>
    </w:p>
    <w:p w:rsidR="00F85662" w:rsidRDefault="007241E9">
      <w:pPr>
        <w:spacing w:after="120"/>
        <w:jc w:val="center"/>
      </w:pPr>
      <w:r>
        <w:rPr>
          <w:b/>
          <w:bCs/>
        </w:rPr>
        <w:t>EDWARD ESTEBAN DÁVILA SALAZAR</w:t>
      </w:r>
    </w:p>
    <w:p w:rsidR="00F85662" w:rsidRDefault="007241E9">
      <w:pPr>
        <w:spacing w:after="120"/>
        <w:jc w:val="center"/>
      </w:pPr>
      <w:r>
        <w:rPr>
          <w:b/>
          <w:bCs/>
        </w:rPr>
        <w:t>LAURA ISABEL SÁNCHEZ FERNÁNDEZ</w:t>
      </w:r>
    </w:p>
    <w:p w:rsidR="00F85662" w:rsidRDefault="00F85662"/>
    <w:p w:rsidR="00F85662" w:rsidRDefault="00F85662"/>
    <w:p w:rsidR="00F85662" w:rsidRDefault="00F85662"/>
    <w:p w:rsidR="00F85662" w:rsidRDefault="00F85662"/>
    <w:p w:rsidR="00F85662" w:rsidRDefault="007241E9">
      <w:pPr>
        <w:spacing w:after="120"/>
        <w:jc w:val="center"/>
      </w:pPr>
      <w:r>
        <w:rPr>
          <w:b/>
          <w:bCs/>
          <w:sz w:val="32"/>
          <w:szCs w:val="32"/>
        </w:rPr>
        <w:t>COMUNICACIÓN SÍNCRONA Y ASÍNCRONA DE MICROSERVICIOS</w:t>
      </w:r>
    </w:p>
    <w:p w:rsidR="00F85662" w:rsidRDefault="00F85662"/>
    <w:p w:rsidR="00F85662" w:rsidRDefault="00F85662"/>
    <w:p w:rsidR="00F85662" w:rsidRDefault="00F85662"/>
    <w:p w:rsidR="00F85662" w:rsidRDefault="007241E9">
      <w:pPr>
        <w:spacing w:after="120"/>
        <w:jc w:val="center"/>
      </w:pPr>
      <w:r>
        <w:t>Taller No. 9 presentado en el curso de Laboratorio de Ingeniería de Software II</w:t>
      </w:r>
    </w:p>
    <w:p w:rsidR="00F85662" w:rsidRDefault="00F85662"/>
    <w:p w:rsidR="00F85662" w:rsidRDefault="007241E9">
      <w:pPr>
        <w:spacing w:after="120"/>
        <w:jc w:val="center"/>
      </w:pPr>
      <w:r>
        <w:t>Estudiantes del:</w:t>
      </w:r>
    </w:p>
    <w:p w:rsidR="00F85662" w:rsidRDefault="007241E9">
      <w:pPr>
        <w:spacing w:after="120"/>
        <w:jc w:val="center"/>
      </w:pPr>
      <w:r>
        <w:t>Programa de Ingeniería de Sistemas</w:t>
      </w:r>
    </w:p>
    <w:p w:rsidR="00F85662" w:rsidRDefault="00F85662"/>
    <w:p w:rsidR="00F85662" w:rsidRDefault="00F85662"/>
    <w:p w:rsidR="00F85662" w:rsidRDefault="007241E9">
      <w:pPr>
        <w:spacing w:after="120"/>
        <w:jc w:val="center"/>
      </w:pPr>
      <w:r>
        <w:rPr>
          <w:b/>
          <w:bCs/>
        </w:rPr>
        <w:t>Profesores:</w:t>
      </w:r>
    </w:p>
    <w:p w:rsidR="00F85662" w:rsidRDefault="007241E9">
      <w:pPr>
        <w:spacing w:after="120"/>
        <w:jc w:val="center"/>
      </w:pPr>
      <w:r>
        <w:t>Pablo A. Magé I. y Paola Andrea Bedoya Toro</w:t>
      </w:r>
    </w:p>
    <w:p w:rsidR="00F85662" w:rsidRDefault="00F85662"/>
    <w:p w:rsidR="00F85662" w:rsidRDefault="00F85662"/>
    <w:p w:rsidR="00F85662" w:rsidRDefault="00F85662"/>
    <w:p w:rsidR="00F85662" w:rsidRDefault="007241E9">
      <w:pPr>
        <w:spacing w:after="120"/>
        <w:jc w:val="center"/>
      </w:pPr>
      <w:r>
        <w:t>Popayán</w:t>
      </w:r>
    </w:p>
    <w:p w:rsidR="00F85662" w:rsidRDefault="007241E9">
      <w:pPr>
        <w:spacing w:after="120"/>
        <w:jc w:val="center"/>
        <w:sectPr w:rsidR="00F85662">
          <w:pgSz w:w="12240" w:h="15840"/>
          <w:pgMar w:top="1417" w:right="1701" w:bottom="1417" w:left="1701" w:header="709" w:footer="709" w:gutter="0"/>
          <w:cols w:space="720"/>
          <w:docGrid w:linePitch="360"/>
        </w:sectPr>
      </w:pPr>
      <w:r>
        <w:t>Octubre de 2026</w:t>
      </w:r>
    </w:p>
    <w:p w:rsidR="00F85662" w:rsidRDefault="007241E9">
      <w:pPr>
        <w:pStyle w:val="Tituloprincipal"/>
      </w:pPr>
      <w:r>
        <w:lastRenderedPageBreak/>
        <w:t>Contenido</w:t>
      </w:r>
    </w:p>
    <w:p w:rsidR="007241E9" w:rsidRDefault="007241E9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307170" w:history="1">
        <w:r w:rsidRPr="000A4B57">
          <w:rPr>
            <w:rStyle w:val="Hipervnculo"/>
            <w:noProof/>
          </w:rPr>
          <w:t>1.-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71" w:history="1">
        <w:r w:rsidRPr="000A4B57">
          <w:rPr>
            <w:rStyle w:val="Hipervnculo"/>
            <w:noProof/>
          </w:rPr>
          <w:t>1.1.-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72" w:history="1">
        <w:r w:rsidRPr="000A4B57">
          <w:rPr>
            <w:rStyle w:val="Hipervnculo"/>
            <w:noProof/>
          </w:rPr>
          <w:t>1.2.-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73" w:history="1">
        <w:r w:rsidRPr="000A4B57">
          <w:rPr>
            <w:rStyle w:val="Hipervnculo"/>
            <w:noProof/>
          </w:rPr>
          <w:t>1.3.-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74" w:history="1">
        <w:r w:rsidRPr="000A4B57">
          <w:rPr>
            <w:rStyle w:val="Hipervnculo"/>
            <w:noProof/>
          </w:rPr>
          <w:t>1.4.- Organización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75" w:history="1">
        <w:r w:rsidRPr="000A4B57">
          <w:rPr>
            <w:rStyle w:val="Hipervnculo"/>
            <w:noProof/>
          </w:rPr>
          <w:t>2.- Marco conceptual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76" w:history="1">
        <w:r w:rsidRPr="000A4B57">
          <w:rPr>
            <w:rStyle w:val="Hipervnculo"/>
            <w:noProof/>
          </w:rPr>
          <w:t>2.1.- Microservicios y contextos delimitados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77" w:history="1">
        <w:r w:rsidRPr="000A4B57">
          <w:rPr>
            <w:rStyle w:val="Hipervnculo"/>
            <w:noProof/>
          </w:rPr>
          <w:t>2.2.- Comunicación síncrona con 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78" w:history="1">
        <w:r w:rsidRPr="000A4B57">
          <w:rPr>
            <w:rStyle w:val="Hipervnculo"/>
            <w:noProof/>
          </w:rPr>
          <w:t>2.3.- Comunicación asíncrona con RabbitMQ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79" w:history="1">
        <w:r w:rsidRPr="000A4B57">
          <w:rPr>
            <w:rStyle w:val="Hipervnculo"/>
            <w:noProof/>
          </w:rPr>
          <w:t>2.3.1.- Exchanges, colas y bindings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80" w:history="1">
        <w:r w:rsidRPr="000A4B57">
          <w:rPr>
            <w:rStyle w:val="Hipervnculo"/>
            <w:noProof/>
          </w:rPr>
          <w:t>2.3.2.- Comandos y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81" w:history="1">
        <w:r w:rsidRPr="000A4B57">
          <w:rPr>
            <w:rStyle w:val="Hipervnculo"/>
            <w:noProof/>
          </w:rPr>
          <w:t>2.3.3.- Entrega al menos una vez e idempotencia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82" w:history="1">
        <w:r w:rsidRPr="000A4B57">
          <w:rPr>
            <w:rStyle w:val="Hipervnculo"/>
            <w:noProof/>
          </w:rPr>
          <w:t>2.4.- Consistencia y manejo de fallos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83" w:history="1">
        <w:r w:rsidRPr="000A4B57">
          <w:rPr>
            <w:rStyle w:val="Hipervnculo"/>
            <w:noProof/>
          </w:rPr>
          <w:t>3.- Diseño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84" w:history="1">
        <w:r w:rsidRPr="000A4B57">
          <w:rPr>
            <w:rStyle w:val="Hipervnculo"/>
            <w:noProof/>
          </w:rPr>
          <w:t>3.1.- Contextos delimitados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85" w:history="1">
        <w:r w:rsidRPr="000A4B57">
          <w:rPr>
            <w:rStyle w:val="Hipervnculo"/>
            <w:noProof/>
          </w:rPr>
          <w:t>3.2.- Ciclo de vida de la pregunta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86" w:history="1">
        <w:r w:rsidRPr="000A4B57">
          <w:rPr>
            <w:rStyle w:val="Hipervnculo"/>
            <w:noProof/>
          </w:rPr>
          <w:t>3.3.- Mensajería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87" w:history="1">
        <w:r w:rsidRPr="000A4B57">
          <w:rPr>
            <w:rStyle w:val="Hipervnculo"/>
            <w:noProof/>
          </w:rPr>
          <w:t>3.3.1.- Exchanges y colas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88" w:history="1">
        <w:r w:rsidRPr="000A4B57">
          <w:rPr>
            <w:rStyle w:val="Hipervnculo"/>
            <w:noProof/>
          </w:rPr>
          <w:t>3.3.2.- Sobre común de los mensajes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89" w:history="1">
        <w:r w:rsidRPr="000A4B57">
          <w:rPr>
            <w:rStyle w:val="Hipervnculo"/>
            <w:noProof/>
          </w:rPr>
          <w:t>3.4.- 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90" w:history="1">
        <w:r w:rsidRPr="000A4B57">
          <w:rPr>
            <w:rStyle w:val="Hipervnculo"/>
            <w:noProof/>
          </w:rPr>
          <w:t>3.5.- Configuración por 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91" w:history="1">
        <w:r w:rsidRPr="000A4B57">
          <w:rPr>
            <w:rStyle w:val="Hipervnculo"/>
            <w:noProof/>
          </w:rPr>
          <w:t>3.6.- Flujo del escenario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92" w:history="1">
        <w:r w:rsidRPr="000A4B57">
          <w:rPr>
            <w:rStyle w:val="Hipervnculo"/>
            <w:noProof/>
          </w:rPr>
          <w:t>4.-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93" w:history="1">
        <w:r w:rsidRPr="000A4B57">
          <w:rPr>
            <w:rStyle w:val="Hipervnculo"/>
            <w:noProof/>
          </w:rPr>
          <w:t>4.1.- Comunicación síncrona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94" w:history="1">
        <w:r w:rsidRPr="000A4B57">
          <w:rPr>
            <w:rStyle w:val="Hipervnculo"/>
            <w:noProof/>
          </w:rPr>
          <w:t>4.1.1.- 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95" w:history="1">
        <w:r w:rsidRPr="000A4B57">
          <w:rPr>
            <w:rStyle w:val="Hipervnculo"/>
            <w:noProof/>
          </w:rPr>
          <w:t>4.1.2.- Creación y validación de preguntas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96" w:history="1">
        <w:r w:rsidRPr="000A4B57">
          <w:rPr>
            <w:rStyle w:val="Hipervnculo"/>
            <w:noProof/>
          </w:rPr>
          <w:t>4.1.3.- Llamadas REST entre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97" w:history="1">
        <w:r w:rsidRPr="000A4B57">
          <w:rPr>
            <w:rStyle w:val="Hipervnculo"/>
            <w:noProof/>
          </w:rPr>
          <w:t>4.2.- Comunicación asíncrona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98" w:history="1">
        <w:r w:rsidRPr="000A4B57">
          <w:rPr>
            <w:rStyle w:val="Hipervnculo"/>
            <w:noProof/>
          </w:rPr>
          <w:t>4.2.1.- Publicación del comando y respuesta 202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199" w:history="1">
        <w:r w:rsidRPr="000A4B57">
          <w:rPr>
            <w:rStyle w:val="Hipervnculo"/>
            <w:noProof/>
          </w:rPr>
          <w:t>4.2.2.- Procesamiento en lifecycle-service y resultado consultable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00" w:history="1">
        <w:r w:rsidRPr="000A4B57">
          <w:rPr>
            <w:rStyle w:val="Hipervnculo"/>
            <w:noProof/>
          </w:rPr>
          <w:t>4.2.3.- Asignación de revisor y consistencia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01" w:history="1">
        <w:r w:rsidRPr="000A4B57">
          <w:rPr>
            <w:rStyle w:val="Hipervnculo"/>
            <w:noProof/>
          </w:rPr>
          <w:t>4.2.4.- Evento ReviewerAssigned y notificación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02" w:history="1">
        <w:r w:rsidRPr="000A4B57">
          <w:rPr>
            <w:rStyle w:val="Hipervnculo"/>
            <w:noProof/>
          </w:rPr>
          <w:t>4.2.5.- Servicios que solo reaccionan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03" w:history="1">
        <w:r w:rsidRPr="000A4B57">
          <w:rPr>
            <w:rStyle w:val="Hipervnculo"/>
            <w:noProof/>
          </w:rPr>
          <w:t>4.2.6.- Reintentos de los consumidores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04" w:history="1">
        <w:r w:rsidRPr="000A4B57">
          <w:rPr>
            <w:rStyle w:val="Hipervnculo"/>
            <w:noProof/>
          </w:rPr>
          <w:t>5.- Validación de estados, errores y resiliencia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05" w:history="1">
        <w:r w:rsidRPr="000A4B57">
          <w:rPr>
            <w:rStyle w:val="Hipervnculo"/>
            <w:noProof/>
          </w:rPr>
          <w:t>5.1.- Matriz de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06" w:history="1">
        <w:r w:rsidRPr="000A4B57">
          <w:rPr>
            <w:rStyle w:val="Hipervnculo"/>
            <w:noProof/>
          </w:rPr>
          <w:t>5.2.- Operaciones asíncronas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07" w:history="1">
        <w:r w:rsidRPr="000A4B57">
          <w:rPr>
            <w:rStyle w:val="Hipervnculo"/>
            <w:noProof/>
          </w:rPr>
          <w:t>5.3.- Asignación, rechazo y corrección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08" w:history="1">
        <w:r w:rsidRPr="000A4B57">
          <w:rPr>
            <w:rStyle w:val="Hipervnculo"/>
            <w:noProof/>
          </w:rPr>
          <w:t>5.4.- Caída de RabbitMQ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09" w:history="1">
        <w:r w:rsidRPr="000A4B57">
          <w:rPr>
            <w:rStyle w:val="Hipervnculo"/>
            <w:noProof/>
          </w:rPr>
          <w:t>5.5.- Consumidores detenidos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10" w:history="1">
        <w:r w:rsidRPr="000A4B57">
          <w:rPr>
            <w:rStyle w:val="Hipervnculo"/>
            <w:noProof/>
          </w:rPr>
          <w:t>6.- Pruebas y evidencias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11" w:history="1">
        <w:r w:rsidRPr="000A4B57">
          <w:rPr>
            <w:rStyle w:val="Hipervnculo"/>
            <w:noProof/>
          </w:rPr>
          <w:t>6.1.- Pruebas automáticas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12" w:history="1">
        <w:r w:rsidRPr="000A4B57">
          <w:rPr>
            <w:rStyle w:val="Hipervnculo"/>
            <w:noProof/>
          </w:rPr>
          <w:t>6.2.- Colección de Postman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13" w:history="1">
        <w:r w:rsidRPr="000A4B57">
          <w:rPr>
            <w:rStyle w:val="Hipervnculo"/>
            <w:noProof/>
          </w:rPr>
          <w:t>6.3.- Evidencias del panel de RabbitMQ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14" w:history="1">
        <w:r w:rsidRPr="000A4B57">
          <w:rPr>
            <w:rStyle w:val="Hipervnculo"/>
            <w:noProof/>
          </w:rPr>
          <w:t>6.4.- Cómo reproducir las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15" w:history="1">
        <w:r w:rsidRPr="000A4B57">
          <w:rPr>
            <w:rStyle w:val="Hipervnculo"/>
            <w:noProof/>
          </w:rPr>
          <w:t>7.- Cumplimiento de la rúbrica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16" w:history="1">
        <w:r w:rsidRPr="000A4B57">
          <w:rPr>
            <w:rStyle w:val="Hipervnculo"/>
            <w:noProof/>
          </w:rPr>
          <w:t>8.-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17" w:history="1">
        <w:r w:rsidRPr="000A4B57">
          <w:rPr>
            <w:rStyle w:val="Hipervnculo"/>
            <w:noProof/>
          </w:rPr>
          <w:t>8.1.- Lo aprendido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18" w:history="1">
        <w:r w:rsidRPr="000A4B57">
          <w:rPr>
            <w:rStyle w:val="Hipervnculo"/>
            <w:noProof/>
          </w:rPr>
          <w:t>8.2.- 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19" w:history="1">
        <w:r w:rsidRPr="000A4B57">
          <w:rPr>
            <w:rStyle w:val="Hipervnculo"/>
            <w:noProof/>
          </w:rPr>
          <w:t>8.3.- Evolución hacia 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20" w:history="1">
        <w:r w:rsidRPr="000A4B57">
          <w:rPr>
            <w:rStyle w:val="Hipervnculo"/>
            <w:noProof/>
          </w:rPr>
          <w:t>9.- Enlaces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F85662" w:rsidRDefault="007241E9">
      <w:pPr>
        <w:pStyle w:val="TDC1"/>
      </w:pPr>
      <w:r>
        <w:fldChar w:fldCharType="end"/>
      </w:r>
    </w:p>
    <w:p w:rsidR="00F85662" w:rsidRDefault="007241E9">
      <w:pPr>
        <w:pStyle w:val="Tituloprincipal"/>
        <w:pageBreakBefore/>
      </w:pPr>
      <w:r>
        <w:lastRenderedPageBreak/>
        <w:t>Lista de figuras</w:t>
      </w:r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</w:instrText>
      </w:r>
      <w:r>
        <w:instrText xml:space="preserve"> \h \z \c "Figura" </w:instrText>
      </w:r>
      <w:r>
        <w:fldChar w:fldCharType="separate"/>
      </w:r>
      <w:hyperlink w:anchor="_Toc243307221" w:history="1">
        <w:r w:rsidRPr="009E6675">
          <w:rPr>
            <w:rStyle w:val="Hipervnculo"/>
            <w:b/>
            <w:bCs/>
            <w:noProof/>
          </w:rPr>
          <w:t>Figura 3.</w:t>
        </w:r>
        <w:r w:rsidRPr="009E6675">
          <w:rPr>
            <w:rStyle w:val="Hipervnculo"/>
            <w:noProof/>
          </w:rPr>
          <w:t>1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>Diagrama de contextos delimitados y de la comunicación entre servicios.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22" w:history="1">
        <w:r w:rsidRPr="009E6675">
          <w:rPr>
            <w:rStyle w:val="Hipervnculo"/>
            <w:b/>
            <w:bCs/>
            <w:noProof/>
          </w:rPr>
          <w:t>Figura 3.</w:t>
        </w:r>
        <w:r w:rsidRPr="009E6675">
          <w:rPr>
            <w:rStyle w:val="Hipervnculo"/>
            <w:noProof/>
          </w:rPr>
          <w:t>2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>Diagrama de estados del ciclo de vida de una pregunta.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23" w:history="1">
        <w:r w:rsidRPr="009E6675">
          <w:rPr>
            <w:rStyle w:val="Hipervnculo"/>
            <w:b/>
            <w:bCs/>
            <w:noProof/>
          </w:rPr>
          <w:t>Figura 3.</w:t>
        </w:r>
        <w:r w:rsidRPr="009E6675">
          <w:rPr>
            <w:rStyle w:val="Hipervnculo"/>
            <w:noProof/>
          </w:rPr>
          <w:t>3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>Diagrama de secuencia del escenario de creación, envío a revisión, asignación y notificación.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24" w:history="1">
        <w:r w:rsidRPr="009E6675">
          <w:rPr>
            <w:rStyle w:val="Hipervnculo"/>
            <w:b/>
            <w:bCs/>
            <w:noProof/>
          </w:rPr>
          <w:t>Figura 4.</w:t>
        </w:r>
        <w:r w:rsidRPr="009E6675">
          <w:rPr>
            <w:rStyle w:val="Hipervnculo"/>
            <w:noProof/>
          </w:rPr>
          <w:t>1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 xml:space="preserve">Método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crear</w:t>
        </w:r>
        <w:r w:rsidRPr="009E6675">
          <w:rPr>
            <w:rStyle w:val="Hipervnculo"/>
            <w:noProof/>
          </w:rPr>
          <w:t xml:space="preserve"> de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QuestionService</w:t>
        </w:r>
        <w:r w:rsidRPr="009E6675">
          <w:rPr>
            <w:rStyle w:val="Hipervnculo"/>
            <w:noProof/>
          </w:rPr>
          <w:t>: creación síncrona con llamadas REST a tres servicios.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25" w:history="1">
        <w:r w:rsidRPr="009E6675">
          <w:rPr>
            <w:rStyle w:val="Hipervnculo"/>
            <w:b/>
            <w:bCs/>
            <w:noProof/>
          </w:rPr>
          <w:t>Figura 4.</w:t>
        </w:r>
        <w:r w:rsidRPr="009E6675">
          <w:rPr>
            <w:rStyle w:val="Hipervnculo"/>
            <w:noProof/>
          </w:rPr>
          <w:t>2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 xml:space="preserve">Publicación del comando con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RabbitTemplate</w:t>
        </w:r>
        <w:r w:rsidRPr="009E6675">
          <w:rPr>
            <w:rStyle w:val="Hipervnculo"/>
            <w:noProof/>
          </w:rPr>
          <w:t xml:space="preserve"> y manejo de RabbitMQ caído en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question-service</w:t>
        </w:r>
        <w:r w:rsidRPr="009E6675">
          <w:rPr>
            <w:rStyle w:val="Hipervnculo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26" w:history="1">
        <w:r w:rsidRPr="009E6675">
          <w:rPr>
            <w:rStyle w:val="Hipervnculo"/>
            <w:b/>
            <w:bCs/>
            <w:noProof/>
          </w:rPr>
          <w:t>Figura 4.</w:t>
        </w:r>
        <w:r w:rsidRPr="009E6675">
          <w:rPr>
            <w:rStyle w:val="Hipervnculo"/>
            <w:noProof/>
          </w:rPr>
          <w:t>3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 xml:space="preserve">Consumo del comando y registro del resultado en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lifecycle-service</w:t>
        </w:r>
        <w:r w:rsidRPr="009E6675">
          <w:rPr>
            <w:rStyle w:val="Hipervnculo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27" w:history="1">
        <w:r w:rsidRPr="009E6675">
          <w:rPr>
            <w:rStyle w:val="Hipervnculo"/>
            <w:b/>
            <w:bCs/>
            <w:noProof/>
          </w:rPr>
          <w:t>Figura 4.</w:t>
        </w:r>
        <w:r w:rsidRPr="009E6675">
          <w:rPr>
            <w:rStyle w:val="Hipervnculo"/>
            <w:noProof/>
          </w:rPr>
          <w:t>4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 xml:space="preserve">Método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asignar</w:t>
        </w:r>
        <w:r w:rsidRPr="009E6675">
          <w:rPr>
            <w:rStyle w:val="Hipervnculo"/>
            <w:noProof/>
          </w:rPr>
          <w:t xml:space="preserve"> de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ReviewService</w:t>
        </w:r>
        <w:r w:rsidRPr="009E6675">
          <w:rPr>
            <w:rStyle w:val="Hipervnculo"/>
            <w:noProof/>
          </w:rPr>
          <w:t>: la asignación se revierte si la transición falla.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28" w:history="1">
        <w:r w:rsidRPr="009E6675">
          <w:rPr>
            <w:rStyle w:val="Hipervnculo"/>
            <w:b/>
            <w:bCs/>
            <w:noProof/>
          </w:rPr>
          <w:t>Figura 5.</w:t>
        </w:r>
        <w:r w:rsidRPr="009E6675">
          <w:rPr>
            <w:rStyle w:val="Hipervnculo"/>
            <w:noProof/>
          </w:rPr>
          <w:t>1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 xml:space="preserve">Envío a revisión: una operación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COMPLETED</w:t>
        </w:r>
        <w:r w:rsidRPr="009E6675">
          <w:rPr>
            <w:rStyle w:val="Hipervnculo"/>
            <w:noProof/>
          </w:rPr>
          <w:t xml:space="preserve"> y otra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FAILED</w:t>
        </w:r>
        <w:r w:rsidRPr="009E6675">
          <w:rPr>
            <w:rStyle w:val="Hipervnculo"/>
            <w:noProof/>
          </w:rPr>
          <w:t>, consultadas después.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29" w:history="1">
        <w:r w:rsidRPr="009E6675">
          <w:rPr>
            <w:rStyle w:val="Hipervnculo"/>
            <w:b/>
            <w:bCs/>
            <w:noProof/>
          </w:rPr>
          <w:t>Figura 5.</w:t>
        </w:r>
        <w:r w:rsidRPr="009E6675">
          <w:rPr>
            <w:rStyle w:val="Hipervnculo"/>
            <w:noProof/>
          </w:rPr>
          <w:t>2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>Asignación de un revisor, notificación, rechazo, corrección y transición inválida.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30" w:history="1">
        <w:r w:rsidRPr="009E6675">
          <w:rPr>
            <w:rStyle w:val="Hipervnculo"/>
            <w:b/>
            <w:bCs/>
            <w:noProof/>
          </w:rPr>
          <w:t>Figura 5.</w:t>
        </w:r>
        <w:r w:rsidRPr="009E6675">
          <w:rPr>
            <w:rStyle w:val="Hipervnculo"/>
            <w:noProof/>
          </w:rPr>
          <w:t>3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>Comportamiento del sistema con RabbitMQ detenido y tras reiniciarlo.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31" w:history="1">
        <w:r w:rsidRPr="009E6675">
          <w:rPr>
            <w:rStyle w:val="Hipervnculo"/>
            <w:b/>
            <w:bCs/>
            <w:noProof/>
          </w:rPr>
          <w:t>Figura 6.</w:t>
        </w:r>
        <w:r w:rsidRPr="009E6675">
          <w:rPr>
            <w:rStyle w:val="Hipervnculo"/>
            <w:noProof/>
          </w:rPr>
          <w:t>1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 xml:space="preserve">Resultado de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mvn clean package</w:t>
        </w:r>
        <w:r w:rsidRPr="009E6675">
          <w:rPr>
            <w:rStyle w:val="Hipervnculo"/>
            <w:noProof/>
          </w:rPr>
          <w:t>: 78 pruebas en verde y los nueve módulos compilados.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32" w:history="1">
        <w:r w:rsidRPr="009E6675">
          <w:rPr>
            <w:rStyle w:val="Hipervnculo"/>
            <w:b/>
            <w:bCs/>
            <w:noProof/>
          </w:rPr>
          <w:t>Figura 6.</w:t>
        </w:r>
        <w:r w:rsidRPr="009E6675">
          <w:rPr>
            <w:rStyle w:val="Hipervnculo"/>
            <w:noProof/>
          </w:rPr>
          <w:t>2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 xml:space="preserve">Resultado de la colección de Postman con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newman</w:t>
        </w:r>
        <w:r w:rsidRPr="009E6675">
          <w:rPr>
            <w:rStyle w:val="Hipervnculo"/>
            <w:noProof/>
          </w:rPr>
          <w:t>: 67 peticiones y 146 verificaciones, sin fallos.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33" w:history="1">
        <w:r w:rsidRPr="009E6675">
          <w:rPr>
            <w:rStyle w:val="Hipervnculo"/>
            <w:b/>
            <w:bCs/>
            <w:noProof/>
          </w:rPr>
          <w:t>Figura 6.</w:t>
        </w:r>
        <w:r w:rsidRPr="009E6675">
          <w:rPr>
            <w:rStyle w:val="Hipervnculo"/>
            <w:noProof/>
          </w:rPr>
          <w:t>3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>Resumen del panel de RabbitMQ: mensajes publicados y entregados, y los totales de conexiones y colas.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34" w:history="1">
        <w:r w:rsidRPr="009E6675">
          <w:rPr>
            <w:rStyle w:val="Hipervnculo"/>
            <w:b/>
            <w:bCs/>
            <w:noProof/>
          </w:rPr>
          <w:t>Figura 6.</w:t>
        </w:r>
        <w:r w:rsidRPr="009E6675">
          <w:rPr>
            <w:rStyle w:val="Hipervnculo"/>
            <w:noProof/>
          </w:rPr>
          <w:t>4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 xml:space="preserve">Exchanges de RabbitMQ: el </w:t>
        </w:r>
        <w:r w:rsidRPr="009E6675">
          <w:rPr>
            <w:rStyle w:val="Hipervnculo"/>
            <w:i/>
            <w:iCs/>
            <w:noProof/>
          </w:rPr>
          <w:t>direct</w:t>
        </w:r>
        <w:r w:rsidRPr="009E6675">
          <w:rPr>
            <w:rStyle w:val="Hipervnculo"/>
            <w:noProof/>
          </w:rPr>
          <w:t xml:space="preserve"> de los comandos y el </w:t>
        </w:r>
        <w:r w:rsidRPr="009E6675">
          <w:rPr>
            <w:rStyle w:val="Hipervnculo"/>
            <w:i/>
            <w:iCs/>
            <w:noProof/>
          </w:rPr>
          <w:t>topic</w:t>
        </w:r>
        <w:r w:rsidRPr="009E6675">
          <w:rPr>
            <w:rStyle w:val="Hipervnculo"/>
            <w:noProof/>
          </w:rPr>
          <w:t xml:space="preserve"> de los eventos.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35" w:history="1">
        <w:r w:rsidRPr="009E6675">
          <w:rPr>
            <w:rStyle w:val="Hipervnculo"/>
            <w:b/>
            <w:bCs/>
            <w:noProof/>
          </w:rPr>
          <w:t>Figura 6.</w:t>
        </w:r>
        <w:r w:rsidRPr="009E6675">
          <w:rPr>
            <w:rStyle w:val="Hipervnculo"/>
            <w:noProof/>
          </w:rPr>
          <w:t>5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 xml:space="preserve">Bindings del exchange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saberpro.topic.exchange</w:t>
        </w:r>
        <w:r w:rsidRPr="009E6675">
          <w:rPr>
            <w:rStyle w:val="Hipervnculo"/>
            <w:noProof/>
          </w:rPr>
          <w:t>: colas y routing keys.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36" w:history="1">
        <w:r w:rsidRPr="009E6675">
          <w:rPr>
            <w:rStyle w:val="Hipervnculo"/>
            <w:b/>
            <w:bCs/>
            <w:noProof/>
          </w:rPr>
          <w:t>Figura 6.</w:t>
        </w:r>
        <w:r w:rsidRPr="009E6675">
          <w:rPr>
            <w:rStyle w:val="Hipervnculo"/>
            <w:noProof/>
          </w:rPr>
          <w:t>6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>Colas de RabbitMQ después de ejecutar la colección: todas sin mensajes pendientes.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37" w:history="1">
        <w:r w:rsidRPr="009E6675">
          <w:rPr>
            <w:rStyle w:val="Hipervnculo"/>
            <w:b/>
            <w:bCs/>
            <w:noProof/>
          </w:rPr>
          <w:t>Figura 6.</w:t>
        </w:r>
        <w:r w:rsidRPr="009E6675">
          <w:rPr>
            <w:rStyle w:val="Hipervnculo"/>
            <w:noProof/>
          </w:rPr>
          <w:t>7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 xml:space="preserve">Detalle de la cola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lifecycle.commands</w:t>
        </w:r>
        <w:r w:rsidRPr="009E6675">
          <w:rPr>
            <w:rStyle w:val="Hipervnculo"/>
            <w:noProof/>
          </w:rPr>
          <w:t>: un consumidor conectado.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38" w:history="1">
        <w:r w:rsidRPr="009E6675">
          <w:rPr>
            <w:rStyle w:val="Hipervnculo"/>
            <w:b/>
            <w:bCs/>
            <w:noProof/>
          </w:rPr>
          <w:t>Figura 6.</w:t>
        </w:r>
        <w:r w:rsidRPr="009E6675">
          <w:rPr>
            <w:rStyle w:val="Hipervnculo"/>
            <w:noProof/>
          </w:rPr>
          <w:t>8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>Conexiones de RabbitMQ: una por cada servicio que publica o consume.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39" w:history="1">
        <w:r w:rsidRPr="009E6675">
          <w:rPr>
            <w:rStyle w:val="Hipervnculo"/>
            <w:b/>
            <w:bCs/>
            <w:noProof/>
          </w:rPr>
          <w:t>Figura 6.</w:t>
        </w:r>
        <w:r w:rsidRPr="009E6675">
          <w:rPr>
            <w:rStyle w:val="Hipervnculo"/>
            <w:noProof/>
          </w:rPr>
          <w:t>9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 xml:space="preserve">Colas con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notification-service</w:t>
        </w:r>
        <w:r w:rsidRPr="009E6675">
          <w:rPr>
            <w:rStyle w:val="Hipervnculo"/>
            <w:noProof/>
          </w:rPr>
          <w:t xml:space="preserve"> detenido: 10 mensajes en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notification.events</w:t>
        </w:r>
        <w:r w:rsidRPr="009E6675">
          <w:rPr>
            <w:rStyle w:val="Hipervnculo"/>
            <w:noProof/>
          </w:rPr>
          <w:t xml:space="preserve"> y 4 en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notification.reviewer-assigned</w:t>
        </w:r>
        <w:r w:rsidRPr="009E6675">
          <w:rPr>
            <w:rStyle w:val="Hipervnculo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40" w:history="1">
        <w:r w:rsidRPr="009E6675">
          <w:rPr>
            <w:rStyle w:val="Hipervnculo"/>
            <w:b/>
            <w:bCs/>
            <w:noProof/>
          </w:rPr>
          <w:t>Figura 6.</w:t>
        </w:r>
        <w:r w:rsidRPr="009E6675">
          <w:rPr>
            <w:rStyle w:val="Hipervnculo"/>
            <w:noProof/>
          </w:rPr>
          <w:t>10</w:t>
        </w:r>
        <w:r w:rsidRPr="009E6675">
          <w:rPr>
            <w:rStyle w:val="Hipervnculo"/>
            <w:b/>
            <w:bCs/>
            <w:noProof/>
          </w:rPr>
          <w:t xml:space="preserve">. </w:t>
        </w:r>
        <w:r w:rsidRPr="009E6675">
          <w:rPr>
            <w:rStyle w:val="Hipervnculo"/>
            <w:noProof/>
          </w:rPr>
          <w:t xml:space="preserve">Colas tras reiniciar </w:t>
        </w:r>
        <w:r w:rsidRPr="009E6675">
          <w:rPr>
            <w:rStyle w:val="Hipervnculo"/>
            <w:rFonts w:ascii="Courier New" w:eastAsia="Courier New" w:hAnsi="Courier New" w:cs="Courier New"/>
            <w:noProof/>
          </w:rPr>
          <w:t>notification-service</w:t>
        </w:r>
        <w:r w:rsidRPr="009E6675">
          <w:rPr>
            <w:rStyle w:val="Hipervnculo"/>
            <w:noProof/>
          </w:rPr>
          <w:t>: los mensajes se consumieron y las colas quedaron en cero.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F85662" w:rsidRDefault="007241E9">
      <w:pPr>
        <w:pStyle w:val="TDC1"/>
      </w:pPr>
      <w:r>
        <w:fldChar w:fldCharType="end"/>
      </w:r>
    </w:p>
    <w:p w:rsidR="00F85662" w:rsidRDefault="007241E9">
      <w:pPr>
        <w:pStyle w:val="Tituloprincipal"/>
        <w:pageBreakBefore/>
      </w:pPr>
      <w:r>
        <w:lastRenderedPageBreak/>
        <w:t>Lista de tablas</w:t>
      </w:r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43307241" w:history="1">
        <w:r w:rsidRPr="006C5A71">
          <w:rPr>
            <w:rStyle w:val="Hipervnculo"/>
            <w:b/>
            <w:bCs/>
            <w:noProof/>
          </w:rPr>
          <w:t>Tabla 3.</w:t>
        </w:r>
        <w:r w:rsidRPr="006C5A71">
          <w:rPr>
            <w:rStyle w:val="Hipervnculo"/>
            <w:noProof/>
          </w:rPr>
          <w:t>1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>Microservicios del taller y su contexto delimitado.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42" w:history="1">
        <w:r w:rsidRPr="006C5A71">
          <w:rPr>
            <w:rStyle w:val="Hipervnculo"/>
            <w:b/>
            <w:bCs/>
            <w:noProof/>
          </w:rPr>
          <w:t>Tabla 3.</w:t>
        </w:r>
        <w:r w:rsidRPr="006C5A71">
          <w:rPr>
            <w:rStyle w:val="Hipervnculo"/>
            <w:noProof/>
          </w:rPr>
          <w:t>2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>Estados del proyecto y su nombre en el enunciado del taller.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43" w:history="1">
        <w:r w:rsidRPr="006C5A71">
          <w:rPr>
            <w:rStyle w:val="Hipervnculo"/>
            <w:b/>
            <w:bCs/>
            <w:noProof/>
          </w:rPr>
          <w:t>Tabla 3.</w:t>
        </w:r>
        <w:r w:rsidRPr="006C5A71">
          <w:rPr>
            <w:rStyle w:val="Hipervnculo"/>
            <w:noProof/>
          </w:rPr>
          <w:t>3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>Mensajes del sistema, colas y consumidores.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44" w:history="1">
        <w:r w:rsidRPr="006C5A71">
          <w:rPr>
            <w:rStyle w:val="Hipervnculo"/>
            <w:b/>
            <w:bCs/>
            <w:noProof/>
          </w:rPr>
          <w:t>Tabla 3.</w:t>
        </w:r>
        <w:r w:rsidRPr="006C5A71">
          <w:rPr>
            <w:rStyle w:val="Hipervnculo"/>
            <w:noProof/>
          </w:rPr>
          <w:t>4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 xml:space="preserve">Contenido de la carpeta </w:t>
        </w:r>
        <w:r w:rsidRPr="006C5A71">
          <w:rPr>
            <w:rStyle w:val="Hipervnculo"/>
            <w:rFonts w:ascii="Courier New" w:eastAsia="Courier New" w:hAnsi="Courier New" w:cs="Courier New"/>
            <w:noProof/>
          </w:rPr>
          <w:t>lisw2_taller09_microservicios_g8</w:t>
        </w:r>
        <w:r w:rsidRPr="006C5A71">
          <w:rPr>
            <w:rStyle w:val="Hipervnculo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45" w:history="1">
        <w:r w:rsidRPr="006C5A71">
          <w:rPr>
            <w:rStyle w:val="Hipervnculo"/>
            <w:b/>
            <w:bCs/>
            <w:noProof/>
          </w:rPr>
          <w:t>Tabla 3.</w:t>
        </w:r>
        <w:r w:rsidRPr="006C5A71">
          <w:rPr>
            <w:rStyle w:val="Hipervnculo"/>
            <w:noProof/>
          </w:rPr>
          <w:t>5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>Paquetes de cada servicio.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46" w:history="1">
        <w:r w:rsidRPr="006C5A71">
          <w:rPr>
            <w:rStyle w:val="Hipervnculo"/>
            <w:b/>
            <w:bCs/>
            <w:noProof/>
          </w:rPr>
          <w:t>Tabla 3.</w:t>
        </w:r>
        <w:r w:rsidRPr="006C5A71">
          <w:rPr>
            <w:rStyle w:val="Hipervnculo"/>
            <w:noProof/>
          </w:rPr>
          <w:t>6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>Variables de configuración de cada servicio.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47" w:history="1">
        <w:r w:rsidRPr="006C5A71">
          <w:rPr>
            <w:rStyle w:val="Hipervnculo"/>
            <w:b/>
            <w:bCs/>
            <w:noProof/>
          </w:rPr>
          <w:t>Tabla 4.</w:t>
        </w:r>
        <w:r w:rsidRPr="006C5A71">
          <w:rPr>
            <w:rStyle w:val="Hipervnculo"/>
            <w:noProof/>
          </w:rPr>
          <w:t>1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>Piezas de Spring que usa cada servicio.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48" w:history="1">
        <w:r w:rsidRPr="006C5A71">
          <w:rPr>
            <w:rStyle w:val="Hipervnculo"/>
            <w:b/>
            <w:bCs/>
            <w:noProof/>
          </w:rPr>
          <w:t>Tabla 4.</w:t>
        </w:r>
        <w:r w:rsidRPr="006C5A71">
          <w:rPr>
            <w:rStyle w:val="Hipervnculo"/>
            <w:noProof/>
          </w:rPr>
          <w:t>2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>Llamadas REST entre servicios.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49" w:history="1">
        <w:r w:rsidRPr="006C5A71">
          <w:rPr>
            <w:rStyle w:val="Hipervnculo"/>
            <w:b/>
            <w:bCs/>
            <w:noProof/>
          </w:rPr>
          <w:t>Tabla 5.</w:t>
        </w:r>
        <w:r w:rsidRPr="006C5A71">
          <w:rPr>
            <w:rStyle w:val="Hipervnculo"/>
            <w:noProof/>
          </w:rPr>
          <w:t>1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>Casos de prueba del enunciado y resultado obtenido.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50" w:history="1">
        <w:r w:rsidRPr="006C5A71">
          <w:rPr>
            <w:rStyle w:val="Hipervnculo"/>
            <w:b/>
            <w:bCs/>
            <w:noProof/>
          </w:rPr>
          <w:t>Tabla 6.</w:t>
        </w:r>
        <w:r w:rsidRPr="006C5A71">
          <w:rPr>
            <w:rStyle w:val="Hipervnculo"/>
            <w:noProof/>
          </w:rPr>
          <w:t>1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>Pruebas automáticas por servicio.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51" w:history="1">
        <w:r w:rsidRPr="006C5A71">
          <w:rPr>
            <w:rStyle w:val="Hipervnculo"/>
            <w:b/>
            <w:bCs/>
            <w:noProof/>
          </w:rPr>
          <w:t>Tabla 6.</w:t>
        </w:r>
        <w:r w:rsidRPr="006C5A71">
          <w:rPr>
            <w:rStyle w:val="Hipervnculo"/>
            <w:noProof/>
          </w:rPr>
          <w:t>2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>Carpetas de la colección de Postman.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52" w:history="1">
        <w:r w:rsidRPr="006C5A71">
          <w:rPr>
            <w:rStyle w:val="Hipervnculo"/>
            <w:b/>
            <w:bCs/>
            <w:noProof/>
          </w:rPr>
          <w:t>Tabla 6.</w:t>
        </w:r>
        <w:r w:rsidRPr="006C5A71">
          <w:rPr>
            <w:rStyle w:val="Hipervnculo"/>
            <w:noProof/>
          </w:rPr>
          <w:t>3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>Capturas del panel de RabbitMQ y lo que muestran.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53" w:history="1">
        <w:r w:rsidRPr="006C5A71">
          <w:rPr>
            <w:rStyle w:val="Hipervnculo"/>
            <w:b/>
            <w:bCs/>
            <w:noProof/>
          </w:rPr>
          <w:t>Tabla 7.</w:t>
        </w:r>
        <w:r w:rsidRPr="006C5A71">
          <w:rPr>
            <w:rStyle w:val="Hipervnculo"/>
            <w:noProof/>
          </w:rPr>
          <w:t>1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>Cumplimiento de la rúbrica del taller.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7241E9" w:rsidRDefault="007241E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07254" w:history="1">
        <w:r w:rsidRPr="006C5A71">
          <w:rPr>
            <w:rStyle w:val="Hipervnculo"/>
            <w:b/>
            <w:bCs/>
            <w:noProof/>
          </w:rPr>
          <w:t>Tabla 9.</w:t>
        </w:r>
        <w:r w:rsidRPr="006C5A71">
          <w:rPr>
            <w:rStyle w:val="Hipervnculo"/>
            <w:noProof/>
          </w:rPr>
          <w:t>1</w:t>
        </w:r>
        <w:r w:rsidRPr="006C5A71">
          <w:rPr>
            <w:rStyle w:val="Hipervnculo"/>
            <w:b/>
            <w:bCs/>
            <w:noProof/>
          </w:rPr>
          <w:t xml:space="preserve">. </w:t>
        </w:r>
        <w:r w:rsidRPr="006C5A71">
          <w:rPr>
            <w:rStyle w:val="Hipervnculo"/>
            <w:noProof/>
          </w:rPr>
          <w:t>Enlaces del trabajo.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F85662" w:rsidRDefault="007241E9">
      <w:pPr>
        <w:pStyle w:val="TDC1"/>
      </w:pPr>
      <w:r>
        <w:fldChar w:fldCharType="end"/>
      </w:r>
    </w:p>
    <w:p w:rsidR="00F85662" w:rsidRDefault="007241E9">
      <w:pPr>
        <w:pStyle w:val="Tituloprincipal"/>
        <w:pageBreakBefore/>
      </w:pPr>
      <w:r>
        <w:lastRenderedPageBreak/>
        <w:t>Lista de siglas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7138"/>
      </w:tblGrid>
      <w:tr w:rsidR="00F85662">
        <w:trPr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Sigla</w:t>
            </w:r>
          </w:p>
        </w:tc>
        <w:tc>
          <w:tcPr>
            <w:tcW w:w="7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Significado</w:t>
            </w:r>
          </w:p>
        </w:tc>
      </w:tr>
      <w:tr w:rsidR="00F85662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AMQP</w:t>
            </w:r>
          </w:p>
        </w:tc>
        <w:tc>
          <w:tcPr>
            <w:tcW w:w="7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Advanced Message Queuing Protocol (protocolo de mensajería que usa RabbitMQ)</w:t>
            </w:r>
          </w:p>
        </w:tc>
      </w:tr>
      <w:tr w:rsidR="00F85662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API</w:t>
            </w:r>
          </w:p>
        </w:tc>
        <w:tc>
          <w:tcPr>
            <w:tcW w:w="7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Application Programming Interface (interfaz de programación de aplicaciones)</w:t>
            </w:r>
          </w:p>
        </w:tc>
      </w:tr>
      <w:tr w:rsidR="00F85662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DTO</w:t>
            </w:r>
          </w:p>
        </w:tc>
        <w:tc>
          <w:tcPr>
            <w:tcW w:w="7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Data Transfer Object (objeto de transferencia de datos)</w:t>
            </w:r>
          </w:p>
        </w:tc>
      </w:tr>
      <w:tr w:rsidR="00F85662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HTTP</w:t>
            </w:r>
          </w:p>
        </w:tc>
        <w:tc>
          <w:tcPr>
            <w:tcW w:w="7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HyperText Transfer Protocol (protocolo de transferencia de hipertexto)</w:t>
            </w:r>
          </w:p>
        </w:tc>
      </w:tr>
      <w:tr w:rsidR="00F85662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JPA</w:t>
            </w:r>
          </w:p>
        </w:tc>
        <w:tc>
          <w:tcPr>
            <w:tcW w:w="7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Jakarta Persistence API (persistencia de objetos en bases de datos relacionales)</w:t>
            </w:r>
          </w:p>
        </w:tc>
      </w:tr>
      <w:tr w:rsidR="00F85662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JSON</w:t>
            </w:r>
          </w:p>
        </w:tc>
        <w:tc>
          <w:tcPr>
            <w:tcW w:w="7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JavaScript Object Notation (formato de intercambio de datos)</w:t>
            </w:r>
          </w:p>
        </w:tc>
      </w:tr>
      <w:tr w:rsidR="00F85662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JWT</w:t>
            </w:r>
          </w:p>
        </w:tc>
        <w:tc>
          <w:tcPr>
            <w:tcW w:w="7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JSON Web Token (token de ac</w:t>
            </w:r>
            <w:r>
              <w:rPr>
                <w:sz w:val="22"/>
                <w:szCs w:val="22"/>
              </w:rPr>
              <w:t>ceso firmado)</w:t>
            </w:r>
          </w:p>
        </w:tc>
      </w:tr>
      <w:tr w:rsidR="00F85662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REST</w:t>
            </w:r>
          </w:p>
        </w:tc>
        <w:tc>
          <w:tcPr>
            <w:tcW w:w="7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Representational State Transfer (estilo de API sobre HTTP)</w:t>
            </w:r>
          </w:p>
        </w:tc>
      </w:tr>
    </w:tbl>
    <w:p w:rsidR="00F85662" w:rsidRDefault="00F85662">
      <w:pPr>
        <w:sectPr w:rsidR="00F85662">
          <w:footerReference w:type="default" r:id="rId7"/>
          <w:pgSz w:w="12240" w:h="15840"/>
          <w:pgMar w:top="1417" w:right="1701" w:bottom="1417" w:left="1701" w:header="709" w:footer="709" w:gutter="0"/>
          <w:pgNumType w:fmt="lowerRoman" w:start="1"/>
          <w:cols w:space="720"/>
          <w:docGrid w:linePitch="360"/>
        </w:sectPr>
      </w:pPr>
    </w:p>
    <w:p w:rsidR="00F85662" w:rsidRDefault="007241E9">
      <w:pPr>
        <w:pStyle w:val="Ttulo1"/>
        <w:pageBreakBefore/>
      </w:pPr>
      <w:bookmarkStart w:id="1" w:name="_Toc243307170"/>
      <w:r>
        <w:lastRenderedPageBreak/>
        <w:t>1.- Introducción</w:t>
      </w:r>
      <w:bookmarkEnd w:id="1"/>
    </w:p>
    <w:p w:rsidR="00F85662" w:rsidRDefault="007241E9">
      <w:pPr>
        <w:jc w:val="both"/>
      </w:pPr>
      <w:r>
        <w:t xml:space="preserve">El banco de preguntas Saber Pro, nuestro proyecto de curso, pasa de un monolito a una arquitectura de microservicios. Dividir el sistema en servicios independientes trae ventajas (cada contexto evoluciona y escala por separado), pero obliga a decidir cómo </w:t>
      </w:r>
      <w:r>
        <w:t>se comunican. Una llamada REST es simple y da respuesta inmediata, pero acopla a quien llama con la disponibilidad de quien responde. Un mensaje en RabbitMQ desacopla a los servicios en el tiempo, pero la respuesta deja de ser inmediata y hay que diseñar c</w:t>
      </w:r>
      <w:r>
        <w:t>on cuidado qué pasa cuando algo falla.</w:t>
      </w:r>
    </w:p>
    <w:p w:rsidR="00F85662" w:rsidRDefault="007241E9">
      <w:pPr>
        <w:jc w:val="both"/>
      </w:pPr>
      <w:r>
        <w:t>Este taller implementa ambos mecanismos sobre el ciclo de vida de una pregunta: autenticación, creación y validación (REST), envío a revisión, transición de estado y asignación de revisores (REST y mensajería), y noti</w:t>
      </w:r>
      <w:r>
        <w:t>ficaciones (solo mensajería). El resultado son nueve microservicios Spring Boot que se comunican entre sí, una colección de Postman con los casos de éxito y de error, y las evidencias de ejecución que se presentan en este informe.</w:t>
      </w:r>
    </w:p>
    <w:p w:rsidR="00F85662" w:rsidRDefault="007241E9">
      <w:pPr>
        <w:pStyle w:val="Ttulo2"/>
      </w:pPr>
      <w:bookmarkStart w:id="2" w:name="_Toc243307171"/>
      <w:r>
        <w:t>1.1.- Objetivo general</w:t>
      </w:r>
      <w:bookmarkEnd w:id="2"/>
    </w:p>
    <w:p w:rsidR="00F85662" w:rsidRDefault="007241E9">
      <w:pPr>
        <w:jc w:val="both"/>
      </w:pPr>
      <w:r>
        <w:t>Diseñar, implementar y probar mecanismos de comunicación síncrona (REST) y asíncrona (RabbitMQ) entre microservicios con Spring Boot y Postman, aplicados al banco de preguntas Saber Pro, para comprender sus implicaciones en el acoplamiento, la interoperabi</w:t>
      </w:r>
      <w:r>
        <w:t>lidad, la resiliencia y la escalabilidad.</w:t>
      </w:r>
    </w:p>
    <w:p w:rsidR="00F85662" w:rsidRDefault="007241E9">
      <w:pPr>
        <w:pStyle w:val="Ttulo2"/>
      </w:pPr>
      <w:bookmarkStart w:id="3" w:name="_Toc243307172"/>
      <w:r>
        <w:t>1.2.- Objetivos específicos</w:t>
      </w:r>
      <w:bookmarkEnd w:id="3"/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>Definir los contextos delimitados del sistema y asignar a cada microservicio una responsabilidad única.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>Implementar la comunicación síncrona con Spring Web: endpoints REST y llamadas ent</w:t>
      </w:r>
      <w:r>
        <w:t>re servicios.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 xml:space="preserve">Implementar la comunicación asíncrona con Spring AMQP: publicar con </w:t>
      </w:r>
      <w:r>
        <w:rPr>
          <w:rFonts w:ascii="Courier New" w:eastAsia="Courier New" w:hAnsi="Courier New" w:cs="Courier New"/>
          <w:sz w:val="22"/>
          <w:szCs w:val="22"/>
        </w:rPr>
        <w:t>RabbitTemplate</w:t>
      </w:r>
      <w:r>
        <w:t xml:space="preserve"> y consumir con </w:t>
      </w:r>
      <w:r>
        <w:rPr>
          <w:rFonts w:ascii="Courier New" w:eastAsia="Courier New" w:hAnsi="Courier New" w:cs="Courier New"/>
          <w:sz w:val="22"/>
          <w:szCs w:val="22"/>
        </w:rPr>
        <w:t>@RabbitListener</w:t>
      </w:r>
      <w:r>
        <w:t>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 xml:space="preserve">Garantizar que </w:t>
      </w:r>
      <w:r>
        <w:rPr>
          <w:rFonts w:ascii="Courier New" w:eastAsia="Courier New" w:hAnsi="Courier New" w:cs="Courier New"/>
          <w:sz w:val="22"/>
          <w:szCs w:val="22"/>
        </w:rPr>
        <w:t>lifecycle-service</w:t>
      </w:r>
      <w:r>
        <w:t xml:space="preserve"> sea el único responsable de modificar el estado de una pregunta.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lastRenderedPageBreak/>
        <w:t>Manejar los fallos sin inform</w:t>
      </w:r>
      <w:r>
        <w:t>ar falsamente de éxito: transiciones inválidas, validaciones que fallan y RabbitMQ caído.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>Probar todos los flujos, normales y fallidos, con una colección de Postman y pruebas automáticas.</w:t>
      </w:r>
    </w:p>
    <w:p w:rsidR="00F85662" w:rsidRDefault="007241E9">
      <w:pPr>
        <w:pStyle w:val="Ttulo2"/>
      </w:pPr>
      <w:bookmarkStart w:id="4" w:name="_Toc243307173"/>
      <w:r>
        <w:t>1.3.- Alcance</w:t>
      </w:r>
      <w:bookmarkEnd w:id="4"/>
    </w:p>
    <w:p w:rsidR="00F85662" w:rsidRDefault="007241E9">
      <w:pPr>
        <w:jc w:val="both"/>
      </w:pPr>
      <w:r>
        <w:t>El taller pide seis microservicios (usuarios, pregunta</w:t>
      </w:r>
      <w:r>
        <w:t xml:space="preserve">s, validación, ciclo de vida, revisión y notificaciones) y el escenario de creación, validación y envío a revisión. El grupo entrega </w:t>
      </w:r>
      <w:r>
        <w:rPr>
          <w:b/>
          <w:bCs/>
        </w:rPr>
        <w:t>nueve</w:t>
      </w:r>
      <w:r>
        <w:t xml:space="preserve">: a los seis les suma </w:t>
      </w:r>
      <w:r>
        <w:rPr>
          <w:rFonts w:ascii="Courier New" w:eastAsia="Courier New" w:hAnsi="Courier New" w:cs="Courier New"/>
          <w:sz w:val="22"/>
          <w:szCs w:val="22"/>
        </w:rPr>
        <w:t>history-service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simulation-service</w:t>
      </w:r>
      <w:r>
        <w:t xml:space="preserve"> y </w:t>
      </w:r>
      <w:r>
        <w:rPr>
          <w:rFonts w:ascii="Courier New" w:eastAsia="Courier New" w:hAnsi="Courier New" w:cs="Courier New"/>
          <w:sz w:val="22"/>
          <w:szCs w:val="22"/>
        </w:rPr>
        <w:t>tracking-service</w:t>
      </w:r>
      <w:r>
        <w:t>, que corresponden a los contextos de traz</w:t>
      </w:r>
      <w:r>
        <w:t>abilidad, simulacros y seguimiento académico que el docente definió para el proyecto. El taller es la versión reducida del proyecto: usa los mismos estados, las mismas reglas de revisión y el mismo mecanismo de rechazo, pero sin Keycloak, Eureka, API Gatew</w:t>
      </w:r>
      <w:r>
        <w:t>ay, Outbox ni cola de mensajes fallidos, que pertenecen al proyecto.</w:t>
      </w:r>
    </w:p>
    <w:p w:rsidR="00F85662" w:rsidRDefault="007241E9">
      <w:pPr>
        <w:jc w:val="both"/>
      </w:pPr>
      <w:r>
        <w:t xml:space="preserve">El token de acceso es simple: el login lo devuelve y </w:t>
      </w:r>
      <w:r>
        <w:rPr>
          <w:rFonts w:ascii="Courier New" w:eastAsia="Courier New" w:hAnsi="Courier New" w:cs="Courier New"/>
          <w:sz w:val="22"/>
          <w:szCs w:val="22"/>
        </w:rPr>
        <w:t>question-service</w:t>
      </w:r>
      <w:r>
        <w:t xml:space="preserve"> exige el encabezado </w:t>
      </w:r>
      <w:r>
        <w:rPr>
          <w:rFonts w:ascii="Courier New" w:eastAsia="Courier New" w:hAnsi="Courier New" w:cs="Courier New"/>
          <w:sz w:val="22"/>
          <w:szCs w:val="22"/>
        </w:rPr>
        <w:t>Authorization</w:t>
      </w:r>
      <w:r>
        <w:t xml:space="preserve"> sin validarlo, como se acordó con la profesora (los tokens JWT se implementan en el</w:t>
      </w:r>
      <w:r>
        <w:t xml:space="preserve"> tercer corte).</w:t>
      </w:r>
    </w:p>
    <w:p w:rsidR="00F85662" w:rsidRDefault="007241E9">
      <w:pPr>
        <w:pStyle w:val="Ttulo2"/>
      </w:pPr>
      <w:bookmarkStart w:id="5" w:name="_Toc243307174"/>
      <w:r>
        <w:t>1.4.- Organización del documento</w:t>
      </w:r>
      <w:bookmarkEnd w:id="5"/>
    </w:p>
    <w:p w:rsidR="00F85662" w:rsidRDefault="007241E9">
      <w:pPr>
        <w:jc w:val="both"/>
      </w:pPr>
      <w:r>
        <w:t>El capítulo 2 resume los conceptos necesarios. El capítulo 3 presenta el diseño: contextos, estados, mensajes y estructura. El capítulo 4 explica la implementación con fragmentos de código. El capítulo 5 muestra cómo se validan los estados, los errores y l</w:t>
      </w:r>
      <w:r>
        <w:t>a resiliencia. El capítulo 6 reúne las pruebas y las evidencias de ejecución, y el capítulo 7 relaciona el trabajo con la rúbrica. El capítulo 8 cierra con las conclusiones y el capítulo 9 con los enlaces.</w:t>
      </w:r>
    </w:p>
    <w:p w:rsidR="00F85662" w:rsidRDefault="007241E9">
      <w:pPr>
        <w:pStyle w:val="Ttulo1"/>
      </w:pPr>
      <w:bookmarkStart w:id="6" w:name="_Toc243307175"/>
      <w:r>
        <w:t>2.- Marco conceptual</w:t>
      </w:r>
      <w:bookmarkEnd w:id="6"/>
    </w:p>
    <w:p w:rsidR="00F85662" w:rsidRDefault="007241E9">
      <w:pPr>
        <w:pStyle w:val="Ttulo2"/>
      </w:pPr>
      <w:bookmarkStart w:id="7" w:name="_Toc243307176"/>
      <w:r>
        <w:t>2.1.- Microservicios y contex</w:t>
      </w:r>
      <w:r>
        <w:t>tos delimitados</w:t>
      </w:r>
      <w:bookmarkEnd w:id="7"/>
    </w:p>
    <w:p w:rsidR="00F85662" w:rsidRDefault="007241E9">
      <w:pPr>
        <w:jc w:val="both"/>
      </w:pPr>
      <w:r>
        <w:t xml:space="preserve">Un microservicio es un programa pequeño, con su propio código, su propia base de datos y su propio ciclo de despliegue, que resuelve una parte acotada del negocio. Esa parte se llama </w:t>
      </w:r>
      <w:r>
        <w:rPr>
          <w:b/>
          <w:bCs/>
        </w:rPr>
        <w:t>contexto delimitado</w:t>
      </w:r>
      <w:r>
        <w:t xml:space="preserve"> (</w:t>
      </w:r>
      <w:r>
        <w:rPr>
          <w:i/>
          <w:iCs/>
        </w:rPr>
        <w:t>bounded context</w:t>
      </w:r>
      <w:r>
        <w:t>): un área del domini</w:t>
      </w:r>
      <w:r>
        <w:t xml:space="preserve">o </w:t>
      </w:r>
      <w:r>
        <w:lastRenderedPageBreak/>
        <w:t>con su propio vocabulario y sus propias reglas. Delimitar bien los contextos evita que un cambio en un servicio obligue a modificar a los demás.</w:t>
      </w:r>
    </w:p>
    <w:p w:rsidR="00F85662" w:rsidRDefault="007241E9">
      <w:pPr>
        <w:jc w:val="both"/>
      </w:pPr>
      <w:r>
        <w:t>En este taller cada servicio tiene su propia base de datos H2 en memoria y sus propios objetos de transferenc</w:t>
      </w:r>
      <w:r>
        <w:t>ia de datos (DTO); no comparten código. La duplicación es intencional: protege la autonomía de los servicios.</w:t>
      </w:r>
    </w:p>
    <w:p w:rsidR="00F85662" w:rsidRDefault="007241E9">
      <w:pPr>
        <w:pStyle w:val="Ttulo2"/>
      </w:pPr>
      <w:bookmarkStart w:id="8" w:name="_Toc243307177"/>
      <w:r>
        <w:t>2.2.- Comunicación síncrona con REST</w:t>
      </w:r>
      <w:bookmarkEnd w:id="8"/>
    </w:p>
    <w:p w:rsidR="00F85662" w:rsidRDefault="007241E9">
      <w:pPr>
        <w:jc w:val="both"/>
      </w:pPr>
      <w:r>
        <w:t xml:space="preserve">En la comunicación síncrona el cliente envía una petición HTTP y espera la respuesta. Es la forma natural de </w:t>
      </w:r>
      <w:r>
        <w:t>pedir un dato o de ejecutar una acción cuyo resultado se necesita ya: autenticar a un usuario, validar una pregunta, consultar un estado. Sus ventajas son la simplicidad y la respuesta inmediata; sus costos son el acoplamiento temporal (si el servicio llam</w:t>
      </w:r>
      <w:r>
        <w:t>ado está caído, la operación falla) y la latencia acumulada de las llamadas en cadena.</w:t>
      </w:r>
    </w:p>
    <w:p w:rsidR="00F85662" w:rsidRDefault="007241E9">
      <w:pPr>
        <w:pStyle w:val="Ttulo2"/>
      </w:pPr>
      <w:bookmarkStart w:id="9" w:name="_Toc243307178"/>
      <w:r>
        <w:t>2.3.- Comunicación asíncrona con RabbitMQ</w:t>
      </w:r>
      <w:bookmarkEnd w:id="9"/>
    </w:p>
    <w:p w:rsidR="00F85662" w:rsidRDefault="007241E9">
      <w:pPr>
        <w:jc w:val="both"/>
      </w:pPr>
      <w:r>
        <w:t>En la comunicación asíncrona quien envía publica un mensaje y sigue con su trabajo; el destinatario lo procesa cuando puede. Ra</w:t>
      </w:r>
      <w:r>
        <w:t>bbitMQ es el intermediario (</w:t>
      </w:r>
      <w:r>
        <w:rPr>
          <w:i/>
          <w:iCs/>
        </w:rPr>
        <w:t>broker</w:t>
      </w:r>
      <w:r>
        <w:t>) que guarda los mensajes hasta que alguien los consume.</w:t>
      </w:r>
    </w:p>
    <w:p w:rsidR="00F85662" w:rsidRDefault="007241E9">
      <w:pPr>
        <w:pStyle w:val="Ttulo3"/>
      </w:pPr>
      <w:bookmarkStart w:id="10" w:name="_Toc243307179"/>
      <w:r>
        <w:t>2.3.1.- Exchanges, colas y bindings</w:t>
      </w:r>
      <w:bookmarkEnd w:id="10"/>
    </w:p>
    <w:p w:rsidR="00F85662" w:rsidRDefault="007241E9">
      <w:pPr>
        <w:jc w:val="both"/>
      </w:pPr>
      <w:r>
        <w:t xml:space="preserve">El productor no escribe directamente en una cola: publica en un </w:t>
      </w:r>
      <w:r>
        <w:rPr>
          <w:b/>
          <w:bCs/>
        </w:rPr>
        <w:t>exchange</w:t>
      </w:r>
      <w:r>
        <w:t xml:space="preserve"> con una </w:t>
      </w:r>
      <w:r>
        <w:rPr>
          <w:b/>
          <w:bCs/>
        </w:rPr>
        <w:t>routing key</w:t>
      </w:r>
      <w:r>
        <w:t>. El exchange reparte el mensaje a la</w:t>
      </w:r>
      <w:r>
        <w:t xml:space="preserve">s </w:t>
      </w:r>
      <w:r>
        <w:rPr>
          <w:b/>
          <w:bCs/>
        </w:rPr>
        <w:t>colas</w:t>
      </w:r>
      <w:r>
        <w:t xml:space="preserve"> que tengan un </w:t>
      </w:r>
      <w:r>
        <w:rPr>
          <w:b/>
          <w:bCs/>
        </w:rPr>
        <w:t>binding</w:t>
      </w:r>
      <w:r>
        <w:t xml:space="preserve"> compatible con esa clave. Un exchange de tipo </w:t>
      </w:r>
      <w:r>
        <w:rPr>
          <w:i/>
          <w:iCs/>
        </w:rPr>
        <w:t>direct</w:t>
      </w:r>
      <w:r>
        <w:t xml:space="preserve"> entrega a las colas cuya clave coincide exactamente; uno de tipo </w:t>
      </w:r>
      <w:r>
        <w:rPr>
          <w:i/>
          <w:iCs/>
        </w:rPr>
        <w:t>topic</w:t>
      </w:r>
      <w:r>
        <w:t xml:space="preserve"> admite patrones, por lo que varias colas pueden recibir el mismo mensaje. Los consumidores se suscribe</w:t>
      </w:r>
      <w:r>
        <w:t>n a una cola y confirman (</w:t>
      </w:r>
      <w:r>
        <w:rPr>
          <w:i/>
          <w:iCs/>
        </w:rPr>
        <w:t>ack</w:t>
      </w:r>
      <w:r>
        <w:t>) cada mensaje que procesan.</w:t>
      </w:r>
    </w:p>
    <w:p w:rsidR="00F85662" w:rsidRDefault="007241E9">
      <w:pPr>
        <w:pStyle w:val="Ttulo3"/>
      </w:pPr>
      <w:bookmarkStart w:id="11" w:name="_Toc243307180"/>
      <w:r>
        <w:t>2.3.2.- Comandos y eventos</w:t>
      </w:r>
      <w:bookmarkEnd w:id="11"/>
    </w:p>
    <w:p w:rsidR="00F85662" w:rsidRDefault="007241E9">
      <w:pPr>
        <w:jc w:val="both"/>
      </w:pPr>
      <w:r>
        <w:t xml:space="preserve">Un </w:t>
      </w:r>
      <w:r>
        <w:rPr>
          <w:b/>
          <w:bCs/>
        </w:rPr>
        <w:t>comando</w:t>
      </w:r>
      <w:r>
        <w:t xml:space="preserve"> le pide a un servicio concreto que haga algo (</w:t>
      </w:r>
      <w:r>
        <w:rPr>
          <w:rFonts w:ascii="Courier New" w:eastAsia="Courier New" w:hAnsi="Courier New" w:cs="Courier New"/>
          <w:sz w:val="22"/>
          <w:szCs w:val="22"/>
        </w:rPr>
        <w:t>SubmitQuestionForReview</w:t>
      </w:r>
      <w:r>
        <w:t xml:space="preserve">) y tiene un único destinatario responsable. Un </w:t>
      </w:r>
      <w:r>
        <w:rPr>
          <w:b/>
          <w:bCs/>
        </w:rPr>
        <w:t>evento</w:t>
      </w:r>
      <w:r>
        <w:t xml:space="preserve"> cuenta algo que ya ocurrió (</w:t>
      </w:r>
      <w:r>
        <w:rPr>
          <w:rFonts w:ascii="Courier New" w:eastAsia="Courier New" w:hAnsi="Courier New" w:cs="Courier New"/>
          <w:sz w:val="22"/>
          <w:szCs w:val="22"/>
        </w:rPr>
        <w:t>ReviewerAssigned</w:t>
      </w:r>
      <w:r>
        <w:t xml:space="preserve">) y puede interesar a varios servicios, o a ninguno. En el taller los comandos viajan por un exchange </w:t>
      </w:r>
      <w:r>
        <w:rPr>
          <w:i/>
          <w:iCs/>
        </w:rPr>
        <w:t>direct</w:t>
      </w:r>
      <w:r>
        <w:t xml:space="preserve"> y los eventos por uno </w:t>
      </w:r>
      <w:r>
        <w:rPr>
          <w:i/>
          <w:iCs/>
        </w:rPr>
        <w:t>topic</w:t>
      </w:r>
      <w:r>
        <w:t>.</w:t>
      </w:r>
    </w:p>
    <w:p w:rsidR="00F85662" w:rsidRDefault="007241E9">
      <w:pPr>
        <w:pStyle w:val="Ttulo3"/>
      </w:pPr>
      <w:bookmarkStart w:id="12" w:name="_Toc243307181"/>
      <w:r>
        <w:lastRenderedPageBreak/>
        <w:t>2.3.3.- Entrega al menos una vez e idempotencia</w:t>
      </w:r>
      <w:bookmarkEnd w:id="12"/>
    </w:p>
    <w:p w:rsidR="00F85662" w:rsidRDefault="007241E9">
      <w:pPr>
        <w:jc w:val="both"/>
      </w:pPr>
      <w:r>
        <w:t>RabbitMQ puede entregar un mensaje más de una vez (por</w:t>
      </w:r>
      <w:r>
        <w:t xml:space="preserve"> ejemplo, si el consumidor cae antes de confirmarlo). Por eso los consumidores deben ser </w:t>
      </w:r>
      <w:r>
        <w:rPr>
          <w:b/>
          <w:bCs/>
        </w:rPr>
        <w:t>idempotentes</w:t>
      </w:r>
      <w:r>
        <w:t xml:space="preserve">: procesar dos veces el mismo mensaje no debe producir dos efectos. En el taller cada comando lleva un </w:t>
      </w:r>
      <w:r>
        <w:rPr>
          <w:rFonts w:ascii="Courier New" w:eastAsia="Courier New" w:hAnsi="Courier New" w:cs="Courier New"/>
          <w:sz w:val="22"/>
          <w:szCs w:val="22"/>
        </w:rPr>
        <w:t>operationId</w:t>
      </w:r>
      <w:r>
        <w:t xml:space="preserve"> y cada evento un </w:t>
      </w:r>
      <w:r>
        <w:rPr>
          <w:rFonts w:ascii="Courier New" w:eastAsia="Courier New" w:hAnsi="Courier New" w:cs="Courier New"/>
          <w:sz w:val="22"/>
          <w:szCs w:val="22"/>
        </w:rPr>
        <w:t>eventId</w:t>
      </w:r>
      <w:r>
        <w:t xml:space="preserve">; los servicios </w:t>
      </w:r>
      <w:r>
        <w:t>los registran y descartan los repetidos.</w:t>
      </w:r>
    </w:p>
    <w:p w:rsidR="00F85662" w:rsidRDefault="007241E9">
      <w:pPr>
        <w:pStyle w:val="Ttulo2"/>
      </w:pPr>
      <w:bookmarkStart w:id="13" w:name="_Toc243307182"/>
      <w:r>
        <w:t>2.4.- Consistencia y manejo de fallos</w:t>
      </w:r>
      <w:bookmarkEnd w:id="13"/>
    </w:p>
    <w:p w:rsidR="00F85662" w:rsidRDefault="007241E9">
      <w:pPr>
        <w:jc w:val="both"/>
      </w:pPr>
      <w:r>
        <w:t xml:space="preserve">Con varios servicios no hay una transacción única que cubra todo. Hay que decidir qué hacer cuando un paso falla a la mitad: revertir lo que ya se guardó (como en la asignación </w:t>
      </w:r>
      <w:r>
        <w:t>de revisores), o registrar el fallo para que el cliente lo consulte (como en las operaciones asíncronas). La regla que guía el taller es no informar nunca de un éxito que no ocurrió.</w:t>
      </w:r>
    </w:p>
    <w:p w:rsidR="00F85662" w:rsidRDefault="007241E9">
      <w:pPr>
        <w:pStyle w:val="Ttulo1"/>
      </w:pPr>
      <w:bookmarkStart w:id="14" w:name="_Toc243307183"/>
      <w:r>
        <w:t>3.- Diseño de la solución</w:t>
      </w:r>
      <w:bookmarkEnd w:id="14"/>
    </w:p>
    <w:p w:rsidR="00F85662" w:rsidRDefault="007241E9">
      <w:pPr>
        <w:pStyle w:val="Ttulo2"/>
      </w:pPr>
      <w:bookmarkStart w:id="15" w:name="_Toc243307184"/>
      <w:r>
        <w:t>3.1.- Contextos delimitados</w:t>
      </w:r>
      <w:bookmarkEnd w:id="15"/>
    </w:p>
    <w:p w:rsidR="00F85662" w:rsidRDefault="007241E9">
      <w:pPr>
        <w:jc w:val="both"/>
      </w:pPr>
      <w:r>
        <w:t>El enunciado sugier</w:t>
      </w:r>
      <w:r>
        <w:t>e seis servicios y deja libertad para ajustarlos o proponer otros. El grupo definió nueve contextos (</w:t>
      </w:r>
      <w:r>
        <w:rPr>
          <w:b/>
          <w:bCs/>
        </w:rPr>
        <w:t>Tabla 3.1</w:t>
      </w:r>
      <w:r>
        <w:t xml:space="preserve">). Los tres últimos son los que el taller no incluye pero que el proyecto necesita: </w:t>
      </w:r>
      <w:r>
        <w:rPr>
          <w:rFonts w:ascii="Courier New" w:eastAsia="Courier New" w:hAnsi="Courier New" w:cs="Courier New"/>
          <w:sz w:val="22"/>
          <w:szCs w:val="22"/>
        </w:rPr>
        <w:t>history-service</w:t>
      </w:r>
      <w:r>
        <w:t xml:space="preserve"> consume todos los eventos y guarda la línea de</w:t>
      </w:r>
      <w:r>
        <w:t xml:space="preserve"> tiempo de cada pregunta (es el ejemplo de un servicio que solo reacciona a mensajes), </w:t>
      </w:r>
      <w:r>
        <w:rPr>
          <w:rFonts w:ascii="Courier New" w:eastAsia="Courier New" w:hAnsi="Courier New" w:cs="Courier New"/>
          <w:sz w:val="22"/>
          <w:szCs w:val="22"/>
        </w:rPr>
        <w:t>simulation-service</w:t>
      </w:r>
      <w:r>
        <w:t xml:space="preserve"> mantiene su propio catálogo con las preguntas publicadas y </w:t>
      </w:r>
      <w:r>
        <w:rPr>
          <w:rFonts w:ascii="Courier New" w:eastAsia="Courier New" w:hAnsi="Courier New" w:cs="Courier New"/>
          <w:sz w:val="22"/>
          <w:szCs w:val="22"/>
        </w:rPr>
        <w:t>tracking-service</w:t>
      </w:r>
      <w:r>
        <w:t xml:space="preserve"> calcula estadísticas con los resultados de los simulacros.</w:t>
      </w:r>
    </w:p>
    <w:p w:rsidR="00F85662" w:rsidRDefault="007241E9">
      <w:pPr>
        <w:pStyle w:val="Titulodetabla"/>
        <w:keepNext/>
        <w:spacing w:before="220" w:after="100"/>
      </w:pPr>
      <w:bookmarkStart w:id="16" w:name="_Toc243307241"/>
      <w:r>
        <w:rPr>
          <w:b/>
          <w:bCs/>
        </w:rPr>
        <w:lastRenderedPageBreak/>
        <w:t>Tabla 3.</w:t>
      </w:r>
      <w:r>
        <w:fldChar w:fldCharType="begin"/>
      </w:r>
      <w:r>
        <w:instrText>SEQ T</w:instrText>
      </w:r>
      <w:r>
        <w:instrText>abla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b/>
          <w:bCs/>
        </w:rPr>
        <w:t xml:space="preserve">. </w:t>
      </w:r>
      <w:r>
        <w:t>Microservicios del taller y su contexto delimitado.</w:t>
      </w:r>
      <w:bookmarkEnd w:id="16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8"/>
        <w:gridCol w:w="1071"/>
        <w:gridCol w:w="3883"/>
        <w:gridCol w:w="1206"/>
      </w:tblGrid>
      <w:tr w:rsidR="00F85662">
        <w:trPr>
          <w:cantSplit/>
          <w:tblHeader/>
        </w:trPr>
        <w:tc>
          <w:tcPr>
            <w:tcW w:w="2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Servicio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Puerto</w:t>
            </w:r>
          </w:p>
        </w:tc>
        <w:tc>
          <w:tcPr>
            <w:tcW w:w="3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Contexto delimitado</w:t>
            </w:r>
          </w:p>
        </w:tc>
        <w:tc>
          <w:tcPr>
            <w:tcW w:w="1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Origen</w:t>
            </w:r>
          </w:p>
        </w:tc>
      </w:tr>
      <w:tr w:rsidR="00F85662">
        <w:trPr>
          <w:cantSplit/>
        </w:trPr>
        <w:tc>
          <w:tcPr>
            <w:tcW w:w="2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user-service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8081</w:t>
            </w:r>
          </w:p>
        </w:tc>
        <w:tc>
          <w:tcPr>
            <w:tcW w:w="3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Gestión de usuarios</w:t>
            </w:r>
          </w:p>
        </w:tc>
        <w:tc>
          <w:tcPr>
            <w:tcW w:w="1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Taller</w:t>
            </w:r>
          </w:p>
        </w:tc>
      </w:tr>
      <w:tr w:rsidR="00F85662">
        <w:trPr>
          <w:cantSplit/>
        </w:trPr>
        <w:tc>
          <w:tcPr>
            <w:tcW w:w="2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validation-service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8082</w:t>
            </w:r>
          </w:p>
        </w:tc>
        <w:tc>
          <w:tcPr>
            <w:tcW w:w="3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Validación de preguntas</w:t>
            </w:r>
          </w:p>
        </w:tc>
        <w:tc>
          <w:tcPr>
            <w:tcW w:w="1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Taller</w:t>
            </w:r>
          </w:p>
        </w:tc>
      </w:tr>
      <w:tr w:rsidR="00F85662">
        <w:trPr>
          <w:cantSplit/>
        </w:trPr>
        <w:tc>
          <w:tcPr>
            <w:tcW w:w="2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question-service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8083</w:t>
            </w:r>
          </w:p>
        </w:tc>
        <w:tc>
          <w:tcPr>
            <w:tcW w:w="3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Gestión de preguntas</w:t>
            </w:r>
          </w:p>
        </w:tc>
        <w:tc>
          <w:tcPr>
            <w:tcW w:w="1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Taller</w:t>
            </w:r>
          </w:p>
        </w:tc>
      </w:tr>
      <w:tr w:rsidR="00F85662">
        <w:trPr>
          <w:cantSplit/>
        </w:trPr>
        <w:tc>
          <w:tcPr>
            <w:tcW w:w="2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lifecycle-service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8084</w:t>
            </w:r>
          </w:p>
        </w:tc>
        <w:tc>
          <w:tcPr>
            <w:tcW w:w="3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Ciclo de vida de preguntas</w:t>
            </w:r>
          </w:p>
        </w:tc>
        <w:tc>
          <w:tcPr>
            <w:tcW w:w="1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Taller</w:t>
            </w:r>
          </w:p>
        </w:tc>
      </w:tr>
      <w:tr w:rsidR="00F85662">
        <w:trPr>
          <w:cantSplit/>
        </w:trPr>
        <w:tc>
          <w:tcPr>
            <w:tcW w:w="2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review-service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8085</w:t>
            </w:r>
          </w:p>
        </w:tc>
        <w:tc>
          <w:tcPr>
            <w:tcW w:w="3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Revisión por pares</w:t>
            </w:r>
          </w:p>
        </w:tc>
        <w:tc>
          <w:tcPr>
            <w:tcW w:w="1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Taller</w:t>
            </w:r>
          </w:p>
        </w:tc>
      </w:tr>
      <w:tr w:rsidR="00F85662">
        <w:trPr>
          <w:cantSplit/>
        </w:trPr>
        <w:tc>
          <w:tcPr>
            <w:tcW w:w="2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notification-service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8086</w:t>
            </w:r>
          </w:p>
        </w:tc>
        <w:tc>
          <w:tcPr>
            <w:tcW w:w="3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Notificaciones</w:t>
            </w:r>
          </w:p>
        </w:tc>
        <w:tc>
          <w:tcPr>
            <w:tcW w:w="1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Taller</w:t>
            </w:r>
          </w:p>
        </w:tc>
      </w:tr>
      <w:tr w:rsidR="00F85662">
        <w:trPr>
          <w:cantSplit/>
        </w:trPr>
        <w:tc>
          <w:tcPr>
            <w:tcW w:w="2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history-service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8087</w:t>
            </w:r>
          </w:p>
        </w:tc>
        <w:tc>
          <w:tcPr>
            <w:tcW w:w="3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Administración y trazabilidad</w:t>
            </w:r>
          </w:p>
        </w:tc>
        <w:tc>
          <w:tcPr>
            <w:tcW w:w="1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Propuesto</w:t>
            </w:r>
          </w:p>
        </w:tc>
      </w:tr>
      <w:tr w:rsidR="00F85662">
        <w:trPr>
          <w:cantSplit/>
        </w:trPr>
        <w:tc>
          <w:tcPr>
            <w:tcW w:w="2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simulation-service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8088</w:t>
            </w:r>
          </w:p>
        </w:tc>
        <w:tc>
          <w:tcPr>
            <w:tcW w:w="3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Simulacros de evaluación</w:t>
            </w:r>
          </w:p>
        </w:tc>
        <w:tc>
          <w:tcPr>
            <w:tcW w:w="1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Propuesto</w:t>
            </w:r>
          </w:p>
        </w:tc>
      </w:tr>
      <w:tr w:rsidR="00F85662">
        <w:trPr>
          <w:cantSplit/>
        </w:trPr>
        <w:tc>
          <w:tcPr>
            <w:tcW w:w="2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tracking-service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8089</w:t>
            </w:r>
          </w:p>
        </w:tc>
        <w:tc>
          <w:tcPr>
            <w:tcW w:w="3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Seguimiento académico</w:t>
            </w:r>
          </w:p>
        </w:tc>
        <w:tc>
          <w:tcPr>
            <w:tcW w:w="1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Propuesto</w:t>
            </w:r>
          </w:p>
        </w:tc>
      </w:tr>
    </w:tbl>
    <w:p w:rsidR="00F85662" w:rsidRDefault="00F85662">
      <w:pPr>
        <w:spacing w:after="160"/>
      </w:pPr>
    </w:p>
    <w:p w:rsidR="00F85662" w:rsidRDefault="007241E9">
      <w:pPr>
        <w:jc w:val="both"/>
      </w:pPr>
      <w:r>
        <w:t xml:space="preserve">La </w:t>
      </w:r>
      <w:r>
        <w:rPr>
          <w:b/>
          <w:bCs/>
        </w:rPr>
        <w:t>Figura 3.1</w:t>
      </w:r>
      <w:r>
        <w:t xml:space="preserve"> muestra cómo se comunican: las líneas continuas son llamadas REST y las punteadas son mensajes de RabbitMQ.</w:t>
      </w:r>
    </w:p>
    <w:p w:rsidR="00F85662" w:rsidRDefault="007241E9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87CE330" wp14:editId="6A24ABEF">
            <wp:extent cx="5524500" cy="2724150"/>
            <wp:effectExtent l="0" t="0" r="0" b="0"/>
            <wp:docPr id="1" name="fig-contextos.png" descr="Diagrama de contextos delimitados y de la comunicación entre servicios." title="fig-contex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2" w:rsidRDefault="007241E9">
      <w:pPr>
        <w:pStyle w:val="Piedefigura"/>
        <w:spacing w:before="60" w:after="260"/>
        <w:jc w:val="center"/>
      </w:pPr>
      <w:bookmarkStart w:id="17" w:name="_Toc243307221"/>
      <w:r>
        <w:rPr>
          <w:b/>
          <w:bCs/>
        </w:rPr>
        <w:t>Figura 3.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b/>
          <w:bCs/>
        </w:rPr>
        <w:t xml:space="preserve">. </w:t>
      </w:r>
      <w:r>
        <w:t>Diagrama de contextos delimitados y de la comunicación entre servicios.</w:t>
      </w:r>
      <w:bookmarkEnd w:id="17"/>
    </w:p>
    <w:p w:rsidR="00F85662" w:rsidRDefault="007241E9">
      <w:pPr>
        <w:pStyle w:val="Ttulo2"/>
      </w:pPr>
      <w:bookmarkStart w:id="18" w:name="_Toc243307185"/>
      <w:r>
        <w:t>3.2.- Ciclo de vida de la pregunta</w:t>
      </w:r>
      <w:bookmarkEnd w:id="18"/>
    </w:p>
    <w:p w:rsidR="00F85662" w:rsidRDefault="007241E9">
      <w:pPr>
        <w:jc w:val="both"/>
      </w:pPr>
      <w:r>
        <w:rPr>
          <w:rFonts w:ascii="Courier New" w:eastAsia="Courier New" w:hAnsi="Courier New" w:cs="Courier New"/>
          <w:sz w:val="22"/>
          <w:szCs w:val="22"/>
        </w:rPr>
        <w:t>lifecycle-service</w:t>
      </w:r>
      <w:r>
        <w:t xml:space="preserve"> es la autoridad sobre el estado: los demás servicios le piden transiciones o reaccionan a los eventos </w:t>
      </w:r>
      <w:r>
        <w:t>que publica, pero ninguno actualiza el estado por su cuenta. Los estados y transiciones son los del proyecto (</w:t>
      </w:r>
      <w:r>
        <w:rPr>
          <w:b/>
          <w:bCs/>
        </w:rPr>
        <w:t>Figura 3.2</w:t>
      </w:r>
      <w:r>
        <w:t xml:space="preserve">); </w:t>
      </w:r>
      <w:r>
        <w:lastRenderedPageBreak/>
        <w:t>la API devuelve el nombre del proyecto y su equivalente en el enunciado (</w:t>
      </w:r>
      <w:r>
        <w:rPr>
          <w:b/>
          <w:bCs/>
        </w:rPr>
        <w:t>Tabla 3.2</w:t>
      </w:r>
      <w:r>
        <w:t>).</w:t>
      </w:r>
    </w:p>
    <w:p w:rsidR="00F85662" w:rsidRDefault="007241E9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BE4E7A3" wp14:editId="37971CB3">
            <wp:extent cx="5524500" cy="6877050"/>
            <wp:effectExtent l="0" t="0" r="0" b="0"/>
            <wp:docPr id="2" name="fig-estados.png" descr="Diagrama de estados del ciclo de vida de una pregunta." title="fig-esta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2" w:rsidRDefault="007241E9">
      <w:pPr>
        <w:pStyle w:val="Piedefigura"/>
        <w:spacing w:before="60" w:after="260"/>
        <w:jc w:val="center"/>
      </w:pPr>
      <w:bookmarkStart w:id="19" w:name="_Toc243307222"/>
      <w:r>
        <w:rPr>
          <w:b/>
          <w:bCs/>
        </w:rPr>
        <w:t>Figura 3.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b/>
          <w:bCs/>
        </w:rPr>
        <w:t xml:space="preserve">. </w:t>
      </w:r>
      <w:r>
        <w:t>Diagrama de estados del ciclo de vida de una pregunta.</w:t>
      </w:r>
      <w:bookmarkEnd w:id="19"/>
    </w:p>
    <w:p w:rsidR="00F85662" w:rsidRDefault="007241E9">
      <w:pPr>
        <w:pStyle w:val="Titulodetabla"/>
        <w:keepNext/>
        <w:spacing w:before="220" w:after="100"/>
      </w:pPr>
      <w:bookmarkStart w:id="20" w:name="_Toc243307242"/>
      <w:r>
        <w:rPr>
          <w:b/>
          <w:bCs/>
        </w:rPr>
        <w:lastRenderedPageBreak/>
        <w:t>Tabla 3.</w:t>
      </w:r>
      <w:r>
        <w:fldChar w:fldCharType="begin"/>
      </w:r>
      <w:r>
        <w:instrText>SEQ Tabla \* ARABIC \s 1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b/>
          <w:bCs/>
        </w:rPr>
        <w:t xml:space="preserve">. </w:t>
      </w:r>
      <w:r>
        <w:t>Estados del proyecto y su nombre en el enunciado del taller.</w:t>
      </w:r>
      <w:bookmarkEnd w:id="20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96"/>
        <w:gridCol w:w="4742"/>
      </w:tblGrid>
      <w:tr w:rsidR="00F85662">
        <w:trPr>
          <w:cantSplit/>
          <w:tblHeader/>
        </w:trPr>
        <w:tc>
          <w:tcPr>
            <w:tcW w:w="4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Estado del proyecto</w:t>
            </w:r>
          </w:p>
        </w:tc>
        <w:tc>
          <w:tcPr>
            <w:tcW w:w="4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Nombre en el enunciado</w:t>
            </w:r>
          </w:p>
        </w:tc>
      </w:tr>
      <w:tr w:rsidR="00F85662">
        <w:trPr>
          <w:cantSplit/>
        </w:trPr>
        <w:tc>
          <w:tcPr>
            <w:tcW w:w="4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BORRADOR</w:t>
            </w:r>
          </w:p>
        </w:tc>
        <w:tc>
          <w:tcPr>
            <w:tcW w:w="4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DRAFT</w:t>
            </w:r>
          </w:p>
        </w:tc>
      </w:tr>
      <w:tr w:rsidR="00F85662">
        <w:trPr>
          <w:cantSplit/>
        </w:trPr>
        <w:tc>
          <w:tcPr>
            <w:tcW w:w="4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PENDIENTE_REVISION</w:t>
            </w:r>
          </w:p>
        </w:tc>
        <w:tc>
          <w:tcPr>
            <w:tcW w:w="4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PENDING_REVIEW</w:t>
            </w:r>
          </w:p>
        </w:tc>
      </w:tr>
      <w:tr w:rsidR="00F85662">
        <w:trPr>
          <w:cantSplit/>
        </w:trPr>
        <w:tc>
          <w:tcPr>
            <w:tcW w:w="4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EN_REVISION</w:t>
            </w:r>
          </w:p>
        </w:tc>
        <w:tc>
          <w:tcPr>
            <w:tcW w:w="4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IN_REVIEW</w:t>
            </w:r>
          </w:p>
        </w:tc>
      </w:tr>
      <w:tr w:rsidR="00F85662">
        <w:trPr>
          <w:cantSplit/>
        </w:trPr>
        <w:tc>
          <w:tcPr>
            <w:tcW w:w="4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APROBADA</w:t>
            </w:r>
          </w:p>
        </w:tc>
        <w:tc>
          <w:tcPr>
            <w:tcW w:w="4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APPROVED</w:t>
            </w:r>
          </w:p>
        </w:tc>
      </w:tr>
      <w:tr w:rsidR="00F85662">
        <w:trPr>
          <w:cantSplit/>
        </w:trPr>
        <w:tc>
          <w:tcPr>
            <w:tcW w:w="4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RECHAZADA</w:t>
            </w:r>
          </w:p>
        </w:tc>
        <w:tc>
          <w:tcPr>
            <w:tcW w:w="4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REJECTED</w:t>
            </w:r>
          </w:p>
        </w:tc>
      </w:tr>
      <w:tr w:rsidR="00F85662">
        <w:trPr>
          <w:cantSplit/>
        </w:trPr>
        <w:tc>
          <w:tcPr>
            <w:tcW w:w="4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PUBLICADA</w:t>
            </w:r>
          </w:p>
        </w:tc>
        <w:tc>
          <w:tcPr>
            <w:tcW w:w="4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PUBLISHED</w:t>
            </w:r>
          </w:p>
        </w:tc>
      </w:tr>
      <w:tr w:rsidR="00F85662">
        <w:trPr>
          <w:cantSplit/>
        </w:trPr>
        <w:tc>
          <w:tcPr>
            <w:tcW w:w="4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ARCHIVADA</w:t>
            </w:r>
          </w:p>
        </w:tc>
        <w:tc>
          <w:tcPr>
            <w:tcW w:w="4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ARCHIVED</w:t>
            </w:r>
          </w:p>
        </w:tc>
      </w:tr>
    </w:tbl>
    <w:p w:rsidR="00F85662" w:rsidRDefault="00F85662">
      <w:pPr>
        <w:spacing w:after="160"/>
      </w:pPr>
    </w:p>
    <w:p w:rsidR="00F85662" w:rsidRDefault="007241E9">
      <w:pPr>
        <w:jc w:val="both"/>
      </w:pPr>
      <w:r>
        <w:t>Las reglas de revisión son las del proyecto: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>El administrador asigna de 1 a 3 revisores; el autor nunca puede ser revisor y no se repite ninguno.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>La pregunta se aprueba solo si todos los revisores aprueban (unanimidad).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 xml:space="preserve">Un solo rechazo cierra la ronda y la pregunta queda </w:t>
      </w:r>
      <w:r>
        <w:rPr>
          <w:rFonts w:ascii="Courier New" w:eastAsia="Courier New" w:hAnsi="Courier New" w:cs="Courier New"/>
          <w:sz w:val="22"/>
          <w:szCs w:val="22"/>
        </w:rPr>
        <w:t>RECHAZADA</w:t>
      </w:r>
      <w:r>
        <w:t>; rechazar exige una observación.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 xml:space="preserve">El autor corrige: la pregunta vuelve a </w:t>
      </w:r>
      <w:r>
        <w:rPr>
          <w:rFonts w:ascii="Courier New" w:eastAsia="Courier New" w:hAnsi="Courier New" w:cs="Courier New"/>
          <w:sz w:val="22"/>
          <w:szCs w:val="22"/>
        </w:rPr>
        <w:t>BORRADOR</w:t>
      </w:r>
      <w:r>
        <w:t>, se valida otra vez y se reenvía, lo qu</w:t>
      </w:r>
      <w:r>
        <w:t>e abre una nueva ronda.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 xml:space="preserve">Ninguna pregunta se borra: cualquier estado puede pasar a </w:t>
      </w:r>
      <w:r>
        <w:rPr>
          <w:rFonts w:ascii="Courier New" w:eastAsia="Courier New" w:hAnsi="Courier New" w:cs="Courier New"/>
          <w:sz w:val="22"/>
          <w:szCs w:val="22"/>
        </w:rPr>
        <w:t>ARCHIVADA</w:t>
      </w:r>
      <w:r>
        <w:t>.</w:t>
      </w:r>
    </w:p>
    <w:p w:rsidR="00F85662" w:rsidRDefault="007241E9">
      <w:pPr>
        <w:pStyle w:val="Ttulo2"/>
      </w:pPr>
      <w:bookmarkStart w:id="21" w:name="_Toc243307186"/>
      <w:r>
        <w:t>3.3.- Mensajería</w:t>
      </w:r>
      <w:bookmarkEnd w:id="21"/>
    </w:p>
    <w:p w:rsidR="00F85662" w:rsidRDefault="007241E9">
      <w:pPr>
        <w:pStyle w:val="Ttulo3"/>
      </w:pPr>
      <w:bookmarkStart w:id="22" w:name="_Toc243307187"/>
      <w:r>
        <w:t>3.3.1.- Exchanges y colas</w:t>
      </w:r>
      <w:bookmarkEnd w:id="22"/>
    </w:p>
    <w:p w:rsidR="00F85662" w:rsidRDefault="007241E9">
      <w:pPr>
        <w:jc w:val="both"/>
      </w:pPr>
      <w:r>
        <w:t xml:space="preserve">Se usan dos exchanges durables: </w:t>
      </w:r>
      <w:r>
        <w:rPr>
          <w:rFonts w:ascii="Courier New" w:eastAsia="Courier New" w:hAnsi="Courier New" w:cs="Courier New"/>
          <w:sz w:val="22"/>
          <w:szCs w:val="22"/>
        </w:rPr>
        <w:t>saberpro.direct.exchange</w:t>
      </w:r>
      <w:r>
        <w:t xml:space="preserve"> (</w:t>
      </w:r>
      <w:r>
        <w:rPr>
          <w:i/>
          <w:iCs/>
        </w:rPr>
        <w:t>direct</w:t>
      </w:r>
      <w:r>
        <w:t xml:space="preserve">) para los comandos y </w:t>
      </w:r>
      <w:r>
        <w:rPr>
          <w:rFonts w:ascii="Courier New" w:eastAsia="Courier New" w:hAnsi="Courier New" w:cs="Courier New"/>
          <w:sz w:val="22"/>
          <w:szCs w:val="22"/>
        </w:rPr>
        <w:t>saberpro.topic.exchange</w:t>
      </w:r>
      <w:r>
        <w:t xml:space="preserve"> (</w:t>
      </w:r>
      <w:r>
        <w:rPr>
          <w:i/>
          <w:iCs/>
        </w:rPr>
        <w:t>topic</w:t>
      </w:r>
      <w:r>
        <w:t>) pa</w:t>
      </w:r>
      <w:r>
        <w:t xml:space="preserve">ra los eventos, de modo que varios servicios puedan recibir el mismo evento. Todos los mensajes viajan en JSON. La </w:t>
      </w:r>
      <w:r>
        <w:rPr>
          <w:b/>
          <w:bCs/>
        </w:rPr>
        <w:t>Tabla 3.3</w:t>
      </w:r>
      <w:r>
        <w:t xml:space="preserve"> lista cada mensaje, quién lo publica, con qué routing key y qué colas lo reciben.</w:t>
      </w:r>
    </w:p>
    <w:p w:rsidR="00F85662" w:rsidRDefault="007241E9">
      <w:pPr>
        <w:pStyle w:val="Titulodetabla"/>
        <w:keepNext/>
        <w:spacing w:before="220" w:after="100"/>
      </w:pPr>
      <w:bookmarkStart w:id="23" w:name="_Toc243307243"/>
      <w:r>
        <w:rPr>
          <w:b/>
          <w:bCs/>
        </w:rPr>
        <w:lastRenderedPageBreak/>
        <w:t>Tabla 3.</w:t>
      </w:r>
      <w:r>
        <w:fldChar w:fldCharType="begin"/>
      </w:r>
      <w:r>
        <w:instrText>SEQ Tabla \* ARABIC \s 1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b/>
          <w:bCs/>
        </w:rPr>
        <w:t xml:space="preserve">. </w:t>
      </w:r>
      <w:r>
        <w:t>Mensajes del sistema, colas y consumidores.</w:t>
      </w:r>
      <w:bookmarkEnd w:id="23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5"/>
        <w:gridCol w:w="1081"/>
        <w:gridCol w:w="2341"/>
        <w:gridCol w:w="2557"/>
        <w:gridCol w:w="1192"/>
      </w:tblGrid>
      <w:tr w:rsidR="00F85662">
        <w:trPr>
          <w:cantSplit/>
          <w:tblHeader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Mensaje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Publica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Routing key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Cola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Consume</w:t>
            </w:r>
          </w:p>
        </w:tc>
      </w:tr>
      <w:tr w:rsidR="00F85662">
        <w:trPr>
          <w:cantSplit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SubmitQuestionForReview</w:t>
            </w:r>
            <w:r>
              <w:rPr>
                <w:sz w:val="20"/>
                <w:szCs w:val="20"/>
              </w:rPr>
              <w:t xml:space="preserve"> (comando)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question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question.submit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lifecycle.commands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lifecycle</w:t>
            </w:r>
          </w:p>
        </w:tc>
      </w:tr>
      <w:tr w:rsidR="00F85662">
        <w:trPr>
          <w:cantSplit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PublishQuestion</w:t>
            </w:r>
            <w:r>
              <w:rPr>
                <w:sz w:val="20"/>
                <w:szCs w:val="20"/>
              </w:rPr>
              <w:t xml:space="preserve"> (comando)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question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question.publish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lifecycle.commands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lifecycle</w:t>
            </w:r>
          </w:p>
        </w:tc>
      </w:tr>
      <w:tr w:rsidR="00F85662">
        <w:trPr>
          <w:cantSplit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ArchiveQuestion</w:t>
            </w:r>
            <w:r>
              <w:rPr>
                <w:sz w:val="20"/>
                <w:szCs w:val="20"/>
              </w:rPr>
              <w:t xml:space="preserve"> (comando)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question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question.archive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lifecycle.commands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lifecycle</w:t>
            </w:r>
          </w:p>
        </w:tc>
      </w:tr>
      <w:tr w:rsidR="00F85662">
        <w:trPr>
          <w:cantSplit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OperationResult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lifecycle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question.operation-result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question.operation-result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question</w:t>
            </w:r>
          </w:p>
        </w:tc>
      </w:tr>
      <w:tr w:rsidR="00F85662">
        <w:trPr>
          <w:cantSplit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question.state-changed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lifecycle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question.state-changed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question.state-changed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history.events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question, history</w:t>
            </w:r>
          </w:p>
        </w:tc>
      </w:tr>
      <w:tr w:rsidR="00F85662">
        <w:trPr>
          <w:cantSplit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question.submitted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lifecycle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question.submitted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review.submitted-questions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history.events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review, history</w:t>
            </w:r>
          </w:p>
        </w:tc>
      </w:tr>
      <w:tr w:rsidR="00F85662">
        <w:trPr>
          <w:cantSplit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question.published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lifecycle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question.published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simulation.published-questions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notification.events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history.events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simulation, notification, history</w:t>
            </w:r>
          </w:p>
        </w:tc>
      </w:tr>
      <w:tr w:rsidR="00F85662">
        <w:trPr>
          <w:cantSplit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ValidationFailed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validation.failed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notification.events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history.events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notification, history</w:t>
            </w:r>
          </w:p>
        </w:tc>
      </w:tr>
      <w:tr w:rsidR="00F85662">
        <w:trPr>
          <w:cantSplit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ReviewerAssigned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reviewer.assigned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notification.reviewer-assigned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history.events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notification, history</w:t>
            </w:r>
          </w:p>
        </w:tc>
      </w:tr>
      <w:tr w:rsidR="00F85662">
        <w:trPr>
          <w:cantSplit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EvaluationSubmitted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review.evaluation-submitted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notification.events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history.events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notification, history</w:t>
            </w:r>
          </w:p>
        </w:tc>
      </w:tr>
      <w:tr w:rsidR="00F85662">
        <w:trPr>
          <w:cantSplit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ReviewCompleted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review.completed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notification.events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history.events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notification, history</w:t>
            </w:r>
          </w:p>
        </w:tc>
      </w:tr>
      <w:tr w:rsidR="00F85662">
        <w:trPr>
          <w:cantSplit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auth.login-succeeded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auth.login-failed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auth.login-*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history.events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0"/>
                <w:szCs w:val="20"/>
              </w:rPr>
              <w:t>history</w:t>
            </w:r>
          </w:p>
        </w:tc>
      </w:tr>
      <w:tr w:rsidR="00F85662">
        <w:trPr>
          <w:cantSplit/>
        </w:trPr>
        <w:tc>
          <w:tcPr>
            <w:tcW w:w="2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SimulationCompleted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0"/>
                <w:szCs w:val="20"/>
              </w:rPr>
              <w:t>simulation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simulation.completed</w:t>
            </w:r>
          </w:p>
        </w:tc>
        <w:tc>
          <w:tcPr>
            <w:tcW w:w="2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tracking.simulation-results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history.events</w:t>
            </w:r>
          </w:p>
        </w:tc>
        <w:tc>
          <w:tcPr>
            <w:tcW w:w="1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0"/>
                <w:szCs w:val="20"/>
              </w:rPr>
              <w:t>tracking, history</w:t>
            </w:r>
          </w:p>
        </w:tc>
      </w:tr>
    </w:tbl>
    <w:p w:rsidR="00F85662" w:rsidRDefault="00F85662">
      <w:pPr>
        <w:spacing w:after="160"/>
      </w:pPr>
    </w:p>
    <w:p w:rsidR="00F85662" w:rsidRDefault="007241E9">
      <w:pPr>
        <w:pStyle w:val="Ttulo3"/>
      </w:pPr>
      <w:bookmarkStart w:id="24" w:name="_Toc243307188"/>
      <w:r>
        <w:t>3.3.2.- Sobre común de los mensajes</w:t>
      </w:r>
      <w:bookmarkEnd w:id="24"/>
    </w:p>
    <w:p w:rsidR="00F85662" w:rsidRDefault="007241E9">
      <w:pPr>
        <w:jc w:val="both"/>
      </w:pPr>
      <w:r>
        <w:t>Todos los mensajes llevan el mismo sobre (</w:t>
      </w:r>
      <w:r>
        <w:rPr>
          <w:i/>
          <w:iCs/>
        </w:rPr>
        <w:t>envelope</w:t>
      </w:r>
      <w:r>
        <w:t xml:space="preserve">) con cuatro campos: </w:t>
      </w:r>
      <w:r>
        <w:rPr>
          <w:rFonts w:ascii="Courier New" w:eastAsia="Courier New" w:hAnsi="Courier New" w:cs="Courier New"/>
          <w:sz w:val="22"/>
          <w:szCs w:val="22"/>
        </w:rPr>
        <w:t>eventId</w:t>
      </w:r>
      <w:r>
        <w:t xml:space="preserve"> (identificador único del mensaje), </w:t>
      </w:r>
      <w:r>
        <w:rPr>
          <w:rFonts w:ascii="Courier New" w:eastAsia="Courier New" w:hAnsi="Courier New" w:cs="Courier New"/>
          <w:sz w:val="22"/>
          <w:szCs w:val="22"/>
        </w:rPr>
        <w:t>type</w:t>
      </w:r>
      <w:r>
        <w:t xml:space="preserve"> (nombre del comando o evento), </w:t>
      </w:r>
      <w:r>
        <w:rPr>
          <w:rFonts w:ascii="Courier New" w:eastAsia="Courier New" w:hAnsi="Courier New" w:cs="Courier New"/>
          <w:sz w:val="22"/>
          <w:szCs w:val="22"/>
        </w:rPr>
        <w:t>occurredAt</w:t>
      </w:r>
      <w:r>
        <w:t xml:space="preserve"> (fecha y hora) y </w:t>
      </w:r>
      <w:r>
        <w:rPr>
          <w:rFonts w:ascii="Courier New" w:eastAsia="Courier New" w:hAnsi="Courier New" w:cs="Courier New"/>
          <w:sz w:val="22"/>
          <w:szCs w:val="22"/>
        </w:rPr>
        <w:t>data</w:t>
      </w:r>
      <w:r>
        <w:t xml:space="preserve"> (el contenido). Los comandos incluyen en </w:t>
      </w:r>
      <w:r>
        <w:rPr>
          <w:rFonts w:ascii="Courier New" w:eastAsia="Courier New" w:hAnsi="Courier New" w:cs="Courier New"/>
          <w:sz w:val="22"/>
          <w:szCs w:val="22"/>
        </w:rPr>
        <w:t>data</w:t>
      </w:r>
      <w:r>
        <w:t xml:space="preserve"> el </w:t>
      </w:r>
      <w:r>
        <w:rPr>
          <w:rFonts w:ascii="Courier New" w:eastAsia="Courier New" w:hAnsi="Courier New" w:cs="Courier New"/>
          <w:sz w:val="22"/>
          <w:szCs w:val="22"/>
        </w:rPr>
        <w:t>operationId</w:t>
      </w:r>
      <w:r>
        <w:t xml:space="preserve"> con el que el cliente consultará el resultado.</w:t>
      </w:r>
    </w:p>
    <w:p w:rsidR="00F85662" w:rsidRDefault="007241E9">
      <w:pPr>
        <w:pStyle w:val="Ttulo2"/>
      </w:pPr>
      <w:bookmarkStart w:id="25" w:name="_Toc243307189"/>
      <w:r>
        <w:lastRenderedPageBreak/>
        <w:t>3.4.- Estructura del proyecto</w:t>
      </w:r>
      <w:bookmarkEnd w:id="25"/>
    </w:p>
    <w:p w:rsidR="00F85662" w:rsidRDefault="007241E9">
      <w:pPr>
        <w:jc w:val="both"/>
      </w:pPr>
      <w:r>
        <w:t>El proyecto es un monorepo con una carpeta por servicio (</w:t>
      </w:r>
      <w:r>
        <w:rPr>
          <w:b/>
          <w:bCs/>
        </w:rPr>
        <w:t>Tabla 3.4</w:t>
      </w:r>
      <w:r>
        <w:t xml:space="preserve">). Cada servicio es un proyecto Spring Boot autónomo con el mismo esquema de paquetes, el de la guía del taller </w:t>
      </w:r>
      <w:r>
        <w:t>(</w:t>
      </w:r>
      <w:r>
        <w:rPr>
          <w:b/>
          <w:bCs/>
        </w:rPr>
        <w:t>Tabla 3.5</w:t>
      </w:r>
      <w:r>
        <w:t>).</w:t>
      </w:r>
    </w:p>
    <w:p w:rsidR="00F85662" w:rsidRDefault="007241E9">
      <w:pPr>
        <w:pStyle w:val="Titulodetabla"/>
        <w:keepNext/>
        <w:spacing w:before="220" w:after="100"/>
      </w:pPr>
      <w:bookmarkStart w:id="26" w:name="_Toc243307244"/>
      <w:r>
        <w:rPr>
          <w:b/>
          <w:bCs/>
        </w:rPr>
        <w:t>Tabla 3.</w:t>
      </w:r>
      <w:r>
        <w:fldChar w:fldCharType="begin"/>
      </w:r>
      <w:r>
        <w:instrText>SEQ Tabla \* ARABIC \s 1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b/>
          <w:bCs/>
        </w:rPr>
        <w:t xml:space="preserve">. </w:t>
      </w:r>
      <w:r>
        <w:t xml:space="preserve">Contenido de la carpeta </w:t>
      </w:r>
      <w:r>
        <w:rPr>
          <w:rFonts w:ascii="Courier New" w:eastAsia="Courier New" w:hAnsi="Courier New" w:cs="Courier New"/>
          <w:sz w:val="22"/>
          <w:szCs w:val="22"/>
        </w:rPr>
        <w:t>lisw2_taller09_microservicios_g8</w:t>
      </w:r>
      <w:r>
        <w:t>.</w:t>
      </w:r>
      <w:bookmarkEnd w:id="26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8"/>
        <w:gridCol w:w="5050"/>
      </w:tblGrid>
      <w:tr w:rsidR="00F85662">
        <w:trPr>
          <w:cantSplit/>
          <w:tblHeader/>
        </w:trPr>
        <w:tc>
          <w:tcPr>
            <w:tcW w:w="3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5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Contenido</w:t>
            </w:r>
          </w:p>
        </w:tc>
      </w:tr>
      <w:tr w:rsidR="00F85662">
        <w:trPr>
          <w:cantSplit/>
        </w:trPr>
        <w:tc>
          <w:tcPr>
            <w:tcW w:w="3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pom.xml</w:t>
            </w:r>
          </w:p>
        </w:tc>
        <w:tc>
          <w:tcPr>
            <w:tcW w:w="5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Compila los nueve servicios con un solo comando</w:t>
            </w:r>
          </w:p>
        </w:tc>
      </w:tr>
      <w:tr w:rsidR="00F85662">
        <w:trPr>
          <w:cantSplit/>
        </w:trPr>
        <w:tc>
          <w:tcPr>
            <w:tcW w:w="3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docker-compose.yml</w:t>
            </w:r>
          </w:p>
        </w:tc>
        <w:tc>
          <w:tcPr>
            <w:tcW w:w="5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RabbitMQ con la consola de administración</w:t>
            </w:r>
          </w:p>
        </w:tc>
      </w:tr>
      <w:tr w:rsidR="00F85662">
        <w:trPr>
          <w:cantSplit/>
        </w:trPr>
        <w:tc>
          <w:tcPr>
            <w:tcW w:w="3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scripts/</w:t>
            </w:r>
          </w:p>
        </w:tc>
        <w:tc>
          <w:tcPr>
            <w:tcW w:w="5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Levantar y detener todo en local, con o sin Docker</w:t>
            </w:r>
          </w:p>
        </w:tc>
      </w:tr>
      <w:tr w:rsidR="00F85662">
        <w:trPr>
          <w:cantSplit/>
        </w:trPr>
        <w:tc>
          <w:tcPr>
            <w:tcW w:w="3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postman/</w:t>
            </w:r>
          </w:p>
        </w:tc>
        <w:tc>
          <w:tcPr>
            <w:tcW w:w="5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Colección de pruebas y entorno local</w:t>
            </w:r>
          </w:p>
        </w:tc>
      </w:tr>
      <w:tr w:rsidR="00F85662">
        <w:trPr>
          <w:cantSplit/>
        </w:trPr>
        <w:tc>
          <w:tcPr>
            <w:tcW w:w="3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user-service/</w:t>
            </w:r>
            <w:r>
              <w:rPr>
                <w:sz w:val="22"/>
                <w:szCs w:val="22"/>
              </w:rPr>
              <w:t xml:space="preserve"> 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tracking-service/</w:t>
            </w:r>
          </w:p>
        </w:tc>
        <w:tc>
          <w:tcPr>
            <w:tcW w:w="5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Un proyecto Spring Boot por servicio</w:t>
            </w:r>
          </w:p>
        </w:tc>
      </w:tr>
    </w:tbl>
    <w:p w:rsidR="00F85662" w:rsidRDefault="00F85662">
      <w:pPr>
        <w:spacing w:after="160"/>
      </w:pPr>
    </w:p>
    <w:p w:rsidR="00F85662" w:rsidRDefault="007241E9">
      <w:pPr>
        <w:pStyle w:val="Titulodetabla"/>
        <w:keepNext/>
        <w:spacing w:before="220" w:after="100"/>
      </w:pPr>
      <w:bookmarkStart w:id="27" w:name="_Toc243307245"/>
      <w:r>
        <w:rPr>
          <w:b/>
          <w:bCs/>
        </w:rPr>
        <w:t>Tabla 3.</w:t>
      </w:r>
      <w:r>
        <w:fldChar w:fldCharType="begin"/>
      </w:r>
      <w:r>
        <w:instrText>SEQ Tabla \* ARABIC \s 1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b/>
          <w:bCs/>
        </w:rPr>
        <w:t xml:space="preserve">. </w:t>
      </w:r>
      <w:r>
        <w:t>Paquetes de cada servicio.</w:t>
      </w:r>
      <w:bookmarkEnd w:id="27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7"/>
        <w:gridCol w:w="7201"/>
      </w:tblGrid>
      <w:tr w:rsidR="00F85662">
        <w:trPr>
          <w:cantSplit/>
          <w:tblHeader/>
        </w:trPr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Paquete</w:t>
            </w:r>
          </w:p>
        </w:tc>
        <w:tc>
          <w:tcPr>
            <w:tcW w:w="7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Responsabilidad</w:t>
            </w:r>
          </w:p>
        </w:tc>
      </w:tr>
      <w:tr w:rsidR="00F85662">
        <w:trPr>
          <w:cantSplit/>
        </w:trPr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config</w:t>
            </w:r>
          </w:p>
        </w:tc>
        <w:tc>
          <w:tcPr>
            <w:tcW w:w="7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RabbitMQConfig</w:t>
            </w:r>
            <w:r>
              <w:rPr>
                <w:sz w:val="22"/>
                <w:szCs w:val="22"/>
              </w:rPr>
              <w:t>: exchanges, colas, bindings y conversor JSON</w:t>
            </w:r>
          </w:p>
        </w:tc>
      </w:tr>
      <w:tr w:rsidR="00F85662">
        <w:trPr>
          <w:cantSplit/>
        </w:trPr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controller</w:t>
            </w:r>
          </w:p>
        </w:tc>
        <w:tc>
          <w:tcPr>
            <w:tcW w:w="7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@RestController</w:t>
            </w:r>
            <w:r>
              <w:rPr>
                <w:sz w:val="22"/>
                <w:szCs w:val="22"/>
              </w:rPr>
              <w:t xml:space="preserve"> con los endpoints REST</w:t>
            </w:r>
          </w:p>
        </w:tc>
      </w:tr>
      <w:tr w:rsidR="00F85662">
        <w:trPr>
          <w:cantSplit/>
        </w:trPr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dto</w:t>
            </w:r>
          </w:p>
        </w:tc>
        <w:tc>
          <w:tcPr>
            <w:tcW w:w="7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Contratos de REST y de los mensajes</w:t>
            </w:r>
          </w:p>
        </w:tc>
      </w:tr>
      <w:tr w:rsidR="00F85662">
        <w:trPr>
          <w:cantSplit/>
        </w:trPr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messaging</w:t>
            </w:r>
          </w:p>
        </w:tc>
        <w:tc>
          <w:tcPr>
            <w:tcW w:w="7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*Publisher</w:t>
            </w:r>
            <w:r>
              <w:rPr>
                <w:sz w:val="22"/>
                <w:szCs w:val="22"/>
              </w:rPr>
              <w:t xml:space="preserve"> (usa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RabbitTemplate</w:t>
            </w:r>
            <w:r>
              <w:rPr>
                <w:sz w:val="22"/>
                <w:szCs w:val="22"/>
              </w:rPr>
              <w:t xml:space="preserve">) 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*Listener</w:t>
            </w:r>
            <w:r>
              <w:rPr>
                <w:sz w:val="22"/>
                <w:szCs w:val="22"/>
              </w:rPr>
              <w:t xml:space="preserve"> (usa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@RabbitListener</w:t>
            </w:r>
            <w:r>
              <w:rPr>
                <w:sz w:val="22"/>
                <w:szCs w:val="22"/>
              </w:rPr>
              <w:t>)</w:t>
            </w:r>
          </w:p>
        </w:tc>
      </w:tr>
      <w:tr w:rsidR="00F85662">
        <w:trPr>
          <w:cantSplit/>
        </w:trPr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model</w:t>
            </w:r>
          </w:p>
        </w:tc>
        <w:tc>
          <w:tcPr>
            <w:tcW w:w="7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Entidades y enumeraciones</w:t>
            </w:r>
          </w:p>
        </w:tc>
      </w:tr>
      <w:tr w:rsidR="00F85662">
        <w:trPr>
          <w:cantSplit/>
        </w:trPr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repository</w:t>
            </w:r>
          </w:p>
        </w:tc>
        <w:tc>
          <w:tcPr>
            <w:tcW w:w="7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Spring Data JPA sobre H2 en memoria</w:t>
            </w:r>
          </w:p>
        </w:tc>
      </w:tr>
      <w:tr w:rsidR="00F85662">
        <w:trPr>
          <w:cantSplit/>
        </w:trPr>
        <w:tc>
          <w:tcPr>
            <w:tcW w:w="1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service</w:t>
            </w:r>
          </w:p>
        </w:tc>
        <w:tc>
          <w:tcPr>
            <w:tcW w:w="7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Reglas del contexto</w:t>
            </w:r>
          </w:p>
        </w:tc>
      </w:tr>
    </w:tbl>
    <w:p w:rsidR="00F85662" w:rsidRDefault="00F85662">
      <w:pPr>
        <w:spacing w:after="160"/>
      </w:pPr>
    </w:p>
    <w:p w:rsidR="00F85662" w:rsidRDefault="007241E9">
      <w:pPr>
        <w:pStyle w:val="Ttulo2"/>
      </w:pPr>
      <w:bookmarkStart w:id="28" w:name="_Toc243307190"/>
      <w:r>
        <w:t>3.5.- Configuración por servicio</w:t>
      </w:r>
      <w:bookmarkEnd w:id="28"/>
    </w:p>
    <w:p w:rsidR="00F85662" w:rsidRDefault="007241E9">
      <w:pPr>
        <w:jc w:val="both"/>
      </w:pPr>
      <w:r>
        <w:t xml:space="preserve">Cada servicio tiene su puerto y sus variables de configuración en su </w:t>
      </w:r>
      <w:r>
        <w:rPr>
          <w:rFonts w:ascii="Courier New" w:eastAsia="Courier New" w:hAnsi="Courier New" w:cs="Courier New"/>
          <w:sz w:val="22"/>
          <w:szCs w:val="22"/>
        </w:rPr>
        <w:t>application.yml</w:t>
      </w:r>
      <w:r>
        <w:t>, con valores por defecto para ejecutar en local y sustituibles por variables de entorno (</w:t>
      </w:r>
      <w:r>
        <w:rPr>
          <w:b/>
          <w:bCs/>
        </w:rPr>
        <w:t>Tabla 3.6</w:t>
      </w:r>
      <w:r>
        <w:t>).</w:t>
      </w:r>
    </w:p>
    <w:p w:rsidR="00F85662" w:rsidRDefault="007241E9">
      <w:pPr>
        <w:pStyle w:val="Titulodetabla"/>
        <w:keepNext/>
        <w:spacing w:before="220" w:after="100"/>
      </w:pPr>
      <w:bookmarkStart w:id="29" w:name="_Toc243307246"/>
      <w:r>
        <w:rPr>
          <w:b/>
          <w:bCs/>
        </w:rPr>
        <w:lastRenderedPageBreak/>
        <w:t>Tabla 3.</w:t>
      </w:r>
      <w:r>
        <w:fldChar w:fldCharType="begin"/>
      </w:r>
      <w:r>
        <w:instrText>SEQ Tabla \* ARABIC \s 1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b/>
          <w:bCs/>
        </w:rPr>
        <w:t xml:space="preserve">. </w:t>
      </w:r>
      <w:r>
        <w:t>Variables de configuración de cada servicio.</w:t>
      </w:r>
      <w:bookmarkEnd w:id="29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1"/>
        <w:gridCol w:w="3111"/>
        <w:gridCol w:w="2616"/>
      </w:tblGrid>
      <w:tr w:rsidR="00F85662">
        <w:trPr>
          <w:cantSplit/>
          <w:tblHeader/>
        </w:trPr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Valor por defecto</w:t>
            </w:r>
          </w:p>
        </w:tc>
        <w:tc>
          <w:tcPr>
            <w:tcW w:w="26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Uso</w:t>
            </w:r>
          </w:p>
        </w:tc>
      </w:tr>
      <w:tr w:rsidR="00F85662">
        <w:trPr>
          <w:cantSplit/>
        </w:trPr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SERVER_PORT</w:t>
            </w:r>
          </w:p>
        </w:tc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8081 a 8089 según el servicio</w:t>
            </w:r>
          </w:p>
        </w:tc>
        <w:tc>
          <w:tcPr>
            <w:tcW w:w="26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Puerto HTTP</w:t>
            </w:r>
          </w:p>
        </w:tc>
      </w:tr>
      <w:tr w:rsidR="00F85662">
        <w:trPr>
          <w:cantSplit/>
        </w:trPr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RABBITMQ_HOST</w:t>
            </w:r>
            <w:r>
              <w:rPr>
                <w:sz w:val="22"/>
                <w:szCs w:val="22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RABBITMQ_PORT</w:t>
            </w:r>
          </w:p>
        </w:tc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localhost</w:t>
            </w:r>
            <w:r>
              <w:rPr>
                <w:sz w:val="22"/>
                <w:szCs w:val="22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5672</w:t>
            </w:r>
          </w:p>
        </w:tc>
        <w:tc>
          <w:tcPr>
            <w:tcW w:w="26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Dirección de RabbitMQ</w:t>
            </w:r>
          </w:p>
        </w:tc>
      </w:tr>
      <w:tr w:rsidR="00F85662">
        <w:trPr>
          <w:cantSplit/>
        </w:trPr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RABBITMQ_USER</w:t>
            </w:r>
            <w:r>
              <w:rPr>
                <w:sz w:val="22"/>
                <w:szCs w:val="22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RABBITMQ_PASSWORD</w:t>
            </w:r>
          </w:p>
        </w:tc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guest</w:t>
            </w:r>
            <w:r>
              <w:rPr>
                <w:sz w:val="22"/>
                <w:szCs w:val="22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guest</w:t>
            </w:r>
          </w:p>
        </w:tc>
        <w:tc>
          <w:tcPr>
            <w:tcW w:w="26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Credenciales de RabbitMQ</w:t>
            </w:r>
          </w:p>
        </w:tc>
      </w:tr>
      <w:tr w:rsidR="00F85662">
        <w:trPr>
          <w:cantSplit/>
        </w:trPr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DIRECT_EXCHANGE</w:t>
            </w:r>
            <w:r>
              <w:rPr>
                <w:sz w:val="22"/>
                <w:szCs w:val="22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TOPIC_EXCHANGE</w:t>
            </w:r>
          </w:p>
        </w:tc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saberpro.direct.exchange</w:t>
            </w:r>
            <w:r>
              <w:rPr>
                <w:sz w:val="22"/>
                <w:szCs w:val="22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saberpro.topic.exchange</w:t>
            </w:r>
          </w:p>
        </w:tc>
        <w:tc>
          <w:tcPr>
            <w:tcW w:w="26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Nombres de los exchanges</w:t>
            </w:r>
          </w:p>
        </w:tc>
      </w:tr>
      <w:tr w:rsidR="00F85662">
        <w:trPr>
          <w:cantSplit/>
        </w:trPr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USER_SERVICE_URL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VALIDATION_SERVICE_URL</w:t>
            </w:r>
            <w:r>
              <w:rPr>
                <w:sz w:val="22"/>
                <w:szCs w:val="22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LIFECYCLE_SERVICE_URL</w:t>
            </w:r>
          </w:p>
        </w:tc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http://localhost:8081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8082</w:t>
            </w:r>
            <w:r>
              <w:rPr>
                <w:sz w:val="22"/>
                <w:szCs w:val="22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8084</w:t>
            </w:r>
          </w:p>
        </w:tc>
        <w:tc>
          <w:tcPr>
            <w:tcW w:w="26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Servicios a los que se llama por REST</w:t>
            </w:r>
          </w:p>
        </w:tc>
      </w:tr>
    </w:tbl>
    <w:p w:rsidR="00F85662" w:rsidRDefault="00F85662">
      <w:pPr>
        <w:spacing w:after="160"/>
      </w:pPr>
    </w:p>
    <w:p w:rsidR="00F85662" w:rsidRDefault="007241E9">
      <w:pPr>
        <w:pStyle w:val="Ttulo2"/>
      </w:pPr>
      <w:bookmarkStart w:id="30" w:name="_Toc243307191"/>
      <w:r>
        <w:t>3.6.- Flujo del escenario</w:t>
      </w:r>
      <w:bookmarkEnd w:id="30"/>
    </w:p>
    <w:p w:rsidR="00F85662" w:rsidRDefault="007241E9">
      <w:pPr>
        <w:jc w:val="both"/>
      </w:pPr>
      <w:r>
        <w:t xml:space="preserve">La </w:t>
      </w:r>
      <w:r>
        <w:rPr>
          <w:b/>
          <w:bCs/>
        </w:rPr>
        <w:t>Figura 3.3</w:t>
      </w:r>
      <w:r>
        <w:t xml:space="preserve"> recorre el escenario completo del taller: el autor inicia sesión, crea una pregunta (REST), la envía a revisión (comando asíncrono con respuesta 202), </w:t>
      </w:r>
      <w:r>
        <w:rPr>
          <w:rFonts w:ascii="Courier New" w:eastAsia="Courier New" w:hAnsi="Courier New" w:cs="Courier New"/>
          <w:sz w:val="22"/>
          <w:szCs w:val="22"/>
        </w:rPr>
        <w:t>lifecycle-service</w:t>
      </w:r>
      <w:r>
        <w:t xml:space="preserve"> procesa la transición, el administrador asigna un revisor y el </w:t>
      </w:r>
      <w:r>
        <w:rPr>
          <w:rFonts w:ascii="Courier New" w:eastAsia="Courier New" w:hAnsi="Courier New" w:cs="Courier New"/>
          <w:sz w:val="22"/>
          <w:szCs w:val="22"/>
        </w:rPr>
        <w:t>ReviewerAssigned</w:t>
      </w:r>
      <w:r>
        <w:t xml:space="preserve"> llega </w:t>
      </w:r>
      <w:r>
        <w:t xml:space="preserve">a </w:t>
      </w:r>
      <w:r>
        <w:rPr>
          <w:rFonts w:ascii="Courier New" w:eastAsia="Courier New" w:hAnsi="Courier New" w:cs="Courier New"/>
          <w:sz w:val="22"/>
          <w:szCs w:val="22"/>
        </w:rPr>
        <w:t>notification-service</w:t>
      </w:r>
      <w:r>
        <w:t xml:space="preserve"> sin bloquear la asignación.</w:t>
      </w:r>
    </w:p>
    <w:p w:rsidR="00F85662" w:rsidRDefault="007241E9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B34D99E" wp14:editId="758D4D06">
            <wp:extent cx="5524500" cy="3914775"/>
            <wp:effectExtent l="0" t="0" r="0" b="0"/>
            <wp:docPr id="3" name="fig-secuencia.png" descr="Diagrama de secuencia del escenario de creación, envío a revisión, asignación y notificación." title="fig-secu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2" w:rsidRDefault="007241E9">
      <w:pPr>
        <w:pStyle w:val="Piedefigura"/>
        <w:spacing w:before="60" w:after="260"/>
        <w:jc w:val="center"/>
      </w:pPr>
      <w:bookmarkStart w:id="31" w:name="_Toc243307223"/>
      <w:r>
        <w:rPr>
          <w:b/>
          <w:bCs/>
        </w:rPr>
        <w:t>Figura 3.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b/>
          <w:bCs/>
        </w:rPr>
        <w:t xml:space="preserve">. </w:t>
      </w:r>
      <w:r>
        <w:t>Diagrama de secuencia del escenario de creación, envío a revisión, asignación y notificación.</w:t>
      </w:r>
      <w:bookmarkEnd w:id="31"/>
    </w:p>
    <w:p w:rsidR="00F85662" w:rsidRDefault="007241E9">
      <w:pPr>
        <w:pStyle w:val="Ttulo1"/>
      </w:pPr>
      <w:bookmarkStart w:id="32" w:name="_Toc243307192"/>
      <w:r>
        <w:t>4.- Implementación</w:t>
      </w:r>
      <w:bookmarkEnd w:id="32"/>
    </w:p>
    <w:p w:rsidR="00F85662" w:rsidRDefault="007241E9">
      <w:pPr>
        <w:jc w:val="both"/>
      </w:pPr>
      <w:r>
        <w:t>Todos los servicios usan las piezas que pidió la p</w:t>
      </w:r>
      <w:r>
        <w:t xml:space="preserve">rofesora, escritas como en los ejemplos de teoría: Spring Web para los endpoints REST, </w:t>
      </w:r>
      <w:r>
        <w:rPr>
          <w:rFonts w:ascii="Courier New" w:eastAsia="Courier New" w:hAnsi="Courier New" w:cs="Courier New"/>
          <w:sz w:val="22"/>
          <w:szCs w:val="22"/>
        </w:rPr>
        <w:t>RabbitTemplate.convertAndSend</w:t>
      </w:r>
      <w:r>
        <w:t xml:space="preserve"> para publicar, </w:t>
      </w:r>
      <w:r>
        <w:rPr>
          <w:rFonts w:ascii="Courier New" w:eastAsia="Courier New" w:hAnsi="Courier New" w:cs="Courier New"/>
          <w:sz w:val="22"/>
          <w:szCs w:val="22"/>
        </w:rPr>
        <w:t>@RabbitListener</w:t>
      </w:r>
      <w:r>
        <w:t xml:space="preserve"> para consumir, puertos distintos y variables de configuración por servicio (</w:t>
      </w:r>
      <w:r>
        <w:rPr>
          <w:b/>
          <w:bCs/>
        </w:rPr>
        <w:t>Tabla 4.1</w:t>
      </w:r>
      <w:r>
        <w:t>).</w:t>
      </w:r>
    </w:p>
    <w:p w:rsidR="00F85662" w:rsidRDefault="007241E9">
      <w:pPr>
        <w:pStyle w:val="Titulodetabla"/>
        <w:keepNext/>
        <w:spacing w:before="220" w:after="100"/>
      </w:pPr>
      <w:bookmarkStart w:id="33" w:name="_Toc243307247"/>
      <w:r>
        <w:rPr>
          <w:b/>
          <w:bCs/>
        </w:rPr>
        <w:lastRenderedPageBreak/>
        <w:t>Tabla 4.</w:t>
      </w:r>
      <w:r>
        <w:fldChar w:fldCharType="begin"/>
      </w:r>
      <w:r>
        <w:instrText xml:space="preserve">SEQ Tabla </w:instrText>
      </w:r>
      <w:r>
        <w:instrText>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b/>
          <w:bCs/>
        </w:rPr>
        <w:t xml:space="preserve">. </w:t>
      </w:r>
      <w:r>
        <w:t>Piezas de Spring que usa cada servicio.</w:t>
      </w:r>
      <w:bookmarkEnd w:id="33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1"/>
        <w:gridCol w:w="2821"/>
        <w:gridCol w:w="2522"/>
        <w:gridCol w:w="2461"/>
      </w:tblGrid>
      <w:tr w:rsidR="00F85662">
        <w:trPr>
          <w:cantSplit/>
          <w:tblHeader/>
        </w:trPr>
        <w:tc>
          <w:tcPr>
            <w:tcW w:w="1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Servicio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Spring Web</w:t>
            </w:r>
          </w:p>
        </w:tc>
        <w:tc>
          <w:tcPr>
            <w:tcW w:w="2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RabbitTemplate</w:t>
            </w:r>
            <w:r>
              <w:rPr>
                <w:b/>
                <w:bCs/>
                <w:sz w:val="22"/>
                <w:szCs w:val="22"/>
              </w:rPr>
              <w:t xml:space="preserve"> publica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@RabbitListener</w:t>
            </w:r>
            <w:r>
              <w:rPr>
                <w:b/>
                <w:bCs/>
                <w:sz w:val="22"/>
                <w:szCs w:val="22"/>
              </w:rPr>
              <w:t xml:space="preserve"> consume</w:t>
            </w:r>
          </w:p>
        </w:tc>
      </w:tr>
      <w:tr w:rsidR="00F85662">
        <w:trPr>
          <w:cantSplit/>
        </w:trPr>
        <w:tc>
          <w:tcPr>
            <w:tcW w:w="1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user-service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AuthController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UserController</w:t>
            </w:r>
          </w:p>
        </w:tc>
        <w:tc>
          <w:tcPr>
            <w:tcW w:w="2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auth.login-succeeded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auth.login-failed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F85662">
        <w:trPr>
          <w:cantSplit/>
        </w:trPr>
        <w:tc>
          <w:tcPr>
            <w:tcW w:w="1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validation-service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ValidationController</w:t>
            </w:r>
          </w:p>
        </w:tc>
        <w:tc>
          <w:tcPr>
            <w:tcW w:w="2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ValidationFailed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F85662">
        <w:trPr>
          <w:cantSplit/>
        </w:trPr>
        <w:tc>
          <w:tcPr>
            <w:tcW w:w="1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question-service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QuestionController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OperationController</w:t>
            </w:r>
          </w:p>
        </w:tc>
        <w:tc>
          <w:tcPr>
            <w:tcW w:w="2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Comandos de envío, publicación y archivo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OperationResult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question.state-changed</w:t>
            </w:r>
          </w:p>
        </w:tc>
      </w:tr>
      <w:tr w:rsidR="00F85662">
        <w:trPr>
          <w:cantSplit/>
        </w:trPr>
        <w:tc>
          <w:tcPr>
            <w:tcW w:w="1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lifecycle-service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LifecycleController</w:t>
            </w:r>
          </w:p>
        </w:tc>
        <w:tc>
          <w:tcPr>
            <w:tcW w:w="2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OperationResult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question.state-changed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question.submitted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question.published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Comandos</w:t>
            </w:r>
          </w:p>
        </w:tc>
      </w:tr>
      <w:tr w:rsidR="00F85662">
        <w:trPr>
          <w:cantSplit/>
        </w:trPr>
        <w:tc>
          <w:tcPr>
            <w:tcW w:w="1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review-service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ReviewController</w:t>
            </w:r>
          </w:p>
        </w:tc>
        <w:tc>
          <w:tcPr>
            <w:tcW w:w="2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ReviewerAssigned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EvaluationSubmitted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ReviewCompleted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question.submitted</w:t>
            </w:r>
          </w:p>
        </w:tc>
      </w:tr>
      <w:tr w:rsidR="00F85662">
        <w:trPr>
          <w:cantSplit/>
        </w:trPr>
        <w:tc>
          <w:tcPr>
            <w:tcW w:w="1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notification-service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NotificationController</w:t>
            </w:r>
          </w:p>
        </w:tc>
        <w:tc>
          <w:tcPr>
            <w:tcW w:w="2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ReviewerAssigned</w:t>
            </w:r>
            <w:r>
              <w:rPr>
                <w:sz w:val="22"/>
                <w:szCs w:val="22"/>
              </w:rPr>
              <w:t xml:space="preserve"> y demás avisos</w:t>
            </w:r>
          </w:p>
        </w:tc>
      </w:tr>
      <w:tr w:rsidR="00F85662">
        <w:trPr>
          <w:cantSplit/>
        </w:trPr>
        <w:tc>
          <w:tcPr>
            <w:tcW w:w="1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history-service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HistoryController</w:t>
            </w:r>
          </w:p>
        </w:tc>
        <w:tc>
          <w:tcPr>
            <w:tcW w:w="2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Todos los eventos</w:t>
            </w:r>
          </w:p>
        </w:tc>
      </w:tr>
      <w:tr w:rsidR="00F85662">
        <w:trPr>
          <w:cantSplit/>
        </w:trPr>
        <w:tc>
          <w:tcPr>
            <w:tcW w:w="1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simulation-service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SimulationController</w:t>
            </w:r>
          </w:p>
        </w:tc>
        <w:tc>
          <w:tcPr>
            <w:tcW w:w="2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SimulationCompleted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question.published</w:t>
            </w:r>
          </w:p>
        </w:tc>
      </w:tr>
      <w:tr w:rsidR="00F85662">
        <w:trPr>
          <w:cantSplit/>
        </w:trPr>
        <w:tc>
          <w:tcPr>
            <w:tcW w:w="1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tracking-service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TrackingController</w:t>
            </w:r>
          </w:p>
        </w:tc>
        <w:tc>
          <w:tcPr>
            <w:tcW w:w="2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SimulationCompleted</w:t>
            </w:r>
          </w:p>
        </w:tc>
      </w:tr>
    </w:tbl>
    <w:p w:rsidR="00F85662" w:rsidRDefault="00F85662">
      <w:pPr>
        <w:spacing w:after="160"/>
      </w:pPr>
    </w:p>
    <w:p w:rsidR="00F85662" w:rsidRDefault="007241E9">
      <w:pPr>
        <w:pStyle w:val="Ttulo2"/>
      </w:pPr>
      <w:bookmarkStart w:id="34" w:name="_Toc243307193"/>
      <w:r>
        <w:t>4.1.- Comunicación síncrona</w:t>
      </w:r>
      <w:bookmarkEnd w:id="34"/>
    </w:p>
    <w:p w:rsidR="00F85662" w:rsidRDefault="007241E9">
      <w:pPr>
        <w:pStyle w:val="Ttulo3"/>
      </w:pPr>
      <w:bookmarkStart w:id="35" w:name="_Toc243307194"/>
      <w:r>
        <w:t>4.1.1.- Autenticación</w:t>
      </w:r>
      <w:bookmarkEnd w:id="35"/>
    </w:p>
    <w:p w:rsidR="00F85662" w:rsidRDefault="007241E9">
      <w:pPr>
        <w:jc w:val="both"/>
      </w:pPr>
      <w:r>
        <w:t xml:space="preserve">El autor ingresa su usuario y su clave; el cliente envía </w:t>
      </w:r>
      <w:r>
        <w:rPr>
          <w:rFonts w:ascii="Courier New" w:eastAsia="Courier New" w:hAnsi="Courier New" w:cs="Courier New"/>
          <w:sz w:val="22"/>
          <w:szCs w:val="22"/>
        </w:rPr>
        <w:t>POST /auth/login</w:t>
      </w:r>
      <w:r>
        <w:t xml:space="preserve"> a </w:t>
      </w:r>
      <w:r>
        <w:rPr>
          <w:rFonts w:ascii="Courier New" w:eastAsia="Courier New" w:hAnsi="Courier New" w:cs="Courier New"/>
          <w:sz w:val="22"/>
          <w:szCs w:val="22"/>
        </w:rPr>
        <w:t>user-service</w:t>
      </w:r>
      <w:r>
        <w:t xml:space="preserve">. Si las credenciales son correctas responde 200 con los datos básicos del usuario, sus roles y un token simple; si no, responde 401 con </w:t>
      </w:r>
      <w:r>
        <w:rPr>
          <w:rFonts w:ascii="Courier New" w:eastAsia="Courier New" w:hAnsi="Courier New" w:cs="Courier New"/>
          <w:sz w:val="22"/>
          <w:szCs w:val="22"/>
        </w:rPr>
        <w:t>authenticated: false</w:t>
      </w:r>
      <w:r>
        <w:t xml:space="preserve">. En ambos </w:t>
      </w:r>
      <w:r>
        <w:t>casos publica un evento (</w:t>
      </w:r>
      <w:r>
        <w:rPr>
          <w:rFonts w:ascii="Courier New" w:eastAsia="Courier New" w:hAnsi="Courier New" w:cs="Courier New"/>
          <w:sz w:val="22"/>
          <w:szCs w:val="22"/>
        </w:rPr>
        <w:t>auth.login-succeeded</w:t>
      </w:r>
      <w:r>
        <w:t xml:space="preserve"> o </w:t>
      </w:r>
      <w:r>
        <w:rPr>
          <w:rFonts w:ascii="Courier New" w:eastAsia="Courier New" w:hAnsi="Courier New" w:cs="Courier New"/>
          <w:sz w:val="22"/>
          <w:szCs w:val="22"/>
        </w:rPr>
        <w:t>auth.login-failed</w:t>
      </w:r>
      <w:r>
        <w:t xml:space="preserve">) que solo consume </w:t>
      </w:r>
      <w:r>
        <w:rPr>
          <w:rFonts w:ascii="Courier New" w:eastAsia="Courier New" w:hAnsi="Courier New" w:cs="Courier New"/>
          <w:sz w:val="22"/>
          <w:szCs w:val="22"/>
        </w:rPr>
        <w:t>history-service</w:t>
      </w:r>
      <w:r>
        <w:t xml:space="preserve"> para la auditoría. Si RabbitMQ no está disponible, el evento se registra en el log y el login sigue funcionando: la autenticación nunca depende de la mensaj</w:t>
      </w:r>
      <w:r>
        <w:t>ería.</w:t>
      </w:r>
    </w:p>
    <w:p w:rsidR="00F85662" w:rsidRDefault="007241E9">
      <w:pPr>
        <w:pStyle w:val="Ttulo3"/>
      </w:pPr>
      <w:bookmarkStart w:id="36" w:name="_Toc243307195"/>
      <w:r>
        <w:lastRenderedPageBreak/>
        <w:t>4.1.2.- Creación y validación de preguntas</w:t>
      </w:r>
      <w:bookmarkEnd w:id="36"/>
    </w:p>
    <w:p w:rsidR="00F85662" w:rsidRDefault="007241E9">
      <w:pPr>
        <w:jc w:val="both"/>
      </w:pPr>
      <w:r>
        <w:rPr>
          <w:rFonts w:ascii="Courier New" w:eastAsia="Courier New" w:hAnsi="Courier New" w:cs="Courier New"/>
          <w:sz w:val="22"/>
          <w:szCs w:val="22"/>
        </w:rPr>
        <w:t>POST /questions</w:t>
      </w:r>
      <w:r>
        <w:t xml:space="preserve"> exige el encabezado </w:t>
      </w:r>
      <w:r>
        <w:rPr>
          <w:rFonts w:ascii="Courier New" w:eastAsia="Courier New" w:hAnsi="Courier New" w:cs="Courier New"/>
          <w:sz w:val="22"/>
          <w:szCs w:val="22"/>
        </w:rPr>
        <w:t>Authorization</w:t>
      </w:r>
      <w:r>
        <w:t xml:space="preserve">. </w:t>
      </w:r>
      <w:r>
        <w:rPr>
          <w:rFonts w:ascii="Courier New" w:eastAsia="Courier New" w:hAnsi="Courier New" w:cs="Courier New"/>
          <w:sz w:val="22"/>
          <w:szCs w:val="22"/>
        </w:rPr>
        <w:t>question-service</w:t>
      </w:r>
      <w:r>
        <w:t xml:space="preserve"> consulta a </w:t>
      </w:r>
      <w:r>
        <w:rPr>
          <w:rFonts w:ascii="Courier New" w:eastAsia="Courier New" w:hAnsi="Courier New" w:cs="Courier New"/>
          <w:sz w:val="22"/>
          <w:szCs w:val="22"/>
        </w:rPr>
        <w:t>user-service</w:t>
      </w:r>
      <w:r>
        <w:t xml:space="preserve"> para comprobar que el usuario tiene el rol AUTOR, pide a </w:t>
      </w:r>
      <w:r>
        <w:rPr>
          <w:rFonts w:ascii="Courier New" w:eastAsia="Courier New" w:hAnsi="Courier New" w:cs="Courier New"/>
          <w:sz w:val="22"/>
          <w:szCs w:val="22"/>
        </w:rPr>
        <w:t>validation-service</w:t>
      </w:r>
      <w:r>
        <w:t xml:space="preserve"> que valide la pregunta y, si es válida,</w:t>
      </w:r>
      <w:r>
        <w:t xml:space="preserve"> la guarda en </w:t>
      </w:r>
      <w:r>
        <w:rPr>
          <w:rFonts w:ascii="Courier New" w:eastAsia="Courier New" w:hAnsi="Courier New" w:cs="Courier New"/>
          <w:sz w:val="22"/>
          <w:szCs w:val="22"/>
        </w:rPr>
        <w:t>BORRADOR</w:t>
      </w:r>
      <w:r>
        <w:t xml:space="preserve">, crea su estado en </w:t>
      </w:r>
      <w:r>
        <w:rPr>
          <w:rFonts w:ascii="Courier New" w:eastAsia="Courier New" w:hAnsi="Courier New" w:cs="Courier New"/>
          <w:sz w:val="22"/>
          <w:szCs w:val="22"/>
        </w:rPr>
        <w:t>lifecycle-service</w:t>
      </w:r>
      <w:r>
        <w:t xml:space="preserve"> y responde 201. Si la validación falla responde 400 con la lista de errores y la pregunta no se registra. Si crear el estado en </w:t>
      </w:r>
      <w:r>
        <w:rPr>
          <w:rFonts w:ascii="Courier New" w:eastAsia="Courier New" w:hAnsi="Courier New" w:cs="Courier New"/>
          <w:sz w:val="22"/>
          <w:szCs w:val="22"/>
        </w:rPr>
        <w:t>lifecycle-service</w:t>
      </w:r>
      <w:r>
        <w:t xml:space="preserve"> falla, la pregunta recién guardada se elimina para</w:t>
      </w:r>
      <w:r>
        <w:t xml:space="preserve"> no dejar un registro huérfano (</w:t>
      </w:r>
      <w:r>
        <w:rPr>
          <w:b/>
          <w:bCs/>
        </w:rPr>
        <w:t>Figura 4.1</w:t>
      </w:r>
      <w:r>
        <w:t>).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public Question crear(PreguntaRequest req)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exigirAutor(req.autorId());          // REST a user-service: debe tener el rol AUTOR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validar(req);                        // REST a validation-service: 400 si</w:t>
      </w:r>
      <w:r>
        <w:rPr>
          <w:rFonts w:ascii="Courier New" w:eastAsia="Courier New" w:hAnsi="Courier New" w:cs="Courier New"/>
          <w:sz w:val="17"/>
          <w:szCs w:val="17"/>
        </w:rPr>
        <w:t xml:space="preserve"> no es válida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Question q = new Question();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q.setAutorId(req.autorId());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aplicar(q, req);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q = preguntas.save(q);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try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ciclo.crearEstado(q.getId(), q.getAutorId(), q.getTitulo(), q.getCompetencia());  // REST a lifecycle-service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} catch (RuntimeException e)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preguntas.delete(q);             // no queda una pregunta sin estado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throw e;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return q;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F85662" w:rsidRDefault="00F85662">
      <w:pPr>
        <w:keepNext/>
        <w:spacing w:after="0"/>
      </w:pPr>
    </w:p>
    <w:p w:rsidR="00F85662" w:rsidRDefault="007241E9">
      <w:pPr>
        <w:pStyle w:val="Piedefigura"/>
        <w:spacing w:before="60" w:after="260"/>
        <w:jc w:val="center"/>
      </w:pPr>
      <w:bookmarkStart w:id="37" w:name="_Toc243307224"/>
      <w:r>
        <w:rPr>
          <w:b/>
          <w:bCs/>
        </w:rPr>
        <w:t>Figura 4.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b/>
          <w:bCs/>
        </w:rPr>
        <w:t xml:space="preserve">. </w:t>
      </w:r>
      <w:r>
        <w:t xml:space="preserve">Método </w:t>
      </w:r>
      <w:r>
        <w:rPr>
          <w:rFonts w:ascii="Courier New" w:eastAsia="Courier New" w:hAnsi="Courier New" w:cs="Courier New"/>
          <w:sz w:val="22"/>
          <w:szCs w:val="22"/>
        </w:rPr>
        <w:t>crear</w:t>
      </w:r>
      <w:r>
        <w:t xml:space="preserve"> de </w:t>
      </w:r>
      <w:r>
        <w:rPr>
          <w:rFonts w:ascii="Courier New" w:eastAsia="Courier New" w:hAnsi="Courier New" w:cs="Courier New"/>
          <w:sz w:val="22"/>
          <w:szCs w:val="22"/>
        </w:rPr>
        <w:t>QuestionService</w:t>
      </w:r>
      <w:r>
        <w:t>: creación síncrona con llamadas REST a tres servicios.</w:t>
      </w:r>
      <w:bookmarkEnd w:id="37"/>
    </w:p>
    <w:p w:rsidR="00F85662" w:rsidRDefault="007241E9">
      <w:pPr>
        <w:pStyle w:val="Ttulo3"/>
      </w:pPr>
      <w:bookmarkStart w:id="38" w:name="_Toc243307196"/>
      <w:r>
        <w:t>4.1.3.- Llamadas REST entre servicios</w:t>
      </w:r>
      <w:bookmarkEnd w:id="38"/>
    </w:p>
    <w:p w:rsidR="00F85662" w:rsidRDefault="007241E9">
      <w:pPr>
        <w:jc w:val="both"/>
      </w:pPr>
      <w:r>
        <w:t xml:space="preserve">La </w:t>
      </w:r>
      <w:r>
        <w:rPr>
          <w:b/>
          <w:bCs/>
        </w:rPr>
        <w:t>Tabla 4.2</w:t>
      </w:r>
      <w:r>
        <w:t xml:space="preserve"> resume las llamadas síncronas entre servicios. En todas, el servicio que llama traduce los fallos del servicio llamado a errores HTTP propios (400, 4</w:t>
      </w:r>
      <w:r>
        <w:t>03, 404, 409 o 503) en lugar de dejar pasar una excepción.</w:t>
      </w:r>
    </w:p>
    <w:p w:rsidR="00F85662" w:rsidRDefault="007241E9">
      <w:pPr>
        <w:pStyle w:val="Titulodetabla"/>
        <w:keepNext/>
        <w:spacing w:before="220" w:after="100"/>
      </w:pPr>
      <w:bookmarkStart w:id="39" w:name="_Toc243307248"/>
      <w:r>
        <w:rPr>
          <w:b/>
          <w:bCs/>
        </w:rPr>
        <w:lastRenderedPageBreak/>
        <w:t>Tabla 4.</w:t>
      </w:r>
      <w:r>
        <w:fldChar w:fldCharType="begin"/>
      </w:r>
      <w:r>
        <w:instrText>SEQ Tabla \* ARABIC \s 1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b/>
          <w:bCs/>
        </w:rPr>
        <w:t xml:space="preserve">. </w:t>
      </w:r>
      <w:r>
        <w:t>Llamadas REST entre servicios.</w:t>
      </w:r>
      <w:bookmarkEnd w:id="39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2040"/>
        <w:gridCol w:w="4985"/>
      </w:tblGrid>
      <w:tr w:rsidR="00F85662">
        <w:trPr>
          <w:cantSplit/>
          <w:tblHeader/>
        </w:trPr>
        <w:tc>
          <w:tcPr>
            <w:tcW w:w="1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Origen</w:t>
            </w:r>
          </w:p>
        </w:tc>
        <w:tc>
          <w:tcPr>
            <w:tcW w:w="2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Destino</w:t>
            </w:r>
          </w:p>
        </w:tc>
        <w:tc>
          <w:tcPr>
            <w:tcW w:w="4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Para qué</w:t>
            </w:r>
          </w:p>
        </w:tc>
      </w:tr>
      <w:tr w:rsidR="00F85662">
        <w:trPr>
          <w:cantSplit/>
        </w:trPr>
        <w:tc>
          <w:tcPr>
            <w:tcW w:w="1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question-service</w:t>
            </w:r>
          </w:p>
        </w:tc>
        <w:tc>
          <w:tcPr>
            <w:tcW w:w="2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user-service</w:t>
            </w:r>
          </w:p>
        </w:tc>
        <w:tc>
          <w:tcPr>
            <w:tcW w:w="4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Comprobar que el autor tiene el rol AUTOR</w:t>
            </w:r>
          </w:p>
        </w:tc>
      </w:tr>
      <w:tr w:rsidR="00F85662">
        <w:trPr>
          <w:cantSplit/>
        </w:trPr>
        <w:tc>
          <w:tcPr>
            <w:tcW w:w="1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question-service</w:t>
            </w:r>
          </w:p>
        </w:tc>
        <w:tc>
          <w:tcPr>
            <w:tcW w:w="2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validation-service</w:t>
            </w:r>
          </w:p>
        </w:tc>
        <w:tc>
          <w:tcPr>
            <w:tcW w:w="4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Validar la estructura de la pregunta</w:t>
            </w:r>
          </w:p>
        </w:tc>
      </w:tr>
      <w:tr w:rsidR="00F85662">
        <w:trPr>
          <w:cantSplit/>
        </w:trPr>
        <w:tc>
          <w:tcPr>
            <w:tcW w:w="1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question-service</w:t>
            </w:r>
          </w:p>
        </w:tc>
        <w:tc>
          <w:tcPr>
            <w:tcW w:w="2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lifecycle-service</w:t>
            </w:r>
          </w:p>
        </w:tc>
        <w:tc>
          <w:tcPr>
            <w:tcW w:w="4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Crear el estado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BORRADOR</w:t>
            </w:r>
            <w:r>
              <w:rPr>
                <w:sz w:val="22"/>
                <w:szCs w:val="22"/>
              </w:rPr>
              <w:t xml:space="preserve"> y devolver una rechazada 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BORRADOR</w:t>
            </w:r>
          </w:p>
        </w:tc>
      </w:tr>
      <w:tr w:rsidR="00F85662">
        <w:trPr>
          <w:cantSplit/>
        </w:trPr>
        <w:tc>
          <w:tcPr>
            <w:tcW w:w="1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review-service</w:t>
            </w:r>
          </w:p>
        </w:tc>
        <w:tc>
          <w:tcPr>
            <w:tcW w:w="2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user-service</w:t>
            </w:r>
          </w:p>
        </w:tc>
        <w:tc>
          <w:tcPr>
            <w:tcW w:w="4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Comprobar el administrador y los revisores elegibles</w:t>
            </w:r>
          </w:p>
        </w:tc>
      </w:tr>
      <w:tr w:rsidR="00F85662">
        <w:trPr>
          <w:cantSplit/>
        </w:trPr>
        <w:tc>
          <w:tcPr>
            <w:tcW w:w="1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review-service</w:t>
            </w:r>
          </w:p>
        </w:tc>
        <w:tc>
          <w:tcPr>
            <w:tcW w:w="2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lifec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ycle-service</w:t>
            </w:r>
          </w:p>
        </w:tc>
        <w:tc>
          <w:tcPr>
            <w:tcW w:w="4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Consultar el estado y pedir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EN_REVISION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APROBADA</w:t>
            </w:r>
            <w:r>
              <w:rPr>
                <w:sz w:val="22"/>
                <w:szCs w:val="22"/>
              </w:rPr>
              <w:t xml:space="preserve"> 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RECHAZADA</w:t>
            </w:r>
          </w:p>
        </w:tc>
      </w:tr>
    </w:tbl>
    <w:p w:rsidR="00F85662" w:rsidRDefault="00F85662">
      <w:pPr>
        <w:spacing w:after="160"/>
      </w:pPr>
    </w:p>
    <w:p w:rsidR="00F85662" w:rsidRDefault="007241E9">
      <w:pPr>
        <w:pStyle w:val="Ttulo2"/>
      </w:pPr>
      <w:bookmarkStart w:id="40" w:name="_Toc243307197"/>
      <w:r>
        <w:t>4.2.- Comunicación asíncrona</w:t>
      </w:r>
      <w:bookmarkEnd w:id="40"/>
    </w:p>
    <w:p w:rsidR="00F85662" w:rsidRDefault="007241E9">
      <w:pPr>
        <w:pStyle w:val="Ttulo3"/>
      </w:pPr>
      <w:bookmarkStart w:id="41" w:name="_Toc243307198"/>
      <w:r>
        <w:t>4.2.1.- Publicación del comando y respuesta 202</w:t>
      </w:r>
      <w:bookmarkEnd w:id="41"/>
    </w:p>
    <w:p w:rsidR="00F85662" w:rsidRDefault="007241E9">
      <w:pPr>
        <w:jc w:val="both"/>
      </w:pPr>
      <w:r>
        <w:t xml:space="preserve">Cuando el docente pide enviar una pregunta a revisión, </w:t>
      </w:r>
      <w:r>
        <w:rPr>
          <w:rFonts w:ascii="Courier New" w:eastAsia="Courier New" w:hAnsi="Courier New" w:cs="Courier New"/>
          <w:sz w:val="22"/>
          <w:szCs w:val="22"/>
        </w:rPr>
        <w:t>question-service</w:t>
      </w:r>
      <w:r>
        <w:t xml:space="preserve"> registra una operación con un identificador único y publica el comando </w:t>
      </w:r>
      <w:r>
        <w:rPr>
          <w:rFonts w:ascii="Courier New" w:eastAsia="Courier New" w:hAnsi="Courier New" w:cs="Courier New"/>
          <w:sz w:val="22"/>
          <w:szCs w:val="22"/>
        </w:rPr>
        <w:t>SubmitQuestionForReview</w:t>
      </w:r>
      <w:r>
        <w:t xml:space="preserve"> en el exchange </w:t>
      </w:r>
      <w:r>
        <w:rPr>
          <w:i/>
          <w:iCs/>
        </w:rPr>
        <w:t>direct</w:t>
      </w:r>
      <w:r>
        <w:t xml:space="preserve"> (</w:t>
      </w:r>
      <w:r>
        <w:rPr>
          <w:b/>
          <w:bCs/>
        </w:rPr>
        <w:t>Figura 4.2</w:t>
      </w:r>
      <w:r>
        <w:t xml:space="preserve">). Responde </w:t>
      </w:r>
      <w:r>
        <w:rPr>
          <w:b/>
          <w:bCs/>
        </w:rPr>
        <w:t>202 Accepted</w:t>
      </w:r>
      <w:r>
        <w:t xml:space="preserve"> con el </w:t>
      </w:r>
      <w:r>
        <w:rPr>
          <w:rFonts w:ascii="Courier New" w:eastAsia="Courier New" w:hAnsi="Courier New" w:cs="Courier New"/>
          <w:sz w:val="22"/>
          <w:szCs w:val="22"/>
        </w:rPr>
        <w:t>operationId</w:t>
      </w:r>
      <w:r>
        <w:t>: la respuesta confirma que la solicitud fue aceptada, pero no que la transición hay</w:t>
      </w:r>
      <w:r>
        <w:t xml:space="preserve">a terminado. Si no se puede publicar porque RabbitMQ no está disponible, la operación se marca </w:t>
      </w:r>
      <w:r>
        <w:rPr>
          <w:rFonts w:ascii="Courier New" w:eastAsia="Courier New" w:hAnsi="Courier New" w:cs="Courier New"/>
          <w:sz w:val="22"/>
          <w:szCs w:val="22"/>
        </w:rPr>
        <w:t>FAILED</w:t>
      </w:r>
      <w:r>
        <w:t xml:space="preserve"> y la respuesta es 503: no se acepta una solicitud que no se pudo encolar.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public void enviar(Comando comando, Long questionId, String operationId, String </w:t>
      </w:r>
      <w:r>
        <w:rPr>
          <w:rFonts w:ascii="Courier New" w:eastAsia="Courier New" w:hAnsi="Courier New" w:cs="Courier New"/>
          <w:sz w:val="17"/>
          <w:szCs w:val="17"/>
        </w:rPr>
        <w:t>requestedBy, String motivo)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Map&lt;String, Object&gt; data = new HashMap&lt;&gt;();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data.put("operationId", operationId);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data.put("questionId", questionId);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data.put("requestedBy", requestedBy);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// ... también se agregan la fecha de la solicitud</w:t>
      </w:r>
      <w:r>
        <w:rPr>
          <w:rFonts w:ascii="Courier New" w:eastAsia="Courier New" w:hAnsi="Courier New" w:cs="Courier New"/>
          <w:sz w:val="17"/>
          <w:szCs w:val="17"/>
        </w:rPr>
        <w:t xml:space="preserve"> y el motivo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rabbitTemplate.convertAndSend(directExchange, comando.routingKey(), EventEnvelope.of(comando.tipo(), data));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public Operation solicitar(Long questionId, Comando comando, String solicitadoPor, String motivo)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Operation operacion = operaciones.save(new Operation(UUID.randomUUID().toString(), questionId, comando.tipo()));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try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comandos.enviar(comando, questionId, operacion.getOperationId(), solicitadoPor, motivo);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} catch (AmqpException e)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operacion.registrarResultado(OperationStatus.FAILED, "No se pudo publicar el comando en RabbitMQ");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operaciones.save(operacion);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throw new ApiException(HttpStatus.SERVICE_UNAVAILABLE, "RabbitMQ no está disponible; la solicitud no se</w:t>
      </w:r>
      <w:r>
        <w:rPr>
          <w:rFonts w:ascii="Courier New" w:eastAsia="Courier New" w:hAnsi="Courier New" w:cs="Courier New"/>
          <w:sz w:val="17"/>
          <w:szCs w:val="17"/>
        </w:rPr>
        <w:t xml:space="preserve"> aceptó");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return operacion;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F85662" w:rsidRDefault="00F85662">
      <w:pPr>
        <w:keepNext/>
        <w:spacing w:after="0"/>
      </w:pPr>
    </w:p>
    <w:p w:rsidR="00F85662" w:rsidRDefault="007241E9">
      <w:pPr>
        <w:pStyle w:val="Piedefigura"/>
        <w:spacing w:before="60" w:after="260"/>
        <w:jc w:val="center"/>
      </w:pPr>
      <w:bookmarkStart w:id="42" w:name="_Toc243307225"/>
      <w:r>
        <w:rPr>
          <w:b/>
          <w:bCs/>
        </w:rPr>
        <w:t>Figura 4.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b/>
          <w:bCs/>
        </w:rPr>
        <w:t xml:space="preserve">. </w:t>
      </w:r>
      <w:r>
        <w:t xml:space="preserve">Publicación del comando con </w:t>
      </w:r>
      <w:r>
        <w:rPr>
          <w:rFonts w:ascii="Courier New" w:eastAsia="Courier New" w:hAnsi="Courier New" w:cs="Courier New"/>
          <w:sz w:val="22"/>
          <w:szCs w:val="22"/>
        </w:rPr>
        <w:t>RabbitTemplate</w:t>
      </w:r>
      <w:r>
        <w:t xml:space="preserve"> y manejo de RabbitMQ caído en </w:t>
      </w:r>
      <w:r>
        <w:rPr>
          <w:rFonts w:ascii="Courier New" w:eastAsia="Courier New" w:hAnsi="Courier New" w:cs="Courier New"/>
          <w:sz w:val="22"/>
          <w:szCs w:val="22"/>
        </w:rPr>
        <w:t>question-service</w:t>
      </w:r>
      <w:r>
        <w:t>.</w:t>
      </w:r>
      <w:bookmarkEnd w:id="42"/>
    </w:p>
    <w:p w:rsidR="00F85662" w:rsidRDefault="007241E9">
      <w:pPr>
        <w:pStyle w:val="Ttulo3"/>
      </w:pPr>
      <w:bookmarkStart w:id="43" w:name="_Toc243307199"/>
      <w:r>
        <w:t>4.2.2.- Procesamiento en lifecycle-service y resultado consultable</w:t>
      </w:r>
      <w:bookmarkEnd w:id="43"/>
    </w:p>
    <w:p w:rsidR="00F85662" w:rsidRDefault="007241E9">
      <w:pPr>
        <w:jc w:val="both"/>
      </w:pPr>
      <w:r>
        <w:rPr>
          <w:rFonts w:ascii="Courier New" w:eastAsia="Courier New" w:hAnsi="Courier New" w:cs="Courier New"/>
          <w:sz w:val="22"/>
          <w:szCs w:val="22"/>
        </w:rPr>
        <w:t>lifecycle-servic</w:t>
      </w:r>
      <w:r>
        <w:rPr>
          <w:rFonts w:ascii="Courier New" w:eastAsia="Courier New" w:hAnsi="Courier New" w:cs="Courier New"/>
          <w:sz w:val="22"/>
          <w:szCs w:val="22"/>
        </w:rPr>
        <w:t>e</w:t>
      </w:r>
      <w:r>
        <w:t xml:space="preserve"> consume el comando con </w:t>
      </w:r>
      <w:r>
        <w:rPr>
          <w:rFonts w:ascii="Courier New" w:eastAsia="Courier New" w:hAnsi="Courier New" w:cs="Courier New"/>
          <w:sz w:val="22"/>
          <w:szCs w:val="22"/>
        </w:rPr>
        <w:t>@RabbitListener</w:t>
      </w:r>
      <w:r>
        <w:t xml:space="preserve"> (</w:t>
      </w:r>
      <w:r>
        <w:rPr>
          <w:b/>
          <w:bCs/>
        </w:rPr>
        <w:t>Figura 4.3</w:t>
      </w:r>
      <w:r>
        <w:t xml:space="preserve">), verifica que la transición </w:t>
      </w:r>
      <w:r>
        <w:rPr>
          <w:rFonts w:ascii="Courier New" w:eastAsia="Courier New" w:hAnsi="Courier New" w:cs="Courier New"/>
          <w:sz w:val="22"/>
          <w:szCs w:val="22"/>
        </w:rPr>
        <w:t>BORRADOR → PENDIENTE_REVISION</w:t>
      </w:r>
      <w:r>
        <w:t xml:space="preserve"> sea válida y registra el nuevo estado. Siempre guarda el resultado de la operación (</w:t>
      </w:r>
      <w:r>
        <w:rPr>
          <w:rFonts w:ascii="Courier New" w:eastAsia="Courier New" w:hAnsi="Courier New" w:cs="Courier New"/>
          <w:sz w:val="22"/>
          <w:szCs w:val="22"/>
        </w:rPr>
        <w:t>COMPLETED</w:t>
      </w:r>
      <w:r>
        <w:t xml:space="preserve"> o </w:t>
      </w:r>
      <w:r>
        <w:rPr>
          <w:rFonts w:ascii="Courier New" w:eastAsia="Courier New" w:hAnsi="Courier New" w:cs="Courier New"/>
          <w:sz w:val="22"/>
          <w:szCs w:val="22"/>
        </w:rPr>
        <w:t>FAILED</w:t>
      </w:r>
      <w:r>
        <w:t xml:space="preserve"> con el motivo) y lo publica como evento </w:t>
      </w:r>
      <w:r>
        <w:rPr>
          <w:rFonts w:ascii="Courier New" w:eastAsia="Courier New" w:hAnsi="Courier New" w:cs="Courier New"/>
          <w:sz w:val="22"/>
          <w:szCs w:val="22"/>
        </w:rPr>
        <w:t>OperationResult</w:t>
      </w:r>
      <w:r>
        <w:t xml:space="preserve">; </w:t>
      </w:r>
      <w:r>
        <w:rPr>
          <w:rFonts w:ascii="Courier New" w:eastAsia="Courier New" w:hAnsi="Courier New" w:cs="Courier New"/>
          <w:sz w:val="22"/>
          <w:szCs w:val="22"/>
        </w:rPr>
        <w:t>question-service</w:t>
      </w:r>
      <w:r>
        <w:t xml:space="preserve"> lo recibe y lo deja disponible en </w:t>
      </w:r>
      <w:r>
        <w:rPr>
          <w:rFonts w:ascii="Courier New" w:eastAsia="Courier New" w:hAnsi="Courier New" w:cs="Courier New"/>
          <w:sz w:val="22"/>
          <w:szCs w:val="22"/>
        </w:rPr>
        <w:t>GET /operations/{operationId}</w:t>
      </w:r>
      <w:r>
        <w:t xml:space="preserve">, que es lo que el cliente consulta. Un comando repetido se descarta porque su </w:t>
      </w:r>
      <w:r>
        <w:rPr>
          <w:rFonts w:ascii="Courier New" w:eastAsia="Courier New" w:hAnsi="Courier New" w:cs="Courier New"/>
          <w:sz w:val="22"/>
          <w:szCs w:val="22"/>
        </w:rPr>
        <w:t>operationId</w:t>
      </w:r>
      <w:r>
        <w:t xml:space="preserve"> ya tiene resultado.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@RabbitListener(queues = RabbitMQConfig.QUEUE_LI</w:t>
      </w:r>
      <w:r>
        <w:rPr>
          <w:rFonts w:ascii="Courier New" w:eastAsia="Courier New" w:hAnsi="Courier New" w:cs="Courier New"/>
          <w:sz w:val="17"/>
          <w:szCs w:val="17"/>
        </w:rPr>
        <w:t>FECYCLE_COMMANDS)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public void alRecibirUnComando(EventEnvelope comando)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servicio.procesarComando(comando);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public void procesarComando(EventEnvelope comando)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String operationId = comando.stringOf("operationId");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if (operationId == null || resultados.existsById(operationId))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return;                                   // idempotencia: un comando repetido no se procesa dos veces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// ... se obtienen la pregunta y el estado destino que pide el com</w:t>
      </w:r>
      <w:r>
        <w:rPr>
          <w:rFonts w:ascii="Courier New" w:eastAsia="Courier New" w:hAnsi="Courier New" w:cs="Courier New"/>
          <w:sz w:val="17"/>
          <w:szCs w:val="17"/>
        </w:rPr>
        <w:t>ando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try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QuestionState estado = transicionar(questionId, destino, comando.stringOf("requestedBy"), ...);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status = OperationStatus.COMPLETED;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mensaje = "La pregunta pasó a " + estado.getEstado().etiqueta();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} catch (ApiExce</w:t>
      </w:r>
      <w:r>
        <w:rPr>
          <w:rFonts w:ascii="Courier New" w:eastAsia="Courier New" w:hAnsi="Courier New" w:cs="Courier New"/>
          <w:sz w:val="17"/>
          <w:szCs w:val="17"/>
        </w:rPr>
        <w:t>ption e)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status = OperationStatus.FAILED;          // transición inválida: queda consultable, no se simula éxito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mensaje = e.getMessage();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resultados.save(new OperationResult(operationId, questionId, comando.type(), status, mens</w:t>
      </w:r>
      <w:r>
        <w:rPr>
          <w:rFonts w:ascii="Courier New" w:eastAsia="Courier New" w:hAnsi="Courier New" w:cs="Courier New"/>
          <w:sz w:val="17"/>
          <w:szCs w:val="17"/>
        </w:rPr>
        <w:t>aje));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eventos.resultadoDeOperacion(operationId, questionId, comando.type(), status.name(), mensaje);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F85662" w:rsidRDefault="00F85662">
      <w:pPr>
        <w:keepNext/>
        <w:spacing w:after="0"/>
      </w:pPr>
    </w:p>
    <w:p w:rsidR="00F85662" w:rsidRDefault="007241E9">
      <w:pPr>
        <w:pStyle w:val="Piedefigura"/>
        <w:spacing w:before="60" w:after="260"/>
        <w:jc w:val="center"/>
      </w:pPr>
      <w:bookmarkStart w:id="44" w:name="_Toc243307226"/>
      <w:r>
        <w:rPr>
          <w:b/>
          <w:bCs/>
        </w:rPr>
        <w:t>Figura 4.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b/>
          <w:bCs/>
        </w:rPr>
        <w:t xml:space="preserve">. </w:t>
      </w:r>
      <w:r>
        <w:t xml:space="preserve">Consumo del comando y registro del resultado en </w:t>
      </w:r>
      <w:r>
        <w:rPr>
          <w:rFonts w:ascii="Courier New" w:eastAsia="Courier New" w:hAnsi="Courier New" w:cs="Courier New"/>
          <w:sz w:val="22"/>
          <w:szCs w:val="22"/>
        </w:rPr>
        <w:t>lifecycle-service</w:t>
      </w:r>
      <w:r>
        <w:t>.</w:t>
      </w:r>
      <w:bookmarkEnd w:id="44"/>
    </w:p>
    <w:p w:rsidR="00F85662" w:rsidRDefault="007241E9">
      <w:pPr>
        <w:pStyle w:val="Ttulo3"/>
      </w:pPr>
      <w:bookmarkStart w:id="45" w:name="_Toc243307200"/>
      <w:r>
        <w:t>4.2.3.- Asignación de revisor y consiste</w:t>
      </w:r>
      <w:r>
        <w:t>ncia</w:t>
      </w:r>
      <w:bookmarkEnd w:id="45"/>
    </w:p>
    <w:p w:rsidR="00F85662" w:rsidRDefault="007241E9">
      <w:pPr>
        <w:jc w:val="both"/>
      </w:pPr>
      <w:r>
        <w:t xml:space="preserve">El administrador pide </w:t>
      </w:r>
      <w:r>
        <w:rPr>
          <w:rFonts w:ascii="Courier New" w:eastAsia="Courier New" w:hAnsi="Courier New" w:cs="Courier New"/>
          <w:sz w:val="22"/>
          <w:szCs w:val="22"/>
        </w:rPr>
        <w:t>POST /reviews/assign</w:t>
      </w:r>
      <w:r>
        <w:t xml:space="preserve">. </w:t>
      </w:r>
      <w:r>
        <w:rPr>
          <w:rFonts w:ascii="Courier New" w:eastAsia="Courier New" w:hAnsi="Courier New" w:cs="Courier New"/>
          <w:sz w:val="22"/>
          <w:szCs w:val="22"/>
        </w:rPr>
        <w:t>review-service</w:t>
      </w:r>
      <w:r>
        <w:t xml:space="preserve"> valida las reglas (1 a 3 revisores, sin repetidos, el autor no puede revisar, el usuario debe ser administrador y los revisores deben ser elegibles) y consulta a </w:t>
      </w:r>
      <w:r>
        <w:rPr>
          <w:rFonts w:ascii="Courier New" w:eastAsia="Courier New" w:hAnsi="Courier New" w:cs="Courier New"/>
          <w:sz w:val="22"/>
          <w:szCs w:val="22"/>
        </w:rPr>
        <w:t>lifecycle-service</w:t>
      </w:r>
      <w:r>
        <w:t xml:space="preserve"> que la pregunta esté en </w:t>
      </w:r>
      <w:r>
        <w:rPr>
          <w:rFonts w:ascii="Courier New" w:eastAsia="Courier New" w:hAnsi="Courier New" w:cs="Courier New"/>
          <w:sz w:val="22"/>
          <w:szCs w:val="22"/>
        </w:rPr>
        <w:t>PENDIENTE_REVISION</w:t>
      </w:r>
      <w:r>
        <w:t xml:space="preserve">. Después guarda la asignación y pide por REST la transición a </w:t>
      </w:r>
      <w:r>
        <w:rPr>
          <w:rFonts w:ascii="Courier New" w:eastAsia="Courier New" w:hAnsi="Courier New" w:cs="Courier New"/>
          <w:sz w:val="22"/>
          <w:szCs w:val="22"/>
        </w:rPr>
        <w:t>EN_REVISION</w:t>
      </w:r>
      <w:r>
        <w:t xml:space="preserve">. Todo el método es transaccional: si </w:t>
      </w:r>
      <w:r>
        <w:rPr>
          <w:rFonts w:ascii="Courier New" w:eastAsia="Courier New" w:hAnsi="Courier New" w:cs="Courier New"/>
          <w:sz w:val="22"/>
          <w:szCs w:val="22"/>
        </w:rPr>
        <w:t>lifecycle-service</w:t>
      </w:r>
      <w:r>
        <w:t xml:space="preserve"> rechaza la transición, la excepción revierte la asignación y no queda ninguna asign</w:t>
      </w:r>
      <w:r>
        <w:t>ación sin su cambio de estado (</w:t>
      </w:r>
      <w:r>
        <w:rPr>
          <w:b/>
          <w:bCs/>
        </w:rPr>
        <w:t>Figura 4.4</w:t>
      </w:r>
      <w:r>
        <w:t>). Solo cuando la transición tiene éxito se publica el evento.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@Transactional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public CasoDeRevision asignar(Long questionId, List&lt;Long&gt; revisores, Long administrador)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// ... validaciones: de 1 a 3 revisores, s</w:t>
      </w:r>
      <w:r>
        <w:rPr>
          <w:rFonts w:ascii="Courier New" w:eastAsia="Courier New" w:hAnsi="Courier New" w:cs="Courier New"/>
          <w:sz w:val="17"/>
          <w:szCs w:val="17"/>
        </w:rPr>
        <w:t>in repetidos, administrador, revisores elegibles ...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String estado = ciclo.estadoDe(questionId);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if (!"PENDIENTE_REVISION".equals(estado)) {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throw new ApiException(HttpStatus.CONFLICT, "La pregunta no es elegible: está en " + estado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+ " y debe estar en PENDIENTE_REVISION");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caso.asignar(revisores, administrador);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casos.saveAndFlush(caso);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ciclo.transicionar(questionId, "EN_REVISION", String.valueOf(administrador), null);  // si falla, se revierte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r>
        <w:rPr>
          <w:rFonts w:ascii="Courier New" w:eastAsia="Courier New" w:hAnsi="Courier New" w:cs="Courier New"/>
          <w:sz w:val="17"/>
          <w:szCs w:val="17"/>
        </w:rPr>
        <w:t>eventos.revisoresAsignados(caso, revisores);                                         // solo tras el éxito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return caso;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F85662" w:rsidRDefault="00F85662">
      <w:pPr>
        <w:keepNext/>
        <w:spacing w:after="0"/>
      </w:pPr>
    </w:p>
    <w:p w:rsidR="00F85662" w:rsidRDefault="007241E9">
      <w:pPr>
        <w:pStyle w:val="Piedefigura"/>
        <w:spacing w:before="60" w:after="260"/>
        <w:jc w:val="center"/>
      </w:pPr>
      <w:bookmarkStart w:id="46" w:name="_Toc243307227"/>
      <w:r>
        <w:rPr>
          <w:b/>
          <w:bCs/>
        </w:rPr>
        <w:t>Figura 4.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b/>
          <w:bCs/>
        </w:rPr>
        <w:t xml:space="preserve">. </w:t>
      </w:r>
      <w:r>
        <w:t xml:space="preserve">Método </w:t>
      </w:r>
      <w:r>
        <w:rPr>
          <w:rFonts w:ascii="Courier New" w:eastAsia="Courier New" w:hAnsi="Courier New" w:cs="Courier New"/>
          <w:sz w:val="22"/>
          <w:szCs w:val="22"/>
        </w:rPr>
        <w:t>asignar</w:t>
      </w:r>
      <w:r>
        <w:t xml:space="preserve"> de </w:t>
      </w:r>
      <w:r>
        <w:rPr>
          <w:rFonts w:ascii="Courier New" w:eastAsia="Courier New" w:hAnsi="Courier New" w:cs="Courier New"/>
          <w:sz w:val="22"/>
          <w:szCs w:val="22"/>
        </w:rPr>
        <w:t>ReviewService</w:t>
      </w:r>
      <w:r>
        <w:t>: la asignación se revierte si la transición falla.</w:t>
      </w:r>
      <w:bookmarkEnd w:id="46"/>
    </w:p>
    <w:p w:rsidR="00F85662" w:rsidRDefault="007241E9">
      <w:pPr>
        <w:pStyle w:val="Ttulo3"/>
      </w:pPr>
      <w:bookmarkStart w:id="47" w:name="_Toc243307201"/>
      <w:r>
        <w:t>4.2.4.</w:t>
      </w:r>
      <w:r>
        <w:t>- Evento ReviewerAssigned y notificación</w:t>
      </w:r>
      <w:bookmarkEnd w:id="47"/>
    </w:p>
    <w:p w:rsidR="00F85662" w:rsidRDefault="007241E9">
      <w:pPr>
        <w:jc w:val="both"/>
      </w:pPr>
      <w:r>
        <w:t xml:space="preserve">Confirmada la asignación, </w:t>
      </w:r>
      <w:r>
        <w:rPr>
          <w:rFonts w:ascii="Courier New" w:eastAsia="Courier New" w:hAnsi="Courier New" w:cs="Courier New"/>
          <w:sz w:val="22"/>
          <w:szCs w:val="22"/>
        </w:rPr>
        <w:t>review-service</w:t>
      </w:r>
      <w:r>
        <w:t xml:space="preserve"> publica un evento </w:t>
      </w:r>
      <w:r>
        <w:rPr>
          <w:rFonts w:ascii="Courier New" w:eastAsia="Courier New" w:hAnsi="Courier New" w:cs="Courier New"/>
          <w:sz w:val="22"/>
          <w:szCs w:val="22"/>
        </w:rPr>
        <w:t>ReviewerAssigned</w:t>
      </w:r>
      <w:r>
        <w:t xml:space="preserve"> por cada revisor. </w:t>
      </w:r>
      <w:r>
        <w:rPr>
          <w:rFonts w:ascii="Courier New" w:eastAsia="Courier New" w:hAnsi="Courier New" w:cs="Courier New"/>
          <w:sz w:val="22"/>
          <w:szCs w:val="22"/>
        </w:rPr>
        <w:t>notification-service</w:t>
      </w:r>
      <w:r>
        <w:t xml:space="preserve"> lo consume en la cola </w:t>
      </w:r>
      <w:r>
        <w:rPr>
          <w:rFonts w:ascii="Courier New" w:eastAsia="Courier New" w:hAnsi="Courier New" w:cs="Courier New"/>
          <w:sz w:val="22"/>
          <w:szCs w:val="22"/>
        </w:rPr>
        <w:t>notification.reviewer-assigned</w:t>
      </w:r>
      <w:r>
        <w:t>, crea la notificación y simula el correo (se re</w:t>
      </w:r>
      <w:r>
        <w:t xml:space="preserve">gistra en el log y queda consultable en </w:t>
      </w:r>
      <w:r>
        <w:rPr>
          <w:rFonts w:ascii="Courier New" w:eastAsia="Courier New" w:hAnsi="Courier New" w:cs="Courier New"/>
          <w:sz w:val="22"/>
          <w:szCs w:val="22"/>
        </w:rPr>
        <w:t>GET /notifications</w:t>
      </w:r>
      <w:r>
        <w:t xml:space="preserve">). La publicación del evento no bloquea la asignación: si </w:t>
      </w:r>
      <w:r>
        <w:rPr>
          <w:rFonts w:ascii="Courier New" w:eastAsia="Courier New" w:hAnsi="Courier New" w:cs="Courier New"/>
          <w:sz w:val="22"/>
          <w:szCs w:val="22"/>
        </w:rPr>
        <w:t>notification-service</w:t>
      </w:r>
      <w:r>
        <w:t xml:space="preserve"> está detenido, el mensaje espera en su cola y se procesa cuando el servicio vuelve (sección 5.5).</w:t>
      </w:r>
    </w:p>
    <w:p w:rsidR="00F85662" w:rsidRDefault="007241E9">
      <w:pPr>
        <w:pStyle w:val="Ttulo3"/>
      </w:pPr>
      <w:bookmarkStart w:id="48" w:name="_Toc243307202"/>
      <w:r>
        <w:t>4.2.5.- Servicios que</w:t>
      </w:r>
      <w:r>
        <w:t xml:space="preserve"> solo reaccionan</w:t>
      </w:r>
      <w:bookmarkEnd w:id="48"/>
    </w:p>
    <w:p w:rsidR="00F85662" w:rsidRDefault="007241E9">
      <w:pPr>
        <w:jc w:val="both"/>
      </w:pPr>
      <w:r>
        <w:rPr>
          <w:rFonts w:ascii="Courier New" w:eastAsia="Courier New" w:hAnsi="Courier New" w:cs="Courier New"/>
          <w:sz w:val="22"/>
          <w:szCs w:val="22"/>
        </w:rPr>
        <w:t>history-service</w:t>
      </w:r>
      <w:r>
        <w:t xml:space="preserve"> se une con la clave </w:t>
      </w:r>
      <w:r>
        <w:rPr>
          <w:rFonts w:ascii="Courier New" w:eastAsia="Courier New" w:hAnsi="Courier New" w:cs="Courier New"/>
          <w:sz w:val="22"/>
          <w:szCs w:val="22"/>
        </w:rPr>
        <w:t>#</w:t>
      </w:r>
      <w:r>
        <w:t xml:space="preserve"> al exchange de eventos, por lo que recibe todos los mensajes y guarda la línea de tiempo de cada pregunta y la auditoría de inicios de sesión, de forma idempotente por </w:t>
      </w:r>
      <w:r>
        <w:rPr>
          <w:rFonts w:ascii="Courier New" w:eastAsia="Courier New" w:hAnsi="Courier New" w:cs="Courier New"/>
          <w:sz w:val="22"/>
          <w:szCs w:val="22"/>
        </w:rPr>
        <w:t>eventId</w:t>
      </w:r>
      <w:r>
        <w:t xml:space="preserve">. </w:t>
      </w:r>
      <w:r>
        <w:rPr>
          <w:rFonts w:ascii="Courier New" w:eastAsia="Courier New" w:hAnsi="Courier New" w:cs="Courier New"/>
          <w:sz w:val="22"/>
          <w:szCs w:val="22"/>
        </w:rPr>
        <w:t>simulation-service</w:t>
      </w:r>
      <w:r>
        <w:t xml:space="preserve"> recibe </w:t>
      </w:r>
      <w:r>
        <w:rPr>
          <w:rFonts w:ascii="Courier New" w:eastAsia="Courier New" w:hAnsi="Courier New" w:cs="Courier New"/>
          <w:sz w:val="22"/>
          <w:szCs w:val="22"/>
        </w:rPr>
        <w:t>question.published</w:t>
      </w:r>
      <w:r>
        <w:t xml:space="preserve"> y agrega la pregunta a su catálogo; cuando se resuelve un simulacro publica </w:t>
      </w:r>
      <w:r>
        <w:rPr>
          <w:rFonts w:ascii="Courier New" w:eastAsia="Courier New" w:hAnsi="Courier New" w:cs="Courier New"/>
          <w:sz w:val="22"/>
          <w:szCs w:val="22"/>
        </w:rPr>
        <w:t>SimulationCompleted</w:t>
      </w:r>
      <w:r>
        <w:t xml:space="preserve">, que </w:t>
      </w:r>
      <w:r>
        <w:rPr>
          <w:rFonts w:ascii="Courier New" w:eastAsia="Courier New" w:hAnsi="Courier New" w:cs="Courier New"/>
          <w:sz w:val="22"/>
          <w:szCs w:val="22"/>
        </w:rPr>
        <w:t>tracking-service</w:t>
      </w:r>
      <w:r>
        <w:t xml:space="preserve"> consume para calcular los promedios por usuario.</w:t>
      </w:r>
    </w:p>
    <w:p w:rsidR="00F85662" w:rsidRDefault="007241E9">
      <w:pPr>
        <w:pStyle w:val="Ttulo3"/>
      </w:pPr>
      <w:bookmarkStart w:id="49" w:name="_Toc243307203"/>
      <w:r>
        <w:t>4.2.6.- Reintentos de los consumidores</w:t>
      </w:r>
      <w:bookmarkEnd w:id="49"/>
    </w:p>
    <w:p w:rsidR="00F85662" w:rsidRDefault="007241E9">
      <w:pPr>
        <w:jc w:val="both"/>
      </w:pPr>
      <w:r>
        <w:t>Los consumidores reinte</w:t>
      </w:r>
      <w:r>
        <w:t>ntan un mensaje fallido hasta tres veces, con una espera inicial de un segundo que se duplica en cada intento (</w:t>
      </w:r>
      <w:r>
        <w:rPr>
          <w:rFonts w:ascii="Courier New" w:eastAsia="Courier New" w:hAnsi="Courier New" w:cs="Courier New"/>
          <w:sz w:val="22"/>
          <w:szCs w:val="22"/>
        </w:rPr>
        <w:t>spring.rabbitmq.listener.simple.retry</w:t>
      </w:r>
      <w:r>
        <w:t>). Si el mensaje sigue fallando se descarta (</w:t>
      </w:r>
      <w:r>
        <w:rPr>
          <w:rFonts w:ascii="Courier New" w:eastAsia="Courier New" w:hAnsi="Courier New" w:cs="Courier New"/>
          <w:sz w:val="22"/>
          <w:szCs w:val="22"/>
        </w:rPr>
        <w:t>default-requeue-rejected: false</w:t>
      </w:r>
      <w:r>
        <w:t>) para que no bloquee la cola. E</w:t>
      </w:r>
      <w:r>
        <w:t xml:space="preserve">n </w:t>
      </w:r>
      <w:r>
        <w:lastRenderedPageBreak/>
        <w:t>el proyecto, esta política se completa con una cola de mensajes fallidos y el patrón Outbox.</w:t>
      </w:r>
    </w:p>
    <w:p w:rsidR="00F85662" w:rsidRDefault="007241E9">
      <w:pPr>
        <w:pStyle w:val="Ttulo1"/>
      </w:pPr>
      <w:bookmarkStart w:id="50" w:name="_Toc243307204"/>
      <w:r>
        <w:t>5.- Validación de estados, errores y resiliencia</w:t>
      </w:r>
      <w:bookmarkEnd w:id="50"/>
    </w:p>
    <w:p w:rsidR="00F85662" w:rsidRDefault="007241E9">
      <w:pPr>
        <w:pStyle w:val="Ttulo2"/>
      </w:pPr>
      <w:bookmarkStart w:id="51" w:name="_Toc243307205"/>
      <w:r>
        <w:t>5.1.- Matriz de casos de prueba</w:t>
      </w:r>
      <w:bookmarkEnd w:id="51"/>
    </w:p>
    <w:p w:rsidR="00F85662" w:rsidRDefault="007241E9">
      <w:pPr>
        <w:jc w:val="both"/>
      </w:pPr>
      <w:r>
        <w:t xml:space="preserve">La </w:t>
      </w:r>
      <w:r>
        <w:rPr>
          <w:b/>
          <w:bCs/>
        </w:rPr>
        <w:t>Tabla 5.1</w:t>
      </w:r>
      <w:r>
        <w:t xml:space="preserve"> reúne los diez casos del enunciado con el resultado que obtuvo el s</w:t>
      </w:r>
      <w:r>
        <w:t>istema en la ejecución de este informe y la prueba que lo comprueba en la colección de Postman.</w:t>
      </w:r>
    </w:p>
    <w:p w:rsidR="00F85662" w:rsidRDefault="007241E9">
      <w:pPr>
        <w:pStyle w:val="Titulodetabla"/>
        <w:keepNext/>
        <w:spacing w:before="220" w:after="100"/>
      </w:pPr>
      <w:bookmarkStart w:id="52" w:name="_Toc243307249"/>
      <w:r>
        <w:rPr>
          <w:b/>
          <w:bCs/>
        </w:rPr>
        <w:t>Tabla 5.</w:t>
      </w:r>
      <w:r>
        <w:fldChar w:fldCharType="begin"/>
      </w:r>
      <w:r>
        <w:instrText>SEQ Tabla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b/>
          <w:bCs/>
        </w:rPr>
        <w:t xml:space="preserve">. </w:t>
      </w:r>
      <w:r>
        <w:t>Casos de prueba del enunciado y resultado obtenido.</w:t>
      </w:r>
      <w:bookmarkEnd w:id="52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6"/>
        <w:gridCol w:w="2665"/>
        <w:gridCol w:w="3087"/>
      </w:tblGrid>
      <w:tr w:rsidR="00F85662">
        <w:trPr>
          <w:cantSplit/>
          <w:tblHeader/>
        </w:trPr>
        <w:tc>
          <w:tcPr>
            <w:tcW w:w="3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Caso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3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Resultado obtenido</w:t>
            </w:r>
          </w:p>
        </w:tc>
      </w:tr>
      <w:tr w:rsidR="00F85662">
        <w:trPr>
          <w:cantSplit/>
        </w:trPr>
        <w:tc>
          <w:tcPr>
            <w:tcW w:w="3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Login con credenciales válidas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Autenticación exitosa</w:t>
            </w:r>
          </w:p>
        </w:tc>
        <w:tc>
          <w:tcPr>
            <w:tcW w:w="3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200,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authenticated: true</w:t>
            </w:r>
            <w:r>
              <w:rPr>
                <w:sz w:val="22"/>
                <w:szCs w:val="22"/>
              </w:rPr>
              <w:t>, rol AUTOR</w:t>
            </w:r>
          </w:p>
        </w:tc>
      </w:tr>
      <w:tr w:rsidR="00F85662">
        <w:trPr>
          <w:cantSplit/>
        </w:trPr>
        <w:tc>
          <w:tcPr>
            <w:tcW w:w="3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Login con credenciales incorrectas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Acceso rechazado</w:t>
            </w:r>
          </w:p>
        </w:tc>
        <w:tc>
          <w:tcPr>
            <w:tcW w:w="3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401, «Credenciales incorrectas»</w:t>
            </w:r>
          </w:p>
        </w:tc>
      </w:tr>
      <w:tr w:rsidR="00F85662">
        <w:trPr>
          <w:cantSplit/>
        </w:trPr>
        <w:tc>
          <w:tcPr>
            <w:tcW w:w="3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Crear una pregunta válida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Persistida en DRAFT</w:t>
            </w:r>
          </w:p>
        </w:tc>
        <w:tc>
          <w:tcPr>
            <w:tcW w:w="3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201, estado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BORRADOR</w:t>
            </w:r>
            <w:r>
              <w:rPr>
                <w:sz w:val="22"/>
                <w:szCs w:val="22"/>
              </w:rPr>
              <w:t xml:space="preserve"> (DRAFT)</w:t>
            </w:r>
          </w:p>
        </w:tc>
      </w:tr>
      <w:tr w:rsidR="00F85662">
        <w:trPr>
          <w:cantSplit/>
        </w:trPr>
        <w:tc>
          <w:tcPr>
            <w:tcW w:w="3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Crear una pregunta inválida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Se informa el error y no se persiste</w:t>
            </w:r>
          </w:p>
        </w:tc>
        <w:tc>
          <w:tcPr>
            <w:tcW w:w="3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400, «Deben ser exactamente cuatro opciones»</w:t>
            </w:r>
          </w:p>
        </w:tc>
      </w:tr>
      <w:tr w:rsidR="00F85662">
        <w:trPr>
          <w:cantSplit/>
        </w:trPr>
        <w:tc>
          <w:tcPr>
            <w:tcW w:w="3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Enviar una pregunta a revisión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Transición a PENDING_REVIEW</w:t>
            </w:r>
          </w:p>
        </w:tc>
        <w:tc>
          <w:tcPr>
            <w:tcW w:w="3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202 y luego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COMPLETED</w:t>
            </w:r>
            <w:r>
              <w:rPr>
                <w:sz w:val="22"/>
                <w:szCs w:val="22"/>
              </w:rPr>
              <w:t xml:space="preserve">; estado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PENDIENTE_REVISION</w:t>
            </w:r>
          </w:p>
        </w:tc>
      </w:tr>
      <w:tr w:rsidR="00F85662">
        <w:trPr>
          <w:cantSplit/>
        </w:trPr>
        <w:tc>
          <w:tcPr>
            <w:tcW w:w="3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Aprobar una pregunta en DRAFT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Transición rechazada</w:t>
            </w:r>
          </w:p>
        </w:tc>
        <w:tc>
          <w:tcPr>
            <w:tcW w:w="3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409, «Transición no permitida: Borrador → Aprobada»</w:t>
            </w:r>
          </w:p>
        </w:tc>
      </w:tr>
      <w:tr w:rsidR="00F85662">
        <w:trPr>
          <w:cantSplit/>
        </w:trPr>
        <w:tc>
          <w:tcPr>
            <w:tcW w:w="3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Asignar un revisor a una pregunta elegible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Asignación y notificación</w:t>
            </w:r>
          </w:p>
        </w:tc>
        <w:tc>
          <w:tcPr>
            <w:tcW w:w="3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201; estado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EN_REVISION</w:t>
            </w:r>
            <w:r>
              <w:rPr>
                <w:sz w:val="22"/>
                <w:szCs w:val="22"/>
              </w:rPr>
              <w:t xml:space="preserve">; notificación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REVIEWER_ASSIGNED</w:t>
            </w:r>
          </w:p>
        </w:tc>
      </w:tr>
      <w:tr w:rsidR="00F85662">
        <w:trPr>
          <w:cantSplit/>
        </w:trPr>
        <w:tc>
          <w:tcPr>
            <w:tcW w:w="3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Rechazar una pregunta en IN_REVIEW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REJECTED con el motivo</w:t>
            </w:r>
          </w:p>
        </w:tc>
        <w:tc>
          <w:tcPr>
            <w:tcW w:w="3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200; resultado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REJECTED</w:t>
            </w:r>
            <w:r>
              <w:rPr>
                <w:sz w:val="22"/>
                <w:szCs w:val="22"/>
              </w:rPr>
              <w:t>; observación registrada</w:t>
            </w:r>
          </w:p>
        </w:tc>
      </w:tr>
      <w:tr w:rsidR="00F85662">
        <w:trPr>
          <w:cantSplit/>
        </w:trPr>
        <w:tc>
          <w:tcPr>
            <w:tcW w:w="3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Corregir una pregunta rechazada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Vuelve al proceso de revisión</w:t>
            </w:r>
          </w:p>
        </w:tc>
        <w:tc>
          <w:tcPr>
            <w:tcW w:w="3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200; estado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BORRADOR</w:t>
            </w:r>
            <w:r>
              <w:rPr>
                <w:sz w:val="22"/>
                <w:szCs w:val="22"/>
              </w:rPr>
              <w:t>, versión 2</w:t>
            </w:r>
          </w:p>
        </w:tc>
      </w:tr>
      <w:tr w:rsidR="00F85662">
        <w:trPr>
          <w:cantSplit/>
        </w:trPr>
        <w:tc>
          <w:tcPr>
            <w:tcW w:w="3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Falla el procesamiento de una transición asíncrona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Resultado consultable, sin éxito falso</w:t>
            </w:r>
          </w:p>
        </w:tc>
        <w:tc>
          <w:tcPr>
            <w:tcW w:w="3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202 y luego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FAILED</w:t>
            </w:r>
            <w:r>
              <w:rPr>
                <w:sz w:val="22"/>
                <w:szCs w:val="22"/>
              </w:rPr>
              <w:t xml:space="preserve"> con el motivo</w:t>
            </w:r>
          </w:p>
        </w:tc>
      </w:tr>
    </w:tbl>
    <w:p w:rsidR="00F85662" w:rsidRDefault="00F85662">
      <w:pPr>
        <w:spacing w:after="160"/>
      </w:pPr>
    </w:p>
    <w:p w:rsidR="00F85662" w:rsidRDefault="007241E9">
      <w:pPr>
        <w:pStyle w:val="Ttulo2"/>
      </w:pPr>
      <w:bookmarkStart w:id="53" w:name="_Toc243307206"/>
      <w:r>
        <w:lastRenderedPageBreak/>
        <w:t>5.2.- Operaciones asíncronas</w:t>
      </w:r>
      <w:bookmarkEnd w:id="53"/>
    </w:p>
    <w:p w:rsidR="00F85662" w:rsidRDefault="007241E9">
      <w:pPr>
        <w:jc w:val="both"/>
      </w:pPr>
      <w:r>
        <w:t xml:space="preserve">La </w:t>
      </w:r>
      <w:r>
        <w:rPr>
          <w:b/>
          <w:bCs/>
        </w:rPr>
        <w:t>Figura 5.1</w:t>
      </w:r>
      <w:r>
        <w:t xml:space="preserve"> muestra la ejecución real del envío a revisión. La primera solicitud se acepta (202) y, al consultar la operación, está </w:t>
      </w:r>
      <w:r>
        <w:rPr>
          <w:rFonts w:ascii="Courier New" w:eastAsia="Courier New" w:hAnsi="Courier New" w:cs="Courier New"/>
          <w:sz w:val="22"/>
          <w:szCs w:val="22"/>
        </w:rPr>
        <w:t>COMPLETED</w:t>
      </w:r>
      <w:r>
        <w:t xml:space="preserve">; </w:t>
      </w:r>
      <w:r>
        <w:rPr>
          <w:rFonts w:ascii="Courier New" w:eastAsia="Courier New" w:hAnsi="Courier New" w:cs="Courier New"/>
          <w:sz w:val="22"/>
          <w:szCs w:val="22"/>
        </w:rPr>
        <w:t>lifecycle-service</w:t>
      </w:r>
      <w:r>
        <w:t xml:space="preserve"> confirma el estado </w:t>
      </w:r>
      <w:r>
        <w:rPr>
          <w:rFonts w:ascii="Courier New" w:eastAsia="Courier New" w:hAnsi="Courier New" w:cs="Courier New"/>
          <w:sz w:val="22"/>
          <w:szCs w:val="22"/>
        </w:rPr>
        <w:t>PENDIENTE</w:t>
      </w:r>
      <w:r>
        <w:rPr>
          <w:rFonts w:ascii="Courier New" w:eastAsia="Courier New" w:hAnsi="Courier New" w:cs="Courier New"/>
          <w:sz w:val="22"/>
          <w:szCs w:val="22"/>
        </w:rPr>
        <w:t>_REVISION</w:t>
      </w:r>
      <w:r>
        <w:t xml:space="preserve">. Un segundo envío de la misma pregunta también recibe 202, porque la solicitud se acepta antes de saber si la transición será válida, pero su resultado queda </w:t>
      </w:r>
      <w:r>
        <w:rPr>
          <w:rFonts w:ascii="Courier New" w:eastAsia="Courier New" w:hAnsi="Courier New" w:cs="Courier New"/>
          <w:sz w:val="22"/>
          <w:szCs w:val="22"/>
        </w:rPr>
        <w:t>FAILED</w:t>
      </w:r>
      <w:r>
        <w:t xml:space="preserve"> con el motivo: el cliente puede verificar que la transición no se completó.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POST </w:t>
      </w:r>
      <w:r>
        <w:rPr>
          <w:rFonts w:ascii="Courier New" w:eastAsia="Courier New" w:hAnsi="Courier New" w:cs="Courier New"/>
          <w:sz w:val="17"/>
          <w:szCs w:val="17"/>
        </w:rPr>
        <w:t>/questions/7/submit                                    -&gt; 202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{"message": "Solicitud de envío a revisión aceptada para procesamiento",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"operationId": "6c643e2b-0ff1-410c-a5a2-02c9f3a057c1", "status": "PROCESSING"}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GET  /operations/6c643e2b-0ff1-410c-a</w:t>
      </w:r>
      <w:r>
        <w:rPr>
          <w:rFonts w:ascii="Courier New" w:eastAsia="Courier New" w:hAnsi="Courier New" w:cs="Courier New"/>
          <w:sz w:val="17"/>
          <w:szCs w:val="17"/>
        </w:rPr>
        <w:t>5a2-02c9f3a057c1       -&gt; 200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{"tipo": "SubmitQuestionForReview", "status": "COMPLETED",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"mensaje": "La pregunta pasó a Pendiente de revisión"}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GET  /lifecycle/7                                           -&gt; 200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{"estado": "PENDIENTE_REVISION", "equivalente": "PENDING_REVIEW"}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POST /questions/7/submit (segundo envío)                    -&gt; 202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{"operationId": "2c89c944-b5d2-4d1d-9fa3-b34bdec958c0", "status": "PROCESSING"}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GET  /operations/2c89c944-b5d2-4d1d-9</w:t>
      </w:r>
      <w:r>
        <w:rPr>
          <w:rFonts w:ascii="Courier New" w:eastAsia="Courier New" w:hAnsi="Courier New" w:cs="Courier New"/>
          <w:sz w:val="17"/>
          <w:szCs w:val="17"/>
        </w:rPr>
        <w:t>fa3-b34bdec958c0       -&gt; 200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{"tipo": "SubmitQuestionForReview", "status": "FAILED",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"mensaje": "La pregunta 7 ya está en Pendiente de revisión"}</w:t>
      </w:r>
    </w:p>
    <w:p w:rsidR="00F85662" w:rsidRDefault="00F85662">
      <w:pPr>
        <w:keepNext/>
        <w:spacing w:after="0"/>
      </w:pPr>
    </w:p>
    <w:p w:rsidR="00F85662" w:rsidRDefault="007241E9">
      <w:pPr>
        <w:pStyle w:val="Piedefigura"/>
        <w:spacing w:before="60" w:after="260"/>
        <w:jc w:val="center"/>
      </w:pPr>
      <w:bookmarkStart w:id="54" w:name="_Toc243307228"/>
      <w:r>
        <w:rPr>
          <w:b/>
          <w:bCs/>
        </w:rPr>
        <w:t>Figura 5.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b/>
          <w:bCs/>
        </w:rPr>
        <w:t xml:space="preserve">. </w:t>
      </w:r>
      <w:r>
        <w:t xml:space="preserve">Envío a revisión: una operación </w:t>
      </w:r>
      <w:r>
        <w:rPr>
          <w:rFonts w:ascii="Courier New" w:eastAsia="Courier New" w:hAnsi="Courier New" w:cs="Courier New"/>
          <w:sz w:val="22"/>
          <w:szCs w:val="22"/>
        </w:rPr>
        <w:t>COMPLETED</w:t>
      </w:r>
      <w:r>
        <w:t xml:space="preserve"> y otra </w:t>
      </w:r>
      <w:r>
        <w:rPr>
          <w:rFonts w:ascii="Courier New" w:eastAsia="Courier New" w:hAnsi="Courier New" w:cs="Courier New"/>
          <w:sz w:val="22"/>
          <w:szCs w:val="22"/>
        </w:rPr>
        <w:t>FAILED</w:t>
      </w:r>
      <w:r>
        <w:t>, consultadas después.</w:t>
      </w:r>
      <w:bookmarkEnd w:id="54"/>
    </w:p>
    <w:p w:rsidR="00F85662" w:rsidRDefault="007241E9">
      <w:pPr>
        <w:pStyle w:val="Ttulo2"/>
      </w:pPr>
      <w:bookmarkStart w:id="55" w:name="_Toc243307207"/>
      <w:r>
        <w:t>5.3.- Asignación, rechazo y corrección</w:t>
      </w:r>
      <w:bookmarkEnd w:id="55"/>
    </w:p>
    <w:p w:rsidR="00F85662" w:rsidRDefault="007241E9">
      <w:pPr>
        <w:jc w:val="both"/>
      </w:pPr>
      <w:r>
        <w:t xml:space="preserve">La </w:t>
      </w:r>
      <w:r>
        <w:rPr>
          <w:b/>
          <w:bCs/>
        </w:rPr>
        <w:t>Figura 5.2</w:t>
      </w:r>
      <w:r>
        <w:t xml:space="preserve"> muestra el recorrido de una pregunta por la revisión. El intento de asignar al propio autor se rechaza con 400. La asignación de un revisor elegible responde 201, </w:t>
      </w:r>
      <w:r>
        <w:rPr>
          <w:rFonts w:ascii="Courier New" w:eastAsia="Courier New" w:hAnsi="Courier New" w:cs="Courier New"/>
          <w:sz w:val="22"/>
          <w:szCs w:val="22"/>
        </w:rPr>
        <w:t>lifecycle-service</w:t>
      </w:r>
      <w:r>
        <w:t xml:space="preserve"> deja la pregunta en </w:t>
      </w:r>
      <w:r>
        <w:rPr>
          <w:rFonts w:ascii="Courier New" w:eastAsia="Courier New" w:hAnsi="Courier New" w:cs="Courier New"/>
          <w:sz w:val="22"/>
          <w:szCs w:val="22"/>
        </w:rPr>
        <w:t>EN_REVISION</w:t>
      </w:r>
      <w:r>
        <w:t xml:space="preserve"> y </w:t>
      </w:r>
      <w:r>
        <w:rPr>
          <w:rFonts w:ascii="Courier New" w:eastAsia="Courier New" w:hAnsi="Courier New" w:cs="Courier New"/>
          <w:sz w:val="22"/>
          <w:szCs w:val="22"/>
        </w:rPr>
        <w:t>notification-service</w:t>
      </w:r>
      <w:r>
        <w:t xml:space="preserve"> genera el aviso al revisor. Rechazar sin observación responde 400; rechazar con observación cierra la ronda (</w:t>
      </w:r>
      <w:r>
        <w:rPr>
          <w:rFonts w:ascii="Courier New" w:eastAsia="Courier New" w:hAnsi="Courier New" w:cs="Courier New"/>
          <w:sz w:val="22"/>
          <w:szCs w:val="22"/>
        </w:rPr>
        <w:t>REJECTED</w:t>
      </w:r>
      <w:r>
        <w:t xml:space="preserve">) y deja la pregunta </w:t>
      </w:r>
      <w:r>
        <w:rPr>
          <w:rFonts w:ascii="Courier New" w:eastAsia="Courier New" w:hAnsi="Courier New" w:cs="Courier New"/>
          <w:sz w:val="22"/>
          <w:szCs w:val="22"/>
        </w:rPr>
        <w:t>RECHAZADA</w:t>
      </w:r>
      <w:r>
        <w:t xml:space="preserve">. Al corregirla, el autor la devuelve a </w:t>
      </w:r>
      <w:r>
        <w:rPr>
          <w:rFonts w:ascii="Courier New" w:eastAsia="Courier New" w:hAnsi="Courier New" w:cs="Courier New"/>
          <w:sz w:val="22"/>
          <w:szCs w:val="22"/>
        </w:rPr>
        <w:t>BORRADOR</w:t>
      </w:r>
      <w:r>
        <w:t xml:space="preserve"> con </w:t>
      </w:r>
      <w:r>
        <w:t xml:space="preserve">una nueva versión. Por último, intentar aprobar una pregunta en </w:t>
      </w:r>
      <w:r>
        <w:rPr>
          <w:rFonts w:ascii="Courier New" w:eastAsia="Courier New" w:hAnsi="Courier New" w:cs="Courier New"/>
          <w:sz w:val="22"/>
          <w:szCs w:val="22"/>
        </w:rPr>
        <w:t>BORRADOR</w:t>
      </w:r>
      <w:r>
        <w:t xml:space="preserve"> es rechazado por </w:t>
      </w:r>
      <w:r>
        <w:rPr>
          <w:rFonts w:ascii="Courier New" w:eastAsia="Courier New" w:hAnsi="Courier New" w:cs="Courier New"/>
          <w:sz w:val="22"/>
          <w:szCs w:val="22"/>
        </w:rPr>
        <w:t>lifecycle-service</w:t>
      </w:r>
      <w:r>
        <w:t xml:space="preserve"> con 409.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POST /reviews/assign {"questionId": 11, "reviewerIds": [2], "assignedBy": 1}        -&gt; 400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{"message": "El autor no puede ser revisor de </w:t>
      </w:r>
      <w:r>
        <w:rPr>
          <w:rFonts w:ascii="Courier New" w:eastAsia="Courier New" w:hAnsi="Courier New" w:cs="Courier New"/>
          <w:sz w:val="17"/>
          <w:szCs w:val="17"/>
        </w:rPr>
        <w:t>su propia pregunta"}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POST /reviews/assign {"questionId": 11, "reviewerIds": [4], "assignedBy": 1}        -&gt; 201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{"ronda": 1, "estado": "EN_CURSO", "asignaciones": [{"reviewerId": 4, "decision": null}]}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GET  /lifecycle/11                                  </w:t>
      </w:r>
      <w:r>
        <w:rPr>
          <w:rFonts w:ascii="Courier New" w:eastAsia="Courier New" w:hAnsi="Courier New" w:cs="Courier New"/>
          <w:sz w:val="17"/>
          <w:szCs w:val="17"/>
        </w:rPr>
        <w:t xml:space="preserve">                                -&gt; 200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{"estado": "EN_REVISION", "equivalente": "IN_REVIEW", "changedBy": "1"}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GET  /notifications?destinatario=4&amp;tipo=REVIEWER_ASSIGNED                           -&gt; 200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[{"tipo": "REVIEWER_ASSIGNED", "asunto": "Pregunta</w:t>
      </w:r>
      <w:r>
        <w:rPr>
          <w:rFonts w:ascii="Courier New" w:eastAsia="Courier New" w:hAnsi="Courier New" w:cs="Courier New"/>
          <w:sz w:val="17"/>
          <w:szCs w:val="17"/>
        </w:rPr>
        <w:t xml:space="preserve"> asignada para revisión", "estado": "ENVIADA"}]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POST /reviews/11/evaluations {"reviewerId": 4, "decision": "REJECT"}                -&gt; 400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{"message": "Rechazar exige una observación"}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POST /reviews/11/evaluations {"reviewerId": 4, "decision": "REJECT",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      "observation": "El enunciado es ambiguo"}             -&gt; 200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{"estado": "CERRADA", "resultado": "REJECTED", "asignaciones": [{"observacion": "El enunciado es ambiguo"}]}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GET  /lifecycle/11                                                                  -&gt; 200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{"estado": "RECHAZADA", "equivalente": "REJECTED", "changedBy": "4"}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PUT  /questions/11 (corrección del autor)                                           -&gt; 200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{</w:t>
      </w:r>
      <w:r>
        <w:rPr>
          <w:rFonts w:ascii="Courier New" w:eastAsia="Courier New" w:hAnsi="Courier New" w:cs="Courier New"/>
          <w:sz w:val="17"/>
          <w:szCs w:val="17"/>
        </w:rPr>
        <w:t>"estado": "BORRADOR", "equivalente": "DRAFT", "version": 2}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POST /lifecycle/12/transition {"to": "APROBADA"} (pregunta en BORRADOR)            -&gt; 409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{"message": "Transición no permitida: Borrador → Aprobada"}</w:t>
      </w:r>
    </w:p>
    <w:p w:rsidR="00F85662" w:rsidRDefault="00F85662">
      <w:pPr>
        <w:keepNext/>
        <w:spacing w:after="0"/>
      </w:pPr>
    </w:p>
    <w:p w:rsidR="00F85662" w:rsidRDefault="007241E9">
      <w:pPr>
        <w:pStyle w:val="Piedefigura"/>
        <w:spacing w:before="60" w:after="260"/>
        <w:jc w:val="center"/>
      </w:pPr>
      <w:bookmarkStart w:id="56" w:name="_Toc243307229"/>
      <w:r>
        <w:rPr>
          <w:b/>
          <w:bCs/>
        </w:rPr>
        <w:t>Figura 5.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b/>
          <w:bCs/>
        </w:rPr>
        <w:t xml:space="preserve">. </w:t>
      </w:r>
      <w:r>
        <w:t>Asi</w:t>
      </w:r>
      <w:r>
        <w:t>gnación de un revisor, notificación, rechazo, corrección y transición inválida.</w:t>
      </w:r>
      <w:bookmarkEnd w:id="56"/>
    </w:p>
    <w:p w:rsidR="00F85662" w:rsidRDefault="007241E9">
      <w:pPr>
        <w:pStyle w:val="Ttulo2"/>
      </w:pPr>
      <w:bookmarkStart w:id="57" w:name="_Toc243307208"/>
      <w:r>
        <w:t>5.4.- Caída de RabbitMQ</w:t>
      </w:r>
      <w:bookmarkEnd w:id="57"/>
    </w:p>
    <w:p w:rsidR="00F85662" w:rsidRDefault="007241E9">
      <w:pPr>
        <w:jc w:val="both"/>
      </w:pPr>
      <w:r>
        <w:t>Con RabbitMQ detenido, el login sigue respondiendo 200 porque no depende de la mensajería, y el envío a revisión responde 503 con un mensaje claro en lugar de aceptar una solicitud que no se pudo encolar. Al reiniciar RabbitMQ, los nueve consumidores se re</w:t>
      </w:r>
      <w:r>
        <w:t>conectan solos y el mismo envío se acepta y se completa (</w:t>
      </w:r>
      <w:r>
        <w:rPr>
          <w:b/>
          <w:bCs/>
        </w:rPr>
        <w:t>Figura 5.3</w:t>
      </w:r>
      <w:r>
        <w:t>).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(docker stop saberpro-rabbitmq)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POST /auth/login                    -&gt; 200   {"authenticated": true, "message": "Autenticación exitosa"}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POST /questions/8/submit            -&gt; 503   {"me</w:t>
      </w:r>
      <w:r>
        <w:rPr>
          <w:rFonts w:ascii="Courier New" w:eastAsia="Courier New" w:hAnsi="Courier New" w:cs="Courier New"/>
          <w:sz w:val="17"/>
          <w:szCs w:val="17"/>
        </w:rPr>
        <w:t>ssage": "RabbitMQ no está disponible; la solicitud no se aceptó"}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(docker start saberpro-rabbitmq; a los pocos segundos los consumidores se reconectan)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POST /questions/8/submit            -&gt; 202   {"operationId": "90512f6a-5879-413c-8ee7-da38984b26fc", "st</w:t>
      </w:r>
      <w:r>
        <w:rPr>
          <w:rFonts w:ascii="Courier New" w:eastAsia="Courier New" w:hAnsi="Courier New" w:cs="Courier New"/>
          <w:sz w:val="17"/>
          <w:szCs w:val="17"/>
        </w:rPr>
        <w:t>atus": "PROCESSING"}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GET  /operations/90512f6a-5879-413c-8ee7-da38984b26fc  -&gt; 200   {"status": "COMPLETED"}</w:t>
      </w:r>
    </w:p>
    <w:p w:rsidR="00F85662" w:rsidRDefault="00F85662">
      <w:pPr>
        <w:keepNext/>
        <w:spacing w:after="0"/>
      </w:pPr>
    </w:p>
    <w:p w:rsidR="00F85662" w:rsidRDefault="007241E9">
      <w:pPr>
        <w:pStyle w:val="Piedefigura"/>
        <w:spacing w:before="60" w:after="260"/>
        <w:jc w:val="center"/>
      </w:pPr>
      <w:bookmarkStart w:id="58" w:name="_Toc243307230"/>
      <w:r>
        <w:rPr>
          <w:b/>
          <w:bCs/>
        </w:rPr>
        <w:t>Figura 5.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b/>
          <w:bCs/>
        </w:rPr>
        <w:t xml:space="preserve">. </w:t>
      </w:r>
      <w:r>
        <w:t>Comportamiento del sistema con RabbitMQ detenido y tras reiniciarlo.</w:t>
      </w:r>
      <w:bookmarkEnd w:id="58"/>
    </w:p>
    <w:p w:rsidR="00F85662" w:rsidRDefault="007241E9">
      <w:pPr>
        <w:pStyle w:val="Ttulo2"/>
      </w:pPr>
      <w:bookmarkStart w:id="59" w:name="_Toc243307209"/>
      <w:r>
        <w:lastRenderedPageBreak/>
        <w:t>5.5.- Consumidores detenidos</w:t>
      </w:r>
      <w:bookmarkEnd w:id="59"/>
    </w:p>
    <w:p w:rsidR="00F85662" w:rsidRDefault="007241E9">
      <w:pPr>
        <w:jc w:val="both"/>
      </w:pPr>
      <w:r>
        <w:t>Se detuv</w:t>
      </w:r>
      <w:r>
        <w:t xml:space="preserve">o </w:t>
      </w:r>
      <w:r>
        <w:rPr>
          <w:rFonts w:ascii="Courier New" w:eastAsia="Courier New" w:hAnsi="Courier New" w:cs="Courier New"/>
          <w:sz w:val="22"/>
          <w:szCs w:val="22"/>
        </w:rPr>
        <w:t>notification-service</w:t>
      </w:r>
      <w:r>
        <w:t xml:space="preserve"> y se ejecutó la colección completa. Las peticiones que no dependen de ese servicio pasaron sin problema; los mensajes dirigidos a él quedaron esperando en sus colas (</w:t>
      </w:r>
      <w:r>
        <w:rPr>
          <w:b/>
          <w:bCs/>
        </w:rPr>
        <w:t>Figura 6.9</w:t>
      </w:r>
      <w:r>
        <w:t xml:space="preserve">): 10 mensajes en </w:t>
      </w:r>
      <w:r>
        <w:rPr>
          <w:rFonts w:ascii="Courier New" w:eastAsia="Courier New" w:hAnsi="Courier New" w:cs="Courier New"/>
          <w:sz w:val="22"/>
          <w:szCs w:val="22"/>
        </w:rPr>
        <w:t>notification.events</w:t>
      </w:r>
      <w:r>
        <w:t xml:space="preserve"> y 4 en </w:t>
      </w:r>
      <w:r>
        <w:rPr>
          <w:rFonts w:ascii="Courier New" w:eastAsia="Courier New" w:hAnsi="Courier New" w:cs="Courier New"/>
          <w:sz w:val="22"/>
          <w:szCs w:val="22"/>
        </w:rPr>
        <w:t>notification</w:t>
      </w:r>
      <w:r>
        <w:rPr>
          <w:rFonts w:ascii="Courier New" w:eastAsia="Courier New" w:hAnsi="Courier New" w:cs="Courier New"/>
          <w:sz w:val="22"/>
          <w:szCs w:val="22"/>
        </w:rPr>
        <w:t>.reviewer-assigned</w:t>
      </w:r>
      <w:r>
        <w:t>. Al volver a levantarlo, los consumió y las colas quedaron en cero (</w:t>
      </w:r>
      <w:r>
        <w:rPr>
          <w:b/>
          <w:bCs/>
        </w:rPr>
        <w:t>Figura 6.10</w:t>
      </w:r>
      <w:r>
        <w:t>). Así se comprueba el desacoplamiento temporal: el servicio de notificaciones puede estar caído sin afectar la operación principal.</w:t>
      </w:r>
    </w:p>
    <w:p w:rsidR="00F85662" w:rsidRDefault="007241E9">
      <w:pPr>
        <w:pStyle w:val="Ttulo1"/>
      </w:pPr>
      <w:bookmarkStart w:id="60" w:name="_Toc243307210"/>
      <w:r>
        <w:t xml:space="preserve">6.- Pruebas y evidencias </w:t>
      </w:r>
      <w:r>
        <w:t>de ejecución</w:t>
      </w:r>
      <w:bookmarkEnd w:id="60"/>
    </w:p>
    <w:p w:rsidR="00F85662" w:rsidRDefault="007241E9">
      <w:pPr>
        <w:pStyle w:val="Ttulo2"/>
      </w:pPr>
      <w:bookmarkStart w:id="61" w:name="_Toc243307211"/>
      <w:r>
        <w:t>6.1.- Pruebas automáticas</w:t>
      </w:r>
      <w:bookmarkEnd w:id="61"/>
    </w:p>
    <w:p w:rsidR="00F85662" w:rsidRDefault="007241E9">
      <w:pPr>
        <w:jc w:val="both"/>
      </w:pPr>
      <w:r>
        <w:rPr>
          <w:rFonts w:ascii="Courier New" w:eastAsia="Courier New" w:hAnsi="Courier New" w:cs="Courier New"/>
          <w:sz w:val="22"/>
          <w:szCs w:val="22"/>
        </w:rPr>
        <w:t>mvn clean package</w:t>
      </w:r>
      <w:r>
        <w:t xml:space="preserve"> compila los nueve servicios y ejecuta 78 pruebas unitarias y de integración que no necesitan RabbitMQ: los mensajes se verifican con un </w:t>
      </w:r>
      <w:r>
        <w:rPr>
          <w:rFonts w:ascii="Courier New" w:eastAsia="Courier New" w:hAnsi="Courier New" w:cs="Courier New"/>
          <w:sz w:val="22"/>
          <w:szCs w:val="22"/>
        </w:rPr>
        <w:t>RabbitTemplate</w:t>
      </w:r>
      <w:r>
        <w:t xml:space="preserve"> simulado y los listeners se invocan directamente</w:t>
      </w:r>
      <w:r>
        <w:t xml:space="preserve"> (</w:t>
      </w:r>
      <w:r>
        <w:rPr>
          <w:b/>
          <w:bCs/>
        </w:rPr>
        <w:t>Tabla 6.1</w:t>
      </w:r>
      <w:r>
        <w:t xml:space="preserve"> y </w:t>
      </w:r>
      <w:r>
        <w:rPr>
          <w:b/>
          <w:bCs/>
        </w:rPr>
        <w:t>Figura 6.1</w:t>
      </w:r>
      <w:r>
        <w:t>).</w:t>
      </w:r>
    </w:p>
    <w:p w:rsidR="00F85662" w:rsidRDefault="007241E9">
      <w:pPr>
        <w:pStyle w:val="Titulodetabla"/>
        <w:keepNext/>
        <w:spacing w:before="220" w:after="100"/>
      </w:pPr>
      <w:bookmarkStart w:id="62" w:name="_Toc243307250"/>
      <w:r>
        <w:rPr>
          <w:b/>
          <w:bCs/>
        </w:rPr>
        <w:t>Tabla 6.</w:t>
      </w:r>
      <w:r>
        <w:fldChar w:fldCharType="begin"/>
      </w:r>
      <w:r>
        <w:instrText>SEQ Tabla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b/>
          <w:bCs/>
        </w:rPr>
        <w:t xml:space="preserve">. </w:t>
      </w:r>
      <w:r>
        <w:t>Pruebas automáticas por servicio.</w:t>
      </w:r>
      <w:bookmarkEnd w:id="62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1049"/>
        <w:gridCol w:w="5346"/>
      </w:tblGrid>
      <w:tr w:rsidR="00F85662">
        <w:trPr>
          <w:cantSplit/>
          <w:tblHeader/>
        </w:trPr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Servicio</w:t>
            </w:r>
          </w:p>
        </w:tc>
        <w:tc>
          <w:tcPr>
            <w:tcW w:w="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Pruebas</w:t>
            </w:r>
          </w:p>
        </w:tc>
        <w:tc>
          <w:tcPr>
            <w:tcW w:w="5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Qué verifican</w:t>
            </w:r>
          </w:p>
        </w:tc>
      </w:tr>
      <w:tr w:rsidR="00F85662">
        <w:trPr>
          <w:cantSplit/>
        </w:trPr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user-service</w:t>
            </w:r>
          </w:p>
        </w:tc>
        <w:tc>
          <w:tcPr>
            <w:tcW w:w="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5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Login válido e incorrecto, eventos de inicio de sesión, revisores elegibles</w:t>
            </w:r>
          </w:p>
        </w:tc>
      </w:tr>
      <w:tr w:rsidR="00F85662">
        <w:trPr>
          <w:cantSplit/>
        </w:trPr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validation-service</w:t>
            </w:r>
          </w:p>
        </w:tc>
        <w:tc>
          <w:tcPr>
            <w:tcW w:w="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5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Cada regla de validación y la publicación de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ValidationFailed</w:t>
            </w:r>
          </w:p>
        </w:tc>
      </w:tr>
      <w:tr w:rsidR="00F85662">
        <w:trPr>
          <w:cantSplit/>
        </w:trPr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question-service</w:t>
            </w:r>
          </w:p>
        </w:tc>
        <w:tc>
          <w:tcPr>
            <w:tcW w:w="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5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Crear (201, 400, 401, 403, 503), enviar (202), resultado asíncrono, edición y corrección</w:t>
            </w:r>
          </w:p>
        </w:tc>
      </w:tr>
      <w:tr w:rsidR="00F85662">
        <w:trPr>
          <w:cantSplit/>
        </w:trPr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lifecycle-service</w:t>
            </w:r>
          </w:p>
        </w:tc>
        <w:tc>
          <w:tcPr>
            <w:tcW w:w="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5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Los siete estados y sus transiciones, comandos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COMPLETED</w:t>
            </w:r>
            <w:r>
              <w:rPr>
                <w:sz w:val="22"/>
                <w:szCs w:val="22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FAI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LED</w:t>
            </w:r>
            <w:r>
              <w:rPr>
                <w:sz w:val="22"/>
                <w:szCs w:val="22"/>
              </w:rPr>
              <w:t>, idempotencia</w:t>
            </w:r>
          </w:p>
        </w:tc>
      </w:tr>
      <w:tr w:rsidR="00F85662">
        <w:trPr>
          <w:cantSplit/>
        </w:trPr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review-service</w:t>
            </w:r>
          </w:p>
        </w:tc>
        <w:tc>
          <w:tcPr>
            <w:tcW w:w="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5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De 1 a 3 revisores, elegibilidad, reversión si falla lifecycle, unanimidad, rechazo y rondas</w:t>
            </w:r>
          </w:p>
        </w:tc>
      </w:tr>
      <w:tr w:rsidR="00F85662">
        <w:trPr>
          <w:cantSplit/>
        </w:trPr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notification-service</w:t>
            </w:r>
          </w:p>
        </w:tc>
        <w:tc>
          <w:tcPr>
            <w:tcW w:w="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5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Cada tipo de aviso y la idempotencia</w:t>
            </w:r>
          </w:p>
        </w:tc>
      </w:tr>
      <w:tr w:rsidR="00F85662">
        <w:trPr>
          <w:cantSplit/>
        </w:trPr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history-service</w:t>
            </w:r>
          </w:p>
        </w:tc>
        <w:tc>
          <w:tcPr>
            <w:tcW w:w="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Línea de tiempo, idempotencia y auditoría</w:t>
            </w:r>
          </w:p>
        </w:tc>
      </w:tr>
      <w:tr w:rsidR="00F85662">
        <w:trPr>
          <w:cantSplit/>
        </w:trPr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simulation-service</w:t>
            </w:r>
          </w:p>
        </w:tc>
        <w:tc>
          <w:tcPr>
            <w:tcW w:w="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5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Catálogo, calificación y errores</w:t>
            </w:r>
          </w:p>
        </w:tc>
      </w:tr>
      <w:tr w:rsidR="00F85662">
        <w:trPr>
          <w:cantSplit/>
        </w:trPr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tracking-service</w:t>
            </w:r>
          </w:p>
        </w:tc>
        <w:tc>
          <w:tcPr>
            <w:tcW w:w="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Acumulación por usuario e idempotencia</w:t>
            </w:r>
          </w:p>
        </w:tc>
      </w:tr>
      <w:tr w:rsidR="00F85662">
        <w:trPr>
          <w:cantSplit/>
        </w:trPr>
        <w:tc>
          <w:tcPr>
            <w:tcW w:w="2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78</w:t>
            </w:r>
          </w:p>
        </w:tc>
        <w:tc>
          <w:tcPr>
            <w:tcW w:w="5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F85662">
            <w:pPr>
              <w:spacing w:after="0" w:line="252" w:lineRule="auto"/>
            </w:pPr>
          </w:p>
        </w:tc>
      </w:tr>
    </w:tbl>
    <w:p w:rsidR="00F85662" w:rsidRDefault="00F85662">
      <w:pPr>
        <w:spacing w:after="160"/>
      </w:pPr>
    </w:p>
    <w:p w:rsidR="00F85662" w:rsidRDefault="007241E9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8D0DC16" wp14:editId="0F980A0B">
            <wp:extent cx="5524500" cy="4143375"/>
            <wp:effectExtent l="0" t="0" r="0" b="0"/>
            <wp:docPr id="4" name="consola-maven.jpg" descr="Resultado de la compilación y de las pruebas automáticas." title="consola-mav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2" w:rsidRDefault="007241E9">
      <w:pPr>
        <w:pStyle w:val="Piedefigura"/>
        <w:spacing w:before="60" w:after="260"/>
        <w:jc w:val="center"/>
      </w:pPr>
      <w:bookmarkStart w:id="63" w:name="_Toc243307231"/>
      <w:r>
        <w:rPr>
          <w:b/>
          <w:bCs/>
        </w:rPr>
        <w:t>Figura 6.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b/>
          <w:bCs/>
        </w:rPr>
        <w:t xml:space="preserve">. </w:t>
      </w:r>
      <w:r>
        <w:t xml:space="preserve">Resultado de </w:t>
      </w:r>
      <w:r>
        <w:rPr>
          <w:rFonts w:ascii="Courier New" w:eastAsia="Courier New" w:hAnsi="Courier New" w:cs="Courier New"/>
          <w:sz w:val="22"/>
          <w:szCs w:val="22"/>
        </w:rPr>
        <w:t>mvn clean package</w:t>
      </w:r>
      <w:r>
        <w:t>: 78 pruebas en verde y los nueve módulos compilados.</w:t>
      </w:r>
      <w:bookmarkEnd w:id="63"/>
    </w:p>
    <w:p w:rsidR="00F85662" w:rsidRDefault="007241E9">
      <w:pPr>
        <w:pStyle w:val="Ttulo2"/>
      </w:pPr>
      <w:bookmarkStart w:id="64" w:name="_Toc243307212"/>
      <w:r>
        <w:t>6.2.- Colección de Postman</w:t>
      </w:r>
      <w:bookmarkEnd w:id="64"/>
    </w:p>
    <w:p w:rsidR="00F85662" w:rsidRDefault="007241E9">
      <w:pPr>
        <w:jc w:val="both"/>
      </w:pPr>
      <w:r>
        <w:t xml:space="preserve">La colección </w:t>
      </w:r>
      <w:r>
        <w:rPr>
          <w:rFonts w:ascii="Courier New" w:eastAsia="Courier New" w:hAnsi="Courier New" w:cs="Courier New"/>
          <w:sz w:val="22"/>
          <w:szCs w:val="22"/>
        </w:rPr>
        <w:t>SaberPro_Microservices.postman_collection.json</w:t>
      </w:r>
      <w:r>
        <w:t xml:space="preserve"> está organizada por microservicio, como pide el enunciado, en doce carpetas (</w:t>
      </w:r>
      <w:r>
        <w:rPr>
          <w:b/>
          <w:bCs/>
        </w:rPr>
        <w:t>Tabla 6.2</w:t>
      </w:r>
      <w:r>
        <w:t xml:space="preserve">). Se ejecuta completa con el </w:t>
      </w:r>
      <w:r>
        <w:rPr>
          <w:i/>
          <w:iCs/>
        </w:rPr>
        <w:t>Collection Runner</w:t>
      </w:r>
      <w:r>
        <w:t xml:space="preserve"> de Postman o por consola con </w:t>
      </w:r>
      <w:r>
        <w:rPr>
          <w:rFonts w:ascii="Courier New" w:eastAsia="Courier New" w:hAnsi="Courier New" w:cs="Courier New"/>
          <w:sz w:val="22"/>
          <w:szCs w:val="22"/>
        </w:rPr>
        <w:t>newman</w:t>
      </w:r>
      <w:r>
        <w:t xml:space="preserve">, y se puede repetir sin reiniciar nada. El resultado es de </w:t>
      </w:r>
      <w:r>
        <w:rPr>
          <w:b/>
          <w:bCs/>
        </w:rPr>
        <w:t>67 peticiones y 146 verificaciones, todas en verde</w:t>
      </w:r>
      <w:r>
        <w:t xml:space="preserve"> (</w:t>
      </w:r>
      <w:r>
        <w:rPr>
          <w:b/>
          <w:bCs/>
        </w:rPr>
        <w:t>Figura 6.2</w:t>
      </w:r>
      <w:r>
        <w:t>).</w:t>
      </w:r>
    </w:p>
    <w:p w:rsidR="00F85662" w:rsidRDefault="007241E9">
      <w:pPr>
        <w:pStyle w:val="Titulodetabla"/>
        <w:keepNext/>
        <w:spacing w:before="220" w:after="100"/>
      </w:pPr>
      <w:bookmarkStart w:id="65" w:name="_Toc243307251"/>
      <w:r>
        <w:rPr>
          <w:b/>
          <w:bCs/>
        </w:rPr>
        <w:lastRenderedPageBreak/>
        <w:t>Tabla 6.</w:t>
      </w:r>
      <w:r>
        <w:fldChar w:fldCharType="begin"/>
      </w:r>
      <w:r>
        <w:instrText>SEQ Tabla \* ARABIC \s 1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b/>
          <w:bCs/>
        </w:rPr>
        <w:t xml:space="preserve">. </w:t>
      </w:r>
      <w:r>
        <w:t>Carpetas de la colección de Postman.</w:t>
      </w:r>
      <w:bookmarkEnd w:id="65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2"/>
        <w:gridCol w:w="5636"/>
      </w:tblGrid>
      <w:tr w:rsidR="00F85662">
        <w:trPr>
          <w:cantSplit/>
          <w:tblHeader/>
        </w:trPr>
        <w:tc>
          <w:tcPr>
            <w:tcW w:w="3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Carpeta</w:t>
            </w:r>
          </w:p>
        </w:tc>
        <w:tc>
          <w:tcPr>
            <w:tcW w:w="5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Qué recorre</w:t>
            </w:r>
          </w:p>
        </w:tc>
      </w:tr>
      <w:tr w:rsidR="00F85662">
        <w:trPr>
          <w:cantSplit/>
        </w:trPr>
        <w:tc>
          <w:tcPr>
            <w:tcW w:w="3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01 · user-service</w:t>
            </w:r>
          </w:p>
        </w:tc>
        <w:tc>
          <w:tcPr>
            <w:tcW w:w="5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Logins válidos e incorrectos y revisores elegibles</w:t>
            </w:r>
          </w:p>
        </w:tc>
      </w:tr>
      <w:tr w:rsidR="00F85662">
        <w:trPr>
          <w:cantSplit/>
        </w:trPr>
        <w:tc>
          <w:tcPr>
            <w:tcW w:w="3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02 · validation-service</w:t>
            </w:r>
          </w:p>
        </w:tc>
        <w:tc>
          <w:tcPr>
            <w:tcW w:w="5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Una pregunta válida y una inválida</w:t>
            </w:r>
          </w:p>
        </w:tc>
      </w:tr>
      <w:tr w:rsidR="00F85662">
        <w:trPr>
          <w:cantSplit/>
        </w:trPr>
        <w:tc>
          <w:tcPr>
            <w:tcW w:w="3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03 · question-service</w:t>
            </w:r>
          </w:p>
        </w:tc>
        <w:tc>
          <w:tcPr>
            <w:tcW w:w="5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Crear (y casos de error), enviar a revisión y consultar el resultado</w:t>
            </w:r>
          </w:p>
        </w:tc>
      </w:tr>
      <w:tr w:rsidR="00F85662">
        <w:trPr>
          <w:cantSplit/>
        </w:trPr>
        <w:tc>
          <w:tcPr>
            <w:tcW w:w="3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04 · lifecycle-service</w:t>
            </w:r>
          </w:p>
        </w:tc>
        <w:tc>
          <w:tcPr>
            <w:tcW w:w="5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Estados y transición rechazada por las dos rutas</w:t>
            </w:r>
          </w:p>
        </w:tc>
      </w:tr>
      <w:tr w:rsidR="00F85662">
        <w:trPr>
          <w:cantSplit/>
        </w:trPr>
        <w:tc>
          <w:tcPr>
            <w:tcW w:w="3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05 · review-service</w:t>
            </w:r>
          </w:p>
        </w:tc>
        <w:tc>
          <w:tcPr>
            <w:tcW w:w="5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Errores de asignación, asignación, unanimidad y rechazo con observación</w:t>
            </w:r>
          </w:p>
        </w:tc>
      </w:tr>
      <w:tr w:rsidR="00F85662">
        <w:trPr>
          <w:cantSplit/>
        </w:trPr>
        <w:tc>
          <w:tcPr>
            <w:tcW w:w="3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06 · question-service</w:t>
            </w:r>
          </w:p>
        </w:tc>
        <w:tc>
          <w:tcPr>
            <w:tcW w:w="5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Resultado de la revisión, corrección, reenvío, publicación y archivo</w:t>
            </w:r>
          </w:p>
        </w:tc>
      </w:tr>
      <w:tr w:rsidR="00F85662">
        <w:trPr>
          <w:cantSplit/>
        </w:trPr>
        <w:tc>
          <w:tcPr>
            <w:tcW w:w="3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07 · lifecycle-servic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5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Motivo del rechazo y estados finales</w:t>
            </w:r>
          </w:p>
        </w:tc>
      </w:tr>
      <w:tr w:rsidR="00F85662">
        <w:trPr>
          <w:cantSplit/>
        </w:trPr>
        <w:tc>
          <w:tcPr>
            <w:tcW w:w="3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08 · review-service</w:t>
            </w:r>
          </w:p>
        </w:tc>
        <w:tc>
          <w:tcPr>
            <w:tcW w:w="5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Segunda ronda de la pregunta corregida</w:t>
            </w:r>
          </w:p>
        </w:tc>
      </w:tr>
      <w:tr w:rsidR="00F85662">
        <w:trPr>
          <w:cantSplit/>
        </w:trPr>
        <w:tc>
          <w:tcPr>
            <w:tcW w:w="3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09 · notification-service</w:t>
            </w:r>
          </w:p>
        </w:tc>
        <w:tc>
          <w:tcPr>
            <w:tcW w:w="5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Avisos al revisor, al autor y al administrador</w:t>
            </w:r>
          </w:p>
        </w:tc>
      </w:tr>
      <w:tr w:rsidR="00F85662">
        <w:trPr>
          <w:cantSplit/>
        </w:trPr>
        <w:tc>
          <w:tcPr>
            <w:tcW w:w="3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10 · history-service</w:t>
            </w:r>
          </w:p>
        </w:tc>
        <w:tc>
          <w:tcPr>
            <w:tcW w:w="5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Línea de tiempo y auditoría</w:t>
            </w:r>
          </w:p>
        </w:tc>
      </w:tr>
      <w:tr w:rsidR="00F85662">
        <w:trPr>
          <w:cantSplit/>
        </w:trPr>
        <w:tc>
          <w:tcPr>
            <w:tcW w:w="3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11 · simulation-service</w:t>
            </w:r>
          </w:p>
        </w:tc>
        <w:tc>
          <w:tcPr>
            <w:tcW w:w="5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Catálogo de preguntas publicadas y simulacros</w:t>
            </w:r>
          </w:p>
        </w:tc>
      </w:tr>
      <w:tr w:rsidR="00F85662">
        <w:trPr>
          <w:cantSplit/>
        </w:trPr>
        <w:tc>
          <w:tcPr>
            <w:tcW w:w="3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12 · tracking-service</w:t>
            </w:r>
          </w:p>
        </w:tc>
        <w:tc>
          <w:tcPr>
            <w:tcW w:w="5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Estadísticas del usuario</w:t>
            </w:r>
          </w:p>
        </w:tc>
      </w:tr>
    </w:tbl>
    <w:p w:rsidR="00F85662" w:rsidRDefault="00F85662">
      <w:pPr>
        <w:spacing w:after="160"/>
      </w:pPr>
    </w:p>
    <w:p w:rsidR="00F85662" w:rsidRDefault="007241E9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6C5F780" wp14:editId="03B4C97D">
            <wp:extent cx="5524500" cy="4143375"/>
            <wp:effectExtent l="0" t="0" r="0" b="0"/>
            <wp:docPr id="5" name="consola-newman.jpg" descr="Resultado de la ejecución de la colección de Postman con newman." title="consola-newm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2" w:rsidRDefault="007241E9">
      <w:pPr>
        <w:pStyle w:val="Piedefigura"/>
        <w:spacing w:before="60" w:after="260"/>
        <w:jc w:val="center"/>
      </w:pPr>
      <w:bookmarkStart w:id="66" w:name="_Toc243307232"/>
      <w:r>
        <w:rPr>
          <w:b/>
          <w:bCs/>
        </w:rPr>
        <w:t>Figura 6.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b/>
          <w:bCs/>
        </w:rPr>
        <w:t xml:space="preserve">. </w:t>
      </w:r>
      <w:r>
        <w:t xml:space="preserve">Resultado de la colección de Postman con </w:t>
      </w:r>
      <w:r>
        <w:rPr>
          <w:rFonts w:ascii="Courier New" w:eastAsia="Courier New" w:hAnsi="Courier New" w:cs="Courier New"/>
          <w:sz w:val="22"/>
          <w:szCs w:val="22"/>
        </w:rPr>
        <w:t>newman</w:t>
      </w:r>
      <w:r>
        <w:t>: 67 peticiones y 146 verificaciones, sin fallos.</w:t>
      </w:r>
      <w:bookmarkEnd w:id="66"/>
    </w:p>
    <w:p w:rsidR="00F85662" w:rsidRDefault="007241E9">
      <w:pPr>
        <w:pStyle w:val="Ttulo2"/>
      </w:pPr>
      <w:bookmarkStart w:id="67" w:name="_Toc243307213"/>
      <w:r>
        <w:t>6.3.- Evidencias del panel de RabbitMQ</w:t>
      </w:r>
      <w:bookmarkEnd w:id="67"/>
    </w:p>
    <w:p w:rsidR="00F85662" w:rsidRDefault="007241E9">
      <w:pPr>
        <w:jc w:val="both"/>
      </w:pPr>
      <w:r>
        <w:t>Las capturas siguientes se tomaron en la consola de administración de RabbitMQ (</w:t>
      </w:r>
      <w:r>
        <w:rPr>
          <w:rFonts w:ascii="Courier New" w:eastAsia="Courier New" w:hAnsi="Courier New" w:cs="Courier New"/>
          <w:sz w:val="22"/>
          <w:szCs w:val="22"/>
        </w:rPr>
        <w:t>http://localhost:15672</w:t>
      </w:r>
      <w:r>
        <w:t>) después de ejecutar la colección (</w:t>
      </w:r>
      <w:r>
        <w:rPr>
          <w:b/>
          <w:bCs/>
        </w:rPr>
        <w:t>Tabla 6.3</w:t>
      </w:r>
      <w:r>
        <w:t>).</w:t>
      </w:r>
    </w:p>
    <w:p w:rsidR="00F85662" w:rsidRDefault="007241E9">
      <w:pPr>
        <w:pStyle w:val="Titulodetabla"/>
        <w:keepNext/>
        <w:spacing w:before="220" w:after="100"/>
      </w:pPr>
      <w:bookmarkStart w:id="68" w:name="_Toc243307252"/>
      <w:r>
        <w:rPr>
          <w:b/>
          <w:bCs/>
        </w:rPr>
        <w:lastRenderedPageBreak/>
        <w:t>Tabla 6.</w:t>
      </w:r>
      <w:r>
        <w:fldChar w:fldCharType="begin"/>
      </w:r>
      <w:r>
        <w:instrText>SEQ Tabla \* ARABIC \s 1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b/>
          <w:bCs/>
        </w:rPr>
        <w:t xml:space="preserve">. </w:t>
      </w:r>
      <w:r>
        <w:t>Capturas del panel de RabbitM</w:t>
      </w:r>
      <w:r>
        <w:t>Q y lo que muestran.</w:t>
      </w:r>
      <w:bookmarkEnd w:id="68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21"/>
        <w:gridCol w:w="4917"/>
      </w:tblGrid>
      <w:tr w:rsidR="00F85662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30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Pestaña</w:t>
            </w:r>
          </w:p>
        </w:tc>
        <w:tc>
          <w:tcPr>
            <w:tcW w:w="4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Qué muestra</w:t>
            </w:r>
          </w:p>
        </w:tc>
      </w:tr>
      <w:tr w:rsidR="00F85662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6.3</w:t>
            </w:r>
          </w:p>
        </w:tc>
        <w:tc>
          <w:tcPr>
            <w:tcW w:w="30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i/>
                <w:iCs/>
                <w:sz w:val="22"/>
                <w:szCs w:val="22"/>
              </w:rPr>
              <w:t>Overview</w:t>
            </w:r>
          </w:p>
        </w:tc>
        <w:tc>
          <w:tcPr>
            <w:tcW w:w="4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Gráfica de mensajes y 9 conexiones, 15 canales, 9 colas y 9 consumidores</w:t>
            </w:r>
          </w:p>
        </w:tc>
      </w:tr>
      <w:tr w:rsidR="00F85662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6.4</w:t>
            </w:r>
          </w:p>
        </w:tc>
        <w:tc>
          <w:tcPr>
            <w:tcW w:w="30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i/>
                <w:iCs/>
                <w:sz w:val="22"/>
                <w:szCs w:val="22"/>
              </w:rPr>
              <w:t>Exchanges</w:t>
            </w:r>
          </w:p>
        </w:tc>
        <w:tc>
          <w:tcPr>
            <w:tcW w:w="4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saberpro.direct.exchange</w:t>
            </w:r>
            <w:r>
              <w:rPr>
                <w:sz w:val="22"/>
                <w:szCs w:val="22"/>
              </w:rPr>
              <w:t xml:space="preserve"> (direct) 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saberpro.topic.exchange</w:t>
            </w:r>
            <w:r>
              <w:rPr>
                <w:sz w:val="22"/>
                <w:szCs w:val="22"/>
              </w:rPr>
              <w:t xml:space="preserve"> (topic)</w:t>
            </w:r>
          </w:p>
        </w:tc>
      </w:tr>
      <w:tr w:rsidR="00F85662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6.5</w:t>
            </w:r>
          </w:p>
        </w:tc>
        <w:tc>
          <w:tcPr>
            <w:tcW w:w="30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i/>
                <w:iCs/>
                <w:sz w:val="22"/>
                <w:szCs w:val="22"/>
              </w:rPr>
              <w:t>Exchanges</w:t>
            </w:r>
            <w:r>
              <w:rPr>
                <w:sz w:val="22"/>
                <w:szCs w:val="22"/>
              </w:rPr>
              <w:t xml:space="preserve"> → topic</w:t>
            </w:r>
          </w:p>
        </w:tc>
        <w:tc>
          <w:tcPr>
            <w:tcW w:w="4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Colas y routing keys enlazadas al exchange de eventos</w:t>
            </w:r>
          </w:p>
        </w:tc>
      </w:tr>
      <w:tr w:rsidR="00F85662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6.6</w:t>
            </w:r>
          </w:p>
        </w:tc>
        <w:tc>
          <w:tcPr>
            <w:tcW w:w="30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i/>
                <w:iCs/>
                <w:sz w:val="22"/>
                <w:szCs w:val="22"/>
              </w:rPr>
              <w:t>Queues</w:t>
            </w:r>
          </w:p>
        </w:tc>
        <w:tc>
          <w:tcPr>
            <w:tcW w:w="4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Las nueve colas, con 0 mensajes pendientes</w:t>
            </w:r>
          </w:p>
        </w:tc>
      </w:tr>
      <w:tr w:rsidR="00F85662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6.7</w:t>
            </w:r>
          </w:p>
        </w:tc>
        <w:tc>
          <w:tcPr>
            <w:tcW w:w="30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i/>
                <w:iCs/>
                <w:sz w:val="22"/>
                <w:szCs w:val="22"/>
              </w:rPr>
              <w:t>Queues</w:t>
            </w:r>
            <w:r>
              <w:rPr>
                <w:sz w:val="22"/>
                <w:szCs w:val="22"/>
              </w:rPr>
              <w:t xml:space="preserve"> →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lifecycle.commands</w:t>
            </w:r>
          </w:p>
        </w:tc>
        <w:tc>
          <w:tcPr>
            <w:tcW w:w="4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Un consumidor conectado y capacidad del 100 %</w:t>
            </w:r>
          </w:p>
        </w:tc>
      </w:tr>
      <w:tr w:rsidR="00F85662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6.8</w:t>
            </w:r>
          </w:p>
        </w:tc>
        <w:tc>
          <w:tcPr>
            <w:tcW w:w="30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i/>
                <w:iCs/>
                <w:sz w:val="22"/>
                <w:szCs w:val="22"/>
              </w:rPr>
              <w:t>Connections</w:t>
            </w:r>
          </w:p>
        </w:tc>
        <w:tc>
          <w:tcPr>
            <w:tcW w:w="4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Una conexión AMQP por servicio</w:t>
            </w:r>
          </w:p>
        </w:tc>
      </w:tr>
      <w:tr w:rsidR="00F85662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6.9</w:t>
            </w:r>
          </w:p>
        </w:tc>
        <w:tc>
          <w:tcPr>
            <w:tcW w:w="30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i/>
                <w:iCs/>
                <w:sz w:val="22"/>
                <w:szCs w:val="22"/>
              </w:rPr>
              <w:t>Queues</w:t>
            </w:r>
          </w:p>
        </w:tc>
        <w:tc>
          <w:tcPr>
            <w:tcW w:w="4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Mensajes acumulados con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notification-service</w:t>
            </w:r>
            <w:r>
              <w:rPr>
                <w:sz w:val="22"/>
                <w:szCs w:val="22"/>
              </w:rPr>
              <w:t xml:space="preserve"> detenido</w:t>
            </w:r>
          </w:p>
        </w:tc>
      </w:tr>
      <w:tr w:rsidR="00F85662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6.10</w:t>
            </w:r>
          </w:p>
        </w:tc>
        <w:tc>
          <w:tcPr>
            <w:tcW w:w="30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i/>
                <w:iCs/>
                <w:sz w:val="22"/>
                <w:szCs w:val="22"/>
              </w:rPr>
              <w:t>Queues</w:t>
            </w:r>
          </w:p>
        </w:tc>
        <w:tc>
          <w:tcPr>
            <w:tcW w:w="4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Colas en cero tras volver a levantar el servicio</w:t>
            </w:r>
          </w:p>
        </w:tc>
      </w:tr>
    </w:tbl>
    <w:p w:rsidR="00F85662" w:rsidRDefault="00F85662">
      <w:pPr>
        <w:spacing w:after="160"/>
      </w:pPr>
    </w:p>
    <w:p w:rsidR="00F85662" w:rsidRDefault="007241E9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9A267AC" wp14:editId="76701237">
            <wp:extent cx="5524500" cy="4143375"/>
            <wp:effectExtent l="0" t="0" r="0" b="0"/>
            <wp:docPr id="6" name="rabbit-resumen.jpg" descr="Resumen del panel de RabbitMQ." title="rabbit-resum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2" w:rsidRDefault="007241E9">
      <w:pPr>
        <w:pStyle w:val="Piedefigura"/>
        <w:spacing w:before="60" w:after="260"/>
        <w:jc w:val="center"/>
      </w:pPr>
      <w:bookmarkStart w:id="69" w:name="_Toc243307233"/>
      <w:r>
        <w:rPr>
          <w:b/>
          <w:bCs/>
        </w:rPr>
        <w:t>Figura 6.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b/>
          <w:bCs/>
        </w:rPr>
        <w:t xml:space="preserve">. </w:t>
      </w:r>
      <w:r>
        <w:t>Resumen del panel de RabbitMQ: mensajes publicados y entregados, y los totales de conexiones y colas.</w:t>
      </w:r>
      <w:bookmarkEnd w:id="69"/>
    </w:p>
    <w:p w:rsidR="00F85662" w:rsidRDefault="007241E9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477B4ED" wp14:editId="3F64C622">
            <wp:extent cx="5524500" cy="4143375"/>
            <wp:effectExtent l="0" t="0" r="0" b="0"/>
            <wp:docPr id="7" name="rabbit-exchanges.jpg" descr="Exchanges de RabbitMQ." title="rabbit-exchan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2" w:rsidRDefault="007241E9">
      <w:pPr>
        <w:pStyle w:val="Piedefigura"/>
        <w:spacing w:before="60" w:after="260"/>
        <w:jc w:val="center"/>
      </w:pPr>
      <w:bookmarkStart w:id="70" w:name="_Toc243307234"/>
      <w:r>
        <w:rPr>
          <w:b/>
          <w:bCs/>
        </w:rPr>
        <w:t>Figura 6.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b/>
          <w:bCs/>
        </w:rPr>
        <w:t xml:space="preserve">. </w:t>
      </w:r>
      <w:r>
        <w:t xml:space="preserve">Exchanges de RabbitMQ: el </w:t>
      </w:r>
      <w:r>
        <w:rPr>
          <w:i/>
          <w:iCs/>
        </w:rPr>
        <w:t>direct</w:t>
      </w:r>
      <w:r>
        <w:t xml:space="preserve"> de los comandos y el </w:t>
      </w:r>
      <w:r>
        <w:rPr>
          <w:i/>
          <w:iCs/>
        </w:rPr>
        <w:t>topic</w:t>
      </w:r>
      <w:r>
        <w:t xml:space="preserve"> de los eventos.</w:t>
      </w:r>
      <w:bookmarkEnd w:id="70"/>
    </w:p>
    <w:p w:rsidR="00F85662" w:rsidRDefault="007241E9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811DE9F" wp14:editId="00962C31">
            <wp:extent cx="5524500" cy="4143375"/>
            <wp:effectExtent l="0" t="0" r="0" b="0"/>
            <wp:docPr id="8" name="rabbit-bindings.jpg" descr="Bindings del exchange topic." title="rabbit-bindin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2" w:rsidRDefault="007241E9">
      <w:pPr>
        <w:pStyle w:val="Piedefigura"/>
        <w:spacing w:before="60" w:after="260"/>
        <w:jc w:val="center"/>
      </w:pPr>
      <w:bookmarkStart w:id="71" w:name="_Toc243307235"/>
      <w:r>
        <w:rPr>
          <w:b/>
          <w:bCs/>
        </w:rPr>
        <w:t>Figura 6.</w:t>
      </w:r>
      <w:r>
        <w:fldChar w:fldCharType="begin"/>
      </w:r>
      <w:r>
        <w:instrText>SEQ Figura \* ARABIC \s</w:instrText>
      </w:r>
      <w:r>
        <w:instrText xml:space="preserve"> 1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b/>
          <w:bCs/>
        </w:rPr>
        <w:t xml:space="preserve">. </w:t>
      </w:r>
      <w:r>
        <w:t xml:space="preserve">Bindings del exchange </w:t>
      </w:r>
      <w:r>
        <w:rPr>
          <w:rFonts w:ascii="Courier New" w:eastAsia="Courier New" w:hAnsi="Courier New" w:cs="Courier New"/>
          <w:sz w:val="22"/>
          <w:szCs w:val="22"/>
        </w:rPr>
        <w:t>saberpro.topic.exchange</w:t>
      </w:r>
      <w:r>
        <w:t>: colas y routing keys.</w:t>
      </w:r>
      <w:bookmarkEnd w:id="71"/>
    </w:p>
    <w:p w:rsidR="00F85662" w:rsidRDefault="007241E9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C2A10A5" wp14:editId="14CD504E">
            <wp:extent cx="5524500" cy="4143375"/>
            <wp:effectExtent l="0" t="0" r="0" b="0"/>
            <wp:docPr id="9" name="rabbit-colas.jpg" descr="Colas de RabbitMQ." title="rabbit-col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2" w:rsidRDefault="007241E9">
      <w:pPr>
        <w:pStyle w:val="Piedefigura"/>
        <w:spacing w:before="60" w:after="260"/>
        <w:jc w:val="center"/>
      </w:pPr>
      <w:bookmarkStart w:id="72" w:name="_Toc243307236"/>
      <w:r>
        <w:rPr>
          <w:b/>
          <w:bCs/>
        </w:rPr>
        <w:t>Figura 6.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b/>
          <w:bCs/>
        </w:rPr>
        <w:t xml:space="preserve">. </w:t>
      </w:r>
      <w:r>
        <w:t>Colas de RabbitMQ después de ejecutar la colección: todas sin mensajes pendientes.</w:t>
      </w:r>
      <w:bookmarkEnd w:id="72"/>
    </w:p>
    <w:p w:rsidR="00F85662" w:rsidRDefault="007241E9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38E6E75" wp14:editId="2A303D7C">
            <wp:extent cx="5524500" cy="4143375"/>
            <wp:effectExtent l="0" t="0" r="0" b="0"/>
            <wp:docPr id="10" name="rabbit-cola-lifecycle.jpg" descr="Detalle de la cola lifecycle.commands." title="rabbit-cola-lifecyc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2" w:rsidRDefault="007241E9">
      <w:pPr>
        <w:pStyle w:val="Piedefigura"/>
        <w:spacing w:before="60" w:after="260"/>
        <w:jc w:val="center"/>
      </w:pPr>
      <w:bookmarkStart w:id="73" w:name="_Toc243307237"/>
      <w:r>
        <w:rPr>
          <w:b/>
          <w:bCs/>
        </w:rPr>
        <w:t>Figura 6.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b/>
          <w:bCs/>
        </w:rPr>
        <w:t xml:space="preserve">. </w:t>
      </w:r>
      <w:r>
        <w:t xml:space="preserve">Detalle de la </w:t>
      </w:r>
      <w:r>
        <w:t xml:space="preserve">cola </w:t>
      </w:r>
      <w:r>
        <w:rPr>
          <w:rFonts w:ascii="Courier New" w:eastAsia="Courier New" w:hAnsi="Courier New" w:cs="Courier New"/>
          <w:sz w:val="22"/>
          <w:szCs w:val="22"/>
        </w:rPr>
        <w:t>lifecycle.commands</w:t>
      </w:r>
      <w:r>
        <w:t>: un consumidor conectado.</w:t>
      </w:r>
      <w:bookmarkEnd w:id="73"/>
    </w:p>
    <w:p w:rsidR="00F85662" w:rsidRDefault="007241E9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7B37802" wp14:editId="5B0F982A">
            <wp:extent cx="5524500" cy="4143375"/>
            <wp:effectExtent l="0" t="0" r="0" b="0"/>
            <wp:docPr id="11" name="rabbit-conexiones.jpg" descr="Conexiones de RabbitMQ." title="rabbit-conexion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2" w:rsidRDefault="007241E9">
      <w:pPr>
        <w:pStyle w:val="Piedefigura"/>
        <w:spacing w:before="60" w:after="260"/>
        <w:jc w:val="center"/>
      </w:pPr>
      <w:bookmarkStart w:id="74" w:name="_Toc243307238"/>
      <w:r>
        <w:rPr>
          <w:b/>
          <w:bCs/>
        </w:rPr>
        <w:t>Figura 6.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b/>
          <w:bCs/>
        </w:rPr>
        <w:t xml:space="preserve">. </w:t>
      </w:r>
      <w:r>
        <w:t>Conexiones de RabbitMQ: una por cada servicio que publica o consume.</w:t>
      </w:r>
      <w:bookmarkEnd w:id="74"/>
    </w:p>
    <w:p w:rsidR="00F85662" w:rsidRDefault="007241E9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04D64A2" wp14:editId="341A3CB8">
            <wp:extent cx="5524500" cy="4143375"/>
            <wp:effectExtent l="0" t="0" r="0" b="0"/>
            <wp:docPr id="12" name="rabbit-colas-acumuladas.jpg" descr="Colas con mensajes acumulados." title="rabbit-colas-acumulad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2" w:rsidRDefault="007241E9">
      <w:pPr>
        <w:pStyle w:val="Piedefigura"/>
        <w:spacing w:before="60" w:after="260"/>
        <w:jc w:val="center"/>
      </w:pPr>
      <w:bookmarkStart w:id="75" w:name="_Toc243307239"/>
      <w:r>
        <w:rPr>
          <w:b/>
          <w:bCs/>
        </w:rPr>
        <w:t>Figura 6.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b/>
          <w:bCs/>
        </w:rPr>
        <w:t xml:space="preserve">. </w:t>
      </w:r>
      <w:r>
        <w:t xml:space="preserve">Colas con </w:t>
      </w:r>
      <w:r>
        <w:rPr>
          <w:rFonts w:ascii="Courier New" w:eastAsia="Courier New" w:hAnsi="Courier New" w:cs="Courier New"/>
          <w:sz w:val="22"/>
          <w:szCs w:val="22"/>
        </w:rPr>
        <w:t>notification-service</w:t>
      </w:r>
      <w:r>
        <w:t xml:space="preserve"> detenido: 10 mensajes en </w:t>
      </w:r>
      <w:r>
        <w:rPr>
          <w:rFonts w:ascii="Courier New" w:eastAsia="Courier New" w:hAnsi="Courier New" w:cs="Courier New"/>
          <w:sz w:val="22"/>
          <w:szCs w:val="22"/>
        </w:rPr>
        <w:t>notification.events</w:t>
      </w:r>
      <w:r>
        <w:t xml:space="preserve"> y 4 en </w:t>
      </w:r>
      <w:r>
        <w:rPr>
          <w:rFonts w:ascii="Courier New" w:eastAsia="Courier New" w:hAnsi="Courier New" w:cs="Courier New"/>
          <w:sz w:val="22"/>
          <w:szCs w:val="22"/>
        </w:rPr>
        <w:t>notification.reviewer-assigned</w:t>
      </w:r>
      <w:r>
        <w:t>.</w:t>
      </w:r>
      <w:bookmarkEnd w:id="75"/>
    </w:p>
    <w:p w:rsidR="00F85662" w:rsidRDefault="007241E9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D983C94" wp14:editId="0458EAE9">
            <wp:extent cx="5524500" cy="4143375"/>
            <wp:effectExtent l="0" t="0" r="0" b="0"/>
            <wp:docPr id="13" name="rabbit-colas-vaciadas.jpg" descr="Colas tras reiniciar el servicio." title="rabbit-colas-vaciad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2" w:rsidRDefault="007241E9">
      <w:pPr>
        <w:pStyle w:val="Piedefigura"/>
        <w:spacing w:before="60" w:after="260"/>
        <w:jc w:val="center"/>
      </w:pPr>
      <w:bookmarkStart w:id="76" w:name="_Toc243307240"/>
      <w:r>
        <w:rPr>
          <w:b/>
          <w:bCs/>
        </w:rPr>
        <w:t>Figura 6.</w:t>
      </w:r>
      <w:r>
        <w:fldChar w:fldCharType="begin"/>
      </w:r>
      <w:r>
        <w:instrText>SEQ Figura \* ARABIC \s 1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b/>
          <w:bCs/>
        </w:rPr>
        <w:t xml:space="preserve">. </w:t>
      </w:r>
      <w:r>
        <w:t xml:space="preserve">Colas tras reiniciar </w:t>
      </w:r>
      <w:r>
        <w:rPr>
          <w:rFonts w:ascii="Courier New" w:eastAsia="Courier New" w:hAnsi="Courier New" w:cs="Courier New"/>
          <w:sz w:val="22"/>
          <w:szCs w:val="22"/>
        </w:rPr>
        <w:t>notification-service</w:t>
      </w:r>
      <w:r>
        <w:t>: los mensajes se consumieron y las colas quedaron en cero.</w:t>
      </w:r>
      <w:bookmarkEnd w:id="76"/>
    </w:p>
    <w:p w:rsidR="00F85662" w:rsidRDefault="007241E9">
      <w:pPr>
        <w:pStyle w:val="Ttulo2"/>
      </w:pPr>
      <w:bookmarkStart w:id="77" w:name="_Toc243307214"/>
      <w:r>
        <w:t>6.4.- Cómo reproducir las p</w:t>
      </w:r>
      <w:r>
        <w:t>ruebas</w:t>
      </w:r>
      <w:bookmarkEnd w:id="77"/>
    </w:p>
    <w:p w:rsidR="00F85662" w:rsidRDefault="007241E9">
      <w:pPr>
        <w:jc w:val="both"/>
      </w:pPr>
      <w:r>
        <w:t xml:space="preserve">Requisitos: Java 21, Maven 3.9 o superior, Docker Desktop encendido y Node.js (para </w:t>
      </w:r>
      <w:r>
        <w:rPr>
          <w:rFonts w:ascii="Courier New" w:eastAsia="Courier New" w:hAnsi="Courier New" w:cs="Courier New"/>
          <w:sz w:val="22"/>
          <w:szCs w:val="22"/>
        </w:rPr>
        <w:t>newman</w:t>
      </w:r>
      <w:r>
        <w:t>).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cd lisw2_taller09_microservicios_g8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mvn clean package            # compila y corre las 78 pruebas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./scripts/levantar.sh        # RabbitMQ con Docker y los n</w:t>
      </w:r>
      <w:r>
        <w:rPr>
          <w:rFonts w:ascii="Courier New" w:eastAsia="Courier New" w:hAnsi="Courier New" w:cs="Courier New"/>
          <w:sz w:val="17"/>
          <w:szCs w:val="17"/>
        </w:rPr>
        <w:t>ueve servicios (en PowerShell: .\scripts\levantar.ps1)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npx newman run postman/SaberPro_Microservices.postman_collection.json -e postman/SaberPro_Local.postman_environment.json</w:t>
      </w:r>
    </w:p>
    <w:p w:rsidR="00F85662" w:rsidRDefault="007241E9">
      <w:pPr>
        <w:keepNext/>
        <w:keepLines/>
        <w:shd w:val="clear" w:color="auto" w:fill="F2F2F2"/>
        <w:spacing w:after="0" w:line="240" w:lineRule="auto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./scripts/detener.sh --rabbit</w:t>
      </w:r>
    </w:p>
    <w:p w:rsidR="00F85662" w:rsidRDefault="00F85662">
      <w:pPr>
        <w:keepNext/>
        <w:spacing w:after="0"/>
      </w:pPr>
    </w:p>
    <w:p w:rsidR="00F85662" w:rsidRDefault="007241E9">
      <w:pPr>
        <w:jc w:val="both"/>
      </w:pPr>
      <w:r>
        <w:t xml:space="preserve">Los usuarios de prueba son </w:t>
      </w:r>
      <w:r>
        <w:rPr>
          <w:rFonts w:ascii="Courier New" w:eastAsia="Courier New" w:hAnsi="Courier New" w:cs="Courier New"/>
          <w:sz w:val="22"/>
          <w:szCs w:val="22"/>
        </w:rPr>
        <w:t>admin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autor1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autor2</w:t>
      </w:r>
      <w:r>
        <w:t xml:space="preserve"> y </w:t>
      </w:r>
      <w:r>
        <w:rPr>
          <w:rFonts w:ascii="Courier New" w:eastAsia="Courier New" w:hAnsi="Courier New" w:cs="Courier New"/>
          <w:sz w:val="22"/>
          <w:szCs w:val="22"/>
        </w:rPr>
        <w:t>revisor1</w:t>
      </w:r>
      <w:r>
        <w:t xml:space="preserve"> a </w:t>
      </w:r>
      <w:r>
        <w:rPr>
          <w:rFonts w:ascii="Courier New" w:eastAsia="Courier New" w:hAnsi="Courier New" w:cs="Courier New"/>
          <w:sz w:val="22"/>
          <w:szCs w:val="22"/>
        </w:rPr>
        <w:t>revisor4</w:t>
      </w:r>
      <w:r>
        <w:t xml:space="preserve">, todos con la clave </w:t>
      </w:r>
      <w:r>
        <w:rPr>
          <w:rFonts w:ascii="Courier New" w:eastAsia="Courier New" w:hAnsi="Courier New" w:cs="Courier New"/>
          <w:sz w:val="22"/>
          <w:szCs w:val="22"/>
        </w:rPr>
        <w:t>clave123</w:t>
      </w:r>
      <w:r>
        <w:t>. Las bases son H2 en memoria: al reiniciar un servicio sus datos se pierden.</w:t>
      </w:r>
    </w:p>
    <w:p w:rsidR="00F85662" w:rsidRDefault="007241E9">
      <w:pPr>
        <w:pStyle w:val="Ttulo1"/>
      </w:pPr>
      <w:bookmarkStart w:id="78" w:name="_Toc243307215"/>
      <w:r>
        <w:lastRenderedPageBreak/>
        <w:t>7.- Cumplimiento de la rúbrica</w:t>
      </w:r>
      <w:bookmarkEnd w:id="78"/>
    </w:p>
    <w:p w:rsidR="00F85662" w:rsidRDefault="007241E9">
      <w:pPr>
        <w:jc w:val="both"/>
      </w:pPr>
      <w:r>
        <w:t xml:space="preserve">La </w:t>
      </w:r>
      <w:r>
        <w:rPr>
          <w:b/>
          <w:bCs/>
        </w:rPr>
        <w:t>Tabla 7.1</w:t>
      </w:r>
      <w:r>
        <w:t xml:space="preserve"> relaciona cada criterio de la rúbrica con lo que se entrega y dónde se evidencia.</w:t>
      </w:r>
    </w:p>
    <w:p w:rsidR="00F85662" w:rsidRDefault="007241E9">
      <w:pPr>
        <w:pStyle w:val="Titulodetabla"/>
        <w:keepNext/>
        <w:spacing w:before="220" w:after="100"/>
      </w:pPr>
      <w:bookmarkStart w:id="79" w:name="_Toc243307253"/>
      <w:r>
        <w:rPr>
          <w:b/>
          <w:bCs/>
        </w:rPr>
        <w:t>Tabla 7.</w:t>
      </w:r>
      <w:r>
        <w:fldChar w:fldCharType="begin"/>
      </w:r>
      <w:r>
        <w:instrText>SEQ Tabla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b/>
          <w:bCs/>
        </w:rPr>
        <w:t xml:space="preserve">. </w:t>
      </w:r>
      <w:r>
        <w:t>Cumplimiento de la rúbrica del taller.</w:t>
      </w:r>
      <w:bookmarkEnd w:id="79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8"/>
        <w:gridCol w:w="900"/>
        <w:gridCol w:w="2838"/>
        <w:gridCol w:w="2262"/>
      </w:tblGrid>
      <w:tr w:rsidR="00F85662">
        <w:trPr>
          <w:cantSplit/>
          <w:tblHeader/>
        </w:trPr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Peso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Qué se entrega</w:t>
            </w:r>
          </w:p>
        </w:tc>
        <w:tc>
          <w:tcPr>
            <w:tcW w:w="22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Evidencia</w:t>
            </w:r>
          </w:p>
        </w:tc>
      </w:tr>
      <w:tr w:rsidR="00F85662">
        <w:trPr>
          <w:cantSplit/>
        </w:trPr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Diseño de microservicios y delimitación de responsabilidades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15 %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Nueve contextos con una responsabilidad cada uno;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lifecycle-service</w:t>
            </w:r>
            <w:r>
              <w:rPr>
                <w:sz w:val="22"/>
                <w:szCs w:val="22"/>
              </w:rPr>
              <w:t xml:space="preserve"> como único dueño del estado</w:t>
            </w:r>
          </w:p>
        </w:tc>
        <w:tc>
          <w:tcPr>
            <w:tcW w:w="22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Secciones 3.1 y 3.2; Figura 3.1</w:t>
            </w:r>
          </w:p>
        </w:tc>
      </w:tr>
      <w:tr w:rsidR="00F85662">
        <w:trPr>
          <w:cantSplit/>
        </w:trPr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Comunicación síncrona REST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20 %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Login, creación, validación y llamadas entre servicios con Spring Web</w:t>
            </w:r>
          </w:p>
        </w:tc>
        <w:tc>
          <w:tcPr>
            <w:tcW w:w="22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Secciones 4.1 y 5.1</w:t>
            </w:r>
          </w:p>
        </w:tc>
      </w:tr>
      <w:tr w:rsidR="00F85662">
        <w:trPr>
          <w:cantSplit/>
        </w:trPr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Comunicación asíncrona con RabbitMQ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25 %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Comandos y eventos con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RabbitTemplate</w:t>
            </w:r>
            <w:r>
              <w:rPr>
                <w:sz w:val="22"/>
                <w:szCs w:val="22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@RabbitListener</w:t>
            </w:r>
            <w:r>
              <w:rPr>
                <w:sz w:val="22"/>
                <w:szCs w:val="22"/>
              </w:rPr>
              <w:t>, dos exchanges y nueve colas</w:t>
            </w:r>
          </w:p>
        </w:tc>
        <w:tc>
          <w:tcPr>
            <w:tcW w:w="22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Secciones 3.3 y 4.2; Figuras 6.3 a 6.8</w:t>
            </w:r>
          </w:p>
        </w:tc>
      </w:tr>
      <w:tr w:rsidR="00F85662">
        <w:trPr>
          <w:cantSplit/>
        </w:trPr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Validación de estados, errores y resiliencia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15 %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Transiciones inválidas, operaciones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FAILED</w:t>
            </w:r>
            <w:r>
              <w:rPr>
                <w:sz w:val="22"/>
                <w:szCs w:val="22"/>
              </w:rPr>
              <w:t>, reversión de la asignación, RabbitMQ caído y consumidores de</w:t>
            </w:r>
            <w:r>
              <w:rPr>
                <w:sz w:val="22"/>
                <w:szCs w:val="22"/>
              </w:rPr>
              <w:t>tenidos</w:t>
            </w:r>
          </w:p>
        </w:tc>
        <w:tc>
          <w:tcPr>
            <w:tcW w:w="22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Capítulo 5; Figuras 5.1 a 5.3, 6.9 y 6.10</w:t>
            </w:r>
          </w:p>
        </w:tc>
      </w:tr>
      <w:tr w:rsidR="00F85662">
        <w:trPr>
          <w:cantSplit/>
        </w:trPr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Pruebas en Postman y evidencias de ejecución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15 %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Colección por microservicio, 67 peticiones y 146 verificaciones; 78 pruebas automáticas</w:t>
            </w:r>
          </w:p>
        </w:tc>
        <w:tc>
          <w:tcPr>
            <w:tcW w:w="22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Capítulo 6; Figuras 6.1 y 6.2</w:t>
            </w:r>
          </w:p>
        </w:tc>
      </w:tr>
      <w:tr w:rsidR="00F85662">
        <w:trPr>
          <w:cantSplit/>
        </w:trPr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Documentación técnica y sustentación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10 %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Este informe, el README y la carpeta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docs/</w:t>
            </w:r>
            <w:r>
              <w:rPr>
                <w:sz w:val="22"/>
                <w:szCs w:val="22"/>
              </w:rPr>
              <w:t xml:space="preserve"> del taller</w:t>
            </w:r>
          </w:p>
        </w:tc>
        <w:tc>
          <w:tcPr>
            <w:tcW w:w="22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Capítulo 9</w:t>
            </w:r>
          </w:p>
        </w:tc>
      </w:tr>
    </w:tbl>
    <w:p w:rsidR="00F85662" w:rsidRDefault="00F85662">
      <w:pPr>
        <w:spacing w:after="160"/>
      </w:pPr>
    </w:p>
    <w:p w:rsidR="00F85662" w:rsidRDefault="007241E9">
      <w:pPr>
        <w:pStyle w:val="Ttulo1"/>
      </w:pPr>
      <w:bookmarkStart w:id="80" w:name="_Toc243307216"/>
      <w:r>
        <w:t>8.- Conclusiones</w:t>
      </w:r>
      <w:bookmarkEnd w:id="80"/>
    </w:p>
    <w:p w:rsidR="00F85662" w:rsidRDefault="007241E9">
      <w:pPr>
        <w:pStyle w:val="Ttulo2"/>
      </w:pPr>
      <w:bookmarkStart w:id="81" w:name="_Toc243307217"/>
      <w:r>
        <w:t>8.1.- Lo aprendido</w:t>
      </w:r>
      <w:bookmarkEnd w:id="81"/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Acoplamiento.</w:t>
      </w:r>
      <w:r>
        <w:t xml:space="preserve"> Las llamadas REST encadenadas hacen que la creación de una pregunta dependa de tres servicios a la vez; en cambio, el envío a revisión, la transición y la notificación quedaron desacoplados por la </w:t>
      </w:r>
      <w:r>
        <w:lastRenderedPageBreak/>
        <w:t xml:space="preserve">mensajería y cada servicio puede evolucionar sin avisar a </w:t>
      </w:r>
      <w:r>
        <w:t>los demás mientras respete el contrato del mensaje.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Interoperabilidad.</w:t>
      </w:r>
      <w:r>
        <w:t xml:space="preserve"> El sobre común (</w:t>
      </w:r>
      <w:r>
        <w:rPr>
          <w:rFonts w:ascii="Courier New" w:eastAsia="Courier New" w:hAnsi="Courier New" w:cs="Courier New"/>
          <w:sz w:val="22"/>
          <w:szCs w:val="22"/>
        </w:rPr>
        <w:t>eventId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type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occurredAt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data</w:t>
      </w:r>
      <w:r>
        <w:t xml:space="preserve">) y los contratos JSON permiten que cada servicio tenga sus propios DTO. Agregar </w:t>
      </w:r>
      <w:r>
        <w:rPr>
          <w:rFonts w:ascii="Courier New" w:eastAsia="Courier New" w:hAnsi="Courier New" w:cs="Courier New"/>
          <w:sz w:val="22"/>
          <w:szCs w:val="22"/>
        </w:rPr>
        <w:t>history-service</w:t>
      </w:r>
      <w:r>
        <w:t xml:space="preserve"> no requirió tocar a los productores: bastó un binding a los eventos existentes.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Resiliencia.</w:t>
      </w:r>
      <w:r>
        <w:t xml:space="preserve"> Aceptar una solicitud asíncrona no significa que se cumpla. Registrar cada operación con su resultado (</w:t>
      </w:r>
      <w:r>
        <w:rPr>
          <w:rFonts w:ascii="Courier New" w:eastAsia="Courier New" w:hAnsi="Courier New" w:cs="Courier New"/>
          <w:sz w:val="22"/>
          <w:szCs w:val="22"/>
        </w:rPr>
        <w:t>COMPLETED</w:t>
      </w:r>
      <w:r>
        <w:t xml:space="preserve"> o </w:t>
      </w:r>
      <w:r>
        <w:rPr>
          <w:rFonts w:ascii="Courier New" w:eastAsia="Courier New" w:hAnsi="Courier New" w:cs="Courier New"/>
          <w:sz w:val="22"/>
          <w:szCs w:val="22"/>
        </w:rPr>
        <w:t>FAILED</w:t>
      </w:r>
      <w:r>
        <w:t>) y responder 503 cuando no se puede enco</w:t>
      </w:r>
      <w:r>
        <w:t>lar evita informar éxitos falsos. Con un consumidor caído, los mensajes esperan en su cola y se procesan al volver.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Escalabilidad.</w:t>
      </w:r>
      <w:r>
        <w:t xml:space="preserve"> Cada servicio escala por separado y los consumidores de una misma cola se reparten los mensajes; la idempotencia hace seguro </w:t>
      </w:r>
      <w:r>
        <w:t>tener varias réplicas o reintentos.</w:t>
      </w:r>
    </w:p>
    <w:p w:rsidR="00F85662" w:rsidRDefault="007241E9">
      <w:pPr>
        <w:pStyle w:val="Ttulo2"/>
      </w:pPr>
      <w:bookmarkStart w:id="82" w:name="_Toc243307218"/>
      <w:r>
        <w:t>8.2.- Limitaciones</w:t>
      </w:r>
      <w:bookmarkEnd w:id="82"/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>Las bases son H2 en memoria: al reiniciar un servicio se pierden sus datos. El proyecto usa PostgreSQL por servicio.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>El token es un valor simple que no se valida; la autenticación real con JWT es del t</w:t>
      </w:r>
      <w:r>
        <w:t>ercer corte.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>No hay cola de mensajes fallidos ni patrón Outbox: un mensaje que falla tres veces se descarta, y si el servicio cae entre guardar y publicar se podría perder un evento.</w:t>
      </w:r>
    </w:p>
    <w:p w:rsidR="00F85662" w:rsidRDefault="007241E9">
      <w:pPr>
        <w:pStyle w:val="Prrafodelista"/>
        <w:numPr>
          <w:ilvl w:val="0"/>
          <w:numId w:val="2"/>
        </w:numPr>
        <w:spacing w:after="100"/>
      </w:pPr>
      <w:r>
        <w:t>El correo es simulado.</w:t>
      </w:r>
    </w:p>
    <w:p w:rsidR="00F85662" w:rsidRDefault="007241E9">
      <w:pPr>
        <w:pStyle w:val="Ttulo2"/>
      </w:pPr>
      <w:bookmarkStart w:id="83" w:name="_Toc243307219"/>
      <w:r>
        <w:t>8.3.- Evolución hacia el proyecto</w:t>
      </w:r>
      <w:bookmarkEnd w:id="83"/>
    </w:p>
    <w:p w:rsidR="00F85662" w:rsidRDefault="007241E9">
      <w:pPr>
        <w:jc w:val="both"/>
      </w:pPr>
      <w:r>
        <w:t xml:space="preserve">El proyecto del </w:t>
      </w:r>
      <w:r>
        <w:t>curso (</w:t>
      </w:r>
      <w:r>
        <w:rPr>
          <w:rFonts w:ascii="Courier New" w:eastAsia="Courier New" w:hAnsi="Courier New" w:cs="Courier New"/>
          <w:sz w:val="22"/>
          <w:szCs w:val="22"/>
        </w:rPr>
        <w:t>banco-preguntas-saberpro</w:t>
      </w:r>
      <w:r>
        <w:t xml:space="preserve">) ya incorpora lo que el taller deja afuera: PostgreSQL por servicio, Keycloak con JWT, Eureka, API Gateway, Outbox transaccional, cola de mensajes fallidos, correo real, Swagger agregado y pruebas de carga con k6. El taller </w:t>
      </w:r>
      <w:r>
        <w:t>es la base conceptual de esa evolución.</w:t>
      </w:r>
    </w:p>
    <w:p w:rsidR="00F85662" w:rsidRDefault="007241E9">
      <w:pPr>
        <w:pStyle w:val="Ttulo1"/>
      </w:pPr>
      <w:bookmarkStart w:id="84" w:name="_Toc243307220"/>
      <w:r>
        <w:lastRenderedPageBreak/>
        <w:t>9.- Enlaces</w:t>
      </w:r>
      <w:bookmarkEnd w:id="84"/>
    </w:p>
    <w:p w:rsidR="00F85662" w:rsidRDefault="007241E9">
      <w:pPr>
        <w:pStyle w:val="Titulodetabla"/>
        <w:keepNext/>
        <w:spacing w:before="220" w:after="100"/>
      </w:pPr>
      <w:bookmarkStart w:id="85" w:name="_Toc243307254"/>
      <w:r>
        <w:rPr>
          <w:b/>
          <w:bCs/>
        </w:rPr>
        <w:t>Tabla 9.</w:t>
      </w:r>
      <w:r>
        <w:fldChar w:fldCharType="begin"/>
      </w:r>
      <w:r>
        <w:instrText>SEQ Tabla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b/>
          <w:bCs/>
        </w:rPr>
        <w:t xml:space="preserve">. </w:t>
      </w:r>
      <w:r>
        <w:t>Enlaces del trabajo.</w:t>
      </w:r>
      <w:bookmarkEnd w:id="85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21"/>
        <w:gridCol w:w="7603"/>
      </w:tblGrid>
      <w:tr w:rsidR="00F85662">
        <w:trPr>
          <w:cantSplit/>
          <w:tblHeader/>
        </w:trPr>
        <w:tc>
          <w:tcPr>
            <w:tcW w:w="4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Recurso</w:t>
            </w:r>
          </w:p>
        </w:tc>
        <w:tc>
          <w:tcPr>
            <w:tcW w:w="45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b/>
                <w:bCs/>
                <w:sz w:val="22"/>
                <w:szCs w:val="22"/>
              </w:rPr>
              <w:t>Enlace</w:t>
            </w:r>
          </w:p>
        </w:tc>
      </w:tr>
      <w:tr w:rsidR="00F85662">
        <w:trPr>
          <w:cantSplit/>
        </w:trPr>
        <w:tc>
          <w:tcPr>
            <w:tcW w:w="4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Repositorio del laboratorio</w:t>
            </w:r>
          </w:p>
        </w:tc>
        <w:tc>
          <w:tcPr>
            <w:tcW w:w="45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hyperlink r:id="rId21" w:history="1">
              <w:r>
                <w:rPr>
                  <w:rStyle w:val="Hipervnculo"/>
                  <w:sz w:val="22"/>
                  <w:szCs w:val="22"/>
                </w:rPr>
                <w:t>https://github.com/DVLASZ/ingenieria-software-2</w:t>
              </w:r>
            </w:hyperlink>
          </w:p>
        </w:tc>
      </w:tr>
      <w:tr w:rsidR="00F85662">
        <w:trPr>
          <w:cantSplit/>
        </w:trPr>
        <w:tc>
          <w:tcPr>
            <w:tcW w:w="4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Carpeta del Taller 9</w:t>
            </w:r>
          </w:p>
        </w:tc>
        <w:tc>
          <w:tcPr>
            <w:tcW w:w="45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hyperlink r:id="rId22" w:history="1">
              <w:r>
                <w:rPr>
                  <w:rStyle w:val="Hipervnculo"/>
                  <w:sz w:val="22"/>
                  <w:szCs w:val="22"/>
                </w:rPr>
                <w:t>https://github.com/DVLASZ/ingenieria-software-2/tree/main/talle</w:t>
              </w:r>
              <w:r>
                <w:rPr>
                  <w:rStyle w:val="Hipervnculo"/>
                  <w:sz w:val="22"/>
                  <w:szCs w:val="22"/>
                </w:rPr>
                <w:t>res/Taller-09-ComunicacionSincronaAsincrona</w:t>
              </w:r>
            </w:hyperlink>
          </w:p>
        </w:tc>
      </w:tr>
      <w:tr w:rsidR="00F85662">
        <w:trPr>
          <w:cantSplit/>
        </w:trPr>
        <w:tc>
          <w:tcPr>
            <w:tcW w:w="4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 xml:space="preserve">Proyecto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lisw2_taller09_microservicios_g8</w:t>
            </w:r>
          </w:p>
        </w:tc>
        <w:tc>
          <w:tcPr>
            <w:tcW w:w="45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hyperlink r:id="rId23" w:history="1">
              <w:r>
                <w:rPr>
                  <w:rStyle w:val="Hipervnculo"/>
                  <w:sz w:val="22"/>
                  <w:szCs w:val="22"/>
                </w:rPr>
                <w:t>https://github.com/DVLASZ/ingenieria-software-2/tree/main/talleres/Taller-09-ComunicacionSincronaAsincrona/lisw2_taller09_microservicios_g8</w:t>
              </w:r>
            </w:hyperlink>
          </w:p>
        </w:tc>
      </w:tr>
      <w:tr w:rsidR="00F85662">
        <w:trPr>
          <w:cantSplit/>
        </w:trPr>
        <w:tc>
          <w:tcPr>
            <w:tcW w:w="4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Colección de Postman</w:t>
            </w:r>
          </w:p>
        </w:tc>
        <w:tc>
          <w:tcPr>
            <w:tcW w:w="45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hyperlink r:id="rId24" w:history="1">
              <w:r>
                <w:rPr>
                  <w:rStyle w:val="Hipervnculo"/>
                  <w:sz w:val="22"/>
                  <w:szCs w:val="22"/>
                </w:rPr>
                <w:t>https://github.com/DVLASZ/ingenieria-software-2/tree/main/talleres/Taller-09-ComunicacionSincr</w:t>
              </w:r>
              <w:r>
                <w:rPr>
                  <w:rStyle w:val="Hipervnculo"/>
                  <w:sz w:val="22"/>
                  <w:szCs w:val="22"/>
                </w:rPr>
                <w:t>onaAsincrona/lisw2_taller09_microservicios_g8/postman</w:t>
              </w:r>
            </w:hyperlink>
          </w:p>
        </w:tc>
      </w:tr>
      <w:tr w:rsidR="00F85662">
        <w:trPr>
          <w:cantSplit/>
        </w:trPr>
        <w:tc>
          <w:tcPr>
            <w:tcW w:w="4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r>
              <w:rPr>
                <w:sz w:val="22"/>
                <w:szCs w:val="22"/>
              </w:rPr>
              <w:t>Documentación del taller</w:t>
            </w:r>
          </w:p>
        </w:tc>
        <w:tc>
          <w:tcPr>
            <w:tcW w:w="45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keepNext/>
              <w:spacing w:after="0" w:line="252" w:lineRule="auto"/>
            </w:pPr>
            <w:hyperlink r:id="rId25" w:history="1">
              <w:r>
                <w:rPr>
                  <w:rStyle w:val="Hipervnculo"/>
                  <w:sz w:val="22"/>
                  <w:szCs w:val="22"/>
                </w:rPr>
                <w:t>https://github.com/DVLASZ/ingenieria-software-2/</w:t>
              </w:r>
              <w:r>
                <w:rPr>
                  <w:rStyle w:val="Hipervnculo"/>
                  <w:sz w:val="22"/>
                  <w:szCs w:val="22"/>
                </w:rPr>
                <w:t>tree/main/talleres/Taller-09-ComunicacionSincronaAsincrona/docs</w:t>
              </w:r>
            </w:hyperlink>
          </w:p>
        </w:tc>
      </w:tr>
      <w:tr w:rsidR="00F85662">
        <w:trPr>
          <w:cantSplit/>
        </w:trPr>
        <w:tc>
          <w:tcPr>
            <w:tcW w:w="4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r>
              <w:rPr>
                <w:sz w:val="22"/>
                <w:szCs w:val="22"/>
              </w:rPr>
              <w:t>Repositorio del proyecto de curso</w:t>
            </w:r>
          </w:p>
        </w:tc>
        <w:tc>
          <w:tcPr>
            <w:tcW w:w="45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85662" w:rsidRDefault="007241E9">
            <w:pPr>
              <w:spacing w:after="0" w:line="252" w:lineRule="auto"/>
            </w:pPr>
            <w:hyperlink r:id="rId26" w:history="1">
              <w:r>
                <w:rPr>
                  <w:rStyle w:val="Hipervnculo"/>
                  <w:sz w:val="22"/>
                  <w:szCs w:val="22"/>
                </w:rPr>
                <w:t>https://github.com/DVLASZ/banco-preguntas-saberpro</w:t>
              </w:r>
            </w:hyperlink>
          </w:p>
        </w:tc>
      </w:tr>
    </w:tbl>
    <w:p w:rsidR="00F85662" w:rsidRDefault="00F85662">
      <w:pPr>
        <w:spacing w:after="160"/>
      </w:pPr>
    </w:p>
    <w:sectPr w:rsidR="00F85662">
      <w:footerReference w:type="default" r:id="rId27"/>
      <w:pgSz w:w="12240" w:h="15840"/>
      <w:pgMar w:top="1417" w:right="1701" w:bottom="1417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241E9">
      <w:pPr>
        <w:spacing w:after="0" w:line="240" w:lineRule="auto"/>
      </w:pPr>
      <w:r>
        <w:separator/>
      </w:r>
    </w:p>
  </w:endnote>
  <w:endnote w:type="continuationSeparator" w:id="0">
    <w:p w:rsidR="00000000" w:rsidRDefault="00724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662" w:rsidRDefault="007241E9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>
      <w:rPr>
        <w:noProof/>
        <w:sz w:val="22"/>
        <w:szCs w:val="22"/>
      </w:rPr>
      <w:t>vi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662" w:rsidRDefault="007241E9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>
      <w:rPr>
        <w:noProof/>
        <w:sz w:val="22"/>
        <w:szCs w:val="22"/>
      </w:rPr>
      <w:t>36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241E9">
      <w:pPr>
        <w:spacing w:after="0" w:line="240" w:lineRule="auto"/>
      </w:pPr>
      <w:r>
        <w:separator/>
      </w:r>
    </w:p>
  </w:footnote>
  <w:footnote w:type="continuationSeparator" w:id="0">
    <w:p w:rsidR="00000000" w:rsidRDefault="007241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967C7"/>
    <w:multiLevelType w:val="hybridMultilevel"/>
    <w:tmpl w:val="2E0AB632"/>
    <w:lvl w:ilvl="0" w:tplc="261C6766" w:tentative="1">
      <w:start w:val="1"/>
      <w:numFmt w:val="bullet"/>
      <w:lvlText w:val="●"/>
      <w:lvlJc w:val="left"/>
      <w:pPr>
        <w:ind w:left="720" w:hanging="360"/>
      </w:pPr>
    </w:lvl>
    <w:lvl w:ilvl="1" w:tplc="1A2EBAC2" w:tentative="1">
      <w:start w:val="1"/>
      <w:numFmt w:val="bullet"/>
      <w:lvlText w:val="○"/>
      <w:lvlJc w:val="left"/>
      <w:pPr>
        <w:ind w:left="1440" w:hanging="360"/>
      </w:pPr>
    </w:lvl>
    <w:lvl w:ilvl="2" w:tplc="31BA2B78" w:tentative="1">
      <w:start w:val="1"/>
      <w:numFmt w:val="bullet"/>
      <w:lvlText w:val="■"/>
      <w:lvlJc w:val="left"/>
      <w:pPr>
        <w:ind w:left="2160" w:hanging="360"/>
      </w:pPr>
    </w:lvl>
    <w:lvl w:ilvl="3" w:tplc="F6DAB698" w:tentative="1">
      <w:start w:val="1"/>
      <w:numFmt w:val="bullet"/>
      <w:lvlText w:val="●"/>
      <w:lvlJc w:val="left"/>
      <w:pPr>
        <w:ind w:left="2880" w:hanging="360"/>
      </w:pPr>
    </w:lvl>
    <w:lvl w:ilvl="4" w:tplc="61C05BC2" w:tentative="1">
      <w:start w:val="1"/>
      <w:numFmt w:val="bullet"/>
      <w:lvlText w:val="○"/>
      <w:lvlJc w:val="left"/>
      <w:pPr>
        <w:ind w:left="3600" w:hanging="360"/>
      </w:pPr>
    </w:lvl>
    <w:lvl w:ilvl="5" w:tplc="7C624AE8" w:tentative="1">
      <w:start w:val="1"/>
      <w:numFmt w:val="bullet"/>
      <w:lvlText w:val="■"/>
      <w:lvlJc w:val="left"/>
      <w:pPr>
        <w:ind w:left="4320" w:hanging="360"/>
      </w:pPr>
    </w:lvl>
    <w:lvl w:ilvl="6" w:tplc="117C3B90" w:tentative="1">
      <w:start w:val="1"/>
      <w:numFmt w:val="bullet"/>
      <w:lvlText w:val="●"/>
      <w:lvlJc w:val="left"/>
      <w:pPr>
        <w:ind w:left="5040" w:hanging="360"/>
      </w:pPr>
    </w:lvl>
    <w:lvl w:ilvl="7" w:tplc="603E9A38" w:tentative="1">
      <w:start w:val="1"/>
      <w:numFmt w:val="bullet"/>
      <w:lvlText w:val="●"/>
      <w:lvlJc w:val="left"/>
      <w:pPr>
        <w:ind w:left="5760" w:hanging="360"/>
      </w:pPr>
    </w:lvl>
    <w:lvl w:ilvl="8" w:tplc="CF383C8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DF20FB"/>
    <w:multiLevelType w:val="hybridMultilevel"/>
    <w:tmpl w:val="CF9E89AC"/>
    <w:lvl w:ilvl="0" w:tplc="3304A81E">
      <w:start w:val="1"/>
      <w:numFmt w:val="bullet"/>
      <w:lvlText w:val="•"/>
      <w:lvlJc w:val="left"/>
      <w:pPr>
        <w:ind w:left="540" w:hanging="270"/>
      </w:pPr>
    </w:lvl>
    <w:lvl w:ilvl="1" w:tplc="FA8679D0">
      <w:numFmt w:val="decimal"/>
      <w:lvlText w:val=""/>
      <w:lvlJc w:val="left"/>
    </w:lvl>
    <w:lvl w:ilvl="2" w:tplc="9490E9FC">
      <w:numFmt w:val="decimal"/>
      <w:lvlText w:val=""/>
      <w:lvlJc w:val="left"/>
    </w:lvl>
    <w:lvl w:ilvl="3" w:tplc="111CAA20">
      <w:numFmt w:val="decimal"/>
      <w:lvlText w:val=""/>
      <w:lvlJc w:val="left"/>
    </w:lvl>
    <w:lvl w:ilvl="4" w:tplc="2A44EBE6">
      <w:numFmt w:val="decimal"/>
      <w:lvlText w:val=""/>
      <w:lvlJc w:val="left"/>
    </w:lvl>
    <w:lvl w:ilvl="5" w:tplc="6F9E5FD6">
      <w:numFmt w:val="decimal"/>
      <w:lvlText w:val=""/>
      <w:lvlJc w:val="left"/>
    </w:lvl>
    <w:lvl w:ilvl="6" w:tplc="213691F6">
      <w:numFmt w:val="decimal"/>
      <w:lvlText w:val=""/>
      <w:lvlJc w:val="left"/>
    </w:lvl>
    <w:lvl w:ilvl="7" w:tplc="20E667EA">
      <w:numFmt w:val="decimal"/>
      <w:lvlText w:val=""/>
      <w:lvlJc w:val="left"/>
    </w:lvl>
    <w:lvl w:ilvl="8" w:tplc="F9FAB5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662"/>
    <w:rsid w:val="007241E9"/>
    <w:rsid w:val="00F8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891C0CB-38A6-431A-9317-6D052EEE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>
      <w:pPr>
        <w:spacing w:after="14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360" w:after="200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spacing w:before="30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spacing w:before="240" w:after="120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Tituloprincipal">
    <w:name w:val="Titulo principal"/>
    <w:basedOn w:val="Normal"/>
    <w:next w:val="Normal"/>
    <w:pPr>
      <w:keepNext/>
      <w:spacing w:after="240"/>
    </w:pPr>
    <w:rPr>
      <w:b/>
      <w:bCs/>
      <w:sz w:val="40"/>
      <w:szCs w:val="40"/>
    </w:rPr>
  </w:style>
  <w:style w:type="paragraph" w:customStyle="1" w:styleId="Piedefigura">
    <w:name w:val="Pie de figura"/>
    <w:basedOn w:val="Normal"/>
    <w:next w:val="Normal"/>
  </w:style>
  <w:style w:type="paragraph" w:customStyle="1" w:styleId="Titulodetabla">
    <w:name w:val="Titulo de tabla"/>
    <w:basedOn w:val="Normal"/>
    <w:next w:val="Normal"/>
  </w:style>
  <w:style w:type="paragraph" w:styleId="TDC1">
    <w:name w:val="toc 1"/>
    <w:basedOn w:val="Normal"/>
    <w:next w:val="Normal"/>
    <w:uiPriority w:val="39"/>
    <w:pPr>
      <w:spacing w:after="60" w:line="276" w:lineRule="auto"/>
    </w:pPr>
  </w:style>
  <w:style w:type="paragraph" w:styleId="TDC2">
    <w:name w:val="toc 2"/>
    <w:basedOn w:val="Normal"/>
    <w:next w:val="Normal"/>
    <w:uiPriority w:val="39"/>
    <w:pPr>
      <w:spacing w:after="40" w:line="276" w:lineRule="auto"/>
      <w:ind w:left="360"/>
    </w:pPr>
  </w:style>
  <w:style w:type="paragraph" w:styleId="TDC3">
    <w:name w:val="toc 3"/>
    <w:basedOn w:val="Normal"/>
    <w:next w:val="Normal"/>
    <w:uiPriority w:val="39"/>
    <w:pPr>
      <w:spacing w:after="40" w:line="276" w:lineRule="auto"/>
      <w:ind w:left="72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7241E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hyperlink" Target="https://github.com/DVLASZ/banco-preguntas-saberpr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DVLASZ/ingenieria-software-2" TargetMode="External"/><Relationship Id="rId7" Type="http://schemas.openxmlformats.org/officeDocument/2006/relationships/footer" Target="footer1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hyperlink" Target="https://github.com/DVLASZ/ingenieria-software-2/tree/main/talleres/Taller-09-ComunicacionSincronaAsincrona/docs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hyperlink" Target="https://github.com/DVLASZ/ingenieria-software-2/tree/main/talleres/Taller-09-ComunicacionSincronaAsincrona/lisw2_taller09_microservicios_g8/postman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hyperlink" Target="https://github.com/DVLASZ/ingenieria-software-2/tree/main/talleres/Taller-09-ComunicacionSincronaAsincrona/lisw2_taller09_microservicios_g8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hyperlink" Target="https://github.com/DVLASZ/ingenieria-software-2/tree/main/talleres/Taller-09-ComunicacionSincronaAsincrona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6018</Words>
  <Characters>37770</Characters>
  <Application>Microsoft Office Word</Application>
  <DocSecurity>0</DocSecurity>
  <Lines>1283</Lines>
  <Paragraphs>774</Paragraphs>
  <ScaleCrop>false</ScaleCrop>
  <Company/>
  <LinksUpToDate>false</LinksUpToDate>
  <CharactersWithSpaces>43951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9: comunicación síncrona y asíncrona de microservicios</dc:title>
  <dc:creator>Edward Esteban Dávila Salazar; Laura Isabel Sánchez Fernández</dc:creator>
  <dc:description>Informe del Taller 9, Laboratorio de Ingeniería de Software II, Universidad del Cauca</dc:description>
  <cp:lastModifiedBy>Edward Davila</cp:lastModifiedBy>
  <cp:revision>2</cp:revision>
  <dcterms:created xsi:type="dcterms:W3CDTF">2026-10-19T17:57:00Z</dcterms:created>
  <dcterms:modified xsi:type="dcterms:W3CDTF">2026-10-19T17:57:00Z</dcterms:modified>
</cp:coreProperties>
</file>