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503F" w:sz="1"/>
              <w:left w:val="none" w:color="FFFFFF" w:sz="0"/>
              <w:bottom w:val="single" w:color="E5503F" w:sz="1"/>
              <w:right w:val="none" w:color="FFFFFF" w:sz="0"/>
            </w:tcBorders>
            <w:shd w:fill="FFFFFF" w:val="clear"/>
            <w:tcMar>
              <w:top w:type="dxa" w:w="200"/>
              <w:left w:type="dxa" w:w="0"/>
              <w:bottom w:type="dxa" w:w="240"/>
              <w:right w:type="dxa" w:w="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E5503F"/>
                <w:spacing w:val="100"/>
                <w:sz w:val="16"/>
                <w:szCs w:val="16"/>
              </w:rPr>
              <w:t xml:space="preserve">JIGSAWAI INITIATIVE  ·  CONFIDENTIAL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2C2826"/>
                <w:sz w:val="80"/>
                <w:szCs w:val="80"/>
              </w:rPr>
              <w:t xml:space="preserve">SnapGrowth</w:t>
            </w:r>
          </w:p>
          <w:p>
            <w:pPr>
              <w:spacing w:before="0" w:after="6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E5503F"/>
                <w:sz w:val="52"/>
                <w:szCs w:val="52"/>
              </w:rPr>
              <w:t xml:space="preserve">Brand Guidelines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color w:val="8C7B75"/>
                <w:sz w:val="20"/>
                <w:szCs w:val="20"/>
              </w:rPr>
              <w:t xml:space="preserve">Version 1.0  ·  March 2026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color w:val="C4B5AF"/>
                <w:sz w:val="20"/>
                <w:szCs w:val="20"/>
              </w:rPr>
              <w:t xml:space="preserve">De Villiers (Lead)  ·  Marinus (Collaborator)  ·  snapgrowth.ai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before="60" w:after="1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C7B75"/>
          <w:sz w:val="20"/>
          <w:szCs w:val="20"/>
        </w:rPr>
        <w:t xml:space="preserve">This document defines the SnapGrowth visual identity — the logo, colors, typography, usage rules, brand voice, and application guidelines. Consistent use of these elements builds recognition and trust with every client, prospect, and partner we encounter.</w:t>
      </w:r>
    </w:p>
    <w:p>
      <w:r>
        <w:br w:type="page"/>
      </w:r>
    </w:p>
    <w:p>
      <w:pPr>
        <w:pStyle w:val="Heading1"/>
        <w:pBdr>
          <w:bottom w:val="single" w:color="E5503F" w:sz="8"/>
        </w:pBdr>
        <w:spacing w:before="400" w:after="200"/>
      </w:pPr>
      <w:r>
        <w:rPr>
          <w:rFonts w:ascii="Georgia" w:cs="Georgia" w:eastAsia="Georgia" w:hAnsi="Georgia"/>
          <w:b/>
          <w:bCs/>
          <w:color w:val="2C2826"/>
          <w:sz w:val="40"/>
          <w:szCs w:val="40"/>
        </w:rPr>
        <w:t xml:space="preserve">01 — The Logo</w:t>
      </w:r>
    </w:p>
    <w:p>
      <w:pPr>
        <w:spacing w:before="60" w:after="1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826"/>
          <w:sz w:val="20"/>
          <w:szCs w:val="20"/>
        </w:rPr>
        <w:t xml:space="preserve">The SnapGrowth mark combines a warm rounded square with a characteristic growth line — an upward trajectory with a signature ‘snap’ jog. This references connection, momentum, and the JigsawAI puzzle lineage. The wordmark uses Georgia Bold with the second word in Coral.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Symbol Mark</w:t>
      </w:r>
    </w:p>
    <w:p>
      <w:pPr>
        <w:spacing w:before="60" w:after="1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826"/>
          <w:sz w:val="20"/>
          <w:szCs w:val="20"/>
        </w:rPr>
        <w:t xml:space="preserve">The symbol is a rounded square using the Coral-to-Amber gradient, containing a white polyline growth chart with a deliberate inflection point at the midpoint — the ‘snap’ that gives the brand its name.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503F" w:sz="16"/>
              <w:left w:val="single" w:color="E5503F" w:sz="16"/>
              <w:bottom w:val="single" w:color="DDDDDD" w:sz="1"/>
              <w:right w:val="single" w:color="DDDDDD" w:sz="1"/>
            </w:tcBorders>
            <w:shd w:fill="FFF0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E5503F"/>
                <w:sz w:val="20"/>
                <w:szCs w:val="20"/>
              </w:rPr>
              <w:t xml:space="preserve">Logo Concept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2C2826"/>
                <w:sz w:val="20"/>
                <w:szCs w:val="20"/>
              </w:rPr>
              <w:t xml:space="preserve">Rounded square (warm, approachable) + upward growth line (momentum, results) + snap jog at midpoint (JigsawAI DNA, the piece clicking into place). Gradient: Coral #FF6B5E → Amber #FFAB5E, left to right.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Logo Lockup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826"/>
                <w:sz w:val="20"/>
                <w:szCs w:val="20"/>
              </w:rPr>
              <w:t xml:space="preserve">Primary (light background)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Full gradient mark + Charcoal wordmark with Coral on ‘Growth’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826"/>
                <w:sz w:val="20"/>
                <w:szCs w:val="20"/>
              </w:rPr>
              <w:t xml:space="preserve">Dark background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Full gradient mark + White wordmark with Blush on ‘Growth’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826"/>
                <w:sz w:val="20"/>
                <w:szCs w:val="20"/>
              </w:rPr>
              <w:t xml:space="preserve">On Coral background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White ghost mark (no gradient) + White wordmark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826"/>
                <w:sz w:val="20"/>
                <w:szCs w:val="20"/>
              </w:rPr>
              <w:t xml:space="preserve">On Blush pastel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Full gradient mark + Charcoal wordmark (same as primary)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826"/>
                <w:sz w:val="20"/>
                <w:szCs w:val="20"/>
              </w:rPr>
              <w:t xml:space="preserve">Symbol only (icon/avatar)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Use when full lockup is too wide (≤120px). Gradient mark only, no wordmark.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Icon Size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616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80px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Profile / avatar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LinkedIn, email header, social profiles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48px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App icon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Browser tab group, Slack workspace icon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32px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Website nav bar, document headers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20px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Inline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In-text references, email signatures (inline)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16px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Favicon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Browser tab favicon — use simplified mark at this size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03F" w:sz="8"/>
        </w:pBdr>
        <w:spacing w:before="400" w:after="200"/>
      </w:pPr>
      <w:r>
        <w:rPr>
          <w:rFonts w:ascii="Georgia" w:cs="Georgia" w:eastAsia="Georgia" w:hAnsi="Georgia"/>
          <w:b/>
          <w:bCs/>
          <w:color w:val="2C2826"/>
          <w:sz w:val="40"/>
          <w:szCs w:val="40"/>
        </w:rPr>
        <w:t xml:space="preserve">02 — Color System</w:t>
      </w:r>
    </w:p>
    <w:p>
      <w:pPr>
        <w:spacing w:before="60" w:after="1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826"/>
          <w:sz w:val="20"/>
          <w:szCs w:val="20"/>
        </w:rPr>
        <w:t xml:space="preserve">A warm, pastel-forward palette built on Coral energy and Amber warmth. Blush and Sage provide breathing room. Every color is chosen to feel approachable and human — not cold, corporate, or generic. The palette communicates the V2 positioning: confident, warm, outcome-focused.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F6B5E" w:val="clear"/>
              <w:spacing w:before="0" w:after="0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                              </w:t>
            </w:r>
          </w:p>
          <w:p>
            <w:pPr>
              <w:spacing w:before="80" w:after="20"/>
              <w:ind w:left="100"/>
            </w:pPr>
            <w:r>
              <w:rPr>
                <w:rFonts w:ascii="Georgia" w:cs="Georgia" w:eastAsia="Georgia" w:hAnsi="Georgia"/>
                <w:b/>
                <w:bCs/>
                <w:color w:val="2C2826"/>
                <w:sz w:val="20"/>
                <w:szCs w:val="20"/>
              </w:rPr>
              <w:t xml:space="preserve">Coral</w:t>
            </w:r>
          </w:p>
          <w:p>
            <w:pPr>
              <w:spacing w:before="0" w:after="20"/>
              <w:ind w:left="100"/>
            </w:pPr>
            <w:r>
              <w:rPr>
                <w:rFonts w:ascii="Courier New" w:cs="Courier New" w:eastAsia="Courier New" w:hAnsi="Courier New"/>
                <w:color w:val="8C7B75"/>
                <w:sz w:val="18"/>
                <w:szCs w:val="18"/>
              </w:rPr>
              <w:t xml:space="preserve">#FF6B5E</w:t>
            </w:r>
          </w:p>
          <w:p>
            <w:pPr>
              <w:spacing w:before="0" w:after="80"/>
              <w:ind w:left="100"/>
            </w:pPr>
            <w:r>
              <w:rPr>
                <w:rFonts w:ascii="Calibri" w:cs="Calibri" w:eastAsia="Calibri" w:hAnsi="Calibri"/>
                <w:color w:val="C4B5AF"/>
                <w:sz w:val="16"/>
                <w:szCs w:val="16"/>
              </w:rPr>
              <w:t xml:space="preserve">Primary CTAs, links, key accent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FAB5E" w:val="clear"/>
              <w:spacing w:before="0" w:after="0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                              </w:t>
            </w:r>
          </w:p>
          <w:p>
            <w:pPr>
              <w:spacing w:before="80" w:after="20"/>
              <w:ind w:left="100"/>
            </w:pPr>
            <w:r>
              <w:rPr>
                <w:rFonts w:ascii="Georgia" w:cs="Georgia" w:eastAsia="Georgia" w:hAnsi="Georgia"/>
                <w:b/>
                <w:bCs/>
                <w:color w:val="2C2826"/>
                <w:sz w:val="20"/>
                <w:szCs w:val="20"/>
              </w:rPr>
              <w:t xml:space="preserve">Amber</w:t>
            </w:r>
          </w:p>
          <w:p>
            <w:pPr>
              <w:spacing w:before="0" w:after="20"/>
              <w:ind w:left="100"/>
            </w:pPr>
            <w:r>
              <w:rPr>
                <w:rFonts w:ascii="Courier New" w:cs="Courier New" w:eastAsia="Courier New" w:hAnsi="Courier New"/>
                <w:color w:val="8C7B75"/>
                <w:sz w:val="18"/>
                <w:szCs w:val="18"/>
              </w:rPr>
              <w:t xml:space="preserve">#FFAB5E</w:t>
            </w:r>
          </w:p>
          <w:p>
            <w:pPr>
              <w:spacing w:before="0" w:after="80"/>
              <w:ind w:left="100"/>
            </w:pPr>
            <w:r>
              <w:rPr>
                <w:rFonts w:ascii="Calibri" w:cs="Calibri" w:eastAsia="Calibri" w:hAnsi="Calibri"/>
                <w:color w:val="C4B5AF"/>
                <w:sz w:val="16"/>
                <w:szCs w:val="16"/>
              </w:rPr>
              <w:t xml:space="preserve">Secondary accent, warmth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2C2826" w:val="clear"/>
              <w:spacing w:before="0" w:after="0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                              </w:t>
            </w:r>
          </w:p>
          <w:p>
            <w:pPr>
              <w:spacing w:before="80" w:after="20"/>
              <w:ind w:left="100"/>
            </w:pPr>
            <w:r>
              <w:rPr>
                <w:rFonts w:ascii="Georgia" w:cs="Georgia" w:eastAsia="Georgia" w:hAnsi="Georgia"/>
                <w:b/>
                <w:bCs/>
                <w:color w:val="2C2826"/>
                <w:sz w:val="20"/>
                <w:szCs w:val="20"/>
              </w:rPr>
              <w:t xml:space="preserve">Charcoal</w:t>
            </w:r>
          </w:p>
          <w:p>
            <w:pPr>
              <w:spacing w:before="0" w:after="20"/>
              <w:ind w:left="100"/>
            </w:pPr>
            <w:r>
              <w:rPr>
                <w:rFonts w:ascii="Courier New" w:cs="Courier New" w:eastAsia="Courier New" w:hAnsi="Courier New"/>
                <w:color w:val="8C7B75"/>
                <w:sz w:val="18"/>
                <w:szCs w:val="18"/>
              </w:rPr>
              <w:t xml:space="preserve">#2C2826</w:t>
            </w:r>
          </w:p>
          <w:p>
            <w:pPr>
              <w:spacing w:before="0" w:after="80"/>
              <w:ind w:left="100"/>
            </w:pPr>
            <w:r>
              <w:rPr>
                <w:rFonts w:ascii="Calibri" w:cs="Calibri" w:eastAsia="Calibri" w:hAnsi="Calibri"/>
                <w:color w:val="C4B5AF"/>
                <w:sz w:val="16"/>
                <w:szCs w:val="16"/>
              </w:rPr>
              <w:t xml:space="preserve">Body text, dark backgrounds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FF8F3" w:val="clear"/>
              <w:spacing w:before="0" w:after="0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                              </w:t>
            </w:r>
          </w:p>
          <w:p>
            <w:pPr>
              <w:spacing w:before="80" w:after="20"/>
              <w:ind w:left="100"/>
            </w:pPr>
            <w:r>
              <w:rPr>
                <w:rFonts w:ascii="Georgia" w:cs="Georgia" w:eastAsia="Georgia" w:hAnsi="Georgia"/>
                <w:b/>
                <w:bCs/>
                <w:color w:val="2C2826"/>
                <w:sz w:val="20"/>
                <w:szCs w:val="20"/>
              </w:rPr>
              <w:t xml:space="preserve">Cream</w:t>
            </w:r>
          </w:p>
          <w:p>
            <w:pPr>
              <w:spacing w:before="0" w:after="20"/>
              <w:ind w:left="100"/>
            </w:pPr>
            <w:r>
              <w:rPr>
                <w:rFonts w:ascii="Courier New" w:cs="Courier New" w:eastAsia="Courier New" w:hAnsi="Courier New"/>
                <w:color w:val="8C7B75"/>
                <w:sz w:val="18"/>
                <w:szCs w:val="18"/>
              </w:rPr>
              <w:t xml:space="preserve">#FFF8F3</w:t>
            </w:r>
          </w:p>
          <w:p>
            <w:pPr>
              <w:spacing w:before="0" w:after="80"/>
              <w:ind w:left="100"/>
            </w:pPr>
            <w:r>
              <w:rPr>
                <w:rFonts w:ascii="Calibri" w:cs="Calibri" w:eastAsia="Calibri" w:hAnsi="Calibri"/>
                <w:color w:val="C4B5AF"/>
                <w:sz w:val="16"/>
                <w:szCs w:val="16"/>
              </w:rPr>
              <w:t xml:space="preserve">Page background, warm white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Extended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FD4C8" w:val="clear"/>
              <w:spacing w:before="0" w:after="0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                              </w:t>
            </w:r>
          </w:p>
          <w:p>
            <w:pPr>
              <w:spacing w:before="80" w:after="20"/>
              <w:ind w:left="100"/>
            </w:pPr>
            <w:r>
              <w:rPr>
                <w:rFonts w:ascii="Georgia" w:cs="Georgia" w:eastAsia="Georgia" w:hAnsi="Georgia"/>
                <w:b/>
                <w:bCs/>
                <w:color w:val="2C2826"/>
                <w:sz w:val="20"/>
                <w:szCs w:val="20"/>
              </w:rPr>
              <w:t xml:space="preserve">Blush</w:t>
            </w:r>
          </w:p>
          <w:p>
            <w:pPr>
              <w:spacing w:before="0" w:after="20"/>
              <w:ind w:left="100"/>
            </w:pPr>
            <w:r>
              <w:rPr>
                <w:rFonts w:ascii="Courier New" w:cs="Courier New" w:eastAsia="Courier New" w:hAnsi="Courier New"/>
                <w:color w:val="8C7B75"/>
                <w:sz w:val="18"/>
                <w:szCs w:val="18"/>
              </w:rPr>
              <w:t xml:space="preserve">#FFD4C8</w:t>
            </w:r>
          </w:p>
          <w:p>
            <w:pPr>
              <w:spacing w:before="0" w:after="80"/>
              <w:ind w:left="100"/>
            </w:pPr>
            <w:r>
              <w:rPr>
                <w:rFonts w:ascii="Calibri" w:cs="Calibri" w:eastAsia="Calibri" w:hAnsi="Calibri"/>
                <w:color w:val="C4B5AF"/>
                <w:sz w:val="16"/>
                <w:szCs w:val="16"/>
              </w:rPr>
              <w:t xml:space="preserve">Pastel highlights, badges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FF0EB" w:val="clear"/>
              <w:spacing w:before="0" w:after="0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                              </w:t>
            </w:r>
          </w:p>
          <w:p>
            <w:pPr>
              <w:spacing w:before="80" w:after="20"/>
              <w:ind w:left="100"/>
            </w:pPr>
            <w:r>
              <w:rPr>
                <w:rFonts w:ascii="Georgia" w:cs="Georgia" w:eastAsia="Georgia" w:hAnsi="Georgia"/>
                <w:b/>
                <w:bCs/>
                <w:color w:val="2C2826"/>
                <w:sz w:val="20"/>
                <w:szCs w:val="20"/>
              </w:rPr>
              <w:t xml:space="preserve">Blush Pale</w:t>
            </w:r>
          </w:p>
          <w:p>
            <w:pPr>
              <w:spacing w:before="0" w:after="20"/>
              <w:ind w:left="100"/>
            </w:pPr>
            <w:r>
              <w:rPr>
                <w:rFonts w:ascii="Courier New" w:cs="Courier New" w:eastAsia="Courier New" w:hAnsi="Courier New"/>
                <w:color w:val="8C7B75"/>
                <w:sz w:val="18"/>
                <w:szCs w:val="18"/>
              </w:rPr>
              <w:t xml:space="preserve">#FFF0EB</w:t>
            </w:r>
          </w:p>
          <w:p>
            <w:pPr>
              <w:spacing w:before="0" w:after="80"/>
              <w:ind w:left="100"/>
            </w:pPr>
            <w:r>
              <w:rPr>
                <w:rFonts w:ascii="Calibri" w:cs="Calibri" w:eastAsia="Calibri" w:hAnsi="Calibri"/>
                <w:color w:val="C4B5AF"/>
                <w:sz w:val="16"/>
                <w:szCs w:val="16"/>
              </w:rPr>
              <w:t xml:space="preserve">Card backgrounds, callouts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A8D5BA" w:val="clear"/>
              <w:spacing w:before="0" w:after="0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                              </w:t>
            </w:r>
          </w:p>
          <w:p>
            <w:pPr>
              <w:spacing w:before="80" w:after="20"/>
              <w:ind w:left="100"/>
            </w:pPr>
            <w:r>
              <w:rPr>
                <w:rFonts w:ascii="Georgia" w:cs="Georgia" w:eastAsia="Georgia" w:hAnsi="Georgia"/>
                <w:b/>
                <w:bCs/>
                <w:color w:val="2C2826"/>
                <w:sz w:val="20"/>
                <w:szCs w:val="20"/>
              </w:rPr>
              <w:t xml:space="preserve">Sage</w:t>
            </w:r>
          </w:p>
          <w:p>
            <w:pPr>
              <w:spacing w:before="0" w:after="20"/>
              <w:ind w:left="100"/>
            </w:pPr>
            <w:r>
              <w:rPr>
                <w:rFonts w:ascii="Courier New" w:cs="Courier New" w:eastAsia="Courier New" w:hAnsi="Courier New"/>
                <w:color w:val="8C7B75"/>
                <w:sz w:val="18"/>
                <w:szCs w:val="18"/>
              </w:rPr>
              <w:t xml:space="preserve">#A8D5BA</w:t>
            </w:r>
          </w:p>
          <w:p>
            <w:pPr>
              <w:spacing w:before="0" w:after="80"/>
              <w:ind w:left="100"/>
            </w:pPr>
            <w:r>
              <w:rPr>
                <w:rFonts w:ascii="Calibri" w:cs="Calibri" w:eastAsia="Calibri" w:hAnsi="Calibri"/>
                <w:color w:val="C4B5AF"/>
                <w:sz w:val="16"/>
                <w:szCs w:val="16"/>
              </w:rPr>
              <w:t xml:space="preserve">Positive states, success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C9B8E8" w:val="clear"/>
              <w:spacing w:before="0" w:after="0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                              </w:t>
            </w:r>
          </w:p>
          <w:p>
            <w:pPr>
              <w:spacing w:before="80" w:after="20"/>
              <w:ind w:left="100"/>
            </w:pPr>
            <w:r>
              <w:rPr>
                <w:rFonts w:ascii="Georgia" w:cs="Georgia" w:eastAsia="Georgia" w:hAnsi="Georgia"/>
                <w:b/>
                <w:bCs/>
                <w:color w:val="2C2826"/>
                <w:sz w:val="20"/>
                <w:szCs w:val="20"/>
              </w:rPr>
              <w:t xml:space="preserve">Lavender</w:t>
            </w:r>
          </w:p>
          <w:p>
            <w:pPr>
              <w:spacing w:before="0" w:after="20"/>
              <w:ind w:left="100"/>
            </w:pPr>
            <w:r>
              <w:rPr>
                <w:rFonts w:ascii="Courier New" w:cs="Courier New" w:eastAsia="Courier New" w:hAnsi="Courier New"/>
                <w:color w:val="8C7B75"/>
                <w:sz w:val="18"/>
                <w:szCs w:val="18"/>
              </w:rPr>
              <w:t xml:space="preserve">#C9B8E8</w:t>
            </w:r>
          </w:p>
          <w:p>
            <w:pPr>
              <w:spacing w:before="0" w:after="80"/>
              <w:ind w:left="100"/>
            </w:pPr>
            <w:r>
              <w:rPr>
                <w:rFonts w:ascii="Calibri" w:cs="Calibri" w:eastAsia="Calibri" w:hAnsi="Calibri"/>
                <w:color w:val="C4B5AF"/>
                <w:sz w:val="16"/>
                <w:szCs w:val="16"/>
              </w:rPr>
              <w:t xml:space="preserve">Cool contrast, variety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8C7B75" w:val="clear"/>
              <w:spacing w:before="0" w:after="0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                              </w:t>
            </w:r>
          </w:p>
          <w:p>
            <w:pPr>
              <w:spacing w:before="80" w:after="20"/>
              <w:ind w:left="100"/>
            </w:pPr>
            <w:r>
              <w:rPr>
                <w:rFonts w:ascii="Georgia" w:cs="Georgia" w:eastAsia="Georgia" w:hAnsi="Georgia"/>
                <w:b/>
                <w:bCs/>
                <w:color w:val="2C2826"/>
                <w:sz w:val="20"/>
                <w:szCs w:val="20"/>
              </w:rPr>
              <w:t xml:space="preserve">Smoke</w:t>
            </w:r>
          </w:p>
          <w:p>
            <w:pPr>
              <w:spacing w:before="0" w:after="20"/>
              <w:ind w:left="100"/>
            </w:pPr>
            <w:r>
              <w:rPr>
                <w:rFonts w:ascii="Courier New" w:cs="Courier New" w:eastAsia="Courier New" w:hAnsi="Courier New"/>
                <w:color w:val="8C7B75"/>
                <w:sz w:val="18"/>
                <w:szCs w:val="18"/>
              </w:rPr>
              <w:t xml:space="preserve">#8C7B75</w:t>
            </w:r>
          </w:p>
          <w:p>
            <w:pPr>
              <w:spacing w:before="0" w:after="80"/>
              <w:ind w:left="100"/>
            </w:pPr>
            <w:r>
              <w:rPr>
                <w:rFonts w:ascii="Calibri" w:cs="Calibri" w:eastAsia="Calibri" w:hAnsi="Calibri"/>
                <w:color w:val="C4B5AF"/>
                <w:sz w:val="16"/>
                <w:szCs w:val="16"/>
              </w:rPr>
              <w:t xml:space="preserve">Secondary text, captions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Color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Coral is for Action</w:t>
            </w:r>
          </w:p>
        </w:tc>
        <w:tc>
          <w:tcPr>
            <w:tcW w:type="dxa" w:w="312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Blush is for Breathing</w:t>
            </w:r>
          </w:p>
        </w:tc>
        <w:tc>
          <w:tcPr>
            <w:tcW w:type="dxa" w:w="312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Sage is for Positivity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CTAs, links, active states, logo. Never use for large body text blocks — contrast is critical on pale backgrounds.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Card backgrounds, callout fills, pastel zones. Gives the eye a resting place alongside energetic Coral.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Success states, positive indicators, cool-temperature contrast. Use sparingly to balance the warm palette.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03F" w:sz="8"/>
        </w:pBdr>
        <w:spacing w:before="400" w:after="200"/>
      </w:pPr>
      <w:r>
        <w:rPr>
          <w:rFonts w:ascii="Georgia" w:cs="Georgia" w:eastAsia="Georgia" w:hAnsi="Georgia"/>
          <w:b/>
          <w:bCs/>
          <w:color w:val="2C2826"/>
          <w:sz w:val="40"/>
          <w:szCs w:val="40"/>
        </w:rPr>
        <w:t xml:space="preserve">03 — Typography</w:t>
      </w:r>
    </w:p>
    <w:p>
      <w:pPr>
        <w:spacing w:before="60" w:after="1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826"/>
          <w:sz w:val="20"/>
          <w:szCs w:val="20"/>
        </w:rPr>
        <w:t xml:space="preserve">Two typefaces. Georgia for character and warmth — it has personality in headlines and display text. Calibri for clarity and approachability in body text — clean without being cold. Both are universally available in Microsoft Office environments.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Display Typeface — Georgia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E5503F"/>
                <w:spacing w:val="120"/>
                <w:sz w:val="14"/>
                <w:szCs w:val="14"/>
              </w:rPr>
              <w:t xml:space="preserve">JIGSAWAI INITIATIVE  ·  DISPLAY</w:t>
            </w:r>
          </w:p>
          <w:p>
            <w:pPr>
              <w:spacing w:before="80" w:after="0"/>
            </w:pPr>
            <w:r>
              <w:rPr>
                <w:rFonts w:ascii="Georgia" w:cs="Georgia" w:eastAsia="Georgia" w:hAnsi="Georgia"/>
                <w:b/>
                <w:bCs/>
                <w:color w:val="2C2826"/>
                <w:sz w:val="56"/>
                <w:szCs w:val="56"/>
              </w:rPr>
              <w:t xml:space="preserve">Meetings that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2C2826"/>
                <w:sz w:val="56"/>
                <w:szCs w:val="56"/>
              </w:rPr>
              <w:t xml:space="preserve">snap into place.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E5503F"/>
                <w:sz w:val="56"/>
                <w:szCs w:val="56"/>
              </w:rPr>
              <w:t xml:space="preserve">Guaranteed.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color w:val="8C7B75"/>
                <w:sz w:val="16"/>
                <w:szCs w:val="16"/>
              </w:rPr>
              <w:t xml:space="preserve">Georgia  ·  Bold (700) for headlines  ·  Regular Italic for emphasis  ·  Used in display, H1, H2, cover titles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Body Typeface — Calibri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6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AB5E"/>
                <w:spacing w:val="120"/>
                <w:sz w:val="14"/>
                <w:szCs w:val="14"/>
              </w:rPr>
              <w:t xml:space="preserve">BODY TYPEFACE</w:t>
            </w:r>
          </w:p>
          <w:p>
            <w:pPr>
              <w:spacing w:before="80" w:after="0"/>
            </w:pPr>
            <w:r>
              <w:rPr>
                <w:rFonts w:ascii="Calibri" w:cs="Calibri" w:eastAsia="Calibri" w:hAnsi="Calibri"/>
                <w:color w:val="CCCCCC"/>
                <w:sz w:val="22"/>
                <w:szCs w:val="22"/>
              </w:rPr>
              <w:t xml:space="preserve">SnapGrowth delivers qualified meetings with decision-makers — not just emails sent. Every campaign is backed by a contractual guarantee, powered by AI, and guided by consulting-grade ICP strategy.</w:t>
            </w:r>
          </w:p>
          <w:p>
            <w:pPr>
              <w:spacing w:before="100" w:after="0"/>
            </w:pPr>
            <w:r>
              <w:rPr>
                <w:rFonts w:ascii="Calibri" w:cs="Calibri" w:eastAsia="Calibri" w:hAnsi="Calibri"/>
                <w:color w:val="8C7B75"/>
                <w:sz w:val="16"/>
                <w:szCs w:val="16"/>
              </w:rPr>
              <w:t xml:space="preserve">Calibri  ·  Light (300) / Regular (400) / Medium (500)  ·  All body text, descriptions, labels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1400"/>
        <w:gridCol w:w="1200"/>
      </w:tblGrid>
      <w:tr>
        <w:tc>
          <w:tcPr>
            <w:tcW w:type="dxa" w:w="140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40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 / Weight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Display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2826"/>
                <w:sz w:val="56"/>
                <w:szCs w:val="56"/>
              </w:rPr>
              <w:t xml:space="preserve">The headline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28pt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Georgia Bold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Heading 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2826"/>
                <w:sz w:val="36"/>
                <w:szCs w:val="36"/>
              </w:rPr>
              <w:t xml:space="preserve">Page section title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18pt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Georgia Bold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Heading 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E5503F"/>
                <w:sz w:val="28"/>
                <w:szCs w:val="28"/>
              </w:rPr>
              <w:t xml:space="preserve">Subsection heading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14pt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Georgia Bold Coral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Body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826"/>
                <w:sz w:val="20"/>
                <w:szCs w:val="20"/>
              </w:rPr>
              <w:t xml:space="preserve">Body text — readable, friendly, never cramped. Used for paragraphs and descriptions.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10pt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Calibri Regular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Caption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8C7B75"/>
                <w:sz w:val="16"/>
                <w:szCs w:val="16"/>
              </w:rPr>
              <w:t xml:space="preserve">Labels, metadata, secondary information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8pt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Calibri Smoke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Eyebrow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5503F"/>
                <w:spacing w:val="100"/>
                <w:sz w:val="16"/>
                <w:szCs w:val="16"/>
              </w:rPr>
              <w:t xml:space="preserve">SECTION LABEL  ·  CATEGORY TAG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8pt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Calibri Bold Coral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03F" w:sz="8"/>
        </w:pBdr>
        <w:spacing w:before="400" w:after="200"/>
      </w:pPr>
      <w:r>
        <w:rPr>
          <w:rFonts w:ascii="Georgia" w:cs="Georgia" w:eastAsia="Georgia" w:hAnsi="Georgia"/>
          <w:b/>
          <w:bCs/>
          <w:color w:val="2C2826"/>
          <w:sz w:val="40"/>
          <w:szCs w:val="40"/>
        </w:rPr>
        <w:t xml:space="preserve">04 — Logo Usage Rules</w:t>
      </w:r>
    </w:p>
    <w:p>
      <w:pPr>
        <w:spacing w:before="60" w:after="1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826"/>
          <w:sz w:val="20"/>
          <w:szCs w:val="20"/>
        </w:rPr>
        <w:t xml:space="preserve">Consistent, respectful use of the logo protects the brand’s visual equity. These rules exist so the mark always looks intentional, never accidental.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Clear Space</w:t>
      </w:r>
    </w:p>
    <w:p>
      <w:pPr>
        <w:spacing w:before="60" w:after="1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826"/>
          <w:sz w:val="20"/>
          <w:szCs w:val="20"/>
        </w:rPr>
        <w:t xml:space="preserve">Always maintain clear space equal to the height of the symbol mark on all four sides. No other elements — text, images, or decorative elements — should enter this zone.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503F" w:sz="16"/>
              <w:left w:val="single" w:color="E5503F" w:sz="16"/>
              <w:bottom w:val="single" w:color="DDDDDD" w:sz="1"/>
              <w:right w:val="single" w:color="DDDDDD" w:sz="1"/>
            </w:tcBorders>
            <w:shd w:fill="FFF0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E5503F"/>
                <w:sz w:val="20"/>
                <w:szCs w:val="20"/>
              </w:rPr>
              <w:t xml:space="preserve">Clear Space Rule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2C2826"/>
                <w:sz w:val="20"/>
                <w:szCs w:val="20"/>
              </w:rPr>
              <w:t xml:space="preserve">Minimum clear space = height of the symbol mark on all four sides. At the standard 48px icon size, this means at least 48px of breathing room around the entire lockup in all directions.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Do ✔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Georgia" w:cs="Georgia" w:eastAsia="Georgia" w:hAnsi="Georgia"/>
          <w:color w:val="2C2826"/>
          <w:sz w:val="20"/>
          <w:szCs w:val="20"/>
        </w:rPr>
        <w:t xml:space="preserve">Use the logo on white, cream, blush, dark charcoal, and coral backgrounds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Georgia" w:cs="Georgia" w:eastAsia="Georgia" w:hAnsi="Georgia"/>
          <w:color w:val="2C2826"/>
          <w:sz w:val="20"/>
          <w:szCs w:val="20"/>
        </w:rPr>
        <w:t xml:space="preserve">Use the gradient mark on light backgrounds; use the white/ghost mark on dark or coral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Georgia" w:cs="Georgia" w:eastAsia="Georgia" w:hAnsi="Georgia"/>
          <w:color w:val="2C2826"/>
          <w:sz w:val="20"/>
          <w:szCs w:val="20"/>
        </w:rPr>
        <w:t xml:space="preserve">Maintain the wordmark in Georgia Bold only — never substitute another typeface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Georgia" w:cs="Georgia" w:eastAsia="Georgia" w:hAnsi="Georgia"/>
          <w:color w:val="2C2826"/>
          <w:sz w:val="20"/>
          <w:szCs w:val="20"/>
        </w:rPr>
        <w:t xml:space="preserve">Scale proportionally — always lock the aspect ratio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Georgia" w:cs="Georgia" w:eastAsia="Georgia" w:hAnsi="Georgia"/>
          <w:color w:val="2C2826"/>
          <w:sz w:val="20"/>
          <w:szCs w:val="20"/>
        </w:rPr>
        <w:t xml:space="preserve">Use the symbol mark alone only when the full lockup cannot fit (≤120px wide)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Georgia" w:cs="Georgia" w:eastAsia="Georgia" w:hAnsi="Georgia"/>
          <w:color w:val="2C2826"/>
          <w:sz w:val="20"/>
          <w:szCs w:val="20"/>
        </w:rPr>
        <w:t xml:space="preserve">Always use the approved SVG file — never recreate the logo in another application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Don’t ✘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Georgia" w:cs="Georgia" w:eastAsia="Georgia" w:hAnsi="Georgia"/>
          <w:color w:val="2C2826"/>
          <w:sz w:val="20"/>
          <w:szCs w:val="20"/>
        </w:rPr>
        <w:t xml:space="preserve">Stretch, squish, skew, or rotate the logo at any angle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Georgia" w:cs="Georgia" w:eastAsia="Georgia" w:hAnsi="Georgia"/>
          <w:color w:val="2C2826"/>
          <w:sz w:val="20"/>
          <w:szCs w:val="20"/>
        </w:rPr>
        <w:t xml:space="preserve">Change individual logo colors or apply a different color scheme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Georgia" w:cs="Georgia" w:eastAsia="Georgia" w:hAnsi="Georgia"/>
          <w:color w:val="2C2826"/>
          <w:sz w:val="20"/>
          <w:szCs w:val="20"/>
        </w:rPr>
        <w:t xml:space="preserve">Add drop shadows, outlines, glows, or visual effects to the logo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Georgia" w:cs="Georgia" w:eastAsia="Georgia" w:hAnsi="Georgia"/>
          <w:color w:val="2C2826"/>
          <w:sz w:val="20"/>
          <w:szCs w:val="20"/>
        </w:rPr>
        <w:t xml:space="preserve">Place the logo on a busy photograph or patterned background without a clear zone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Georgia" w:cs="Georgia" w:eastAsia="Georgia" w:hAnsi="Georgia"/>
          <w:color w:val="2C2826"/>
          <w:sz w:val="20"/>
          <w:szCs w:val="20"/>
        </w:rPr>
        <w:t xml:space="preserve">Use the logo at sizes smaller than 120px wide for the full horizontal lockup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Georgia" w:cs="Georgia" w:eastAsia="Georgia" w:hAnsi="Georgia"/>
          <w:color w:val="2C2826"/>
          <w:sz w:val="20"/>
          <w:szCs w:val="20"/>
        </w:rPr>
        <w:t xml:space="preserve">Place the logo in low-contrast situations where the mark becomes hard to read</w:t>
      </w:r>
    </w:p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03F" w:sz="8"/>
        </w:pBdr>
        <w:spacing w:before="400" w:after="200"/>
      </w:pPr>
      <w:r>
        <w:rPr>
          <w:rFonts w:ascii="Georgia" w:cs="Georgia" w:eastAsia="Georgia" w:hAnsi="Georgia"/>
          <w:b/>
          <w:bCs/>
          <w:color w:val="2C2826"/>
          <w:sz w:val="40"/>
          <w:szCs w:val="40"/>
        </w:rPr>
        <w:t xml:space="preserve">05 — Brand Voice</w:t>
      </w:r>
    </w:p>
    <w:p>
      <w:pPr>
        <w:spacing w:before="60" w:after="1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826"/>
          <w:sz w:val="20"/>
          <w:szCs w:val="20"/>
        </w:rPr>
        <w:t xml:space="preserve">SnapGrowth sounds like a confident friend who happens to be an expert. Direct without being blunt. Warm without being fluffy. The guarantee means every word has to earn its place.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Three Voice Traits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🎯  Direct</w:t>
            </w:r>
          </w:p>
        </w:tc>
        <w:tc>
          <w:tcPr>
            <w:tcW w:type="dxa" w:w="312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☀️  Warm</w:t>
            </w:r>
          </w:p>
        </w:tc>
        <w:tc>
          <w:tcPr>
            <w:tcW w:type="dxa" w:w="312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⚡  Energetic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i/>
                <w:iCs/>
                <w:color w:val="C4B5AF"/>
                <w:sz w:val="16"/>
                <w:szCs w:val="16"/>
              </w:rPr>
              <w:t xml:space="preserve">Not → blunt or aggressive</w:t>
            </w:r>
          </w:p>
          <w:p>
            <w:r>
              <w:rPr>
                <w:rFonts w:ascii="Calibri" w:cs="Calibri" w:eastAsia="Calibri" w:hAnsi="Calibri"/>
                <w:color w:val="2C2826"/>
                <w:sz w:val="19"/>
                <w:szCs w:val="19"/>
              </w:rPr>
              <w:t xml:space="preserve">We say what we mean. No jargon, no padding, no hedging. If we guarantee 12 meetings, we say ‘12 meetings’ — not ‘approximately 10–14 qualified interactions per calendar period.’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F4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i/>
                <w:iCs/>
                <w:color w:val="C4B5AF"/>
                <w:sz w:val="16"/>
                <w:szCs w:val="16"/>
              </w:rPr>
              <w:t xml:space="preserve">Not → cheesy or sycophantic</w:t>
            </w:r>
          </w:p>
          <w:p>
            <w:r>
              <w:rPr>
                <w:rFonts w:ascii="Calibri" w:cs="Calibri" w:eastAsia="Calibri" w:hAnsi="Calibri"/>
                <w:color w:val="2C2826"/>
                <w:sz w:val="19"/>
                <w:szCs w:val="19"/>
              </w:rPr>
              <w:t xml:space="preserve">We genuinely care about client success. The warmth comes from confidence, not flattery. We don’t say ‘great question!’ We say ‘here’s the answer.’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i/>
                <w:iCs/>
                <w:color w:val="C4B5AF"/>
                <w:sz w:val="16"/>
                <w:szCs w:val="16"/>
              </w:rPr>
              <w:t xml:space="preserve">Not → breathless or hyped</w:t>
            </w:r>
          </w:p>
          <w:p>
            <w:r>
              <w:rPr>
                <w:rFonts w:ascii="Calibri" w:cs="Calibri" w:eastAsia="Calibri" w:hAnsi="Calibri"/>
                <w:color w:val="2C2826"/>
                <w:sz w:val="19"/>
                <w:szCs w:val="19"/>
              </w:rPr>
              <w:t xml:space="preserve">Short sentences. Active voice. Verbs that move. We don’t describe what we do — we show what happens next for the client.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Tone in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✔  SnapGrowth Says This</w:t>
            </w:r>
          </w:p>
        </w:tc>
        <w:tc>
          <w:tcPr>
            <w:tcW w:type="dxa" w:w="468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✘  Not This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F4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2826"/>
                <w:sz w:val="20"/>
                <w:szCs w:val="20"/>
              </w:rPr>
              <w:t xml:space="preserve">“We guarantee 12 qualified meetings per month — or the next month is free. First campaigns live in 7 days.”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8C7B75"/>
                <w:sz w:val="20"/>
                <w:szCs w:val="20"/>
              </w:rPr>
              <w:t xml:space="preserve">“Our AI-powered platform leverages cutting-edge machine learning algorithms to potentially optimise your lead generation funnel.”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F4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2826"/>
                <w:sz w:val="20"/>
                <w:szCs w:val="20"/>
              </w:rPr>
              <w:t xml:space="preserve">“Your team should be closing deals, not making cold calls. We fill the calendar — you focus on the handshake.”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8C7B75"/>
                <w:sz w:val="20"/>
                <w:szCs w:val="20"/>
              </w:rPr>
              <w:t xml:space="preserve">“We are pleased to offer a comprehensive suite of B2B demand generation solutions designed to enhance your sales pipeline efficiency.”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03F" w:sz="8"/>
        </w:pBdr>
        <w:spacing w:before="400" w:after="200"/>
      </w:pPr>
      <w:r>
        <w:rPr>
          <w:rFonts w:ascii="Georgia" w:cs="Georgia" w:eastAsia="Georgia" w:hAnsi="Georgia"/>
          <w:b/>
          <w:bCs/>
          <w:color w:val="2C2826"/>
          <w:sz w:val="40"/>
          <w:szCs w:val="40"/>
        </w:rPr>
        <w:t xml:space="preserve">06 — Applications</w:t>
      </w:r>
    </w:p>
    <w:p>
      <w:pPr>
        <w:spacing w:before="60" w:after="1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826"/>
          <w:sz w:val="20"/>
          <w:szCs w:val="20"/>
        </w:rPr>
        <w:t xml:space="preserve">How the brand shows up in the real world. Follow these templates exactly to ensure visual consistency across every client, prospect, and partner touchpoint.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Email Signature</w:t>
      </w:r>
    </w:p>
    <w:p>
      <w:pPr>
        <w:spacing w:before="60" w:after="1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826"/>
          <w:sz w:val="20"/>
          <w:szCs w:val="20"/>
        </w:rPr>
        <w:t xml:space="preserve">Use this signature format for all outreach from dv@snapgrowth.ai and business@snapgrowth.ai. The coral left-border is the visual anchor.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5503F" w:sz="24"/>
              <w:bottom w:val="single" w:color="DDDDDD" w:sz="1"/>
              <w:right w:val="single" w:color="DDDDDD" w:sz="1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2826"/>
                <w:sz w:val="28"/>
                <w:szCs w:val="28"/>
              </w:rPr>
              <w:t xml:space="preserve">De Villiers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color w:val="8C7B75"/>
                <w:sz w:val="18"/>
                <w:szCs w:val="18"/>
              </w:rPr>
              <w:t xml:space="preserve">Founder  ·  SnapGrowth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E5503F"/>
                <w:sz w:val="16"/>
                <w:szCs w:val="16"/>
              </w:rPr>
              <w:t xml:space="preserve">————————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color w:val="2C2826"/>
                <w:sz w:val="18"/>
                <w:szCs w:val="18"/>
              </w:rPr>
              <w:t xml:space="preserve">📧  dv@snapgrowth.ai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color w:val="E5503F"/>
                <w:sz w:val="18"/>
                <w:szCs w:val="18"/>
              </w:rPr>
              <w:t xml:space="preserve">🌐  snapgrowth.ai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E5503F"/>
                <w:sz w:val="18"/>
                <w:szCs w:val="18"/>
              </w:rPr>
              <w:t xml:space="preserve">📅  Book a call</w:t>
            </w:r>
          </w:p>
          <w:p>
            <w:pPr>
              <w:spacing w:before="40" w:after="0"/>
            </w:pPr>
            <w:r>
              <w:rPr>
                <w:rFonts w:ascii="Georgia" w:cs="Georgia" w:eastAsia="Georgia" w:hAnsi="Georgia"/>
                <w:b/>
                <w:bCs/>
                <w:color w:val="2C2826"/>
                <w:sz w:val="18"/>
                <w:szCs w:val="18"/>
              </w:rPr>
              <w:t xml:space="preserve">SnapGrowth  ·  </w:t>
            </w:r>
            <w:r>
              <w:rPr>
                <w:rFonts w:ascii="Georgia" w:cs="Georgia" w:eastAsia="Georgia" w:hAnsi="Georgia"/>
                <w:i/>
                <w:iCs/>
                <w:color w:val="8C7B75"/>
                <w:sz w:val="18"/>
                <w:szCs w:val="18"/>
              </w:rPr>
              <w:t xml:space="preserve">Meetings that snap into place.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503F" w:sz="1"/>
              <w:left w:val="none" w:color="FFFFFF" w:sz="0"/>
              <w:bottom w:val="single" w:color="E5503F" w:sz="1"/>
              <w:right w:val="none" w:color="FFFFFF" w:sz="0"/>
            </w:tcBorders>
            <w:shd w:fill="FFF0EB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503F"/>
                <w:spacing w:val="120"/>
                <w:sz w:val="16"/>
                <w:szCs w:val="16"/>
              </w:rPr>
              <w:t xml:space="preserve">PRIMARY TAGLINE</w:t>
            </w:r>
          </w:p>
          <w:p>
            <w:pPr>
              <w:spacing w:before="8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2826"/>
                <w:sz w:val="40"/>
                <w:szCs w:val="40"/>
              </w:rPr>
              <w:t xml:space="preserve">“Meetings that snap into place.</w:t>
            </w:r>
          </w:p>
          <w:p>
            <w:pPr>
              <w:spacing w:before="0" w:after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E5503F"/>
                <w:sz w:val="40"/>
                <w:szCs w:val="40"/>
              </w:rPr>
              <w:t xml:space="preserve">Guaranteed.”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C7B75"/>
                <w:sz w:val="16"/>
                <w:szCs w:val="16"/>
              </w:rPr>
              <w:t xml:space="preserve">Use in hero sections, email footers, presentation covers, and business cards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E5503F"/>
          <w:sz w:val="28"/>
          <w:szCs w:val="28"/>
        </w:rPr>
        <w:t xml:space="preserve">Brand Summary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E5503F" w:sz="1"/>
              <w:left w:val="single" w:color="E5503F" w:sz="1"/>
              <w:bottom w:val="single" w:color="E5503F" w:sz="1"/>
              <w:right w:val="single" w:color="E5503F" w:sz="1"/>
            </w:tcBorders>
            <w:shd w:fill="2C28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826"/>
                <w:sz w:val="20"/>
                <w:szCs w:val="20"/>
              </w:rPr>
              <w:t xml:space="preserve">Brand name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SnapGrowth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826"/>
                <w:sz w:val="20"/>
                <w:szCs w:val="20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snapgrowth.ai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826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Coral #FF6B5E → Amber #FFAB5E (gradient)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826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Cream #FFF8F3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826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Georgia (Bold for headlines, Italic for emphasis)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826"/>
                <w:sz w:val="20"/>
                <w:szCs w:val="20"/>
              </w:rPr>
              <w:t xml:space="preserve">Body font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Calibri (Light / Regular / Medium)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826"/>
                <w:sz w:val="20"/>
                <w:szCs w:val="20"/>
              </w:rPr>
              <w:t xml:space="preserve">Tagline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C2826"/>
                <w:sz w:val="20"/>
                <w:szCs w:val="20"/>
              </w:rPr>
              <w:t xml:space="preserve">“Meetings that snap into place. Guaranteed.”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826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826"/>
                <w:sz w:val="20"/>
                <w:szCs w:val="20"/>
              </w:rPr>
              <w:t xml:space="preserve">JigsawAI · De Villiers (Lead) · Marinus (Collaborator)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503F" w:sz="6"/>
      </w:pBdr>
      <w:tabs>
        <w:tab w:val="right" w:pos="9026"/>
      </w:tabs>
    </w:pPr>
    <w:r>
      <w:rPr>
        <w:rFonts w:ascii="Calibri" w:cs="Calibri" w:eastAsia="Calibri" w:hAnsi="Calibri"/>
        <w:color w:val="C4B5AF"/>
        <w:sz w:val="16"/>
        <w:szCs w:val="16"/>
      </w:rPr>
      <w:t xml:space="preserve">March 2026  |  JigsawAI Initiative  |  De Villiers (Lead)  |  Marinus (Collaborator)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503F" w:sz="6"/>
      </w:pBdr>
      <w:tabs>
        <w:tab w:val="right" w:pos="9026"/>
      </w:tabs>
    </w:pPr>
    <w:r>
      <w:rPr>
        <w:rFonts w:ascii="Calibri" w:cs="Calibri" w:eastAsia="Calibri" w:hAnsi="Calibri"/>
        <w:color w:val="C4B5AF"/>
        <w:sz w:val="16"/>
        <w:szCs w:val="16"/>
      </w:rPr>
      <w:t xml:space="preserve">SNAPGROWTH  |  Brand Guidelines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2C2826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Georgia" w:cs="Georgia" w:eastAsia="Georgia" w:hAnsi="Georgia"/>
      <w:b/>
      <w:bCs/>
      <w:color w:val="E5503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2C28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2026-03-24T21:19:03.093Z</dcterms:created>
  <dcterms:modified xsi:type="dcterms:W3CDTF">2026-03-24T21:19:03.094Z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