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Ausbildung zum*zur KISS-Trainer*in 2027/28</w:t>
      </w:r>
    </w:p>
    <w:p>
      <w:pPr>
        <w:spacing w:after="280"/>
      </w:pPr>
      <w:r>
        <w:rPr>
          <w:b/>
          <w:bCs/>
        </w:rPr>
        <w:t xml:space="preserve">Multiplikator*innen-Ausbildung im KISS-Training für pädagogische Fachkräfte</w:t>
      </w:r>
    </w:p>
    <w:p>
      <w:pPr>
        <w:spacing w:after="160"/>
      </w:pPr>
      <w:r>
        <w:t xml:space="preserve">Konflikte, Gewalt und (Cyber-)Mobbing gehören für viele Kinder und Jugendliche zum Alltag. Damit sie in einem positiven Lernklima ihre Stärken zeigen und erweitern können, braucht es Fachkräfte, die soziale Kompetenzen gezielt und methodisch fundiert fördern.</w:t>
      </w:r>
    </w:p>
    <w:p>
      <w:pPr>
        <w:spacing w:after="160"/>
      </w:pPr>
      <w:r>
        <w:t xml:space="preserve">Das KISS-Training ist ein sozialkognitiv basiertes Kompetenz-, Interventions- und Präventionstraining für Kinder und Jugendliche, das von chi.pa entwickelt und manualisiert wurde. Es kann präventiv oder intervenierend eingesetzt und an die Bedürfnisse unterschiedlicher Gruppen angepasst werden, von der 1. bis zur 10. Klasse.</w:t>
      </w:r>
    </w:p>
    <w:p>
      <w:pPr>
        <w:spacing w:after="160"/>
      </w:pPr>
      <w:r>
        <w:t xml:space="preserve">In der Ausbildung zum*zur KISS-Trainer*in lernen Sie, das KISS-Training selbstständig in einem Gruppenkontext, zum Beispiel in einer Schulklasse, durchzuführen und auf die individuellen Bedarfe der Gruppe anzupassen. Im Fokus stehen die grundlegenden theoretischen Konzepte und das Hintergrundwissen ebenso wie das Erlernen und Anwenden verschiedener Methoden zur gezielten Förderung.</w:t>
      </w:r>
    </w:p>
    <w:p>
      <w:pPr>
        <w:spacing w:after="160"/>
      </w:pPr>
      <w:r>
        <w:rPr>
          <w:b/>
          <w:bCs/>
        </w:rPr>
        <w:t xml:space="preserve">KISS steht für: </w:t>
      </w:r>
      <w:r>
        <w:rPr>
          <w:b/>
          <w:bCs/>
        </w:rPr>
        <w:t xml:space="preserve">K</w:t>
      </w:r>
      <w:r>
        <w:t xml:space="preserve">ognitiv, </w:t>
      </w:r>
      <w:r>
        <w:rPr>
          <w:b/>
          <w:bCs/>
        </w:rPr>
        <w:t xml:space="preserve">I</w:t>
      </w:r>
      <w:r>
        <w:t xml:space="preserve">ntensiv, </w:t>
      </w:r>
      <w:r>
        <w:rPr>
          <w:b/>
          <w:bCs/>
        </w:rPr>
        <w:t xml:space="preserve">S</w:t>
      </w:r>
      <w:r>
        <w:t xml:space="preserve">ituationsangepasst, </w:t>
      </w:r>
      <w:r>
        <w:rPr>
          <w:b/>
          <w:bCs/>
        </w:rPr>
        <w:t xml:space="preserve">S</w:t>
      </w:r>
      <w:r>
        <w:t xml:space="preserve">ozialrelevant.</w:t>
      </w:r>
    </w:p>
    <w:p>
      <w:pPr>
        <w:pStyle w:val="Heading2"/>
        <w:spacing w:after="120" w:before="280"/>
      </w:pPr>
      <w:r>
        <w:t xml:space="preserve">Ziele des KISS-Trainings</w:t>
      </w:r>
    </w:p>
    <w:p>
      <w:pPr>
        <w:pStyle w:val="ListParagraph"/>
        <w:numPr>
          <w:ilvl w:val="0"/>
          <w:numId w:val="2"/>
        </w:numPr>
        <w:spacing w:after="80"/>
      </w:pPr>
      <w:r>
        <w:t xml:space="preserve">Förderung der Sozialkompetenzen, u. a. Selbstwertgefühl, Empathie, Kritikfähigkeit und Konfliktfähigkeit</w:t>
      </w:r>
    </w:p>
    <w:p>
      <w:pPr>
        <w:pStyle w:val="ListParagraph"/>
        <w:numPr>
          <w:ilvl w:val="0"/>
          <w:numId w:val="2"/>
        </w:numPr>
        <w:spacing w:after="80"/>
      </w:pPr>
      <w:r>
        <w:t xml:space="preserve">Erkennen, Wahrnehmen und Einordnen von Gefühlen und Bedürfnissen</w:t>
      </w:r>
    </w:p>
    <w:p>
      <w:pPr>
        <w:pStyle w:val="ListParagraph"/>
        <w:numPr>
          <w:ilvl w:val="0"/>
          <w:numId w:val="2"/>
        </w:numPr>
        <w:spacing w:after="80"/>
      </w:pPr>
      <w:r>
        <w:t xml:space="preserve">Stärkung der Resilienz und der persönlichen Ressourcen</w:t>
      </w:r>
    </w:p>
    <w:p>
      <w:pPr>
        <w:pStyle w:val="ListParagraph"/>
        <w:numPr>
          <w:ilvl w:val="0"/>
          <w:numId w:val="2"/>
        </w:numPr>
        <w:spacing w:after="80"/>
      </w:pPr>
      <w:r>
        <w:t xml:space="preserve">Persönlichkeitsentwicklung</w:t>
      </w:r>
    </w:p>
    <w:p>
      <w:pPr>
        <w:pStyle w:val="ListParagraph"/>
        <w:numPr>
          <w:ilvl w:val="0"/>
          <w:numId w:val="2"/>
        </w:numPr>
        <w:spacing w:after="80"/>
      </w:pPr>
      <w:r>
        <w:t xml:space="preserve">Verbesserung des Schul- und Klassenklimas</w:t>
      </w:r>
    </w:p>
    <w:p>
      <w:pPr>
        <w:pStyle w:val="Heading2"/>
        <w:spacing w:after="120" w:before="280"/>
      </w:pPr>
      <w:r>
        <w:t xml:space="preserve">Für wen ist die Ausbildung?</w:t>
      </w:r>
    </w:p>
    <w:p>
      <w:pPr>
        <w:spacing w:after="160"/>
      </w:pPr>
      <w:r>
        <w:t xml:space="preserve">Die Ausbildung richtet sich an pädagogisches Fachpersonal im Setting Schule, zum Beispiel Schulsozialarbeiter*innen und Lehrkräfte. Das Angebot steht aber auch allen offen, die ihr Wissen und ihre Handlungsfähigkeit im Umgang mit Kindern und Jugendlichen erweitern möchten, etwa Beschäftigten in der Kinder- und Jugendhilfe, Ehrenamtlichen und Projektmitarbeitenden.</w:t>
      </w:r>
    </w:p>
    <w:p>
      <w:pPr>
        <w:pStyle w:val="Heading2"/>
        <w:spacing w:after="120" w:before="280"/>
      </w:pPr>
      <w:r>
        <w:t xml:space="preserve">Aufbau der Ausbildung</w:t>
      </w:r>
    </w:p>
    <w:p>
      <w:pPr>
        <w:pStyle w:val="ListParagraph"/>
        <w:numPr>
          <w:ilvl w:val="0"/>
          <w:numId w:val="2"/>
        </w:numPr>
        <w:spacing w:after="80"/>
      </w:pPr>
      <w:r>
        <w:t xml:space="preserve">Basiscamp (4 Tage)</w:t>
      </w:r>
    </w:p>
    <w:p>
      <w:pPr>
        <w:pStyle w:val="ListParagraph"/>
        <w:numPr>
          <w:ilvl w:val="0"/>
          <w:numId w:val="2"/>
        </w:numPr>
        <w:spacing w:after="80"/>
      </w:pPr>
      <w:r>
        <w:t xml:space="preserve">4 Wochenendmodule (je 3 Tage)</w:t>
      </w:r>
    </w:p>
    <w:p>
      <w:pPr>
        <w:pStyle w:val="ListParagraph"/>
        <w:numPr>
          <w:ilvl w:val="0"/>
          <w:numId w:val="2"/>
        </w:numPr>
        <w:spacing w:after="80"/>
      </w:pPr>
      <w:r>
        <w:t xml:space="preserve">Abschlussprüfung (2 Tage)</w:t>
      </w:r>
    </w:p>
    <w:p>
      <w:pPr>
        <w:pStyle w:val="Heading2"/>
        <w:spacing w:after="120" w:before="280"/>
      </w:pPr>
      <w:r>
        <w:t xml:space="preserve">Termine</w:t>
      </w:r>
    </w:p>
    <w:p>
      <w:pPr>
        <w:spacing w:after="160"/>
      </w:pPr>
      <w:r>
        <w:t xml:space="preserve">Die Ausbildung startet am </w:t>
      </w:r>
      <w:r>
        <w:rPr>
          <w:color w:val="0066CC"/>
        </w:rPr>
        <w:t xml:space="preserve">30.06.2027</w:t>
      </w:r>
      <w:r>
        <w:t xml:space="preserve"> und endet mit der Abschlussprüfung am </w:t>
      </w:r>
      <w:r>
        <w:rPr>
          <w:color w:val="0066CC"/>
        </w:rPr>
        <w:t xml:space="preserve">15.01.2028</w:t>
      </w:r>
      <w:r>
        <w:t xml:space="preserve">.</w:t>
      </w:r>
    </w:p>
    <w:p>
      <w:pPr>
        <w:pStyle w:val="ListParagraph"/>
        <w:numPr>
          <w:ilvl w:val="0"/>
          <w:numId w:val="2"/>
        </w:numPr>
        <w:spacing w:after="80"/>
      </w:pPr>
      <w:r>
        <w:t xml:space="preserve">Basiscamp: </w:t>
      </w:r>
      <w:r>
        <w:rPr>
          <w:color w:val="0066CC"/>
        </w:rPr>
        <w:t xml:space="preserve">30.06. bis 03.07.2027</w:t>
      </w:r>
      <w:r>
        <w:t xml:space="preserve"> (Mi bis Sa)</w:t>
      </w:r>
    </w:p>
    <w:p>
      <w:pPr>
        <w:pStyle w:val="ListParagraph"/>
        <w:numPr>
          <w:ilvl w:val="0"/>
          <w:numId w:val="2"/>
        </w:numPr>
        <w:spacing w:after="80"/>
      </w:pPr>
      <w:r>
        <w:t xml:space="preserve">1. Wochenende: </w:t>
      </w:r>
      <w:r>
        <w:rPr>
          <w:color w:val="0066CC"/>
        </w:rPr>
        <w:t xml:space="preserve">09.09. bis 11.09.2027</w:t>
      </w:r>
      <w:r>
        <w:t xml:space="preserve"> (Do bis Sa)</w:t>
      </w:r>
    </w:p>
    <w:p>
      <w:pPr>
        <w:pStyle w:val="ListParagraph"/>
        <w:numPr>
          <w:ilvl w:val="0"/>
          <w:numId w:val="2"/>
        </w:numPr>
        <w:spacing w:after="80"/>
      </w:pPr>
      <w:r>
        <w:t xml:space="preserve">2. Wochenende: </w:t>
      </w:r>
      <w:r>
        <w:rPr>
          <w:color w:val="0066CC"/>
        </w:rPr>
        <w:t xml:space="preserve">07.10. bis 09.10.2027</w:t>
      </w:r>
      <w:r>
        <w:t xml:space="preserve"> (Do bis Sa)</w:t>
      </w:r>
    </w:p>
    <w:p>
      <w:pPr>
        <w:pStyle w:val="ListParagraph"/>
        <w:numPr>
          <w:ilvl w:val="0"/>
          <w:numId w:val="2"/>
        </w:numPr>
        <w:spacing w:after="80"/>
      </w:pPr>
      <w:r>
        <w:t xml:space="preserve">3. Wochenende: </w:t>
      </w:r>
      <w:r>
        <w:rPr>
          <w:color w:val="0066CC"/>
        </w:rPr>
        <w:t xml:space="preserve">11.11. bis 13.11.2027</w:t>
      </w:r>
      <w:r>
        <w:t xml:space="preserve"> (Do bis Sa)</w:t>
      </w:r>
    </w:p>
    <w:p>
      <w:pPr>
        <w:pStyle w:val="ListParagraph"/>
        <w:numPr>
          <w:ilvl w:val="0"/>
          <w:numId w:val="2"/>
        </w:numPr>
        <w:spacing w:after="80"/>
      </w:pPr>
      <w:r>
        <w:t xml:space="preserve">4. Wochenende: </w:t>
      </w:r>
      <w:r>
        <w:rPr>
          <w:color w:val="0066CC"/>
        </w:rPr>
        <w:t xml:space="preserve">09.12. bis 11.12.2027</w:t>
      </w:r>
      <w:r>
        <w:t xml:space="preserve"> (Do bis Sa)</w:t>
      </w:r>
    </w:p>
    <w:p>
      <w:pPr>
        <w:pStyle w:val="ListParagraph"/>
        <w:numPr>
          <w:ilvl w:val="0"/>
          <w:numId w:val="2"/>
        </w:numPr>
        <w:spacing w:after="80"/>
      </w:pPr>
      <w:r>
        <w:t xml:space="preserve">Abschlussprüfung: </w:t>
      </w:r>
      <w:r>
        <w:rPr>
          <w:color w:val="0066CC"/>
        </w:rPr>
        <w:t xml:space="preserve">14.01. bis 15.01.2028</w:t>
      </w:r>
      <w:r>
        <w:t xml:space="preserve"> (Fr und Sa)</w:t>
      </w:r>
    </w:p>
    <w:p>
      <w:pPr>
        <w:pStyle w:val="Heading2"/>
        <w:spacing w:after="120" w:before="280"/>
      </w:pPr>
      <w:r>
        <w:t xml:space="preserve">Teilnahme und Preis</w:t>
      </w:r>
    </w:p>
    <w:p>
      <w:pPr>
        <w:spacing w:after="160"/>
      </w:pPr>
      <w:r>
        <w:t xml:space="preserve">Die Teilnehmendenzahl ist auf </w:t>
      </w:r>
      <w:r>
        <w:rPr>
          <w:b/>
          <w:bCs/>
        </w:rPr>
        <w:t xml:space="preserve">20 Personen</w:t>
      </w:r>
      <w:r>
        <w:t xml:space="preserve"> begrenzt.</w:t>
      </w:r>
    </w:p>
    <w:p>
      <w:pPr>
        <w:spacing w:after="40"/>
      </w:pPr>
      <w:r>
        <w:t xml:space="preserve">Regulärer Preis: </w:t>
      </w:r>
      <w:r>
        <w:rPr>
          <w:b/>
          <w:bCs/>
        </w:rPr>
        <w:t xml:space="preserve">1.990 €</w:t>
      </w:r>
    </w:p>
    <w:p>
      <w:pPr>
        <w:spacing w:after="280"/>
      </w:pPr>
      <w:r>
        <w:t xml:space="preserve">Frühbucherpreis: </w:t>
      </w:r>
      <w:r>
        <w:rPr>
          <w:b/>
          <w:bCs/>
        </w:rPr>
        <w:t xml:space="preserve">1.790 €</w:t>
      </w:r>
      <w:r>
        <w:t xml:space="preserve"> bei Anmeldung bis zum </w:t>
      </w:r>
      <w:r>
        <w:rPr>
          <w:color w:val="0066CC"/>
        </w:rPr>
        <w:t xml:space="preserve">[DATUM]</w:t>
      </w:r>
    </w:p>
    <w:p>
      <w:pPr>
        <w:spacing w:after="160"/>
      </w:pPr>
      <w:r>
        <w:t xml:space="preserve">Haben Sie Fragen oder möchten Sie sich persönlich beraten lassen? Schreiben Sie uns gerne eine E-Mail:</w:t>
      </w:r>
    </w:p>
    <w:p>
      <w:pPr>
        <w:spacing w:after="160"/>
      </w:pPr>
      <w:hyperlink w:history="1" r:id="rIdygia_uzsnooeegpobxqdr">
        <w:r>
          <w:rPr>
            <w:b/>
            <w:bCs/>
            <w:color w:val="006FB8"/>
          </w:rPr>
          <w:t xml:space="preserve">akademie@chipa.de</w:t>
        </w:r>
      </w:hyperlink>
    </w:p>
    <w:p>
      <w:pPr>
        <w:spacing w:after="160"/>
      </w:pPr>
      <w:r>
        <w:t xml:space="preserve">Bei Rückfragen erreichen Sie uns auch telefonisch unter </w:t>
      </w:r>
      <w:hyperlink w:history="1" r:id="rIdrx-7fgaqml1ywyjqzefvh">
        <w:r>
          <w:rPr>
            <w:b/>
            <w:bCs/>
            <w:color w:val="006FB8"/>
          </w:rPr>
          <w:t xml:space="preserve">0511 54 54 18 15 06</w:t>
        </w:r>
      </w:hyperlink>
      <w:r>
        <w:t xml:space="preserve">.</w:t>
      </w:r>
    </w:p>
    <w:p>
      <w:pPr>
        <w:spacing w:after="40" w:before="280"/>
      </w:pPr>
      <w:r>
        <w:rPr>
          <w:b/>
          <w:bCs/>
        </w:rPr>
        <w:t xml:space="preserve">Anbieter:</w:t>
      </w:r>
    </w:p>
    <w:p>
      <w:pPr>
        <w:spacing w:after="0"/>
      </w:pPr>
      <w:r>
        <w:t xml:space="preserve">chi.pa Akademie</w:t>
      </w:r>
    </w:p>
    <w:p>
      <w:pPr>
        <w:spacing w:after="0"/>
      </w:pPr>
      <w:r>
        <w:t xml:space="preserve">child &amp; parents gGmbH</w:t>
      </w:r>
    </w:p>
    <w:p>
      <w:pPr>
        <w:spacing w:after="0"/>
      </w:pPr>
      <w:r>
        <w:t xml:space="preserve">Spichernstr. 11a</w:t>
      </w:r>
    </w:p>
    <w:p>
      <w:pPr>
        <w:spacing w:after="0"/>
      </w:pPr>
      <w:r>
        <w:t xml:space="preserve">30161 Hannover</w:t>
      </w:r>
    </w:p>
    <w:p>
      <w:pPr>
        <w:spacing w:after="160"/>
      </w:pPr>
      <w:hyperlink w:history="1" r:id="rIdgrbj0arwsafd2orawm09o">
        <w:r>
          <w:rPr>
            <w:color w:val="006FB8"/>
          </w:rPr>
          <w:t xml:space="preserve">www.chipa-akademie.de</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2E1D36"/>
      <w:sz w:val="40"/>
      <w:szCs w:val="40"/>
    </w:rPr>
  </w:style>
  <w:style w:type="paragraph" w:styleId="Heading2">
    <w:name w:val="Heading 2"/>
    <w:basedOn w:val="Normal"/>
    <w:next w:val="Normal"/>
    <w:qFormat/>
    <w:pPr>
      <w:outlineLvl w:val="1"/>
    </w:pPr>
    <w:rPr>
      <w:b/>
      <w:bCs/>
      <w:color w:val="56309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gia_uzsnooeegpobxqdr" Type="http://schemas.openxmlformats.org/officeDocument/2006/relationships/hyperlink" Target="mailto:akademie@chipa.de?subject=Interesse%20KISS-Trainer%20Ausbildung" TargetMode="External"/><Relationship Id="rIdrx-7fgaqml1ywyjqzefvh" Type="http://schemas.openxmlformats.org/officeDocument/2006/relationships/hyperlink" Target="tel:+495115454181506" TargetMode="External"/><Relationship Id="rIdgrbj0arwsafd2orawm09o" Type="http://schemas.openxmlformats.org/officeDocument/2006/relationships/hyperlink" Target="https://www.chipa-akademie.d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Ausbildung zum*zur KISS-Trainer*in 2027/28</dc:title>
  <dc:creator>chi.pa Akademie</dc:creator>
  <cp:lastModifiedBy>Un-named</cp:lastModifiedBy>
  <cp:revision>1</cp:revision>
  <dcterms:created xsi:type="dcterms:W3CDTF">2026-10-28T14:42:15.087Z</dcterms:created>
  <dcterms:modified xsi:type="dcterms:W3CDTF">2026-10-28T14:42:15.096Z</dcterms:modified>
</cp:coreProperties>
</file>

<file path=docProps/custom.xml><?xml version="1.0" encoding="utf-8"?>
<Properties xmlns="http://schemas.openxmlformats.org/officeDocument/2006/custom-properties" xmlns:vt="http://schemas.openxmlformats.org/officeDocument/2006/docPropsVTypes"/>
</file>