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777777"/>
          <w:sz w:val="18"/>
          <w:szCs w:val="18"/>
        </w:rPr>
        <w:t xml:space="preserve">PROJETO INTEGRADOR  |  Sistemas Distribuídos + Qualidade de Software</w:t>
      </w:r>
    </w:p>
    <w:p>
      <w:pPr>
        <w:spacing w:after="60"/>
      </w:pPr>
      <w:r>
        <w:rPr>
          <w:b/>
          <w:bCs/>
          <w:color w:val="1F3864"/>
          <w:sz w:val="44"/>
          <w:szCs w:val="44"/>
        </w:rPr>
        <w:t xml:space="preserve">Casos de Teste e Roteiros</w:t>
      </w:r>
    </w:p>
    <w:p>
      <w:pPr>
        <w:spacing w:after="60"/>
      </w:pPr>
      <w:r>
        <w:rPr>
          <w:color w:val="444444"/>
          <w:sz w:val="24"/>
          <w:szCs w:val="24"/>
        </w:rPr>
        <w:t xml:space="preserve">Biblioteca+ — Plataforma Distribuída de Gerenciamento de Biblioteca</w:t>
      </w:r>
    </w:p>
    <w:p>
      <w:pPr>
        <w:spacing w:after="60"/>
      </w:pPr>
      <w:r>
        <w:rPr>
          <w:b/>
          <w:bCs/>
          <w:sz w:val="20"/>
          <w:szCs w:val="20"/>
        </w:rPr>
        <w:t xml:space="preserve">Alunos:</w:t>
      </w:r>
      <w:r>
        <w:rPr>
          <w:sz w:val="20"/>
          <w:szCs w:val="20"/>
        </w:rPr>
        <w:t xml:space="preserve"> Ashley Assis Ribeiro e Douglas Vinicius Carvalho Crespo</w:t>
      </w:r>
    </w:p>
    <w:p>
      <w:pPr>
        <w:pBdr>
          <w:bottom w:val="single" w:color="1F3864" w:sz="8" w:space="6"/>
        </w:pBdr>
        <w:spacing w:after="200"/>
      </w:pPr>
      <w:r>
        <w:rPr>
          <w:b/>
          <w:bCs/>
          <w:sz w:val="20"/>
          <w:szCs w:val="20"/>
        </w:rPr>
        <w:t xml:space="preserve">Data: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highlight w:val="yellow"/>
          <w:highlightCs w:val="yellow"/>
        </w:rPr>
        <w:t xml:space="preserve">[__/__/2026]</w:t>
      </w:r>
    </w:p>
    <w:p>
      <w:pPr>
        <w:pStyle w:val="Heading1"/>
      </w:pPr>
      <w:r>
        <w:t xml:space="preserve">1. Estratégia de testes</w:t>
      </w:r>
    </w:p>
    <w:p>
      <w:pPr>
        <w:spacing w:after="120" w:line="276"/>
      </w:pPr>
      <w:r>
        <w:t xml:space="preserve">Os testes seguem o que foi planejado no documento do projeto: unitários, de integração, de falhas e de carga, além de verificações manuais pelo Swagger. Cada caso de teste abaixo tem um identificador (CT) ligado a um requisito, e o que é automatizado roda com um comando.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100"/>
        <w:gridCol w:w="4400"/>
        <w:gridCol w:w="4700"/>
        <w:gridCol w:w="2070"/>
      </w:tblGrid>
      <w:tr>
        <w:trPr>
          <w:cantSplit/>
          <w:tblHeader/>
        </w:trP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Ferramenta</w:t>
            </w:r>
          </w:p>
        </w:tc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 que verifica</w:t>
            </w:r>
          </w:p>
        </w:tc>
        <w:tc>
          <w:tcPr>
            <w:tcW w:type="dxa" w:w="4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Comando (na raiz do projeto)</w:t>
            </w:r>
          </w:p>
        </w:tc>
        <w:tc>
          <w:tcPr>
            <w:tcW w:type="dxa" w:w="20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Precisa do sistema no ar?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Unitário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Pytest</w:t>
            </w:r>
          </w:p>
        </w:tc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Regras de cada serviço isoladamente (validação, autenticação, limites). O banco é substituído por funções falsas.</w:t>
            </w:r>
          </w:p>
        </w:tc>
        <w:tc>
          <w:tcPr>
            <w:tcW w:type="dxa" w:w="4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EEEE" w:color="auto" w:val="clear"/>
              </w:rPr>
              <w:t xml:space="preserve">cd servico_livros</w:t>
            </w:r>
            <w:r>
              <w:rPr>
                <w:sz w:val="18"/>
                <w:szCs w:val="18"/>
              </w:rPr>
              <w:t xml:space="preserve"> e depois </w:t>
            </w:r>
            <w:r>
              <w:rPr>
                <w:rFonts w:ascii="Consolas" w:cs="Consolas" w:eastAsia="Consolas" w:hAnsi="Consolas"/>
                <w:sz w:val="18"/>
                <w:szCs w:val="18"/>
                <w:shd w:fill="EEEEEE" w:color="auto" w:val="clear"/>
              </w:rPr>
              <w:t xml:space="preserve">python -m pytest -v</w:t>
            </w:r>
            <w:r>
              <w:rPr>
                <w:sz w:val="18"/>
                <w:szCs w:val="18"/>
              </w:rPr>
              <w:t xml:space="preserve"> (um serviço por vez)</w:t>
            </w:r>
          </w:p>
        </w:tc>
        <w:tc>
          <w:tcPr>
            <w:tcW w:type="dxa" w:w="20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Não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Métricas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pytest-cov, Ruff, Black, Radon</w:t>
            </w:r>
          </w:p>
        </w:tc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Cobertura de código, problemas de estilo e complexidade</w:t>
            </w:r>
          </w:p>
        </w:tc>
        <w:tc>
          <w:tcPr>
            <w:tcW w:type="dxa" w:w="4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EEEE" w:color="auto" w:val="clear"/>
              </w:rPr>
              <w:t xml:space="preserve">python testes/coletar_metricas.py</w:t>
            </w:r>
          </w:p>
        </w:tc>
        <w:tc>
          <w:tcPr>
            <w:tcW w:type="dxa" w:w="20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Não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Integração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Pytest + requests</w:t>
            </w:r>
          </w:p>
        </w:tc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Fluxo completo pelo gateway, com os serviços e o banco reais</w:t>
            </w:r>
          </w:p>
        </w:tc>
        <w:tc>
          <w:tcPr>
            <w:tcW w:type="dxa" w:w="4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EEEE" w:color="auto" w:val="clear"/>
              </w:rPr>
              <w:t xml:space="preserve">python -m pytest testes/test_integracao.py -v</w:t>
            </w:r>
          </w:p>
        </w:tc>
        <w:tc>
          <w:tcPr>
            <w:tcW w:type="dxa" w:w="20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Sim (Docker)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Falhas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Pytest + Docker Compose</w:t>
            </w:r>
          </w:p>
        </w:tc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Derruba um serviço de propósito e confere a reação do sistema</w:t>
            </w:r>
          </w:p>
        </w:tc>
        <w:tc>
          <w:tcPr>
            <w:tcW w:type="dxa" w:w="4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EEEE" w:color="auto" w:val="clear"/>
              </w:rPr>
              <w:t xml:space="preserve">python -m pytest testes/test_falhas.py -v -s</w:t>
            </w:r>
          </w:p>
        </w:tc>
        <w:tc>
          <w:tcPr>
            <w:tcW w:type="dxa" w:w="20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Sim (Docker)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Carga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Locust</w:t>
            </w:r>
          </w:p>
        </w:tc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Comportamento com muitos acessos simultâneos</w:t>
            </w:r>
          </w:p>
        </w:tc>
        <w:tc>
          <w:tcPr>
            <w:tcW w:type="dxa" w:w="4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EEEE" w:color="auto" w:val="clear"/>
              </w:rPr>
              <w:t xml:space="preserve">locust -f testes/locustfile.py --host http://localhost:8080</w:t>
            </w:r>
          </w:p>
        </w:tc>
        <w:tc>
          <w:tcPr>
            <w:tcW w:type="dxa" w:w="20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Sim (Docker)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Manual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Swagger (</w:t>
            </w:r>
            <w:r>
              <w:rPr>
                <w:rFonts w:ascii="Consolas" w:cs="Consolas" w:eastAsia="Consolas" w:hAnsi="Consolas"/>
                <w:sz w:val="18"/>
                <w:szCs w:val="18"/>
                <w:shd w:fill="EEEEEE" w:color="auto" w:val="clear"/>
              </w:rPr>
              <w:t xml:space="preserve">/docs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4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Fluxos que o usuário faz, logs e painéis</w:t>
            </w:r>
          </w:p>
        </w:tc>
        <w:tc>
          <w:tcPr>
            <w:tcW w:type="dxa" w:w="4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Roteiros da seção 3</w:t>
            </w:r>
          </w:p>
        </w:tc>
        <w:tc>
          <w:tcPr>
            <w:tcW w:type="dxa" w:w="20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Sim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2. Casos de teste</w:t>
      </w:r>
    </w:p>
    <w:p>
      <w:pPr>
        <w:spacing w:after="120" w:line="276"/>
      </w:pPr>
      <w:r>
        <w:t xml:space="preserve">Legenda de tipo: </w:t>
      </w:r>
      <w:r>
        <w:rPr>
          <w:b/>
          <w:bCs/>
        </w:rPr>
        <w:t xml:space="preserve">U</w:t>
      </w:r>
      <w:r>
        <w:t xml:space="preserve"> = unitário automatizado, </w:t>
      </w:r>
      <w:r>
        <w:rPr>
          <w:b/>
          <w:bCs/>
        </w:rPr>
        <w:t xml:space="preserve">I</w:t>
      </w:r>
      <w:r>
        <w:t xml:space="preserve"> = integração automatizada, </w:t>
      </w:r>
      <w:r>
        <w:rPr>
          <w:b/>
          <w:bCs/>
        </w:rPr>
        <w:t xml:space="preserve">F</w:t>
      </w:r>
      <w:r>
        <w:t xml:space="preserve"> = falhas automatizado, </w:t>
      </w:r>
      <w:r>
        <w:rPr>
          <w:b/>
          <w:bCs/>
        </w:rPr>
        <w:t xml:space="preserve">M</w:t>
      </w:r>
      <w:r>
        <w:t xml:space="preserve"> = manual.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1500"/>
        <w:gridCol w:w="5900"/>
        <w:gridCol w:w="5400"/>
        <w:gridCol w:w="920"/>
      </w:tblGrid>
      <w:tr>
        <w:trPr>
          <w:cantSplit/>
          <w:tblHeader/>
        </w:trPr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Requisito</w:t>
            </w:r>
          </w:p>
        </w:tc>
        <w:tc>
          <w:tcPr>
            <w:tcW w:type="dxa" w:w="5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Descrição / entrada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CT01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RF01</w:t>
            </w:r>
          </w:p>
        </w:tc>
        <w:tc>
          <w:tcPr>
            <w:tcW w:type="dxa" w:w="5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Cadastro válido: nome “João da Silva”, e-mail </w:t>
            </w:r>
            <w:r>
              <w:rPr>
                <w:rFonts w:ascii="Consolas" w:cs="Consolas" w:eastAsia="Consolas" w:hAnsi="Consolas"/>
                <w:sz w:val="18"/>
                <w:szCs w:val="18"/>
                <w:shd w:fill="EEEEEE" w:color="auto" w:val="clear"/>
              </w:rPr>
              <w:t xml:space="preserve">joao@example.com</w:t>
            </w:r>
            <w:r>
              <w:rPr>
                <w:sz w:val="18"/>
                <w:szCs w:val="18"/>
              </w:rPr>
              <w:t xml:space="preserve">, senha </w:t>
            </w:r>
            <w:r>
              <w:rPr>
                <w:rFonts w:ascii="Consolas" w:cs="Consolas" w:eastAsia="Consolas" w:hAnsi="Consolas"/>
                <w:sz w:val="18"/>
                <w:szCs w:val="18"/>
                <w:shd w:fill="EEEEEE" w:color="auto" w:val="clear"/>
              </w:rPr>
              <w:t xml:space="preserve">Senha123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201 com “Cadastro realizado com sucesso”; usuário gravado no banco (RT01)</w:t>
            </w:r>
          </w:p>
        </w:tc>
        <w:tc>
          <w:tcPr>
            <w:tcW w:type="dxa" w:w="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I, M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CT02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RF01</w:t>
            </w:r>
          </w:p>
        </w:tc>
        <w:tc>
          <w:tcPr>
            <w:tcW w:type="dxa" w:w="5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Cadastro com e-mail já existente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409 “E-mail já cadastrado”</w:t>
            </w:r>
          </w:p>
        </w:tc>
        <w:tc>
          <w:tcPr>
            <w:tcW w:type="dxa" w:w="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CT03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RF01</w:t>
            </w:r>
          </w:p>
        </w:tc>
        <w:tc>
          <w:tcPr>
            <w:tcW w:type="dxa" w:w="5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Cadastro com e-mail em formato inválido (</w:t>
            </w:r>
            <w:r>
              <w:rPr>
                <w:rFonts w:ascii="Consolas" w:cs="Consolas" w:eastAsia="Consolas" w:hAnsi="Consolas"/>
                <w:sz w:val="18"/>
                <w:szCs w:val="18"/>
                <w:shd w:fill="EEEEEE" w:color="auto" w:val="clear"/>
              </w:rPr>
              <w:t xml:space="preserve">email-invalido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422</w:t>
            </w:r>
          </w:p>
        </w:tc>
        <w:tc>
          <w:tcPr>
            <w:tcW w:type="dxa" w:w="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CT04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RF01</w:t>
            </w:r>
          </w:p>
        </w:tc>
        <w:tc>
          <w:tcPr>
            <w:tcW w:type="dxa" w:w="5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Cadastro sem o campo nome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422</w:t>
            </w:r>
          </w:p>
        </w:tc>
        <w:tc>
          <w:tcPr>
            <w:tcW w:type="dxa" w:w="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CT05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RF01</w:t>
            </w:r>
          </w:p>
        </w:tc>
        <w:tc>
          <w:tcPr>
            <w:tcW w:type="dxa" w:w="5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Cadastro com senha curta (</w:t>
            </w:r>
            <w:r>
              <w:rPr>
                <w:rFonts w:ascii="Consolas" w:cs="Consolas" w:eastAsia="Consolas" w:hAnsi="Consolas"/>
                <w:sz w:val="18"/>
                <w:szCs w:val="18"/>
                <w:shd w:fill="EEEEEE" w:color="auto" w:val="clear"/>
              </w:rPr>
              <w:t xml:space="preserve">123</w:t>
            </w:r>
            <w:r>
              <w:rPr>
                <w:sz w:val="18"/>
                <w:szCs w:val="18"/>
              </w:rPr>
              <w:t xml:space="preserve">)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422</w:t>
            </w:r>
          </w:p>
        </w:tc>
        <w:tc>
          <w:tcPr>
            <w:tcW w:type="dxa" w:w="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CT06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RF02</w:t>
            </w:r>
          </w:p>
        </w:tc>
        <w:tc>
          <w:tcPr>
            <w:tcW w:type="dxa" w:w="5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Login com e-mail e senha corretos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200 com </w:t>
            </w:r>
            <w:r>
              <w:rPr>
                <w:rFonts w:ascii="Consolas" w:cs="Consolas" w:eastAsia="Consolas" w:hAnsi="Consolas"/>
                <w:sz w:val="18"/>
                <w:szCs w:val="18"/>
                <w:shd w:fill="EEEEEE" w:color="auto" w:val="clear"/>
              </w:rPr>
              <w:t xml:space="preserve">access_token</w:t>
            </w:r>
          </w:p>
        </w:tc>
        <w:tc>
          <w:tcPr>
            <w:tcW w:type="dxa" w:w="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CT07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RF02</w:t>
            </w:r>
          </w:p>
        </w:tc>
        <w:tc>
          <w:tcPr>
            <w:tcW w:type="dxa" w:w="5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Login com senha errada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401 “E-mail ou senha incorretos”</w:t>
            </w:r>
          </w:p>
        </w:tc>
        <w:tc>
          <w:tcPr>
            <w:tcW w:type="dxa" w:w="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CT08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RNF02</w:t>
            </w:r>
          </w:p>
        </w:tc>
        <w:tc>
          <w:tcPr>
            <w:tcW w:type="dxa" w:w="5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EEEE" w:color="auto" w:val="clear"/>
              </w:rPr>
              <w:t xml:space="preserve">GET /usuarios/me</w:t>
            </w:r>
            <w:r>
              <w:rPr>
                <w:sz w:val="18"/>
                <w:szCs w:val="18"/>
              </w:rPr>
              <w:t xml:space="preserve"> sem token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401</w:t>
            </w:r>
          </w:p>
        </w:tc>
        <w:tc>
          <w:tcPr>
            <w:tcW w:type="dxa" w:w="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CT09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RNF02</w:t>
            </w:r>
          </w:p>
        </w:tc>
        <w:tc>
          <w:tcPr>
            <w:tcW w:type="dxa" w:w="5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EEEE" w:color="auto" w:val="clear"/>
              </w:rPr>
              <w:t xml:space="preserve">GET /usuarios/me</w:t>
            </w:r>
            <w:r>
              <w:rPr>
                <w:sz w:val="18"/>
                <w:szCs w:val="18"/>
              </w:rPr>
              <w:t xml:space="preserve"> com token falso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401</w:t>
            </w:r>
          </w:p>
        </w:tc>
        <w:tc>
          <w:tcPr>
            <w:tcW w:type="dxa" w:w="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CT10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RNF02</w:t>
            </w:r>
          </w:p>
        </w:tc>
        <w:tc>
          <w:tcPr>
            <w:tcW w:type="dxa" w:w="5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Usuário 1 consulta </w:t>
            </w:r>
            <w:r>
              <w:rPr>
                <w:rFonts w:ascii="Consolas" w:cs="Consolas" w:eastAsia="Consolas" w:hAnsi="Consolas"/>
                <w:sz w:val="18"/>
                <w:szCs w:val="18"/>
                <w:shd w:fill="EEEEEE" w:color="auto" w:val="clear"/>
              </w:rPr>
              <w:t xml:space="preserve">GET /usuarios/2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403</w:t>
            </w:r>
          </w:p>
        </w:tc>
        <w:tc>
          <w:tcPr>
            <w:tcW w:type="dxa" w:w="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CT11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RF03</w:t>
            </w:r>
          </w:p>
        </w:tc>
        <w:tc>
          <w:tcPr>
            <w:tcW w:type="dxa" w:w="5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Cadastro de livro com login (título, autor, ano)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201 com o </w:t>
            </w:r>
            <w:r>
              <w:rPr>
                <w:rFonts w:ascii="Consolas" w:cs="Consolas" w:eastAsia="Consolas" w:hAnsi="Consolas"/>
                <w:sz w:val="18"/>
                <w:szCs w:val="18"/>
                <w:shd w:fill="EEEEEE" w:color="auto" w:val="clear"/>
              </w:rPr>
              <w:t xml:space="preserve">id</w:t>
            </w:r>
            <w:r>
              <w:rPr>
                <w:sz w:val="18"/>
                <w:szCs w:val="18"/>
              </w:rPr>
              <w:t xml:space="preserve"> do livro</w:t>
            </w:r>
          </w:p>
        </w:tc>
        <w:tc>
          <w:tcPr>
            <w:tcW w:type="dxa" w:w="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CT12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RF03 / RNF02</w:t>
            </w:r>
          </w:p>
        </w:tc>
        <w:tc>
          <w:tcPr>
            <w:tcW w:type="dxa" w:w="5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Cadastro de livro sem login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401</w:t>
            </w:r>
          </w:p>
        </w:tc>
        <w:tc>
          <w:tcPr>
            <w:tcW w:type="dxa" w:w="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CT13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RF03</w:t>
            </w:r>
          </w:p>
        </w:tc>
        <w:tc>
          <w:tcPr>
            <w:tcW w:type="dxa" w:w="5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Cadastro de livro com título vazio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422</w:t>
            </w:r>
          </w:p>
        </w:tc>
        <w:tc>
          <w:tcPr>
            <w:tcW w:type="dxa" w:w="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CT14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RF04 / RF05</w:t>
            </w:r>
          </w:p>
        </w:tc>
        <w:tc>
          <w:tcPr>
            <w:tcW w:type="dxa" w:w="5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EEEE" w:color="auto" w:val="clear"/>
              </w:rPr>
              <w:t xml:space="preserve">GET /livros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200 com lista contendo título, autor e </w:t>
            </w:r>
            <w:r>
              <w:rPr>
                <w:rFonts w:ascii="Consolas" w:cs="Consolas" w:eastAsia="Consolas" w:hAnsi="Consolas"/>
                <w:sz w:val="18"/>
                <w:szCs w:val="18"/>
                <w:shd w:fill="EEEEEE" w:color="auto" w:val="clear"/>
              </w:rPr>
              <w:t xml:space="preserve">disponivel</w:t>
            </w:r>
          </w:p>
        </w:tc>
        <w:tc>
          <w:tcPr>
            <w:tcW w:type="dxa" w:w="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U, I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CT15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RF04</w:t>
            </w:r>
          </w:p>
        </w:tc>
        <w:tc>
          <w:tcPr>
            <w:tcW w:type="dxa" w:w="5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EEEE" w:color="auto" w:val="clear"/>
              </w:rPr>
              <w:t xml:space="preserve">GET /livros/999</w:t>
            </w:r>
            <w:r>
              <w:rPr>
                <w:sz w:val="18"/>
                <w:szCs w:val="18"/>
              </w:rPr>
              <w:t xml:space="preserve"> (livro inexistente)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404</w:t>
            </w:r>
          </w:p>
        </w:tc>
        <w:tc>
          <w:tcPr>
            <w:tcW w:type="dxa" w:w="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CT16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RF06</w:t>
            </w:r>
          </w:p>
        </w:tc>
        <w:tc>
          <w:tcPr>
            <w:tcW w:type="dxa" w:w="5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Empréstimo de livro disponível, com login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201 com o </w:t>
            </w:r>
            <w:r>
              <w:rPr>
                <w:rFonts w:ascii="Consolas" w:cs="Consolas" w:eastAsia="Consolas" w:hAnsi="Consolas"/>
                <w:sz w:val="18"/>
                <w:szCs w:val="18"/>
                <w:shd w:fill="EEEEEE" w:color="auto" w:val="clear"/>
              </w:rPr>
              <w:t xml:space="preserve">id</w:t>
            </w:r>
            <w:r>
              <w:rPr>
                <w:sz w:val="18"/>
                <w:szCs w:val="18"/>
              </w:rPr>
              <w:t xml:space="preserve"> do empréstimo</w:t>
            </w:r>
          </w:p>
        </w:tc>
        <w:tc>
          <w:tcPr>
            <w:tcW w:type="dxa" w:w="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CT17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RN01</w:t>
            </w:r>
          </w:p>
        </w:tc>
        <w:tc>
          <w:tcPr>
            <w:tcW w:type="dxa" w:w="5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Empréstimo sem login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401</w:t>
            </w:r>
          </w:p>
        </w:tc>
        <w:tc>
          <w:tcPr>
            <w:tcW w:type="dxa" w:w="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U, I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CT18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RF08 / RN02</w:t>
            </w:r>
          </w:p>
        </w:tc>
        <w:tc>
          <w:tcPr>
            <w:tcW w:type="dxa" w:w="5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Segundo usuário tenta emprestar um livro já emprestado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409 “Livro indisponível”</w:t>
            </w:r>
          </w:p>
        </w:tc>
        <w:tc>
          <w:tcPr>
            <w:tcW w:type="dxa" w:w="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U, I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CT19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RN03</w:t>
            </w:r>
          </w:p>
        </w:tc>
        <w:tc>
          <w:tcPr>
            <w:tcW w:type="dxa" w:w="5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Usuário com 3 empréstimos ativos pede o quarto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409 (limite atingido)</w:t>
            </w:r>
          </w:p>
        </w:tc>
        <w:tc>
          <w:tcPr>
            <w:tcW w:type="dxa" w:w="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CT20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RN04</w:t>
            </w:r>
          </w:p>
        </w:tc>
        <w:tc>
          <w:tcPr>
            <w:tcW w:type="dxa" w:w="5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Consultar o livro após o empréstimo e após a devolução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EEEE" w:color="auto" w:val="clear"/>
              </w:rPr>
              <w:t xml:space="preserve">disponivel</w:t>
            </w:r>
            <w:r>
              <w:rPr>
                <w:sz w:val="18"/>
                <w:szCs w:val="18"/>
              </w:rPr>
              <w:t xml:space="preserve"> = false após o empréstimo e true após a devolução</w:t>
            </w:r>
          </w:p>
        </w:tc>
        <w:tc>
          <w:tcPr>
            <w:tcW w:type="dxa" w:w="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CT21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RF07</w:t>
            </w:r>
          </w:p>
        </w:tc>
        <w:tc>
          <w:tcPr>
            <w:tcW w:type="dxa" w:w="5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Devolução do empréstimo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200 com </w:t>
            </w:r>
            <w:r>
              <w:rPr>
                <w:rFonts w:ascii="Consolas" w:cs="Consolas" w:eastAsia="Consolas" w:hAnsi="Consolas"/>
                <w:sz w:val="18"/>
                <w:szCs w:val="18"/>
                <w:shd w:fill="EEEEEE" w:color="auto" w:val="clear"/>
              </w:rPr>
              <w:t xml:space="preserve">status</w:t>
            </w:r>
            <w:r>
              <w:rPr>
                <w:sz w:val="18"/>
                <w:szCs w:val="18"/>
              </w:rPr>
              <w:t xml:space="preserve"> = devolvido</w:t>
            </w:r>
          </w:p>
        </w:tc>
        <w:tc>
          <w:tcPr>
            <w:tcW w:type="dxa" w:w="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CT22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RF10 / RF13</w:t>
            </w:r>
          </w:p>
        </w:tc>
        <w:tc>
          <w:tcPr>
            <w:tcW w:type="dxa" w:w="5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EEEE" w:color="auto" w:val="clear"/>
              </w:rPr>
              <w:t xml:space="preserve">GET /emprestimos</w:t>
            </w:r>
            <w:r>
              <w:rPr>
                <w:sz w:val="18"/>
                <w:szCs w:val="18"/>
              </w:rPr>
              <w:t xml:space="preserve"> com login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200 com a lista contendo o empréstimo criado</w:t>
            </w:r>
          </w:p>
        </w:tc>
        <w:tc>
          <w:tcPr>
            <w:tcW w:type="dxa" w:w="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CT23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RNF02</w:t>
            </w:r>
          </w:p>
        </w:tc>
        <w:tc>
          <w:tcPr>
            <w:tcW w:type="dxa" w:w="5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Consultar empréstimo de outro usuário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403</w:t>
            </w:r>
          </w:p>
        </w:tc>
        <w:tc>
          <w:tcPr>
            <w:tcW w:type="dxa" w:w="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CT24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RF15</w:t>
            </w:r>
          </w:p>
        </w:tc>
        <w:tc>
          <w:tcPr>
            <w:tcW w:type="dxa" w:w="5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Consultar </w:t>
            </w:r>
            <w:r>
              <w:rPr>
                <w:rFonts w:ascii="Consolas" w:cs="Consolas" w:eastAsia="Consolas" w:hAnsi="Consolas"/>
                <w:sz w:val="18"/>
                <w:szCs w:val="18"/>
                <w:shd w:fill="EEEEEE" w:color="auto" w:val="clear"/>
              </w:rPr>
              <w:t xml:space="preserve">GET /notificacoes</w:t>
            </w:r>
            <w:r>
              <w:rPr>
                <w:sz w:val="18"/>
                <w:szCs w:val="18"/>
              </w:rPr>
              <w:t xml:space="preserve"> após empréstimo e devolução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Pelo menos 2 notificações</w:t>
            </w:r>
          </w:p>
        </w:tc>
        <w:tc>
          <w:tcPr>
            <w:tcW w:type="dxa" w:w="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CT25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Segurança</w:t>
            </w:r>
          </w:p>
        </w:tc>
        <w:tc>
          <w:tcPr>
            <w:tcW w:type="dxa" w:w="5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EEEE" w:color="auto" w:val="clear"/>
              </w:rPr>
              <w:t xml:space="preserve">POST /notificacoes</w:t>
            </w:r>
            <w:r>
              <w:rPr>
                <w:sz w:val="18"/>
                <w:szCs w:val="18"/>
              </w:rPr>
              <w:t xml:space="preserve"> direto pelo gateway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403 (bloqueado)</w:t>
            </w:r>
          </w:p>
        </w:tc>
        <w:tc>
          <w:tcPr>
            <w:tcW w:type="dxa" w:w="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CT26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Segurança</w:t>
            </w:r>
          </w:p>
        </w:tc>
        <w:tc>
          <w:tcPr>
            <w:tcW w:type="dxa" w:w="5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EEEE" w:color="auto" w:val="clear"/>
              </w:rPr>
              <w:t xml:space="preserve">POST /livros/1/reservar</w:t>
            </w:r>
            <w:r>
              <w:rPr>
                <w:sz w:val="18"/>
                <w:szCs w:val="18"/>
              </w:rPr>
              <w:t xml:space="preserve"> direto pelo gateway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403 (bloqueado)</w:t>
            </w:r>
          </w:p>
        </w:tc>
        <w:tc>
          <w:tcPr>
            <w:tcW w:type="dxa" w:w="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CT27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RNF08</w:t>
            </w:r>
          </w:p>
        </w:tc>
        <w:tc>
          <w:tcPr>
            <w:tcW w:type="dxa" w:w="5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Serviço de livros fora do ar durante um empréstimo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503 “Serviço de livros indisponível”, sem erro 500</w:t>
            </w:r>
          </w:p>
        </w:tc>
        <w:tc>
          <w:tcPr>
            <w:tcW w:type="dxa" w:w="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U, F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CT28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RNF08</w:t>
            </w:r>
          </w:p>
        </w:tc>
        <w:tc>
          <w:tcPr>
            <w:tcW w:type="dxa" w:w="5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Serviço de notificações fora do ar durante um empréstimo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Empréstimo continua funcionando (201)</w:t>
            </w:r>
          </w:p>
        </w:tc>
        <w:tc>
          <w:tcPr>
            <w:tcW w:type="dxa" w:w="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CT29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RNF08 / RNF03</w:t>
            </w:r>
          </w:p>
        </w:tc>
        <w:tc>
          <w:tcPr>
            <w:tcW w:type="dxa" w:w="5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Banco de dados fora do ar e depois religado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503 “Banco indisponível” e o sistema volta sozinho</w:t>
            </w:r>
          </w:p>
        </w:tc>
        <w:tc>
          <w:tcPr>
            <w:tcW w:type="dxa" w:w="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CT30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RNF01 / RNF06</w:t>
            </w:r>
          </w:p>
        </w:tc>
        <w:tc>
          <w:tcPr>
            <w:tcW w:type="dxa" w:w="5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Carga com vários usuários simultâneos (RT05)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Sem erros e com tempo de resposta aceitável</w:t>
            </w:r>
          </w:p>
        </w:tc>
        <w:tc>
          <w:tcPr>
            <w:tcW w:type="dxa" w:w="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CT31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RF09 / RNF07</w:t>
            </w:r>
          </w:p>
        </w:tc>
        <w:tc>
          <w:tcPr>
            <w:tcW w:type="dxa" w:w="5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 os logs depois de cadastro, login e empréstimo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Cada operação aparece no log do serviço</w:t>
            </w:r>
          </w:p>
        </w:tc>
        <w:tc>
          <w:tcPr>
            <w:tcW w:type="dxa" w:w="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CT32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RNF07</w:t>
            </w:r>
          </w:p>
        </w:tc>
        <w:tc>
          <w:tcPr>
            <w:tcW w:type="dxa" w:w="5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Abrir Prometheus (Targets) e Grafana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 serviços com status UP e métricas visíveis</w:t>
            </w:r>
          </w:p>
        </w:tc>
        <w:tc>
          <w:tcPr>
            <w:tcW w:type="dxa" w:w="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CT33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RF11</w:t>
            </w:r>
          </w:p>
        </w:tc>
        <w:tc>
          <w:tcPr>
            <w:tcW w:type="dxa" w:w="5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EEEE" w:color="auto" w:val="clear"/>
              </w:rPr>
              <w:t xml:space="preserve">PUT /usuarios/{id}</w:t>
            </w:r>
            <w:r>
              <w:rPr>
                <w:sz w:val="18"/>
                <w:szCs w:val="18"/>
              </w:rPr>
              <w:t xml:space="preserve"> alterando o nome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200 com o nome novo</w:t>
            </w:r>
          </w:p>
        </w:tc>
        <w:tc>
          <w:tcPr>
            <w:tcW w:type="dxa" w:w="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CT34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RF12</w:t>
            </w:r>
          </w:p>
        </w:tc>
        <w:tc>
          <w:tcPr>
            <w:tcW w:type="dxa" w:w="5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EEEE" w:color="auto" w:val="clear"/>
              </w:rPr>
              <w:t xml:space="preserve">PUT /livros/{id}</w:t>
            </w:r>
            <w:r>
              <w:rPr>
                <w:sz w:val="18"/>
                <w:szCs w:val="18"/>
              </w:rPr>
              <w:t xml:space="preserve"> alterando o título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200 com o título novo</w:t>
            </w:r>
          </w:p>
        </w:tc>
        <w:tc>
          <w:tcPr>
            <w:tcW w:type="dxa" w:w="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CT35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RF14</w:t>
            </w:r>
          </w:p>
        </w:tc>
        <w:tc>
          <w:tcPr>
            <w:tcW w:type="dxa" w:w="5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EEEE" w:color="auto" w:val="clear"/>
              </w:rPr>
              <w:t xml:space="preserve">POST /emprestimos/{id}/cancelar</w:t>
            </w:r>
            <w:r>
              <w:rPr>
                <w:sz w:val="18"/>
                <w:szCs w:val="18"/>
              </w:rPr>
              <w:t xml:space="preserve"> logo após emprestar</w:t>
            </w:r>
          </w:p>
        </w:tc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200 com </w:t>
            </w:r>
            <w:r>
              <w:rPr>
                <w:rFonts w:ascii="Consolas" w:cs="Consolas" w:eastAsia="Consolas" w:hAnsi="Consolas"/>
                <w:sz w:val="18"/>
                <w:szCs w:val="18"/>
                <w:shd w:fill="EEEEEE" w:color="auto" w:val="clear"/>
              </w:rPr>
              <w:t xml:space="preserve">status</w:t>
            </w:r>
            <w:r>
              <w:rPr>
                <w:sz w:val="18"/>
                <w:szCs w:val="18"/>
              </w:rPr>
              <w:t xml:space="preserve"> = cancelado e livro disponível de novo</w:t>
            </w:r>
          </w:p>
        </w:tc>
        <w:tc>
          <w:tcPr>
            <w:tcW w:type="dxa" w:w="9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3. Roteiros de teste</w:t>
      </w:r>
    </w:p>
    <w:p>
      <w:pPr>
        <w:pStyle w:val="Heading2"/>
      </w:pPr>
      <w:r>
        <w:t xml:space="preserve">RT01 — Cadastro de usuário</w:t>
      </w:r>
    </w:p>
    <w:p>
      <w:pPr>
        <w:spacing w:after="120" w:line="276"/>
      </w:pPr>
      <w:r>
        <w:rPr>
          <w:b/>
          <w:bCs/>
        </w:rPr>
        <w:t xml:space="preserve">Objetivo:</w:t>
      </w:r>
      <w:r>
        <w:t xml:space="preserve"> verificar se um usuário consegue realizar seu cadastro corretamente. </w:t>
      </w:r>
      <w:r>
        <w:rPr>
          <w:b/>
          <w:bCs/>
        </w:rPr>
        <w:t xml:space="preserve">Casos:</w:t>
      </w:r>
      <w:r>
        <w:t xml:space="preserve"> CT01, CT02.</w:t>
      </w:r>
    </w:p>
    <w:p>
      <w:pPr>
        <w:spacing w:after="120" w:line="276"/>
      </w:pPr>
      <w:r>
        <w:rPr>
          <w:b/>
          <w:bCs/>
        </w:rPr>
        <w:t xml:space="preserve">Pré-condições:</w:t>
      </w:r>
      <w:r>
        <w:t xml:space="preserve"> API de usuários disponível, banco de dados disponível e usuário ainda não cadastrado.</w:t>
      </w:r>
    </w:p>
    <w:p>
      <w:pPr>
        <w:spacing w:after="120" w:line="276"/>
      </w:pPr>
      <w:r>
        <w:rPr>
          <w:b/>
          <w:bCs/>
        </w:rPr>
        <w:t xml:space="preserve">Dados de entrada:</w:t>
      </w:r>
      <w:r>
        <w:t xml:space="preserve"> nome </w:t>
      </w:r>
      <w:r>
        <w:rPr>
          <w:rFonts w:ascii="Consolas" w:cs="Consolas" w:eastAsia="Consolas" w:hAnsi="Consolas"/>
          <w:shd w:fill="EEEEEE" w:color="auto" w:val="clear"/>
        </w:rPr>
        <w:t xml:space="preserve">João da Silva</w:t>
      </w:r>
      <w:r>
        <w:t xml:space="preserve">, e-mail </w:t>
      </w:r>
      <w:r>
        <w:rPr>
          <w:rFonts w:ascii="Consolas" w:cs="Consolas" w:eastAsia="Consolas" w:hAnsi="Consolas"/>
          <w:shd w:fill="EEEEEE" w:color="auto" w:val="clear"/>
        </w:rPr>
        <w:t xml:space="preserve">joao@example.com</w:t>
      </w:r>
      <w:r>
        <w:t xml:space="preserve">, senha </w:t>
      </w:r>
      <w:r>
        <w:rPr>
          <w:rFonts w:ascii="Consolas" w:cs="Consolas" w:eastAsia="Consolas" w:hAnsi="Consolas"/>
          <w:shd w:fill="EEEEEE" w:color="auto" w:val="clear"/>
        </w:rPr>
        <w:t xml:space="preserve">Senha123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Abrir </w:t>
      </w:r>
      <w:r>
        <w:rPr>
          <w:rFonts w:ascii="Consolas" w:cs="Consolas" w:eastAsia="Consolas" w:hAnsi="Consolas"/>
          <w:shd w:fill="EEEEEE" w:color="auto" w:val="clear"/>
        </w:rPr>
        <w:t xml:space="preserve">http://localhost:8001/docs</w:t>
      </w:r>
      <w:r>
        <w:t xml:space="preserve"> (ou usar </w:t>
      </w:r>
      <w:r>
        <w:rPr>
          <w:rFonts w:ascii="Consolas" w:cs="Consolas" w:eastAsia="Consolas" w:hAnsi="Consolas"/>
          <w:shd w:fill="EEEEEE" w:color="auto" w:val="clear"/>
        </w:rPr>
        <w:t xml:space="preserve">POST http://localhost:8080/usuarios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Em </w:t>
      </w:r>
      <w:r>
        <w:rPr>
          <w:rFonts w:ascii="Consolas" w:cs="Consolas" w:eastAsia="Consolas" w:hAnsi="Consolas"/>
          <w:shd w:fill="EEEEEE" w:color="auto" w:val="clear"/>
        </w:rPr>
        <w:t xml:space="preserve">POST /usuarios</w:t>
      </w:r>
      <w:r>
        <w:t xml:space="preserve">, clicar em </w:t>
      </w:r>
      <w:r>
        <w:rPr>
          <w:b/>
          <w:bCs/>
        </w:rPr>
        <w:t xml:space="preserve">Try it out</w:t>
      </w:r>
      <w:r>
        <w:t xml:space="preserve"> e informar nome, e-mail e senha.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Clicar em </w:t>
      </w:r>
      <w:r>
        <w:rPr>
          <w:b/>
          <w:bCs/>
        </w:rPr>
        <w:t xml:space="preserve">Execute</w:t>
      </w:r>
      <w:r>
        <w:t xml:space="preserve"> e aguardar a resposta.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Verificar o banco: </w:t>
      </w:r>
      <w:r>
        <w:rPr>
          <w:rFonts w:ascii="Consolas" w:cs="Consolas" w:eastAsia="Consolas" w:hAnsi="Consolas"/>
          <w:shd w:fill="EEEEEE" w:color="auto" w:val="clear"/>
        </w:rPr>
        <w:t xml:space="preserve">docker compose exec banco psql -U biblioteca_user -d biblioteca -c "SELECT id, nome, email FROM usuarios;"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Repetir o mesmo cadastro e conferir o erro 409.</w:t>
      </w:r>
    </w:p>
    <w:p>
      <w:pPr>
        <w:spacing w:after="60"/>
      </w:pPr>
    </w:p>
    <w:p>
      <w:pPr>
        <w:spacing w:after="120" w:line="276"/>
      </w:pPr>
      <w:r>
        <w:rPr>
          <w:b/>
          <w:bCs/>
        </w:rPr>
        <w:t xml:space="preserve">Resultado esperado:</w:t>
      </w:r>
      <w:r>
        <w:t xml:space="preserve"> 201 com a mensagem de sucesso, usuário na tabela </w:t>
      </w:r>
      <w:r>
        <w:rPr>
          <w:rFonts w:ascii="Consolas" w:cs="Consolas" w:eastAsia="Consolas" w:hAnsi="Consolas"/>
          <w:shd w:fill="EEEEEE" w:color="auto" w:val="clear"/>
        </w:rPr>
        <w:t xml:space="preserve">usuarios</w:t>
      </w:r>
      <w:r>
        <w:t xml:space="preserve"> com a senha em formato de hash, e 409 na segunda tentativa.</w:t>
      </w:r>
    </w:p>
    <w:p>
      <w:pPr>
        <w:spacing w:after="120" w:line="276"/>
      </w:pPr>
      <w:r>
        <w:rPr>
          <w:b/>
          <w:bCs/>
        </w:rPr>
        <w:t xml:space="preserve">Resultado obtido:</w:t>
      </w:r>
      <w:r>
        <w:t xml:space="preserve"> </w:t>
      </w:r>
      <w:r>
        <w:rPr>
          <w:highlight w:val="yellow"/>
          <w:highlightCs w:val="yellow"/>
        </w:rPr>
        <w:t xml:space="preserve">[preencher]</w:t>
      </w:r>
      <w:r>
        <w:t xml:space="preserve">     </w:t>
      </w:r>
      <w:r>
        <w:rPr>
          <w:b/>
          <w:bCs/>
        </w:rPr>
        <w:t xml:space="preserve">Evidência:</w:t>
      </w:r>
      <w:r>
        <w:t xml:space="preserve"> </w:t>
      </w:r>
      <w:r>
        <w:rPr>
          <w:highlight w:val="yellow"/>
          <w:highlightCs w:val="yellow"/>
        </w:rPr>
        <w:t xml:space="preserve">[colar print]</w:t>
      </w:r>
    </w:p>
    <w:p>
      <w:pPr>
        <w:pStyle w:val="Heading2"/>
      </w:pPr>
      <w:r>
        <w:t xml:space="preserve">RT02 — Login e acesso protegido</w:t>
      </w:r>
    </w:p>
    <w:p>
      <w:pPr>
        <w:spacing w:after="120" w:line="276"/>
      </w:pPr>
      <w:r>
        <w:rPr>
          <w:b/>
          <w:bCs/>
        </w:rPr>
        <w:t xml:space="preserve">Objetivo:</w:t>
      </w:r>
      <w:r>
        <w:t xml:space="preserve"> verificar a autenticação. </w:t>
      </w:r>
      <w:r>
        <w:rPr>
          <w:b/>
          <w:bCs/>
        </w:rPr>
        <w:t xml:space="preserve">Casos:</w:t>
      </w:r>
      <w:r>
        <w:t xml:space="preserve"> CT06 a CT10.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Em </w:t>
      </w:r>
      <w:r>
        <w:rPr>
          <w:rFonts w:ascii="Consolas" w:cs="Consolas" w:eastAsia="Consolas" w:hAnsi="Consolas"/>
          <w:shd w:fill="EEEEEE" w:color="auto" w:val="clear"/>
        </w:rPr>
        <w:t xml:space="preserve">POST /login</w:t>
      </w:r>
      <w:r>
        <w:t xml:space="preserve">, enviar e-mail e senha corretos e copiar o </w:t>
      </w:r>
      <w:r>
        <w:rPr>
          <w:rFonts w:ascii="Consolas" w:cs="Consolas" w:eastAsia="Consolas" w:hAnsi="Consolas"/>
          <w:shd w:fill="EEEEEE" w:color="auto" w:val="clear"/>
        </w:rPr>
        <w:t xml:space="preserve">access_token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Clicar em </w:t>
      </w:r>
      <w:r>
        <w:rPr>
          <w:b/>
          <w:bCs/>
        </w:rPr>
        <w:t xml:space="preserve">Authorize</w:t>
      </w:r>
      <w:r>
        <w:t xml:space="preserve"> no Swagger, colar o token e confirmar.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Executar </w:t>
      </w:r>
      <w:r>
        <w:rPr>
          <w:rFonts w:ascii="Consolas" w:cs="Consolas" w:eastAsia="Consolas" w:hAnsi="Consolas"/>
          <w:shd w:fill="EEEEEE" w:color="auto" w:val="clear"/>
        </w:rPr>
        <w:t xml:space="preserve">GET /usuarios/me</w:t>
      </w:r>
      <w:r>
        <w:t xml:space="preserve"> e conferir os dados do usuário.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Sem o token, executar </w:t>
      </w:r>
      <w:r>
        <w:rPr>
          <w:rFonts w:ascii="Consolas" w:cs="Consolas" w:eastAsia="Consolas" w:hAnsi="Consolas"/>
          <w:shd w:fill="EEEEEE" w:color="auto" w:val="clear"/>
        </w:rPr>
        <w:t xml:space="preserve">GET /usuarios/me</w:t>
      </w:r>
      <w:r>
        <w:t xml:space="preserve"> e conferir o 401.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Enviar o login com senha errada e conferir o 401.</w:t>
      </w:r>
    </w:p>
    <w:p>
      <w:pPr>
        <w:spacing w:after="60"/>
      </w:pPr>
    </w:p>
    <w:p>
      <w:pPr>
        <w:spacing w:after="120" w:line="276"/>
      </w:pPr>
      <w:r>
        <w:rPr>
          <w:b/>
          <w:bCs/>
        </w:rPr>
        <w:t xml:space="preserve">Resultado esperado:</w:t>
      </w:r>
      <w:r>
        <w:t xml:space="preserve"> 200 com token; 200 nos dados do usuário logado; 401 sem token e com senha errada.</w:t>
      </w:r>
    </w:p>
    <w:p>
      <w:pPr>
        <w:spacing w:after="120" w:line="276"/>
      </w:pPr>
      <w:r>
        <w:rPr>
          <w:b/>
          <w:bCs/>
        </w:rPr>
        <w:t xml:space="preserve">Resultado obtido:</w:t>
      </w:r>
      <w:r>
        <w:t xml:space="preserve"> </w:t>
      </w:r>
      <w:r>
        <w:rPr>
          <w:highlight w:val="yellow"/>
          <w:highlightCs w:val="yellow"/>
        </w:rPr>
        <w:t xml:space="preserve">[preencher]</w:t>
      </w:r>
      <w:r>
        <w:t xml:space="preserve">     </w:t>
      </w:r>
      <w:r>
        <w:rPr>
          <w:b/>
          <w:bCs/>
        </w:rPr>
        <w:t xml:space="preserve">Evidência:</w:t>
      </w:r>
      <w:r>
        <w:t xml:space="preserve"> </w:t>
      </w:r>
      <w:r>
        <w:rPr>
          <w:highlight w:val="yellow"/>
          <w:highlightCs w:val="yellow"/>
        </w:rPr>
        <w:t xml:space="preserve">[colar print]</w:t>
      </w:r>
    </w:p>
    <w:p>
      <w:pPr>
        <w:pStyle w:val="Heading2"/>
      </w:pPr>
      <w:r>
        <w:t xml:space="preserve">RT03 — Empréstimo e devolução (fluxo completo)</w:t>
      </w:r>
    </w:p>
    <w:p>
      <w:pPr>
        <w:spacing w:after="120" w:line="276"/>
      </w:pPr>
      <w:r>
        <w:rPr>
          <w:b/>
          <w:bCs/>
        </w:rPr>
        <w:t xml:space="preserve">Objetivo:</w:t>
      </w:r>
      <w:r>
        <w:t xml:space="preserve"> verificar as regras de empréstimo. </w:t>
      </w:r>
      <w:r>
        <w:rPr>
          <w:b/>
          <w:bCs/>
        </w:rPr>
        <w:t xml:space="preserve">Casos:</w:t>
      </w:r>
      <w:r>
        <w:t xml:space="preserve"> CT11, CT16 a CT22, CT24.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Fazer login (RT02) e autorizar o token nos Swaggers de livros (</w:t>
      </w:r>
      <w:r>
        <w:rPr>
          <w:rFonts w:ascii="Consolas" w:cs="Consolas" w:eastAsia="Consolas" w:hAnsi="Consolas"/>
          <w:shd w:fill="EEEEEE" w:color="auto" w:val="clear"/>
        </w:rPr>
        <w:t xml:space="preserve">8002</w:t>
      </w:r>
      <w:r>
        <w:t xml:space="preserve">) e empréstimos (</w:t>
      </w:r>
      <w:r>
        <w:rPr>
          <w:rFonts w:ascii="Consolas" w:cs="Consolas" w:eastAsia="Consolas" w:hAnsi="Consolas"/>
          <w:shd w:fill="EEEEEE" w:color="auto" w:val="clear"/>
        </w:rPr>
        <w:t xml:space="preserve">8003</w:t>
      </w:r>
      <w:r>
        <w:t xml:space="preserve">).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Em </w:t>
      </w:r>
      <w:r>
        <w:rPr>
          <w:rFonts w:ascii="Consolas" w:cs="Consolas" w:eastAsia="Consolas" w:hAnsi="Consolas"/>
          <w:shd w:fill="EEEEEE" w:color="auto" w:val="clear"/>
        </w:rPr>
        <w:t xml:space="preserve">GET /livros</w:t>
      </w:r>
      <w:r>
        <w:t xml:space="preserve">, escolher um livro com </w:t>
      </w:r>
      <w:r>
        <w:rPr>
          <w:rFonts w:ascii="Consolas" w:cs="Consolas" w:eastAsia="Consolas" w:hAnsi="Consolas"/>
          <w:shd w:fill="EEEEEE" w:color="auto" w:val="clear"/>
        </w:rPr>
        <w:t xml:space="preserve">disponivel</w:t>
      </w:r>
      <w:r>
        <w:t xml:space="preserve"> = true e anotar o </w:t>
      </w:r>
      <w:r>
        <w:rPr>
          <w:rFonts w:ascii="Consolas" w:cs="Consolas" w:eastAsia="Consolas" w:hAnsi="Consolas"/>
          <w:shd w:fill="EEEEEE" w:color="auto" w:val="clear"/>
        </w:rPr>
        <w:t xml:space="preserve">id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Em </w:t>
      </w:r>
      <w:r>
        <w:rPr>
          <w:rFonts w:ascii="Consolas" w:cs="Consolas" w:eastAsia="Consolas" w:hAnsi="Consolas"/>
          <w:shd w:fill="EEEEEE" w:color="auto" w:val="clear"/>
        </w:rPr>
        <w:t xml:space="preserve">POST /emprestimos</w:t>
      </w:r>
      <w:r>
        <w:t xml:space="preserve">, enviar </w:t>
      </w:r>
      <w:r>
        <w:rPr>
          <w:rFonts w:ascii="Consolas" w:cs="Consolas" w:eastAsia="Consolas" w:hAnsi="Consolas"/>
          <w:shd w:fill="EEEEEE" w:color="auto" w:val="clear"/>
        </w:rPr>
        <w:t xml:space="preserve">{ "livro_id": &lt;id&gt; }</w:t>
      </w:r>
      <w:r>
        <w:t xml:space="preserve"> e conferir o 201 e o id do empréstimo.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Consultar </w:t>
      </w:r>
      <w:r>
        <w:rPr>
          <w:rFonts w:ascii="Consolas" w:cs="Consolas" w:eastAsia="Consolas" w:hAnsi="Consolas"/>
          <w:shd w:fill="EEEEEE" w:color="auto" w:val="clear"/>
        </w:rPr>
        <w:t xml:space="preserve">GET /livros/&lt;id&gt;</w:t>
      </w:r>
      <w:r>
        <w:t xml:space="preserve"> e conferir </w:t>
      </w:r>
      <w:r>
        <w:rPr>
          <w:rFonts w:ascii="Consolas" w:cs="Consolas" w:eastAsia="Consolas" w:hAnsi="Consolas"/>
          <w:shd w:fill="EEEEEE" w:color="auto" w:val="clear"/>
        </w:rPr>
        <w:t xml:space="preserve">disponivel</w:t>
      </w:r>
      <w:r>
        <w:t xml:space="preserve"> = false.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Com outro usuário logado, tentar emprestar o mesmo livro e conferir o 409.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Em </w:t>
      </w:r>
      <w:r>
        <w:rPr>
          <w:rFonts w:ascii="Consolas" w:cs="Consolas" w:eastAsia="Consolas" w:hAnsi="Consolas"/>
          <w:shd w:fill="EEEEEE" w:color="auto" w:val="clear"/>
        </w:rPr>
        <w:t xml:space="preserve">POST /emprestimos/&lt;id&gt;/devolucao</w:t>
      </w:r>
      <w:r>
        <w:t xml:space="preserve">, registrar a devolução e conferir </w:t>
      </w:r>
      <w:r>
        <w:rPr>
          <w:rFonts w:ascii="Consolas" w:cs="Consolas" w:eastAsia="Consolas" w:hAnsi="Consolas"/>
          <w:shd w:fill="EEEEEE" w:color="auto" w:val="clear"/>
        </w:rPr>
        <w:t xml:space="preserve">status</w:t>
      </w:r>
      <w:r>
        <w:t xml:space="preserve"> = devolvido.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Consultar o livro de novo e conferir </w:t>
      </w:r>
      <w:r>
        <w:rPr>
          <w:rFonts w:ascii="Consolas" w:cs="Consolas" w:eastAsia="Consolas" w:hAnsi="Consolas"/>
          <w:shd w:fill="EEEEEE" w:color="auto" w:val="clear"/>
        </w:rPr>
        <w:t xml:space="preserve">disponivel</w:t>
      </w:r>
      <w:r>
        <w:t xml:space="preserve"> = true.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Em </w:t>
      </w:r>
      <w:r>
        <w:rPr>
          <w:rFonts w:ascii="Consolas" w:cs="Consolas" w:eastAsia="Consolas" w:hAnsi="Consolas"/>
          <w:shd w:fill="EEEEEE" w:color="auto" w:val="clear"/>
        </w:rPr>
        <w:t xml:space="preserve">GET /notificacoes</w:t>
      </w:r>
      <w:r>
        <w:t xml:space="preserve"> (Swagger </w:t>
      </w:r>
      <w:r>
        <w:rPr>
          <w:rFonts w:ascii="Consolas" w:cs="Consolas" w:eastAsia="Consolas" w:hAnsi="Consolas"/>
          <w:shd w:fill="EEEEEE" w:color="auto" w:val="clear"/>
        </w:rPr>
        <w:t xml:space="preserve">8004</w:t>
      </w:r>
      <w:r>
        <w:t xml:space="preserve">), conferir as mensagens de empréstimo e devolução.</w:t>
      </w:r>
    </w:p>
    <w:p>
      <w:pPr>
        <w:spacing w:after="60"/>
      </w:pPr>
    </w:p>
    <w:p>
      <w:pPr>
        <w:spacing w:after="120" w:line="276"/>
      </w:pPr>
      <w:r>
        <w:rPr>
          <w:b/>
          <w:bCs/>
        </w:rPr>
        <w:t xml:space="preserve">Resultado esperado:</w:t>
      </w:r>
      <w:r>
        <w:t xml:space="preserve"> conforme a coluna “Resultado esperado” dos casos citados.</w:t>
      </w:r>
    </w:p>
    <w:p>
      <w:pPr>
        <w:spacing w:after="120" w:line="276"/>
      </w:pPr>
      <w:r>
        <w:rPr>
          <w:b/>
          <w:bCs/>
        </w:rPr>
        <w:t xml:space="preserve">Resultado obtido:</w:t>
      </w:r>
      <w:r>
        <w:t xml:space="preserve"> </w:t>
      </w:r>
      <w:r>
        <w:rPr>
          <w:highlight w:val="yellow"/>
          <w:highlightCs w:val="yellow"/>
        </w:rPr>
        <w:t xml:space="preserve">[preencher]</w:t>
      </w:r>
      <w:r>
        <w:t xml:space="preserve">     </w:t>
      </w:r>
      <w:r>
        <w:rPr>
          <w:b/>
          <w:bCs/>
        </w:rPr>
        <w:t xml:space="preserve">Evidência:</w:t>
      </w:r>
      <w:r>
        <w:t xml:space="preserve"> </w:t>
      </w:r>
      <w:r>
        <w:rPr>
          <w:highlight w:val="yellow"/>
          <w:highlightCs w:val="yellow"/>
        </w:rPr>
        <w:t xml:space="preserve">[colar prints]</w:t>
      </w:r>
    </w:p>
    <w:p>
      <w:pPr>
        <w:pStyle w:val="Heading2"/>
      </w:pPr>
      <w:r>
        <w:t xml:space="preserve">RT04 — Falha de serviço</w:t>
      </w:r>
    </w:p>
    <w:p>
      <w:pPr>
        <w:spacing w:after="120" w:line="276"/>
      </w:pPr>
      <w:r>
        <w:rPr>
          <w:b/>
          <w:bCs/>
        </w:rPr>
        <w:t xml:space="preserve">Objetivo:</w:t>
      </w:r>
      <w:r>
        <w:t xml:space="preserve"> verificar a tolerância a falhas. </w:t>
      </w:r>
      <w:r>
        <w:rPr>
          <w:b/>
          <w:bCs/>
        </w:rPr>
        <w:t xml:space="preserve">Casos:</w:t>
      </w:r>
      <w:r>
        <w:t xml:space="preserve"> CT27, CT28, CT29.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t xml:space="preserve">Com o sistema no ar, executar </w:t>
      </w:r>
      <w:r>
        <w:rPr>
          <w:rFonts w:ascii="Consolas" w:cs="Consolas" w:eastAsia="Consolas" w:hAnsi="Consolas"/>
          <w:shd w:fill="EEEEEE" w:color="auto" w:val="clear"/>
        </w:rPr>
        <w:t xml:space="preserve">docker compose stop livros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t xml:space="preserve">Tentar criar um empréstimo e conferir o 503 “Serviço de livros indisponível”.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t xml:space="preserve">Executar </w:t>
      </w:r>
      <w:r>
        <w:rPr>
          <w:rFonts w:ascii="Consolas" w:cs="Consolas" w:eastAsia="Consolas" w:hAnsi="Consolas"/>
          <w:shd w:fill="EEEEEE" w:color="auto" w:val="clear"/>
        </w:rPr>
        <w:t xml:space="preserve">docker compose start livros</w:t>
      </w:r>
      <w:r>
        <w:t xml:space="preserve"> e </w:t>
      </w:r>
      <w:r>
        <w:rPr>
          <w:rFonts w:ascii="Consolas" w:cs="Consolas" w:eastAsia="Consolas" w:hAnsi="Consolas"/>
          <w:shd w:fill="EEEEEE" w:color="auto" w:val="clear"/>
        </w:rPr>
        <w:t xml:space="preserve">docker compose restart gateway</w:t>
      </w:r>
      <w:r>
        <w:t xml:space="preserve"> e repetir o empréstimo com sucesso.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t xml:space="preserve">Executar </w:t>
      </w:r>
      <w:r>
        <w:rPr>
          <w:rFonts w:ascii="Consolas" w:cs="Consolas" w:eastAsia="Consolas" w:hAnsi="Consolas"/>
          <w:shd w:fill="EEEEEE" w:color="auto" w:val="clear"/>
        </w:rPr>
        <w:t xml:space="preserve">docker compose stop notificacoes</w:t>
      </w:r>
      <w:r>
        <w:t xml:space="preserve">, criar um empréstimo e conferir que ele funciona (201).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t xml:space="preserve">Executar </w:t>
      </w:r>
      <w:r>
        <w:rPr>
          <w:rFonts w:ascii="Consolas" w:cs="Consolas" w:eastAsia="Consolas" w:hAnsi="Consolas"/>
          <w:shd w:fill="EEEEEE" w:color="auto" w:val="clear"/>
        </w:rPr>
        <w:t xml:space="preserve">docker compose stop banco</w:t>
      </w:r>
      <w:r>
        <w:t xml:space="preserve">, abrir </w:t>
      </w:r>
      <w:r>
        <w:rPr>
          <w:rFonts w:ascii="Consolas" w:cs="Consolas" w:eastAsia="Consolas" w:hAnsi="Consolas"/>
          <w:shd w:fill="EEEEEE" w:color="auto" w:val="clear"/>
        </w:rPr>
        <w:t xml:space="preserve">GET /livros</w:t>
      </w:r>
      <w:r>
        <w:t xml:space="preserve"> e conferir o 503; religar com </w:t>
      </w:r>
      <w:r>
        <w:rPr>
          <w:rFonts w:ascii="Consolas" w:cs="Consolas" w:eastAsia="Consolas" w:hAnsi="Consolas"/>
          <w:shd w:fill="EEEEEE" w:color="auto" w:val="clear"/>
        </w:rPr>
        <w:t xml:space="preserve">docker compose start banco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t xml:space="preserve">Ou rodar tudo automatizado: </w:t>
      </w:r>
      <w:r>
        <w:rPr>
          <w:rFonts w:ascii="Consolas" w:cs="Consolas" w:eastAsia="Consolas" w:hAnsi="Consolas"/>
          <w:shd w:fill="EEEEEE" w:color="auto" w:val="clear"/>
        </w:rPr>
        <w:t xml:space="preserve">python -m pytest testes/test_falhas.py -v -s</w:t>
      </w:r>
      <w:r>
        <w:t xml:space="preserve">.</w:t>
      </w:r>
    </w:p>
    <w:p>
      <w:pPr>
        <w:spacing w:after="60"/>
      </w:pPr>
    </w:p>
    <w:p>
      <w:pPr>
        <w:spacing w:after="120" w:line="276"/>
      </w:pPr>
      <w:r>
        <w:rPr>
          <w:b/>
          <w:bCs/>
        </w:rPr>
        <w:t xml:space="preserve">Resultado esperado:</w:t>
      </w:r>
      <w:r>
        <w:t xml:space="preserve"> nenhuma resposta 500; erros tratados com 503; sistema volta ao normal ao religar o serviço.</w:t>
      </w:r>
    </w:p>
    <w:p>
      <w:pPr>
        <w:spacing w:after="120" w:line="276"/>
      </w:pPr>
      <w:r>
        <w:rPr>
          <w:b/>
          <w:bCs/>
        </w:rPr>
        <w:t xml:space="preserve">Resultado obtido:</w:t>
      </w:r>
      <w:r>
        <w:t xml:space="preserve"> </w:t>
      </w:r>
      <w:r>
        <w:rPr>
          <w:highlight w:val="yellow"/>
          <w:highlightCs w:val="yellow"/>
        </w:rPr>
        <w:t xml:space="preserve">[preencher]</w:t>
      </w:r>
      <w:r>
        <w:t xml:space="preserve">     </w:t>
      </w:r>
      <w:r>
        <w:rPr>
          <w:b/>
          <w:bCs/>
        </w:rPr>
        <w:t xml:space="preserve">Evidência:</w:t>
      </w:r>
      <w:r>
        <w:t xml:space="preserve"> </w:t>
      </w:r>
      <w:r>
        <w:rPr>
          <w:highlight w:val="yellow"/>
          <w:highlightCs w:val="yellow"/>
        </w:rPr>
        <w:t xml:space="preserve">[colar print]</w:t>
      </w:r>
    </w:p>
    <w:p>
      <w:pPr>
        <w:pStyle w:val="Heading2"/>
      </w:pPr>
      <w:r>
        <w:t xml:space="preserve">RT05 — Carga</w:t>
      </w:r>
    </w:p>
    <w:p>
      <w:pPr>
        <w:spacing w:after="120" w:line="276"/>
      </w:pPr>
      <w:r>
        <w:rPr>
          <w:b/>
          <w:bCs/>
        </w:rPr>
        <w:t xml:space="preserve">Objetivo:</w:t>
      </w:r>
      <w:r>
        <w:t xml:space="preserve"> avaliar o desempenho com acessos simultâneos. </w:t>
      </w:r>
      <w:r>
        <w:rPr>
          <w:b/>
          <w:bCs/>
        </w:rPr>
        <w:t xml:space="preserve">Caso:</w:t>
      </w:r>
      <w:r>
        <w:t xml:space="preserve"> CT30.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t xml:space="preserve">Instalar e iniciar: </w:t>
      </w:r>
      <w:r>
        <w:rPr>
          <w:rFonts w:ascii="Consolas" w:cs="Consolas" w:eastAsia="Consolas" w:hAnsi="Consolas"/>
          <w:shd w:fill="EEEEEE" w:color="auto" w:val="clear"/>
        </w:rPr>
        <w:t xml:space="preserve">pip install locust</w:t>
      </w:r>
      <w:r>
        <w:t xml:space="preserve"> e </w:t>
      </w:r>
      <w:r>
        <w:rPr>
          <w:rFonts w:ascii="Consolas" w:cs="Consolas" w:eastAsia="Consolas" w:hAnsi="Consolas"/>
          <w:shd w:fill="EEEEEE" w:color="auto" w:val="clear"/>
        </w:rPr>
        <w:t xml:space="preserve">locust -f testes/locustfile.py --host http://localhost:8080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t xml:space="preserve">Abrir </w:t>
      </w:r>
      <w:r>
        <w:rPr>
          <w:rFonts w:ascii="Consolas" w:cs="Consolas" w:eastAsia="Consolas" w:hAnsi="Consolas"/>
          <w:shd w:fill="EEEEEE" w:color="auto" w:val="clear"/>
        </w:rPr>
        <w:t xml:space="preserve">http://localhost:8089</w:t>
      </w:r>
      <w:r>
        <w:t xml:space="preserve">, informar o número de usuários e a taxa de entrada e clicar em </w:t>
      </w:r>
      <w:r>
        <w:rPr>
          <w:b/>
          <w:bCs/>
        </w:rPr>
        <w:t xml:space="preserve">Start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t xml:space="preserve">Repetir com 10, 50 e 100 usuários simultâneos, deixando cada rodada por cerca de 1 minuto.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t xml:space="preserve">Enquanto roda, observar o Grafana (requisições por segundo e tempo de resposta).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t xml:space="preserve">Registrar os resultados na tabela abaixo e tirar prints dos gráficos do Locust.</w:t>
      </w:r>
    </w:p>
    <w:p>
      <w:pPr>
        <w:spacing w:after="60"/>
      </w:pP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100"/>
        <w:gridCol w:w="2100"/>
        <w:gridCol w:w="1600"/>
        <w:gridCol w:w="4170"/>
      </w:tblGrid>
      <w:tr>
        <w:trPr>
          <w:cantSplit/>
          <w:tblHeader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Usuários simultâneos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Requisições por segundo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Tempo médio (ms)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Percentil 95 (ms)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Falhas (%)</w:t>
            </w:r>
          </w:p>
        </w:tc>
        <w:tc>
          <w:tcPr>
            <w:tcW w:type="dxa" w:w="4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Observações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  <w:highlight w:val="yellow"/>
                <w:highlightCs w:val="yellow"/>
              </w:rPr>
              <w:t xml:space="preserve">[ ]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  <w:highlight w:val="yellow"/>
                <w:highlightCs w:val="yellow"/>
              </w:rPr>
              <w:t xml:space="preserve">[ ]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  <w:highlight w:val="yellow"/>
                <w:highlightCs w:val="yellow"/>
              </w:rPr>
              <w:t xml:space="preserve">[ ]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  <w:highlight w:val="yellow"/>
                <w:highlightCs w:val="yellow"/>
              </w:rPr>
              <w:t xml:space="preserve">[ ]</w:t>
            </w:r>
          </w:p>
        </w:tc>
        <w:tc>
          <w:tcPr>
            <w:tcW w:type="dxa" w:w="4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  <w:highlight w:val="yellow"/>
                <w:highlightCs w:val="yellow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50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  <w:highlight w:val="yellow"/>
                <w:highlightCs w:val="yellow"/>
              </w:rPr>
              <w:t xml:space="preserve">[ ]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  <w:highlight w:val="yellow"/>
                <w:highlightCs w:val="yellow"/>
              </w:rPr>
              <w:t xml:space="preserve">[ ]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  <w:highlight w:val="yellow"/>
                <w:highlightCs w:val="yellow"/>
              </w:rPr>
              <w:t xml:space="preserve">[ ]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  <w:highlight w:val="yellow"/>
                <w:highlightCs w:val="yellow"/>
              </w:rPr>
              <w:t xml:space="preserve">[ ]</w:t>
            </w:r>
          </w:p>
        </w:tc>
        <w:tc>
          <w:tcPr>
            <w:tcW w:type="dxa" w:w="4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  <w:highlight w:val="yellow"/>
                <w:highlightCs w:val="yellow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100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  <w:highlight w:val="yellow"/>
                <w:highlightCs w:val="yellow"/>
              </w:rPr>
              <w:t xml:space="preserve">[ ]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  <w:highlight w:val="yellow"/>
                <w:highlightCs w:val="yellow"/>
              </w:rPr>
              <w:t xml:space="preserve">[ ]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  <w:highlight w:val="yellow"/>
                <w:highlightCs w:val="yellow"/>
              </w:rPr>
              <w:t xml:space="preserve">[ ]</w:t>
            </w:r>
          </w:p>
        </w:tc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  <w:highlight w:val="yellow"/>
                <w:highlightCs w:val="yellow"/>
              </w:rPr>
              <w:t xml:space="preserve">[ ]</w:t>
            </w:r>
          </w:p>
        </w:tc>
        <w:tc>
          <w:tcPr>
            <w:tcW w:type="dxa" w:w="41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  <w:highlight w:val="yellow"/>
                <w:highlightCs w:val="yellow"/>
              </w:rPr>
              <w:t xml:space="preserve">[ ]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b/>
          <w:bCs/>
        </w:rPr>
        <w:t xml:space="preserve">Resultado esperado:</w:t>
      </w:r>
      <w:r>
        <w:t xml:space="preserve"> taxa de falhas próxima de 0% e tempo de resposta estável. Se o tempo subir muito com mais usuários, registrar onde ficou o gargalo (por exemplo, o banco ou um serviço específico).</w:t>
      </w:r>
    </w:p>
    <w:p>
      <w:pPr>
        <w:pStyle w:val="Heading1"/>
      </w:pPr>
      <w:r>
        <w:t xml:space="preserve">4. Rastreabilidade: requisito → casos de teste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  <w:gridCol w:w="6570"/>
      </w:tblGrid>
      <w:tr>
        <w:trPr>
          <w:cantSplit/>
          <w:tblHeader/>
        </w:trPr>
        <w:tc>
          <w:tcPr>
            <w:tcW w:type="dxa" w:w="8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Requisito</w:t>
            </w:r>
          </w:p>
        </w:tc>
        <w:tc>
          <w:tcPr>
            <w:tcW w:type="dxa" w:w="65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Casos de teste</w:t>
            </w:r>
          </w:p>
        </w:tc>
      </w:tr>
      <w:tr>
        <w:trPr>
          <w:cantSplit/>
        </w:trPr>
        <w:tc>
          <w:tcPr>
            <w:tcW w:type="dxa" w:w="8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RF01 Cadastrar usuários</w:t>
            </w:r>
          </w:p>
        </w:tc>
        <w:tc>
          <w:tcPr>
            <w:tcW w:type="dxa" w:w="65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CT01 a CT05</w:t>
            </w:r>
          </w:p>
        </w:tc>
      </w:tr>
      <w:tr>
        <w:trPr>
          <w:cantSplit/>
        </w:trPr>
        <w:tc>
          <w:tcPr>
            <w:tcW w:type="dxa" w:w="8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RF02 Autenticar usuários</w:t>
            </w:r>
          </w:p>
        </w:tc>
        <w:tc>
          <w:tcPr>
            <w:tcW w:type="dxa" w:w="65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CT06, CT07</w:t>
            </w:r>
          </w:p>
        </w:tc>
      </w:tr>
      <w:tr>
        <w:trPr>
          <w:cantSplit/>
        </w:trPr>
        <w:tc>
          <w:tcPr>
            <w:tcW w:type="dxa" w:w="8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RF03 Cadastrar livros</w:t>
            </w:r>
          </w:p>
        </w:tc>
        <w:tc>
          <w:tcPr>
            <w:tcW w:type="dxa" w:w="65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CT11 a CT13</w:t>
            </w:r>
          </w:p>
        </w:tc>
      </w:tr>
      <w:tr>
        <w:trPr>
          <w:cantSplit/>
        </w:trPr>
        <w:tc>
          <w:tcPr>
            <w:tcW w:type="dxa" w:w="8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RF04 Consultar livros / RF05 Disponibilidade</w:t>
            </w:r>
          </w:p>
        </w:tc>
        <w:tc>
          <w:tcPr>
            <w:tcW w:type="dxa" w:w="65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CT14, CT15, CT20</w:t>
            </w:r>
          </w:p>
        </w:tc>
      </w:tr>
      <w:tr>
        <w:trPr>
          <w:cantSplit/>
        </w:trPr>
        <w:tc>
          <w:tcPr>
            <w:tcW w:type="dxa" w:w="8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RF06 Realizar empréstimos</w:t>
            </w:r>
          </w:p>
        </w:tc>
        <w:tc>
          <w:tcPr>
            <w:tcW w:type="dxa" w:w="65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CT16, CT17, CT19</w:t>
            </w:r>
          </w:p>
        </w:tc>
      </w:tr>
      <w:tr>
        <w:trPr>
          <w:cantSplit/>
        </w:trPr>
        <w:tc>
          <w:tcPr>
            <w:tcW w:type="dxa" w:w="8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RF07 Registrar devoluções</w:t>
            </w:r>
          </w:p>
        </w:tc>
        <w:tc>
          <w:tcPr>
            <w:tcW w:type="dxa" w:w="65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CT21</w:t>
            </w:r>
          </w:p>
        </w:tc>
      </w:tr>
      <w:tr>
        <w:trPr>
          <w:cantSplit/>
        </w:trPr>
        <w:tc>
          <w:tcPr>
            <w:tcW w:type="dxa" w:w="8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RF08 Impedir empréstimo de livro indisponível</w:t>
            </w:r>
          </w:p>
        </w:tc>
        <w:tc>
          <w:tcPr>
            <w:tcW w:type="dxa" w:w="65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CT18</w:t>
            </w:r>
          </w:p>
        </w:tc>
      </w:tr>
      <w:tr>
        <w:trPr>
          <w:cantSplit/>
        </w:trPr>
        <w:tc>
          <w:tcPr>
            <w:tcW w:type="dxa" w:w="8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RF09 Registrar as operações</w:t>
            </w:r>
          </w:p>
        </w:tc>
        <w:tc>
          <w:tcPr>
            <w:tcW w:type="dxa" w:w="65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CT31</w:t>
            </w:r>
          </w:p>
        </w:tc>
      </w:tr>
      <w:tr>
        <w:trPr>
          <w:cantSplit/>
        </w:trPr>
        <w:tc>
          <w:tcPr>
            <w:tcW w:type="dxa" w:w="8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RF10 Consultar empréstimos</w:t>
            </w:r>
          </w:p>
        </w:tc>
        <w:tc>
          <w:tcPr>
            <w:tcW w:type="dxa" w:w="65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CT22, CT23</w:t>
            </w:r>
          </w:p>
        </w:tc>
      </w:tr>
      <w:tr>
        <w:trPr>
          <w:cantSplit/>
        </w:trPr>
        <w:tc>
          <w:tcPr>
            <w:tcW w:type="dxa" w:w="8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RF11, RF12, RF14 (atualizar usuário, atualizar livro, cancelar empréstimo)</w:t>
            </w:r>
          </w:p>
        </w:tc>
        <w:tc>
          <w:tcPr>
            <w:tcW w:type="dxa" w:w="65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CT33, CT34, CT35</w:t>
            </w:r>
          </w:p>
        </w:tc>
      </w:tr>
      <w:tr>
        <w:trPr>
          <w:cantSplit/>
        </w:trPr>
        <w:tc>
          <w:tcPr>
            <w:tcW w:type="dxa" w:w="8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RF15 Notificações</w:t>
            </w:r>
          </w:p>
        </w:tc>
        <w:tc>
          <w:tcPr>
            <w:tcW w:type="dxa" w:w="65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CT24</w:t>
            </w:r>
          </w:p>
        </w:tc>
      </w:tr>
      <w:tr>
        <w:trPr>
          <w:cantSplit/>
        </w:trPr>
        <w:tc>
          <w:tcPr>
            <w:tcW w:type="dxa" w:w="8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RNF01 Desempenho / RNF06 Escalabilidade</w:t>
            </w:r>
          </w:p>
        </w:tc>
        <w:tc>
          <w:tcPr>
            <w:tcW w:type="dxa" w:w="65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CT30</w:t>
            </w:r>
          </w:p>
        </w:tc>
      </w:tr>
      <w:tr>
        <w:trPr>
          <w:cantSplit/>
        </w:trPr>
        <w:tc>
          <w:tcPr>
            <w:tcW w:type="dxa" w:w="8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RNF02 Segurança</w:t>
            </w:r>
          </w:p>
        </w:tc>
        <w:tc>
          <w:tcPr>
            <w:tcW w:type="dxa" w:w="65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CT08, CT09, CT10, CT12, CT17, CT23, CT25, CT26</w:t>
            </w:r>
          </w:p>
        </w:tc>
      </w:tr>
      <w:tr>
        <w:trPr>
          <w:cantSplit/>
        </w:trPr>
        <w:tc>
          <w:tcPr>
            <w:tcW w:type="dxa" w:w="8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RNF03 Disponibilidade / RNF08 Confiabilidade</w:t>
            </w:r>
          </w:p>
        </w:tc>
        <w:tc>
          <w:tcPr>
            <w:tcW w:type="dxa" w:w="65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CT27, CT28, CT29</w:t>
            </w:r>
          </w:p>
        </w:tc>
      </w:tr>
      <w:tr>
        <w:trPr>
          <w:cantSplit/>
        </w:trPr>
        <w:tc>
          <w:tcPr>
            <w:tcW w:type="dxa" w:w="8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RNF05 Testabilidade</w:t>
            </w:r>
          </w:p>
        </w:tc>
        <w:tc>
          <w:tcPr>
            <w:tcW w:type="dxa" w:w="65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Todos os casos U, I e F</w:t>
            </w:r>
          </w:p>
        </w:tc>
      </w:tr>
      <w:tr>
        <w:trPr>
          <w:cantSplit/>
        </w:trPr>
        <w:tc>
          <w:tcPr>
            <w:tcW w:type="dxa" w:w="8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RNF07 Observabilidade</w:t>
            </w:r>
          </w:p>
        </w:tc>
        <w:tc>
          <w:tcPr>
            <w:tcW w:type="dxa" w:w="65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CT31, CT32</w:t>
            </w:r>
          </w:p>
        </w:tc>
      </w:tr>
      <w:tr>
        <w:trPr>
          <w:cantSplit/>
        </w:trPr>
        <w:tc>
          <w:tcPr>
            <w:tcW w:type="dxa" w:w="8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RN01 a RN04</w:t>
            </w:r>
          </w:p>
        </w:tc>
        <w:tc>
          <w:tcPr>
            <w:tcW w:type="dxa" w:w="65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CT17, CT18, CT19, CT20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5. Registro de execução</w:t>
      </w:r>
    </w:p>
    <w:p>
      <w:pPr>
        <w:spacing w:after="120" w:line="276"/>
      </w:pPr>
      <w:r>
        <w:t xml:space="preserve">Preencher depois de executar os testes e anexar os prints como evidência.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2000"/>
        <w:gridCol w:w="4200"/>
        <w:gridCol w:w="3770"/>
      </w:tblGrid>
      <w:tr>
        <w:trPr>
          <w:cantSplit/>
          <w:tblHeader/>
        </w:trPr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Suíte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  <w:tc>
          <w:tcPr>
            <w:tcW w:type="dxa" w:w="37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Evidência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Unitários: usuários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  <w:highlight w:val="yellow"/>
                <w:highlightCs w:val="yellow"/>
              </w:rPr>
              <w:t xml:space="preserve">[ ]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  <w:highlight w:val="yellow"/>
                <w:highlightCs w:val="yellow"/>
              </w:rPr>
              <w:t xml:space="preserve">[__ passaram / __ falharam]</w:t>
            </w:r>
          </w:p>
        </w:tc>
        <w:tc>
          <w:tcPr>
            <w:tcW w:type="dxa" w:w="37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  <w:highlight w:val="yellow"/>
                <w:highlightCs w:val="yellow"/>
              </w:rPr>
              <w:t xml:space="preserve">[print]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Unitários: livros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  <w:highlight w:val="yellow"/>
                <w:highlightCs w:val="yellow"/>
              </w:rPr>
              <w:t xml:space="preserve">[ ]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  <w:highlight w:val="yellow"/>
                <w:highlightCs w:val="yellow"/>
              </w:rPr>
              <w:t xml:space="preserve">[__ passaram / __ falharam]</w:t>
            </w:r>
          </w:p>
        </w:tc>
        <w:tc>
          <w:tcPr>
            <w:tcW w:type="dxa" w:w="37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  <w:highlight w:val="yellow"/>
                <w:highlightCs w:val="yellow"/>
              </w:rPr>
              <w:t xml:space="preserve">[print]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Unitários: empréstimos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  <w:highlight w:val="yellow"/>
                <w:highlightCs w:val="yellow"/>
              </w:rPr>
              <w:t xml:space="preserve">[ ]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  <w:highlight w:val="yellow"/>
                <w:highlightCs w:val="yellow"/>
              </w:rPr>
              <w:t xml:space="preserve">[__ passaram / __ falharam]</w:t>
            </w:r>
          </w:p>
        </w:tc>
        <w:tc>
          <w:tcPr>
            <w:tcW w:type="dxa" w:w="37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  <w:highlight w:val="yellow"/>
                <w:highlightCs w:val="yellow"/>
              </w:rPr>
              <w:t xml:space="preserve">[print]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Unitários: notificações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  <w:highlight w:val="yellow"/>
                <w:highlightCs w:val="yellow"/>
              </w:rPr>
              <w:t xml:space="preserve">[ ]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  <w:highlight w:val="yellow"/>
                <w:highlightCs w:val="yellow"/>
              </w:rPr>
              <w:t xml:space="preserve">[__ passaram / __ falharam]</w:t>
            </w:r>
          </w:p>
        </w:tc>
        <w:tc>
          <w:tcPr>
            <w:tcW w:type="dxa" w:w="37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  <w:highlight w:val="yellow"/>
                <w:highlightCs w:val="yellow"/>
              </w:rPr>
              <w:t xml:space="preserve">[print]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Integração (</w:t>
            </w:r>
            <w:r>
              <w:rPr>
                <w:rFonts w:ascii="Consolas" w:cs="Consolas" w:eastAsia="Consolas" w:hAnsi="Consolas"/>
                <w:sz w:val="19"/>
                <w:szCs w:val="19"/>
                <w:shd w:fill="EEEEEE" w:color="auto" w:val="clear"/>
              </w:rPr>
              <w:t xml:space="preserve">test_integracao.py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  <w:highlight w:val="yellow"/>
                <w:highlightCs w:val="yellow"/>
              </w:rPr>
              <w:t xml:space="preserve">[ ]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  <w:highlight w:val="yellow"/>
                <w:highlightCs w:val="yellow"/>
              </w:rPr>
              <w:t xml:space="preserve">[__ passaram / __ falharam]</w:t>
            </w:r>
          </w:p>
        </w:tc>
        <w:tc>
          <w:tcPr>
            <w:tcW w:type="dxa" w:w="37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  <w:highlight w:val="yellow"/>
                <w:highlightCs w:val="yellow"/>
              </w:rPr>
              <w:t xml:space="preserve">[print]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Falhas (</w:t>
            </w:r>
            <w:r>
              <w:rPr>
                <w:rFonts w:ascii="Consolas" w:cs="Consolas" w:eastAsia="Consolas" w:hAnsi="Consolas"/>
                <w:sz w:val="19"/>
                <w:szCs w:val="19"/>
                <w:shd w:fill="EEEEEE" w:color="auto" w:val="clear"/>
              </w:rPr>
              <w:t xml:space="preserve">test_falhas.py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  <w:highlight w:val="yellow"/>
                <w:highlightCs w:val="yellow"/>
              </w:rPr>
              <w:t xml:space="preserve">[ ]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  <w:highlight w:val="yellow"/>
                <w:highlightCs w:val="yellow"/>
              </w:rPr>
              <w:t xml:space="preserve">[__ passaram / __ falharam]</w:t>
            </w:r>
          </w:p>
        </w:tc>
        <w:tc>
          <w:tcPr>
            <w:tcW w:type="dxa" w:w="37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  <w:highlight w:val="yellow"/>
                <w:highlightCs w:val="yellow"/>
              </w:rPr>
              <w:t xml:space="preserve">[print]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Carga (Locust)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  <w:highlight w:val="yellow"/>
                <w:highlightCs w:val="yellow"/>
              </w:rPr>
              <w:t xml:space="preserve">[ ]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Ver tabela do RT05</w:t>
            </w:r>
          </w:p>
        </w:tc>
        <w:tc>
          <w:tcPr>
            <w:tcW w:type="dxa" w:w="37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  <w:highlight w:val="yellow"/>
                <w:highlightCs w:val="yellow"/>
              </w:rPr>
              <w:t xml:space="preserve">[print]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Manuais (CT31 a CT35)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  <w:highlight w:val="yellow"/>
                <w:highlightCs w:val="yellow"/>
              </w:rPr>
              <w:t xml:space="preserve">[ ]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  <w:highlight w:val="yellow"/>
                <w:highlightCs w:val="yellow"/>
              </w:rPr>
              <w:t xml:space="preserve">[passou / falhou]</w:t>
            </w:r>
          </w:p>
        </w:tc>
        <w:tc>
          <w:tcPr>
            <w:tcW w:type="dxa" w:w="37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  <w:highlight w:val="yellow"/>
                <w:highlightCs w:val="yellow"/>
              </w:rPr>
              <w:t xml:space="preserve">[print]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GitHub Actions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  <w:highlight w:val="yellow"/>
                <w:highlightCs w:val="yellow"/>
              </w:rPr>
              <w:t xml:space="preserve">[ ]</w:t>
            </w:r>
          </w:p>
        </w:tc>
        <w:tc>
          <w:tcPr>
            <w:tcW w:type="dxa" w:w="4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  <w:highlight w:val="yellow"/>
                <w:highlightCs w:val="yellow"/>
              </w:rPr>
              <w:t xml:space="preserve">[verde / vermelho]</w:t>
            </w:r>
          </w:p>
        </w:tc>
        <w:tc>
          <w:tcPr>
            <w:tcW w:type="dxa" w:w="37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  <w:highlight w:val="yellow"/>
                <w:highlightCs w:val="yellow"/>
              </w:rPr>
              <w:t xml:space="preserve">[print]</w:t>
            </w:r>
          </w:p>
        </w:tc>
      </w:tr>
    </w:tbl>
    <w:p>
      <w:pPr>
        <w:spacing w:after="160"/>
      </w:pPr>
    </w:p>
    <w:sectPr>
      <w:footerReference w:type="default" r:id="rId7"/>
      <w:pgSz w:w="16838" w:h="11906" w:orient="landscape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Biblioteca+ — Casos de Teste   |   Página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Arial" w:cs="Arial" w:eastAsia="Arial" w:hAnsi="Arial"/>
      <w:b/>
      <w:bCs/>
      <w:color w:val="1F386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Casos de Teste</dc:title>
  <dc:creator>Biblioteca+</dc:creator>
  <cp:lastModifiedBy>Un-named</cp:lastModifiedBy>
  <cp:revision>1</cp:revision>
  <dcterms:created xsi:type="dcterms:W3CDTF">2026-09-29T04:53:37.834Z</dcterms:created>
  <dcterms:modified xsi:type="dcterms:W3CDTF">2026-09-29T04:53:37.834Z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