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777777"/>
          <w:sz w:val="18"/>
          <w:szCs w:val="18"/>
        </w:rPr>
        <w:t xml:space="preserve">PROJETO INTEGRADOR  |  Sistemas Distribuídos + Qualidade de Software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Documentação de Segurança</w:t>
      </w:r>
    </w:p>
    <w:p>
      <w:pPr>
        <w:spacing w:after="60"/>
      </w:pPr>
      <w:r>
        <w:rPr>
          <w:color w:val="444444"/>
          <w:sz w:val="24"/>
          <w:szCs w:val="24"/>
        </w:rPr>
        <w:t xml:space="preserve">Biblioteca+ — Plataforma Distribuída de Gerenciamento de Biblioteca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Alunos:</w:t>
      </w:r>
      <w:r>
        <w:rPr>
          <w:sz w:val="20"/>
          <w:szCs w:val="20"/>
        </w:rPr>
        <w:t xml:space="preserve"> Ashley Assis Ribeiro e Douglas Vinicius Carvalho Crespo</w:t>
      </w:r>
    </w:p>
    <w:p>
      <w:pPr>
        <w:pBdr>
          <w:bottom w:val="single" w:color="1F3864" w:sz="8" w:space="6"/>
        </w:pBdr>
        <w:spacing w:after="200"/>
      </w:pPr>
      <w:r>
        <w:rPr>
          <w:b/>
          <w:bCs/>
          <w:sz w:val="20"/>
          <w:szCs w:val="20"/>
        </w:rPr>
        <w:t xml:space="preserve">Data: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highlight w:val="yellow"/>
          <w:highlightCs w:val="yellow"/>
        </w:rPr>
        <w:t xml:space="preserve">[__/__/2026]</w:t>
      </w:r>
    </w:p>
    <w:p>
      <w:pPr>
        <w:pStyle w:val="Heading1"/>
      </w:pPr>
      <w:r>
        <w:t xml:space="preserve">1. Objetivo</w:t>
      </w:r>
    </w:p>
    <w:p>
      <w:pPr>
        <w:spacing w:after="120" w:line="276"/>
      </w:pPr>
      <w:r>
        <w:t xml:space="preserve">Este documento descreve os mecanismos de segurança implementados no Biblioteca+, como eles funcionam e quais são as limitações conhecidas. Ele atende ao requisito </w:t>
      </w:r>
      <w:r>
        <w:rPr>
          <w:b/>
          <w:bCs/>
        </w:rPr>
        <w:t xml:space="preserve">RNF02</w:t>
      </w:r>
      <w:r>
        <w:t xml:space="preserve"> (o acesso às funcionalidades protegidas deve exigir autenticação) e ao entregável “Documentação de segurança”. Os casos de teste que verificam cada item estão no documento </w:t>
      </w:r>
      <w:r>
        <w:rPr>
          <w:b/>
          <w:bCs/>
        </w:rPr>
        <w:t xml:space="preserve">Casos de Teste</w:t>
      </w:r>
      <w:r>
        <w:t xml:space="preserve">.</w:t>
      </w:r>
    </w:p>
    <w:p>
      <w:pPr>
        <w:pStyle w:val="Heading1"/>
      </w:pPr>
      <w:r>
        <w:t xml:space="preserve">2. Autenticação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usuário faz login em </w:t>
      </w:r>
      <w:r>
        <w:rPr>
          <w:rFonts w:ascii="Consolas" w:cs="Consolas" w:eastAsia="Consolas" w:hAnsi="Consolas"/>
          <w:shd w:fill="EEEEEE" w:color="auto" w:val="clear"/>
        </w:rPr>
        <w:t xml:space="preserve">POST /login</w:t>
      </w:r>
      <w:r>
        <w:t xml:space="preserve"> com e-mail e senha e recebe um </w:t>
      </w:r>
      <w:r>
        <w:rPr>
          <w:b/>
          <w:bCs/>
        </w:rPr>
        <w:t xml:space="preserve">token JWT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token usa o algoritmo </w:t>
      </w:r>
      <w:r>
        <w:rPr>
          <w:b/>
          <w:bCs/>
        </w:rPr>
        <w:t xml:space="preserve">HS256</w:t>
      </w:r>
      <w:r>
        <w:t xml:space="preserve">, é assinado com o segredo </w:t>
      </w:r>
      <w:r>
        <w:rPr>
          <w:rFonts w:ascii="Consolas" w:cs="Consolas" w:eastAsia="Consolas" w:hAnsi="Consolas"/>
          <w:shd w:fill="EEEEEE" w:color="auto" w:val="clear"/>
        </w:rPr>
        <w:t xml:space="preserve">JWT_SECRET</w:t>
      </w:r>
      <w:r>
        <w:t xml:space="preserve"> e carrega o id do usuário (</w:t>
      </w:r>
      <w:r>
        <w:rPr>
          <w:rFonts w:ascii="Consolas" w:cs="Consolas" w:eastAsia="Consolas" w:hAnsi="Consolas"/>
          <w:shd w:fill="EEEEEE" w:color="auto" w:val="clear"/>
        </w:rPr>
        <w:t xml:space="preserve">sub</w:t>
      </w:r>
      <w:r>
        <w:t xml:space="preserve">), o e-mail e a data de expiração (</w:t>
      </w:r>
      <w:r>
        <w:rPr>
          <w:rFonts w:ascii="Consolas" w:cs="Consolas" w:eastAsia="Consolas" w:hAnsi="Consolas"/>
          <w:shd w:fill="EEEEEE" w:color="auto" w:val="clear"/>
        </w:rPr>
        <w:t xml:space="preserve">exp</w:t>
      </w:r>
      <w:r>
        <w:t xml:space="preserve">). Ele </w:t>
      </w:r>
      <w:r>
        <w:rPr>
          <w:b/>
          <w:bCs/>
        </w:rPr>
        <w:t xml:space="preserve">vale por 60 minutos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Só o serviço de usuários cria tokens. Os serviços de livros, empréstimos e notificações apenas </w:t>
      </w:r>
      <w:r>
        <w:rPr>
          <w:b/>
          <w:bCs/>
        </w:rPr>
        <w:t xml:space="preserve">validam</w:t>
      </w:r>
      <w:r>
        <w:t xml:space="preserve"> o token com o mesmo segredo, sem precisar consultar outro serviço. Assim, a autenticação não vira um ponto único de falha.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Sem token, com token inválido ou expirado, a API responde </w:t>
      </w:r>
      <w:r>
        <w:rPr>
          <w:b/>
          <w:bCs/>
        </w:rPr>
        <w:t xml:space="preserve">401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mensagem de falha no login é sempre a mesma (“E-mail ou senha incorretos”), para não revelar se um e-mail existe no sistema.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tentativa de login que falha é registrada no log do serviço.</w:t>
      </w:r>
    </w:p>
    <w:p>
      <w:pPr>
        <w:spacing w:after="60"/>
      </w:pPr>
    </w:p>
    <w:p>
      <w:pPr>
        <w:pStyle w:val="Heading1"/>
      </w:pPr>
      <w:r>
        <w:t xml:space="preserve">3. Proteção das senhas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senha </w:t>
      </w:r>
      <w:r>
        <w:rPr>
          <w:b/>
          <w:bCs/>
        </w:rPr>
        <w:t xml:space="preserve">nunca é gravada em texto puro</w:t>
      </w:r>
      <w:r>
        <w:t xml:space="preserve">. O banco guarda apenas </w:t>
      </w:r>
      <w:r>
        <w:rPr>
          <w:rFonts w:ascii="Consolas" w:cs="Consolas" w:eastAsia="Consolas" w:hAnsi="Consolas"/>
          <w:shd w:fill="EEEEEE" w:color="auto" w:val="clear"/>
        </w:rPr>
        <w:t xml:space="preserve">senha_hash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hash é gerado com </w:t>
      </w:r>
      <w:r>
        <w:rPr>
          <w:b/>
          <w:bCs/>
        </w:rPr>
        <w:t xml:space="preserve">PBKDF2-HMAC-SHA256</w:t>
      </w:r>
      <w:r>
        <w:t xml:space="preserve">, 100.000 iterações e um </w:t>
      </w:r>
      <w:r>
        <w:rPr>
          <w:b/>
          <w:bCs/>
        </w:rPr>
        <w:t xml:space="preserve">sal aleatório de 16 bytes</w:t>
      </w:r>
      <w:r>
        <w:t xml:space="preserve"> diferente para cada usuário. Duas pessoas com a mesma senha têm hashes diferentes.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conferência da senha usa comparação em tempo constante (</w:t>
      </w:r>
      <w:r>
        <w:rPr>
          <w:rFonts w:ascii="Consolas" w:cs="Consolas" w:eastAsia="Consolas" w:hAnsi="Consolas"/>
          <w:shd w:fill="EEEEEE" w:color="auto" w:val="clear"/>
        </w:rPr>
        <w:t xml:space="preserve">hmac.compare_digest</w:t>
      </w:r>
      <w:r>
        <w:t xml:space="preserve">), o que evita ataques de medição de tempo.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senha e o hash nunca são devolvidos pela API nem escritos nos logs.</w:t>
      </w:r>
    </w:p>
    <w:p>
      <w:pPr>
        <w:spacing w:after="60"/>
      </w:pPr>
    </w:p>
    <w:p>
      <w:pPr>
        <w:pStyle w:val="Heading1"/>
      </w:pPr>
      <w:r>
        <w:t xml:space="preserve">4. Autorização: quem pode acessar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cantSplit/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Usuários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POST /usuarios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POST /login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Pública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Usuários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GET /usuarios/me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GET /usuarios/{id}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PUT /usuarios/{id}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Exige login e </w:t>
            </w:r>
            <w:r>
              <w:rPr>
                <w:b/>
                <w:bCs/>
                <w:sz w:val="19"/>
                <w:szCs w:val="19"/>
              </w:rPr>
              <w:t xml:space="preserve">só o próprio usuário</w:t>
            </w:r>
            <w:r>
              <w:rPr>
                <w:sz w:val="19"/>
                <w:szCs w:val="19"/>
              </w:rPr>
              <w:t xml:space="preserve"> (outro id retorna 403)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Livros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GET /livros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GET /livros/{id}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Pública (consulta do catálogo)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Livros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POST /livros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PUT /livros/{id}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Exige login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Livros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POST /livros/{id}/reservar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POST /livros/{id}/liberar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Interna</w:t>
            </w:r>
            <w:r>
              <w:rPr>
                <w:sz w:val="19"/>
                <w:szCs w:val="19"/>
              </w:rPr>
              <w:t xml:space="preserve">: só o serviço de empréstimos usa. O gateway bloqueia o acesso externo (403)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Empréstimos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Todas as rotas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Exige login e </w:t>
            </w:r>
            <w:r>
              <w:rPr>
                <w:b/>
                <w:bCs/>
                <w:sz w:val="19"/>
                <w:szCs w:val="19"/>
              </w:rPr>
              <w:t xml:space="preserve">só o dono do empréstimo</w:t>
            </w:r>
            <w:r>
              <w:rPr>
                <w:sz w:val="19"/>
                <w:szCs w:val="19"/>
              </w:rPr>
              <w:t xml:space="preserve"> (outro usuário recebe 403)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GET /notificacoes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Exige login e mostra só as notificações do próprio usuário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POST /notificacoes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Interna</w:t>
            </w:r>
            <w:r>
              <w:rPr>
                <w:sz w:val="19"/>
                <w:szCs w:val="19"/>
              </w:rPr>
              <w:t xml:space="preserve">: o gateway só permite GET de fora (403)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GET /saude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Pública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GET /metrics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é exposta pelo gateway; só o Prometheus acessa, pela rede interna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Proteções da infraestrutura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Gateway como única porta pública.</w:t>
      </w:r>
      <w:r>
        <w:t xml:space="preserve"> Só o Nginx recebe conexões da internet (porta 80 em produção).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Portas administrativas presas ao servidor.</w:t>
      </w:r>
      <w:r>
        <w:t xml:space="preserve"> Swagger (</w:t>
      </w:r>
      <w:r>
        <w:rPr>
          <w:rFonts w:ascii="Consolas" w:cs="Consolas" w:eastAsia="Consolas" w:hAnsi="Consolas"/>
          <w:shd w:fill="EEEEEE" w:color="auto" w:val="clear"/>
        </w:rPr>
        <w:t xml:space="preserve">/docs</w:t>
      </w:r>
      <w:r>
        <w:t xml:space="preserve">), Prometheus e Grafana ficam ligados a </w:t>
      </w:r>
      <w:r>
        <w:rPr>
          <w:rFonts w:ascii="Consolas" w:cs="Consolas" w:eastAsia="Consolas" w:hAnsi="Consolas"/>
          <w:shd w:fill="EEEEEE" w:color="auto" w:val="clear"/>
        </w:rPr>
        <w:t xml:space="preserve">127.0.0.1</w:t>
      </w:r>
      <w:r>
        <w:t xml:space="preserve">. Em produção, o acesso é feito por túnel SSH.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Banco de dados sem porta publicada.</w:t>
      </w:r>
      <w:r>
        <w:t xml:space="preserve"> Só os serviços, dentro da rede do Docker, conseguem chegar ao PostgreSQL.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Segredos fora do código.</w:t>
      </w:r>
      <w:r>
        <w:t xml:space="preserve"> Senhas e </w:t>
      </w:r>
      <w:r>
        <w:rPr>
          <w:rFonts w:ascii="Consolas" w:cs="Consolas" w:eastAsia="Consolas" w:hAnsi="Consolas"/>
          <w:shd w:fill="EEEEEE" w:color="auto" w:val="clear"/>
        </w:rPr>
        <w:t xml:space="preserve">JWT_SECRET</w:t>
      </w:r>
      <w:r>
        <w:t xml:space="preserve"> ficam no arquivo </w:t>
      </w:r>
      <w:r>
        <w:rPr>
          <w:rFonts w:ascii="Consolas" w:cs="Consolas" w:eastAsia="Consolas" w:hAnsi="Consolas"/>
          <w:shd w:fill="EEEEEE" w:color="auto" w:val="clear"/>
        </w:rPr>
        <w:t xml:space="preserve">.env</w:t>
      </w:r>
      <w:r>
        <w:t xml:space="preserve">, que está no </w:t>
      </w:r>
      <w:r>
        <w:rPr>
          <w:rFonts w:ascii="Consolas" w:cs="Consolas" w:eastAsia="Consolas" w:hAnsi="Consolas"/>
          <w:shd w:fill="EEEEEE" w:color="auto" w:val="clear"/>
        </w:rPr>
        <w:t xml:space="preserve">.gitignore</w:t>
      </w:r>
      <w:r>
        <w:t xml:space="preserve"> e não vai para o GitHub. O repositório traz apenas o modelo </w:t>
      </w:r>
      <w:r>
        <w:rPr>
          <w:rFonts w:ascii="Consolas" w:cs="Consolas" w:eastAsia="Consolas" w:hAnsi="Consolas"/>
          <w:shd w:fill="EEEEEE" w:color="auto" w:val="clear"/>
        </w:rPr>
        <w:t xml:space="preserve">.env.example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Rotas internas bloqueadas no gateway</w:t>
      </w:r>
      <w:r>
        <w:t xml:space="preserve"> (</w:t>
      </w:r>
      <w:r>
        <w:rPr>
          <w:rFonts w:ascii="Consolas" w:cs="Consolas" w:eastAsia="Consolas" w:hAnsi="Consolas"/>
          <w:shd w:fill="EEEEEE" w:color="auto" w:val="clear"/>
        </w:rPr>
        <w:t xml:space="preserve">reservar</w:t>
      </w:r>
      <w:r>
        <w:t xml:space="preserve">, </w:t>
      </w:r>
      <w:r>
        <w:rPr>
          <w:rFonts w:ascii="Consolas" w:cs="Consolas" w:eastAsia="Consolas" w:hAnsi="Consolas"/>
          <w:shd w:fill="EEEEEE" w:color="auto" w:val="clear"/>
        </w:rPr>
        <w:t xml:space="preserve">liberar</w:t>
      </w:r>
      <w:r>
        <w:t xml:space="preserve"> e </w:t>
      </w:r>
      <w:r>
        <w:rPr>
          <w:rFonts w:ascii="Consolas" w:cs="Consolas" w:eastAsia="Consolas" w:hAnsi="Consolas"/>
          <w:shd w:fill="EEEEEE" w:color="auto" w:val="clear"/>
        </w:rPr>
        <w:t xml:space="preserve">POST /notificacoes</w:t>
      </w:r>
      <w:r>
        <w:t xml:space="preserve">), para que um usuário logado não consiga, por exemplo, bloquear livros sem fazer um empréstimo.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HTTPS opcional</w:t>
      </w:r>
      <w:r>
        <w:t xml:space="preserve"> com o Caddy, que emite e renova o certificado sozinho (passo a passo no </w:t>
      </w:r>
      <w:r>
        <w:rPr>
          <w:rFonts w:ascii="Consolas" w:cs="Consolas" w:eastAsia="Consolas" w:hAnsi="Consolas"/>
          <w:shd w:fill="EEEEEE" w:color="auto" w:val="clear"/>
        </w:rPr>
        <w:t xml:space="preserve">PASSO_A_PASSO.md</w:t>
      </w:r>
      <w:r>
        <w:t xml:space="preserve">).</w:t>
      </w:r>
    </w:p>
    <w:p>
      <w:pPr>
        <w:spacing w:after="60"/>
      </w:pPr>
    </w:p>
    <w:p>
      <w:pPr>
        <w:pStyle w:val="Heading1"/>
      </w:pPr>
      <w:r>
        <w:t xml:space="preserve">6. Ameaças consideradas e como foram tratadas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Ameaça</w:t>
            </w:r>
          </w:p>
        </w:tc>
        <w:tc>
          <w:tcPr>
            <w:tcW w:type="dxa" w:w="6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o projeto se protege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Injeção de SQL</w:t>
            </w:r>
          </w:p>
        </w:tc>
        <w:tc>
          <w:tcPr>
            <w:tcW w:type="dxa" w:w="6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Todas as consultas usam parâmetros do 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psycopg2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%s</w:t>
            </w:r>
            <w:r>
              <w:rPr>
                <w:sz w:val="19"/>
                <w:szCs w:val="19"/>
              </w:rPr>
              <w:t xml:space="preserve">). Os nomes de coluna montados dinamicamente vêm de uma lista fixa no código, nunca do usuário.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Vazamento do banco de dados</w:t>
            </w:r>
          </w:p>
        </w:tc>
        <w:tc>
          <w:tcPr>
            <w:tcW w:type="dxa" w:w="6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senhas estão protegidas com hash e sal; um vazamento não expõe as senhas originais.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 de entrada inválidos</w:t>
            </w:r>
          </w:p>
        </w:tc>
        <w:tc>
          <w:tcPr>
            <w:tcW w:type="dxa" w:w="6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Pydantic valida tipo, tamanho e formato (inclusive e-mail). Dado inválido recebe 422 antes de chegar ao banco.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Acesso aos dados de outro usuário</w:t>
            </w:r>
          </w:p>
        </w:tc>
        <w:tc>
          <w:tcPr>
            <w:tcW w:type="dxa" w:w="6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rota compara o id do token com o dono do recurso e responde 403 se forem diferentes.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Empréstimo duplicado (concorrência)</w:t>
            </w:r>
          </w:p>
        </w:tc>
        <w:tc>
          <w:tcPr>
            <w:tcW w:type="dxa" w:w="6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UPDATE ... WHERE disponivel = TRUE</w:t>
            </w:r>
            <w:r>
              <w:rPr>
                <w:sz w:val="19"/>
                <w:szCs w:val="19"/>
              </w:rPr>
              <w:t xml:space="preserve"> é atômico: só um dos pedidos simultâneos consegue reservar o livro. Um índice único parcial no banco garante que um livro tenha no máximo um empréstimo ativo.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Criação forjada de notificações ou reservas</w:t>
            </w:r>
          </w:p>
        </w:tc>
        <w:tc>
          <w:tcPr>
            <w:tcW w:type="dxa" w:w="6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gateway bloqueia essas rotas para acesso externo.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Exposição de painéis administrativos</w:t>
            </w:r>
          </w:p>
        </w:tc>
        <w:tc>
          <w:tcPr>
            <w:tcW w:type="dxa" w:w="6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Swagger, Prometheus e Grafana só escutam em 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127.0.0.1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 roubado</w:t>
            </w:r>
          </w:p>
        </w:tc>
        <w:tc>
          <w:tcPr>
            <w:tcW w:type="dxa" w:w="6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token expira em 60 minutos, o que limita o estrago. Não há revogação (ver limitações).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Falha em cascata entre serviços</w:t>
            </w:r>
          </w:p>
        </w:tc>
        <w:tc>
          <w:tcPr>
            <w:tcW w:type="dxa" w:w="6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chamadas entre serviços têm limite de espera de 3 segundos. Falhas viram respostas 503 tratadas, sem derrubar o serviço que chamou.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Vazamento de detalhes internos</w:t>
            </w:r>
          </w:p>
        </w:tc>
        <w:tc>
          <w:tcPr>
            <w:tcW w:type="dxa" w:w="6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Erros do banco viram a mensagem genérica “Banco indisponível”; o detalhe técnico fica apenas no log.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Testes de segurança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838"/>
      </w:tblGrid>
      <w:tr>
        <w:trPr>
          <w:cantSplit/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teste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Rota protegida sem token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CT08, CT12, CT17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 inválido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CT09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com senha errada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CT07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Acessar dados ou empréstimo de outro usuário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CT10, CT23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Rotas internas acessadas por fora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CT25, CT26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Dois usuários pedindo o mesmo livro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CT18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segundo recebe 409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Limitações conhecidas e melhorias futuras</w:t>
      </w:r>
    </w:p>
    <w:p>
      <w:pPr>
        <w:spacing w:after="120" w:line="276"/>
      </w:pPr>
      <w:r>
        <w:t xml:space="preserve">Por ser um projeto acadêmico, algumas proteções foram deixadas de fora. Elas estão listadas aqui de propósito, com a melhoria correspondente: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738"/>
      </w:tblGrid>
      <w:tr>
        <w:trPr>
          <w:cantSplit/>
          <w:tblHeader/>
        </w:trPr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Melhoria possível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HTTPS na execução local (só com o Caddy em produção)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Tornar o HTTPS obrigatório em produção.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limite de tentativas de login nem limite de requisições (rate limiting)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Bloquear temporariamente após várias falhas; limitar requisições no Nginx.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perfil de administrador: qualquer usuário logado cadastra e edita livros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Criar o papel “bibliotecário” e restringir essas rotas.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logout nem revogação de token; sem refresh token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tokens revogados e tokens de renovação.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Segredo JWT compartilhado entre os serviços (HS256)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Usar chaves assimétricas (RS256): só o serviço de usuários assina; os demais só verificam.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senha só exige 6 caracteres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Exigir tamanho maior e mistura de caracteres.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serviço de empréstimos repassa o token do usuário ao serviço de livros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Usar uma credencial própria de serviço para a comunicação interna.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e-mails de tentativas de login falhas aparecem nos logs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Mascarar dados pessoais nos logs.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Biblioteca+ — Documentação de Segurança   |  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Segurança</dc:title>
  <dc:creator>Biblioteca+</dc:creator>
  <cp:lastModifiedBy>Un-named</cp:lastModifiedBy>
  <cp:revision>1</cp:revision>
  <dcterms:created xsi:type="dcterms:W3CDTF">2026-09-29T04:53:37.542Z</dcterms:created>
  <dcterms:modified xsi:type="dcterms:W3CDTF">2026-09-29T04:53:37.552Z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