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26645F3D" w14:textId="4C495D59" w:rsidR="003E4D2A" w:rsidRDefault="003E4D2A">
      <w:r>
        <w:tab/>
        <w:t xml:space="preserve">For this assignment, I was able to accomplish the tasks very well, especially considering that the task given was very similar in nature to that of homework 3, but with significantly simpler implementation of the code. 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For all of the parallel regions I implemented, I used P threads so that this number of threads could be changed depending on the desires of the user</w:t>
      </w:r>
      <w:r w:rsidR="00C72657">
        <w:t xml:space="preserve"> without having to change any hardcoded options. </w:t>
      </w:r>
    </w:p>
    <w:p w14:paraId="40C9B9DB" w14:textId="15EBE99E" w:rsidR="005C24D2" w:rsidRDefault="005C24D2"/>
    <w:p w14:paraId="166E0AD3" w14:textId="4BC5DD15" w:rsidR="005C24D2" w:rsidRDefault="005C24D2">
      <w:r>
        <w:rPr>
          <w:noProof/>
        </w:rPr>
        <w:drawing>
          <wp:inline distT="0" distB="0" distL="0" distR="0" wp14:anchorId="3C7998E7" wp14:editId="1FEB9C81">
            <wp:extent cx="4572000" cy="2743200"/>
            <wp:effectExtent l="0" t="0" r="0" b="0"/>
            <wp:docPr id="1" name="Chart 1">
              <a:extLst xmlns:a="http://schemas.openxmlformats.org/drawingml/2006/main">
                <a:ext uri="{FF2B5EF4-FFF2-40B4-BE49-F238E27FC236}">
                  <a16:creationId xmlns:a16="http://schemas.microsoft.com/office/drawing/2014/main" id="{70355DFA-63C5-4B98-8BC6-87F918DD4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BF4B65" w14:textId="260FA951" w:rsidR="00D22099" w:rsidRDefault="00D22099"/>
    <w:p w14:paraId="41DF5C45" w14:textId="20C4ED94" w:rsidR="00D22099" w:rsidRDefault="00D22099">
      <w:r>
        <w:rPr>
          <w:noProof/>
        </w:rPr>
        <w:lastRenderedPageBreak/>
        <w:drawing>
          <wp:inline distT="0" distB="0" distL="0" distR="0" wp14:anchorId="3DDB131E" wp14:editId="18794343">
            <wp:extent cx="4572000" cy="2743200"/>
            <wp:effectExtent l="0" t="0" r="0" b="0"/>
            <wp:docPr id="2" name="Chart 2">
              <a:extLst xmlns:a="http://schemas.openxmlformats.org/drawingml/2006/main">
                <a:ext uri="{FF2B5EF4-FFF2-40B4-BE49-F238E27FC236}">
                  <a16:creationId xmlns:a16="http://schemas.microsoft.com/office/drawing/2014/main" id="{D9AB9C09-DA1F-4798-A0B0-9C8B338AB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2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3E4D2A"/>
    <w:rsid w:val="005C24D2"/>
    <w:rsid w:val="005C4176"/>
    <w:rsid w:val="006D37BF"/>
    <w:rsid w:val="007C079A"/>
    <w:rsid w:val="00800809"/>
    <w:rsid w:val="00C72657"/>
    <w:rsid w:val="00D22099"/>
    <w:rsid w:val="00E4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Threaded Calculation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Sheet1!$B$1:$B$12</c:f>
              <c:numCache>
                <c:formatCode>General</c:formatCode>
                <c:ptCount val="12"/>
                <c:pt idx="0">
                  <c:v>10000</c:v>
                </c:pt>
                <c:pt idx="1">
                  <c:v>15000</c:v>
                </c:pt>
                <c:pt idx="2">
                  <c:v>100000</c:v>
                </c:pt>
                <c:pt idx="3">
                  <c:v>150000</c:v>
                </c:pt>
                <c:pt idx="4">
                  <c:v>1000000</c:v>
                </c:pt>
                <c:pt idx="5">
                  <c:v>1500000</c:v>
                </c:pt>
                <c:pt idx="6">
                  <c:v>10000000</c:v>
                </c:pt>
                <c:pt idx="7">
                  <c:v>15000000</c:v>
                </c:pt>
                <c:pt idx="8">
                  <c:v>100000000</c:v>
                </c:pt>
                <c:pt idx="9">
                  <c:v>150000000</c:v>
                </c:pt>
                <c:pt idx="10">
                  <c:v>1000000000</c:v>
                </c:pt>
                <c:pt idx="11">
                  <c:v>1500000000</c:v>
                </c:pt>
              </c:numCache>
            </c:numRef>
          </c:xVal>
          <c:yVal>
            <c:numRef>
              <c:f>Sheet1!$A$1:$A$12</c:f>
              <c:numCache>
                <c:formatCode>General</c:formatCode>
                <c:ptCount val="12"/>
                <c:pt idx="0">
                  <c:v>2.9559999999999999E-3</c:v>
                </c:pt>
                <c:pt idx="1">
                  <c:v>1.01E-4</c:v>
                </c:pt>
                <c:pt idx="2">
                  <c:v>1.6899999999999999E-4</c:v>
                </c:pt>
                <c:pt idx="3">
                  <c:v>2.1000000000000001E-4</c:v>
                </c:pt>
                <c:pt idx="4">
                  <c:v>8.0199999999999998E-4</c:v>
                </c:pt>
                <c:pt idx="5">
                  <c:v>1.518E-3</c:v>
                </c:pt>
                <c:pt idx="6">
                  <c:v>7.3049999999999999E-3</c:v>
                </c:pt>
                <c:pt idx="7">
                  <c:v>1.0997E-2</c:v>
                </c:pt>
                <c:pt idx="8">
                  <c:v>7.7275999999999997E-2</c:v>
                </c:pt>
                <c:pt idx="9">
                  <c:v>0.106875</c:v>
                </c:pt>
                <c:pt idx="10">
                  <c:v>0.63808200000000004</c:v>
                </c:pt>
                <c:pt idx="11">
                  <c:v>0.90155799999999997</c:v>
                </c:pt>
              </c:numCache>
            </c:numRef>
          </c:yVal>
          <c:smooth val="0"/>
          <c:extLst>
            <c:ext xmlns:c16="http://schemas.microsoft.com/office/drawing/2014/chart" uri="{C3380CC4-5D6E-409C-BE32-E72D297353CC}">
              <c16:uniqueId val="{00000000-BC74-431C-B343-17BD266B490C}"/>
            </c:ext>
          </c:extLst>
        </c:ser>
        <c:dLbls>
          <c:showLegendKey val="0"/>
          <c:showVal val="0"/>
          <c:showCatName val="0"/>
          <c:showSerName val="0"/>
          <c:showPercent val="0"/>
          <c:showBubbleSize val="0"/>
        </c:dLbls>
        <c:axId val="905129407"/>
        <c:axId val="905119007"/>
      </c:scatterChart>
      <c:valAx>
        <c:axId val="90512940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119007"/>
        <c:crosses val="autoZero"/>
        <c:crossBetween val="midCat"/>
      </c:valAx>
      <c:valAx>
        <c:axId val="90511900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129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Sheet1!$C$1:$C$10</c:f>
              <c:numCache>
                <c:formatCode>General</c:formatCode>
                <c:ptCount val="10"/>
                <c:pt idx="0">
                  <c:v>8.6499999999999999E-4</c:v>
                </c:pt>
                <c:pt idx="1">
                  <c:v>8.7788000000000005E-2</c:v>
                </c:pt>
                <c:pt idx="2">
                  <c:v>0.389706</c:v>
                </c:pt>
                <c:pt idx="3">
                  <c:v>1.0917209999999999</c:v>
                </c:pt>
                <c:pt idx="4">
                  <c:v>4.366123</c:v>
                </c:pt>
                <c:pt idx="5">
                  <c:v>8.7202470000000005</c:v>
                </c:pt>
                <c:pt idx="6">
                  <c:v>14.347901</c:v>
                </c:pt>
                <c:pt idx="7">
                  <c:v>32.614744000000002</c:v>
                </c:pt>
                <c:pt idx="8">
                  <c:v>50.380907999999998</c:v>
                </c:pt>
                <c:pt idx="9">
                  <c:v>81.468530000000001</c:v>
                </c:pt>
              </c:numCache>
            </c:numRef>
          </c:yVal>
          <c:smooth val="0"/>
          <c:extLst>
            <c:ext xmlns:c16="http://schemas.microsoft.com/office/drawing/2014/chart" uri="{C3380CC4-5D6E-409C-BE32-E72D297353CC}">
              <c16:uniqueId val="{00000000-4596-45C4-B38B-3BC84CFE81D7}"/>
            </c:ext>
          </c:extLst>
        </c:ser>
        <c:dLbls>
          <c:showLegendKey val="0"/>
          <c:showVal val="0"/>
          <c:showCatName val="0"/>
          <c:showSerName val="0"/>
          <c:showPercent val="0"/>
          <c:showBubbleSize val="0"/>
        </c:dLbls>
        <c:axId val="903032367"/>
        <c:axId val="903034863"/>
      </c:scatterChart>
      <c:valAx>
        <c:axId val="90303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4863"/>
        <c:crosses val="autoZero"/>
        <c:crossBetween val="midCat"/>
      </c:valAx>
      <c:valAx>
        <c:axId val="90303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4</cp:revision>
  <dcterms:created xsi:type="dcterms:W3CDTF">2022-03-31T21:25:00Z</dcterms:created>
  <dcterms:modified xsi:type="dcterms:W3CDTF">2022-03-31T23:59:00Z</dcterms:modified>
</cp:coreProperties>
</file>