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50B38AF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54788A">
            <w:pPr>
              <w:tabs>
                <w:tab w:val="left" w:pos="5670"/>
              </w:tabs>
              <w:spacing w:after="0"/>
            </w:pPr>
            <w:r w:rsidRPr="00EE68F9">
              <w:t>УТВЕРЖДАЮ</w:t>
            </w:r>
          </w:p>
          <w:p w14:paraId="7D6B3D03" w14:textId="77777777" w:rsidR="00EE68F9" w:rsidRPr="00EE68F9" w:rsidRDefault="00EE68F9" w:rsidP="0054788A">
            <w:pPr>
              <w:tabs>
                <w:tab w:val="left" w:pos="5670"/>
              </w:tabs>
              <w:spacing w:after="0"/>
            </w:pPr>
          </w:p>
          <w:p w14:paraId="16109EB1" w14:textId="1399C904" w:rsidR="00EE68F9" w:rsidRPr="00EE68F9" w:rsidRDefault="00EE68F9" w:rsidP="0054788A">
            <w:pPr>
              <w:tabs>
                <w:tab w:val="left" w:pos="5670"/>
              </w:tabs>
              <w:spacing w:after="0"/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54788A">
            <w:pPr>
              <w:tabs>
                <w:tab w:val="left" w:pos="5670"/>
              </w:tabs>
              <w:spacing w:after="0"/>
              <w:jc w:val="both"/>
            </w:pPr>
          </w:p>
          <w:p w14:paraId="6C3C5171" w14:textId="77777777" w:rsidR="00EE68F9" w:rsidRPr="00131E1C" w:rsidRDefault="00EE68F9" w:rsidP="0054788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54788A">
            <w:pPr>
              <w:spacing w:after="0"/>
              <w:jc w:val="both"/>
            </w:pPr>
          </w:p>
          <w:p w14:paraId="7464836A" w14:textId="1287A098" w:rsidR="00EE68F9" w:rsidRPr="00131E1C" w:rsidRDefault="00F56DBE" w:rsidP="0054788A">
            <w:pPr>
              <w:spacing w:after="0"/>
              <w:jc w:val="both"/>
            </w:pPr>
            <w:r>
              <w:t>«___» ________________ 2016</w:t>
            </w:r>
            <w:r w:rsidR="00EE68F9"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54788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54788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678EB5DA" w:rsidR="00EE68F9" w:rsidRPr="00131E1C" w:rsidRDefault="00F56DBE" w:rsidP="0054788A">
            <w:pPr>
              <w:spacing w:after="0"/>
              <w:jc w:val="both"/>
            </w:pPr>
            <w:r>
              <w:t>«___» ________________ 2016</w:t>
            </w:r>
            <w:r w:rsidR="00EE68F9"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1ECE1E30" w14:textId="7E5E8471" w:rsidR="003D3017" w:rsidRPr="003D3017" w:rsidRDefault="00AF6CF8" w:rsidP="00AF6CF8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1</w:t>
      </w:r>
      <w:r w:rsidR="00F92E77">
        <w:rPr>
          <w:b/>
          <w:caps/>
          <w:sz w:val="32"/>
          <w:szCs w:val="28"/>
        </w:rPr>
        <w:t>.</w:t>
      </w:r>
      <w:r w:rsidR="00F92E77" w:rsidRPr="00F92E77">
        <w:rPr>
          <w:b/>
          <w:caps/>
          <w:sz w:val="32"/>
          <w:szCs w:val="28"/>
        </w:rPr>
        <w:t>8</w:t>
      </w:r>
      <w:r w:rsidR="00F92E77">
        <w:rPr>
          <w:b/>
          <w:caps/>
          <w:sz w:val="32"/>
          <w:szCs w:val="28"/>
        </w:rPr>
        <w:t>.</w:t>
      </w:r>
      <w:r w:rsidR="00F92E77" w:rsidRPr="00F92E77">
        <w:rPr>
          <w:b/>
          <w:caps/>
          <w:sz w:val="32"/>
          <w:szCs w:val="28"/>
        </w:rPr>
        <w:t>2</w:t>
      </w:r>
      <w:r w:rsidR="00F92E77">
        <w:rPr>
          <w:b/>
          <w:caps/>
          <w:sz w:val="32"/>
          <w:szCs w:val="28"/>
        </w:rPr>
        <w:t xml:space="preserve">. </w:t>
      </w:r>
      <w:r>
        <w:rPr>
          <w:b/>
          <w:caps/>
          <w:sz w:val="32"/>
          <w:szCs w:val="28"/>
        </w:rPr>
        <w:t>Интеграционная архитектура верхнего уровня</w:t>
      </w:r>
    </w:p>
    <w:p w14:paraId="0E93AEF6" w14:textId="62B6378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0897B7E2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F56DBE"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35451677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3B0B9AA6" w14:textId="496DD290" w:rsidR="00D0433C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1677" w:history="1">
            <w:r w:rsidR="00D0433C" w:rsidRPr="00BB1C1E">
              <w:rPr>
                <w:rStyle w:val="aa"/>
                <w:noProof/>
              </w:rPr>
              <w:t>1</w:t>
            </w:r>
            <w:r w:rsidR="00D0433C">
              <w:rPr>
                <w:b w:val="0"/>
                <w:i w:val="0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Оглавление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_Toc435451677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3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738A83F" w14:textId="21F279BC" w:rsidR="00D0433C" w:rsidRDefault="0008768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1678" w:history="1">
            <w:r w:rsidR="00D0433C" w:rsidRPr="00BB1C1E">
              <w:rPr>
                <w:rStyle w:val="aa"/>
                <w:noProof/>
              </w:rPr>
              <w:t>2</w:t>
            </w:r>
            <w:r w:rsidR="00D0433C">
              <w:rPr>
                <w:b w:val="0"/>
                <w:i w:val="0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Описание интеграционной стратегии и стандартов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_Toc435451678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4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639B5FD6" w14:textId="1C4C1493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679" w:history="1">
            <w:r w:rsidR="00D0433C" w:rsidRPr="00BB1C1E">
              <w:rPr>
                <w:rStyle w:val="aa"/>
                <w:noProof/>
              </w:rPr>
              <w:t>2.1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Глоссарий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_Toc435451679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4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5AB8849C" w14:textId="650420C1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680" w:history="1">
            <w:r w:rsidR="00D0433C" w:rsidRPr="00BB1C1E">
              <w:rPr>
                <w:rStyle w:val="aa"/>
                <w:noProof/>
              </w:rPr>
              <w:t>2.2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Интеграционная стратегия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_Toc435451680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4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73C435C7" w14:textId="65CB8C88" w:rsidR="00D0433C" w:rsidRDefault="0008768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1681" w:history="1">
            <w:r w:rsidR="00D0433C" w:rsidRPr="00BB1C1E">
              <w:rPr>
                <w:rStyle w:val="aa"/>
                <w:noProof/>
              </w:rPr>
              <w:t>3</w:t>
            </w:r>
            <w:r w:rsidR="00D0433C">
              <w:rPr>
                <w:b w:val="0"/>
                <w:i w:val="0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Архитектура потоков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_Toc435451681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94FFCB8" w14:textId="214281BA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682" w:history="1">
            <w:r w:rsidR="00D0433C" w:rsidRPr="00BB1C1E">
              <w:rPr>
                <w:rStyle w:val="aa"/>
                <w:noProof/>
              </w:rPr>
              <w:t>3.1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Концептуальные потоки интеграции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_Toc435451682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C9EE833" w14:textId="6BD19209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683" w:history="1">
            <w:r w:rsidR="00D0433C" w:rsidRPr="00BB1C1E">
              <w:rPr>
                <w:rStyle w:val="aa"/>
                <w:noProof/>
              </w:rPr>
              <w:t>3.2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Интеграция через хранимые процедуры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_Toc435451683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73EBFB3" w14:textId="20EE9763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4" w:history="1">
            <w:r w:rsidR="00D0433C" w:rsidRPr="00BB1C1E">
              <w:rPr>
                <w:rStyle w:val="aa"/>
                <w:noProof/>
              </w:rPr>
              <w:t>3.2.1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Требование к Центру интеграции в части предоставления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_Toc435451684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5D4D0154" w14:textId="0440F3F7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5" w:history="1">
            <w:r w:rsidR="00D0433C" w:rsidRPr="00BB1C1E">
              <w:rPr>
                <w:rStyle w:val="aa"/>
                <w:noProof/>
              </w:rPr>
              <w:t>3.2.2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Требование к Центру интеграции в части получения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_Toc435451685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6E38E268" w14:textId="5BBFDDB9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6" w:history="1">
            <w:r w:rsidR="00D0433C" w:rsidRPr="00BB1C1E">
              <w:rPr>
                <w:rStyle w:val="aa"/>
                <w:noProof/>
              </w:rPr>
              <w:t>3.2.3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источнику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_Toc435451686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752A965" w14:textId="5D920277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7" w:history="1">
            <w:r w:rsidR="00D0433C" w:rsidRPr="00BB1C1E">
              <w:rPr>
                <w:rStyle w:val="aa"/>
                <w:noProof/>
              </w:rPr>
              <w:t>3.2.4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приемнику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_Toc435451687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593933AC" w14:textId="2E5E857F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8" w:history="1">
            <w:r w:rsidR="00D0433C" w:rsidRPr="00BB1C1E">
              <w:rPr>
                <w:rStyle w:val="aa"/>
                <w:noProof/>
              </w:rPr>
              <w:t>3.2.5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Описание транспортного уровня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_Toc435451688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02803F3B" w14:textId="3B9C5258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89" w:history="1">
            <w:r w:rsidR="00D0433C" w:rsidRPr="00BB1C1E">
              <w:rPr>
                <w:rStyle w:val="aa"/>
                <w:noProof/>
              </w:rPr>
              <w:t>3.2.6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Обработка ошибок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_Toc435451689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0D066393" w14:textId="45BC4791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0" w:history="1">
            <w:r w:rsidR="00D0433C" w:rsidRPr="00BB1C1E">
              <w:rPr>
                <w:rStyle w:val="aa"/>
                <w:noProof/>
              </w:rPr>
              <w:t>3.2.7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События запуска обмена данными (Периодичность, события)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_Toc435451690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926A72A" w14:textId="6CBE5882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1" w:history="1">
            <w:r w:rsidR="00D0433C" w:rsidRPr="00BB1C1E">
              <w:rPr>
                <w:rStyle w:val="aa"/>
                <w:noProof/>
              </w:rPr>
              <w:t>3.2.8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Сценарий тестирования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_Toc435451691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6AE7DFE5" w14:textId="4B58E7A0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692" w:history="1">
            <w:r w:rsidR="00D0433C" w:rsidRPr="00BB1C1E">
              <w:rPr>
                <w:rStyle w:val="aa"/>
                <w:noProof/>
                <w:lang w:val="en-US"/>
              </w:rPr>
              <w:t>3.3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 xml:space="preserve">Интеграция с использованием </w:t>
            </w:r>
            <w:r w:rsidR="00D0433C" w:rsidRPr="00BB1C1E">
              <w:rPr>
                <w:rStyle w:val="aa"/>
                <w:noProof/>
                <w:lang w:val="en-US"/>
              </w:rPr>
              <w:t>MS</w:t>
            </w:r>
            <w:r w:rsidR="00D0433C" w:rsidRPr="00BB1C1E">
              <w:rPr>
                <w:rStyle w:val="aa"/>
                <w:noProof/>
              </w:rPr>
              <w:t xml:space="preserve"> </w:t>
            </w:r>
            <w:r w:rsidR="00D0433C" w:rsidRPr="00BB1C1E">
              <w:rPr>
                <w:rStyle w:val="aa"/>
                <w:noProof/>
                <w:lang w:val="en-US"/>
              </w:rPr>
              <w:t>SQL</w:t>
            </w:r>
            <w:r w:rsidR="00D0433C" w:rsidRPr="00BB1C1E">
              <w:rPr>
                <w:rStyle w:val="aa"/>
                <w:noProof/>
              </w:rPr>
              <w:t xml:space="preserve"> </w:t>
            </w:r>
            <w:r w:rsidR="00D0433C" w:rsidRPr="00BB1C1E">
              <w:rPr>
                <w:rStyle w:val="aa"/>
                <w:noProof/>
                <w:lang w:val="en-US"/>
              </w:rPr>
              <w:t>Integration</w:t>
            </w:r>
            <w:r w:rsidR="00D0433C" w:rsidRPr="00BB1C1E">
              <w:rPr>
                <w:rStyle w:val="aa"/>
                <w:noProof/>
              </w:rPr>
              <w:t xml:space="preserve"> </w:t>
            </w:r>
            <w:r w:rsidR="00D0433C" w:rsidRPr="00BB1C1E">
              <w:rPr>
                <w:rStyle w:val="aa"/>
                <w:noProof/>
                <w:lang w:val="en-US"/>
              </w:rPr>
              <w:t>Services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_Toc435451692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5C854974" w14:textId="61B54F0D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3" w:history="1">
            <w:r w:rsidR="00D0433C" w:rsidRPr="00BB1C1E">
              <w:rPr>
                <w:rStyle w:val="aa"/>
                <w:noProof/>
              </w:rPr>
              <w:t>3.3.1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Требование к Центру интеграции в части предоставления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_Toc435451693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005FCB53" w14:textId="1501C1F9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4" w:history="1">
            <w:r w:rsidR="00D0433C" w:rsidRPr="00BB1C1E">
              <w:rPr>
                <w:rStyle w:val="aa"/>
                <w:noProof/>
              </w:rPr>
              <w:t>3.3.2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Требование к Центру интеграции в части получения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_Toc435451694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7607DD01" w14:textId="220A6C2A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5" w:history="1">
            <w:r w:rsidR="00D0433C" w:rsidRPr="00BB1C1E">
              <w:rPr>
                <w:rStyle w:val="aa"/>
                <w:noProof/>
              </w:rPr>
              <w:t>3.3.3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источнику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_Toc435451695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26B675DD" w14:textId="4D604563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6" w:history="1">
            <w:r w:rsidR="00D0433C" w:rsidRPr="00BB1C1E">
              <w:rPr>
                <w:rStyle w:val="aa"/>
                <w:noProof/>
              </w:rPr>
              <w:t>3.3.4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приемнику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_Toc435451696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0D462F2" w14:textId="5A4CDE3E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7" w:history="1">
            <w:r w:rsidR="00D0433C" w:rsidRPr="00BB1C1E">
              <w:rPr>
                <w:rStyle w:val="aa"/>
                <w:noProof/>
              </w:rPr>
              <w:t>3.3.5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Описание транспортного уровня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_Toc435451697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2EE4B894" w14:textId="61E8459D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8" w:history="1">
            <w:r w:rsidR="00D0433C" w:rsidRPr="00BB1C1E">
              <w:rPr>
                <w:rStyle w:val="aa"/>
                <w:noProof/>
              </w:rPr>
              <w:t>3.3.6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Обработка ошибок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_Toc435451698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789D75E" w14:textId="70C38BF4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699" w:history="1">
            <w:r w:rsidR="00D0433C" w:rsidRPr="00BB1C1E">
              <w:rPr>
                <w:rStyle w:val="aa"/>
                <w:noProof/>
              </w:rPr>
              <w:t>3.3.7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События запуска обмена данными (Периодичность, события)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_Toc435451699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E17DD35" w14:textId="55D095AA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700" w:history="1">
            <w:r w:rsidR="00D0433C" w:rsidRPr="00BB1C1E">
              <w:rPr>
                <w:rStyle w:val="aa"/>
                <w:noProof/>
              </w:rPr>
              <w:t>3.3.8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Сценарий тестирования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_Toc435451700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0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48E0C9A" w14:textId="636C2AC7" w:rsidR="00D0433C" w:rsidRDefault="0008768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1701" w:history="1">
            <w:r w:rsidR="00D0433C" w:rsidRPr="00BB1C1E">
              <w:rPr>
                <w:rStyle w:val="aa"/>
                <w:noProof/>
              </w:rPr>
              <w:t>4</w:t>
            </w:r>
            <w:r w:rsidR="00D0433C">
              <w:rPr>
                <w:b w:val="0"/>
                <w:i w:val="0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Контроль событий, ошибок и проблем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_Toc435451701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1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28863B53" w14:textId="66AD322D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702" w:history="1">
            <w:r w:rsidR="00D0433C" w:rsidRPr="00BB1C1E">
              <w:rPr>
                <w:rStyle w:val="aa"/>
                <w:noProof/>
              </w:rPr>
              <w:t>4.1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отчетности по контролю за событиями, ошибками, проблемами и качеством данных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_Toc435451702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1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09EAEA7" w14:textId="77A3B3B5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703" w:history="1">
            <w:r w:rsidR="00D0433C" w:rsidRPr="00BB1C1E">
              <w:rPr>
                <w:rStyle w:val="aa"/>
                <w:noProof/>
              </w:rPr>
              <w:t>4.1.1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Отчет 1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_Toc435451703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1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229F0BCB" w14:textId="25CE6C5E" w:rsidR="00D0433C" w:rsidRDefault="0008768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1704" w:history="1">
            <w:r w:rsidR="00D0433C" w:rsidRPr="00BB1C1E">
              <w:rPr>
                <w:rStyle w:val="aa"/>
                <w:noProof/>
              </w:rPr>
              <w:t>4.1.2</w:t>
            </w:r>
            <w:r w:rsidR="00D0433C">
              <w:rPr>
                <w:rFonts w:asciiTheme="minorHAnsi" w:hAnsiTheme="minorHAnsi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Отчет 2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_Toc435451704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1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A943D64" w14:textId="77BEC1D9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705" w:history="1">
            <w:r w:rsidR="00D0433C" w:rsidRPr="00BB1C1E">
              <w:rPr>
                <w:rStyle w:val="aa"/>
                <w:noProof/>
              </w:rPr>
              <w:t>4.2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Требования к контролю, оповещениям и другим видам информирования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_Toc435451705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1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34040C95" w14:textId="51131282" w:rsidR="00D0433C" w:rsidRDefault="0008768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1706" w:history="1">
            <w:r w:rsidR="00D0433C" w:rsidRPr="00BB1C1E">
              <w:rPr>
                <w:rStyle w:val="aa"/>
                <w:noProof/>
              </w:rPr>
              <w:t>5</w:t>
            </w:r>
            <w:r w:rsidR="00D0433C">
              <w:rPr>
                <w:b w:val="0"/>
                <w:i w:val="0"/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Методы и порядок реагирования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_Toc435451706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2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1A636F25" w14:textId="634705DB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707" w:history="1">
            <w:r w:rsidR="00D0433C" w:rsidRPr="00BB1C1E">
              <w:rPr>
                <w:rStyle w:val="aa"/>
                <w:noProof/>
              </w:rPr>
              <w:t>5.1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Обработка ошибок и проблем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_Toc435451707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2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73ABAF10" w14:textId="59D477C8" w:rsidR="00D0433C" w:rsidRDefault="0008768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1708" w:history="1">
            <w:r w:rsidR="00D0433C" w:rsidRPr="00BB1C1E">
              <w:rPr>
                <w:rStyle w:val="aa"/>
                <w:noProof/>
              </w:rPr>
              <w:t>5.2</w:t>
            </w:r>
            <w:r w:rsidR="00D0433C">
              <w:rPr>
                <w:noProof/>
                <w:lang w:eastAsia="ru-RU"/>
              </w:rPr>
              <w:tab/>
            </w:r>
            <w:r w:rsidR="00D0433C" w:rsidRPr="00BB1C1E">
              <w:rPr>
                <w:rStyle w:val="aa"/>
                <w:noProof/>
              </w:rPr>
              <w:t>Принимаемые меры на основании отчетов</w:t>
            </w:r>
            <w:r w:rsidR="00D0433C">
              <w:rPr>
                <w:noProof/>
                <w:webHidden/>
              </w:rPr>
              <w:tab/>
            </w:r>
            <w:r w:rsidR="00D0433C">
              <w:rPr>
                <w:noProof/>
                <w:webHidden/>
              </w:rPr>
              <w:fldChar w:fldCharType="begin"/>
            </w:r>
            <w:r w:rsidR="00D0433C">
              <w:rPr>
                <w:noProof/>
                <w:webHidden/>
              </w:rPr>
              <w:instrText xml:space="preserve"> PAGEREF _Toc435451708 \h </w:instrText>
            </w:r>
            <w:r w:rsidR="00D0433C">
              <w:rPr>
                <w:noProof/>
                <w:webHidden/>
              </w:rPr>
            </w:r>
            <w:r w:rsidR="00D0433C">
              <w:rPr>
                <w:noProof/>
                <w:webHidden/>
              </w:rPr>
              <w:fldChar w:fldCharType="separate"/>
            </w:r>
            <w:r w:rsidR="00D0433C">
              <w:rPr>
                <w:noProof/>
                <w:webHidden/>
              </w:rPr>
              <w:t>2</w:t>
            </w:r>
            <w:r w:rsidR="00D0433C">
              <w:rPr>
                <w:noProof/>
                <w:webHidden/>
              </w:rPr>
              <w:fldChar w:fldCharType="end"/>
            </w:r>
          </w:hyperlink>
        </w:p>
        <w:p w14:paraId="45C62871" w14:textId="7286DE5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1729966A" w14:textId="77777777" w:rsidR="00F92E77" w:rsidRDefault="00F92E77" w:rsidP="00E345E6">
      <w:pPr>
        <w:pStyle w:val="1"/>
      </w:pPr>
      <w:bookmarkStart w:id="6" w:name="_Toc434940860"/>
      <w:bookmarkStart w:id="7" w:name="_Toc435451678"/>
      <w:bookmarkEnd w:id="5"/>
      <w:r w:rsidRPr="00E345E6">
        <w:lastRenderedPageBreak/>
        <w:t>Описание</w:t>
      </w:r>
      <w:r>
        <w:t xml:space="preserve"> интеграционной стратегии и стандартов</w:t>
      </w:r>
      <w:bookmarkEnd w:id="6"/>
      <w:bookmarkEnd w:id="7"/>
    </w:p>
    <w:p w14:paraId="317C2DAF" w14:textId="77777777" w:rsidR="00F92E77" w:rsidRDefault="00F92E77" w:rsidP="00F92E77">
      <w:pPr>
        <w:pStyle w:val="2"/>
      </w:pPr>
      <w:bookmarkStart w:id="8" w:name="_Toc434940861"/>
      <w:bookmarkStart w:id="9" w:name="_Toc435451679"/>
      <w:r>
        <w:t>Глоссарий</w:t>
      </w:r>
      <w:bookmarkEnd w:id="8"/>
      <w:bookmarkEnd w:id="9"/>
    </w:p>
    <w:tbl>
      <w:tblPr>
        <w:tblStyle w:val="ad"/>
        <w:tblW w:w="10042" w:type="dxa"/>
        <w:tblLook w:val="04A0" w:firstRow="1" w:lastRow="0" w:firstColumn="1" w:lastColumn="0" w:noHBand="0" w:noVBand="1"/>
      </w:tblPr>
      <w:tblGrid>
        <w:gridCol w:w="846"/>
        <w:gridCol w:w="2693"/>
        <w:gridCol w:w="6503"/>
      </w:tblGrid>
      <w:tr w:rsidR="00F92E77" w14:paraId="71AB92FF" w14:textId="77777777" w:rsidTr="00D0433C">
        <w:tc>
          <w:tcPr>
            <w:tcW w:w="846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2693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503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D0433C">
        <w:trPr>
          <w:trHeight w:val="706"/>
        </w:trPr>
        <w:tc>
          <w:tcPr>
            <w:tcW w:w="846" w:type="dxa"/>
          </w:tcPr>
          <w:p w14:paraId="5E332A5C" w14:textId="77777777" w:rsidR="00F92E77" w:rsidRDefault="00F92E77" w:rsidP="00F92E77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503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D0433C">
        <w:tc>
          <w:tcPr>
            <w:tcW w:w="846" w:type="dxa"/>
          </w:tcPr>
          <w:p w14:paraId="14786C8C" w14:textId="77777777" w:rsidR="00F92E77" w:rsidRDefault="00F92E77" w:rsidP="00F92E77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</w:p>
        </w:tc>
        <w:tc>
          <w:tcPr>
            <w:tcW w:w="6503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D0433C" w14:paraId="61EC0C41" w14:textId="77777777" w:rsidTr="00D0433C">
        <w:tc>
          <w:tcPr>
            <w:tcW w:w="846" w:type="dxa"/>
          </w:tcPr>
          <w:p w14:paraId="7CF7D638" w14:textId="77777777" w:rsidR="00D0433C" w:rsidRDefault="00D0433C" w:rsidP="00D6258D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4AE22C83" w14:textId="77777777" w:rsidR="00D0433C" w:rsidRDefault="00D0433C" w:rsidP="00D6258D">
            <w:r>
              <w:t>Объект обмена</w:t>
            </w:r>
          </w:p>
        </w:tc>
        <w:tc>
          <w:tcPr>
            <w:tcW w:w="6503" w:type="dxa"/>
          </w:tcPr>
          <w:p w14:paraId="61D27554" w14:textId="67DF73C8" w:rsidR="00D0433C" w:rsidRDefault="00D0433C" w:rsidP="00D6258D">
            <w:r>
              <w:t xml:space="preserve">Блок данных передаваемых от одной системы к другой. Желательно, для обеспечения качества </w:t>
            </w:r>
            <w:r w:rsidR="00CA11A8">
              <w:t>данных, объединенных</w:t>
            </w:r>
            <w:r>
              <w:t xml:space="preserve"> одной логической моделью данных.</w:t>
            </w:r>
          </w:p>
        </w:tc>
      </w:tr>
      <w:tr w:rsidR="00D0433C" w14:paraId="2C7DFC76" w14:textId="77777777" w:rsidTr="00D0433C">
        <w:tc>
          <w:tcPr>
            <w:tcW w:w="846" w:type="dxa"/>
          </w:tcPr>
          <w:p w14:paraId="379EF34E" w14:textId="77777777" w:rsidR="00D0433C" w:rsidRDefault="00D0433C" w:rsidP="00D6258D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67E8BB12" w14:textId="77777777" w:rsidR="00D0433C" w:rsidRDefault="00D0433C" w:rsidP="00D6258D">
            <w:r>
              <w:t>Объект интеграции</w:t>
            </w:r>
          </w:p>
        </w:tc>
        <w:tc>
          <w:tcPr>
            <w:tcW w:w="6503" w:type="dxa"/>
          </w:tcPr>
          <w:p w14:paraId="665D832B" w14:textId="1F3C8805" w:rsidR="00D0433C" w:rsidRDefault="00CA11A8" w:rsidP="00D6258D">
            <w:r>
              <w:t>Информационная система,</w:t>
            </w:r>
            <w:r w:rsidR="00D0433C">
              <w:t xml:space="preserve"> участвующая в интеграции и являющаяся поставщиком или приемником данных</w:t>
            </w:r>
          </w:p>
        </w:tc>
      </w:tr>
      <w:tr w:rsidR="00F92E77" w14:paraId="4C1B1523" w14:textId="77777777" w:rsidTr="00D0433C">
        <w:tc>
          <w:tcPr>
            <w:tcW w:w="846" w:type="dxa"/>
          </w:tcPr>
          <w:p w14:paraId="545D9244" w14:textId="77777777" w:rsidR="00F92E77" w:rsidRDefault="00F92E77" w:rsidP="00F92E77"/>
        </w:tc>
        <w:tc>
          <w:tcPr>
            <w:tcW w:w="2693" w:type="dxa"/>
          </w:tcPr>
          <w:p w14:paraId="24C119F0" w14:textId="77777777" w:rsidR="00F92E77" w:rsidRDefault="00F92E77" w:rsidP="00F92E77"/>
        </w:tc>
        <w:tc>
          <w:tcPr>
            <w:tcW w:w="6503" w:type="dxa"/>
          </w:tcPr>
          <w:p w14:paraId="1F0CE0DC" w14:textId="77777777" w:rsidR="00F92E77" w:rsidRDefault="00F92E77" w:rsidP="00F92E77"/>
        </w:tc>
      </w:tr>
      <w:tr w:rsidR="00F92E77" w14:paraId="316C04F1" w14:textId="77777777" w:rsidTr="00D0433C">
        <w:tc>
          <w:tcPr>
            <w:tcW w:w="846" w:type="dxa"/>
          </w:tcPr>
          <w:p w14:paraId="4606C8EA" w14:textId="77777777" w:rsidR="00F92E77" w:rsidRDefault="00F92E77" w:rsidP="00F92E77"/>
        </w:tc>
        <w:tc>
          <w:tcPr>
            <w:tcW w:w="2693" w:type="dxa"/>
          </w:tcPr>
          <w:p w14:paraId="0D5693C0" w14:textId="77777777" w:rsidR="00F92E77" w:rsidRDefault="00F92E77" w:rsidP="00F92E77"/>
        </w:tc>
        <w:tc>
          <w:tcPr>
            <w:tcW w:w="6503" w:type="dxa"/>
          </w:tcPr>
          <w:p w14:paraId="4D6EDEF4" w14:textId="77777777" w:rsidR="00F92E77" w:rsidRDefault="00F92E77" w:rsidP="00F92E77"/>
        </w:tc>
      </w:tr>
      <w:tr w:rsidR="00F92E77" w14:paraId="4C4DB14A" w14:textId="77777777" w:rsidTr="00D0433C">
        <w:tc>
          <w:tcPr>
            <w:tcW w:w="846" w:type="dxa"/>
          </w:tcPr>
          <w:p w14:paraId="18066446" w14:textId="77777777" w:rsidR="00F92E77" w:rsidRDefault="00F92E77" w:rsidP="00F92E77"/>
        </w:tc>
        <w:tc>
          <w:tcPr>
            <w:tcW w:w="2693" w:type="dxa"/>
          </w:tcPr>
          <w:p w14:paraId="48419949" w14:textId="77777777" w:rsidR="00F92E77" w:rsidRDefault="00F92E77" w:rsidP="00F92E77"/>
        </w:tc>
        <w:tc>
          <w:tcPr>
            <w:tcW w:w="6503" w:type="dxa"/>
          </w:tcPr>
          <w:p w14:paraId="17A266C7" w14:textId="77777777" w:rsidR="00F92E77" w:rsidRDefault="00F92E77" w:rsidP="00F92E77"/>
        </w:tc>
      </w:tr>
      <w:tr w:rsidR="00F92E77" w14:paraId="28C9ACEA" w14:textId="77777777" w:rsidTr="00D0433C">
        <w:tc>
          <w:tcPr>
            <w:tcW w:w="846" w:type="dxa"/>
          </w:tcPr>
          <w:p w14:paraId="5B974B48" w14:textId="77777777" w:rsidR="00F92E77" w:rsidRDefault="00F92E77" w:rsidP="00F92E77"/>
        </w:tc>
        <w:tc>
          <w:tcPr>
            <w:tcW w:w="2693" w:type="dxa"/>
          </w:tcPr>
          <w:p w14:paraId="562FFC78" w14:textId="77777777" w:rsidR="00F92E77" w:rsidRDefault="00F92E77" w:rsidP="00F92E77"/>
        </w:tc>
        <w:tc>
          <w:tcPr>
            <w:tcW w:w="6503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56BF4357" w14:textId="77777777" w:rsidR="00F92E77" w:rsidRDefault="00F92E77" w:rsidP="00F92E77">
      <w:pPr>
        <w:pStyle w:val="2"/>
      </w:pPr>
      <w:bookmarkStart w:id="10" w:name="_Toc434940862"/>
      <w:bookmarkStart w:id="11" w:name="_Toc435451680"/>
      <w:r>
        <w:t>Интеграционная стратегия</w:t>
      </w:r>
      <w:bookmarkEnd w:id="10"/>
      <w:bookmarkEnd w:id="11"/>
    </w:p>
    <w:p w14:paraId="02873B46" w14:textId="2807A575" w:rsidR="00F92E77" w:rsidRDefault="00F92E77" w:rsidP="00F92E77">
      <w:pPr>
        <w:spacing w:after="0"/>
        <w:ind w:firstLine="709"/>
        <w:jc w:val="both"/>
      </w:pPr>
      <w:r>
        <w:t>Обмен данными между системами осуществляется на уровне данных по стандарту «Центра интеграции»</w:t>
      </w:r>
      <w:r w:rsidRPr="00005051">
        <w:t xml:space="preserve">. </w:t>
      </w:r>
      <w:r>
        <w:t xml:space="preserve">Загрузка данных производится через вызов хранимых процедур, а в исключительных случаях (большой объем интеграционных данных) </w:t>
      </w:r>
      <w:r w:rsidR="00E345E6">
        <w:t>напрямую через работу</w:t>
      </w:r>
      <w:r>
        <w:t xml:space="preserve"> с таблицами.</w:t>
      </w:r>
    </w:p>
    <w:p w14:paraId="18F997AB" w14:textId="77777777" w:rsidR="00F92E77" w:rsidRPr="008F5648" w:rsidRDefault="00F92E77" w:rsidP="00F92E77">
      <w:pPr>
        <w:spacing w:after="0"/>
        <w:ind w:firstLine="709"/>
        <w:jc w:val="both"/>
      </w:pPr>
      <w:r>
        <w:t>Все ключевые события отображаются в специализированных таблицах</w:t>
      </w:r>
      <w:r w:rsidRPr="008F5648">
        <w:t>:</w:t>
      </w:r>
    </w:p>
    <w:p w14:paraId="3A3C272F" w14:textId="77777777" w:rsidR="00F92E77" w:rsidRDefault="00F92E77" w:rsidP="00F92E77">
      <w:pPr>
        <w:pStyle w:val="af1"/>
        <w:numPr>
          <w:ilvl w:val="0"/>
          <w:numId w:val="23"/>
        </w:numPr>
        <w:spacing w:after="0"/>
        <w:ind w:left="0" w:firstLine="709"/>
        <w:jc w:val="both"/>
      </w:pPr>
      <w:r>
        <w:t>Лог ошибок, проблем и событий.</w:t>
      </w:r>
    </w:p>
    <w:p w14:paraId="30B7F910" w14:textId="77777777" w:rsidR="00F92E77" w:rsidRDefault="00F92E77" w:rsidP="00F92E77">
      <w:pPr>
        <w:pStyle w:val="af1"/>
        <w:numPr>
          <w:ilvl w:val="0"/>
          <w:numId w:val="23"/>
        </w:numPr>
        <w:spacing w:after="0"/>
        <w:ind w:left="0" w:firstLine="709"/>
        <w:jc w:val="both"/>
      </w:pPr>
      <w:r>
        <w:t>Лог успешных операций обмена данными.</w:t>
      </w:r>
    </w:p>
    <w:p w14:paraId="1CDA9D20" w14:textId="77777777" w:rsidR="00F92E77" w:rsidRDefault="00F92E77" w:rsidP="00F92E77">
      <w:pPr>
        <w:spacing w:after="0"/>
        <w:ind w:firstLine="709"/>
        <w:jc w:val="both"/>
      </w:pPr>
      <w:r>
        <w:t xml:space="preserve">На основании Лога ошибок, проблем и событий система оповещения производит оповещение заинтересованных лиц о произошедших проблемах (происходит генерация заявки в </w:t>
      </w:r>
      <w:r>
        <w:rPr>
          <w:lang w:val="en-US"/>
        </w:rPr>
        <w:t>Service</w:t>
      </w:r>
      <w:r w:rsidRPr="003043A5">
        <w:t xml:space="preserve"> </w:t>
      </w:r>
      <w:r>
        <w:rPr>
          <w:lang w:val="en-US"/>
        </w:rPr>
        <w:t>Desk</w:t>
      </w:r>
      <w:r>
        <w:t>, формируется письмо - уведомление), предоставляются отчеты.</w:t>
      </w:r>
    </w:p>
    <w:p w14:paraId="09CAA4F4" w14:textId="77777777" w:rsidR="00F92E77" w:rsidRDefault="00F92E77" w:rsidP="00F92E77">
      <w:pPr>
        <w:spacing w:after="0"/>
        <w:ind w:firstLine="709"/>
        <w:jc w:val="both"/>
      </w:pPr>
      <w:r>
        <w:lastRenderedPageBreak/>
        <w:t>На основании Лога успешных операций обмена данными и полей «Дата</w:t>
      </w:r>
      <w:r w:rsidRPr="00E61D89">
        <w:t>/</w:t>
      </w:r>
      <w:r>
        <w:t>время модификации строки» производится выборка данных, в источнике данных, которые изменились с момента последней успешной интеграции.</w:t>
      </w:r>
    </w:p>
    <w:p w14:paraId="3E26CD54" w14:textId="77777777" w:rsidR="00F92E77" w:rsidRPr="00AE63F9" w:rsidRDefault="00F92E77" w:rsidP="00F92E77">
      <w:pPr>
        <w:spacing w:after="0"/>
        <w:ind w:firstLine="709"/>
        <w:jc w:val="both"/>
      </w:pPr>
      <w:r>
        <w:t>Типы информирования и критичности ошибок</w:t>
      </w:r>
      <w:r w:rsidRPr="00AE63F9">
        <w:t>:</w:t>
      </w:r>
    </w:p>
    <w:p w14:paraId="719FDB31" w14:textId="77777777" w:rsidR="00F92E77" w:rsidRDefault="00F92E77" w:rsidP="00F92E77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Info – </w:t>
      </w:r>
      <w:r>
        <w:t>информирование</w:t>
      </w:r>
    </w:p>
    <w:p w14:paraId="1CA8D22D" w14:textId="77777777" w:rsidR="00F92E77" w:rsidRDefault="00F92E77" w:rsidP="00F92E77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Warning – </w:t>
      </w:r>
      <w:r>
        <w:t>внимание</w:t>
      </w:r>
    </w:p>
    <w:p w14:paraId="1393C711" w14:textId="77777777" w:rsidR="00F92E77" w:rsidRDefault="00F92E77" w:rsidP="00F92E77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Error </w:t>
      </w:r>
      <w:r>
        <w:t>– ошибка</w:t>
      </w:r>
    </w:p>
    <w:p w14:paraId="27488BED" w14:textId="77777777" w:rsidR="00F92E77" w:rsidRDefault="00F92E77" w:rsidP="00F92E77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Fatal Error </w:t>
      </w:r>
      <w:r>
        <w:t>– критическая ошибка</w:t>
      </w:r>
    </w:p>
    <w:p w14:paraId="252CD825" w14:textId="77777777" w:rsidR="00F92E77" w:rsidRDefault="00F92E77" w:rsidP="00F92E77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Debug – </w:t>
      </w:r>
      <w:r>
        <w:t>отладочная информация</w:t>
      </w:r>
    </w:p>
    <w:p w14:paraId="446CBD23" w14:textId="77777777" w:rsidR="00F92E77" w:rsidRPr="00AE63F9" w:rsidRDefault="00F92E77" w:rsidP="00F92E77">
      <w:pPr>
        <w:spacing w:after="0"/>
        <w:ind w:firstLine="709"/>
        <w:jc w:val="both"/>
        <w:rPr>
          <w:lang w:val="en-US"/>
        </w:rPr>
      </w:pPr>
      <w:r>
        <w:t>Типы сбоев</w:t>
      </w:r>
      <w:r>
        <w:rPr>
          <w:lang w:val="en-US"/>
        </w:rPr>
        <w:t>:</w:t>
      </w:r>
    </w:p>
    <w:p w14:paraId="1AA0BC50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rPr>
          <w:lang w:val="en-US"/>
        </w:rPr>
        <w:t>C</w:t>
      </w:r>
      <w:r>
        <w:t>бой по таймауту</w:t>
      </w:r>
    </w:p>
    <w:p w14:paraId="2364FF50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 правильный формат данных</w:t>
      </w:r>
    </w:p>
    <w:p w14:paraId="74A36704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 правильный формат структуры данных</w:t>
      </w:r>
    </w:p>
    <w:p w14:paraId="3BB4052E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Недоступность системы</w:t>
      </w:r>
    </w:p>
    <w:p w14:paraId="043791F4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записи</w:t>
      </w:r>
    </w:p>
    <w:p w14:paraId="62E6E1C1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блокировки данных</w:t>
      </w:r>
    </w:p>
    <w:p w14:paraId="4E6F9815" w14:textId="77777777" w:rsidR="00F92E77" w:rsidRDefault="00F92E77" w:rsidP="00F92E77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транспортного протокола</w:t>
      </w:r>
    </w:p>
    <w:p w14:paraId="2A2A37D8" w14:textId="77777777" w:rsidR="00F92E77" w:rsidRDefault="00F92E77" w:rsidP="00F92E77">
      <w:pPr>
        <w:spacing w:after="0"/>
        <w:jc w:val="both"/>
      </w:pPr>
    </w:p>
    <w:p w14:paraId="30AD279F" w14:textId="403C0805" w:rsidR="00F92E77" w:rsidRDefault="00E345E6" w:rsidP="00F92E77">
      <w:pPr>
        <w:spacing w:after="0"/>
        <w:jc w:val="both"/>
      </w:pPr>
      <w:r>
        <w:t>Пример с</w:t>
      </w:r>
      <w:r w:rsidR="00F92E77">
        <w:t>хем</w:t>
      </w:r>
      <w:r>
        <w:t>ы</w:t>
      </w:r>
      <w:r w:rsidR="00F92E77">
        <w:t xml:space="preserve"> информационных потоков «Центра интеграции» применительно к проектам «Автоматизации бизнес-процессов планирования» представлена на рис. 1. </w:t>
      </w:r>
    </w:p>
    <w:p w14:paraId="7DD5C38B" w14:textId="77777777" w:rsidR="00F92E77" w:rsidRDefault="00F92E77" w:rsidP="00F92E77">
      <w:pPr>
        <w:spacing w:after="0"/>
        <w:jc w:val="both"/>
      </w:pPr>
    </w:p>
    <w:p w14:paraId="0CBBA1F6" w14:textId="77777777" w:rsidR="00F92E77" w:rsidRDefault="00F92E77" w:rsidP="00F92E77">
      <w:r>
        <w:rPr>
          <w:noProof/>
          <w:lang w:eastAsia="ru-RU"/>
        </w:rPr>
        <w:drawing>
          <wp:inline distT="0" distB="0" distL="0" distR="0" wp14:anchorId="55327F47" wp14:editId="0D49A56E">
            <wp:extent cx="6643692" cy="3657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14" cy="36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497" w14:textId="77777777" w:rsidR="00F92E77" w:rsidRPr="003043A5" w:rsidRDefault="00F92E77" w:rsidP="00F92E77">
      <w:pPr>
        <w:pStyle w:val="af4"/>
        <w:keepNext/>
        <w:jc w:val="center"/>
        <w:rPr>
          <w:b w:val="0"/>
          <w:color w:val="auto"/>
          <w:sz w:val="22"/>
        </w:rPr>
      </w:pPr>
      <w:r w:rsidRPr="003043A5">
        <w:rPr>
          <w:b w:val="0"/>
          <w:color w:val="auto"/>
          <w:sz w:val="22"/>
        </w:rPr>
        <w:t xml:space="preserve">Рисунок </w:t>
      </w:r>
      <w:r w:rsidRPr="003043A5">
        <w:rPr>
          <w:b w:val="0"/>
          <w:color w:val="auto"/>
          <w:sz w:val="22"/>
        </w:rPr>
        <w:fldChar w:fldCharType="begin"/>
      </w:r>
      <w:r w:rsidRPr="003043A5">
        <w:rPr>
          <w:b w:val="0"/>
          <w:color w:val="auto"/>
          <w:sz w:val="22"/>
        </w:rPr>
        <w:instrText xml:space="preserve"> SEQ Рисунок \* ARABIC </w:instrText>
      </w:r>
      <w:r w:rsidRPr="003043A5">
        <w:rPr>
          <w:b w:val="0"/>
          <w:color w:val="auto"/>
          <w:sz w:val="22"/>
        </w:rPr>
        <w:fldChar w:fldCharType="separate"/>
      </w:r>
      <w:r w:rsidRPr="003043A5">
        <w:rPr>
          <w:b w:val="0"/>
          <w:noProof/>
          <w:color w:val="auto"/>
          <w:sz w:val="22"/>
        </w:rPr>
        <w:t>1</w:t>
      </w:r>
      <w:r w:rsidRPr="003043A5">
        <w:rPr>
          <w:b w:val="0"/>
          <w:noProof/>
          <w:color w:val="auto"/>
          <w:sz w:val="22"/>
        </w:rPr>
        <w:fldChar w:fldCharType="end"/>
      </w:r>
      <w:r w:rsidRPr="003043A5">
        <w:rPr>
          <w:b w:val="0"/>
          <w:color w:val="auto"/>
          <w:sz w:val="22"/>
        </w:rPr>
        <w:t>. Схема</w:t>
      </w:r>
      <w:r>
        <w:rPr>
          <w:b w:val="0"/>
          <w:color w:val="auto"/>
          <w:sz w:val="22"/>
        </w:rPr>
        <w:t xml:space="preserve"> взаимодействия через</w:t>
      </w:r>
      <w:r w:rsidRPr="003043A5">
        <w:rPr>
          <w:b w:val="0"/>
          <w:color w:val="auto"/>
          <w:sz w:val="22"/>
        </w:rPr>
        <w:t xml:space="preserve"> "Центр интеграции"</w:t>
      </w:r>
      <w:r>
        <w:rPr>
          <w:b w:val="0"/>
          <w:color w:val="auto"/>
          <w:sz w:val="22"/>
        </w:rPr>
        <w:t xml:space="preserve"> </w:t>
      </w:r>
    </w:p>
    <w:p w14:paraId="7CBF9D7F" w14:textId="77777777" w:rsidR="00F92E77" w:rsidRDefault="00F92E77" w:rsidP="00F92E77">
      <w:pPr>
        <w:jc w:val="center"/>
      </w:pPr>
    </w:p>
    <w:p w14:paraId="5E0A1DA0" w14:textId="77777777" w:rsidR="00F92E77" w:rsidRPr="00796DED" w:rsidRDefault="00F92E77" w:rsidP="00F92E77"/>
    <w:p w14:paraId="4FE0B806" w14:textId="77777777" w:rsidR="00F92E77" w:rsidRPr="006E3961" w:rsidRDefault="00F92E77" w:rsidP="00F92E77">
      <w:pPr>
        <w:rPr>
          <w:b/>
          <w:bCs/>
          <w:i/>
          <w:iCs/>
          <w:color w:val="4F81BD" w:themeColor="accent1"/>
        </w:rPr>
        <w:sectPr w:rsidR="00F92E77" w:rsidRPr="006E3961" w:rsidSect="00F92E77">
          <w:footerReference w:type="default" r:id="rId13"/>
          <w:pgSz w:w="11906" w:h="16838" w:code="9"/>
          <w:pgMar w:top="720" w:right="720" w:bottom="720" w:left="1134" w:header="601" w:footer="567" w:gutter="0"/>
          <w:cols w:space="708"/>
          <w:titlePg/>
          <w:docGrid w:linePitch="360"/>
        </w:sectPr>
      </w:pPr>
    </w:p>
    <w:p w14:paraId="1947B8AC" w14:textId="77777777" w:rsidR="00F56DBE" w:rsidRDefault="00F56DBE" w:rsidP="00F56DBE">
      <w:pPr>
        <w:pStyle w:val="1"/>
      </w:pPr>
      <w:bookmarkStart w:id="12" w:name="_Toc436319961"/>
      <w:bookmarkStart w:id="13" w:name="_Toc434940870"/>
      <w:bookmarkStart w:id="14" w:name="_Toc435451681"/>
      <w:r>
        <w:lastRenderedPageBreak/>
        <w:t>Общая информация</w:t>
      </w:r>
      <w:bookmarkEnd w:id="12"/>
    </w:p>
    <w:p w14:paraId="6F846B49" w14:textId="77777777" w:rsidR="00F56DBE" w:rsidRDefault="00F56DBE" w:rsidP="00F56DBE">
      <w:pPr>
        <w:pStyle w:val="2"/>
      </w:pPr>
      <w:bookmarkStart w:id="15" w:name="_Toc436319962"/>
      <w:r>
        <w:t>Требование к Центру интеграции в части предоставления данных</w:t>
      </w:r>
      <w:bookmarkEnd w:id="15"/>
    </w:p>
    <w:p w14:paraId="4614B054" w14:textId="77777777" w:rsidR="00F56DBE" w:rsidRPr="002458DF" w:rsidRDefault="00F56DBE" w:rsidP="00F56DBE">
      <w:r>
        <w:t xml:space="preserve">Центром интеграции является КРХД база данных </w:t>
      </w:r>
      <w:r>
        <w:rPr>
          <w:lang w:val="en-US"/>
        </w:rPr>
        <w:t>General</w:t>
      </w:r>
      <w:r w:rsidRPr="00CF0977">
        <w:t xml:space="preserve">. </w:t>
      </w:r>
      <w:r>
        <w:t>КРХД предоставляет информацию 3 способами</w:t>
      </w:r>
      <w:r w:rsidRPr="002458DF">
        <w:t>:</w:t>
      </w:r>
    </w:p>
    <w:p w14:paraId="22BD5412" w14:textId="77777777" w:rsidR="00F56DBE" w:rsidRDefault="00F56DBE" w:rsidP="00F56DBE">
      <w:pPr>
        <w:pStyle w:val="af1"/>
        <w:numPr>
          <w:ilvl w:val="0"/>
          <w:numId w:val="32"/>
        </w:numPr>
        <w:spacing w:before="240" w:after="240"/>
      </w:pPr>
      <w:r>
        <w:t>Через хранимые процедуры – наиболее предпочтительный способ</w:t>
      </w:r>
    </w:p>
    <w:p w14:paraId="544EE9F0" w14:textId="77777777" w:rsidR="00F56DBE" w:rsidRDefault="00F56DBE" w:rsidP="00F56DBE">
      <w:pPr>
        <w:pStyle w:val="af1"/>
        <w:numPr>
          <w:ilvl w:val="0"/>
          <w:numId w:val="32"/>
        </w:numPr>
        <w:spacing w:before="240" w:after="240"/>
      </w:pPr>
      <w:r>
        <w:t xml:space="preserve">Через </w:t>
      </w:r>
      <w:r>
        <w:rPr>
          <w:lang w:val="en-US"/>
        </w:rPr>
        <w:t>View</w:t>
      </w:r>
      <w:r w:rsidRPr="002458DF">
        <w:t xml:space="preserve"> </w:t>
      </w:r>
      <w:r>
        <w:t>(представление на таблицы(у)</w:t>
      </w:r>
      <w:r w:rsidRPr="002458DF">
        <w:t>)</w:t>
      </w:r>
    </w:p>
    <w:p w14:paraId="72718D40" w14:textId="77777777" w:rsidR="00F56DBE" w:rsidRDefault="00F56DBE" w:rsidP="00F56DBE">
      <w:pPr>
        <w:pStyle w:val="af1"/>
        <w:numPr>
          <w:ilvl w:val="0"/>
          <w:numId w:val="32"/>
        </w:numPr>
        <w:spacing w:before="240" w:after="240"/>
      </w:pPr>
      <w:r>
        <w:t>Работой непосредственно с таблицами базы данных.</w:t>
      </w:r>
    </w:p>
    <w:p w14:paraId="0944D421" w14:textId="77777777" w:rsidR="00F56DBE" w:rsidRPr="002458DF" w:rsidRDefault="00F56DBE" w:rsidP="00F56DBE">
      <w:r>
        <w:t>Все таблицы КРХД участвующие в интеграции должны содержать 2 обязательных поля</w:t>
      </w:r>
      <w:r w:rsidRPr="002458DF">
        <w:t>:</w:t>
      </w:r>
    </w:p>
    <w:p w14:paraId="308A9D7A" w14:textId="77777777" w:rsidR="00F56DBE" w:rsidRDefault="00F56DBE" w:rsidP="00F56DBE">
      <w:pPr>
        <w:pStyle w:val="af1"/>
        <w:numPr>
          <w:ilvl w:val="0"/>
          <w:numId w:val="34"/>
        </w:numPr>
        <w:spacing w:before="240" w:after="240"/>
      </w:pPr>
      <w:r>
        <w:rPr>
          <w:lang w:val="en-US"/>
        </w:rPr>
        <w:t>CreateDate</w:t>
      </w:r>
      <w:r w:rsidRPr="002458DF">
        <w:t xml:space="preserve"> – </w:t>
      </w:r>
      <w:r>
        <w:t>дата создания записи</w:t>
      </w:r>
    </w:p>
    <w:p w14:paraId="50C82098" w14:textId="77777777" w:rsidR="00F56DBE" w:rsidRDefault="00F56DBE" w:rsidP="00F56DBE">
      <w:pPr>
        <w:pStyle w:val="af1"/>
        <w:numPr>
          <w:ilvl w:val="0"/>
          <w:numId w:val="34"/>
        </w:numPr>
        <w:spacing w:before="240" w:after="240"/>
      </w:pPr>
      <w:r w:rsidRPr="002458DF">
        <w:t xml:space="preserve">ModifiedDate – </w:t>
      </w:r>
      <w:r>
        <w:t>дата последней модификации записи</w:t>
      </w:r>
    </w:p>
    <w:p w14:paraId="289747CE" w14:textId="77777777" w:rsidR="00F56DBE" w:rsidRDefault="00F56DBE" w:rsidP="00F56DBE">
      <w:r>
        <w:t xml:space="preserve">В случае, если записи в источниках могут дублироваться создается специальная таблица (Наименование </w:t>
      </w:r>
      <w:r w:rsidRPr="002F3E90">
        <w:t>&lt;&lt;</w:t>
      </w:r>
      <w:r>
        <w:t>Название таблицы</w:t>
      </w:r>
      <w:r>
        <w:rPr>
          <w:lang w:val="en-US"/>
        </w:rPr>
        <w:t>Synh</w:t>
      </w:r>
      <w:r w:rsidRPr="002F3E90">
        <w:t>&gt;&gt;</w:t>
      </w:r>
      <w:r>
        <w:t>) для сопоставления данных из источников и целевой таблицы.</w:t>
      </w:r>
    </w:p>
    <w:p w14:paraId="4EAA627B" w14:textId="157A348D" w:rsidR="00F56DBE" w:rsidRDefault="00F56DBE" w:rsidP="00F56DBE">
      <w:pPr>
        <w:pStyle w:val="2"/>
      </w:pPr>
      <w:bookmarkStart w:id="16" w:name="_Toc436319963"/>
      <w:r>
        <w:t xml:space="preserve">Требование к Центру интеграции в части </w:t>
      </w:r>
      <w:r w:rsidR="00087687">
        <w:t>загрузки</w:t>
      </w:r>
      <w:r>
        <w:t xml:space="preserve"> данных</w:t>
      </w:r>
      <w:bookmarkStart w:id="17" w:name="_GoBack"/>
      <w:bookmarkEnd w:id="16"/>
      <w:bookmarkEnd w:id="17"/>
    </w:p>
    <w:p w14:paraId="7990EECF" w14:textId="77777777" w:rsidR="00F56DBE" w:rsidRPr="002458DF" w:rsidRDefault="00F56DBE" w:rsidP="00F56DBE">
      <w:r>
        <w:t xml:space="preserve">Центром интеграции является КРХД база данных </w:t>
      </w:r>
      <w:r>
        <w:rPr>
          <w:lang w:val="en-US"/>
        </w:rPr>
        <w:t>General</w:t>
      </w:r>
      <w:r w:rsidRPr="00CF0977">
        <w:t xml:space="preserve">. </w:t>
      </w:r>
      <w:r>
        <w:t>КРХД получает информацию 2 способами</w:t>
      </w:r>
      <w:r w:rsidRPr="002458DF">
        <w:t>:</w:t>
      </w:r>
    </w:p>
    <w:p w14:paraId="48266B24" w14:textId="77777777" w:rsidR="00F56DBE" w:rsidRDefault="00F56DBE" w:rsidP="00F56DBE">
      <w:pPr>
        <w:pStyle w:val="af1"/>
        <w:numPr>
          <w:ilvl w:val="0"/>
          <w:numId w:val="33"/>
        </w:numPr>
        <w:spacing w:before="240" w:after="240"/>
      </w:pPr>
      <w:r>
        <w:t>Через хранимые процедуры – наиболее предпочтительный способ</w:t>
      </w:r>
    </w:p>
    <w:p w14:paraId="04E92C4F" w14:textId="77777777" w:rsidR="00F56DBE" w:rsidRDefault="00F56DBE" w:rsidP="00F56DBE">
      <w:pPr>
        <w:pStyle w:val="af1"/>
        <w:numPr>
          <w:ilvl w:val="0"/>
          <w:numId w:val="33"/>
        </w:numPr>
        <w:spacing w:before="240" w:after="240"/>
      </w:pPr>
      <w:r>
        <w:t>Работой непосредственно с таблицами базы данных.</w:t>
      </w:r>
    </w:p>
    <w:p w14:paraId="00557937" w14:textId="77777777" w:rsidR="00F56DBE" w:rsidRPr="002458DF" w:rsidRDefault="00F56DBE" w:rsidP="00F56DBE">
      <w:r>
        <w:t>Все таблицы КРХД участвующие в интеграции должны содержать 2 обязательных поля</w:t>
      </w:r>
      <w:r w:rsidRPr="002458DF">
        <w:t>:</w:t>
      </w:r>
    </w:p>
    <w:p w14:paraId="6A17F464" w14:textId="77777777" w:rsidR="00F56DBE" w:rsidRDefault="00F56DBE" w:rsidP="00F56DBE">
      <w:pPr>
        <w:pStyle w:val="af1"/>
        <w:numPr>
          <w:ilvl w:val="0"/>
          <w:numId w:val="35"/>
        </w:numPr>
        <w:spacing w:before="240" w:after="240"/>
      </w:pPr>
      <w:r>
        <w:rPr>
          <w:lang w:val="en-US"/>
        </w:rPr>
        <w:t>CreateDate</w:t>
      </w:r>
      <w:r w:rsidRPr="002458DF">
        <w:t xml:space="preserve"> – </w:t>
      </w:r>
      <w:r>
        <w:t>дата создания записи</w:t>
      </w:r>
    </w:p>
    <w:p w14:paraId="34079020" w14:textId="77777777" w:rsidR="00F56DBE" w:rsidRDefault="00F56DBE" w:rsidP="00F56DBE">
      <w:pPr>
        <w:pStyle w:val="af1"/>
        <w:numPr>
          <w:ilvl w:val="0"/>
          <w:numId w:val="35"/>
        </w:numPr>
        <w:spacing w:before="240" w:after="240"/>
      </w:pPr>
      <w:r w:rsidRPr="002458DF">
        <w:t xml:space="preserve">ModifiedDate – </w:t>
      </w:r>
      <w:r>
        <w:t>дата последней модификации записи (в некоторых случаях последней интеграции записи, для снижения объема интеграции).</w:t>
      </w:r>
    </w:p>
    <w:p w14:paraId="2130DDCA" w14:textId="77777777" w:rsidR="00F56DBE" w:rsidRDefault="00F56DBE" w:rsidP="00F56DBE">
      <w:pPr>
        <w:pStyle w:val="2"/>
      </w:pPr>
      <w:bookmarkStart w:id="18" w:name="_Toc436319964"/>
      <w:r>
        <w:t>Требования к источнику данных</w:t>
      </w:r>
      <w:bookmarkEnd w:id="18"/>
    </w:p>
    <w:p w14:paraId="6AB950C4" w14:textId="77777777" w:rsidR="00F56DBE" w:rsidRPr="00D91C93" w:rsidRDefault="00F56DBE" w:rsidP="00F56DBE">
      <w:pPr>
        <w:autoSpaceDE w:val="0"/>
        <w:autoSpaceDN w:val="0"/>
        <w:adjustRightInd w:val="0"/>
        <w:spacing w:after="0" w:line="240" w:lineRule="auto"/>
      </w:pPr>
      <w:r>
        <w:t>В</w:t>
      </w:r>
      <w:r w:rsidRPr="00D91C93">
        <w:t xml:space="preserve"> </w:t>
      </w:r>
      <w:r>
        <w:t>начале</w:t>
      </w:r>
      <w:r w:rsidRPr="00D91C93">
        <w:t xml:space="preserve"> </w:t>
      </w:r>
      <w:r>
        <w:t xml:space="preserve">синхронизации источник должен получить дату и время последней успешной синхронизации с помощью функции </w:t>
      </w:r>
      <w:r w:rsidRPr="00D91C93">
        <w:rPr>
          <w:rFonts w:ascii="Consolas" w:hAnsi="Consolas" w:cs="Consolas"/>
          <w:sz w:val="19"/>
          <w:szCs w:val="19"/>
        </w:rPr>
        <w:t>[</w:t>
      </w:r>
      <w:r w:rsidRPr="00D91C93">
        <w:rPr>
          <w:rFonts w:ascii="Consolas" w:hAnsi="Consolas" w:cs="Consolas"/>
          <w:sz w:val="19"/>
          <w:szCs w:val="19"/>
          <w:lang w:val="en-US"/>
        </w:rPr>
        <w:t>Utility</w:t>
      </w:r>
      <w:r w:rsidRPr="00D91C93">
        <w:rPr>
          <w:rFonts w:ascii="Consolas" w:hAnsi="Consolas" w:cs="Consolas"/>
          <w:sz w:val="19"/>
          <w:szCs w:val="19"/>
        </w:rPr>
        <w:t>]</w:t>
      </w:r>
      <w:r w:rsidRPr="00D91C93">
        <w:rPr>
          <w:rFonts w:ascii="Consolas" w:hAnsi="Consolas" w:cs="Consolas"/>
          <w:color w:val="808080"/>
          <w:sz w:val="19"/>
          <w:szCs w:val="19"/>
        </w:rPr>
        <w:t>.</w:t>
      </w:r>
      <w:r w:rsidRPr="00D91C93">
        <w:rPr>
          <w:rFonts w:ascii="Consolas" w:hAnsi="Consolas" w:cs="Consolas"/>
          <w:sz w:val="19"/>
          <w:szCs w:val="19"/>
        </w:rPr>
        <w:t>[</w:t>
      </w:r>
      <w:r w:rsidRPr="00D91C93">
        <w:rPr>
          <w:rFonts w:ascii="Consolas" w:hAnsi="Consolas" w:cs="Consolas"/>
          <w:sz w:val="19"/>
          <w:szCs w:val="19"/>
          <w:lang w:val="en-US"/>
        </w:rPr>
        <w:t>ufnGetDateTimeLastSynhLogNotError</w:t>
      </w:r>
      <w:r w:rsidRPr="00D91C93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(@ObjectFromID, @ObjectToID) и </w:t>
      </w:r>
      <w:r w:rsidRPr="00D91C93">
        <w:t xml:space="preserve">загрузить только те данные, которые изменились. </w:t>
      </w:r>
    </w:p>
    <w:p w14:paraId="625C6CDB" w14:textId="77777777" w:rsidR="00F56DBE" w:rsidRPr="00D91C93" w:rsidRDefault="00F56DBE" w:rsidP="00F56DBE">
      <w:pPr>
        <w:autoSpaceDE w:val="0"/>
        <w:autoSpaceDN w:val="0"/>
        <w:adjustRightInd w:val="0"/>
        <w:spacing w:after="0" w:line="240" w:lineRule="auto"/>
      </w:pPr>
    </w:p>
    <w:p w14:paraId="0EC8FEDA" w14:textId="77777777" w:rsidR="00F56DBE" w:rsidRPr="00D91C93" w:rsidRDefault="00F56DBE" w:rsidP="00F5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После</w:t>
      </w:r>
      <w:r w:rsidRPr="00D91C93">
        <w:t xml:space="preserve"> </w:t>
      </w:r>
      <w:r>
        <w:t xml:space="preserve">синхронизации требуется провести запись в лог синхронизации с помощью хранимой процедуры </w:t>
      </w:r>
      <w:r w:rsidRPr="00D91C93">
        <w:t>[Utility].[uspSynhLogInsert]</w:t>
      </w:r>
      <w:r>
        <w:t xml:space="preserve"> с указанием статуса синхронизации (успешно или с ошибкой).</w:t>
      </w:r>
    </w:p>
    <w:p w14:paraId="4FE5BD3F" w14:textId="77777777" w:rsidR="00F56DBE" w:rsidRDefault="00F56DBE" w:rsidP="00F56DBE">
      <w:pPr>
        <w:pStyle w:val="2"/>
      </w:pPr>
      <w:bookmarkStart w:id="19" w:name="_Toc436319965"/>
      <w:r>
        <w:t>Обработка ошибок</w:t>
      </w:r>
      <w:bookmarkEnd w:id="19"/>
      <w:r>
        <w:t xml:space="preserve"> </w:t>
      </w:r>
    </w:p>
    <w:p w14:paraId="3B9A01BD" w14:textId="77777777" w:rsidR="00F56DBE" w:rsidRDefault="00F56DBE" w:rsidP="00F56DBE">
      <w:r>
        <w:t xml:space="preserve">Все ошибки, возникающие при синхронизации должны прерывать дальнейшую работу. </w:t>
      </w:r>
    </w:p>
    <w:p w14:paraId="1E418010" w14:textId="77777777" w:rsidR="00F56DBE" w:rsidRDefault="00F56DBE" w:rsidP="00F56DBE">
      <w:r>
        <w:t xml:space="preserve">Детальная информация о проблеме должна быть загружена с помощью хранимой процедуры </w:t>
      </w:r>
      <w:r w:rsidRPr="00D91C93">
        <w:t>[Utility].[uspSynhLogInsert]</w:t>
      </w:r>
      <w:r>
        <w:t xml:space="preserve"> с указанием статуса критичности ошибки.</w:t>
      </w:r>
    </w:p>
    <w:p w14:paraId="51DA9577" w14:textId="77777777" w:rsidR="00F56DBE" w:rsidRDefault="00F56DBE" w:rsidP="00F56DBE">
      <w:pPr>
        <w:pStyle w:val="2"/>
      </w:pPr>
      <w:bookmarkStart w:id="20" w:name="_Toc436319966"/>
      <w:r>
        <w:t>События запуска обмена данными (Периодичность, события)</w:t>
      </w:r>
      <w:bookmarkEnd w:id="20"/>
    </w:p>
    <w:p w14:paraId="49A4E426" w14:textId="77777777" w:rsidR="00F56DBE" w:rsidRPr="00D91C93" w:rsidRDefault="00F56DBE" w:rsidP="00F56DBE">
      <w:r>
        <w:t>Все данные загружаются раз в сутки. В случае не успешности загрузки данных производится автоматическое повторение каждые 30 минут 4 раза.</w:t>
      </w:r>
    </w:p>
    <w:p w14:paraId="2321567E" w14:textId="77777777" w:rsidR="00F92E77" w:rsidRDefault="00F92E77" w:rsidP="00E345E6">
      <w:pPr>
        <w:pStyle w:val="1"/>
      </w:pPr>
      <w:r>
        <w:lastRenderedPageBreak/>
        <w:t xml:space="preserve">Архитектура </w:t>
      </w:r>
      <w:r w:rsidRPr="00E345E6">
        <w:t>потоков</w:t>
      </w:r>
      <w:r>
        <w:t xml:space="preserve"> данных</w:t>
      </w:r>
      <w:bookmarkEnd w:id="13"/>
      <w:bookmarkEnd w:id="14"/>
    </w:p>
    <w:p w14:paraId="50FFF438" w14:textId="77777777" w:rsidR="00F92E77" w:rsidRDefault="00F92E77" w:rsidP="00F92E77">
      <w:pPr>
        <w:pStyle w:val="2"/>
      </w:pPr>
      <w:bookmarkStart w:id="21" w:name="_Toc434940871"/>
      <w:bookmarkStart w:id="22" w:name="_Toc435451682"/>
      <w:r>
        <w:t>Концептуальные потоки интеграции</w:t>
      </w:r>
      <w:bookmarkEnd w:id="21"/>
      <w:bookmarkEnd w:id="22"/>
    </w:p>
    <w:p w14:paraId="0648D706" w14:textId="77777777" w:rsidR="00F92E77" w:rsidRPr="00330998" w:rsidRDefault="00F92E77" w:rsidP="00F92E77">
      <w:pPr>
        <w:rPr>
          <w:rStyle w:val="aff"/>
        </w:rPr>
      </w:pPr>
      <w:r w:rsidRPr="00330998">
        <w:rPr>
          <w:rStyle w:val="aff"/>
        </w:rPr>
        <w:t>Здесь размещается схема взаимодействий между всеми системами и КРХД с указанием всех потоков данных и перечисляются все потоки данных с ссылкой на Объекты интеграции, описанные в Логической модели данных из предыдущего раздела.</w:t>
      </w:r>
    </w:p>
    <w:p w14:paraId="336DAA04" w14:textId="7B5059BD" w:rsidR="00F92E77" w:rsidRDefault="00D0433C" w:rsidP="00F92E77">
      <w:pPr>
        <w:pStyle w:val="2"/>
      </w:pPr>
      <w:bookmarkStart w:id="23" w:name="_Toc435451683"/>
      <w:r>
        <w:t>Интеграция через хранимые процедуры</w:t>
      </w:r>
      <w:bookmarkEnd w:id="23"/>
    </w:p>
    <w:p w14:paraId="11203512" w14:textId="77777777" w:rsidR="00F92E77" w:rsidRDefault="00F92E77" w:rsidP="00F92E77">
      <w:pPr>
        <w:pStyle w:val="3"/>
      </w:pPr>
      <w:bookmarkStart w:id="24" w:name="_Toc434940873"/>
      <w:bookmarkStart w:id="25" w:name="_Toc435451684"/>
      <w:r>
        <w:t>Требование к Центру интеграции в части предоставления данных</w:t>
      </w:r>
      <w:bookmarkEnd w:id="24"/>
      <w:bookmarkEnd w:id="25"/>
    </w:p>
    <w:p w14:paraId="1BA0B04F" w14:textId="77777777" w:rsidR="00F92E77" w:rsidRPr="00AC679B" w:rsidRDefault="00F92E77" w:rsidP="00F92E77">
      <w:pPr>
        <w:pStyle w:val="3"/>
      </w:pPr>
      <w:bookmarkStart w:id="26" w:name="_Toc434940874"/>
      <w:bookmarkStart w:id="27" w:name="_Toc435451685"/>
      <w:r>
        <w:t>Требование к Центру интеграции в части получения данных</w:t>
      </w:r>
      <w:bookmarkEnd w:id="26"/>
      <w:bookmarkEnd w:id="27"/>
    </w:p>
    <w:p w14:paraId="7E988616" w14:textId="77777777" w:rsidR="00F92E77" w:rsidRDefault="00F92E77" w:rsidP="00F92E77">
      <w:pPr>
        <w:pStyle w:val="3"/>
      </w:pPr>
      <w:bookmarkStart w:id="28" w:name="_Toc434940875"/>
      <w:bookmarkStart w:id="29" w:name="_Toc435451686"/>
      <w:r>
        <w:t>Требования к источнику данных</w:t>
      </w:r>
      <w:bookmarkEnd w:id="28"/>
      <w:bookmarkEnd w:id="29"/>
    </w:p>
    <w:p w14:paraId="3C5CED75" w14:textId="77777777" w:rsidR="00F92E77" w:rsidRDefault="00F92E77" w:rsidP="00F92E77">
      <w:pPr>
        <w:pStyle w:val="3"/>
      </w:pPr>
      <w:bookmarkStart w:id="30" w:name="_Toc434940876"/>
      <w:bookmarkStart w:id="31" w:name="_Toc435451687"/>
      <w:r>
        <w:t>Требования к приемнику данных</w:t>
      </w:r>
      <w:bookmarkEnd w:id="30"/>
      <w:bookmarkEnd w:id="31"/>
    </w:p>
    <w:p w14:paraId="540E77E5" w14:textId="77777777" w:rsidR="00F92E77" w:rsidRDefault="00F92E77" w:rsidP="00F92E77">
      <w:pPr>
        <w:pStyle w:val="3"/>
      </w:pPr>
      <w:bookmarkStart w:id="32" w:name="_Toc434940877"/>
      <w:bookmarkStart w:id="33" w:name="_Toc435451688"/>
      <w:r>
        <w:t>Описание транспортного уровня</w:t>
      </w:r>
      <w:bookmarkEnd w:id="32"/>
      <w:bookmarkEnd w:id="33"/>
    </w:p>
    <w:p w14:paraId="4A1A7697" w14:textId="77777777" w:rsidR="00F92E77" w:rsidRDefault="00F92E77" w:rsidP="00F92E77">
      <w:pPr>
        <w:pStyle w:val="3"/>
      </w:pPr>
      <w:bookmarkStart w:id="34" w:name="_Toc434940878"/>
      <w:bookmarkStart w:id="35" w:name="_Toc435451689"/>
      <w:r>
        <w:t>Обработка ошибок</w:t>
      </w:r>
      <w:bookmarkEnd w:id="34"/>
      <w:bookmarkEnd w:id="35"/>
      <w:r>
        <w:t xml:space="preserve"> </w:t>
      </w:r>
    </w:p>
    <w:p w14:paraId="744455FF" w14:textId="77777777" w:rsidR="00F92E77" w:rsidRPr="00AE63F9" w:rsidRDefault="00F92E77" w:rsidP="00F92E77">
      <w:pPr>
        <w:pStyle w:val="22"/>
      </w:pPr>
      <w:r>
        <w:t>Пропуск проблемной записи, остановка интеграции, перезапуск интеграции и т.д.</w:t>
      </w:r>
    </w:p>
    <w:p w14:paraId="7CA3FAFD" w14:textId="77777777" w:rsidR="00F92E77" w:rsidRDefault="00F92E77" w:rsidP="00F92E77">
      <w:pPr>
        <w:pStyle w:val="3"/>
      </w:pPr>
      <w:bookmarkStart w:id="36" w:name="_Toc434940879"/>
      <w:bookmarkStart w:id="37" w:name="_Toc435451690"/>
      <w:r>
        <w:t>События запуска обмена данными (Периодичность, события)</w:t>
      </w:r>
      <w:bookmarkEnd w:id="36"/>
      <w:bookmarkEnd w:id="37"/>
    </w:p>
    <w:p w14:paraId="39E0B6B8" w14:textId="69ED3E22" w:rsidR="00F92E77" w:rsidRDefault="00F92E77" w:rsidP="00F92E77">
      <w:pPr>
        <w:pStyle w:val="3"/>
      </w:pPr>
      <w:bookmarkStart w:id="38" w:name="_Toc434940880"/>
      <w:bookmarkStart w:id="39" w:name="_Toc435451691"/>
      <w:r>
        <w:t>Сценарий тестирования</w:t>
      </w:r>
      <w:bookmarkEnd w:id="38"/>
      <w:bookmarkEnd w:id="39"/>
    </w:p>
    <w:p w14:paraId="2E476F91" w14:textId="15B88E6D" w:rsidR="00D0433C" w:rsidRDefault="00D0433C" w:rsidP="00D0433C">
      <w:pPr>
        <w:pStyle w:val="2"/>
        <w:rPr>
          <w:lang w:val="en-US"/>
        </w:rPr>
      </w:pPr>
      <w:bookmarkStart w:id="40" w:name="_Toc435451692"/>
      <w:r>
        <w:t xml:space="preserve">Интеграция с использованием </w:t>
      </w:r>
      <w:r>
        <w:rPr>
          <w:lang w:val="en-US"/>
        </w:rPr>
        <w:t>MS</w:t>
      </w:r>
      <w:r w:rsidRPr="00D0433C">
        <w:t xml:space="preserve"> </w:t>
      </w:r>
      <w:r>
        <w:rPr>
          <w:lang w:val="en-US"/>
        </w:rPr>
        <w:t>SQL</w:t>
      </w:r>
      <w:r w:rsidRPr="00D0433C">
        <w:t xml:space="preserve"> </w:t>
      </w:r>
      <w:r>
        <w:rPr>
          <w:lang w:val="en-US"/>
        </w:rPr>
        <w:t>Integration</w:t>
      </w:r>
      <w:r w:rsidRPr="00D0433C">
        <w:t xml:space="preserve"> </w:t>
      </w:r>
      <w:r>
        <w:rPr>
          <w:lang w:val="en-US"/>
        </w:rPr>
        <w:t>Services</w:t>
      </w:r>
      <w:bookmarkEnd w:id="40"/>
    </w:p>
    <w:p w14:paraId="247B5573" w14:textId="77777777" w:rsidR="00D0433C" w:rsidRDefault="00D0433C" w:rsidP="00D0433C">
      <w:pPr>
        <w:pStyle w:val="3"/>
      </w:pPr>
      <w:bookmarkStart w:id="41" w:name="_Toc435451693"/>
      <w:r>
        <w:t>Требование к Центру интеграции в части предоставления данных</w:t>
      </w:r>
      <w:bookmarkEnd w:id="41"/>
    </w:p>
    <w:p w14:paraId="2A89E3F6" w14:textId="77777777" w:rsidR="00D0433C" w:rsidRPr="00AC679B" w:rsidRDefault="00D0433C" w:rsidP="00D0433C">
      <w:pPr>
        <w:pStyle w:val="3"/>
      </w:pPr>
      <w:bookmarkStart w:id="42" w:name="_Toc435451694"/>
      <w:r>
        <w:t>Требование к Центру интеграции в части получения данных</w:t>
      </w:r>
      <w:bookmarkEnd w:id="42"/>
    </w:p>
    <w:p w14:paraId="06FB1D47" w14:textId="77777777" w:rsidR="00D0433C" w:rsidRDefault="00D0433C" w:rsidP="00D0433C">
      <w:pPr>
        <w:pStyle w:val="3"/>
      </w:pPr>
      <w:bookmarkStart w:id="43" w:name="_Toc435451695"/>
      <w:r>
        <w:t>Требования к источнику данных</w:t>
      </w:r>
      <w:bookmarkEnd w:id="43"/>
    </w:p>
    <w:p w14:paraId="6A9ED627" w14:textId="77777777" w:rsidR="00D0433C" w:rsidRDefault="00D0433C" w:rsidP="00D0433C">
      <w:pPr>
        <w:pStyle w:val="3"/>
      </w:pPr>
      <w:bookmarkStart w:id="44" w:name="_Toc435451696"/>
      <w:r>
        <w:t>Требования к приемнику данных</w:t>
      </w:r>
      <w:bookmarkEnd w:id="44"/>
    </w:p>
    <w:p w14:paraId="6A8A7A32" w14:textId="77777777" w:rsidR="00D0433C" w:rsidRDefault="00D0433C" w:rsidP="00D0433C">
      <w:pPr>
        <w:pStyle w:val="3"/>
      </w:pPr>
      <w:bookmarkStart w:id="45" w:name="_Toc435451697"/>
      <w:r>
        <w:t>Описание транспортного уровня</w:t>
      </w:r>
      <w:bookmarkEnd w:id="45"/>
    </w:p>
    <w:p w14:paraId="5D7EBCCF" w14:textId="77777777" w:rsidR="00D0433C" w:rsidRDefault="00D0433C" w:rsidP="00D0433C">
      <w:pPr>
        <w:pStyle w:val="3"/>
      </w:pPr>
      <w:bookmarkStart w:id="46" w:name="_Toc435451698"/>
      <w:r>
        <w:t>Обработка ошибок</w:t>
      </w:r>
      <w:bookmarkEnd w:id="46"/>
      <w:r>
        <w:t xml:space="preserve"> </w:t>
      </w:r>
    </w:p>
    <w:p w14:paraId="621E3993" w14:textId="77777777" w:rsidR="00D0433C" w:rsidRPr="00AE63F9" w:rsidRDefault="00D0433C" w:rsidP="00D0433C">
      <w:pPr>
        <w:pStyle w:val="22"/>
      </w:pPr>
      <w:r>
        <w:t>Пропуск проблемной записи, остановка интеграции, перезапуск интеграции и т.д.</w:t>
      </w:r>
    </w:p>
    <w:p w14:paraId="3C939737" w14:textId="77777777" w:rsidR="00D0433C" w:rsidRDefault="00D0433C" w:rsidP="00D0433C">
      <w:pPr>
        <w:pStyle w:val="3"/>
      </w:pPr>
      <w:bookmarkStart w:id="47" w:name="_Toc435451699"/>
      <w:r>
        <w:t>События запуска обмена данными (Периодичность, события)</w:t>
      </w:r>
      <w:bookmarkEnd w:id="47"/>
    </w:p>
    <w:p w14:paraId="051CF885" w14:textId="77777777" w:rsidR="00D0433C" w:rsidRDefault="00D0433C" w:rsidP="00D0433C">
      <w:pPr>
        <w:pStyle w:val="3"/>
      </w:pPr>
      <w:bookmarkStart w:id="48" w:name="_Toc435451700"/>
      <w:r>
        <w:t>Сценарий тестирования</w:t>
      </w:r>
      <w:bookmarkEnd w:id="48"/>
    </w:p>
    <w:p w14:paraId="643CA18B" w14:textId="77777777" w:rsidR="00D0433C" w:rsidRPr="00D0433C" w:rsidRDefault="00D0433C" w:rsidP="00D0433C">
      <w:pPr>
        <w:rPr>
          <w:lang w:val="en-US"/>
        </w:rPr>
      </w:pPr>
    </w:p>
    <w:p w14:paraId="4D759410" w14:textId="77777777" w:rsidR="00D0433C" w:rsidRPr="00D0433C" w:rsidRDefault="00D0433C" w:rsidP="00D0433C"/>
    <w:p w14:paraId="04D2F14D" w14:textId="77777777" w:rsidR="00F56DBE" w:rsidRDefault="00F56DBE" w:rsidP="00F56DBE">
      <w:pPr>
        <w:pStyle w:val="1"/>
      </w:pPr>
      <w:bookmarkStart w:id="49" w:name="_Toc434940881"/>
      <w:bookmarkStart w:id="50" w:name="_Toc436319968"/>
      <w:r>
        <w:lastRenderedPageBreak/>
        <w:t xml:space="preserve">Контроль </w:t>
      </w:r>
      <w:r w:rsidRPr="00E345E6">
        <w:t>событий</w:t>
      </w:r>
      <w:r>
        <w:t>, ошибок и проблем</w:t>
      </w:r>
      <w:bookmarkEnd w:id="49"/>
      <w:bookmarkEnd w:id="50"/>
    </w:p>
    <w:p w14:paraId="2B7FD7DD" w14:textId="77777777" w:rsidR="00F56DBE" w:rsidRDefault="00F56DBE" w:rsidP="00F56DBE">
      <w:pPr>
        <w:pStyle w:val="2"/>
      </w:pPr>
      <w:bookmarkStart w:id="51" w:name="_Toc434940882"/>
      <w:bookmarkStart w:id="52" w:name="_Toc436319969"/>
      <w:r w:rsidRPr="00131E1C">
        <w:t xml:space="preserve">Требования к отчетности </w:t>
      </w:r>
      <w:r>
        <w:t>по контролю за событиями, ошибками, проблемами и качеством данных</w:t>
      </w:r>
      <w:bookmarkEnd w:id="51"/>
      <w:bookmarkEnd w:id="52"/>
    </w:p>
    <w:p w14:paraId="6288F84C" w14:textId="77777777" w:rsidR="00F56DBE" w:rsidRDefault="00F56DBE" w:rsidP="00F56DBE">
      <w:pPr>
        <w:pStyle w:val="3"/>
      </w:pPr>
      <w:bookmarkStart w:id="53" w:name="_Toc434940883"/>
      <w:bookmarkStart w:id="54" w:name="_Toc436319970"/>
      <w:bookmarkEnd w:id="53"/>
      <w:r>
        <w:t>Отчет о качестве интеграции</w:t>
      </w:r>
      <w:bookmarkEnd w:id="54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2553"/>
        <w:gridCol w:w="2667"/>
        <w:gridCol w:w="884"/>
        <w:gridCol w:w="1191"/>
        <w:gridCol w:w="1646"/>
      </w:tblGrid>
      <w:tr w:rsidR="00F56DBE" w:rsidRPr="00131E1C" w14:paraId="75E198C5" w14:textId="77777777" w:rsidTr="00A5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3BAA7299" w14:textId="77777777" w:rsidR="00F56DBE" w:rsidRDefault="00F56DBE" w:rsidP="00A508AD">
            <w:pPr>
              <w:jc w:val="center"/>
            </w:pPr>
            <w:r>
              <w:t>Тип описания</w:t>
            </w:r>
          </w:p>
        </w:tc>
        <w:tc>
          <w:tcPr>
            <w:tcW w:w="1250" w:type="pct"/>
          </w:tcPr>
          <w:p w14:paraId="14FB1C25" w14:textId="77777777" w:rsidR="00F56DBE" w:rsidRPr="00131E1C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1306" w:type="pct"/>
          </w:tcPr>
          <w:p w14:paraId="007372A4" w14:textId="77777777" w:rsidR="00F56DBE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433" w:type="pct"/>
          </w:tcPr>
          <w:p w14:paraId="68019DB8" w14:textId="77777777" w:rsidR="00F56DBE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83" w:type="pct"/>
          </w:tcPr>
          <w:p w14:paraId="210C9921" w14:textId="77777777" w:rsidR="00F56DBE" w:rsidRPr="00131E1C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06" w:type="pct"/>
          </w:tcPr>
          <w:p w14:paraId="7B5B3A89" w14:textId="77777777" w:rsidR="00F56DBE" w:rsidRPr="006F7E4A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F56DBE" w:rsidRPr="00FA50BC" w14:paraId="13F5DA20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6AAEB945" w14:textId="77777777" w:rsidR="00F56DBE" w:rsidRDefault="00F56DBE" w:rsidP="00A508A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1250" w:type="pct"/>
          </w:tcPr>
          <w:p w14:paraId="4C068813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1306" w:type="pct"/>
          </w:tcPr>
          <w:p w14:paraId="319F0BFB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433" w:type="pct"/>
          </w:tcPr>
          <w:p w14:paraId="3D9B762C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83" w:type="pct"/>
          </w:tcPr>
          <w:p w14:paraId="10115599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06" w:type="pct"/>
          </w:tcPr>
          <w:p w14:paraId="040D795F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56DBE" w:rsidRPr="00FA50BC" w14:paraId="5E67F72E" w14:textId="77777777" w:rsidTr="00A5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9BDC255" w14:textId="77777777" w:rsidR="00F56DBE" w:rsidRDefault="00F56DBE" w:rsidP="00A508A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1250" w:type="pct"/>
          </w:tcPr>
          <w:p w14:paraId="5FD5265F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1306" w:type="pct"/>
          </w:tcPr>
          <w:p w14:paraId="0F2DEF25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433" w:type="pct"/>
          </w:tcPr>
          <w:p w14:paraId="703C0FBE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583" w:type="pct"/>
          </w:tcPr>
          <w:p w14:paraId="4B34D9CB" w14:textId="77777777" w:rsidR="00F56DBE" w:rsidRPr="00FA50BC" w:rsidRDefault="00F56DBE" w:rsidP="00A5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06" w:type="pct"/>
          </w:tcPr>
          <w:p w14:paraId="45941EA2" w14:textId="77777777" w:rsidR="00F56DBE" w:rsidRPr="00FA50BC" w:rsidRDefault="00F56DBE" w:rsidP="00A5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F56DBE" w:rsidRPr="00160522" w14:paraId="3AE7A02A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58280BE" w14:textId="77777777" w:rsidR="00F56DBE" w:rsidRDefault="00F56DBE" w:rsidP="00A508A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1250" w:type="pct"/>
          </w:tcPr>
          <w:p w14:paraId="0A91DB7C" w14:textId="77777777" w:rsidR="00F56DBE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189DCB16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306" w:type="pct"/>
          </w:tcPr>
          <w:p w14:paraId="7884D6D1" w14:textId="77777777" w:rsidR="00F56DBE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1B32093D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433" w:type="pct"/>
          </w:tcPr>
          <w:p w14:paraId="69991FA1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583" w:type="pct"/>
          </w:tcPr>
          <w:p w14:paraId="325F65B7" w14:textId="77777777" w:rsidR="00F56DBE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10CDEB7C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06" w:type="pct"/>
          </w:tcPr>
          <w:p w14:paraId="46CFAAE5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27DBEB89" w14:textId="77777777" w:rsidR="00F56DBE" w:rsidRPr="00160522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2F84A57" w14:textId="77777777" w:rsidR="00F56DBE" w:rsidRDefault="00F56DBE" w:rsidP="00F56DBE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показывающую статус последней интеграции.</w:t>
      </w:r>
    </w:p>
    <w:p w14:paraId="6A48D8B3" w14:textId="77777777" w:rsidR="00F56DBE" w:rsidRDefault="00F56DBE" w:rsidP="00F56DBE">
      <w:pPr>
        <w:pStyle w:val="3"/>
      </w:pPr>
      <w:bookmarkStart w:id="55" w:name="_Toc436319971"/>
      <w:r>
        <w:t>Отчет о проблемах и ошибках интеграции</w:t>
      </w:r>
      <w:bookmarkEnd w:id="55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558"/>
        <w:gridCol w:w="1383"/>
        <w:gridCol w:w="2345"/>
        <w:gridCol w:w="1812"/>
      </w:tblGrid>
      <w:tr w:rsidR="00F56DBE" w:rsidRPr="00131E1C" w14:paraId="5C9606DD" w14:textId="77777777" w:rsidTr="00A5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07AE36DA" w14:textId="77777777" w:rsidR="00F56DBE" w:rsidRPr="00160522" w:rsidRDefault="00F56DBE" w:rsidP="00A508AD">
            <w:pPr>
              <w:jc w:val="center"/>
            </w:pPr>
            <w:r>
              <w:t>Тип описания</w:t>
            </w:r>
          </w:p>
        </w:tc>
        <w:tc>
          <w:tcPr>
            <w:tcW w:w="902" w:type="pct"/>
          </w:tcPr>
          <w:p w14:paraId="417B0B48" w14:textId="77777777" w:rsidR="00F56DBE" w:rsidRPr="00131E1C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763" w:type="pct"/>
          </w:tcPr>
          <w:p w14:paraId="286CAAF0" w14:textId="77777777" w:rsidR="00F56DBE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677" w:type="pct"/>
          </w:tcPr>
          <w:p w14:paraId="6BE69499" w14:textId="77777777" w:rsidR="00F56DBE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148" w:type="pct"/>
          </w:tcPr>
          <w:p w14:paraId="07DFA281" w14:textId="77777777" w:rsidR="00F56DBE" w:rsidRPr="00131E1C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87" w:type="pct"/>
          </w:tcPr>
          <w:p w14:paraId="2969D827" w14:textId="77777777" w:rsidR="00F56DBE" w:rsidRPr="006F7E4A" w:rsidRDefault="00F56DBE" w:rsidP="00A5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F56DBE" w:rsidRPr="00FA50BC" w14:paraId="0D049EE3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02923D0E" w14:textId="77777777" w:rsidR="00F56DBE" w:rsidRPr="00FA50BC" w:rsidRDefault="00F56DBE" w:rsidP="00A508A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902" w:type="pct"/>
          </w:tcPr>
          <w:p w14:paraId="3F3D03B9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763" w:type="pct"/>
          </w:tcPr>
          <w:p w14:paraId="22C4AE8C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677" w:type="pct"/>
          </w:tcPr>
          <w:p w14:paraId="6E68EF46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4AB03608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87" w:type="pct"/>
          </w:tcPr>
          <w:p w14:paraId="6515B66F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56DBE" w:rsidRPr="00FA50BC" w14:paraId="220BA736" w14:textId="77777777" w:rsidTr="00A5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055026C9" w14:textId="77777777" w:rsidR="00F56DBE" w:rsidRPr="00FA50BC" w:rsidRDefault="00F56DBE" w:rsidP="00A508A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902" w:type="pct"/>
          </w:tcPr>
          <w:p w14:paraId="6EECA8F6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763" w:type="pct"/>
          </w:tcPr>
          <w:p w14:paraId="081ACB33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677" w:type="pct"/>
          </w:tcPr>
          <w:p w14:paraId="06F21150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1148" w:type="pct"/>
          </w:tcPr>
          <w:p w14:paraId="0F8EDCDE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87" w:type="pct"/>
          </w:tcPr>
          <w:p w14:paraId="76BBE9F7" w14:textId="77777777" w:rsidR="00F56DBE" w:rsidRPr="00FA50B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F56DBE" w:rsidRPr="00160522" w14:paraId="33BB550D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341A8D79" w14:textId="77777777" w:rsidR="00F56DBE" w:rsidRPr="00FA50BC" w:rsidRDefault="00F56DBE" w:rsidP="00A508A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Фильтрация</w:t>
            </w:r>
          </w:p>
        </w:tc>
        <w:tc>
          <w:tcPr>
            <w:tcW w:w="902" w:type="pct"/>
          </w:tcPr>
          <w:p w14:paraId="79B2200A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763" w:type="pct"/>
          </w:tcPr>
          <w:p w14:paraId="41840B9B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677" w:type="pct"/>
          </w:tcPr>
          <w:p w14:paraId="01BE0969" w14:textId="77777777" w:rsidR="00F56DBE" w:rsidRPr="00FA50BC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727BBB49" w14:textId="77777777" w:rsidR="00F56DBE" w:rsidRPr="00082D4E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[Utility]</w:t>
            </w:r>
            <w:r w:rsidRPr="00082D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082D4E">
              <w:rPr>
                <w:lang w:val="en-US"/>
              </w:rPr>
              <w:t xml:space="preserve"> 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IsAlert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=True</w:t>
            </w:r>
          </w:p>
          <w:p w14:paraId="0FCCDDEE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887" w:type="pct"/>
          </w:tcPr>
          <w:p w14:paraId="416AA7FC" w14:textId="77777777" w:rsidR="00F56DBE" w:rsidRPr="00160522" w:rsidRDefault="00F56DBE" w:rsidP="00A5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F56DBE" w:rsidRPr="00131E1C" w14:paraId="40E4CB27" w14:textId="77777777" w:rsidTr="00A5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34BA99C8" w14:textId="77777777" w:rsidR="00F56DBE" w:rsidRPr="00160522" w:rsidRDefault="00F56DBE" w:rsidP="00A508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902" w:type="pct"/>
          </w:tcPr>
          <w:p w14:paraId="75AA6120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245CEFCE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1C6869F6" w14:textId="77777777" w:rsidR="00F56DBE" w:rsidRPr="00131E1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763" w:type="pct"/>
          </w:tcPr>
          <w:p w14:paraId="6CB5B7B7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1255CDE9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00C922D0" w14:textId="77777777" w:rsidR="00F56DBE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677" w:type="pct"/>
          </w:tcPr>
          <w:p w14:paraId="3F493DC2" w14:textId="77777777" w:rsidR="00F56DBE" w:rsidRPr="00131E1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148" w:type="pct"/>
          </w:tcPr>
          <w:p w14:paraId="77D31E28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7938D24C" w14:textId="77777777" w:rsidR="00F56DBE" w:rsidRPr="00160522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87" w:type="pct"/>
          </w:tcPr>
          <w:p w14:paraId="13E8B1DC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60FC0F53" w14:textId="77777777" w:rsidR="00F56DBE" w:rsidRPr="00131E1C" w:rsidRDefault="00F56DBE" w:rsidP="00A5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527581" w14:textId="77777777" w:rsidR="00F56DBE" w:rsidRDefault="00F56DBE" w:rsidP="00F56DBE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 xml:space="preserve">) и показывающую статус последней интеграции, но только записи, у которой тип лога имеет положительное значение </w:t>
      </w:r>
      <w:r w:rsidRPr="00082D4E">
        <w:t>IsAlert</w:t>
      </w:r>
      <w:r>
        <w:t xml:space="preserve"> (</w:t>
      </w:r>
      <w:r w:rsidRPr="00082D4E">
        <w:t>[Utility].[LogTypes]. IsAlert=True</w:t>
      </w:r>
      <w:r>
        <w:t xml:space="preserve">). </w:t>
      </w:r>
    </w:p>
    <w:p w14:paraId="0A72A3A4" w14:textId="77777777" w:rsidR="00F56DBE" w:rsidRDefault="00F56DBE" w:rsidP="00F56DBE">
      <w:pPr>
        <w:pStyle w:val="3"/>
      </w:pPr>
      <w:r>
        <w:lastRenderedPageBreak/>
        <w:t xml:space="preserve"> </w:t>
      </w:r>
      <w:bookmarkStart w:id="56" w:name="_Toc436319972"/>
      <w:r>
        <w:t>Отчет о качестве интеграции детальный</w:t>
      </w:r>
      <w:bookmarkEnd w:id="56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70"/>
        <w:gridCol w:w="1530"/>
        <w:gridCol w:w="1869"/>
        <w:gridCol w:w="1742"/>
        <w:gridCol w:w="2059"/>
        <w:gridCol w:w="1742"/>
      </w:tblGrid>
      <w:tr w:rsidR="00F56DBE" w:rsidRPr="00131E1C" w14:paraId="1601B2C2" w14:textId="77777777" w:rsidTr="00A5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6AFC92E2" w14:textId="77777777" w:rsidR="00F56DBE" w:rsidRDefault="00F56DBE" w:rsidP="00A508AD">
            <w:pPr>
              <w:keepNext/>
              <w:keepLines/>
              <w:jc w:val="center"/>
            </w:pPr>
            <w:r>
              <w:t>Тип описания</w:t>
            </w:r>
          </w:p>
        </w:tc>
        <w:tc>
          <w:tcPr>
            <w:tcW w:w="749" w:type="pct"/>
          </w:tcPr>
          <w:p w14:paraId="769BCCCD" w14:textId="77777777" w:rsidR="00F56DBE" w:rsidRPr="00131E1C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915" w:type="pct"/>
          </w:tcPr>
          <w:p w14:paraId="520CD978" w14:textId="77777777" w:rsidR="00F56DBE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853" w:type="pct"/>
          </w:tcPr>
          <w:p w14:paraId="51FFBA51" w14:textId="77777777" w:rsidR="00F56DBE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008" w:type="pct"/>
          </w:tcPr>
          <w:p w14:paraId="5A9B9A94" w14:textId="77777777" w:rsidR="00F56DBE" w:rsidRPr="00131E1C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  <w:tc>
          <w:tcPr>
            <w:tcW w:w="853" w:type="pct"/>
          </w:tcPr>
          <w:p w14:paraId="1E8601D9" w14:textId="77777777" w:rsidR="00F56DBE" w:rsidRPr="006F7E4A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 проблемы</w:t>
            </w:r>
          </w:p>
        </w:tc>
      </w:tr>
      <w:tr w:rsidR="00F56DBE" w:rsidRPr="00FA50BC" w14:paraId="2EB544AB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A33768B" w14:textId="77777777" w:rsidR="00F56DBE" w:rsidRPr="00FA50BC" w:rsidRDefault="00F56DBE" w:rsidP="00A508AD">
            <w:pPr>
              <w:keepNext/>
              <w:keepLines/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749" w:type="pct"/>
          </w:tcPr>
          <w:p w14:paraId="0357A9F0" w14:textId="77777777" w:rsidR="00F56DBE" w:rsidRPr="00FA50BC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915" w:type="pct"/>
          </w:tcPr>
          <w:p w14:paraId="551EFDD4" w14:textId="77777777" w:rsidR="00F56DBE" w:rsidRPr="00FA50BC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853" w:type="pct"/>
          </w:tcPr>
          <w:p w14:paraId="20FC9D36" w14:textId="77777777" w:rsidR="00F56DBE" w:rsidRPr="00FA50BC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 xml:space="preserve">Сортировка </w:t>
            </w:r>
            <w:r>
              <w:rPr>
                <w:i/>
                <w:sz w:val="18"/>
              </w:rPr>
              <w:t>4 (Обратная)</w:t>
            </w:r>
          </w:p>
        </w:tc>
        <w:tc>
          <w:tcPr>
            <w:tcW w:w="1008" w:type="pct"/>
          </w:tcPr>
          <w:p w14:paraId="1627E960" w14:textId="77777777" w:rsidR="00F56DBE" w:rsidRPr="00FA50BC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53" w:type="pct"/>
          </w:tcPr>
          <w:p w14:paraId="1430C9AA" w14:textId="77777777" w:rsidR="00F56DBE" w:rsidRPr="00FA50BC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56DBE" w:rsidRPr="00131E1C" w14:paraId="59275842" w14:textId="77777777" w:rsidTr="00A5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B1819A7" w14:textId="77777777" w:rsidR="00F56DBE" w:rsidRPr="00131E1C" w:rsidRDefault="00F56DBE" w:rsidP="00A508AD">
            <w:pPr>
              <w:keepNext/>
              <w:keepLines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749" w:type="pct"/>
          </w:tcPr>
          <w:p w14:paraId="669D0B16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31BF28BB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0D8A4A54" w14:textId="77777777" w:rsidR="00F56DBE" w:rsidRPr="00131E1C" w:rsidRDefault="00F56DBE" w:rsidP="00A508A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915" w:type="pct"/>
          </w:tcPr>
          <w:p w14:paraId="0D523B6E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26BEA64E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7AFED2C7" w14:textId="77777777" w:rsidR="00F56DBE" w:rsidRDefault="00F56DBE" w:rsidP="00A508A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853" w:type="pct"/>
          </w:tcPr>
          <w:p w14:paraId="1CE91155" w14:textId="77777777" w:rsidR="00F56DBE" w:rsidRPr="00131E1C" w:rsidRDefault="00F56DBE" w:rsidP="00A508A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008" w:type="pct"/>
          </w:tcPr>
          <w:p w14:paraId="344AB93B" w14:textId="77777777" w:rsidR="00F56DBE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31B0CD9F" w14:textId="77777777" w:rsidR="00F56DBE" w:rsidRPr="008A3263" w:rsidRDefault="00F56DBE" w:rsidP="00A508A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53" w:type="pct"/>
          </w:tcPr>
          <w:p w14:paraId="66CD27A6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6776F1CE" w14:textId="77777777" w:rsidR="00F56DBE" w:rsidRPr="00131E1C" w:rsidRDefault="00F56DBE" w:rsidP="00A508A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DBE" w:rsidRPr="00131E1C" w14:paraId="799F366A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571AF72" w14:textId="77777777" w:rsidR="00F56DBE" w:rsidRDefault="00F56DBE" w:rsidP="00A508AD">
            <w:pPr>
              <w:keepNext/>
              <w:keepLines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Фильтр</w:t>
            </w:r>
          </w:p>
        </w:tc>
        <w:tc>
          <w:tcPr>
            <w:tcW w:w="749" w:type="pct"/>
          </w:tcPr>
          <w:p w14:paraId="05648F98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ObjectFromID</w:t>
            </w:r>
          </w:p>
        </w:tc>
        <w:tc>
          <w:tcPr>
            <w:tcW w:w="915" w:type="pct"/>
          </w:tcPr>
          <w:p w14:paraId="7DE57243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ObjectToID</w:t>
            </w:r>
          </w:p>
        </w:tc>
        <w:tc>
          <w:tcPr>
            <w:tcW w:w="853" w:type="pct"/>
          </w:tcPr>
          <w:p w14:paraId="665D6F72" w14:textId="77777777" w:rsidR="00F56DBE" w:rsidRDefault="00F56DBE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008" w:type="pct"/>
          </w:tcPr>
          <w:p w14:paraId="2989530A" w14:textId="77777777" w:rsidR="00F56DBE" w:rsidRPr="00160522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853" w:type="pct"/>
          </w:tcPr>
          <w:p w14:paraId="14436C52" w14:textId="77777777" w:rsidR="00F56DBE" w:rsidRDefault="00F56DBE" w:rsidP="00A508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BF77C49" w14:textId="77777777" w:rsidR="00F56DBE" w:rsidRDefault="00F56DBE" w:rsidP="00F56DBE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отобранную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отсортированную по дате в обратном порядке.</w:t>
      </w:r>
    </w:p>
    <w:p w14:paraId="1067FF6C" w14:textId="77777777" w:rsidR="00F56DBE" w:rsidRPr="00131E1C" w:rsidRDefault="00F56DBE" w:rsidP="00F56DBE">
      <w:pPr>
        <w:pStyle w:val="2"/>
      </w:pPr>
      <w:bookmarkStart w:id="57" w:name="_Toc434940885"/>
      <w:bookmarkStart w:id="58" w:name="_Toc436319973"/>
      <w:r w:rsidRPr="00131E1C">
        <w:t>Требования к контролю, оповещениям и другим видам информирования</w:t>
      </w:r>
      <w:bookmarkEnd w:id="57"/>
      <w:bookmarkEnd w:id="58"/>
    </w:p>
    <w:tbl>
      <w:tblPr>
        <w:tblStyle w:val="-411"/>
        <w:tblW w:w="4995" w:type="pct"/>
        <w:tblLayout w:type="fixed"/>
        <w:tblLook w:val="04A0" w:firstRow="1" w:lastRow="0" w:firstColumn="1" w:lastColumn="0" w:noHBand="0" w:noVBand="1"/>
      </w:tblPr>
      <w:tblGrid>
        <w:gridCol w:w="2285"/>
        <w:gridCol w:w="1824"/>
        <w:gridCol w:w="2408"/>
        <w:gridCol w:w="2551"/>
        <w:gridCol w:w="1134"/>
      </w:tblGrid>
      <w:tr w:rsidR="00F56DBE" w:rsidRPr="00131E1C" w14:paraId="31F65D10" w14:textId="77777777" w:rsidTr="00A5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00BE924D" w14:textId="77777777" w:rsidR="00F56DBE" w:rsidRPr="00131E1C" w:rsidRDefault="00F56DBE" w:rsidP="00A508AD">
            <w:pPr>
              <w:keepNext/>
              <w:keepLines/>
              <w:jc w:val="center"/>
            </w:pPr>
            <w:r>
              <w:t>Название отчета</w:t>
            </w:r>
          </w:p>
        </w:tc>
        <w:tc>
          <w:tcPr>
            <w:tcW w:w="894" w:type="pct"/>
          </w:tcPr>
          <w:p w14:paraId="29FF5310" w14:textId="77777777" w:rsidR="00F56DBE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Периодичность, правила доставки</w:t>
            </w:r>
          </w:p>
        </w:tc>
        <w:tc>
          <w:tcPr>
            <w:tcW w:w="1180" w:type="pct"/>
          </w:tcPr>
          <w:p w14:paraId="43226468" w14:textId="77777777" w:rsidR="00F56DBE" w:rsidRPr="00131E1C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250" w:type="pct"/>
          </w:tcPr>
          <w:p w14:paraId="1972B5B9" w14:textId="77777777" w:rsidR="00F56DBE" w:rsidRPr="00131E1C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</w:t>
            </w:r>
            <w:r>
              <w:t>учать оповещения/контролирование</w:t>
            </w:r>
          </w:p>
        </w:tc>
        <w:tc>
          <w:tcPr>
            <w:tcW w:w="556" w:type="pct"/>
          </w:tcPr>
          <w:p w14:paraId="60B24462" w14:textId="77777777" w:rsidR="00F56DBE" w:rsidRPr="00131E1C" w:rsidRDefault="00F56DBE" w:rsidP="00A508A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доставки</w:t>
            </w:r>
          </w:p>
        </w:tc>
      </w:tr>
      <w:tr w:rsidR="00F56DBE" w:rsidRPr="00131E1C" w14:paraId="7AB49975" w14:textId="77777777" w:rsidTr="00A5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535CF325" w14:textId="77777777" w:rsidR="00F56DBE" w:rsidRPr="00131E1C" w:rsidRDefault="00F56DBE" w:rsidP="00A508AD">
            <w:pPr>
              <w:keepNext/>
              <w:keepLines/>
            </w:pPr>
            <w:r w:rsidRPr="0077263A">
              <w:t>Отчет о проблемах и ошибках интеграции</w:t>
            </w:r>
          </w:p>
        </w:tc>
        <w:tc>
          <w:tcPr>
            <w:tcW w:w="894" w:type="pct"/>
          </w:tcPr>
          <w:p w14:paraId="2FE8C575" w14:textId="77777777" w:rsidR="00F56DBE" w:rsidRDefault="00F56DBE" w:rsidP="00A508AD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180" w:type="pct"/>
          </w:tcPr>
          <w:p w14:paraId="0FEBEC61" w14:textId="77777777" w:rsidR="00F56DBE" w:rsidRPr="00F46B24" w:rsidRDefault="00F56DBE" w:rsidP="00A508AD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Отчет высылается только при наличии записей.</w:t>
            </w:r>
          </w:p>
        </w:tc>
        <w:tc>
          <w:tcPr>
            <w:tcW w:w="1250" w:type="pct"/>
          </w:tcPr>
          <w:p w14:paraId="68D7F4AA" w14:textId="77777777" w:rsidR="00F56DBE" w:rsidRPr="00131E1C" w:rsidRDefault="00087687" w:rsidP="00A508A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F56DBE">
                <w:rPr>
                  <w:rStyle w:val="aa"/>
                  <w:lang w:val="en-US"/>
                </w:rPr>
                <w:t>BIAlarm</w:t>
              </w:r>
              <w:r w:rsidR="00F56DBE">
                <w:rPr>
                  <w:rStyle w:val="aa"/>
                </w:rPr>
                <w:t>@</w:t>
              </w:r>
              <w:r w:rsidR="00F56DBE">
                <w:rPr>
                  <w:rStyle w:val="aa"/>
                  <w:lang w:val="en-US"/>
                </w:rPr>
                <w:t>Abiproduct</w:t>
              </w:r>
              <w:r w:rsidR="00F56DBE">
                <w:rPr>
                  <w:rStyle w:val="aa"/>
                </w:rPr>
                <w:t>.</w:t>
              </w:r>
              <w:r w:rsidR="00F56DBE">
                <w:rPr>
                  <w:rStyle w:val="aa"/>
                  <w:lang w:val="en-US"/>
                </w:rPr>
                <w:t>ru</w:t>
              </w:r>
            </w:hyperlink>
          </w:p>
        </w:tc>
        <w:tc>
          <w:tcPr>
            <w:tcW w:w="556" w:type="pct"/>
          </w:tcPr>
          <w:p w14:paraId="3FD21D23" w14:textId="77777777" w:rsidR="00F56DBE" w:rsidRPr="00131E1C" w:rsidRDefault="00F56DBE" w:rsidP="00A508AD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E-mail</w:t>
            </w:r>
          </w:p>
        </w:tc>
      </w:tr>
    </w:tbl>
    <w:p w14:paraId="7D702439" w14:textId="77777777" w:rsidR="00F56DBE" w:rsidRDefault="00F56DBE" w:rsidP="00F56DBE">
      <w:pPr>
        <w:pStyle w:val="1"/>
      </w:pPr>
      <w:bookmarkStart w:id="59" w:name="_Toc434940886"/>
      <w:bookmarkStart w:id="60" w:name="_Toc436319974"/>
      <w:r>
        <w:lastRenderedPageBreak/>
        <w:t>Методы и порядок реагирования</w:t>
      </w:r>
      <w:bookmarkEnd w:id="59"/>
      <w:bookmarkEnd w:id="60"/>
    </w:p>
    <w:p w14:paraId="522A8F53" w14:textId="77777777" w:rsidR="00F56DBE" w:rsidRDefault="00F56DBE" w:rsidP="00F56DBE">
      <w:pPr>
        <w:pStyle w:val="2"/>
      </w:pPr>
      <w:bookmarkStart w:id="61" w:name="_Toc434940887"/>
      <w:bookmarkStart w:id="62" w:name="_Toc436319975"/>
      <w:r>
        <w:t>Обработка ошибок и проблем</w:t>
      </w:r>
      <w:bookmarkEnd w:id="61"/>
      <w:bookmarkEnd w:id="62"/>
    </w:p>
    <w:p w14:paraId="45C93D4B" w14:textId="77777777" w:rsidR="00F56DBE" w:rsidRDefault="00F56DBE" w:rsidP="00F56DBE">
      <w:pPr>
        <w:pStyle w:val="af1"/>
        <w:numPr>
          <w:ilvl w:val="0"/>
          <w:numId w:val="36"/>
        </w:numPr>
        <w:spacing w:before="240" w:after="240"/>
      </w:pPr>
      <w:r>
        <w:t xml:space="preserve">На основании отчета о ошибках </w:t>
      </w:r>
      <w:r w:rsidRPr="006F7E4A">
        <w:t>Петрушов Константин Юрьевич</w:t>
      </w:r>
      <w:r>
        <w:t>, должен провести первичную диагностику проблемы.</w:t>
      </w:r>
    </w:p>
    <w:p w14:paraId="54412D6D" w14:textId="77777777" w:rsidR="00F56DBE" w:rsidRPr="008A3263" w:rsidRDefault="00F56DBE" w:rsidP="00F56DBE">
      <w:pPr>
        <w:pStyle w:val="af1"/>
        <w:numPr>
          <w:ilvl w:val="0"/>
          <w:numId w:val="36"/>
        </w:numPr>
        <w:spacing w:before="240" w:after="240"/>
      </w:pPr>
      <w:r>
        <w:t>В зависимости от причины возникновения проблемы она передается</w:t>
      </w:r>
      <w:r w:rsidRPr="008A3263">
        <w:t>:</w:t>
      </w:r>
    </w:p>
    <w:p w14:paraId="63789DDD" w14:textId="77777777" w:rsidR="00F56DBE" w:rsidRDefault="00F56DBE" w:rsidP="00F56DBE">
      <w:pPr>
        <w:pStyle w:val="af1"/>
        <w:numPr>
          <w:ilvl w:val="1"/>
          <w:numId w:val="36"/>
        </w:numPr>
        <w:spacing w:before="240" w:after="240"/>
      </w:pPr>
      <w:r>
        <w:t>Если проблема не большая и есть возможность ее устранения самостоятельно, то устраняется самостоятельно</w:t>
      </w:r>
    </w:p>
    <w:p w14:paraId="254D1D60" w14:textId="77777777" w:rsidR="00F56DBE" w:rsidRDefault="00F56DBE" w:rsidP="00F56DBE">
      <w:pPr>
        <w:pStyle w:val="af1"/>
        <w:numPr>
          <w:ilvl w:val="1"/>
          <w:numId w:val="36"/>
        </w:numPr>
        <w:spacing w:before="240" w:after="240"/>
      </w:pPr>
      <w:r>
        <w:t>В противном случае</w:t>
      </w:r>
    </w:p>
    <w:p w14:paraId="1A6CA98B" w14:textId="77777777" w:rsidR="00F56DBE" w:rsidRDefault="00F56DBE" w:rsidP="00F56DBE">
      <w:pPr>
        <w:pStyle w:val="af1"/>
        <w:numPr>
          <w:ilvl w:val="2"/>
          <w:numId w:val="36"/>
        </w:numPr>
        <w:spacing w:before="240" w:after="240"/>
      </w:pPr>
      <w:r>
        <w:t xml:space="preserve">Если проблема в интеграционном пакете, то на </w:t>
      </w:r>
      <w:r>
        <w:rPr>
          <w:lang w:val="en-US"/>
        </w:rPr>
        <w:t>ETL</w:t>
      </w:r>
      <w:r w:rsidRPr="008A3263">
        <w:t xml:space="preserve"> </w:t>
      </w:r>
      <w:r>
        <w:t>специалиста</w:t>
      </w:r>
    </w:p>
    <w:p w14:paraId="55B0FFC7" w14:textId="77777777" w:rsidR="00F56DBE" w:rsidRDefault="00F56DBE" w:rsidP="00F56DBE">
      <w:pPr>
        <w:pStyle w:val="af1"/>
        <w:numPr>
          <w:ilvl w:val="2"/>
          <w:numId w:val="36"/>
        </w:numPr>
        <w:spacing w:before="240" w:after="240"/>
      </w:pPr>
      <w:r>
        <w:t>Если проблема в источнике данных, то создается дочерняя заявка на специалистов, отвечающих за систему источник данных</w:t>
      </w:r>
    </w:p>
    <w:p w14:paraId="02515DAC" w14:textId="77777777" w:rsidR="00F56DBE" w:rsidRDefault="00F56DBE" w:rsidP="00F56DBE">
      <w:pPr>
        <w:pStyle w:val="af1"/>
        <w:numPr>
          <w:ilvl w:val="2"/>
          <w:numId w:val="36"/>
        </w:numPr>
        <w:spacing w:before="240" w:after="240"/>
      </w:pPr>
      <w:r>
        <w:t>Если проблема в приемнике данных, то создается дочерняя заявка на специалистов, отвечающих за систему приемник данных</w:t>
      </w:r>
    </w:p>
    <w:p w14:paraId="068343F0" w14:textId="77777777" w:rsidR="00F56DBE" w:rsidRPr="008A3263" w:rsidRDefault="00F56DBE" w:rsidP="00F56DBE">
      <w:pPr>
        <w:pStyle w:val="af1"/>
        <w:numPr>
          <w:ilvl w:val="0"/>
          <w:numId w:val="36"/>
        </w:numPr>
        <w:spacing w:before="240" w:after="240"/>
      </w:pPr>
      <w:r>
        <w:t xml:space="preserve">В случае не устранения проблемы в течении 4 часов, </w:t>
      </w:r>
      <w:r w:rsidRPr="006F7E4A">
        <w:t>Петрушов Константин Юрьевич</w:t>
      </w:r>
      <w:r>
        <w:t xml:space="preserve"> должен ее эскалировать на уровень руководителей служб</w:t>
      </w:r>
      <w:r w:rsidRPr="008A3263">
        <w:t>: Довбань Сергей Николаевич</w:t>
      </w:r>
      <w:r>
        <w:t>а, Вьюнкова Дмитрия</w:t>
      </w:r>
      <w:r w:rsidRPr="008A3263">
        <w:t xml:space="preserve"> Юрьевич</w:t>
      </w:r>
      <w:r>
        <w:t>а</w:t>
      </w:r>
    </w:p>
    <w:p w14:paraId="74D2075B" w14:textId="77777777" w:rsidR="00F56DBE" w:rsidRDefault="00F56DBE" w:rsidP="00F56DBE">
      <w:pPr>
        <w:pStyle w:val="2"/>
      </w:pPr>
      <w:bookmarkStart w:id="63" w:name="_Toc434940888"/>
      <w:bookmarkStart w:id="64" w:name="_Toc436319976"/>
      <w:r>
        <w:t>Принимаемые меры на основании отчетов</w:t>
      </w:r>
      <w:bookmarkEnd w:id="63"/>
      <w:r>
        <w:t xml:space="preserve"> (контроль)</w:t>
      </w:r>
      <w:bookmarkEnd w:id="64"/>
    </w:p>
    <w:p w14:paraId="3E50D908" w14:textId="148ADADA" w:rsidR="00FC5F6A" w:rsidRPr="005E4C2F" w:rsidRDefault="00F56DBE" w:rsidP="00F56DBE">
      <w:r>
        <w:t>В случае не устранения проблемы в течении 4 часов, специалист по интеграции должен ее эскалировать на уровень руководителя службы управления учетными системами и руководителя службы управления прикладными ИС</w:t>
      </w:r>
      <w:r w:rsidRPr="008A3263">
        <w:t>.</w:t>
      </w:r>
    </w:p>
    <w:sectPr w:rsidR="00FC5F6A" w:rsidRPr="005E4C2F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F92E77" w:rsidRDefault="00F92E77">
      <w:r>
        <w:separator/>
      </w:r>
    </w:p>
  </w:endnote>
  <w:endnote w:type="continuationSeparator" w:id="0">
    <w:p w14:paraId="27402A9F" w14:textId="77777777" w:rsidR="00F92E77" w:rsidRDefault="00F9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2C292D0A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687">
          <w:rPr>
            <w:noProof/>
          </w:rPr>
          <w:t>3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F92E77" w:rsidRDefault="00F92E77">
      <w:r>
        <w:separator/>
      </w:r>
    </w:p>
  </w:footnote>
  <w:footnote w:type="continuationSeparator" w:id="0">
    <w:p w14:paraId="5E2DDE6B" w14:textId="77777777" w:rsidR="00F92E77" w:rsidRDefault="00F9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400"/>
    <w:multiLevelType w:val="hybridMultilevel"/>
    <w:tmpl w:val="DFA2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545BB"/>
    <w:multiLevelType w:val="hybridMultilevel"/>
    <w:tmpl w:val="DFA2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52E70"/>
    <w:multiLevelType w:val="hybridMultilevel"/>
    <w:tmpl w:val="DFA2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B1BB0"/>
    <w:multiLevelType w:val="hybridMultilevel"/>
    <w:tmpl w:val="DFA2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5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F320897"/>
    <w:multiLevelType w:val="hybridMultilevel"/>
    <w:tmpl w:val="6254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13"/>
  </w:num>
  <w:num w:numId="5">
    <w:abstractNumId w:val="0"/>
  </w:num>
  <w:num w:numId="6">
    <w:abstractNumId w:val="20"/>
  </w:num>
  <w:num w:numId="7">
    <w:abstractNumId w:val="23"/>
  </w:num>
  <w:num w:numId="8">
    <w:abstractNumId w:val="8"/>
  </w:num>
  <w:num w:numId="9">
    <w:abstractNumId w:val="23"/>
  </w:num>
  <w:num w:numId="10">
    <w:abstractNumId w:val="23"/>
  </w:num>
  <w:num w:numId="11">
    <w:abstractNumId w:val="23"/>
  </w:num>
  <w:num w:numId="12">
    <w:abstractNumId w:val="27"/>
  </w:num>
  <w:num w:numId="13">
    <w:abstractNumId w:val="14"/>
  </w:num>
  <w:num w:numId="14">
    <w:abstractNumId w:val="30"/>
  </w:num>
  <w:num w:numId="15">
    <w:abstractNumId w:val="7"/>
  </w:num>
  <w:num w:numId="16">
    <w:abstractNumId w:val="29"/>
  </w:num>
  <w:num w:numId="17">
    <w:abstractNumId w:val="24"/>
  </w:num>
  <w:num w:numId="18">
    <w:abstractNumId w:val="10"/>
  </w:num>
  <w:num w:numId="19">
    <w:abstractNumId w:val="26"/>
  </w:num>
  <w:num w:numId="20">
    <w:abstractNumId w:val="3"/>
  </w:num>
  <w:num w:numId="21">
    <w:abstractNumId w:val="1"/>
  </w:num>
  <w:num w:numId="22">
    <w:abstractNumId w:val="9"/>
  </w:num>
  <w:num w:numId="23">
    <w:abstractNumId w:val="4"/>
  </w:num>
  <w:num w:numId="24">
    <w:abstractNumId w:val="17"/>
  </w:num>
  <w:num w:numId="25">
    <w:abstractNumId w:val="28"/>
  </w:num>
  <w:num w:numId="26">
    <w:abstractNumId w:val="19"/>
  </w:num>
  <w:num w:numId="27">
    <w:abstractNumId w:val="18"/>
  </w:num>
  <w:num w:numId="28">
    <w:abstractNumId w:val="2"/>
  </w:num>
  <w:num w:numId="29">
    <w:abstractNumId w:val="15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5"/>
  </w:num>
  <w:num w:numId="33">
    <w:abstractNumId w:val="22"/>
  </w:num>
  <w:num w:numId="34">
    <w:abstractNumId w:val="21"/>
  </w:num>
  <w:num w:numId="35">
    <w:abstractNumId w:val="12"/>
  </w:num>
  <w:num w:numId="36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87687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4788A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11A8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433C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56DBE"/>
    <w:rsid w:val="00F612D9"/>
    <w:rsid w:val="00F638A6"/>
    <w:rsid w:val="00F6405B"/>
    <w:rsid w:val="00F644AE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5E6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45E6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IAlarm@Abiproduct.ru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6d34ac6-0435-4127-be82-e86db495d87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06E686-F537-4C1F-A249-EAC1EEF9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1.8.2.1. Интеграционная архитектура верхнего уровня  - шаблон</vt:lpstr>
    </vt:vector>
  </TitlesOfParts>
  <Company>Название компании</Company>
  <LinksUpToDate>false</LinksUpToDate>
  <CharactersWithSpaces>13485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1.8.2.1. Интеграционная архитектура верхнего уровня  - шаблон</dc:title>
  <dc:subject>Название проекта</dc:subject>
  <dc:creator>Chandru Shankar</dc:creator>
  <cp:lastModifiedBy>Вьюнков Дмитрий Юрьевич</cp:lastModifiedBy>
  <cp:revision>8</cp:revision>
  <cp:lastPrinted>2005-07-13T00:02:00Z</cp:lastPrinted>
  <dcterms:created xsi:type="dcterms:W3CDTF">2015-11-16T11:58:00Z</dcterms:created>
  <dcterms:modified xsi:type="dcterms:W3CDTF">2016-08-29T11:21:00Z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