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014DBB" w:rsidRDefault="00DC75EB" w:rsidP="00014DBB">
      <w:pPr>
        <w:rPr>
          <w:b/>
          <w:kern w:val="28"/>
          <w:sz w:val="56"/>
          <w:szCs w:val="56"/>
        </w:rPr>
      </w:pPr>
      <w:bookmarkStart w:id="0" w:name="_Toc6991202"/>
      <w:bookmarkStart w:id="1" w:name="_Toc7407125"/>
      <w:bookmarkStart w:id="2" w:name="_Toc6991199"/>
      <w:r w:rsidRPr="00131E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7CD5BB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EE68F9" w:rsidRDefault="00EE68F9" w:rsidP="00BE0BE0">
            <w:pPr>
              <w:tabs>
                <w:tab w:val="left" w:pos="5670"/>
              </w:tabs>
            </w:pPr>
            <w:r w:rsidRPr="00EE68F9">
              <w:t>УТВЕРЖДАЮ</w:t>
            </w:r>
          </w:p>
          <w:p w14:paraId="7D6B3D03" w14:textId="77777777" w:rsidR="00EE68F9" w:rsidRPr="00EE68F9" w:rsidRDefault="00EE68F9" w:rsidP="00BE0BE0">
            <w:pPr>
              <w:tabs>
                <w:tab w:val="left" w:pos="5670"/>
              </w:tabs>
            </w:pPr>
          </w:p>
          <w:p w14:paraId="16109EB1" w14:textId="1399C904" w:rsidR="00EE68F9" w:rsidRPr="00EE68F9" w:rsidRDefault="00EE68F9">
            <w:pPr>
              <w:tabs>
                <w:tab w:val="left" w:pos="5670"/>
              </w:tabs>
            </w:pPr>
            <w:r w:rsidRPr="00EE68F9">
              <w:t xml:space="preserve">Директор </w:t>
            </w:r>
            <w:r w:rsidR="00DE331C">
              <w:t>по ИКТ</w:t>
            </w: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EE68F9" w:rsidRDefault="00EE68F9" w:rsidP="00BE0BE0">
            <w:pPr>
              <w:tabs>
                <w:tab w:val="left" w:pos="5670"/>
              </w:tabs>
              <w:jc w:val="both"/>
            </w:pPr>
          </w:p>
          <w:p w14:paraId="6C3C5171" w14:textId="77777777" w:rsidR="00EE68F9" w:rsidRPr="00131E1C" w:rsidRDefault="00EE68F9" w:rsidP="00BE0BE0">
            <w:pPr>
              <w:tabs>
                <w:tab w:val="left" w:pos="5670"/>
              </w:tabs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131E1C" w:rsidRDefault="00EE68F9" w:rsidP="00BE0BE0">
            <w:pPr>
              <w:jc w:val="both"/>
            </w:pPr>
          </w:p>
          <w:p w14:paraId="7464836A" w14:textId="5F05585F" w:rsidR="00EE68F9" w:rsidRPr="00131E1C" w:rsidRDefault="00EE68F9" w:rsidP="001511A5">
            <w:pPr>
              <w:jc w:val="both"/>
            </w:pPr>
            <w:r w:rsidRPr="00131E1C">
              <w:t>«___» ________________ 201</w:t>
            </w:r>
            <w:r w:rsidR="001511A5">
              <w:rPr>
                <w:lang w:val="en-US"/>
              </w:rPr>
              <w:t>6</w:t>
            </w:r>
            <w:r w:rsidRPr="00131E1C">
              <w:t xml:space="preserve"> г.</w:t>
            </w: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131E1C" w:rsidRDefault="00EE68F9" w:rsidP="00BE0BE0">
            <w:pPr>
              <w:jc w:val="both"/>
            </w:pPr>
            <w:r w:rsidRPr="00131E1C">
              <w:t>Заказчик</w:t>
            </w: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131E1C" w:rsidRDefault="00EE68F9" w:rsidP="00BE0BE0">
            <w:pPr>
              <w:jc w:val="both"/>
            </w:pPr>
            <w:r w:rsidRPr="00131E1C">
              <w:t>_____________________________</w:t>
            </w: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0E69E4BA" w:rsidR="00EE68F9" w:rsidRPr="00131E1C" w:rsidRDefault="00EE68F9" w:rsidP="001511A5">
            <w:pPr>
              <w:jc w:val="both"/>
            </w:pPr>
            <w:r w:rsidRPr="00131E1C">
              <w:t>«___» ________________ 201</w:t>
            </w:r>
            <w:r w:rsidR="001511A5">
              <w:rPr>
                <w:lang w:val="en-US"/>
              </w:rPr>
              <w:t>6</w:t>
            </w:r>
            <w:r w:rsidRPr="00131E1C">
              <w:t xml:space="preserve"> г.</w:t>
            </w: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77777777" w:rsidR="00EE68F9" w:rsidRPr="00131E1C" w:rsidRDefault="00EE68F9" w:rsidP="00EE68F9"/>
    <w:p w14:paraId="65DDB3C7" w14:textId="5B966492" w:rsidR="0099289F" w:rsidRDefault="0099289F" w:rsidP="0099289F">
      <w:pPr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2.</w:t>
      </w:r>
      <w:r w:rsidRPr="00F92E77">
        <w:rPr>
          <w:b/>
          <w:caps/>
          <w:sz w:val="32"/>
          <w:szCs w:val="28"/>
        </w:rPr>
        <w:t>8</w:t>
      </w:r>
      <w:r>
        <w:rPr>
          <w:b/>
          <w:caps/>
          <w:sz w:val="32"/>
          <w:szCs w:val="28"/>
        </w:rPr>
        <w:t>.</w:t>
      </w:r>
      <w:r w:rsidRPr="00F92E77">
        <w:rPr>
          <w:b/>
          <w:caps/>
          <w:sz w:val="32"/>
          <w:szCs w:val="28"/>
        </w:rPr>
        <w:t>1</w:t>
      </w:r>
      <w:r w:rsidR="00571DDE">
        <w:rPr>
          <w:b/>
          <w:caps/>
          <w:sz w:val="32"/>
          <w:szCs w:val="28"/>
        </w:rPr>
        <w:t>.</w:t>
      </w:r>
      <w:bookmarkStart w:id="3" w:name="_GoBack"/>
      <w:bookmarkEnd w:id="3"/>
      <w:r>
        <w:rPr>
          <w:b/>
          <w:caps/>
          <w:sz w:val="32"/>
          <w:szCs w:val="28"/>
        </w:rPr>
        <w:t xml:space="preserve"> Концептуальный дизайн на систему в целом. </w:t>
      </w:r>
    </w:p>
    <w:p w14:paraId="47052887" w14:textId="61DC9219" w:rsidR="0099289F" w:rsidRPr="003D3017" w:rsidRDefault="0099289F" w:rsidP="0099289F">
      <w:pPr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Дизайн интеграции</w:t>
      </w:r>
    </w:p>
    <w:p w14:paraId="2BF0AB6B" w14:textId="77777777" w:rsidR="0099289F" w:rsidRPr="00AB179A" w:rsidRDefault="0099289F" w:rsidP="0099289F">
      <w:pPr>
        <w:jc w:val="center"/>
      </w:pPr>
      <w:r>
        <w:t xml:space="preserve">Проект: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4AED02AF" w14:textId="77777777" w:rsidR="0099289F" w:rsidRDefault="0099289F" w:rsidP="0099289F">
      <w:pPr>
        <w:jc w:val="center"/>
      </w:pPr>
    </w:p>
    <w:p w14:paraId="018CD31D" w14:textId="77777777" w:rsidR="0099289F" w:rsidRDefault="0099289F" w:rsidP="0099289F">
      <w:pPr>
        <w:jc w:val="center"/>
      </w:pPr>
    </w:p>
    <w:p w14:paraId="128BA35B" w14:textId="77777777" w:rsidR="0099289F" w:rsidRDefault="0099289F" w:rsidP="0099289F">
      <w:pPr>
        <w:jc w:val="center"/>
      </w:pPr>
      <w:r w:rsidRPr="00131E1C">
        <w:t>Версия 1</w:t>
      </w:r>
      <w:r>
        <w:t>.0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5FD891DB" w:rsidR="001702F8" w:rsidRDefault="008E5616" w:rsidP="00D23ED3">
      <w:pPr>
        <w:jc w:val="center"/>
        <w:rPr>
          <w:kern w:val="28"/>
          <w:sz w:val="20"/>
        </w:rPr>
      </w:pPr>
      <w:r w:rsidRPr="00131E1C">
        <w:t>г. Владимир, 201</w:t>
      </w:r>
      <w:r w:rsidR="001511A5">
        <w:rPr>
          <w:lang w:val="en-US"/>
        </w:rPr>
        <w:t>6</w:t>
      </w:r>
      <w:r w:rsidR="001702F8">
        <w:rPr>
          <w:kern w:val="28"/>
          <w:sz w:val="20"/>
        </w:rPr>
        <w:br w:type="page"/>
      </w:r>
    </w:p>
    <w:p w14:paraId="09F1B760" w14:textId="77777777" w:rsidR="00014DBB" w:rsidRPr="00AD7558" w:rsidRDefault="00014DBB" w:rsidP="00014DBB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19149C4B" w14:textId="77777777" w:rsidR="00014DBB" w:rsidRPr="00014DBB" w:rsidRDefault="00014DBB" w:rsidP="00D23ED3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2"/>
        <w:gridCol w:w="1670"/>
        <w:gridCol w:w="979"/>
        <w:gridCol w:w="6064"/>
      </w:tblGrid>
      <w:tr w:rsidR="00014DBB" w:rsidRPr="00014DBB" w14:paraId="1FA2C5AB" w14:textId="77777777" w:rsidTr="00BE0BE0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014DBB" w:rsidRDefault="00014DBB" w:rsidP="00BE0BE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014DBB" w:rsidRPr="00014DBB" w14:paraId="2AC419A6" w14:textId="77777777" w:rsidTr="00BE0BE0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014DBB" w:rsidRDefault="00014DBB" w:rsidP="00BE0BE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68EC9772" w14:textId="77777777" w:rsidTr="00BE0BE0">
        <w:tc>
          <w:tcPr>
            <w:tcW w:w="1129" w:type="dxa"/>
          </w:tcPr>
          <w:p w14:paraId="4018C3AE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117C3E7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57C338A7" w14:textId="77777777" w:rsidR="00014DBB" w:rsidRPr="00014DBB" w:rsidRDefault="00014DBB" w:rsidP="00BE0BE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7761404C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5374EBBE" w14:textId="77777777" w:rsidTr="00BE0BE0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014DBB" w:rsidRDefault="00014DBB" w:rsidP="00BE0BE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784B3E3" w14:textId="6F2E5F2A" w:rsidR="00014DBB" w:rsidRPr="00014DBB" w:rsidRDefault="00DE331C" w:rsidP="00014DBB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68"/>
        <w:gridCol w:w="2275"/>
        <w:gridCol w:w="3558"/>
        <w:gridCol w:w="2524"/>
      </w:tblGrid>
      <w:tr w:rsidR="00014DBB" w:rsidRPr="00014DBB" w14:paraId="29D1F914" w14:textId="77777777" w:rsidTr="00BE0BE0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014DBB" w:rsidRDefault="00AB179A" w:rsidP="00BE0BE0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014DBB" w:rsidRDefault="00014DBB" w:rsidP="00BE0BE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014DBB" w:rsidRPr="00014DBB" w14:paraId="6628402A" w14:textId="77777777" w:rsidTr="00BE0BE0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014DBB" w:rsidRDefault="00014DBB" w:rsidP="00BE0BE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4B01DC28" w14:textId="77777777" w:rsidTr="00BE0BE0">
        <w:tc>
          <w:tcPr>
            <w:tcW w:w="1501" w:type="dxa"/>
          </w:tcPr>
          <w:p w14:paraId="31327595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77D5A54D" w14:textId="77777777" w:rsidR="00014DBB" w:rsidRPr="00014DBB" w:rsidRDefault="00014DBB" w:rsidP="00BE0BE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5A336273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0054A9C7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20C82990" w14:textId="77777777" w:rsidTr="00BE0BE0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014DBB" w:rsidRDefault="00014DBB" w:rsidP="00BE0BE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014DBB" w:rsidRDefault="00014DBB" w:rsidP="00BE0BE0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39EF2E4A" w14:textId="0DE1954C" w:rsidR="00997F07" w:rsidRDefault="00997F07" w:rsidP="00014DBB"/>
    <w:p w14:paraId="2229334B" w14:textId="77777777" w:rsidR="00997F07" w:rsidRDefault="00997F07">
      <w:r>
        <w:br w:type="page"/>
      </w:r>
    </w:p>
    <w:bookmarkEnd w:id="2" w:displacedByCustomXml="next"/>
    <w:bookmarkEnd w:id="1" w:displacedByCustomXml="next"/>
    <w:bookmarkEnd w:id="0" w:displacedByCustomXml="next"/>
    <w:bookmarkStart w:id="4" w:name="Body" w:displacedByCustomXml="next"/>
    <w:bookmarkEnd w:id="4" w:displacedByCustomXml="next"/>
    <w:bookmarkStart w:id="5" w:name="_Toc460865787" w:displacedByCustomXml="next"/>
    <w:bookmarkStart w:id="6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Content>
        <w:p w14:paraId="2C724E1A" w14:textId="77777777" w:rsidR="0099289F" w:rsidRDefault="0099289F" w:rsidP="0099289F">
          <w:pPr>
            <w:pStyle w:val="1"/>
            <w:pageBreakBefore/>
            <w:ind w:left="431" w:hanging="431"/>
          </w:pPr>
          <w:r>
            <w:t>Оглавление</w:t>
          </w:r>
          <w:bookmarkEnd w:id="5"/>
        </w:p>
        <w:p w14:paraId="3AB1E14A" w14:textId="77777777" w:rsidR="001511A5" w:rsidRDefault="0099289F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65787" w:history="1">
            <w:r w:rsidR="001511A5" w:rsidRPr="000C3EE5">
              <w:rPr>
                <w:rStyle w:val="a9"/>
                <w:noProof/>
              </w:rPr>
              <w:t>1</w:t>
            </w:r>
            <w:r w:rsidR="001511A5">
              <w:rPr>
                <w:b w:val="0"/>
                <w:i w:val="0"/>
                <w:noProof/>
                <w:lang w:eastAsia="ru-RU"/>
              </w:rPr>
              <w:tab/>
            </w:r>
            <w:r w:rsidR="001511A5" w:rsidRPr="000C3EE5">
              <w:rPr>
                <w:rStyle w:val="a9"/>
                <w:noProof/>
              </w:rPr>
              <w:t>Оглавление</w:t>
            </w:r>
            <w:r w:rsidR="001511A5">
              <w:rPr>
                <w:noProof/>
                <w:webHidden/>
              </w:rPr>
              <w:tab/>
            </w:r>
            <w:r w:rsidR="001511A5">
              <w:rPr>
                <w:noProof/>
                <w:webHidden/>
              </w:rPr>
              <w:fldChar w:fldCharType="begin"/>
            </w:r>
            <w:r w:rsidR="001511A5">
              <w:rPr>
                <w:noProof/>
                <w:webHidden/>
              </w:rPr>
              <w:instrText xml:space="preserve"> PAGEREF _Toc460865787 \h </w:instrText>
            </w:r>
            <w:r w:rsidR="001511A5">
              <w:rPr>
                <w:noProof/>
                <w:webHidden/>
              </w:rPr>
            </w:r>
            <w:r w:rsidR="001511A5">
              <w:rPr>
                <w:noProof/>
                <w:webHidden/>
              </w:rPr>
              <w:fldChar w:fldCharType="separate"/>
            </w:r>
            <w:r w:rsidR="001511A5">
              <w:rPr>
                <w:noProof/>
                <w:webHidden/>
              </w:rPr>
              <w:t>3</w:t>
            </w:r>
            <w:r w:rsidR="001511A5">
              <w:rPr>
                <w:noProof/>
                <w:webHidden/>
              </w:rPr>
              <w:fldChar w:fldCharType="end"/>
            </w:r>
          </w:hyperlink>
        </w:p>
        <w:p w14:paraId="551CAB8C" w14:textId="77777777" w:rsidR="001511A5" w:rsidRDefault="001511A5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60865788" w:history="1">
            <w:r w:rsidRPr="000C3EE5">
              <w:rPr>
                <w:rStyle w:val="a9"/>
                <w:noProof/>
              </w:rPr>
              <w:t>2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Описание интеграционной стратегии и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07A1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89" w:history="1">
            <w:r w:rsidRPr="000C3EE5">
              <w:rPr>
                <w:rStyle w:val="a9"/>
                <w:noProof/>
              </w:rPr>
              <w:t>2.1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894D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90" w:history="1">
            <w:r w:rsidRPr="000C3EE5">
              <w:rPr>
                <w:rStyle w:val="a9"/>
                <w:noProof/>
              </w:rPr>
              <w:t>2.2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Интеграционная стратегия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1255" w14:textId="77777777" w:rsidR="001511A5" w:rsidRDefault="001511A5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60865791" w:history="1">
            <w:r w:rsidRPr="000C3EE5">
              <w:rPr>
                <w:rStyle w:val="a9"/>
                <w:noProof/>
              </w:rPr>
              <w:t>3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Выходные потоки из &lt;&lt;Система источник&gt;&gt; в &lt;&lt;Система приемник&gt;&gt;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2C08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92" w:history="1">
            <w:r w:rsidRPr="000C3EE5">
              <w:rPr>
                <w:rStyle w:val="a9"/>
                <w:noProof/>
              </w:rPr>
              <w:t>3.1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Список важных объектов обмена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10FE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93" w:history="1">
            <w:r w:rsidRPr="000C3EE5">
              <w:rPr>
                <w:rStyle w:val="a9"/>
                <w:noProof/>
              </w:rPr>
              <w:t>3.2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Данные для подключения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8AD6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94" w:history="1">
            <w:r w:rsidRPr="000C3EE5">
              <w:rPr>
                <w:rStyle w:val="a9"/>
                <w:noProof/>
              </w:rPr>
              <w:t>3.3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Справочник «Справочник»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EDD0" w14:textId="77777777" w:rsidR="001511A5" w:rsidRDefault="001511A5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95" w:history="1">
            <w:r w:rsidRPr="000C3EE5">
              <w:rPr>
                <w:rStyle w:val="a9"/>
                <w:noProof/>
              </w:rPr>
              <w:t>3.3.1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15A3" w14:textId="77777777" w:rsidR="001511A5" w:rsidRDefault="001511A5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96" w:history="1">
            <w:r w:rsidRPr="000C3EE5">
              <w:rPr>
                <w:rStyle w:val="a9"/>
                <w:noProof/>
              </w:rPr>
              <w:t>3.3.2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Описание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D639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97" w:history="1">
            <w:r w:rsidRPr="000C3EE5">
              <w:rPr>
                <w:rStyle w:val="a9"/>
                <w:noProof/>
              </w:rPr>
              <w:t>3.4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Транзакционные данные «Данные 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1189" w14:textId="77777777" w:rsidR="001511A5" w:rsidRDefault="001511A5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98" w:history="1">
            <w:r w:rsidRPr="000C3EE5">
              <w:rPr>
                <w:rStyle w:val="a9"/>
                <w:noProof/>
              </w:rPr>
              <w:t>3.4.1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A3E4" w14:textId="77777777" w:rsidR="001511A5" w:rsidRDefault="001511A5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99" w:history="1">
            <w:r w:rsidRPr="000C3EE5">
              <w:rPr>
                <w:rStyle w:val="a9"/>
                <w:noProof/>
              </w:rPr>
              <w:t>3.4.2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Описание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23B0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800" w:history="1">
            <w:r w:rsidRPr="000C3EE5">
              <w:rPr>
                <w:rStyle w:val="a9"/>
                <w:noProof/>
              </w:rPr>
              <w:t>3.5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Концептуальная модель объектов обмена (бизнес-сущности их связи) с &lt;&lt;Объект интеграции&gt;&gt;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0A2D" w14:textId="77777777" w:rsidR="001511A5" w:rsidRDefault="001511A5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801" w:history="1">
            <w:r w:rsidRPr="000C3EE5">
              <w:rPr>
                <w:rStyle w:val="a9"/>
                <w:i/>
                <w:iCs/>
                <w:noProof/>
              </w:rPr>
              <w:t>3.5.1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0C3EE5">
              <w:rPr>
                <w:rStyle w:val="a9"/>
                <w:i/>
                <w:iCs/>
                <w:noProof/>
              </w:rPr>
              <w:t>Пример Концептуальной модели справочника «Продукция»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4847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802" w:history="1">
            <w:r w:rsidRPr="000C3EE5">
              <w:rPr>
                <w:rStyle w:val="a9"/>
                <w:noProof/>
              </w:rPr>
              <w:t>3.6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Дополнительные условия к реализации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7CCC" w14:textId="77777777" w:rsidR="001511A5" w:rsidRDefault="001511A5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60865803" w:history="1">
            <w:r w:rsidRPr="000C3EE5">
              <w:rPr>
                <w:rStyle w:val="a9"/>
                <w:noProof/>
              </w:rPr>
              <w:t>4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Сценарии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F7001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804" w:history="1">
            <w:r w:rsidRPr="000C3EE5">
              <w:rPr>
                <w:rStyle w:val="a9"/>
                <w:noProof/>
              </w:rPr>
              <w:t>4.1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Сценарии тестирования получения данных из &lt;&lt;&gt;&gt; в &lt;&lt;&gt;&gt;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C4A9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805" w:history="1">
            <w:r w:rsidRPr="000C3EE5">
              <w:rPr>
                <w:rStyle w:val="a9"/>
                <w:noProof/>
              </w:rPr>
              <w:t>4.2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Сценарии тестирования выгрузки данных из &lt;&lt;&gt;&gt; в &lt;&lt;&gt;&gt;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4942" w14:textId="77777777" w:rsidR="001511A5" w:rsidRDefault="001511A5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60865806" w:history="1">
            <w:r w:rsidRPr="000C3EE5">
              <w:rPr>
                <w:rStyle w:val="a9"/>
                <w:noProof/>
              </w:rPr>
              <w:t>5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Контроль событий, ошибок и 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35DB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807" w:history="1">
            <w:r w:rsidRPr="000C3EE5">
              <w:rPr>
                <w:rStyle w:val="a9"/>
                <w:noProof/>
              </w:rPr>
              <w:t>5.1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Требования к отчетности по контролю за событиями, ошибками, проблемами и качеством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D3FA" w14:textId="77777777" w:rsidR="001511A5" w:rsidRDefault="001511A5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808" w:history="1">
            <w:r w:rsidRPr="000C3EE5">
              <w:rPr>
                <w:rStyle w:val="a9"/>
                <w:noProof/>
              </w:rPr>
              <w:t>5.1.1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Отчет 1. Проблемы в работе загрузки данных по коробам.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C0E3" w14:textId="77777777" w:rsidR="001511A5" w:rsidRDefault="001511A5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809" w:history="1">
            <w:r w:rsidRPr="000C3EE5">
              <w:rPr>
                <w:rStyle w:val="a9"/>
                <w:noProof/>
              </w:rPr>
              <w:t>5.1.2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Отчет о качестве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9E9B" w14:textId="77777777" w:rsidR="001511A5" w:rsidRDefault="001511A5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810" w:history="1">
            <w:r w:rsidRPr="000C3EE5">
              <w:rPr>
                <w:rStyle w:val="a9"/>
                <w:noProof/>
              </w:rPr>
              <w:t>5.1.3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Отчет о проблемах и ошибках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72FD" w14:textId="77777777" w:rsidR="001511A5" w:rsidRDefault="001511A5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811" w:history="1">
            <w:r w:rsidRPr="000C3EE5">
              <w:rPr>
                <w:rStyle w:val="a9"/>
                <w:noProof/>
              </w:rPr>
              <w:t>5.1.4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Отчет о качестве интеграции детальный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51D3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812" w:history="1">
            <w:r w:rsidRPr="000C3EE5">
              <w:rPr>
                <w:rStyle w:val="a9"/>
                <w:noProof/>
              </w:rPr>
              <w:t>5.2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Требования к контролю, оповещениям и другим видам информирования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0243" w14:textId="77777777" w:rsidR="001511A5" w:rsidRDefault="001511A5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60865813" w:history="1">
            <w:r w:rsidRPr="000C3EE5">
              <w:rPr>
                <w:rStyle w:val="a9"/>
                <w:noProof/>
              </w:rPr>
              <w:t>6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Методы и порядок реагирования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B2C8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814" w:history="1">
            <w:r w:rsidRPr="000C3EE5">
              <w:rPr>
                <w:rStyle w:val="a9"/>
                <w:noProof/>
              </w:rPr>
              <w:t>6.1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Обработка ошибок и 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98D2" w14:textId="77777777" w:rsidR="001511A5" w:rsidRDefault="001511A5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815" w:history="1">
            <w:r w:rsidRPr="000C3EE5">
              <w:rPr>
                <w:rStyle w:val="a9"/>
                <w:noProof/>
              </w:rPr>
              <w:t>6.2</w:t>
            </w:r>
            <w:r>
              <w:rPr>
                <w:noProof/>
                <w:lang w:eastAsia="ru-RU"/>
              </w:rPr>
              <w:tab/>
            </w:r>
            <w:r w:rsidRPr="000C3EE5">
              <w:rPr>
                <w:rStyle w:val="a9"/>
                <w:noProof/>
              </w:rPr>
              <w:t>Принимаемые меры на основании отчетов (контроль)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01BD" w14:textId="7EF32004" w:rsidR="0099289F" w:rsidRDefault="0099289F" w:rsidP="0099289F">
          <w:r>
            <w:rPr>
              <w:b/>
              <w:bCs/>
            </w:rPr>
            <w:fldChar w:fldCharType="end"/>
          </w:r>
        </w:p>
      </w:sdtContent>
    </w:sdt>
    <w:p w14:paraId="76A49988" w14:textId="77777777" w:rsidR="0099289F" w:rsidRPr="00A9424E" w:rsidRDefault="0099289F" w:rsidP="0099289F"/>
    <w:p w14:paraId="23A2E980" w14:textId="77777777" w:rsidR="0099289F" w:rsidRDefault="0099289F" w:rsidP="0099289F">
      <w:pPr>
        <w:pStyle w:val="1"/>
        <w:pageBreakBefore/>
        <w:ind w:left="431" w:hanging="431"/>
      </w:pPr>
      <w:bookmarkStart w:id="7" w:name="_Toc434940860"/>
      <w:bookmarkStart w:id="8" w:name="_Toc460865788"/>
      <w:bookmarkEnd w:id="6"/>
      <w:r w:rsidRPr="00E345E6">
        <w:lastRenderedPageBreak/>
        <w:t>Описание</w:t>
      </w:r>
      <w:r>
        <w:t xml:space="preserve"> интеграционной стратегии и стандартов</w:t>
      </w:r>
      <w:bookmarkEnd w:id="7"/>
      <w:bookmarkEnd w:id="8"/>
    </w:p>
    <w:p w14:paraId="45029F4E" w14:textId="77777777" w:rsidR="005758A2" w:rsidRDefault="005758A2" w:rsidP="005758A2">
      <w:pPr>
        <w:pStyle w:val="af7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t>(Раздел заполняется Архитектором КИС)</w:t>
      </w:r>
    </w:p>
    <w:p w14:paraId="3BE486FA" w14:textId="77777777" w:rsidR="0099289F" w:rsidRDefault="0099289F" w:rsidP="0099289F">
      <w:pPr>
        <w:pStyle w:val="2"/>
      </w:pPr>
      <w:bookmarkStart w:id="9" w:name="_Toc434940861"/>
      <w:bookmarkStart w:id="10" w:name="_Toc460865789"/>
      <w:r>
        <w:t>Глоссарий</w:t>
      </w:r>
      <w:bookmarkEnd w:id="9"/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4"/>
        <w:gridCol w:w="3056"/>
        <w:gridCol w:w="6042"/>
      </w:tblGrid>
      <w:tr w:rsidR="0099289F" w14:paraId="447516CD" w14:textId="77777777" w:rsidTr="005758A2">
        <w:tc>
          <w:tcPr>
            <w:tcW w:w="944" w:type="dxa"/>
          </w:tcPr>
          <w:p w14:paraId="491AF67E" w14:textId="77777777" w:rsidR="0099289F" w:rsidRPr="00C919C7" w:rsidRDefault="0099289F" w:rsidP="00BE0BE0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056" w:type="dxa"/>
          </w:tcPr>
          <w:p w14:paraId="2A6F192A" w14:textId="77777777" w:rsidR="0099289F" w:rsidRPr="00C919C7" w:rsidRDefault="0099289F" w:rsidP="00BE0BE0">
            <w:pPr>
              <w:jc w:val="center"/>
              <w:rPr>
                <w:b/>
              </w:rPr>
            </w:pPr>
            <w:r w:rsidRPr="00C919C7">
              <w:rPr>
                <w:b/>
              </w:rPr>
              <w:t>Термин</w:t>
            </w:r>
          </w:p>
        </w:tc>
        <w:tc>
          <w:tcPr>
            <w:tcW w:w="6042" w:type="dxa"/>
          </w:tcPr>
          <w:p w14:paraId="03252E7D" w14:textId="77777777" w:rsidR="0099289F" w:rsidRPr="00C919C7" w:rsidRDefault="0099289F" w:rsidP="00BE0BE0">
            <w:pPr>
              <w:jc w:val="center"/>
              <w:rPr>
                <w:b/>
              </w:rPr>
            </w:pPr>
            <w:r w:rsidRPr="00C919C7">
              <w:rPr>
                <w:b/>
              </w:rPr>
              <w:t>Определение</w:t>
            </w:r>
          </w:p>
        </w:tc>
      </w:tr>
      <w:tr w:rsidR="0099289F" w14:paraId="5C019415" w14:textId="77777777" w:rsidTr="005758A2">
        <w:trPr>
          <w:trHeight w:val="706"/>
        </w:trPr>
        <w:tc>
          <w:tcPr>
            <w:tcW w:w="944" w:type="dxa"/>
          </w:tcPr>
          <w:p w14:paraId="5AF88273" w14:textId="77777777" w:rsidR="0099289F" w:rsidRDefault="0099289F" w:rsidP="00BE0BE0">
            <w:pPr>
              <w:jc w:val="both"/>
            </w:pPr>
            <w:r>
              <w:t>1</w:t>
            </w:r>
          </w:p>
        </w:tc>
        <w:tc>
          <w:tcPr>
            <w:tcW w:w="3056" w:type="dxa"/>
          </w:tcPr>
          <w:p w14:paraId="0AB16DAB" w14:textId="77777777" w:rsidR="0099289F" w:rsidRDefault="0099289F" w:rsidP="00BE0BE0">
            <w:pPr>
              <w:jc w:val="both"/>
            </w:pPr>
            <w:r>
              <w:t>«Центр интеграции»</w:t>
            </w:r>
          </w:p>
        </w:tc>
        <w:tc>
          <w:tcPr>
            <w:tcW w:w="6042" w:type="dxa"/>
          </w:tcPr>
          <w:p w14:paraId="53C8DE36" w14:textId="77777777" w:rsidR="0099289F" w:rsidRDefault="0099289F" w:rsidP="00BE0BE0">
            <w:pPr>
              <w:jc w:val="both"/>
            </w:pPr>
            <w:r>
              <w:t xml:space="preserve">корпоративное Реляционное Хранилище Данных (КРХД), реализованное на платформе </w:t>
            </w:r>
            <w:r>
              <w:rPr>
                <w:lang w:val="en-US"/>
              </w:rPr>
              <w:t>MS</w:t>
            </w:r>
            <w:r w:rsidRPr="004A766C">
              <w:t xml:space="preserve"> </w:t>
            </w:r>
            <w:r>
              <w:rPr>
                <w:lang w:val="en-US"/>
              </w:rPr>
              <w:t>SQL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 w:rsidRPr="004A766C">
              <w:t xml:space="preserve"> </w:t>
            </w:r>
            <w:r>
              <w:t>–</w:t>
            </w:r>
            <w:r w:rsidRPr="004A766C">
              <w:t xml:space="preserve"> </w:t>
            </w:r>
            <w:r>
              <w:t xml:space="preserve">БД </w:t>
            </w:r>
            <w:r>
              <w:rPr>
                <w:lang w:val="en-US"/>
              </w:rPr>
              <w:t>General</w:t>
            </w:r>
            <w:r w:rsidRPr="004A766C">
              <w:t>.</w:t>
            </w:r>
          </w:p>
        </w:tc>
      </w:tr>
      <w:tr w:rsidR="0099289F" w14:paraId="586B2C9D" w14:textId="77777777" w:rsidTr="005758A2">
        <w:tc>
          <w:tcPr>
            <w:tcW w:w="944" w:type="dxa"/>
          </w:tcPr>
          <w:p w14:paraId="439ADAFF" w14:textId="77777777" w:rsidR="0099289F" w:rsidRDefault="0099289F" w:rsidP="00BE0BE0">
            <w:pPr>
              <w:jc w:val="both"/>
            </w:pPr>
            <w:r>
              <w:t>2</w:t>
            </w:r>
          </w:p>
        </w:tc>
        <w:tc>
          <w:tcPr>
            <w:tcW w:w="3056" w:type="dxa"/>
          </w:tcPr>
          <w:p w14:paraId="26D03BA9" w14:textId="77777777" w:rsidR="0099289F" w:rsidRDefault="0099289F" w:rsidP="00BE0BE0">
            <w:pPr>
              <w:jc w:val="both"/>
            </w:pPr>
            <w:r>
              <w:t>ЕСУ НСИ</w:t>
            </w:r>
          </w:p>
        </w:tc>
        <w:tc>
          <w:tcPr>
            <w:tcW w:w="6042" w:type="dxa"/>
          </w:tcPr>
          <w:p w14:paraId="1D8D7FC3" w14:textId="77777777" w:rsidR="0099289F" w:rsidRDefault="0099289F" w:rsidP="00BE0BE0">
            <w:pPr>
              <w:jc w:val="both"/>
            </w:pPr>
            <w:r>
              <w:t>е</w:t>
            </w:r>
            <w:r w:rsidRPr="00742BFD">
              <w:t>диная система управления нормативно-справочной информацией. Комплекс технических, организационных, информационных и методологических средств для обеспечения централизованного ведения НСИ, поддержания базы НСИ в актуальном состоянии и предоставления доступа к НСИ бизнес-пользователям как напрямую, через средства доступа пользователей, так и через прикладные системы при помощи загрузки (репликации) данных НСИ из системы управления НСИ в эти прикладные системы.</w:t>
            </w:r>
          </w:p>
        </w:tc>
      </w:tr>
      <w:tr w:rsidR="0099289F" w14:paraId="2D2E581B" w14:textId="77777777" w:rsidTr="005758A2">
        <w:tc>
          <w:tcPr>
            <w:tcW w:w="944" w:type="dxa"/>
          </w:tcPr>
          <w:p w14:paraId="229B5589" w14:textId="77777777" w:rsidR="0099289F" w:rsidRDefault="0099289F" w:rsidP="00BE0BE0"/>
        </w:tc>
        <w:tc>
          <w:tcPr>
            <w:tcW w:w="3056" w:type="dxa"/>
          </w:tcPr>
          <w:p w14:paraId="3C2D1BB9" w14:textId="77777777" w:rsidR="0099289F" w:rsidRDefault="0099289F" w:rsidP="00BE0BE0"/>
        </w:tc>
        <w:tc>
          <w:tcPr>
            <w:tcW w:w="6042" w:type="dxa"/>
          </w:tcPr>
          <w:p w14:paraId="298D4F77" w14:textId="77777777" w:rsidR="0099289F" w:rsidRDefault="0099289F" w:rsidP="00BE0BE0"/>
        </w:tc>
      </w:tr>
      <w:tr w:rsidR="0099289F" w14:paraId="3657B951" w14:textId="77777777" w:rsidTr="005758A2">
        <w:tc>
          <w:tcPr>
            <w:tcW w:w="944" w:type="dxa"/>
          </w:tcPr>
          <w:p w14:paraId="65F6CF69" w14:textId="77777777" w:rsidR="0099289F" w:rsidRDefault="0099289F" w:rsidP="00BE0BE0"/>
        </w:tc>
        <w:tc>
          <w:tcPr>
            <w:tcW w:w="3056" w:type="dxa"/>
          </w:tcPr>
          <w:p w14:paraId="487FD38C" w14:textId="77777777" w:rsidR="0099289F" w:rsidRDefault="0099289F" w:rsidP="00BE0BE0"/>
        </w:tc>
        <w:tc>
          <w:tcPr>
            <w:tcW w:w="6042" w:type="dxa"/>
          </w:tcPr>
          <w:p w14:paraId="6AE38AFB" w14:textId="77777777" w:rsidR="0099289F" w:rsidRDefault="0099289F" w:rsidP="00BE0BE0"/>
        </w:tc>
      </w:tr>
      <w:tr w:rsidR="0099289F" w14:paraId="1F8CDF0B" w14:textId="77777777" w:rsidTr="005758A2">
        <w:tc>
          <w:tcPr>
            <w:tcW w:w="944" w:type="dxa"/>
          </w:tcPr>
          <w:p w14:paraId="5E6D3543" w14:textId="77777777" w:rsidR="0099289F" w:rsidRDefault="0099289F" w:rsidP="00BE0BE0"/>
        </w:tc>
        <w:tc>
          <w:tcPr>
            <w:tcW w:w="3056" w:type="dxa"/>
          </w:tcPr>
          <w:p w14:paraId="1EA12734" w14:textId="77777777" w:rsidR="0099289F" w:rsidRDefault="0099289F" w:rsidP="00BE0BE0"/>
        </w:tc>
        <w:tc>
          <w:tcPr>
            <w:tcW w:w="6042" w:type="dxa"/>
          </w:tcPr>
          <w:p w14:paraId="2769C3E5" w14:textId="77777777" w:rsidR="0099289F" w:rsidRDefault="0099289F" w:rsidP="00BE0BE0"/>
        </w:tc>
      </w:tr>
      <w:tr w:rsidR="0099289F" w14:paraId="0BE10DA7" w14:textId="77777777" w:rsidTr="005758A2">
        <w:tc>
          <w:tcPr>
            <w:tcW w:w="944" w:type="dxa"/>
          </w:tcPr>
          <w:p w14:paraId="7A555AF8" w14:textId="77777777" w:rsidR="0099289F" w:rsidRDefault="0099289F" w:rsidP="00BE0BE0"/>
        </w:tc>
        <w:tc>
          <w:tcPr>
            <w:tcW w:w="3056" w:type="dxa"/>
          </w:tcPr>
          <w:p w14:paraId="378FE237" w14:textId="77777777" w:rsidR="0099289F" w:rsidRDefault="0099289F" w:rsidP="00BE0BE0"/>
        </w:tc>
        <w:tc>
          <w:tcPr>
            <w:tcW w:w="6042" w:type="dxa"/>
          </w:tcPr>
          <w:p w14:paraId="25E63737" w14:textId="77777777" w:rsidR="0099289F" w:rsidRDefault="0099289F" w:rsidP="00BE0BE0"/>
        </w:tc>
      </w:tr>
    </w:tbl>
    <w:p w14:paraId="53D57CE2" w14:textId="77777777" w:rsidR="0099289F" w:rsidRPr="00C919C7" w:rsidRDefault="0099289F" w:rsidP="0099289F"/>
    <w:p w14:paraId="4024D34D" w14:textId="77777777" w:rsidR="0099289F" w:rsidRDefault="0099289F" w:rsidP="0099289F">
      <w:pPr>
        <w:pStyle w:val="2"/>
      </w:pPr>
      <w:bookmarkStart w:id="11" w:name="_Toc434940862"/>
      <w:bookmarkStart w:id="12" w:name="_Toc460865790"/>
      <w:r>
        <w:t>Интеграционная стратегия</w:t>
      </w:r>
      <w:bookmarkEnd w:id="11"/>
      <w:bookmarkEnd w:id="12"/>
    </w:p>
    <w:p w14:paraId="5FCB0BB6" w14:textId="77777777" w:rsidR="0099289F" w:rsidRDefault="0099289F" w:rsidP="0099289F">
      <w:pPr>
        <w:spacing w:after="0"/>
        <w:ind w:firstLine="709"/>
        <w:jc w:val="both"/>
      </w:pPr>
      <w:r>
        <w:t>Обмен данными между системами осуществляется на уровне данных по стандарту «Центра интеграции»</w:t>
      </w:r>
      <w:r w:rsidRPr="00005051">
        <w:t xml:space="preserve">. </w:t>
      </w:r>
      <w:r>
        <w:t>Загрузка данных производится через вызов хранимых процедур, а в исключительных случаях (большой объем интеграционных данных) напрямую через работу с таблицами.</w:t>
      </w:r>
    </w:p>
    <w:p w14:paraId="0B8D1DB0" w14:textId="77777777" w:rsidR="0099289F" w:rsidRPr="008F5648" w:rsidRDefault="0099289F" w:rsidP="0099289F">
      <w:pPr>
        <w:spacing w:after="0"/>
        <w:ind w:firstLine="709"/>
        <w:jc w:val="both"/>
      </w:pPr>
      <w:r>
        <w:t>Все ключевые события отображаются в специализированных таблицах</w:t>
      </w:r>
      <w:r w:rsidRPr="008F5648">
        <w:t>:</w:t>
      </w:r>
    </w:p>
    <w:p w14:paraId="3FB890E0" w14:textId="77777777" w:rsidR="0099289F" w:rsidRDefault="0099289F" w:rsidP="0099289F">
      <w:pPr>
        <w:pStyle w:val="af0"/>
        <w:numPr>
          <w:ilvl w:val="0"/>
          <w:numId w:val="12"/>
        </w:numPr>
        <w:spacing w:after="0"/>
        <w:ind w:left="0" w:firstLine="709"/>
        <w:jc w:val="both"/>
      </w:pPr>
      <w:r>
        <w:t>Лог ошибок, проблем и событий.</w:t>
      </w:r>
    </w:p>
    <w:p w14:paraId="269AB419" w14:textId="77777777" w:rsidR="0099289F" w:rsidRDefault="0099289F" w:rsidP="0099289F">
      <w:pPr>
        <w:pStyle w:val="af0"/>
        <w:numPr>
          <w:ilvl w:val="0"/>
          <w:numId w:val="12"/>
        </w:numPr>
        <w:spacing w:after="0"/>
        <w:ind w:left="0" w:firstLine="709"/>
        <w:jc w:val="both"/>
      </w:pPr>
      <w:r>
        <w:t>Лог успешных операций обмена данными.</w:t>
      </w:r>
    </w:p>
    <w:p w14:paraId="17FBEAF1" w14:textId="77777777" w:rsidR="0099289F" w:rsidRDefault="0099289F" w:rsidP="0099289F">
      <w:pPr>
        <w:spacing w:after="0"/>
        <w:ind w:firstLine="709"/>
        <w:jc w:val="both"/>
      </w:pPr>
      <w:r>
        <w:t xml:space="preserve">На основании Лога ошибок, проблем и событий система оповещения производит оповещение заинтересованных лиц о произошедших проблемах (происходит генерация заявки в </w:t>
      </w:r>
      <w:r>
        <w:rPr>
          <w:lang w:val="en-US"/>
        </w:rPr>
        <w:t>Service</w:t>
      </w:r>
      <w:r w:rsidRPr="003043A5">
        <w:t xml:space="preserve"> </w:t>
      </w:r>
      <w:r>
        <w:rPr>
          <w:lang w:val="en-US"/>
        </w:rPr>
        <w:t>Desk</w:t>
      </w:r>
      <w:r>
        <w:t>, формируется письмо - уведомление), предоставляются отчеты.</w:t>
      </w:r>
    </w:p>
    <w:p w14:paraId="3670DA72" w14:textId="77777777" w:rsidR="0099289F" w:rsidRDefault="0099289F" w:rsidP="0099289F">
      <w:pPr>
        <w:spacing w:after="0"/>
        <w:ind w:firstLine="709"/>
        <w:jc w:val="both"/>
      </w:pPr>
      <w:r>
        <w:t>На основании Лога успешных операций обмена данными и полей «Дата</w:t>
      </w:r>
      <w:r w:rsidRPr="00E61D89">
        <w:t>/</w:t>
      </w:r>
      <w:r>
        <w:t>время модификации строки» производится выборка данных, в источнике данных, которые изменились с момента последней успешной интеграции.</w:t>
      </w:r>
    </w:p>
    <w:p w14:paraId="2279186A" w14:textId="77777777" w:rsidR="0099289F" w:rsidRPr="00AE63F9" w:rsidRDefault="0099289F" w:rsidP="0099289F">
      <w:pPr>
        <w:spacing w:after="0"/>
        <w:ind w:firstLine="709"/>
        <w:jc w:val="both"/>
      </w:pPr>
      <w:r>
        <w:t>Типы информирования и критичности ошибок</w:t>
      </w:r>
      <w:r w:rsidRPr="00AE63F9">
        <w:t>:</w:t>
      </w:r>
    </w:p>
    <w:p w14:paraId="1AAA5B8C" w14:textId="77777777" w:rsidR="0099289F" w:rsidRDefault="0099289F" w:rsidP="0099289F">
      <w:pPr>
        <w:pStyle w:val="af0"/>
        <w:numPr>
          <w:ilvl w:val="0"/>
          <w:numId w:val="14"/>
        </w:numPr>
        <w:spacing w:after="0"/>
        <w:ind w:left="0" w:firstLine="709"/>
        <w:jc w:val="both"/>
      </w:pPr>
      <w:r>
        <w:rPr>
          <w:lang w:val="en-US"/>
        </w:rPr>
        <w:t xml:space="preserve">Info – </w:t>
      </w:r>
      <w:r>
        <w:t>информирование</w:t>
      </w:r>
    </w:p>
    <w:p w14:paraId="1486D6D0" w14:textId="77777777" w:rsidR="0099289F" w:rsidRDefault="0099289F" w:rsidP="0099289F">
      <w:pPr>
        <w:pStyle w:val="af0"/>
        <w:numPr>
          <w:ilvl w:val="0"/>
          <w:numId w:val="14"/>
        </w:numPr>
        <w:spacing w:after="0"/>
        <w:ind w:left="0" w:firstLine="709"/>
        <w:jc w:val="both"/>
      </w:pPr>
      <w:r>
        <w:rPr>
          <w:lang w:val="en-US"/>
        </w:rPr>
        <w:t xml:space="preserve">Warning – </w:t>
      </w:r>
      <w:r>
        <w:t>внимание</w:t>
      </w:r>
    </w:p>
    <w:p w14:paraId="13EBB1F2" w14:textId="77777777" w:rsidR="0099289F" w:rsidRDefault="0099289F" w:rsidP="0099289F">
      <w:pPr>
        <w:pStyle w:val="af0"/>
        <w:numPr>
          <w:ilvl w:val="0"/>
          <w:numId w:val="14"/>
        </w:numPr>
        <w:spacing w:after="0"/>
        <w:ind w:left="0" w:firstLine="709"/>
        <w:jc w:val="both"/>
      </w:pPr>
      <w:r>
        <w:rPr>
          <w:lang w:val="en-US"/>
        </w:rPr>
        <w:t xml:space="preserve">Error </w:t>
      </w:r>
      <w:r>
        <w:t>– ошибка</w:t>
      </w:r>
    </w:p>
    <w:p w14:paraId="54165639" w14:textId="77777777" w:rsidR="0099289F" w:rsidRDefault="0099289F" w:rsidP="0099289F">
      <w:pPr>
        <w:pStyle w:val="af0"/>
        <w:numPr>
          <w:ilvl w:val="0"/>
          <w:numId w:val="14"/>
        </w:numPr>
        <w:spacing w:after="0"/>
        <w:ind w:left="0" w:firstLine="709"/>
        <w:jc w:val="both"/>
      </w:pPr>
      <w:r>
        <w:rPr>
          <w:lang w:val="en-US"/>
        </w:rPr>
        <w:lastRenderedPageBreak/>
        <w:t xml:space="preserve">Fatal Error </w:t>
      </w:r>
      <w:r>
        <w:t>– критическая ошибка</w:t>
      </w:r>
    </w:p>
    <w:p w14:paraId="77F6A338" w14:textId="77777777" w:rsidR="0099289F" w:rsidRDefault="0099289F" w:rsidP="0099289F">
      <w:pPr>
        <w:pStyle w:val="af0"/>
        <w:numPr>
          <w:ilvl w:val="0"/>
          <w:numId w:val="14"/>
        </w:numPr>
        <w:spacing w:after="0"/>
        <w:ind w:left="0" w:firstLine="709"/>
        <w:jc w:val="both"/>
      </w:pPr>
      <w:r>
        <w:rPr>
          <w:lang w:val="en-US"/>
        </w:rPr>
        <w:t xml:space="preserve">Debug – </w:t>
      </w:r>
      <w:r>
        <w:t>отладочная информация</w:t>
      </w:r>
    </w:p>
    <w:p w14:paraId="4BE0855E" w14:textId="77777777" w:rsidR="0099289F" w:rsidRPr="00AE63F9" w:rsidRDefault="0099289F" w:rsidP="0099289F">
      <w:pPr>
        <w:spacing w:after="0"/>
        <w:ind w:firstLine="709"/>
        <w:jc w:val="both"/>
        <w:rPr>
          <w:lang w:val="en-US"/>
        </w:rPr>
      </w:pPr>
      <w:r>
        <w:t>Типы сбоев</w:t>
      </w:r>
      <w:r>
        <w:rPr>
          <w:lang w:val="en-US"/>
        </w:rPr>
        <w:t>:</w:t>
      </w:r>
    </w:p>
    <w:p w14:paraId="7F6941E2" w14:textId="77777777" w:rsidR="0099289F" w:rsidRDefault="0099289F" w:rsidP="0099289F">
      <w:pPr>
        <w:pStyle w:val="af0"/>
        <w:numPr>
          <w:ilvl w:val="0"/>
          <w:numId w:val="15"/>
        </w:numPr>
        <w:spacing w:after="0"/>
        <w:ind w:left="0" w:firstLine="709"/>
        <w:jc w:val="both"/>
      </w:pPr>
      <w:r>
        <w:rPr>
          <w:lang w:val="en-US"/>
        </w:rPr>
        <w:t>C</w:t>
      </w:r>
      <w:r>
        <w:t>бой по таймауту</w:t>
      </w:r>
    </w:p>
    <w:p w14:paraId="04117A09" w14:textId="77777777" w:rsidR="0099289F" w:rsidRDefault="0099289F" w:rsidP="0099289F">
      <w:pPr>
        <w:pStyle w:val="af0"/>
        <w:numPr>
          <w:ilvl w:val="0"/>
          <w:numId w:val="15"/>
        </w:numPr>
        <w:spacing w:after="0"/>
        <w:ind w:left="0" w:firstLine="709"/>
        <w:jc w:val="both"/>
      </w:pPr>
      <w:r>
        <w:t>Не правильный формат данных</w:t>
      </w:r>
    </w:p>
    <w:p w14:paraId="2D83535C" w14:textId="77777777" w:rsidR="0099289F" w:rsidRDefault="0099289F" w:rsidP="0099289F">
      <w:pPr>
        <w:pStyle w:val="af0"/>
        <w:numPr>
          <w:ilvl w:val="0"/>
          <w:numId w:val="15"/>
        </w:numPr>
        <w:spacing w:after="0"/>
        <w:ind w:left="0" w:firstLine="709"/>
        <w:jc w:val="both"/>
      </w:pPr>
      <w:r>
        <w:t>Не правильный формат структуры данных</w:t>
      </w:r>
    </w:p>
    <w:p w14:paraId="2221AAB8" w14:textId="77777777" w:rsidR="0099289F" w:rsidRDefault="0099289F" w:rsidP="0099289F">
      <w:pPr>
        <w:pStyle w:val="af0"/>
        <w:numPr>
          <w:ilvl w:val="0"/>
          <w:numId w:val="15"/>
        </w:numPr>
        <w:spacing w:after="0"/>
        <w:ind w:left="0" w:firstLine="709"/>
        <w:jc w:val="both"/>
      </w:pPr>
      <w:r>
        <w:t>Недоступность системы</w:t>
      </w:r>
    </w:p>
    <w:p w14:paraId="009F1476" w14:textId="77777777" w:rsidR="0099289F" w:rsidRDefault="0099289F" w:rsidP="0099289F">
      <w:pPr>
        <w:pStyle w:val="af0"/>
        <w:numPr>
          <w:ilvl w:val="0"/>
          <w:numId w:val="15"/>
        </w:numPr>
        <w:spacing w:after="0"/>
        <w:ind w:left="0" w:firstLine="709"/>
        <w:jc w:val="both"/>
      </w:pPr>
      <w:r>
        <w:t>Ошибка записи</w:t>
      </w:r>
    </w:p>
    <w:p w14:paraId="71E0AE82" w14:textId="77777777" w:rsidR="0099289F" w:rsidRDefault="0099289F" w:rsidP="0099289F">
      <w:pPr>
        <w:pStyle w:val="af0"/>
        <w:numPr>
          <w:ilvl w:val="0"/>
          <w:numId w:val="15"/>
        </w:numPr>
        <w:spacing w:after="0"/>
        <w:ind w:left="0" w:firstLine="709"/>
        <w:jc w:val="both"/>
      </w:pPr>
      <w:r>
        <w:t>Ошибка блокировки данных</w:t>
      </w:r>
    </w:p>
    <w:p w14:paraId="5393A18B" w14:textId="77777777" w:rsidR="0099289F" w:rsidRDefault="0099289F" w:rsidP="0099289F">
      <w:pPr>
        <w:pStyle w:val="af0"/>
        <w:numPr>
          <w:ilvl w:val="0"/>
          <w:numId w:val="15"/>
        </w:numPr>
        <w:spacing w:after="0"/>
        <w:ind w:left="0" w:firstLine="709"/>
        <w:jc w:val="both"/>
      </w:pPr>
      <w:r>
        <w:t>Ошибка транспортного протокола</w:t>
      </w:r>
    </w:p>
    <w:p w14:paraId="61A941A9" w14:textId="77777777" w:rsidR="0099289F" w:rsidRDefault="0099289F" w:rsidP="0099289F">
      <w:pPr>
        <w:spacing w:after="0"/>
        <w:jc w:val="both"/>
      </w:pPr>
    </w:p>
    <w:p w14:paraId="3548ED60" w14:textId="77777777" w:rsidR="0099289F" w:rsidRDefault="0099289F" w:rsidP="0099289F">
      <w:pPr>
        <w:spacing w:after="0"/>
        <w:jc w:val="both"/>
      </w:pPr>
      <w:r>
        <w:t xml:space="preserve">Пример схемы информационных потоков «Центра интеграции» применительно к проектам «Автоматизации бизнес-процессов планирования» представлена на рис. 1. </w:t>
      </w:r>
    </w:p>
    <w:p w14:paraId="49C754D1" w14:textId="77777777" w:rsidR="0099289F" w:rsidRDefault="0099289F" w:rsidP="0099289F">
      <w:pPr>
        <w:spacing w:after="0"/>
        <w:jc w:val="both"/>
      </w:pPr>
    </w:p>
    <w:p w14:paraId="7F0DA0B3" w14:textId="77777777" w:rsidR="0099289F" w:rsidRDefault="0099289F" w:rsidP="0099289F">
      <w:r>
        <w:rPr>
          <w:noProof/>
          <w:lang w:eastAsia="ru-RU"/>
        </w:rPr>
        <w:drawing>
          <wp:inline distT="0" distB="0" distL="0" distR="0" wp14:anchorId="4B73BAD3" wp14:editId="31D30B64">
            <wp:extent cx="6643692" cy="3657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014" cy="36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FDDF" w14:textId="77777777" w:rsidR="0099289F" w:rsidRPr="003043A5" w:rsidRDefault="0099289F" w:rsidP="0099289F">
      <w:pPr>
        <w:pStyle w:val="af3"/>
        <w:keepNext/>
        <w:jc w:val="center"/>
        <w:rPr>
          <w:b w:val="0"/>
          <w:color w:val="auto"/>
          <w:sz w:val="22"/>
        </w:rPr>
      </w:pPr>
      <w:r w:rsidRPr="003043A5">
        <w:rPr>
          <w:b w:val="0"/>
          <w:color w:val="auto"/>
          <w:sz w:val="22"/>
        </w:rPr>
        <w:t xml:space="preserve">Рисунок </w:t>
      </w:r>
      <w:r w:rsidRPr="003043A5">
        <w:rPr>
          <w:b w:val="0"/>
          <w:color w:val="auto"/>
          <w:sz w:val="22"/>
        </w:rPr>
        <w:fldChar w:fldCharType="begin"/>
      </w:r>
      <w:r w:rsidRPr="003043A5">
        <w:rPr>
          <w:b w:val="0"/>
          <w:color w:val="auto"/>
          <w:sz w:val="22"/>
        </w:rPr>
        <w:instrText xml:space="preserve"> SEQ Рисунок \* ARABIC </w:instrText>
      </w:r>
      <w:r w:rsidRPr="003043A5">
        <w:rPr>
          <w:b w:val="0"/>
          <w:color w:val="auto"/>
          <w:sz w:val="22"/>
        </w:rPr>
        <w:fldChar w:fldCharType="separate"/>
      </w:r>
      <w:r w:rsidRPr="003043A5">
        <w:rPr>
          <w:b w:val="0"/>
          <w:noProof/>
          <w:color w:val="auto"/>
          <w:sz w:val="22"/>
        </w:rPr>
        <w:t>1</w:t>
      </w:r>
      <w:r w:rsidRPr="003043A5">
        <w:rPr>
          <w:b w:val="0"/>
          <w:noProof/>
          <w:color w:val="auto"/>
          <w:sz w:val="22"/>
        </w:rPr>
        <w:fldChar w:fldCharType="end"/>
      </w:r>
      <w:r w:rsidRPr="003043A5">
        <w:rPr>
          <w:b w:val="0"/>
          <w:color w:val="auto"/>
          <w:sz w:val="22"/>
        </w:rPr>
        <w:t>. Схема</w:t>
      </w:r>
      <w:r>
        <w:rPr>
          <w:b w:val="0"/>
          <w:color w:val="auto"/>
          <w:sz w:val="22"/>
        </w:rPr>
        <w:t xml:space="preserve"> взаимодействия через</w:t>
      </w:r>
      <w:r w:rsidRPr="003043A5">
        <w:rPr>
          <w:b w:val="0"/>
          <w:color w:val="auto"/>
          <w:sz w:val="22"/>
        </w:rPr>
        <w:t xml:space="preserve"> "Центр интеграции"</w:t>
      </w:r>
      <w:r>
        <w:rPr>
          <w:b w:val="0"/>
          <w:color w:val="auto"/>
          <w:sz w:val="22"/>
        </w:rPr>
        <w:t xml:space="preserve"> </w:t>
      </w:r>
    </w:p>
    <w:p w14:paraId="5769B0D1" w14:textId="78491F79" w:rsidR="005758A2" w:rsidRDefault="005758A2" w:rsidP="005758A2">
      <w:pPr>
        <w:pStyle w:val="1"/>
      </w:pPr>
      <w:bookmarkStart w:id="13" w:name="_Toc460865791"/>
      <w:r>
        <w:t xml:space="preserve">Выходные потоки из </w:t>
      </w:r>
      <w:r w:rsidRPr="005758A2">
        <w:t>&lt;&lt;</w:t>
      </w:r>
      <w:r>
        <w:t>Система источник</w:t>
      </w:r>
      <w:r w:rsidRPr="005758A2">
        <w:t>&gt;&gt;</w:t>
      </w:r>
      <w:r>
        <w:t xml:space="preserve"> в </w:t>
      </w:r>
      <w:r w:rsidRPr="005758A2">
        <w:t>&lt;&lt;</w:t>
      </w:r>
      <w:r>
        <w:t>Система приемник</w:t>
      </w:r>
      <w:r w:rsidRPr="005758A2">
        <w:t>&gt;&gt;</w:t>
      </w:r>
      <w:bookmarkEnd w:id="13"/>
    </w:p>
    <w:p w14:paraId="3232D538" w14:textId="0CB12BA8" w:rsidR="005758A2" w:rsidRDefault="005758A2" w:rsidP="005758A2">
      <w:pPr>
        <w:pStyle w:val="af7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t>(Раздел заполняется Архитектором КИС)</w:t>
      </w:r>
    </w:p>
    <w:p w14:paraId="7055658A" w14:textId="75F5AE1C" w:rsidR="0099289F" w:rsidRDefault="0099289F" w:rsidP="0099289F">
      <w:pPr>
        <w:pStyle w:val="2"/>
      </w:pPr>
      <w:bookmarkStart w:id="14" w:name="_Toc434940864"/>
      <w:bookmarkStart w:id="15" w:name="_Toc460865792"/>
      <w:r>
        <w:t>Список важных объектов обмена</w:t>
      </w:r>
      <w:bookmarkEnd w:id="14"/>
      <w:bookmarkEnd w:id="15"/>
    </w:p>
    <w:tbl>
      <w:tblPr>
        <w:tblStyle w:val="-411"/>
        <w:tblW w:w="10325" w:type="dxa"/>
        <w:tblLayout w:type="fixed"/>
        <w:tblLook w:val="04A0" w:firstRow="1" w:lastRow="0" w:firstColumn="1" w:lastColumn="0" w:noHBand="0" w:noVBand="1"/>
      </w:tblPr>
      <w:tblGrid>
        <w:gridCol w:w="2079"/>
        <w:gridCol w:w="1460"/>
        <w:gridCol w:w="1985"/>
        <w:gridCol w:w="1275"/>
        <w:gridCol w:w="1134"/>
        <w:gridCol w:w="2356"/>
        <w:gridCol w:w="36"/>
      </w:tblGrid>
      <w:tr w:rsidR="005758A2" w14:paraId="39E980A7" w14:textId="77777777" w:rsidTr="00BE0BE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vAlign w:val="center"/>
          </w:tcPr>
          <w:p w14:paraId="041F00A7" w14:textId="77777777" w:rsidR="005758A2" w:rsidRDefault="005758A2" w:rsidP="00BE0BE0">
            <w:pPr>
              <w:keepNext/>
              <w:keepLines/>
              <w:jc w:val="center"/>
            </w:pPr>
            <w:r>
              <w:t>Информационная система передатчик</w:t>
            </w:r>
          </w:p>
        </w:tc>
        <w:tc>
          <w:tcPr>
            <w:tcW w:w="1460" w:type="dxa"/>
            <w:vAlign w:val="center"/>
          </w:tcPr>
          <w:p w14:paraId="3468C10A" w14:textId="77777777" w:rsidR="005758A2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Информационная система приемник</w:t>
            </w:r>
          </w:p>
        </w:tc>
        <w:tc>
          <w:tcPr>
            <w:tcW w:w="1985" w:type="dxa"/>
            <w:vAlign w:val="center"/>
          </w:tcPr>
          <w:p w14:paraId="31C26337" w14:textId="77777777" w:rsidR="005758A2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Протокол передачи</w:t>
            </w:r>
          </w:p>
        </w:tc>
        <w:tc>
          <w:tcPr>
            <w:tcW w:w="1275" w:type="dxa"/>
            <w:vAlign w:val="center"/>
          </w:tcPr>
          <w:p w14:paraId="096512DF" w14:textId="77777777" w:rsidR="005758A2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Регламент обмена</w:t>
            </w:r>
          </w:p>
        </w:tc>
        <w:tc>
          <w:tcPr>
            <w:tcW w:w="1134" w:type="dxa"/>
            <w:vAlign w:val="center"/>
          </w:tcPr>
          <w:p w14:paraId="059198FB" w14:textId="77777777" w:rsidR="005758A2" w:rsidRPr="00411D05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Порядок</w:t>
            </w:r>
          </w:p>
        </w:tc>
        <w:tc>
          <w:tcPr>
            <w:tcW w:w="2356" w:type="dxa"/>
            <w:vAlign w:val="center"/>
          </w:tcPr>
          <w:p w14:paraId="3DA68FDA" w14:textId="77777777" w:rsidR="005758A2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Содержание информационного пакета</w:t>
            </w:r>
          </w:p>
        </w:tc>
      </w:tr>
      <w:tr w:rsidR="005758A2" w14:paraId="05D3CD64" w14:textId="77777777" w:rsidTr="00BE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436A318" w14:textId="2A6C07EC" w:rsidR="005758A2" w:rsidRDefault="005758A2" w:rsidP="00BE0BE0">
            <w:pPr>
              <w:jc w:val="center"/>
            </w:pPr>
          </w:p>
        </w:tc>
        <w:tc>
          <w:tcPr>
            <w:tcW w:w="1460" w:type="dxa"/>
            <w:tcBorders>
              <w:right w:val="single" w:sz="4" w:space="0" w:color="auto"/>
            </w:tcBorders>
          </w:tcPr>
          <w:p w14:paraId="2F1BAC8E" w14:textId="68EB6AC5" w:rsidR="005758A2" w:rsidRPr="00797D13" w:rsidRDefault="005758A2" w:rsidP="00BE0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66CCCC7" w14:textId="77777777" w:rsidR="005758A2" w:rsidRPr="00797D13" w:rsidRDefault="005758A2" w:rsidP="00BE0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56F8CB81" w14:textId="475D7F5A" w:rsidR="005758A2" w:rsidRDefault="005758A2" w:rsidP="00BE0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1A3EC35" w14:textId="62C8AB38" w:rsidR="005758A2" w:rsidRDefault="005758A2" w:rsidP="00BE0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2" w:type="dxa"/>
            <w:gridSpan w:val="2"/>
          </w:tcPr>
          <w:p w14:paraId="28A966A7" w14:textId="5F51DE43" w:rsidR="005758A2" w:rsidRPr="00797D13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758A2" w14:paraId="65FC1371" w14:textId="77777777" w:rsidTr="00BE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97B3C10" w14:textId="1A089845" w:rsidR="005758A2" w:rsidRDefault="005758A2" w:rsidP="00BE0BE0">
            <w:pPr>
              <w:jc w:val="center"/>
            </w:pPr>
          </w:p>
        </w:tc>
        <w:tc>
          <w:tcPr>
            <w:tcW w:w="1460" w:type="dxa"/>
            <w:tcBorders>
              <w:right w:val="single" w:sz="4" w:space="0" w:color="auto"/>
            </w:tcBorders>
          </w:tcPr>
          <w:p w14:paraId="77BBF745" w14:textId="3A52EADB" w:rsidR="005758A2" w:rsidRDefault="005758A2" w:rsidP="00BE0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6DC7BE2" w14:textId="77777777" w:rsidR="005758A2" w:rsidRDefault="005758A2" w:rsidP="00BE0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03897675" w14:textId="77777777" w:rsidR="005758A2" w:rsidRDefault="005758A2" w:rsidP="00BE0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B920DFE" w14:textId="67EAEB54" w:rsidR="005758A2" w:rsidRDefault="005758A2" w:rsidP="00BE0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2" w:type="dxa"/>
            <w:gridSpan w:val="2"/>
          </w:tcPr>
          <w:p w14:paraId="3D2F988C" w14:textId="0D78A1FC" w:rsidR="005758A2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5A554D" w14:textId="77777777" w:rsidR="005758A2" w:rsidRPr="005758A2" w:rsidRDefault="005758A2" w:rsidP="005758A2"/>
    <w:p w14:paraId="56093F76" w14:textId="77777777" w:rsidR="005758A2" w:rsidRDefault="005758A2" w:rsidP="005758A2">
      <w:pPr>
        <w:pStyle w:val="2"/>
        <w:ind w:left="0" w:firstLine="0"/>
      </w:pPr>
      <w:bookmarkStart w:id="16" w:name="_Toc434940865"/>
      <w:bookmarkStart w:id="17" w:name="_Toc460865793"/>
      <w:r>
        <w:t>Данные для подключения</w:t>
      </w:r>
      <w:bookmarkEnd w:id="17"/>
    </w:p>
    <w:p w14:paraId="0C879EA9" w14:textId="77777777" w:rsidR="005758A2" w:rsidRPr="005758A2" w:rsidRDefault="005758A2" w:rsidP="005758A2"/>
    <w:p w14:paraId="06DAA20E" w14:textId="07D9263F" w:rsidR="005758A2" w:rsidRDefault="005758A2" w:rsidP="005758A2">
      <w:pPr>
        <w:pStyle w:val="2"/>
        <w:ind w:left="0" w:firstLine="0"/>
      </w:pPr>
      <w:bookmarkStart w:id="18" w:name="_Toc460865794"/>
      <w:r w:rsidRPr="00C8772F">
        <w:t xml:space="preserve">Справочник </w:t>
      </w:r>
      <w:r>
        <w:t>«Справочник»</w:t>
      </w:r>
      <w:bookmarkEnd w:id="18"/>
    </w:p>
    <w:p w14:paraId="71889139" w14:textId="2A2F2626" w:rsidR="005758A2" w:rsidRDefault="005758A2" w:rsidP="005758A2">
      <w:pPr>
        <w:pStyle w:val="3"/>
      </w:pPr>
      <w:bookmarkStart w:id="19" w:name="_Toc460865795"/>
      <w:bookmarkEnd w:id="16"/>
      <w:r>
        <w:t>Запрос</w:t>
      </w:r>
      <w:bookmarkEnd w:id="19"/>
    </w:p>
    <w:p w14:paraId="01A13F62" w14:textId="77777777" w:rsidR="005758A2" w:rsidRPr="00DB534D" w:rsidRDefault="005758A2" w:rsidP="005758A2"/>
    <w:p w14:paraId="22095690" w14:textId="77777777" w:rsidR="005758A2" w:rsidRDefault="005758A2" w:rsidP="005758A2">
      <w:pPr>
        <w:pStyle w:val="3"/>
      </w:pPr>
      <w:bookmarkStart w:id="20" w:name="_Toc460865796"/>
      <w:r>
        <w:t>Описание полей</w:t>
      </w:r>
      <w:bookmarkEnd w:id="20"/>
    </w:p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689"/>
        <w:gridCol w:w="3206"/>
        <w:gridCol w:w="2510"/>
        <w:gridCol w:w="3634"/>
      </w:tblGrid>
      <w:tr w:rsidR="005758A2" w:rsidRPr="002E674E" w14:paraId="60FB8D6B" w14:textId="77777777" w:rsidTr="00BE0BE0">
        <w:trPr>
          <w:trHeight w:val="1434"/>
          <w:tblHeader/>
        </w:trPr>
        <w:tc>
          <w:tcPr>
            <w:tcW w:w="343" w:type="pc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5B4AA27C" w14:textId="77777777" w:rsidR="005758A2" w:rsidRPr="002E674E" w:rsidRDefault="005758A2" w:rsidP="00BE0BE0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№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59486206" w14:textId="77777777" w:rsidR="005758A2" w:rsidRPr="002E674E" w:rsidRDefault="005758A2" w:rsidP="00BE0BE0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48E562C9" w14:textId="77777777" w:rsidR="005758A2" w:rsidRPr="002E674E" w:rsidRDefault="005758A2" w:rsidP="00BE0BE0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Описание поля</w:t>
            </w: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230B945C" w14:textId="77777777" w:rsidR="005758A2" w:rsidRDefault="005758A2" w:rsidP="00BE0BE0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Наименование поля</w:t>
            </w:r>
          </w:p>
          <w:p w14:paraId="0E475103" w14:textId="77777777" w:rsidR="005758A2" w:rsidRDefault="005758A2" w:rsidP="00BE0BE0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в КРХД</w:t>
            </w:r>
          </w:p>
        </w:tc>
      </w:tr>
      <w:tr w:rsidR="005758A2" w:rsidRPr="002E674E" w14:paraId="536E9FEA" w14:textId="77777777" w:rsidTr="00BE0BE0">
        <w:trPr>
          <w:trHeight w:val="534"/>
        </w:trPr>
        <w:tc>
          <w:tcPr>
            <w:tcW w:w="343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2D6D3DF4" w14:textId="77777777" w:rsidR="005758A2" w:rsidRPr="002E674E" w:rsidRDefault="005758A2" w:rsidP="00BE0BE0">
            <w:pPr>
              <w:spacing w:line="288" w:lineRule="auto"/>
              <w:rPr>
                <w:rFonts w:eastAsiaTheme="minorHAnsi" w:cs="Arial"/>
                <w:iCs/>
              </w:rPr>
            </w:pPr>
            <w:r w:rsidRPr="002E674E">
              <w:rPr>
                <w:rFonts w:eastAsiaTheme="minorHAnsi" w:cs="Arial"/>
                <w:iCs/>
              </w:rPr>
              <w:t>1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52EE8BB0" w14:textId="77777777" w:rsidR="005758A2" w:rsidRPr="002E674E" w:rsidRDefault="005758A2" w:rsidP="00BE0BE0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Код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71B4CF" w14:textId="77777777" w:rsidR="005758A2" w:rsidRPr="002E674E" w:rsidRDefault="005758A2" w:rsidP="00BE0BE0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3222D2" w14:textId="77777777" w:rsidR="005758A2" w:rsidRPr="009567AA" w:rsidRDefault="005758A2" w:rsidP="00BE0B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[StatusID]</w:t>
            </w:r>
          </w:p>
        </w:tc>
      </w:tr>
      <w:tr w:rsidR="005758A2" w:rsidRPr="002E674E" w14:paraId="278AF1CF" w14:textId="77777777" w:rsidTr="00BE0BE0">
        <w:trPr>
          <w:trHeight w:val="534"/>
        </w:trPr>
        <w:tc>
          <w:tcPr>
            <w:tcW w:w="343" w:type="pct"/>
            <w:tcBorders>
              <w:top w:val="single" w:sz="4" w:space="0" w:color="7F7F7F"/>
              <w:left w:val="single" w:sz="6" w:space="0" w:color="808080"/>
              <w:bottom w:val="single" w:sz="4" w:space="0" w:color="7F7F7F"/>
              <w:right w:val="single" w:sz="6" w:space="0" w:color="808080"/>
            </w:tcBorders>
            <w:noWrap/>
          </w:tcPr>
          <w:p w14:paraId="55F9B4BD" w14:textId="77777777" w:rsidR="005758A2" w:rsidRPr="002E674E" w:rsidRDefault="005758A2" w:rsidP="00BE0BE0">
            <w:pPr>
              <w:spacing w:line="288" w:lineRule="auto"/>
              <w:rPr>
                <w:rFonts w:eastAsiaTheme="minorHAnsi" w:cs="Arial"/>
                <w:iCs/>
              </w:rPr>
            </w:pPr>
            <w:r>
              <w:rPr>
                <w:rFonts w:eastAsiaTheme="minorHAnsi" w:cs="Arial"/>
                <w:iCs/>
                <w:lang w:val="en-US"/>
              </w:rPr>
              <w:t>2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6797A39B" w14:textId="77777777" w:rsidR="005758A2" w:rsidRPr="002E674E" w:rsidRDefault="005758A2" w:rsidP="00BE0BE0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6C4F32" w14:textId="77777777" w:rsidR="005758A2" w:rsidRPr="002E674E" w:rsidRDefault="005758A2" w:rsidP="00BE0BE0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26FB7E" w14:textId="77777777" w:rsidR="005758A2" w:rsidRPr="00DB534D" w:rsidRDefault="005758A2" w:rsidP="00BE0B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B534D">
              <w:rPr>
                <w:rFonts w:ascii="Consolas" w:hAnsi="Consolas" w:cs="Consolas"/>
                <w:sz w:val="19"/>
                <w:szCs w:val="19"/>
                <w:lang w:val="en-US"/>
              </w:rPr>
              <w:t>[StatusName]</w:t>
            </w:r>
          </w:p>
        </w:tc>
      </w:tr>
    </w:tbl>
    <w:p w14:paraId="24CFCA68" w14:textId="77777777" w:rsidR="0099289F" w:rsidRPr="00F05B0F" w:rsidRDefault="0099289F" w:rsidP="0099289F">
      <w:pPr>
        <w:jc w:val="right"/>
        <w:rPr>
          <w:rStyle w:val="afe"/>
          <w:i w:val="0"/>
        </w:rPr>
      </w:pPr>
    </w:p>
    <w:p w14:paraId="6A9CD314" w14:textId="66BDF28B" w:rsidR="005758A2" w:rsidRDefault="005758A2" w:rsidP="005758A2">
      <w:pPr>
        <w:pStyle w:val="2"/>
        <w:ind w:left="0" w:firstLine="0"/>
      </w:pPr>
      <w:bookmarkStart w:id="21" w:name="_Toc460865797"/>
      <w:r>
        <w:t>Транзакционные данные</w:t>
      </w:r>
      <w:r w:rsidRPr="00C8772F">
        <w:t xml:space="preserve"> </w:t>
      </w:r>
      <w:r>
        <w:t>«Данные 1»</w:t>
      </w:r>
      <w:bookmarkEnd w:id="21"/>
    </w:p>
    <w:p w14:paraId="101CB7FB" w14:textId="3B02D016" w:rsidR="005758A2" w:rsidRDefault="005758A2" w:rsidP="005758A2">
      <w:pPr>
        <w:pStyle w:val="3"/>
      </w:pPr>
      <w:bookmarkStart w:id="22" w:name="_Toc460865798"/>
      <w:r>
        <w:t>Запрос</w:t>
      </w:r>
      <w:bookmarkEnd w:id="22"/>
    </w:p>
    <w:p w14:paraId="290576C0" w14:textId="77777777" w:rsidR="005758A2" w:rsidRPr="00DB534D" w:rsidRDefault="005758A2" w:rsidP="005758A2"/>
    <w:p w14:paraId="51A95F04" w14:textId="77777777" w:rsidR="005758A2" w:rsidRDefault="005758A2" w:rsidP="005758A2">
      <w:pPr>
        <w:pStyle w:val="3"/>
      </w:pPr>
      <w:bookmarkStart w:id="23" w:name="_Toc460865799"/>
      <w:r>
        <w:t>Описание полей</w:t>
      </w:r>
      <w:bookmarkEnd w:id="23"/>
    </w:p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689"/>
        <w:gridCol w:w="3206"/>
        <w:gridCol w:w="2510"/>
        <w:gridCol w:w="3634"/>
      </w:tblGrid>
      <w:tr w:rsidR="005758A2" w:rsidRPr="002E674E" w14:paraId="45CBBCF9" w14:textId="77777777" w:rsidTr="00BE0BE0">
        <w:trPr>
          <w:trHeight w:val="1434"/>
          <w:tblHeader/>
        </w:trPr>
        <w:tc>
          <w:tcPr>
            <w:tcW w:w="343" w:type="pc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69AF104A" w14:textId="77777777" w:rsidR="005758A2" w:rsidRPr="002E674E" w:rsidRDefault="005758A2" w:rsidP="00BE0BE0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№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7C10E00A" w14:textId="77777777" w:rsidR="005758A2" w:rsidRPr="002E674E" w:rsidRDefault="005758A2" w:rsidP="00BE0BE0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2E6FD4D2" w14:textId="77777777" w:rsidR="005758A2" w:rsidRPr="002E674E" w:rsidRDefault="005758A2" w:rsidP="00BE0BE0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Описание поля</w:t>
            </w: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1344596E" w14:textId="77777777" w:rsidR="005758A2" w:rsidRDefault="005758A2" w:rsidP="00BE0BE0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Наименование поля</w:t>
            </w:r>
          </w:p>
          <w:p w14:paraId="40277BF8" w14:textId="77777777" w:rsidR="005758A2" w:rsidRDefault="005758A2" w:rsidP="00BE0BE0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в КРХД</w:t>
            </w:r>
          </w:p>
        </w:tc>
      </w:tr>
      <w:tr w:rsidR="005758A2" w:rsidRPr="002E674E" w14:paraId="455125BB" w14:textId="77777777" w:rsidTr="00BE0BE0">
        <w:trPr>
          <w:trHeight w:val="534"/>
        </w:trPr>
        <w:tc>
          <w:tcPr>
            <w:tcW w:w="343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341D7B2B" w14:textId="77777777" w:rsidR="005758A2" w:rsidRPr="002E674E" w:rsidRDefault="005758A2" w:rsidP="00BE0BE0">
            <w:pPr>
              <w:spacing w:line="288" w:lineRule="auto"/>
              <w:rPr>
                <w:rFonts w:eastAsiaTheme="minorHAnsi" w:cs="Arial"/>
                <w:iCs/>
              </w:rPr>
            </w:pPr>
            <w:r w:rsidRPr="002E674E">
              <w:rPr>
                <w:rFonts w:eastAsiaTheme="minorHAnsi" w:cs="Arial"/>
                <w:iCs/>
              </w:rPr>
              <w:t>1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6A0AEADF" w14:textId="77777777" w:rsidR="005758A2" w:rsidRPr="002E674E" w:rsidRDefault="005758A2" w:rsidP="00BE0BE0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Код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E16D70" w14:textId="77777777" w:rsidR="005758A2" w:rsidRPr="002E674E" w:rsidRDefault="005758A2" w:rsidP="00BE0BE0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304844" w14:textId="77777777" w:rsidR="005758A2" w:rsidRPr="009567AA" w:rsidRDefault="005758A2" w:rsidP="00BE0B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[StatusID]</w:t>
            </w:r>
          </w:p>
        </w:tc>
      </w:tr>
      <w:tr w:rsidR="005758A2" w:rsidRPr="002E674E" w14:paraId="73D4028E" w14:textId="77777777" w:rsidTr="00BE0BE0">
        <w:trPr>
          <w:trHeight w:val="534"/>
        </w:trPr>
        <w:tc>
          <w:tcPr>
            <w:tcW w:w="343" w:type="pct"/>
            <w:tcBorders>
              <w:top w:val="single" w:sz="4" w:space="0" w:color="7F7F7F"/>
              <w:left w:val="single" w:sz="6" w:space="0" w:color="808080"/>
              <w:bottom w:val="single" w:sz="4" w:space="0" w:color="7F7F7F"/>
              <w:right w:val="single" w:sz="6" w:space="0" w:color="808080"/>
            </w:tcBorders>
            <w:noWrap/>
          </w:tcPr>
          <w:p w14:paraId="55214648" w14:textId="77777777" w:rsidR="005758A2" w:rsidRPr="002E674E" w:rsidRDefault="005758A2" w:rsidP="00BE0BE0">
            <w:pPr>
              <w:spacing w:line="288" w:lineRule="auto"/>
              <w:rPr>
                <w:rFonts w:eastAsiaTheme="minorHAnsi" w:cs="Arial"/>
                <w:iCs/>
              </w:rPr>
            </w:pPr>
            <w:r>
              <w:rPr>
                <w:rFonts w:eastAsiaTheme="minorHAnsi" w:cs="Arial"/>
                <w:iCs/>
                <w:lang w:val="en-US"/>
              </w:rPr>
              <w:t>2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78921FB4" w14:textId="77777777" w:rsidR="005758A2" w:rsidRPr="002E674E" w:rsidRDefault="005758A2" w:rsidP="00BE0BE0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8D73DA5" w14:textId="77777777" w:rsidR="005758A2" w:rsidRPr="002E674E" w:rsidRDefault="005758A2" w:rsidP="00BE0BE0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64A328" w14:textId="77777777" w:rsidR="005758A2" w:rsidRPr="00DB534D" w:rsidRDefault="005758A2" w:rsidP="00BE0B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B534D">
              <w:rPr>
                <w:rFonts w:ascii="Consolas" w:hAnsi="Consolas" w:cs="Consolas"/>
                <w:sz w:val="19"/>
                <w:szCs w:val="19"/>
                <w:lang w:val="en-US"/>
              </w:rPr>
              <w:t>[StatusName]</w:t>
            </w:r>
          </w:p>
        </w:tc>
      </w:tr>
    </w:tbl>
    <w:p w14:paraId="7EA12C28" w14:textId="77777777" w:rsidR="0099289F" w:rsidRDefault="0099289F" w:rsidP="0099289F">
      <w:pPr>
        <w:rPr>
          <w:rStyle w:val="afe"/>
        </w:rPr>
      </w:pPr>
    </w:p>
    <w:p w14:paraId="0827F5CB" w14:textId="77777777" w:rsidR="0099289F" w:rsidRPr="006E3961" w:rsidRDefault="0099289F" w:rsidP="0099289F">
      <w:pPr>
        <w:rPr>
          <w:b/>
          <w:bCs/>
          <w:i/>
          <w:iCs/>
          <w:color w:val="4F81BD" w:themeColor="accent1"/>
        </w:rPr>
        <w:sectPr w:rsidR="0099289F" w:rsidRPr="006E3961" w:rsidSect="00BE0BE0">
          <w:footerReference w:type="default" r:id="rId13"/>
          <w:pgSz w:w="11906" w:h="16838" w:code="9"/>
          <w:pgMar w:top="720" w:right="720" w:bottom="720" w:left="1134" w:header="601" w:footer="567" w:gutter="0"/>
          <w:cols w:space="708"/>
          <w:titlePg/>
          <w:docGrid w:linePitch="360"/>
        </w:sectPr>
      </w:pPr>
    </w:p>
    <w:p w14:paraId="000D1895" w14:textId="77777777" w:rsidR="0099289F" w:rsidRPr="00A22D41" w:rsidRDefault="0099289F" w:rsidP="0099289F">
      <w:pPr>
        <w:pStyle w:val="2"/>
      </w:pPr>
      <w:bookmarkStart w:id="24" w:name="_Toc434940867"/>
      <w:bookmarkStart w:id="25" w:name="_Toc460865800"/>
      <w:r w:rsidRPr="00A22D41">
        <w:lastRenderedPageBreak/>
        <w:t xml:space="preserve">Концептуальная модель объектов обмена (бизнес-сущности их связи) с </w:t>
      </w:r>
      <w:bookmarkEnd w:id="24"/>
      <w:r w:rsidRPr="00E345E6">
        <w:t>&lt;&lt;</w:t>
      </w:r>
      <w:r>
        <w:t>Объект интеграции</w:t>
      </w:r>
      <w:r w:rsidRPr="00E345E6">
        <w:t>&gt;&gt;</w:t>
      </w:r>
      <w:bookmarkEnd w:id="25"/>
    </w:p>
    <w:p w14:paraId="1174C993" w14:textId="77777777" w:rsidR="0099289F" w:rsidRPr="00A22D41" w:rsidRDefault="0099289F" w:rsidP="0099289F">
      <w:pPr>
        <w:pStyle w:val="3"/>
        <w:rPr>
          <w:rStyle w:val="afe"/>
        </w:rPr>
      </w:pPr>
      <w:bookmarkStart w:id="26" w:name="_Toc434940868"/>
      <w:bookmarkStart w:id="27" w:name="_Toc460865801"/>
      <w:r>
        <w:rPr>
          <w:rStyle w:val="afe"/>
        </w:rPr>
        <w:t xml:space="preserve">Пример </w:t>
      </w:r>
      <w:r w:rsidRPr="00A22D41">
        <w:rPr>
          <w:rStyle w:val="afe"/>
        </w:rPr>
        <w:t>Ко</w:t>
      </w:r>
      <w:r>
        <w:rPr>
          <w:rStyle w:val="afe"/>
        </w:rPr>
        <w:t>нцептуальной</w:t>
      </w:r>
      <w:r w:rsidRPr="00A22D41">
        <w:rPr>
          <w:rStyle w:val="afe"/>
        </w:rPr>
        <w:t xml:space="preserve"> модел</w:t>
      </w:r>
      <w:r>
        <w:rPr>
          <w:rStyle w:val="afe"/>
        </w:rPr>
        <w:t>и</w:t>
      </w:r>
      <w:r w:rsidRPr="00A22D41">
        <w:rPr>
          <w:rStyle w:val="afe"/>
        </w:rPr>
        <w:t xml:space="preserve"> </w:t>
      </w:r>
      <w:r>
        <w:rPr>
          <w:rStyle w:val="afe"/>
        </w:rPr>
        <w:t>справочника «Продукция»</w:t>
      </w:r>
      <w:bookmarkEnd w:id="26"/>
      <w:bookmarkEnd w:id="27"/>
    </w:p>
    <w:p w14:paraId="4865BDC8" w14:textId="62E77638" w:rsidR="0099289F" w:rsidRDefault="00BE0BE0" w:rsidP="0099289F">
      <w:pPr>
        <w:jc w:val="center"/>
      </w:pPr>
      <w:r>
        <w:object w:dxaOrig="16063" w:dyaOrig="9215" w14:anchorId="66F6FD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4pt;height:288.6pt" o:ole="">
            <v:imagedata r:id="rId14" o:title=""/>
          </v:shape>
          <o:OLEObject Type="Embed" ProgID="Visio.Drawing.11" ShapeID="_x0000_i1025" DrawAspect="Content" ObjectID="_1534607717" r:id="rId15"/>
        </w:object>
      </w:r>
    </w:p>
    <w:p w14:paraId="7A97A255" w14:textId="58E2FC22" w:rsidR="0099289F" w:rsidRDefault="0099289F" w:rsidP="00BE0BE0">
      <w:pPr>
        <w:pStyle w:val="2"/>
      </w:pPr>
      <w:bookmarkStart w:id="28" w:name="_Toc460865802"/>
      <w:r>
        <w:t>Дополнительные условия</w:t>
      </w:r>
      <w:r w:rsidRPr="00FA095A">
        <w:t xml:space="preserve"> к реализации интеграции</w:t>
      </w:r>
      <w:bookmarkEnd w:id="28"/>
    </w:p>
    <w:p w14:paraId="41B1A503" w14:textId="77777777" w:rsidR="005758A2" w:rsidRDefault="005758A2" w:rsidP="005758A2">
      <w:pPr>
        <w:pStyle w:val="1"/>
        <w:ind w:left="431" w:hanging="431"/>
      </w:pPr>
      <w:bookmarkStart w:id="29" w:name="_Toc434940880"/>
      <w:bookmarkStart w:id="30" w:name="_Toc435442700"/>
      <w:bookmarkStart w:id="31" w:name="_Toc460865803"/>
      <w:r>
        <w:t>Сценарии тестирования</w:t>
      </w:r>
      <w:bookmarkEnd w:id="29"/>
      <w:bookmarkEnd w:id="30"/>
      <w:bookmarkEnd w:id="31"/>
    </w:p>
    <w:p w14:paraId="50719E7E" w14:textId="77777777" w:rsidR="001511A5" w:rsidRDefault="001511A5" w:rsidP="001511A5">
      <w:pPr>
        <w:pStyle w:val="af7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t>(Раздел заполняется Архитектором КИС)</w:t>
      </w:r>
    </w:p>
    <w:p w14:paraId="57144E30" w14:textId="5AFE6D82" w:rsidR="005758A2" w:rsidRDefault="005758A2" w:rsidP="005758A2">
      <w:pPr>
        <w:pStyle w:val="2"/>
        <w:ind w:left="0" w:firstLine="0"/>
      </w:pPr>
      <w:bookmarkStart w:id="32" w:name="_Toc460865804"/>
      <w:r>
        <w:t xml:space="preserve">Сценарии тестирования получения данных из </w:t>
      </w:r>
      <w:r w:rsidRPr="005758A2">
        <w:t xml:space="preserve">&lt;&lt;&gt;&gt; </w:t>
      </w:r>
      <w:r>
        <w:t xml:space="preserve">в </w:t>
      </w:r>
      <w:r w:rsidRPr="005758A2">
        <w:t>&lt;&lt;&gt;&gt;</w:t>
      </w:r>
      <w:bookmarkEnd w:id="32"/>
    </w:p>
    <w:p w14:paraId="41086912" w14:textId="77777777" w:rsidR="005758A2" w:rsidRPr="00BB7916" w:rsidRDefault="005758A2" w:rsidP="005758A2"/>
    <w:p w14:paraId="7AB3A503" w14:textId="75D379BE" w:rsidR="005758A2" w:rsidRPr="00B56AFC" w:rsidRDefault="005758A2" w:rsidP="005758A2">
      <w:pPr>
        <w:pStyle w:val="2"/>
        <w:ind w:left="0" w:firstLine="0"/>
      </w:pPr>
      <w:bookmarkStart w:id="33" w:name="_Toc460865805"/>
      <w:r>
        <w:t xml:space="preserve">Сценарии тестирования выгрузки данных из </w:t>
      </w:r>
      <w:r w:rsidRPr="005758A2">
        <w:t xml:space="preserve">&lt;&lt;&gt;&gt; </w:t>
      </w:r>
      <w:r>
        <w:t xml:space="preserve">в </w:t>
      </w:r>
      <w:r w:rsidRPr="005758A2">
        <w:t>&lt;&lt;&gt;&gt;</w:t>
      </w:r>
      <w:bookmarkEnd w:id="33"/>
    </w:p>
    <w:p w14:paraId="58CE5D3F" w14:textId="77777777" w:rsidR="005758A2" w:rsidRPr="00BB7916" w:rsidRDefault="005758A2" w:rsidP="005758A2"/>
    <w:p w14:paraId="7FDC2F25" w14:textId="77777777" w:rsidR="005758A2" w:rsidRDefault="005758A2" w:rsidP="005758A2">
      <w:pPr>
        <w:pStyle w:val="1"/>
        <w:ind w:left="431" w:hanging="431"/>
      </w:pPr>
      <w:bookmarkStart w:id="34" w:name="_Toc434940881"/>
      <w:bookmarkStart w:id="35" w:name="_Toc460578588"/>
      <w:bookmarkStart w:id="36" w:name="_Toc460865806"/>
      <w:r>
        <w:t xml:space="preserve">Контроль </w:t>
      </w:r>
      <w:r w:rsidRPr="00E345E6">
        <w:t>событий</w:t>
      </w:r>
      <w:r>
        <w:t>, ошибок и проблем</w:t>
      </w:r>
      <w:bookmarkEnd w:id="34"/>
      <w:bookmarkEnd w:id="35"/>
      <w:bookmarkEnd w:id="36"/>
    </w:p>
    <w:p w14:paraId="0CE6CCAC" w14:textId="77777777" w:rsidR="001511A5" w:rsidRDefault="001511A5" w:rsidP="001511A5">
      <w:pPr>
        <w:pStyle w:val="af7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t>(Раздел заполняется Архитектором КИС)</w:t>
      </w:r>
    </w:p>
    <w:p w14:paraId="3D09A8E9" w14:textId="77777777" w:rsidR="005758A2" w:rsidRDefault="005758A2" w:rsidP="005758A2">
      <w:pPr>
        <w:pStyle w:val="2"/>
        <w:ind w:left="0" w:firstLine="0"/>
      </w:pPr>
      <w:bookmarkStart w:id="37" w:name="_Toc434940882"/>
      <w:bookmarkStart w:id="38" w:name="_Toc460578589"/>
      <w:bookmarkStart w:id="39" w:name="_Toc460865807"/>
      <w:r w:rsidRPr="00131E1C">
        <w:lastRenderedPageBreak/>
        <w:t xml:space="preserve">Требования к отчетности </w:t>
      </w:r>
      <w:r>
        <w:t>по контролю за событиями, ошибками, проблемами и качеством данных</w:t>
      </w:r>
      <w:bookmarkEnd w:id="37"/>
      <w:bookmarkEnd w:id="38"/>
      <w:bookmarkEnd w:id="39"/>
    </w:p>
    <w:p w14:paraId="36A1BFE6" w14:textId="77777777" w:rsidR="005758A2" w:rsidRDefault="005758A2" w:rsidP="005758A2">
      <w:pPr>
        <w:pStyle w:val="3"/>
      </w:pPr>
      <w:bookmarkStart w:id="40" w:name="_Toc434940883"/>
      <w:bookmarkStart w:id="41" w:name="_Toc460578590"/>
      <w:bookmarkStart w:id="42" w:name="_Toc460865808"/>
      <w:r>
        <w:t>Отчет 1</w:t>
      </w:r>
      <w:bookmarkEnd w:id="40"/>
      <w:r>
        <w:t>. Проблемы в работе загрузки данных по коробам.</w:t>
      </w:r>
      <w:bookmarkEnd w:id="41"/>
      <w:bookmarkEnd w:id="42"/>
    </w:p>
    <w:p w14:paraId="764B9871" w14:textId="77777777" w:rsidR="005758A2" w:rsidRPr="00F838F4" w:rsidRDefault="005758A2" w:rsidP="005758A2">
      <w:r>
        <w:t xml:space="preserve">В случае, если интеграции между Аксаптой 3.0 и КРХД или между КРХД и </w:t>
      </w:r>
      <w:r>
        <w:rPr>
          <w:lang w:val="en-US"/>
        </w:rPr>
        <w:t>DAX</w:t>
      </w:r>
      <w:r w:rsidRPr="00EA5464">
        <w:t xml:space="preserve"> 2012 </w:t>
      </w:r>
      <w:r>
        <w:t>не проходили успешно более 30 минут требуется разослать следующее оповещение</w:t>
      </w:r>
      <w:r w:rsidRPr="00D15C1C">
        <w:t xml:space="preserve">: </w:t>
      </w:r>
      <w:r>
        <w:t xml:space="preserve">«Проблемы в работе загрузки данных по коробам». </w:t>
      </w:r>
    </w:p>
    <w:p w14:paraId="4D24289A" w14:textId="77777777" w:rsidR="005758A2" w:rsidRDefault="005758A2" w:rsidP="005758A2">
      <w:pPr>
        <w:pStyle w:val="3"/>
      </w:pPr>
      <w:bookmarkStart w:id="43" w:name="_Toc436319970"/>
      <w:bookmarkStart w:id="44" w:name="_Toc460578591"/>
      <w:bookmarkStart w:id="45" w:name="_Toc434940885"/>
      <w:bookmarkStart w:id="46" w:name="_Toc460865809"/>
      <w:r>
        <w:t>Отчет о качестве интеграции</w:t>
      </w:r>
      <w:bookmarkEnd w:id="43"/>
      <w:bookmarkEnd w:id="44"/>
      <w:bookmarkEnd w:id="46"/>
    </w:p>
    <w:tbl>
      <w:tblPr>
        <w:tblStyle w:val="-411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2553"/>
        <w:gridCol w:w="2667"/>
        <w:gridCol w:w="884"/>
        <w:gridCol w:w="1191"/>
        <w:gridCol w:w="1646"/>
      </w:tblGrid>
      <w:tr w:rsidR="005758A2" w:rsidRPr="00131E1C" w14:paraId="21B35D83" w14:textId="77777777" w:rsidTr="00BE0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7F367807" w14:textId="77777777" w:rsidR="005758A2" w:rsidRDefault="005758A2" w:rsidP="00BE0BE0">
            <w:pPr>
              <w:jc w:val="center"/>
            </w:pPr>
            <w:r>
              <w:t>Тип описания</w:t>
            </w:r>
          </w:p>
        </w:tc>
        <w:tc>
          <w:tcPr>
            <w:tcW w:w="1250" w:type="pct"/>
          </w:tcPr>
          <w:p w14:paraId="67A7ADCF" w14:textId="77777777" w:rsidR="005758A2" w:rsidRPr="00131E1C" w:rsidRDefault="005758A2" w:rsidP="00BE0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источник интеграции</w:t>
            </w:r>
          </w:p>
        </w:tc>
        <w:tc>
          <w:tcPr>
            <w:tcW w:w="1306" w:type="pct"/>
          </w:tcPr>
          <w:p w14:paraId="26C3D569" w14:textId="77777777" w:rsidR="005758A2" w:rsidRDefault="005758A2" w:rsidP="00BE0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приемник интеграции</w:t>
            </w:r>
          </w:p>
        </w:tc>
        <w:tc>
          <w:tcPr>
            <w:tcW w:w="433" w:type="pct"/>
          </w:tcPr>
          <w:p w14:paraId="41DEF69C" w14:textId="77777777" w:rsidR="005758A2" w:rsidRDefault="005758A2" w:rsidP="00BE0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583" w:type="pct"/>
          </w:tcPr>
          <w:p w14:paraId="21A793DE" w14:textId="77777777" w:rsidR="005758A2" w:rsidRPr="00131E1C" w:rsidRDefault="005758A2" w:rsidP="00BE0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последней интеграции</w:t>
            </w:r>
          </w:p>
        </w:tc>
        <w:tc>
          <w:tcPr>
            <w:tcW w:w="806" w:type="pct"/>
          </w:tcPr>
          <w:p w14:paraId="34E07348" w14:textId="77777777" w:rsidR="005758A2" w:rsidRPr="006F7E4A" w:rsidRDefault="005758A2" w:rsidP="00BE0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  <w:r w:rsidRPr="00FA50BC">
              <w:t>/</w:t>
            </w:r>
            <w:r>
              <w:t>Описание проблемы последней интеграции</w:t>
            </w:r>
          </w:p>
        </w:tc>
      </w:tr>
      <w:tr w:rsidR="005758A2" w:rsidRPr="00FA50BC" w14:paraId="11CAC668" w14:textId="77777777" w:rsidTr="00BE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79172196" w14:textId="77777777" w:rsidR="005758A2" w:rsidRDefault="005758A2" w:rsidP="00BE0BE0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Порядок сортировки</w:t>
            </w:r>
          </w:p>
        </w:tc>
        <w:tc>
          <w:tcPr>
            <w:tcW w:w="1250" w:type="pct"/>
          </w:tcPr>
          <w:p w14:paraId="07705DC6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2</w:t>
            </w:r>
          </w:p>
        </w:tc>
        <w:tc>
          <w:tcPr>
            <w:tcW w:w="1306" w:type="pct"/>
          </w:tcPr>
          <w:p w14:paraId="7CCA2627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3</w:t>
            </w:r>
          </w:p>
        </w:tc>
        <w:tc>
          <w:tcPr>
            <w:tcW w:w="433" w:type="pct"/>
          </w:tcPr>
          <w:p w14:paraId="7226B355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583" w:type="pct"/>
          </w:tcPr>
          <w:p w14:paraId="51BAA5CF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806" w:type="pct"/>
          </w:tcPr>
          <w:p w14:paraId="0077DFA1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58A2" w:rsidRPr="00FA50BC" w14:paraId="0F32DEC4" w14:textId="77777777" w:rsidTr="00BE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2B2A4FFC" w14:textId="77777777" w:rsidR="005758A2" w:rsidRDefault="005758A2" w:rsidP="00BE0BE0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Группировка</w:t>
            </w:r>
          </w:p>
        </w:tc>
        <w:tc>
          <w:tcPr>
            <w:tcW w:w="1250" w:type="pct"/>
          </w:tcPr>
          <w:p w14:paraId="114B517A" w14:textId="77777777" w:rsidR="005758A2" w:rsidRPr="00FA50BC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1306" w:type="pct"/>
          </w:tcPr>
          <w:p w14:paraId="118165C4" w14:textId="77777777" w:rsidR="005758A2" w:rsidRPr="00FA50BC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433" w:type="pct"/>
          </w:tcPr>
          <w:p w14:paraId="2C29C105" w14:textId="77777777" w:rsidR="005758A2" w:rsidRPr="00FA50BC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A50BC">
              <w:rPr>
                <w:i/>
              </w:rPr>
              <w:t>Ма</w:t>
            </w:r>
            <w:r w:rsidRPr="00FA50BC">
              <w:rPr>
                <w:i/>
                <w:lang w:val="en-US"/>
              </w:rPr>
              <w:t>x</w:t>
            </w:r>
          </w:p>
        </w:tc>
        <w:tc>
          <w:tcPr>
            <w:tcW w:w="583" w:type="pct"/>
          </w:tcPr>
          <w:p w14:paraId="58DEB079" w14:textId="77777777" w:rsidR="005758A2" w:rsidRPr="00FA50BC" w:rsidRDefault="005758A2" w:rsidP="00BE0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  <w:tc>
          <w:tcPr>
            <w:tcW w:w="806" w:type="pct"/>
          </w:tcPr>
          <w:p w14:paraId="7224F75F" w14:textId="77777777" w:rsidR="005758A2" w:rsidRPr="00FA50BC" w:rsidRDefault="005758A2" w:rsidP="00BE0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</w:tr>
      <w:tr w:rsidR="005758A2" w:rsidRPr="00160522" w14:paraId="3C94B412" w14:textId="77777777" w:rsidTr="00BE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2D98C45E" w14:textId="77777777" w:rsidR="005758A2" w:rsidRDefault="005758A2" w:rsidP="00BE0BE0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sz w:val="19"/>
                <w:szCs w:val="19"/>
              </w:rPr>
              <w:t>Источник данных</w:t>
            </w:r>
          </w:p>
        </w:tc>
        <w:tc>
          <w:tcPr>
            <w:tcW w:w="1250" w:type="pct"/>
          </w:tcPr>
          <w:p w14:paraId="58B228B5" w14:textId="77777777" w:rsidR="005758A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.ObjectFromID </w:t>
            </w:r>
          </w:p>
          <w:p w14:paraId="45D08A6F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 w:rsidRPr="0077006D">
              <w:rPr>
                <w:rFonts w:ascii="Consolas" w:hAnsi="Consolas" w:cs="Consolas"/>
                <w:sz w:val="19"/>
                <w:szCs w:val="19"/>
                <w:lang w:val="en-US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1306" w:type="pct"/>
          </w:tcPr>
          <w:p w14:paraId="6C5BA6A1" w14:textId="77777777" w:rsidR="005758A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.ObjectToID </w:t>
            </w:r>
          </w:p>
          <w:p w14:paraId="13145452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 w:rsidRPr="0077006D">
              <w:rPr>
                <w:rFonts w:ascii="Consolas" w:hAnsi="Consolas" w:cs="Consolas"/>
                <w:sz w:val="19"/>
                <w:szCs w:val="19"/>
                <w:lang w:val="en-US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433" w:type="pct"/>
          </w:tcPr>
          <w:p w14:paraId="0DF37B93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].Date</w:t>
            </w:r>
          </w:p>
        </w:tc>
        <w:tc>
          <w:tcPr>
            <w:tcW w:w="583" w:type="pct"/>
          </w:tcPr>
          <w:p w14:paraId="50D86934" w14:textId="77777777" w:rsidR="005758A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</w:t>
            </w:r>
          </w:p>
          <w:p w14:paraId="1948CF94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.Name)</w:t>
            </w:r>
          </w:p>
        </w:tc>
        <w:tc>
          <w:tcPr>
            <w:tcW w:w="806" w:type="pct"/>
          </w:tcPr>
          <w:p w14:paraId="19501285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.Info</w:t>
            </w:r>
          </w:p>
          <w:p w14:paraId="2FE3432C" w14:textId="77777777" w:rsidR="005758A2" w:rsidRPr="00160522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FCCDC26" w14:textId="77777777" w:rsidR="005758A2" w:rsidRDefault="005758A2" w:rsidP="005758A2">
      <w:r>
        <w:t>Отчет содержит выборку данных из таблицы КРХД «</w:t>
      </w:r>
      <w:r w:rsidRPr="00082D4E">
        <w:rPr>
          <w:lang w:val="en-US"/>
        </w:rPr>
        <w:t>Utility</w:t>
      </w:r>
      <w:r w:rsidRPr="00082D4E">
        <w:t>.</w:t>
      </w:r>
      <w:r w:rsidRPr="00082D4E">
        <w:rPr>
          <w:lang w:val="en-US"/>
        </w:rPr>
        <w:t>SynhLog</w:t>
      </w:r>
      <w:r>
        <w:t>» сгруппированную по (</w:t>
      </w:r>
      <w:r w:rsidRPr="00FA50BC">
        <w:t>Объект источник интеграции</w:t>
      </w:r>
      <w:r>
        <w:t>,</w:t>
      </w:r>
      <w:r w:rsidRPr="00160522">
        <w:t xml:space="preserve"> </w:t>
      </w:r>
      <w:r w:rsidRPr="00FA50BC">
        <w:t>Объект приемник интеграции</w:t>
      </w:r>
      <w:r>
        <w:t>) и показывающую статус последней интеграции.</w:t>
      </w:r>
    </w:p>
    <w:p w14:paraId="61266DD4" w14:textId="77777777" w:rsidR="005758A2" w:rsidRDefault="005758A2" w:rsidP="005758A2">
      <w:pPr>
        <w:pStyle w:val="3"/>
      </w:pPr>
      <w:bookmarkStart w:id="47" w:name="_Toc436319971"/>
      <w:bookmarkStart w:id="48" w:name="_Toc460578592"/>
      <w:bookmarkStart w:id="49" w:name="_Toc460865810"/>
      <w:r>
        <w:t>Отчет о проблемах и ошибках интеграции</w:t>
      </w:r>
      <w:bookmarkEnd w:id="47"/>
      <w:bookmarkEnd w:id="48"/>
      <w:bookmarkEnd w:id="49"/>
    </w:p>
    <w:tbl>
      <w:tblPr>
        <w:tblStyle w:val="-411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558"/>
        <w:gridCol w:w="1383"/>
        <w:gridCol w:w="2345"/>
        <w:gridCol w:w="1812"/>
      </w:tblGrid>
      <w:tr w:rsidR="005758A2" w:rsidRPr="00131E1C" w14:paraId="077E6C05" w14:textId="77777777" w:rsidTr="00BE0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1A50378F" w14:textId="77777777" w:rsidR="005758A2" w:rsidRPr="00160522" w:rsidRDefault="005758A2" w:rsidP="00BE0BE0">
            <w:pPr>
              <w:jc w:val="center"/>
            </w:pPr>
            <w:r>
              <w:t>Тип описания</w:t>
            </w:r>
          </w:p>
        </w:tc>
        <w:tc>
          <w:tcPr>
            <w:tcW w:w="902" w:type="pct"/>
          </w:tcPr>
          <w:p w14:paraId="12701EC0" w14:textId="77777777" w:rsidR="005758A2" w:rsidRPr="00131E1C" w:rsidRDefault="005758A2" w:rsidP="00BE0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источник интеграции</w:t>
            </w:r>
          </w:p>
        </w:tc>
        <w:tc>
          <w:tcPr>
            <w:tcW w:w="763" w:type="pct"/>
          </w:tcPr>
          <w:p w14:paraId="72586F42" w14:textId="77777777" w:rsidR="005758A2" w:rsidRDefault="005758A2" w:rsidP="00BE0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приемник интеграции</w:t>
            </w:r>
          </w:p>
        </w:tc>
        <w:tc>
          <w:tcPr>
            <w:tcW w:w="677" w:type="pct"/>
          </w:tcPr>
          <w:p w14:paraId="45B12A11" w14:textId="77777777" w:rsidR="005758A2" w:rsidRDefault="005758A2" w:rsidP="00BE0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1148" w:type="pct"/>
          </w:tcPr>
          <w:p w14:paraId="38A7A804" w14:textId="77777777" w:rsidR="005758A2" w:rsidRPr="00131E1C" w:rsidRDefault="005758A2" w:rsidP="00BE0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последней интеграции</w:t>
            </w:r>
          </w:p>
        </w:tc>
        <w:tc>
          <w:tcPr>
            <w:tcW w:w="887" w:type="pct"/>
          </w:tcPr>
          <w:p w14:paraId="12E57321" w14:textId="77777777" w:rsidR="005758A2" w:rsidRPr="006F7E4A" w:rsidRDefault="005758A2" w:rsidP="00BE0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  <w:r w:rsidRPr="00FA50BC">
              <w:t>/</w:t>
            </w:r>
            <w:r>
              <w:t>Описание проблемы последней интеграции</w:t>
            </w:r>
          </w:p>
        </w:tc>
      </w:tr>
      <w:tr w:rsidR="005758A2" w:rsidRPr="00FA50BC" w14:paraId="02E9BEA2" w14:textId="77777777" w:rsidTr="00BE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1802A3AE" w14:textId="77777777" w:rsidR="005758A2" w:rsidRPr="00FA50BC" w:rsidRDefault="005758A2" w:rsidP="00BE0BE0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Порядок сортировки</w:t>
            </w:r>
          </w:p>
        </w:tc>
        <w:tc>
          <w:tcPr>
            <w:tcW w:w="902" w:type="pct"/>
          </w:tcPr>
          <w:p w14:paraId="384E15F7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2</w:t>
            </w:r>
          </w:p>
        </w:tc>
        <w:tc>
          <w:tcPr>
            <w:tcW w:w="763" w:type="pct"/>
          </w:tcPr>
          <w:p w14:paraId="26AD70B6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3</w:t>
            </w:r>
          </w:p>
        </w:tc>
        <w:tc>
          <w:tcPr>
            <w:tcW w:w="677" w:type="pct"/>
          </w:tcPr>
          <w:p w14:paraId="66C9B0A2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48" w:type="pct"/>
          </w:tcPr>
          <w:p w14:paraId="628A31BB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887" w:type="pct"/>
          </w:tcPr>
          <w:p w14:paraId="6AA2CEF0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58A2" w:rsidRPr="00FA50BC" w14:paraId="119880EF" w14:textId="77777777" w:rsidTr="00BE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5C43007A" w14:textId="77777777" w:rsidR="005758A2" w:rsidRPr="00FA50BC" w:rsidRDefault="005758A2" w:rsidP="00BE0BE0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Группировка</w:t>
            </w:r>
          </w:p>
        </w:tc>
        <w:tc>
          <w:tcPr>
            <w:tcW w:w="902" w:type="pct"/>
          </w:tcPr>
          <w:p w14:paraId="117627EF" w14:textId="77777777" w:rsidR="005758A2" w:rsidRPr="00FA50BC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763" w:type="pct"/>
          </w:tcPr>
          <w:p w14:paraId="7CE6BD9C" w14:textId="77777777" w:rsidR="005758A2" w:rsidRPr="00FA50BC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677" w:type="pct"/>
          </w:tcPr>
          <w:p w14:paraId="3B04F5F2" w14:textId="77777777" w:rsidR="005758A2" w:rsidRPr="00FA50BC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A50BC">
              <w:rPr>
                <w:i/>
              </w:rPr>
              <w:t>Ма</w:t>
            </w:r>
            <w:r w:rsidRPr="00FA50BC">
              <w:rPr>
                <w:i/>
                <w:lang w:val="en-US"/>
              </w:rPr>
              <w:t>x</w:t>
            </w:r>
          </w:p>
        </w:tc>
        <w:tc>
          <w:tcPr>
            <w:tcW w:w="1148" w:type="pct"/>
          </w:tcPr>
          <w:p w14:paraId="485C0A86" w14:textId="77777777" w:rsidR="005758A2" w:rsidRPr="00FA50BC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  <w:tc>
          <w:tcPr>
            <w:tcW w:w="887" w:type="pct"/>
          </w:tcPr>
          <w:p w14:paraId="0E0C86B5" w14:textId="77777777" w:rsidR="005758A2" w:rsidRPr="00FA50BC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</w:tr>
      <w:tr w:rsidR="005758A2" w:rsidRPr="00160522" w14:paraId="5D0D3B56" w14:textId="77777777" w:rsidTr="00BE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229706A0" w14:textId="77777777" w:rsidR="005758A2" w:rsidRPr="00FA50BC" w:rsidRDefault="005758A2" w:rsidP="00BE0BE0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Фильтрация</w:t>
            </w:r>
          </w:p>
        </w:tc>
        <w:tc>
          <w:tcPr>
            <w:tcW w:w="902" w:type="pct"/>
          </w:tcPr>
          <w:p w14:paraId="16E5EBA3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</w:p>
        </w:tc>
        <w:tc>
          <w:tcPr>
            <w:tcW w:w="763" w:type="pct"/>
          </w:tcPr>
          <w:p w14:paraId="0D8D98F2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</w:p>
        </w:tc>
        <w:tc>
          <w:tcPr>
            <w:tcW w:w="677" w:type="pct"/>
          </w:tcPr>
          <w:p w14:paraId="0C312F65" w14:textId="77777777" w:rsidR="005758A2" w:rsidRPr="00FA50BC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48" w:type="pct"/>
          </w:tcPr>
          <w:p w14:paraId="55F3E100" w14:textId="77777777" w:rsidR="005758A2" w:rsidRPr="00082D4E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.LogTypeID.</w:t>
            </w:r>
            <w:r w:rsidRPr="00082D4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[Utility]</w:t>
            </w:r>
            <w:r w:rsidRPr="00082D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82D4E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 w:rsidRPr="00082D4E">
              <w:rPr>
                <w:lang w:val="en-US"/>
              </w:rPr>
              <w:t xml:space="preserve"> </w:t>
            </w:r>
            <w:r w:rsidRPr="00082D4E">
              <w:rPr>
                <w:rFonts w:ascii="Consolas" w:hAnsi="Consolas" w:cs="Consolas"/>
                <w:sz w:val="19"/>
                <w:szCs w:val="19"/>
                <w:lang w:val="en-US"/>
              </w:rPr>
              <w:t>IsAlert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=True</w:t>
            </w:r>
          </w:p>
          <w:p w14:paraId="080B9665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887" w:type="pct"/>
          </w:tcPr>
          <w:p w14:paraId="3F95488E" w14:textId="77777777" w:rsidR="005758A2" w:rsidRPr="00160522" w:rsidRDefault="005758A2" w:rsidP="00BE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5758A2" w:rsidRPr="00131E1C" w14:paraId="3CAE606C" w14:textId="77777777" w:rsidTr="00BE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5FAA4495" w14:textId="77777777" w:rsidR="005758A2" w:rsidRPr="00160522" w:rsidRDefault="005758A2" w:rsidP="00BE0B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Источник данных</w:t>
            </w:r>
          </w:p>
        </w:tc>
        <w:tc>
          <w:tcPr>
            <w:tcW w:w="902" w:type="pct"/>
          </w:tcPr>
          <w:p w14:paraId="2215E903" w14:textId="77777777" w:rsidR="005758A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.ObjectFromID </w:t>
            </w:r>
          </w:p>
          <w:p w14:paraId="3D98EC9C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2EB9F251" w14:textId="77777777" w:rsidR="005758A2" w:rsidRPr="00131E1C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763" w:type="pct"/>
          </w:tcPr>
          <w:p w14:paraId="2E91D881" w14:textId="77777777" w:rsidR="005758A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.ObjectToID </w:t>
            </w:r>
          </w:p>
          <w:p w14:paraId="2C2BA6DB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21ACD8CE" w14:textId="77777777" w:rsidR="005758A2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677" w:type="pct"/>
          </w:tcPr>
          <w:p w14:paraId="7F0627FB" w14:textId="77777777" w:rsidR="005758A2" w:rsidRPr="00131E1C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].Date</w:t>
            </w:r>
          </w:p>
        </w:tc>
        <w:tc>
          <w:tcPr>
            <w:tcW w:w="1148" w:type="pct"/>
          </w:tcPr>
          <w:p w14:paraId="2A38BD86" w14:textId="77777777" w:rsidR="005758A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</w:t>
            </w:r>
          </w:p>
          <w:p w14:paraId="5DCB828A" w14:textId="77777777" w:rsidR="005758A2" w:rsidRPr="00160522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.Name)</w:t>
            </w:r>
          </w:p>
        </w:tc>
        <w:tc>
          <w:tcPr>
            <w:tcW w:w="887" w:type="pct"/>
          </w:tcPr>
          <w:p w14:paraId="635BBF33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.Info</w:t>
            </w:r>
          </w:p>
          <w:p w14:paraId="51C2E3EA" w14:textId="77777777" w:rsidR="005758A2" w:rsidRPr="00131E1C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B5F5F7" w14:textId="77777777" w:rsidR="005758A2" w:rsidRDefault="005758A2" w:rsidP="005758A2">
      <w:r>
        <w:lastRenderedPageBreak/>
        <w:t>Отчет содержит выборку данных из таблицы КРХД «</w:t>
      </w:r>
      <w:r w:rsidRPr="00082D4E">
        <w:rPr>
          <w:lang w:val="en-US"/>
        </w:rPr>
        <w:t>Utility</w:t>
      </w:r>
      <w:r w:rsidRPr="00082D4E">
        <w:t>.</w:t>
      </w:r>
      <w:r w:rsidRPr="00082D4E">
        <w:rPr>
          <w:lang w:val="en-US"/>
        </w:rPr>
        <w:t>SynhLog</w:t>
      </w:r>
      <w:r>
        <w:t>» сгруппированную по (</w:t>
      </w:r>
      <w:r w:rsidRPr="00FA50BC">
        <w:t>Объект источник интеграции</w:t>
      </w:r>
      <w:r>
        <w:t>,</w:t>
      </w:r>
      <w:r w:rsidRPr="00160522">
        <w:t xml:space="preserve"> </w:t>
      </w:r>
      <w:r w:rsidRPr="00FA50BC">
        <w:t>Объект приемник интеграции</w:t>
      </w:r>
      <w:r>
        <w:t xml:space="preserve">) и показывающую статус последней интеграции, но только записи, у которой тип лога имеет положительное значение </w:t>
      </w:r>
      <w:r w:rsidRPr="00082D4E">
        <w:t>IsAlert</w:t>
      </w:r>
      <w:r>
        <w:t xml:space="preserve"> (</w:t>
      </w:r>
      <w:r w:rsidRPr="00082D4E">
        <w:t>[Utility].[LogTypes]. IsAlert=True</w:t>
      </w:r>
      <w:r>
        <w:t xml:space="preserve">). </w:t>
      </w:r>
    </w:p>
    <w:p w14:paraId="47A9B954" w14:textId="77777777" w:rsidR="005758A2" w:rsidRDefault="005758A2" w:rsidP="005758A2">
      <w:pPr>
        <w:pStyle w:val="3"/>
      </w:pPr>
      <w:r>
        <w:t xml:space="preserve"> </w:t>
      </w:r>
      <w:bookmarkStart w:id="50" w:name="_Toc436319972"/>
      <w:bookmarkStart w:id="51" w:name="_Toc460578593"/>
      <w:bookmarkStart w:id="52" w:name="_Toc460865811"/>
      <w:r>
        <w:t>Отчет о качестве интеграции детальный</w:t>
      </w:r>
      <w:bookmarkEnd w:id="50"/>
      <w:bookmarkEnd w:id="51"/>
      <w:bookmarkEnd w:id="52"/>
    </w:p>
    <w:tbl>
      <w:tblPr>
        <w:tblStyle w:val="-411"/>
        <w:tblW w:w="5000" w:type="pct"/>
        <w:tblLayout w:type="fixed"/>
        <w:tblLook w:val="04A0" w:firstRow="1" w:lastRow="0" w:firstColumn="1" w:lastColumn="0" w:noHBand="0" w:noVBand="1"/>
      </w:tblPr>
      <w:tblGrid>
        <w:gridCol w:w="1270"/>
        <w:gridCol w:w="1530"/>
        <w:gridCol w:w="1869"/>
        <w:gridCol w:w="1742"/>
        <w:gridCol w:w="2059"/>
        <w:gridCol w:w="1742"/>
      </w:tblGrid>
      <w:tr w:rsidR="005758A2" w:rsidRPr="00131E1C" w14:paraId="181FC69A" w14:textId="77777777" w:rsidTr="00BE0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5537B8FC" w14:textId="77777777" w:rsidR="005758A2" w:rsidRDefault="005758A2" w:rsidP="00BE0BE0">
            <w:pPr>
              <w:keepNext/>
              <w:keepLines/>
              <w:jc w:val="center"/>
            </w:pPr>
            <w:r>
              <w:t>Тип описания</w:t>
            </w:r>
          </w:p>
        </w:tc>
        <w:tc>
          <w:tcPr>
            <w:tcW w:w="749" w:type="pct"/>
          </w:tcPr>
          <w:p w14:paraId="55C083D9" w14:textId="77777777" w:rsidR="005758A2" w:rsidRPr="00131E1C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источник интеграции</w:t>
            </w:r>
          </w:p>
        </w:tc>
        <w:tc>
          <w:tcPr>
            <w:tcW w:w="915" w:type="pct"/>
          </w:tcPr>
          <w:p w14:paraId="558EEFAD" w14:textId="77777777" w:rsidR="005758A2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приемник интеграции</w:t>
            </w:r>
          </w:p>
        </w:tc>
        <w:tc>
          <w:tcPr>
            <w:tcW w:w="853" w:type="pct"/>
          </w:tcPr>
          <w:p w14:paraId="678DA380" w14:textId="77777777" w:rsidR="005758A2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1008" w:type="pct"/>
          </w:tcPr>
          <w:p w14:paraId="3FC655AB" w14:textId="77777777" w:rsidR="005758A2" w:rsidRPr="00131E1C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  <w:tc>
          <w:tcPr>
            <w:tcW w:w="853" w:type="pct"/>
          </w:tcPr>
          <w:p w14:paraId="36D157BD" w14:textId="77777777" w:rsidR="005758A2" w:rsidRPr="006F7E4A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 проблемы</w:t>
            </w:r>
          </w:p>
        </w:tc>
      </w:tr>
      <w:tr w:rsidR="005758A2" w:rsidRPr="00FA50BC" w14:paraId="5E65AF92" w14:textId="77777777" w:rsidTr="00BE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1612CCBA" w14:textId="77777777" w:rsidR="005758A2" w:rsidRPr="00FA50BC" w:rsidRDefault="005758A2" w:rsidP="00BE0BE0">
            <w:pPr>
              <w:keepNext/>
              <w:keepLines/>
              <w:rPr>
                <w:i/>
                <w:sz w:val="18"/>
              </w:rPr>
            </w:pPr>
            <w:r>
              <w:rPr>
                <w:i/>
                <w:sz w:val="18"/>
              </w:rPr>
              <w:t>Порядок сортировки</w:t>
            </w:r>
          </w:p>
        </w:tc>
        <w:tc>
          <w:tcPr>
            <w:tcW w:w="749" w:type="pct"/>
          </w:tcPr>
          <w:p w14:paraId="6A44B9AF" w14:textId="77777777" w:rsidR="005758A2" w:rsidRPr="00FA50BC" w:rsidRDefault="005758A2" w:rsidP="00BE0BE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2</w:t>
            </w:r>
          </w:p>
        </w:tc>
        <w:tc>
          <w:tcPr>
            <w:tcW w:w="915" w:type="pct"/>
          </w:tcPr>
          <w:p w14:paraId="69945EAA" w14:textId="77777777" w:rsidR="005758A2" w:rsidRPr="00FA50BC" w:rsidRDefault="005758A2" w:rsidP="00BE0BE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3</w:t>
            </w:r>
          </w:p>
        </w:tc>
        <w:tc>
          <w:tcPr>
            <w:tcW w:w="853" w:type="pct"/>
          </w:tcPr>
          <w:p w14:paraId="7C0095C4" w14:textId="77777777" w:rsidR="005758A2" w:rsidRPr="00FA50BC" w:rsidRDefault="005758A2" w:rsidP="00BE0BE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 xml:space="preserve">Сортировка </w:t>
            </w:r>
            <w:r>
              <w:rPr>
                <w:i/>
                <w:sz w:val="18"/>
              </w:rPr>
              <w:t>4 (Обратная)</w:t>
            </w:r>
          </w:p>
        </w:tc>
        <w:tc>
          <w:tcPr>
            <w:tcW w:w="1008" w:type="pct"/>
          </w:tcPr>
          <w:p w14:paraId="3D7E83A1" w14:textId="77777777" w:rsidR="005758A2" w:rsidRPr="00FA50BC" w:rsidRDefault="005758A2" w:rsidP="00BE0BE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853" w:type="pct"/>
          </w:tcPr>
          <w:p w14:paraId="398C820B" w14:textId="77777777" w:rsidR="005758A2" w:rsidRPr="00FA50BC" w:rsidRDefault="005758A2" w:rsidP="00BE0BE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58A2" w:rsidRPr="00131E1C" w14:paraId="07C9D28A" w14:textId="77777777" w:rsidTr="00BE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7E0D4A21" w14:textId="77777777" w:rsidR="005758A2" w:rsidRPr="00131E1C" w:rsidRDefault="005758A2" w:rsidP="00BE0BE0">
            <w:pPr>
              <w:keepNext/>
              <w:keepLines/>
            </w:pPr>
            <w:r>
              <w:rPr>
                <w:rFonts w:ascii="Consolas" w:hAnsi="Consolas" w:cs="Consolas"/>
                <w:sz w:val="19"/>
                <w:szCs w:val="19"/>
              </w:rPr>
              <w:t>Источник данных</w:t>
            </w:r>
          </w:p>
        </w:tc>
        <w:tc>
          <w:tcPr>
            <w:tcW w:w="749" w:type="pct"/>
          </w:tcPr>
          <w:p w14:paraId="5EE1C8E0" w14:textId="77777777" w:rsidR="005758A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.ObjectFromID </w:t>
            </w:r>
          </w:p>
          <w:p w14:paraId="16E42101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48D2DEDB" w14:textId="77777777" w:rsidR="005758A2" w:rsidRPr="00131E1C" w:rsidRDefault="005758A2" w:rsidP="00BE0BE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915" w:type="pct"/>
          </w:tcPr>
          <w:p w14:paraId="5CBC59F0" w14:textId="77777777" w:rsidR="005758A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.ObjectToID </w:t>
            </w:r>
          </w:p>
          <w:p w14:paraId="40D338FC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023DEB80" w14:textId="77777777" w:rsidR="005758A2" w:rsidRDefault="005758A2" w:rsidP="00BE0BE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853" w:type="pct"/>
          </w:tcPr>
          <w:p w14:paraId="1C8039B6" w14:textId="77777777" w:rsidR="005758A2" w:rsidRPr="00131E1C" w:rsidRDefault="005758A2" w:rsidP="00BE0BE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].Date</w:t>
            </w:r>
          </w:p>
        </w:tc>
        <w:tc>
          <w:tcPr>
            <w:tcW w:w="1008" w:type="pct"/>
          </w:tcPr>
          <w:p w14:paraId="7E32B509" w14:textId="77777777" w:rsidR="005758A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</w:t>
            </w:r>
          </w:p>
          <w:p w14:paraId="7A581AC5" w14:textId="77777777" w:rsidR="005758A2" w:rsidRPr="008A3263" w:rsidRDefault="005758A2" w:rsidP="00BE0BE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.Name)</w:t>
            </w:r>
          </w:p>
        </w:tc>
        <w:tc>
          <w:tcPr>
            <w:tcW w:w="853" w:type="pct"/>
          </w:tcPr>
          <w:p w14:paraId="2107E530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.Info</w:t>
            </w:r>
          </w:p>
          <w:p w14:paraId="46F03263" w14:textId="77777777" w:rsidR="005758A2" w:rsidRPr="00131E1C" w:rsidRDefault="005758A2" w:rsidP="00BE0BE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8A2" w:rsidRPr="00131E1C" w14:paraId="3BC517C4" w14:textId="77777777" w:rsidTr="00BE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649EB20D" w14:textId="77777777" w:rsidR="005758A2" w:rsidRDefault="005758A2" w:rsidP="00BE0BE0">
            <w:pPr>
              <w:keepNext/>
              <w:keepLines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Фильтр</w:t>
            </w:r>
          </w:p>
        </w:tc>
        <w:tc>
          <w:tcPr>
            <w:tcW w:w="749" w:type="pct"/>
          </w:tcPr>
          <w:p w14:paraId="37218639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ObjectFromID</w:t>
            </w:r>
          </w:p>
        </w:tc>
        <w:tc>
          <w:tcPr>
            <w:tcW w:w="915" w:type="pct"/>
          </w:tcPr>
          <w:p w14:paraId="1C2708F5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ObjectToID</w:t>
            </w:r>
          </w:p>
        </w:tc>
        <w:tc>
          <w:tcPr>
            <w:tcW w:w="853" w:type="pct"/>
          </w:tcPr>
          <w:p w14:paraId="208F6716" w14:textId="77777777" w:rsidR="005758A2" w:rsidRDefault="005758A2" w:rsidP="00BE0BE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008" w:type="pct"/>
          </w:tcPr>
          <w:p w14:paraId="387286CB" w14:textId="77777777" w:rsidR="005758A2" w:rsidRPr="0016052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853" w:type="pct"/>
          </w:tcPr>
          <w:p w14:paraId="1CA9DE62" w14:textId="77777777" w:rsidR="005758A2" w:rsidRDefault="005758A2" w:rsidP="00BE0B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132D7C98" w14:textId="77777777" w:rsidR="005758A2" w:rsidRPr="007504B5" w:rsidRDefault="005758A2" w:rsidP="005758A2">
      <w:r>
        <w:t>Отчет содержит выборку данных из таблицы КРХД «</w:t>
      </w:r>
      <w:r w:rsidRPr="00082D4E">
        <w:rPr>
          <w:lang w:val="en-US"/>
        </w:rPr>
        <w:t>Utility</w:t>
      </w:r>
      <w:r w:rsidRPr="00082D4E">
        <w:t>.</w:t>
      </w:r>
      <w:r w:rsidRPr="00082D4E">
        <w:rPr>
          <w:lang w:val="en-US"/>
        </w:rPr>
        <w:t>SynhLog</w:t>
      </w:r>
      <w:r>
        <w:t>» отобранную по (</w:t>
      </w:r>
      <w:r w:rsidRPr="00FA50BC">
        <w:t>Объект источник интеграции</w:t>
      </w:r>
      <w:r>
        <w:t>,</w:t>
      </w:r>
      <w:r w:rsidRPr="00160522">
        <w:t xml:space="preserve"> </w:t>
      </w:r>
      <w:r w:rsidRPr="00FA50BC">
        <w:t>Объект приемник интеграции</w:t>
      </w:r>
      <w:r>
        <w:t>) и отсортированную по дате в обратном порядке.</w:t>
      </w:r>
    </w:p>
    <w:p w14:paraId="53118425" w14:textId="77777777" w:rsidR="005758A2" w:rsidRPr="00131E1C" w:rsidRDefault="005758A2" w:rsidP="005758A2">
      <w:pPr>
        <w:pStyle w:val="2"/>
        <w:ind w:left="0" w:firstLine="0"/>
      </w:pPr>
      <w:bookmarkStart w:id="53" w:name="_Toc436319973"/>
      <w:bookmarkStart w:id="54" w:name="_Toc460578594"/>
      <w:bookmarkStart w:id="55" w:name="_Toc460865812"/>
      <w:r w:rsidRPr="00131E1C">
        <w:t>Требования к контролю, оповещениям и другим видам информирования</w:t>
      </w:r>
      <w:bookmarkEnd w:id="53"/>
      <w:bookmarkEnd w:id="54"/>
      <w:bookmarkEnd w:id="55"/>
    </w:p>
    <w:tbl>
      <w:tblPr>
        <w:tblStyle w:val="-411"/>
        <w:tblW w:w="4995" w:type="pct"/>
        <w:tblLayout w:type="fixed"/>
        <w:tblLook w:val="04A0" w:firstRow="1" w:lastRow="0" w:firstColumn="1" w:lastColumn="0" w:noHBand="0" w:noVBand="1"/>
      </w:tblPr>
      <w:tblGrid>
        <w:gridCol w:w="2285"/>
        <w:gridCol w:w="1824"/>
        <w:gridCol w:w="2408"/>
        <w:gridCol w:w="2551"/>
        <w:gridCol w:w="1134"/>
      </w:tblGrid>
      <w:tr w:rsidR="005758A2" w:rsidRPr="00131E1C" w14:paraId="7FB24A60" w14:textId="77777777" w:rsidTr="00BE0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</w:tcPr>
          <w:p w14:paraId="620770BB" w14:textId="77777777" w:rsidR="005758A2" w:rsidRPr="00131E1C" w:rsidRDefault="005758A2" w:rsidP="00BE0BE0">
            <w:pPr>
              <w:keepNext/>
              <w:keepLines/>
              <w:jc w:val="center"/>
            </w:pPr>
            <w:r>
              <w:t>Название отчета</w:t>
            </w:r>
          </w:p>
        </w:tc>
        <w:tc>
          <w:tcPr>
            <w:tcW w:w="894" w:type="pct"/>
          </w:tcPr>
          <w:p w14:paraId="527CA859" w14:textId="77777777" w:rsidR="005758A2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Периодичность, правила доставки</w:t>
            </w:r>
          </w:p>
        </w:tc>
        <w:tc>
          <w:tcPr>
            <w:tcW w:w="1180" w:type="pct"/>
          </w:tcPr>
          <w:p w14:paraId="13534630" w14:textId="77777777" w:rsidR="005758A2" w:rsidRPr="00131E1C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1250" w:type="pct"/>
          </w:tcPr>
          <w:p w14:paraId="7CB84978" w14:textId="77777777" w:rsidR="005758A2" w:rsidRPr="00131E1C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Кто должен пол</w:t>
            </w:r>
            <w:r>
              <w:t>учать оповещения/контролирование</w:t>
            </w:r>
          </w:p>
        </w:tc>
        <w:tc>
          <w:tcPr>
            <w:tcW w:w="556" w:type="pct"/>
          </w:tcPr>
          <w:p w14:paraId="44E77CFA" w14:textId="77777777" w:rsidR="005758A2" w:rsidRPr="00131E1C" w:rsidRDefault="005758A2" w:rsidP="00BE0BE0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доставки</w:t>
            </w:r>
          </w:p>
        </w:tc>
      </w:tr>
      <w:tr w:rsidR="005758A2" w:rsidRPr="00131E1C" w14:paraId="201B3E14" w14:textId="77777777" w:rsidTr="00BE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</w:tcPr>
          <w:p w14:paraId="75DC309E" w14:textId="77777777" w:rsidR="005758A2" w:rsidRPr="00131E1C" w:rsidRDefault="005758A2" w:rsidP="00BE0BE0">
            <w:pPr>
              <w:keepNext/>
              <w:keepLines/>
            </w:pPr>
            <w:r w:rsidRPr="0077263A">
              <w:t>Отчет о проблемах и ошибках интеграции</w:t>
            </w:r>
          </w:p>
        </w:tc>
        <w:tc>
          <w:tcPr>
            <w:tcW w:w="894" w:type="pct"/>
          </w:tcPr>
          <w:p w14:paraId="1B422565" w14:textId="77777777" w:rsidR="005758A2" w:rsidRDefault="005758A2" w:rsidP="00BE0BE0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t>минут</w:t>
            </w:r>
          </w:p>
        </w:tc>
        <w:tc>
          <w:tcPr>
            <w:tcW w:w="1180" w:type="pct"/>
          </w:tcPr>
          <w:p w14:paraId="53A1613E" w14:textId="77777777" w:rsidR="005758A2" w:rsidRPr="00F46B24" w:rsidRDefault="005758A2" w:rsidP="00BE0BE0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Отчет высылается только при наличии записей.</w:t>
            </w:r>
          </w:p>
        </w:tc>
        <w:tc>
          <w:tcPr>
            <w:tcW w:w="1250" w:type="pct"/>
          </w:tcPr>
          <w:p w14:paraId="711C6149" w14:textId="77777777" w:rsidR="005758A2" w:rsidRPr="00131E1C" w:rsidRDefault="005758A2" w:rsidP="00BE0BE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>
                <w:rPr>
                  <w:rStyle w:val="a9"/>
                  <w:lang w:val="en-US"/>
                </w:rPr>
                <w:t>BIAlarm</w:t>
              </w:r>
              <w:r>
                <w:rPr>
                  <w:rStyle w:val="a9"/>
                </w:rPr>
                <w:t>@</w:t>
              </w:r>
              <w:r>
                <w:rPr>
                  <w:rStyle w:val="a9"/>
                  <w:lang w:val="en-US"/>
                </w:rPr>
                <w:t>Abiproduct</w:t>
              </w:r>
              <w:r>
                <w:rPr>
                  <w:rStyle w:val="a9"/>
                </w:rPr>
                <w:t>.</w:t>
              </w:r>
              <w:r>
                <w:rPr>
                  <w:rStyle w:val="a9"/>
                  <w:lang w:val="en-US"/>
                </w:rPr>
                <w:t>ru</w:t>
              </w:r>
            </w:hyperlink>
          </w:p>
        </w:tc>
        <w:tc>
          <w:tcPr>
            <w:tcW w:w="556" w:type="pct"/>
          </w:tcPr>
          <w:p w14:paraId="68CD1E96" w14:textId="77777777" w:rsidR="005758A2" w:rsidRPr="00131E1C" w:rsidRDefault="005758A2" w:rsidP="00BE0BE0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E-mail</w:t>
            </w:r>
          </w:p>
        </w:tc>
      </w:tr>
      <w:tr w:rsidR="005758A2" w:rsidRPr="00131E1C" w14:paraId="021A3225" w14:textId="77777777" w:rsidTr="00BE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</w:tcPr>
          <w:p w14:paraId="50295A15" w14:textId="77777777" w:rsidR="005758A2" w:rsidRPr="0077263A" w:rsidRDefault="005758A2" w:rsidP="00BE0BE0">
            <w:pPr>
              <w:keepNext/>
              <w:keepLines/>
            </w:pPr>
            <w:r>
              <w:t>Проблемы в работе загрузки данных по коробам</w:t>
            </w:r>
          </w:p>
        </w:tc>
        <w:tc>
          <w:tcPr>
            <w:tcW w:w="894" w:type="pct"/>
          </w:tcPr>
          <w:p w14:paraId="5D71C925" w14:textId="77777777" w:rsidR="005758A2" w:rsidRDefault="005758A2" w:rsidP="00BE0BE0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t>минут</w:t>
            </w:r>
          </w:p>
        </w:tc>
        <w:tc>
          <w:tcPr>
            <w:tcW w:w="1180" w:type="pct"/>
          </w:tcPr>
          <w:p w14:paraId="713E7165" w14:textId="77777777" w:rsidR="005758A2" w:rsidRDefault="005758A2" w:rsidP="00BE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Проблемы в работе загрузки данных по коробам. В случае, если интеграции между Аксаптой 3.0 и КРХД или между КРХД и </w:t>
            </w:r>
            <w:r>
              <w:rPr>
                <w:lang w:val="en-US"/>
              </w:rPr>
              <w:t>DAX</w:t>
            </w:r>
            <w:r w:rsidRPr="00EA5464">
              <w:t xml:space="preserve"> 2012 </w:t>
            </w:r>
            <w:r>
              <w:t>не проходили успешно более 30 минут требуется сделать оповещение.</w:t>
            </w:r>
          </w:p>
        </w:tc>
        <w:tc>
          <w:tcPr>
            <w:tcW w:w="1250" w:type="pct"/>
          </w:tcPr>
          <w:p w14:paraId="0391318C" w14:textId="77777777" w:rsidR="005758A2" w:rsidRDefault="005758A2" w:rsidP="00BE0BE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>
                <w:rPr>
                  <w:rStyle w:val="a9"/>
                  <w:lang w:val="en-US"/>
                </w:rPr>
                <w:t>BIAlarm</w:t>
              </w:r>
              <w:r>
                <w:rPr>
                  <w:rStyle w:val="a9"/>
                </w:rPr>
                <w:t>@</w:t>
              </w:r>
              <w:r>
                <w:rPr>
                  <w:rStyle w:val="a9"/>
                  <w:lang w:val="en-US"/>
                </w:rPr>
                <w:t>Abiproduct</w:t>
              </w:r>
              <w:r>
                <w:rPr>
                  <w:rStyle w:val="a9"/>
                </w:rPr>
                <w:t>.</w:t>
              </w:r>
              <w:r>
                <w:rPr>
                  <w:rStyle w:val="a9"/>
                  <w:lang w:val="en-US"/>
                </w:rPr>
                <w:t>ru</w:t>
              </w:r>
            </w:hyperlink>
          </w:p>
        </w:tc>
        <w:tc>
          <w:tcPr>
            <w:tcW w:w="556" w:type="pct"/>
          </w:tcPr>
          <w:p w14:paraId="74267317" w14:textId="77777777" w:rsidR="005758A2" w:rsidRDefault="005758A2" w:rsidP="00BE0BE0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</w:tbl>
    <w:p w14:paraId="4202616D" w14:textId="77777777" w:rsidR="005758A2" w:rsidRDefault="005758A2" w:rsidP="005758A2">
      <w:pPr>
        <w:pStyle w:val="1"/>
        <w:ind w:left="431" w:hanging="431"/>
      </w:pPr>
      <w:bookmarkStart w:id="56" w:name="_Toc434940886"/>
      <w:bookmarkStart w:id="57" w:name="_Toc460578595"/>
      <w:bookmarkStart w:id="58" w:name="_Toc460865813"/>
      <w:bookmarkEnd w:id="45"/>
      <w:r>
        <w:t>Методы и порядок реагирования</w:t>
      </w:r>
      <w:bookmarkEnd w:id="56"/>
      <w:bookmarkEnd w:id="57"/>
      <w:bookmarkEnd w:id="58"/>
    </w:p>
    <w:p w14:paraId="5A37F191" w14:textId="77777777" w:rsidR="001511A5" w:rsidRDefault="001511A5" w:rsidP="001511A5">
      <w:pPr>
        <w:pStyle w:val="af7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t>(Раздел заполняется Архитектором КИС)</w:t>
      </w:r>
    </w:p>
    <w:p w14:paraId="70605DFA" w14:textId="77777777" w:rsidR="005758A2" w:rsidRDefault="005758A2" w:rsidP="005758A2">
      <w:pPr>
        <w:pStyle w:val="2"/>
        <w:ind w:left="0" w:firstLine="0"/>
      </w:pPr>
      <w:bookmarkStart w:id="59" w:name="_Toc434940887"/>
      <w:bookmarkStart w:id="60" w:name="_Toc436319975"/>
      <w:bookmarkStart w:id="61" w:name="_Toc460578596"/>
      <w:bookmarkStart w:id="62" w:name="_Toc460865814"/>
      <w:r>
        <w:t>Обработка ошибок и проблем</w:t>
      </w:r>
      <w:bookmarkEnd w:id="59"/>
      <w:bookmarkEnd w:id="60"/>
      <w:bookmarkEnd w:id="61"/>
      <w:bookmarkEnd w:id="62"/>
    </w:p>
    <w:p w14:paraId="3C022653" w14:textId="77777777" w:rsidR="005758A2" w:rsidRDefault="005758A2" w:rsidP="005758A2">
      <w:pPr>
        <w:pStyle w:val="af0"/>
        <w:numPr>
          <w:ilvl w:val="0"/>
          <w:numId w:val="16"/>
        </w:numPr>
        <w:spacing w:before="240" w:after="240"/>
      </w:pPr>
      <w:r>
        <w:t xml:space="preserve">На основании отчета о ошибках </w:t>
      </w:r>
      <w:r w:rsidRPr="006F7E4A">
        <w:t>Петрушов Константин Юрьевич</w:t>
      </w:r>
      <w:r>
        <w:t>, должен провести первичную диагностику проблемы.</w:t>
      </w:r>
    </w:p>
    <w:p w14:paraId="39850436" w14:textId="77777777" w:rsidR="005758A2" w:rsidRPr="008A3263" w:rsidRDefault="005758A2" w:rsidP="005758A2">
      <w:pPr>
        <w:pStyle w:val="af0"/>
        <w:numPr>
          <w:ilvl w:val="0"/>
          <w:numId w:val="16"/>
        </w:numPr>
        <w:spacing w:before="240" w:after="240"/>
      </w:pPr>
      <w:r>
        <w:t>В зависимости от причины возникновения проблемы она передается</w:t>
      </w:r>
      <w:r w:rsidRPr="008A3263">
        <w:t>:</w:t>
      </w:r>
    </w:p>
    <w:p w14:paraId="3EFF5F16" w14:textId="77777777" w:rsidR="005758A2" w:rsidRDefault="005758A2" w:rsidP="005758A2">
      <w:pPr>
        <w:pStyle w:val="af0"/>
        <w:numPr>
          <w:ilvl w:val="1"/>
          <w:numId w:val="16"/>
        </w:numPr>
        <w:spacing w:before="240" w:after="240"/>
      </w:pPr>
      <w:r>
        <w:t>Если проблема не большая и есть возможность ее устранения самостоятельно, то устраняется самостоятельно</w:t>
      </w:r>
    </w:p>
    <w:p w14:paraId="65EFB62B" w14:textId="77777777" w:rsidR="005758A2" w:rsidRDefault="005758A2" w:rsidP="005758A2">
      <w:pPr>
        <w:pStyle w:val="af0"/>
        <w:numPr>
          <w:ilvl w:val="1"/>
          <w:numId w:val="16"/>
        </w:numPr>
        <w:spacing w:before="240" w:after="240"/>
      </w:pPr>
      <w:r>
        <w:lastRenderedPageBreak/>
        <w:t>В противном случае</w:t>
      </w:r>
    </w:p>
    <w:p w14:paraId="382C6E08" w14:textId="77777777" w:rsidR="005758A2" w:rsidRDefault="005758A2" w:rsidP="005758A2">
      <w:pPr>
        <w:pStyle w:val="af0"/>
        <w:numPr>
          <w:ilvl w:val="2"/>
          <w:numId w:val="16"/>
        </w:numPr>
        <w:spacing w:before="240" w:after="240"/>
      </w:pPr>
      <w:r>
        <w:t xml:space="preserve">Если проблема в интеграционном пакете, то на </w:t>
      </w:r>
      <w:r>
        <w:rPr>
          <w:lang w:val="en-US"/>
        </w:rPr>
        <w:t>ETL</w:t>
      </w:r>
      <w:r w:rsidRPr="008A3263">
        <w:t xml:space="preserve"> </w:t>
      </w:r>
      <w:r>
        <w:t>специалиста</w:t>
      </w:r>
    </w:p>
    <w:p w14:paraId="1B85FDA7" w14:textId="77777777" w:rsidR="005758A2" w:rsidRDefault="005758A2" w:rsidP="005758A2">
      <w:pPr>
        <w:pStyle w:val="af0"/>
        <w:numPr>
          <w:ilvl w:val="2"/>
          <w:numId w:val="16"/>
        </w:numPr>
        <w:spacing w:before="240" w:after="240"/>
      </w:pPr>
      <w:r>
        <w:t>Если проблема в источнике данных, то создается дочерняя заявка на специалистов, отвечающих за систему источник данных</w:t>
      </w:r>
    </w:p>
    <w:p w14:paraId="7E60B3D9" w14:textId="77777777" w:rsidR="005758A2" w:rsidRDefault="005758A2" w:rsidP="005758A2">
      <w:pPr>
        <w:pStyle w:val="af0"/>
        <w:numPr>
          <w:ilvl w:val="2"/>
          <w:numId w:val="16"/>
        </w:numPr>
        <w:spacing w:before="240" w:after="240"/>
      </w:pPr>
      <w:r>
        <w:t>Если проблема в приемнике данных, то создается дочерняя заявка на специалистов, отвечающих за систему приемник данных</w:t>
      </w:r>
    </w:p>
    <w:p w14:paraId="5EE09746" w14:textId="77777777" w:rsidR="005758A2" w:rsidRPr="008A3263" w:rsidRDefault="005758A2" w:rsidP="005758A2">
      <w:pPr>
        <w:pStyle w:val="af0"/>
        <w:numPr>
          <w:ilvl w:val="0"/>
          <w:numId w:val="16"/>
        </w:numPr>
        <w:spacing w:before="240" w:after="240"/>
      </w:pPr>
      <w:r>
        <w:t xml:space="preserve">В случае не устранения проблемы в течении 4 часов, </w:t>
      </w:r>
      <w:r w:rsidRPr="006F7E4A">
        <w:t>Петрушов Константин Юрьевич</w:t>
      </w:r>
      <w:r>
        <w:t xml:space="preserve"> должен ее эскалировать на уровень руководителей служб</w:t>
      </w:r>
      <w:r w:rsidRPr="008A3263">
        <w:t xml:space="preserve">: </w:t>
      </w:r>
      <w:r>
        <w:t>службы управления учетными системами и руководителя службы управления прикладными ИС</w:t>
      </w:r>
      <w:r w:rsidRPr="000E5C77">
        <w:t>.</w:t>
      </w:r>
    </w:p>
    <w:p w14:paraId="6918339E" w14:textId="77777777" w:rsidR="005758A2" w:rsidRDefault="005758A2" w:rsidP="005758A2">
      <w:pPr>
        <w:pStyle w:val="2"/>
        <w:ind w:left="0" w:firstLine="0"/>
      </w:pPr>
      <w:bookmarkStart w:id="63" w:name="_Toc434940888"/>
      <w:bookmarkStart w:id="64" w:name="_Toc436319976"/>
      <w:bookmarkStart w:id="65" w:name="_Toc460578597"/>
      <w:bookmarkStart w:id="66" w:name="_Toc460865815"/>
      <w:r>
        <w:t>Принимаемые меры на основании отчетов</w:t>
      </w:r>
      <w:bookmarkEnd w:id="63"/>
      <w:r>
        <w:t xml:space="preserve"> (контроль)</w:t>
      </w:r>
      <w:bookmarkEnd w:id="64"/>
      <w:bookmarkEnd w:id="65"/>
      <w:bookmarkEnd w:id="66"/>
    </w:p>
    <w:p w14:paraId="3E50D908" w14:textId="4DD50558" w:rsidR="00FC5F6A" w:rsidRPr="005E4C2F" w:rsidRDefault="005758A2" w:rsidP="005758A2">
      <w:r>
        <w:t>В случае не устранения проблемы в течении 2 часов, специалист по интеграции должен ее эскалировать на уровень руководителя службы управления учетными системами и руководителя службы управления прикладными ИС</w:t>
      </w:r>
      <w:r w:rsidRPr="008A3263">
        <w:t>.</w:t>
      </w:r>
    </w:p>
    <w:sectPr w:rsidR="00FC5F6A" w:rsidRPr="005E4C2F" w:rsidSect="00D23ED3"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BE0BE0" w:rsidRDefault="00BE0BE0">
      <w:r>
        <w:separator/>
      </w:r>
    </w:p>
  </w:endnote>
  <w:endnote w:type="continuationSeparator" w:id="0">
    <w:p w14:paraId="27402A9F" w14:textId="77777777" w:rsidR="00BE0BE0" w:rsidRDefault="00BE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254449"/>
      <w:docPartObj>
        <w:docPartGallery w:val="Page Numbers (Bottom of Page)"/>
        <w:docPartUnique/>
      </w:docPartObj>
    </w:sdtPr>
    <w:sdtContent>
      <w:p w14:paraId="64ECA27E" w14:textId="01034AD8" w:rsidR="00BE0BE0" w:rsidRDefault="00BE0BE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DDE">
          <w:rPr>
            <w:noProof/>
          </w:rPr>
          <w:t>3</w:t>
        </w:r>
        <w:r>
          <w:fldChar w:fldCharType="end"/>
        </w:r>
      </w:p>
    </w:sdtContent>
  </w:sdt>
  <w:p w14:paraId="6522A9FE" w14:textId="77777777" w:rsidR="00BE0BE0" w:rsidRDefault="00BE0BE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BE0BE0" w:rsidRDefault="00BE0BE0">
      <w:r>
        <w:separator/>
      </w:r>
    </w:p>
  </w:footnote>
  <w:footnote w:type="continuationSeparator" w:id="0">
    <w:p w14:paraId="5E2DDE6B" w14:textId="77777777" w:rsidR="00BE0BE0" w:rsidRDefault="00BE0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20897"/>
    <w:multiLevelType w:val="hybridMultilevel"/>
    <w:tmpl w:val="6254A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10"/>
  </w:num>
  <w:num w:numId="10">
    <w:abstractNumId w:val="10"/>
  </w:num>
  <w:num w:numId="11">
    <w:abstractNumId w:val="10"/>
  </w:num>
  <w:num w:numId="12">
    <w:abstractNumId w:val="2"/>
  </w:num>
  <w:num w:numId="13">
    <w:abstractNumId w:val="8"/>
  </w:num>
  <w:num w:numId="14">
    <w:abstractNumId w:val="7"/>
  </w:num>
  <w:num w:numId="15">
    <w:abstractNumId w:val="1"/>
  </w:num>
  <w:num w:numId="1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11A5"/>
    <w:rsid w:val="001547D1"/>
    <w:rsid w:val="001702F8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DD7"/>
    <w:rsid w:val="00544DA1"/>
    <w:rsid w:val="00552D62"/>
    <w:rsid w:val="00557118"/>
    <w:rsid w:val="00563623"/>
    <w:rsid w:val="00565F99"/>
    <w:rsid w:val="00566FA8"/>
    <w:rsid w:val="00567273"/>
    <w:rsid w:val="00571DDE"/>
    <w:rsid w:val="00571E5D"/>
    <w:rsid w:val="00572D64"/>
    <w:rsid w:val="005758A2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289F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0BE0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92A79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0FA2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60FA2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3">
    <w:name w:val="caption"/>
    <w:basedOn w:val="a"/>
    <w:next w:val="a"/>
    <w:link w:val="af4"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3D3017"/>
    <w:rPr>
      <w:b/>
      <w:bCs/>
    </w:rPr>
  </w:style>
  <w:style w:type="paragraph" w:styleId="afa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b">
    <w:name w:val="Intense Quote"/>
    <w:basedOn w:val="a"/>
    <w:next w:val="a"/>
    <w:link w:val="afc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3D3017"/>
    <w:rPr>
      <w:b/>
      <w:bCs/>
      <w:i/>
      <w:iCs/>
      <w:color w:val="4F81BD" w:themeColor="accent1"/>
    </w:rPr>
  </w:style>
  <w:style w:type="character" w:styleId="afd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e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f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0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2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3D3017"/>
  </w:style>
  <w:style w:type="character" w:customStyle="1" w:styleId="aff3">
    <w:name w:val="ТХТ табличный Знак"/>
    <w:link w:val="aff4"/>
    <w:uiPriority w:val="99"/>
    <w:locked/>
    <w:rsid w:val="0099289F"/>
    <w:rPr>
      <w:rFonts w:ascii="Tahoma" w:hAnsi="Tahoma"/>
      <w:sz w:val="24"/>
    </w:rPr>
  </w:style>
  <w:style w:type="paragraph" w:customStyle="1" w:styleId="aff4">
    <w:name w:val="ТХТ табличный"/>
    <w:basedOn w:val="a"/>
    <w:link w:val="aff3"/>
    <w:uiPriority w:val="99"/>
    <w:qFormat/>
    <w:rsid w:val="0099289F"/>
    <w:pPr>
      <w:spacing w:after="0" w:line="288" w:lineRule="auto"/>
    </w:pPr>
    <w:rPr>
      <w:rFonts w:ascii="Tahoma" w:hAnsi="Tahoma"/>
      <w:sz w:val="24"/>
      <w:lang w:val="en-US"/>
    </w:rPr>
  </w:style>
  <w:style w:type="character" w:customStyle="1" w:styleId="Bold">
    <w:name w:val="ТХТ табличный Bold Знак"/>
    <w:link w:val="Bold0"/>
    <w:uiPriority w:val="99"/>
    <w:locked/>
    <w:rsid w:val="0099289F"/>
    <w:rPr>
      <w:rFonts w:ascii="Tahoma" w:hAnsi="Tahoma"/>
      <w:b/>
      <w:sz w:val="24"/>
    </w:rPr>
  </w:style>
  <w:style w:type="paragraph" w:customStyle="1" w:styleId="Bold0">
    <w:name w:val="ТХТ табличный Bold"/>
    <w:basedOn w:val="aff4"/>
    <w:link w:val="Bold"/>
    <w:uiPriority w:val="99"/>
    <w:qFormat/>
    <w:rsid w:val="0099289F"/>
    <w:pPr>
      <w:widowControl w:val="0"/>
      <w:jc w:val="center"/>
    </w:pPr>
    <w:rPr>
      <w:b/>
    </w:rPr>
  </w:style>
  <w:style w:type="paragraph" w:customStyle="1" w:styleId="aff5">
    <w:name w:val="Заголовок в таблице"/>
    <w:basedOn w:val="a"/>
    <w:link w:val="aff6"/>
    <w:uiPriority w:val="99"/>
    <w:rsid w:val="0099289F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6">
    <w:name w:val="Заголовок в таблице Знак"/>
    <w:link w:val="aff5"/>
    <w:uiPriority w:val="99"/>
    <w:locked/>
    <w:rsid w:val="0099289F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99289F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99289F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4">
    <w:name w:val="Название объекта Знак"/>
    <w:link w:val="af3"/>
    <w:locked/>
    <w:rsid w:val="0099289F"/>
    <w:rPr>
      <w:b/>
      <w:bCs/>
      <w:color w:val="4F81BD" w:themeColor="accent1"/>
      <w:sz w:val="18"/>
      <w:szCs w:val="18"/>
      <w:lang w:val="ru-RU"/>
    </w:rPr>
  </w:style>
  <w:style w:type="table" w:customStyle="1" w:styleId="-411">
    <w:name w:val="Таблица-сетка 4 — акцент 11"/>
    <w:basedOn w:val="a1"/>
    <w:uiPriority w:val="49"/>
    <w:rsid w:val="005758A2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BIAlarm@Abiproduct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BIAlarm@Abiproduct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_________Microsoft_Visio_2003_20101.vsd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F171D-E152-41E6-81A5-BD0A159D5F0C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6d34ac6-0435-4127-be82-e86db495d87a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C8E275-B7CA-4A64-994E-5937E350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2.5.2.1. Функциональные требования к доработке  - шаблон</vt:lpstr>
    </vt:vector>
  </TitlesOfParts>
  <Company>Название компании</Company>
  <LinksUpToDate>false</LinksUpToDate>
  <CharactersWithSpaces>11491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2.5.2.1. Функциональные требования к доработке  - шаблон</dc:title>
  <dc:subject>Название проекта</dc:subject>
  <dc:creator>Chandru Shankar</dc:creator>
  <cp:lastModifiedBy>Вьюнков Дмитрий Юрьевич</cp:lastModifiedBy>
  <cp:revision>8</cp:revision>
  <cp:lastPrinted>2005-07-13T00:02:00Z</cp:lastPrinted>
  <dcterms:created xsi:type="dcterms:W3CDTF">2015-10-19T16:24:00Z</dcterms:created>
  <dcterms:modified xsi:type="dcterms:W3CDTF">2016-09-05T16:07:00Z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