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3D9F4" w14:textId="77777777" w:rsidR="00CC0332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</w:p>
    <w:p w14:paraId="0EB45BAD" w14:textId="254D43FA" w:rsidR="00CC0332" w:rsidRPr="00EB73CD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EB73CD">
        <w:rPr>
          <w:rFonts w:ascii="Calibri" w:hAnsi="Calibri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DC92F3C" wp14:editId="5A2610FF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2" name="Рисунок 2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4211DE" wp14:editId="2D8B8B5E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D6DD2" id="Прямоугольник 1" o:spid="_x0000_s1026" style="position:absolute;margin-left:341.4pt;margin-top:8.95pt;width:392.6pt;height:30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382DB03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CC0332" w:rsidRPr="00EB73CD" w14:paraId="0A94EEE4" w14:textId="77777777" w:rsidTr="00944B1D">
        <w:trPr>
          <w:trHeight w:val="852"/>
        </w:trPr>
        <w:tc>
          <w:tcPr>
            <w:tcW w:w="4287" w:type="dxa"/>
          </w:tcPr>
          <w:p w14:paraId="4BCE5346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УТВЕРЖДАЮ</w:t>
            </w:r>
          </w:p>
          <w:p w14:paraId="455D72BB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</w:p>
          <w:p w14:paraId="2D0742A8" w14:textId="0F0CEB45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 xml:space="preserve">Директор </w:t>
            </w:r>
            <w:r w:rsidR="00020A72">
              <w:rPr>
                <w:rFonts w:ascii="Calibri" w:hAnsi="Calibri"/>
                <w:lang w:val="ru-RU" w:eastAsia="en-AU"/>
              </w:rPr>
              <w:t>Д</w:t>
            </w:r>
            <w:r w:rsidRPr="00EB73CD">
              <w:rPr>
                <w:rFonts w:ascii="Calibri" w:hAnsi="Calibri"/>
                <w:lang w:val="ru-RU" w:eastAsia="en-AU"/>
              </w:rPr>
              <w:t>ИКТ</w:t>
            </w:r>
          </w:p>
        </w:tc>
      </w:tr>
      <w:tr w:rsidR="00CC0332" w:rsidRPr="00EB73CD" w14:paraId="0806474C" w14:textId="77777777" w:rsidTr="00944B1D">
        <w:trPr>
          <w:trHeight w:val="548"/>
        </w:trPr>
        <w:tc>
          <w:tcPr>
            <w:tcW w:w="4287" w:type="dxa"/>
          </w:tcPr>
          <w:p w14:paraId="0E9D5BBA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45D49934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</w:t>
            </w:r>
            <w:r w:rsidRPr="00EB73CD">
              <w:rPr>
                <w:rFonts w:ascii="Calibri" w:hAnsi="Calibri"/>
                <w:color w:val="FF0000"/>
                <w:lang w:val="ru-RU" w:eastAsia="en-AU"/>
              </w:rPr>
              <w:t xml:space="preserve"> </w:t>
            </w:r>
            <w:r w:rsidRPr="00EB73CD">
              <w:rPr>
                <w:rFonts w:ascii="Calibri" w:hAnsi="Calibri"/>
                <w:lang w:val="ru-RU" w:eastAsia="en-AU"/>
              </w:rPr>
              <w:t>А.В. Балабанов</w:t>
            </w:r>
          </w:p>
        </w:tc>
      </w:tr>
      <w:tr w:rsidR="00CC0332" w:rsidRPr="00EB73CD" w14:paraId="097C291B" w14:textId="77777777" w:rsidTr="00944B1D">
        <w:trPr>
          <w:trHeight w:val="756"/>
        </w:trPr>
        <w:tc>
          <w:tcPr>
            <w:tcW w:w="4287" w:type="dxa"/>
          </w:tcPr>
          <w:p w14:paraId="73E9D532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6CA4CDE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  <w:tr w:rsidR="00CC0332" w:rsidRPr="00EB73CD" w14:paraId="227BBCD8" w14:textId="77777777" w:rsidTr="00944B1D">
        <w:trPr>
          <w:trHeight w:val="472"/>
        </w:trPr>
        <w:tc>
          <w:tcPr>
            <w:tcW w:w="4287" w:type="dxa"/>
            <w:hideMark/>
          </w:tcPr>
          <w:p w14:paraId="7B41B2F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Заказчик</w:t>
            </w:r>
          </w:p>
        </w:tc>
      </w:tr>
      <w:tr w:rsidR="00CC0332" w:rsidRPr="00EB73CD" w14:paraId="616CA082" w14:textId="77777777" w:rsidTr="00944B1D">
        <w:trPr>
          <w:trHeight w:val="564"/>
        </w:trPr>
        <w:tc>
          <w:tcPr>
            <w:tcW w:w="4287" w:type="dxa"/>
            <w:hideMark/>
          </w:tcPr>
          <w:p w14:paraId="000881EA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_____________________________</w:t>
            </w:r>
          </w:p>
        </w:tc>
      </w:tr>
      <w:tr w:rsidR="00CC0332" w:rsidRPr="00EB73CD" w14:paraId="5548904A" w14:textId="77777777" w:rsidTr="00944B1D">
        <w:trPr>
          <w:trHeight w:val="572"/>
        </w:trPr>
        <w:tc>
          <w:tcPr>
            <w:tcW w:w="4287" w:type="dxa"/>
            <w:hideMark/>
          </w:tcPr>
          <w:p w14:paraId="1F568567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</w:tbl>
    <w:p w14:paraId="5BD458D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/>
        </w:rPr>
      </w:pPr>
    </w:p>
    <w:p w14:paraId="7C61613C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p w14:paraId="3EDC23EC" w14:textId="77777777" w:rsidR="00CC0332" w:rsidRPr="00EB73CD" w:rsidRDefault="00CC0332" w:rsidP="00CC0332">
      <w:pPr>
        <w:rPr>
          <w:rFonts w:ascii="Calibri" w:hAnsi="Calibri"/>
          <w:lang w:val="ru-RU" w:eastAsia="en-AU"/>
        </w:rPr>
      </w:pPr>
    </w:p>
    <w:p w14:paraId="5554AE08" w14:textId="77777777" w:rsidR="00020A72" w:rsidRDefault="00020A72" w:rsidP="00CC0332">
      <w:pPr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020A72">
        <w:rPr>
          <w:rFonts w:ascii="Calibri" w:hAnsi="Calibri"/>
          <w:b/>
          <w:caps/>
          <w:sz w:val="32"/>
          <w:szCs w:val="28"/>
          <w:lang w:val="ru-RU" w:eastAsia="en-AU"/>
        </w:rPr>
        <w:t>4.7.3.2. План обслуживания баз данных</w:t>
      </w:r>
    </w:p>
    <w:p w14:paraId="2099596C" w14:textId="1F9940B9" w:rsidR="00CC0332" w:rsidRPr="00EB73CD" w:rsidRDefault="00CC0332" w:rsidP="00CC0332">
      <w:pPr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Проект: &lt;&lt;Код и название проекта&gt;&gt;</w:t>
      </w:r>
    </w:p>
    <w:p w14:paraId="36084E0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0F50BB9" w14:textId="77777777" w:rsidR="00CC0332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3CF97BD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19B3DEA8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2471981E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4E57C82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Версия 1.</w:t>
      </w:r>
    </w:p>
    <w:p w14:paraId="62E65740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9AE0BC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507208B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D785E5E" w14:textId="77777777" w:rsidR="00CC0332" w:rsidRPr="00083315" w:rsidRDefault="00CC0332" w:rsidP="00CC0332">
      <w:pPr>
        <w:jc w:val="center"/>
        <w:rPr>
          <w:b/>
          <w:kern w:val="28"/>
          <w:sz w:val="56"/>
          <w:szCs w:val="56"/>
          <w:lang w:val="ru-RU"/>
        </w:rPr>
      </w:pPr>
      <w:r w:rsidRPr="00083315">
        <w:rPr>
          <w:rFonts w:ascii="Calibri" w:hAnsi="Calibri"/>
          <w:lang w:val="ru-RU" w:eastAsia="en-AU"/>
        </w:rPr>
        <w:t>г. Владимир, 2016</w:t>
      </w:r>
      <w:r w:rsidRPr="00083315">
        <w:rPr>
          <w:rFonts w:ascii="Calibri" w:hAnsi="Calibri"/>
          <w:kern w:val="28"/>
          <w:sz w:val="20"/>
          <w:lang w:val="ru-RU" w:eastAsia="en-AU"/>
        </w:rPr>
        <w:br w:type="page"/>
      </w:r>
    </w:p>
    <w:p w14:paraId="4A3C3C7A" w14:textId="77777777" w:rsidR="000A025A" w:rsidRPr="00553184" w:rsidRDefault="000A025A" w:rsidP="000A025A">
      <w:pPr>
        <w:rPr>
          <w:b/>
          <w:kern w:val="28"/>
          <w:lang w:val="ru-RU"/>
        </w:rPr>
      </w:pPr>
    </w:p>
    <w:p w14:paraId="4A3C3C7D" w14:textId="77777777" w:rsidR="000A025A" w:rsidRPr="00553184" w:rsidRDefault="000A025A" w:rsidP="000A025A">
      <w:pPr>
        <w:rPr>
          <w:b/>
          <w:bCs/>
          <w:color w:val="000000"/>
          <w:sz w:val="28"/>
          <w:szCs w:val="28"/>
          <w:lang w:val="ru-RU"/>
        </w:rPr>
      </w:pPr>
      <w:r w:rsidRPr="00553184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4A3C3C7E" w14:textId="77777777" w:rsidR="000A025A" w:rsidRPr="00553184" w:rsidRDefault="000A025A" w:rsidP="000A025A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60163452"/>
      <w:r w:rsidRPr="00553184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0A025A" w:rsidRPr="000A025A" w14:paraId="4A3C3C83" w14:textId="77777777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7F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0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1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2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A025A" w:rsidRPr="000A025A" w14:paraId="4A3C3C88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4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5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6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7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8D" w14:textId="77777777" w:rsidTr="00735338">
        <w:tc>
          <w:tcPr>
            <w:tcW w:w="1129" w:type="dxa"/>
          </w:tcPr>
          <w:p w14:paraId="4A3C3C89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A3C3C8A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4A3C3C8B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4A3C3C8C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92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E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F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0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1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A3C3C93" w14:textId="77777777" w:rsidR="000A025A" w:rsidRPr="000A025A" w:rsidRDefault="000A025A" w:rsidP="000A025A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0A025A" w:rsidRPr="000A025A" w14:paraId="4A3C3C98" w14:textId="77777777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4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Имя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5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6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7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A025A" w:rsidRPr="000A025A" w14:paraId="4A3C3C9D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99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3C3C9A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A3C3C9B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A3C3C9C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A2" w14:textId="77777777" w:rsidTr="00735338">
        <w:tc>
          <w:tcPr>
            <w:tcW w:w="1501" w:type="dxa"/>
          </w:tcPr>
          <w:p w14:paraId="4A3C3C9E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3C3C9F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A3C3CA0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4A3C3CA1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A7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A3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3C3CA4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A3C3CA5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A3C3CA6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A3C3CA8" w14:textId="77777777" w:rsidR="000A025A" w:rsidRPr="000A025A" w:rsidRDefault="000A025A" w:rsidP="000A025A">
      <w:pPr>
        <w:rPr>
          <w:color w:val="000000"/>
        </w:rPr>
      </w:pPr>
    </w:p>
    <w:p w14:paraId="4A3C3CA9" w14:textId="77777777" w:rsidR="000A025A" w:rsidRPr="000A025A" w:rsidRDefault="000A025A" w:rsidP="000A025A">
      <w:pPr>
        <w:spacing w:after="120"/>
        <w:outlineLvl w:val="0"/>
        <w:rPr>
          <w:color w:val="000000"/>
        </w:rPr>
      </w:pPr>
    </w:p>
    <w:p w14:paraId="4A3C3CAA" w14:textId="77777777" w:rsidR="000A025A" w:rsidRPr="000A025A" w:rsidRDefault="000A025A" w:rsidP="000A025A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es-ES"/>
        </w:rPr>
        <w:sectPr w:rsidR="000A025A" w:rsidRPr="000A025A" w:rsidSect="006D72C3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sdt>
      <w:sdtPr>
        <w:rPr>
          <w:lang w:val="ru-RU"/>
        </w:rPr>
        <w:id w:val="-149684666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561C5347" w14:textId="151BFF0E" w:rsidR="00CC0332" w:rsidRDefault="00CC0332" w:rsidP="00CC0332">
          <w:pPr>
            <w:pStyle w:val="a3"/>
            <w:tabs>
              <w:tab w:val="clear" w:pos="4320"/>
              <w:tab w:val="clear" w:pos="8640"/>
            </w:tabs>
            <w:jc w:val="both"/>
          </w:pPr>
          <w:r>
            <w:rPr>
              <w:lang w:val="ru-RU"/>
            </w:rPr>
            <w:t>Оглавление</w:t>
          </w:r>
        </w:p>
        <w:p w14:paraId="199546DA" w14:textId="2F2AD92B" w:rsidR="00CE6400" w:rsidRDefault="00CC0332">
          <w:pPr>
            <w:pStyle w:val="11"/>
            <w:tabs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63452" w:history="1">
            <w:r w:rsidR="00CE6400" w:rsidRPr="00553B2B">
              <w:rPr>
                <w:rStyle w:val="af0"/>
                <w:noProof/>
                <w:lang w:val="ru-RU"/>
              </w:rPr>
              <w:t>История изменений</w:t>
            </w:r>
            <w:r w:rsidR="00CE6400">
              <w:rPr>
                <w:noProof/>
                <w:webHidden/>
              </w:rPr>
              <w:tab/>
            </w:r>
            <w:r w:rsidR="00CE6400">
              <w:rPr>
                <w:noProof/>
                <w:webHidden/>
              </w:rPr>
              <w:fldChar w:fldCharType="begin"/>
            </w:r>
            <w:r w:rsidR="00CE6400">
              <w:rPr>
                <w:noProof/>
                <w:webHidden/>
              </w:rPr>
              <w:instrText xml:space="preserve"> PAGEREF _Toc460163452 \h </w:instrText>
            </w:r>
            <w:r w:rsidR="00CE6400">
              <w:rPr>
                <w:noProof/>
                <w:webHidden/>
              </w:rPr>
            </w:r>
            <w:r w:rsidR="00CE6400">
              <w:rPr>
                <w:noProof/>
                <w:webHidden/>
              </w:rPr>
              <w:fldChar w:fldCharType="separate"/>
            </w:r>
            <w:r w:rsidR="00CE6400">
              <w:rPr>
                <w:noProof/>
                <w:webHidden/>
              </w:rPr>
              <w:t>2</w:t>
            </w:r>
            <w:r w:rsidR="00CE6400">
              <w:rPr>
                <w:noProof/>
                <w:webHidden/>
              </w:rPr>
              <w:fldChar w:fldCharType="end"/>
            </w:r>
          </w:hyperlink>
        </w:p>
        <w:p w14:paraId="0ECBD3F1" w14:textId="649860F7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53" w:history="1">
            <w:r w:rsidRPr="00553B2B">
              <w:rPr>
                <w:rStyle w:val="af0"/>
                <w:noProof/>
              </w:rPr>
              <w:t>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879D" w14:textId="5C974719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54" w:history="1">
            <w:r w:rsidRPr="00553B2B">
              <w:rPr>
                <w:rStyle w:val="af0"/>
                <w:noProof/>
              </w:rPr>
              <w:t>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</w:rPr>
              <w:t>Регулярные эксплуатационные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5B51" w14:textId="59C1182B" w:rsidR="00CE6400" w:rsidRDefault="00CE6400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0163455" w:history="1">
            <w:r w:rsidRPr="00553B2B">
              <w:rPr>
                <w:rStyle w:val="af0"/>
                <w:noProof/>
                <w:lang w:val="ru-RU"/>
              </w:rPr>
              <w:t>2.1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  <w:lang w:val="ru-RU"/>
              </w:rPr>
              <w:t>Мониторинг запланированных процессов обработки пакетных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FEA0" w14:textId="4D51FDFE" w:rsidR="00CE6400" w:rsidRDefault="00CE6400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0163456" w:history="1">
            <w:r w:rsidRPr="00553B2B">
              <w:rPr>
                <w:rStyle w:val="af0"/>
                <w:noProof/>
                <w:lang w:val="ru-RU"/>
              </w:rPr>
              <w:t>2.2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  <w:lang w:val="ru-RU"/>
              </w:rPr>
              <w:t>Контрольные списки для ежедневной/еженедельной/ежемесячной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35EA" w14:textId="5E32BE10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57" w:history="1">
            <w:r w:rsidRPr="00553B2B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  <w:lang w:val="ru-RU"/>
              </w:rPr>
              <w:t>Список вопросов и ответов для устранения неполадок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1A29" w14:textId="73589E96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58" w:history="1">
            <w:r w:rsidRPr="00553B2B">
              <w:rPr>
                <w:rStyle w:val="af0"/>
                <w:noProof/>
              </w:rPr>
              <w:t>4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</w:rPr>
              <w:t>Полезная справочная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9406" w14:textId="6BDF3C8D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59" w:history="1">
            <w:r w:rsidRPr="00553B2B">
              <w:rPr>
                <w:rStyle w:val="af0"/>
                <w:noProof/>
              </w:rPr>
              <w:t>5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</w:rPr>
              <w:t>Учебные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9135" w14:textId="1FBDB8CB" w:rsidR="00CE6400" w:rsidRDefault="00CE6400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0163460" w:history="1">
            <w:r w:rsidRPr="00553B2B">
              <w:rPr>
                <w:rStyle w:val="af0"/>
                <w:noProof/>
              </w:rPr>
              <w:t>6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553B2B">
              <w:rPr>
                <w:rStyle w:val="af0"/>
                <w:noProof/>
              </w:rPr>
              <w:t>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9F9D" w14:textId="1F2CED38" w:rsidR="00CC0332" w:rsidRDefault="00CC0332">
          <w:r>
            <w:rPr>
              <w:b/>
              <w:bCs/>
            </w:rPr>
            <w:fldChar w:fldCharType="end"/>
          </w:r>
        </w:p>
      </w:sdtContent>
    </w:sdt>
    <w:p w14:paraId="4A3C3CBF" w14:textId="66825B53" w:rsidR="008154EB" w:rsidRPr="000A025A" w:rsidRDefault="0079190C" w:rsidP="008154EB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</w:rPr>
      </w:pPr>
      <w:r>
        <w:br w:type="page"/>
      </w:r>
      <w:bookmarkStart w:id="1" w:name="_GoBack"/>
      <w:bookmarkEnd w:id="1"/>
    </w:p>
    <w:p w14:paraId="4A3C3CD4" w14:textId="77777777" w:rsidR="006F5A52" w:rsidRPr="000A025A" w:rsidRDefault="006F5A52" w:rsidP="00CC0332">
      <w:pPr>
        <w:pStyle w:val="1"/>
      </w:pPr>
      <w:bookmarkStart w:id="2" w:name="_Toc410121759"/>
      <w:bookmarkStart w:id="3" w:name="_Toc412941225"/>
      <w:bookmarkStart w:id="4" w:name="_Toc412941401"/>
      <w:bookmarkStart w:id="5" w:name="_Toc412944097"/>
      <w:bookmarkStart w:id="6" w:name="_Toc412944618"/>
      <w:bookmarkStart w:id="7" w:name="_Toc412953788"/>
      <w:bookmarkStart w:id="8" w:name="_Toc412954357"/>
      <w:bookmarkStart w:id="9" w:name="_Toc412956262"/>
      <w:bookmarkStart w:id="10" w:name="_Toc412986252"/>
      <w:bookmarkStart w:id="11" w:name="_Toc413124623"/>
      <w:bookmarkStart w:id="12" w:name="_Toc413132111"/>
      <w:bookmarkStart w:id="13" w:name="_Toc413141870"/>
      <w:bookmarkStart w:id="14" w:name="_Toc413144590"/>
      <w:bookmarkStart w:id="15" w:name="_Toc413144756"/>
      <w:bookmarkStart w:id="16" w:name="_Toc413145868"/>
      <w:bookmarkStart w:id="17" w:name="_Toc413148695"/>
      <w:bookmarkStart w:id="18" w:name="_Toc413150193"/>
      <w:bookmarkStart w:id="19" w:name="_Toc413656495"/>
      <w:bookmarkStart w:id="20" w:name="_Toc413658194"/>
      <w:bookmarkStart w:id="21" w:name="_Toc414099311"/>
      <w:bookmarkStart w:id="22" w:name="_Toc460163453"/>
      <w:r>
        <w:lastRenderedPageBreak/>
        <w:t>Обзор</w:t>
      </w:r>
      <w:bookmarkEnd w:id="2"/>
      <w:bookmarkEnd w:id="22"/>
    </w:p>
    <w:p w14:paraId="4A3C3CD6" w14:textId="4E197FD1" w:rsidR="000C6DE0" w:rsidRPr="00553184" w:rsidRDefault="00396B1F" w:rsidP="00CC0332">
      <w:pPr>
        <w:rPr>
          <w:kern w:val="28"/>
          <w:lang w:val="ru-RU"/>
        </w:rPr>
      </w:pPr>
      <w:r w:rsidRPr="00553184">
        <w:rPr>
          <w:kern w:val="28"/>
          <w:lang w:val="ru-RU"/>
        </w:rPr>
        <w:t xml:space="preserve">В данном документе содержатся конкретные инструкции по обслуживанию </w:t>
      </w:r>
      <w:r w:rsidR="00CE6400">
        <w:rPr>
          <w:kern w:val="28"/>
          <w:lang w:val="ru-RU"/>
        </w:rPr>
        <w:t>баз данных</w:t>
      </w:r>
      <w:r w:rsidRPr="00553184">
        <w:rPr>
          <w:kern w:val="28"/>
          <w:lang w:val="ru-RU"/>
        </w:rPr>
        <w:t xml:space="preserve">, а также справочная информация. </w:t>
      </w:r>
      <w:r w:rsidR="00CC0332" w:rsidRPr="00CC0332">
        <w:rPr>
          <w:kern w:val="28"/>
          <w:lang w:val="ru-RU"/>
        </w:rPr>
        <w:t xml:space="preserve">Данный документ является основным руководством для передачи производственной среды командам технической поддержки </w:t>
      </w:r>
      <w:r w:rsidR="00CC0332">
        <w:rPr>
          <w:kern w:val="28"/>
          <w:lang w:val="ru-RU"/>
        </w:rPr>
        <w:t>З</w:t>
      </w:r>
      <w:r w:rsidR="00CC0332" w:rsidRPr="00CC0332">
        <w:rPr>
          <w:kern w:val="28"/>
          <w:lang w:val="ru-RU"/>
        </w:rPr>
        <w:t xml:space="preserve">аказчика и обеспечения готовности к приемке этой среды.  </w:t>
      </w:r>
      <w:r w:rsidR="00CE6400">
        <w:rPr>
          <w:kern w:val="28"/>
          <w:lang w:val="ru-RU"/>
        </w:rPr>
        <w:t xml:space="preserve">Данный документ </w:t>
      </w:r>
      <w:r w:rsidR="00CC0332" w:rsidRPr="00CC0332">
        <w:rPr>
          <w:kern w:val="28"/>
          <w:lang w:val="ru-RU"/>
        </w:rPr>
        <w:t xml:space="preserve">призван оказать </w:t>
      </w:r>
      <w:r w:rsidR="00CE6400">
        <w:rPr>
          <w:kern w:val="28"/>
          <w:lang w:val="ru-RU"/>
        </w:rPr>
        <w:t xml:space="preserve">специалистам по баззам данных и функциональным администраторам </w:t>
      </w:r>
      <w:r w:rsidR="00CC0332" w:rsidRPr="00CC0332">
        <w:rPr>
          <w:kern w:val="28"/>
          <w:lang w:val="ru-RU"/>
        </w:rPr>
        <w:t xml:space="preserve">помощь в ежедневной эксплуатации и управлении </w:t>
      </w:r>
      <w:r w:rsidR="00CE6400">
        <w:rPr>
          <w:kern w:val="28"/>
          <w:lang w:val="ru-RU"/>
        </w:rPr>
        <w:t>баз данных</w:t>
      </w:r>
      <w:r w:rsidR="00CC0332" w:rsidRPr="00CC0332">
        <w:rPr>
          <w:kern w:val="28"/>
          <w:lang w:val="ru-RU"/>
        </w:rPr>
        <w:t>.</w:t>
      </w:r>
    </w:p>
    <w:p w14:paraId="4A3C3D6D" w14:textId="77777777" w:rsidR="006F5A52" w:rsidRPr="000A025A" w:rsidRDefault="000F3F7B" w:rsidP="00CC0332">
      <w:pPr>
        <w:pStyle w:val="1"/>
      </w:pPr>
      <w:bookmarkStart w:id="23" w:name="_Toc410121769"/>
      <w:bookmarkStart w:id="24" w:name="_Toc460163454"/>
      <w:r>
        <w:t>Регулярные эксплуатационные задачи</w:t>
      </w:r>
      <w:bookmarkEnd w:id="23"/>
      <w:bookmarkEnd w:id="24"/>
    </w:p>
    <w:p w14:paraId="4A3C3D6F" w14:textId="77777777" w:rsidR="00BA386E" w:rsidRPr="00553184" w:rsidRDefault="00E55B09" w:rsidP="00BA386E">
      <w:pPr>
        <w:rPr>
          <w:bCs/>
          <w:color w:val="4F81BD" w:themeColor="accent1"/>
          <w:szCs w:val="24"/>
          <w:lang w:val="ru-RU"/>
        </w:rPr>
      </w:pPr>
      <w:r w:rsidRPr="00553184">
        <w:rPr>
          <w:bCs/>
          <w:color w:val="4F81BD" w:themeColor="accent1"/>
          <w:szCs w:val="24"/>
          <w:lang w:val="ru-RU"/>
        </w:rPr>
        <w:t>[В этом разделе должен быть приведен список регулярных эксплуатационных задач, выполняемых для среды.]</w:t>
      </w:r>
    </w:p>
    <w:p w14:paraId="4A3C3D74" w14:textId="77777777" w:rsidR="00612B81" w:rsidRPr="00553184" w:rsidRDefault="000F3F7B" w:rsidP="00612B81">
      <w:pPr>
        <w:pStyle w:val="20"/>
        <w:rPr>
          <w:rFonts w:asciiTheme="minorHAnsi" w:hAnsiTheme="minorHAnsi"/>
          <w:szCs w:val="24"/>
          <w:lang w:val="ru-RU"/>
        </w:rPr>
      </w:pPr>
      <w:bookmarkStart w:id="25" w:name="_Toc410121771"/>
      <w:bookmarkStart w:id="26" w:name="_Toc460163455"/>
      <w:r w:rsidRPr="00553184">
        <w:rPr>
          <w:rFonts w:asciiTheme="minorHAnsi" w:hAnsiTheme="minorHAnsi"/>
          <w:szCs w:val="24"/>
          <w:lang w:val="ru-RU"/>
        </w:rPr>
        <w:t>Мониторинг запланированных процессов обработки пакетных заданий</w:t>
      </w:r>
      <w:bookmarkEnd w:id="25"/>
      <w:bookmarkEnd w:id="26"/>
    </w:p>
    <w:p w14:paraId="4A3C3D75" w14:textId="77777777" w:rsidR="00612B81" w:rsidRPr="00553184" w:rsidRDefault="00612B81" w:rsidP="006F5A52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szCs w:val="24"/>
          <w:lang w:val="ru-RU"/>
        </w:rPr>
      </w:pP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>[Задайте подробные сведения обо всех запланированных процессах пакетной обработки, требующих мониторинга.]</w:t>
      </w:r>
    </w:p>
    <w:p w14:paraId="4A3C3D77" w14:textId="77777777" w:rsidR="00E052BB" w:rsidRPr="00553184" w:rsidRDefault="00E052BB" w:rsidP="00E052BB">
      <w:pPr>
        <w:pStyle w:val="20"/>
        <w:rPr>
          <w:rFonts w:asciiTheme="minorHAnsi" w:hAnsiTheme="minorHAnsi"/>
          <w:szCs w:val="24"/>
          <w:lang w:val="ru-RU"/>
        </w:rPr>
      </w:pPr>
      <w:bookmarkStart w:id="27" w:name="_Toc410121772"/>
      <w:bookmarkStart w:id="28" w:name="_Toc460163456"/>
      <w:r w:rsidRPr="00553184">
        <w:rPr>
          <w:rFonts w:asciiTheme="minorHAnsi" w:hAnsiTheme="minorHAnsi"/>
          <w:szCs w:val="24"/>
          <w:lang w:val="ru-RU"/>
        </w:rPr>
        <w:t>Контрольные списки для ежедневной/еженедельной/ежемесячной проверки</w:t>
      </w:r>
      <w:bookmarkEnd w:id="27"/>
      <w:bookmarkEnd w:id="28"/>
    </w:p>
    <w:p w14:paraId="4A3C3D78" w14:textId="77777777" w:rsidR="00E052BB" w:rsidRPr="00553184" w:rsidRDefault="00E052BB" w:rsidP="00E052BB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szCs w:val="24"/>
          <w:lang w:val="ru-RU"/>
        </w:rPr>
      </w:pP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[Задайте подробные сведения обо всех регулярных проверках, которые необходимо производить в среде.  По возможности эти проверки должны быть автоматизированы с помощью системного мониторинга и средств предупреждения, таких как </w:t>
      </w:r>
      <w:r>
        <w:rPr>
          <w:bCs/>
          <w:color w:val="4F81BD" w:themeColor="accent1"/>
          <w:kern w:val="0"/>
          <w:sz w:val="24"/>
          <w:szCs w:val="24"/>
        </w:rPr>
        <w:t>Microsoft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 </w:t>
      </w:r>
      <w:r>
        <w:rPr>
          <w:bCs/>
          <w:color w:val="4F81BD" w:themeColor="accent1"/>
          <w:kern w:val="0"/>
          <w:sz w:val="24"/>
          <w:szCs w:val="24"/>
        </w:rPr>
        <w:t>System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 </w:t>
      </w:r>
      <w:r>
        <w:rPr>
          <w:bCs/>
          <w:color w:val="4F81BD" w:themeColor="accent1"/>
          <w:kern w:val="0"/>
          <w:sz w:val="24"/>
          <w:szCs w:val="24"/>
        </w:rPr>
        <w:t>Center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>.]</w:t>
      </w:r>
    </w:p>
    <w:p w14:paraId="313AB06E" w14:textId="4939AFF5" w:rsidR="00CE6400" w:rsidRPr="00CE6400" w:rsidRDefault="00CE6400" w:rsidP="00CE6400">
      <w:pPr>
        <w:pStyle w:val="NormalText-Indent1"/>
        <w:spacing w:before="0"/>
        <w:ind w:left="0"/>
        <w:rPr>
          <w:rFonts w:eastAsia="Arial Narrow" w:cs="Segoe"/>
          <w:b/>
          <w:sz w:val="24"/>
          <w:szCs w:val="24"/>
          <w:lang w:val="ru-RU"/>
        </w:rPr>
      </w:pPr>
      <w:r>
        <w:rPr>
          <w:rFonts w:eastAsia="Arial Narrow" w:cs="Segoe"/>
          <w:b/>
          <w:sz w:val="24"/>
          <w:szCs w:val="24"/>
        </w:rPr>
        <w:t>Еже</w:t>
      </w:r>
      <w:r>
        <w:rPr>
          <w:rFonts w:eastAsia="Arial Narrow" w:cs="Segoe"/>
          <w:b/>
          <w:sz w:val="24"/>
          <w:szCs w:val="24"/>
          <w:lang w:val="ru-RU"/>
        </w:rPr>
        <w:t>дневно</w:t>
      </w: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37"/>
        <w:gridCol w:w="5167"/>
        <w:gridCol w:w="1728"/>
      </w:tblGrid>
      <w:tr w:rsidR="00CE6400" w:rsidRPr="000A025A" w14:paraId="4951DBE8" w14:textId="77777777" w:rsidTr="005A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338F2D13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Имя сервера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16C11154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07C27010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Выполнено</w:t>
            </w:r>
          </w:p>
        </w:tc>
      </w:tr>
      <w:tr w:rsidR="00CE6400" w:rsidRPr="00020A72" w14:paraId="50AE8E81" w14:textId="77777777" w:rsidTr="005A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3E76BEC4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6C813BAB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 и предупреждения</w:t>
            </w:r>
          </w:p>
        </w:tc>
        <w:tc>
          <w:tcPr>
            <w:tcW w:w="1728" w:type="dxa"/>
          </w:tcPr>
          <w:p w14:paraId="34DB007D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CE6400" w:rsidRPr="000A025A" w14:paraId="305D30BD" w14:textId="77777777" w:rsidTr="005A7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539DD58F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6916C1F6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291BF39A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6400" w:rsidRPr="00020A72" w14:paraId="0C5BEEE0" w14:textId="77777777" w:rsidTr="005A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02239BAE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2B180D99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Проверка свободного места на всех дисках</w:t>
            </w:r>
          </w:p>
        </w:tc>
        <w:tc>
          <w:tcPr>
            <w:tcW w:w="1728" w:type="dxa"/>
          </w:tcPr>
          <w:p w14:paraId="54CE6094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CE6400" w:rsidRPr="00020A72" w14:paraId="2BDAE39E" w14:textId="77777777" w:rsidTr="005A7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01A09BD1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09864C9D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</w:t>
            </w:r>
          </w:p>
        </w:tc>
        <w:tc>
          <w:tcPr>
            <w:tcW w:w="1728" w:type="dxa"/>
          </w:tcPr>
          <w:p w14:paraId="0035D28C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CE6400" w:rsidRPr="000A025A" w14:paraId="59DA745A" w14:textId="77777777" w:rsidTr="005A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075B00AE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935B604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2C948C63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6400" w:rsidRPr="00020A72" w14:paraId="00190163" w14:textId="77777777" w:rsidTr="005A7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2CAE77FD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3C3DEFD7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Проверка свободного места на всех дисках</w:t>
            </w:r>
          </w:p>
        </w:tc>
        <w:tc>
          <w:tcPr>
            <w:tcW w:w="1728" w:type="dxa"/>
          </w:tcPr>
          <w:p w14:paraId="2F26D729" w14:textId="77777777" w:rsidR="00CE6400" w:rsidRPr="00553184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CE6400" w:rsidRPr="000A025A" w14:paraId="1B86B2B9" w14:textId="77777777" w:rsidTr="005A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5A56DD00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51691F05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 фрагментации индексов</w:t>
            </w:r>
          </w:p>
        </w:tc>
        <w:tc>
          <w:tcPr>
            <w:tcW w:w="1728" w:type="dxa"/>
          </w:tcPr>
          <w:p w14:paraId="48D7D802" w14:textId="77777777" w:rsidR="00CE6400" w:rsidRPr="000A025A" w:rsidRDefault="00CE6400" w:rsidP="005A735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0A2BE50" w14:textId="77777777" w:rsidR="00CE6400" w:rsidRDefault="00CE6400" w:rsidP="00E052BB">
      <w:pPr>
        <w:pStyle w:val="NormalText-Indent1"/>
        <w:spacing w:before="0"/>
        <w:ind w:left="0"/>
        <w:rPr>
          <w:rFonts w:eastAsia="Arial Narrow" w:cs="Segoe"/>
          <w:b/>
          <w:sz w:val="24"/>
          <w:szCs w:val="24"/>
        </w:rPr>
      </w:pPr>
    </w:p>
    <w:p w14:paraId="4A3C3D7A" w14:textId="5BA55460" w:rsidR="00E052BB" w:rsidRPr="000A025A" w:rsidRDefault="00E052BB" w:rsidP="00E052BB">
      <w:pPr>
        <w:pStyle w:val="NormalText-Indent1"/>
        <w:spacing w:before="0"/>
        <w:ind w:left="0"/>
        <w:rPr>
          <w:rFonts w:eastAsia="Arial Narrow" w:cs="Segoe"/>
          <w:b/>
          <w:sz w:val="24"/>
          <w:szCs w:val="24"/>
        </w:rPr>
      </w:pPr>
      <w:r>
        <w:rPr>
          <w:rFonts w:eastAsia="Arial Narrow" w:cs="Segoe"/>
          <w:b/>
          <w:sz w:val="24"/>
          <w:szCs w:val="24"/>
        </w:rPr>
        <w:t>Еженедельно</w:t>
      </w: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37"/>
        <w:gridCol w:w="5167"/>
        <w:gridCol w:w="1728"/>
      </w:tblGrid>
      <w:tr w:rsidR="00E052BB" w:rsidRPr="000A025A" w14:paraId="4A3C3D7F" w14:textId="77777777" w:rsidTr="00C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7C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Имя сервера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7D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7E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Выполнено</w:t>
            </w:r>
          </w:p>
        </w:tc>
      </w:tr>
      <w:tr w:rsidR="00E052BB" w:rsidRPr="00020A72" w14:paraId="4A3C3D8F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8C" w14:textId="77777777" w:rsidR="00E052BB" w:rsidRPr="00553184" w:rsidRDefault="00E052BB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4A3C3D8D" w14:textId="77777777" w:rsidR="00E052BB" w:rsidRPr="00553184" w:rsidRDefault="00BD33CF" w:rsidP="00E052BB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 и предупреждения</w:t>
            </w:r>
          </w:p>
        </w:tc>
        <w:tc>
          <w:tcPr>
            <w:tcW w:w="1728" w:type="dxa"/>
          </w:tcPr>
          <w:p w14:paraId="4A3C3D8E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E052BB" w:rsidRPr="000A025A" w14:paraId="4A3C3D93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90" w14:textId="77777777" w:rsidR="00E052BB" w:rsidRPr="00553184" w:rsidRDefault="00E052BB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lastRenderedPageBreak/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4A3C3D91" w14:textId="77777777" w:rsidR="00E052BB" w:rsidRPr="000A025A" w:rsidRDefault="00E052BB" w:rsidP="00E052BB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92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33CF" w:rsidRPr="00020A72" w14:paraId="4A3C3D97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94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4A3C3D95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Проверка свободного места на всех дисках</w:t>
            </w:r>
          </w:p>
        </w:tc>
        <w:tc>
          <w:tcPr>
            <w:tcW w:w="1728" w:type="dxa"/>
          </w:tcPr>
          <w:p w14:paraId="4A3C3D96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E052BB" w:rsidRPr="00020A72" w14:paraId="4A3C3D9F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9C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9D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</w:t>
            </w:r>
          </w:p>
        </w:tc>
        <w:tc>
          <w:tcPr>
            <w:tcW w:w="1728" w:type="dxa"/>
          </w:tcPr>
          <w:p w14:paraId="4A3C3D9E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E052BB" w:rsidRPr="000A025A" w14:paraId="4A3C3DA3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A0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A1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A2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33CF" w:rsidRPr="00020A72" w14:paraId="4A3C3DA7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A4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A5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Проверка свободного места на всех дисках</w:t>
            </w:r>
          </w:p>
        </w:tc>
        <w:tc>
          <w:tcPr>
            <w:tcW w:w="1728" w:type="dxa"/>
          </w:tcPr>
          <w:p w14:paraId="4A3C3DA6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E052BB" w:rsidRPr="000A025A" w14:paraId="4A3C3DAB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A8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A9" w14:textId="77777777" w:rsidR="00E052BB" w:rsidRPr="000A025A" w:rsidRDefault="00BD33CF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 фрагментации индексов</w:t>
            </w:r>
          </w:p>
        </w:tc>
        <w:tc>
          <w:tcPr>
            <w:tcW w:w="1728" w:type="dxa"/>
          </w:tcPr>
          <w:p w14:paraId="4A3C3DAA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4FBB082" w14:textId="77777777" w:rsidR="00CE6400" w:rsidRDefault="00CE6400" w:rsidP="00CE6400">
      <w:pPr>
        <w:rPr>
          <w:b/>
          <w:szCs w:val="24"/>
        </w:rPr>
      </w:pPr>
    </w:p>
    <w:p w14:paraId="4A3C3DAE" w14:textId="0F74F585" w:rsidR="00E052BB" w:rsidRPr="000A025A" w:rsidRDefault="00E052BB" w:rsidP="00CE64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Ежемесячно</w:t>
      </w: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37"/>
        <w:gridCol w:w="5167"/>
        <w:gridCol w:w="1728"/>
      </w:tblGrid>
      <w:tr w:rsidR="00E052BB" w:rsidRPr="000A025A" w14:paraId="4A3C3DB3" w14:textId="77777777" w:rsidTr="00C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B0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Имя сервера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B1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B2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Выполнено</w:t>
            </w:r>
          </w:p>
        </w:tc>
      </w:tr>
      <w:tr w:rsidR="00BD33CF" w:rsidRPr="00020A72" w14:paraId="4A3C3DBF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BC" w14:textId="77777777" w:rsidR="00BD33CF" w:rsidRPr="00553184" w:rsidRDefault="00BD33CF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BD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 и предупреждения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BE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BD33CF" w:rsidRPr="000A025A" w14:paraId="4A3C3DC3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C0" w14:textId="77777777" w:rsidR="00BD33CF" w:rsidRPr="00553184" w:rsidRDefault="00BD33CF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4A3C3DC1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C2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052BB" w:rsidRPr="00020A72" w14:paraId="4A3C3DC7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C4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5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</w:t>
            </w:r>
          </w:p>
        </w:tc>
        <w:tc>
          <w:tcPr>
            <w:tcW w:w="1728" w:type="dxa"/>
          </w:tcPr>
          <w:p w14:paraId="4A3C3DC6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BD33CF" w:rsidRPr="000A025A" w14:paraId="4A3C3DCB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C8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9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CA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052BB" w:rsidRPr="000A025A" w14:paraId="4A3C3DCF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CC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D" w14:textId="77777777" w:rsidR="00E052BB" w:rsidRPr="000A025A" w:rsidRDefault="00BD33CF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 фрагментации индексов</w:t>
            </w:r>
          </w:p>
        </w:tc>
        <w:tc>
          <w:tcPr>
            <w:tcW w:w="1728" w:type="dxa"/>
          </w:tcPr>
          <w:p w14:paraId="4A3C3DCE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A3C3DD1" w14:textId="77777777" w:rsidR="00E052BB" w:rsidRPr="00553184" w:rsidRDefault="00E052BB" w:rsidP="00CC0332">
      <w:pPr>
        <w:pStyle w:val="1"/>
        <w:rPr>
          <w:lang w:val="ru-RU"/>
        </w:rPr>
      </w:pPr>
      <w:bookmarkStart w:id="29" w:name="_Toc410121773"/>
      <w:bookmarkStart w:id="30" w:name="_Toc460163457"/>
      <w:r w:rsidRPr="00553184">
        <w:rPr>
          <w:lang w:val="ru-RU"/>
        </w:rPr>
        <w:t>Список вопросов и ответов для устранения неполадок</w:t>
      </w:r>
      <w:bookmarkEnd w:id="29"/>
      <w:bookmarkEnd w:id="30"/>
    </w:p>
    <w:p w14:paraId="4A3C3DD3" w14:textId="77777777" w:rsidR="00E052BB" w:rsidRPr="00553184" w:rsidRDefault="00E052BB" w:rsidP="00E052BB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lang w:val="ru-RU"/>
        </w:rPr>
      </w:pPr>
      <w:r w:rsidRPr="00553184">
        <w:rPr>
          <w:bCs/>
          <w:color w:val="4F81BD" w:themeColor="accent1"/>
          <w:kern w:val="0"/>
          <w:sz w:val="24"/>
          <w:lang w:val="ru-RU"/>
        </w:rPr>
        <w:t>[Предоставьте список вопросов и ответов для часто возникающих неполадок.]</w:t>
      </w:r>
    </w:p>
    <w:p w14:paraId="4A3C3DD5" w14:textId="77777777" w:rsidR="00856898" w:rsidRPr="00553184" w:rsidRDefault="00856898" w:rsidP="006F5A52">
      <w:pPr>
        <w:pStyle w:val="NormalText-Indent1"/>
        <w:spacing w:before="0"/>
        <w:ind w:left="0"/>
        <w:rPr>
          <w:lang w:val="ru-RU"/>
        </w:rPr>
      </w:pPr>
    </w:p>
    <w:p w14:paraId="4A3C3DD7" w14:textId="77777777" w:rsidR="00FB33BF" w:rsidRPr="000A025A" w:rsidRDefault="00FB33BF" w:rsidP="00CC0332">
      <w:pPr>
        <w:pStyle w:val="1"/>
      </w:pPr>
      <w:bookmarkStart w:id="31" w:name="_Toc410121774"/>
      <w:bookmarkStart w:id="32" w:name="_Toc46016345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t>Полезная справочная документация</w:t>
      </w:r>
      <w:bookmarkEnd w:id="31"/>
      <w:bookmarkEnd w:id="32"/>
    </w:p>
    <w:p w14:paraId="4A3C3DD9" w14:textId="77777777" w:rsidR="00FB33BF" w:rsidRPr="00553184" w:rsidRDefault="00A33A47" w:rsidP="00FB33BF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lang w:val="ru-RU"/>
        </w:rPr>
      </w:pPr>
      <w:r w:rsidRPr="00553184">
        <w:rPr>
          <w:bCs/>
          <w:color w:val="4F81BD" w:themeColor="accent1"/>
          <w:kern w:val="0"/>
          <w:sz w:val="24"/>
          <w:lang w:val="ru-RU"/>
        </w:rPr>
        <w:t>[Предоставьте ссылки на другие полезные справочные документы, как в области общего доступа, так и относящиеся к конкретному проекту.]</w:t>
      </w:r>
    </w:p>
    <w:p w14:paraId="4A3C3DDA" w14:textId="77777777" w:rsidR="00A33A47" w:rsidRPr="00553184" w:rsidRDefault="00A33A47" w:rsidP="00FB33BF">
      <w:pPr>
        <w:pStyle w:val="NormalText-Indent1"/>
        <w:spacing w:before="0"/>
        <w:ind w:left="0"/>
        <w:rPr>
          <w:lang w:val="ru-RU"/>
        </w:rPr>
      </w:pPr>
    </w:p>
    <w:p w14:paraId="4A3C3DDB" w14:textId="77777777" w:rsidR="00856898" w:rsidRPr="00553184" w:rsidRDefault="00856898" w:rsidP="00FB33BF">
      <w:pPr>
        <w:pStyle w:val="NormalText-Indent1"/>
        <w:spacing w:before="0"/>
        <w:ind w:left="0"/>
        <w:rPr>
          <w:lang w:val="ru-RU"/>
        </w:rPr>
      </w:pPr>
    </w:p>
    <w:p w14:paraId="4A3C3DDC" w14:textId="77777777" w:rsidR="00856898" w:rsidRPr="00553184" w:rsidRDefault="00856898" w:rsidP="00FB33BF">
      <w:pPr>
        <w:pStyle w:val="NormalText-Indent1"/>
        <w:spacing w:before="0"/>
        <w:ind w:left="0"/>
        <w:rPr>
          <w:lang w:val="ru-RU"/>
        </w:rPr>
      </w:pPr>
    </w:p>
    <w:p w14:paraId="4A3C3DDD" w14:textId="77777777" w:rsidR="00856898" w:rsidRPr="00553184" w:rsidRDefault="00856898" w:rsidP="00FB33BF">
      <w:pPr>
        <w:pStyle w:val="NormalText-Indent1"/>
        <w:spacing w:before="0"/>
        <w:ind w:left="0"/>
        <w:rPr>
          <w:lang w:val="ru-RU"/>
        </w:rPr>
      </w:pPr>
    </w:p>
    <w:p w14:paraId="4A3C3DDE" w14:textId="77777777" w:rsidR="00A33A47" w:rsidRPr="00553184" w:rsidRDefault="00A33A47" w:rsidP="00FB33BF">
      <w:pPr>
        <w:pStyle w:val="NormalText-Indent1"/>
        <w:spacing w:before="0"/>
        <w:ind w:left="0"/>
        <w:rPr>
          <w:lang w:val="ru-RU"/>
        </w:rPr>
      </w:pPr>
    </w:p>
    <w:p w14:paraId="4A3C3DDF" w14:textId="77777777" w:rsidR="00FB33BF" w:rsidRPr="000A025A" w:rsidRDefault="00FB33BF" w:rsidP="00CC0332">
      <w:pPr>
        <w:pStyle w:val="1"/>
      </w:pPr>
      <w:bookmarkStart w:id="33" w:name="_Toc410121775"/>
      <w:bookmarkStart w:id="34" w:name="_Toc460163459"/>
      <w:r>
        <w:t>Учебные материалы</w:t>
      </w:r>
      <w:bookmarkEnd w:id="33"/>
      <w:bookmarkEnd w:id="34"/>
    </w:p>
    <w:p w14:paraId="4A3C3DE1" w14:textId="77777777" w:rsidR="000F3F7B" w:rsidRPr="00553184" w:rsidRDefault="000F3F7B" w:rsidP="000F3F7B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lang w:val="ru-RU"/>
        </w:rPr>
      </w:pPr>
      <w:r w:rsidRPr="00553184">
        <w:rPr>
          <w:bCs/>
          <w:color w:val="4F81BD" w:themeColor="accent1"/>
          <w:kern w:val="0"/>
          <w:sz w:val="24"/>
          <w:lang w:val="ru-RU"/>
        </w:rPr>
        <w:t>[Предоставьте ссылку и информацию на соответствующие учебные материалы по продукту.]</w:t>
      </w:r>
    </w:p>
    <w:p w14:paraId="4A3C3DE4" w14:textId="77777777" w:rsidR="00367E36" w:rsidRPr="000A025A" w:rsidRDefault="00367E36" w:rsidP="00CC0332">
      <w:pPr>
        <w:pStyle w:val="1"/>
      </w:pPr>
      <w:bookmarkStart w:id="35" w:name="_Toc410121776"/>
      <w:bookmarkStart w:id="36" w:name="_Toc460163460"/>
      <w:r>
        <w:lastRenderedPageBreak/>
        <w:t>Дополнительная информация</w:t>
      </w:r>
      <w:bookmarkEnd w:id="35"/>
      <w:bookmarkEnd w:id="36"/>
    </w:p>
    <w:p w14:paraId="4A3C3DE6" w14:textId="77777777" w:rsidR="00367E36" w:rsidRPr="00553184" w:rsidRDefault="00367E36" w:rsidP="00367E36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lang w:val="ru-RU"/>
        </w:rPr>
      </w:pPr>
      <w:r w:rsidRPr="00553184">
        <w:rPr>
          <w:bCs/>
          <w:color w:val="4F81BD" w:themeColor="accent1"/>
          <w:kern w:val="0"/>
          <w:sz w:val="24"/>
          <w:lang w:val="ru-RU"/>
        </w:rPr>
        <w:t>[Предоставьте любую другую полезную информацию, не включенную в остальные разделы документа.]</w:t>
      </w:r>
    </w:p>
    <w:p w14:paraId="4A3C3DE7" w14:textId="77777777" w:rsidR="00FB33BF" w:rsidRPr="00553184" w:rsidRDefault="00FB33BF" w:rsidP="00FB33BF">
      <w:pPr>
        <w:pStyle w:val="NormalText-Indent1"/>
        <w:spacing w:before="0"/>
        <w:ind w:left="0"/>
        <w:rPr>
          <w:lang w:val="ru-RU"/>
        </w:rPr>
      </w:pPr>
    </w:p>
    <w:sectPr w:rsidR="00FB33BF" w:rsidRPr="00553184" w:rsidSect="00BF694C">
      <w:headerReference w:type="default" r:id="rId13"/>
      <w:headerReference w:type="first" r:id="rId14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C3DEB" w14:textId="77777777" w:rsidR="00042071" w:rsidRDefault="00042071">
      <w:r>
        <w:separator/>
      </w:r>
    </w:p>
  </w:endnote>
  <w:endnote w:type="continuationSeparator" w:id="0">
    <w:p w14:paraId="4A3C3DEC" w14:textId="77777777" w:rsidR="00042071" w:rsidRDefault="0004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"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C3DF0" w14:textId="77777777" w:rsidR="000A025A" w:rsidRPr="00EE12B7" w:rsidRDefault="000A025A" w:rsidP="00EE12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C3DE9" w14:textId="77777777" w:rsidR="00042071" w:rsidRDefault="00042071">
      <w:r>
        <w:separator/>
      </w:r>
    </w:p>
  </w:footnote>
  <w:footnote w:type="continuationSeparator" w:id="0">
    <w:p w14:paraId="4A3C3DEA" w14:textId="77777777" w:rsidR="00042071" w:rsidRDefault="0004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C3DF1" w14:textId="77777777" w:rsidR="00396B1F" w:rsidRPr="000A025A" w:rsidRDefault="00396B1F" w:rsidP="000A02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C3DF2" w14:textId="77777777" w:rsidR="000A025A" w:rsidRPr="004822B9" w:rsidRDefault="000A025A" w:rsidP="004822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14211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5pt;height:8.2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D4558"/>
    <w:multiLevelType w:val="hybridMultilevel"/>
    <w:tmpl w:val="00449AA4"/>
    <w:lvl w:ilvl="0" w:tplc="851AA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667876"/>
    <w:multiLevelType w:val="multilevel"/>
    <w:tmpl w:val="C0D094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20A72"/>
    <w:rsid w:val="00035F17"/>
    <w:rsid w:val="00042071"/>
    <w:rsid w:val="000500D9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938DA"/>
    <w:rsid w:val="000A025A"/>
    <w:rsid w:val="000B1154"/>
    <w:rsid w:val="000B150A"/>
    <w:rsid w:val="000B5E0B"/>
    <w:rsid w:val="000C10B4"/>
    <w:rsid w:val="000C6DE0"/>
    <w:rsid w:val="000C7555"/>
    <w:rsid w:val="000C7BF1"/>
    <w:rsid w:val="000E40E8"/>
    <w:rsid w:val="000E6EF3"/>
    <w:rsid w:val="000F1A60"/>
    <w:rsid w:val="000F3F7B"/>
    <w:rsid w:val="000F6C6F"/>
    <w:rsid w:val="00110D57"/>
    <w:rsid w:val="00114E4E"/>
    <w:rsid w:val="00115978"/>
    <w:rsid w:val="0013511E"/>
    <w:rsid w:val="00143AF5"/>
    <w:rsid w:val="00156252"/>
    <w:rsid w:val="0016303B"/>
    <w:rsid w:val="00167DA4"/>
    <w:rsid w:val="0017289E"/>
    <w:rsid w:val="00172DF5"/>
    <w:rsid w:val="00173CEA"/>
    <w:rsid w:val="001802B1"/>
    <w:rsid w:val="001931CC"/>
    <w:rsid w:val="00194C96"/>
    <w:rsid w:val="001A48E0"/>
    <w:rsid w:val="001A5A09"/>
    <w:rsid w:val="001B23F5"/>
    <w:rsid w:val="001B50F9"/>
    <w:rsid w:val="001B5CE6"/>
    <w:rsid w:val="001C4DDC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33071"/>
    <w:rsid w:val="00240194"/>
    <w:rsid w:val="00246466"/>
    <w:rsid w:val="00251284"/>
    <w:rsid w:val="002705AA"/>
    <w:rsid w:val="0027695C"/>
    <w:rsid w:val="002978B7"/>
    <w:rsid w:val="002A3977"/>
    <w:rsid w:val="002A52C8"/>
    <w:rsid w:val="002A7F73"/>
    <w:rsid w:val="002B099C"/>
    <w:rsid w:val="002B0D47"/>
    <w:rsid w:val="002B462C"/>
    <w:rsid w:val="002C203A"/>
    <w:rsid w:val="002C3EBA"/>
    <w:rsid w:val="002C5058"/>
    <w:rsid w:val="002D1E44"/>
    <w:rsid w:val="002E5F81"/>
    <w:rsid w:val="002F554B"/>
    <w:rsid w:val="00301D7E"/>
    <w:rsid w:val="00306567"/>
    <w:rsid w:val="003131C8"/>
    <w:rsid w:val="0031694E"/>
    <w:rsid w:val="00323BBB"/>
    <w:rsid w:val="00343BDD"/>
    <w:rsid w:val="00357535"/>
    <w:rsid w:val="00367E36"/>
    <w:rsid w:val="00372B33"/>
    <w:rsid w:val="0037339B"/>
    <w:rsid w:val="003804C6"/>
    <w:rsid w:val="00380874"/>
    <w:rsid w:val="00380D71"/>
    <w:rsid w:val="003825B9"/>
    <w:rsid w:val="00384497"/>
    <w:rsid w:val="00396B1F"/>
    <w:rsid w:val="003A045E"/>
    <w:rsid w:val="003A3BCF"/>
    <w:rsid w:val="003A40C0"/>
    <w:rsid w:val="003B1699"/>
    <w:rsid w:val="003C0FDA"/>
    <w:rsid w:val="003D1DE2"/>
    <w:rsid w:val="003E0516"/>
    <w:rsid w:val="003F7C17"/>
    <w:rsid w:val="003F7CD8"/>
    <w:rsid w:val="00410736"/>
    <w:rsid w:val="004202B3"/>
    <w:rsid w:val="004279D1"/>
    <w:rsid w:val="00450DB7"/>
    <w:rsid w:val="00455829"/>
    <w:rsid w:val="00456031"/>
    <w:rsid w:val="004634A4"/>
    <w:rsid w:val="00470F1A"/>
    <w:rsid w:val="004734E9"/>
    <w:rsid w:val="0047606E"/>
    <w:rsid w:val="00483FFD"/>
    <w:rsid w:val="00494A9F"/>
    <w:rsid w:val="004B0871"/>
    <w:rsid w:val="004B6003"/>
    <w:rsid w:val="004C67EA"/>
    <w:rsid w:val="004F24D6"/>
    <w:rsid w:val="004F3C76"/>
    <w:rsid w:val="00501D46"/>
    <w:rsid w:val="005052C2"/>
    <w:rsid w:val="00511721"/>
    <w:rsid w:val="00533517"/>
    <w:rsid w:val="0053432A"/>
    <w:rsid w:val="00553184"/>
    <w:rsid w:val="005547F5"/>
    <w:rsid w:val="005611EE"/>
    <w:rsid w:val="0056737A"/>
    <w:rsid w:val="005830EE"/>
    <w:rsid w:val="0058542B"/>
    <w:rsid w:val="0058634C"/>
    <w:rsid w:val="00593135"/>
    <w:rsid w:val="005A01F5"/>
    <w:rsid w:val="005A076E"/>
    <w:rsid w:val="005A7C3C"/>
    <w:rsid w:val="005A7F2F"/>
    <w:rsid w:val="005B3121"/>
    <w:rsid w:val="005B3EE4"/>
    <w:rsid w:val="005C0419"/>
    <w:rsid w:val="005C2183"/>
    <w:rsid w:val="005C29C6"/>
    <w:rsid w:val="005D5256"/>
    <w:rsid w:val="005D7510"/>
    <w:rsid w:val="005E1078"/>
    <w:rsid w:val="005E10A1"/>
    <w:rsid w:val="005E24D0"/>
    <w:rsid w:val="00601B20"/>
    <w:rsid w:val="00610118"/>
    <w:rsid w:val="00612B81"/>
    <w:rsid w:val="00625AB9"/>
    <w:rsid w:val="00684882"/>
    <w:rsid w:val="00697D0A"/>
    <w:rsid w:val="006A0597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61597"/>
    <w:rsid w:val="0079190C"/>
    <w:rsid w:val="007A5E2C"/>
    <w:rsid w:val="007A6557"/>
    <w:rsid w:val="007A6F27"/>
    <w:rsid w:val="007B1A78"/>
    <w:rsid w:val="007B3028"/>
    <w:rsid w:val="007B6E0D"/>
    <w:rsid w:val="007C3218"/>
    <w:rsid w:val="007D4C7F"/>
    <w:rsid w:val="007D4F39"/>
    <w:rsid w:val="007D74FE"/>
    <w:rsid w:val="007E10F2"/>
    <w:rsid w:val="00810C11"/>
    <w:rsid w:val="00813EE9"/>
    <w:rsid w:val="008154EB"/>
    <w:rsid w:val="0082209D"/>
    <w:rsid w:val="00824857"/>
    <w:rsid w:val="00856898"/>
    <w:rsid w:val="00856A59"/>
    <w:rsid w:val="008608F1"/>
    <w:rsid w:val="00860ED7"/>
    <w:rsid w:val="00864313"/>
    <w:rsid w:val="0088447F"/>
    <w:rsid w:val="00893B58"/>
    <w:rsid w:val="008C10B4"/>
    <w:rsid w:val="008C22CD"/>
    <w:rsid w:val="008C381B"/>
    <w:rsid w:val="008D7ADE"/>
    <w:rsid w:val="008F538C"/>
    <w:rsid w:val="008F7997"/>
    <w:rsid w:val="00906C78"/>
    <w:rsid w:val="00907F9F"/>
    <w:rsid w:val="00913F98"/>
    <w:rsid w:val="00916443"/>
    <w:rsid w:val="009265E0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72FF"/>
    <w:rsid w:val="009B2B0E"/>
    <w:rsid w:val="009B5B7B"/>
    <w:rsid w:val="009C6808"/>
    <w:rsid w:val="009E483A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321B3"/>
    <w:rsid w:val="00A33A47"/>
    <w:rsid w:val="00A44E89"/>
    <w:rsid w:val="00A5229B"/>
    <w:rsid w:val="00A61EF3"/>
    <w:rsid w:val="00A7299D"/>
    <w:rsid w:val="00A904B5"/>
    <w:rsid w:val="00A934A5"/>
    <w:rsid w:val="00AA21F4"/>
    <w:rsid w:val="00AB406F"/>
    <w:rsid w:val="00AC5387"/>
    <w:rsid w:val="00AC5A1E"/>
    <w:rsid w:val="00AC6A19"/>
    <w:rsid w:val="00AE5EA1"/>
    <w:rsid w:val="00B05595"/>
    <w:rsid w:val="00B32DD3"/>
    <w:rsid w:val="00B4288A"/>
    <w:rsid w:val="00B47D0E"/>
    <w:rsid w:val="00B51AEB"/>
    <w:rsid w:val="00B57509"/>
    <w:rsid w:val="00B6006C"/>
    <w:rsid w:val="00B608F1"/>
    <w:rsid w:val="00B70D80"/>
    <w:rsid w:val="00B74E71"/>
    <w:rsid w:val="00B83244"/>
    <w:rsid w:val="00B92CCA"/>
    <w:rsid w:val="00BA0DE9"/>
    <w:rsid w:val="00BA386E"/>
    <w:rsid w:val="00BA651B"/>
    <w:rsid w:val="00BC73DD"/>
    <w:rsid w:val="00BC7430"/>
    <w:rsid w:val="00BD33CF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22551"/>
    <w:rsid w:val="00C3252F"/>
    <w:rsid w:val="00C6642D"/>
    <w:rsid w:val="00C74E0B"/>
    <w:rsid w:val="00C77533"/>
    <w:rsid w:val="00C81C7F"/>
    <w:rsid w:val="00C97DA3"/>
    <w:rsid w:val="00CB034B"/>
    <w:rsid w:val="00CB259B"/>
    <w:rsid w:val="00CC0332"/>
    <w:rsid w:val="00CC2340"/>
    <w:rsid w:val="00CD19CC"/>
    <w:rsid w:val="00CD4AB8"/>
    <w:rsid w:val="00CE027E"/>
    <w:rsid w:val="00CE109B"/>
    <w:rsid w:val="00CE6400"/>
    <w:rsid w:val="00CE6705"/>
    <w:rsid w:val="00CF7B81"/>
    <w:rsid w:val="00D049C7"/>
    <w:rsid w:val="00D11D05"/>
    <w:rsid w:val="00D14D69"/>
    <w:rsid w:val="00D1797C"/>
    <w:rsid w:val="00D27D97"/>
    <w:rsid w:val="00D37433"/>
    <w:rsid w:val="00D5263B"/>
    <w:rsid w:val="00D66E19"/>
    <w:rsid w:val="00D94092"/>
    <w:rsid w:val="00D94319"/>
    <w:rsid w:val="00DA5963"/>
    <w:rsid w:val="00DE2852"/>
    <w:rsid w:val="00DE582A"/>
    <w:rsid w:val="00E052BB"/>
    <w:rsid w:val="00E11541"/>
    <w:rsid w:val="00E17457"/>
    <w:rsid w:val="00E21A56"/>
    <w:rsid w:val="00E341FA"/>
    <w:rsid w:val="00E343D2"/>
    <w:rsid w:val="00E366D9"/>
    <w:rsid w:val="00E46B02"/>
    <w:rsid w:val="00E55B09"/>
    <w:rsid w:val="00E634DE"/>
    <w:rsid w:val="00E64420"/>
    <w:rsid w:val="00E657B7"/>
    <w:rsid w:val="00E83CB3"/>
    <w:rsid w:val="00E84BF4"/>
    <w:rsid w:val="00E91279"/>
    <w:rsid w:val="00EA713C"/>
    <w:rsid w:val="00EB1E7D"/>
    <w:rsid w:val="00EB40BA"/>
    <w:rsid w:val="00ED185C"/>
    <w:rsid w:val="00EE292B"/>
    <w:rsid w:val="00EE3FC2"/>
    <w:rsid w:val="00EE70EB"/>
    <w:rsid w:val="00F029F5"/>
    <w:rsid w:val="00F04235"/>
    <w:rsid w:val="00F11C62"/>
    <w:rsid w:val="00F14113"/>
    <w:rsid w:val="00F14662"/>
    <w:rsid w:val="00F20D9F"/>
    <w:rsid w:val="00F301EF"/>
    <w:rsid w:val="00F30FE0"/>
    <w:rsid w:val="00F313E3"/>
    <w:rsid w:val="00F51B1D"/>
    <w:rsid w:val="00F776EC"/>
    <w:rsid w:val="00F818E6"/>
    <w:rsid w:val="00F82F74"/>
    <w:rsid w:val="00F83B78"/>
    <w:rsid w:val="00F952CC"/>
    <w:rsid w:val="00FB20A4"/>
    <w:rsid w:val="00FB3370"/>
    <w:rsid w:val="00FB33BF"/>
    <w:rsid w:val="00FB6EF4"/>
    <w:rsid w:val="00FB7D43"/>
    <w:rsid w:val="00FC14DE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4A3C3C5A"/>
  <w15:docId w15:val="{BDEF20FD-4715-4262-A661-338162F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C0332"/>
  </w:style>
  <w:style w:type="paragraph" w:styleId="1">
    <w:name w:val="heading 1"/>
    <w:basedOn w:val="a"/>
    <w:next w:val="a"/>
    <w:link w:val="10"/>
    <w:uiPriority w:val="9"/>
    <w:qFormat/>
    <w:rsid w:val="00CE6400"/>
    <w:pPr>
      <w:keepNext/>
      <w:keepLines/>
      <w:numPr>
        <w:numId w:val="17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C0332"/>
    <w:pPr>
      <w:keepNext/>
      <w:keepLines/>
      <w:numPr>
        <w:ilvl w:val="1"/>
        <w:numId w:val="1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332"/>
    <w:pPr>
      <w:keepNext/>
      <w:keepLines/>
      <w:numPr>
        <w:ilvl w:val="2"/>
        <w:numId w:val="1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0332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C0332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0332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0332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C0332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C0332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0A025A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0A025A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CC0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C0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4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CC0332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5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customStyle="1" w:styleId="a6">
    <w:name w:val="Нижний колонтитул Знак"/>
    <w:basedOn w:val="a0"/>
    <w:link w:val="a5"/>
    <w:uiPriority w:val="99"/>
    <w:rsid w:val="000A025A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0A025A"/>
    <w:pPr>
      <w:spacing w:before="0"/>
      <w:ind w:left="0" w:firstLine="0"/>
      <w:jc w:val="center"/>
    </w:pPr>
    <w:rPr>
      <w:rFonts w:asciiTheme="minorHAnsi" w:hAnsiTheme="minorHAnsi"/>
    </w:rPr>
  </w:style>
  <w:style w:type="character" w:customStyle="1" w:styleId="EstiloCuerpoEspacioajustadoen14pto">
    <w:name w:val="Estilo +Cuerpo Espacio ajustado en 14 pto"/>
    <w:basedOn w:val="a0"/>
    <w:rsid w:val="00BC73DD"/>
    <w:rPr>
      <w:rFonts w:asciiTheme="minorHAnsi" w:hAnsiTheme="minorHAnsi"/>
      <w:kern w:val="28"/>
      <w:sz w:val="24"/>
    </w:rPr>
  </w:style>
  <w:style w:type="character" w:customStyle="1" w:styleId="10">
    <w:name w:val="Заголовок 1 Знак"/>
    <w:basedOn w:val="a0"/>
    <w:link w:val="1"/>
    <w:uiPriority w:val="9"/>
    <w:rsid w:val="00CE6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C0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C03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C03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C03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Заголовок Знак"/>
    <w:basedOn w:val="a0"/>
    <w:link w:val="ad"/>
    <w:uiPriority w:val="10"/>
    <w:rsid w:val="00CC033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CC03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C03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CC0332"/>
    <w:rPr>
      <w:b/>
      <w:bCs/>
    </w:rPr>
  </w:style>
  <w:style w:type="character" w:styleId="afc">
    <w:name w:val="Emphasis"/>
    <w:basedOn w:val="a0"/>
    <w:uiPriority w:val="20"/>
    <w:qFormat/>
    <w:rsid w:val="00CC0332"/>
    <w:rPr>
      <w:i/>
      <w:iCs/>
    </w:rPr>
  </w:style>
  <w:style w:type="paragraph" w:styleId="afd">
    <w:name w:val="No Spacing"/>
    <w:uiPriority w:val="1"/>
    <w:qFormat/>
    <w:rsid w:val="00CC0332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CC0332"/>
  </w:style>
  <w:style w:type="paragraph" w:styleId="25">
    <w:name w:val="Quote"/>
    <w:basedOn w:val="a"/>
    <w:next w:val="a"/>
    <w:link w:val="26"/>
    <w:uiPriority w:val="29"/>
    <w:qFormat/>
    <w:rsid w:val="00CC03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CC0332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CC0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CC0332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CC0332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CC0332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CC0332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CC0332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CC0332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CC0332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4A15-FB2D-42B4-859A-F472A4F178F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060A89-4414-4FBD-B85E-CCCDA4C68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A333A-F949-42E8-B5CE-2D3B4381B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27F256-61CB-4E5D-AA44-14F49333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6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 эксплуатации — производственная среда</vt:lpstr>
      <vt:lpstr>Operations Guide - Production Environment</vt:lpstr>
    </vt:vector>
  </TitlesOfParts>
  <Company>[Название заказчика]</Company>
  <LinksUpToDate>false</LinksUpToDate>
  <CharactersWithSpaces>4402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 — производственная среда</dc:title>
  <dc:subject>[Имя проекта]</dc:subject>
  <dc:creator>[Имя автора]</dc:creator>
  <cp:lastModifiedBy>Дмитрий Вьюнков</cp:lastModifiedBy>
  <cp:revision>4</cp:revision>
  <cp:lastPrinted>1999-08-25T14:38:00Z</cp:lastPrinted>
  <dcterms:created xsi:type="dcterms:W3CDTF">2016-08-28T12:56:00Z</dcterms:created>
  <dcterms:modified xsi:type="dcterms:W3CDTF">2016-08-28T13:02:00Z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34400</vt:r8>
  </property>
  <property fmtid="{D5CDD505-2E9C-101B-9397-08002B2CF9AE}" pid="4" name="Phase">
    <vt:lpwstr>Deployment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