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4"/>
        <w:tblpPr w:leftFromText="180" w:rightFromText="180" w:vertAnchor="page" w:horzAnchor="margin" w:tblpXSpec="center" w:tblpY="4941"/>
        <w:tblW w:w="10576" w:type="dxa"/>
        <w:tblLook w:val="04A0" w:firstRow="1" w:lastRow="0" w:firstColumn="1" w:lastColumn="0" w:noHBand="0" w:noVBand="1"/>
      </w:tblPr>
      <w:tblGrid>
        <w:gridCol w:w="1129"/>
        <w:gridCol w:w="1446"/>
        <w:gridCol w:w="1633"/>
        <w:gridCol w:w="1417"/>
        <w:gridCol w:w="4951"/>
      </w:tblGrid>
      <w:tr w:rsidR="00FF1936" w:rsidRPr="00ED5E0E" w:rsidTr="00CE1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079" w:type="dxa"/>
            <w:gridSpan w:val="2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详细说明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备注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因变量（下月）</w:t>
            </w: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churn</w:t>
            </w:r>
          </w:p>
        </w:tc>
        <w:tc>
          <w:tcPr>
            <w:tcW w:w="1633" w:type="dxa"/>
            <w:vAlign w:val="center"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是否流失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不流失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流失率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1.27%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自变量（当月）</w:t>
            </w: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tenure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在网时长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单位：天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客户从入网到截止数据提取日期时在</w:t>
            </w:r>
            <w:proofErr w:type="gram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网时间</w:t>
            </w:r>
            <w:proofErr w:type="gramEnd"/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expense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当月花费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单位：元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客户在提取月份时的花费总额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个体的度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单位：人数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和客户通话的总人数，去</w:t>
            </w:r>
            <w:proofErr w:type="gram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重之后</w:t>
            </w:r>
            <w:proofErr w:type="gramEnd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的呼入与呼出加总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tightness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联系强度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分钟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通话总时间除以总人数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entropy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个体信息熵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902A7B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2"/>
                </w:rPr>
                <m:t>*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2"/>
                </w:rPr>
                <m:t>log</m:t>
              </m:r>
              <m:r>
                <w:rPr>
                  <w:rFonts w:ascii="Cambria Math" w:eastAsia="宋体" w:hAnsi="Cambria Math" w:cs="Times New Roman"/>
                  <w:sz w:val="22"/>
                </w:rPr>
                <m:t>⁡(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)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，其中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为个体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的信息熵，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=1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代表个体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通过电话，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通话的分钟数据占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总通话分钟的比例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chgdegree</w:t>
            </w:r>
            <w:proofErr w:type="spellEnd"/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个体度的变化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（本月个体的度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chgexpense</w:t>
            </w:r>
            <w:proofErr w:type="spellEnd"/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花费的变化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（本月花费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</w:t>
            </w:r>
          </w:p>
        </w:tc>
      </w:tr>
    </w:tbl>
    <w:p w:rsidR="00CE1674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2FD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数据说明：</w:t>
      </w:r>
    </w:p>
    <w:p w:rsidR="00CE1674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训练数据集：</w:t>
      </w:r>
      <w:r w:rsidR="00FF1936"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sample</w:t>
      </w:r>
      <w:r w:rsidR="00FF1936"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data.csv</w:t>
      </w:r>
    </w:p>
    <w:p w:rsidR="00FF1936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集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</w:t>
      </w:r>
      <w:r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redata.csv</w:t>
      </w:r>
    </w:p>
    <w:p w:rsidR="00FF1936" w:rsidRDefault="00FF1936" w:rsidP="00FF193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F193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FF1936">
        <w:rPr>
          <w:rFonts w:ascii="Times New Roman" w:eastAsia="宋体" w:hAnsi="Times New Roman" w:cs="Times New Roman" w:hint="eastAsia"/>
          <w:sz w:val="24"/>
          <w:szCs w:val="24"/>
        </w:rPr>
        <w:t>来自国内某运营商，数据已经进行了清理，数据集中的变量包括：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是否流失（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hurn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）、在网时长（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enure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）、当月花费（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xpense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）、个体的度（</w:t>
      </w:r>
      <w:r>
        <w:rPr>
          <w:rFonts w:ascii="Times New Roman" w:eastAsia="宋体" w:hAnsi="Times New Roman" w:cs="Times New Roman" w:hint="eastAsia"/>
          <w:sz w:val="24"/>
          <w:szCs w:val="24"/>
        </w:rPr>
        <w:t>degree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）、联系强度（</w:t>
      </w:r>
      <w:r>
        <w:rPr>
          <w:rFonts w:ascii="Times New Roman" w:eastAsia="宋体" w:hAnsi="Times New Roman" w:cs="Times New Roman" w:hint="eastAsia"/>
          <w:sz w:val="24"/>
          <w:szCs w:val="24"/>
        </w:rPr>
        <w:t>tightness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）、个体信息熵（</w:t>
      </w:r>
      <w:r>
        <w:rPr>
          <w:rFonts w:ascii="Times New Roman" w:eastAsia="宋体" w:hAnsi="Times New Roman" w:cs="Times New Roman" w:hint="eastAsia"/>
          <w:sz w:val="24"/>
          <w:szCs w:val="24"/>
        </w:rPr>
        <w:t>entropy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）、个体度的变化（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hgdegree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）、花费的变化（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hgexpense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）共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个变量</w:t>
      </w:r>
      <w:r w:rsidRPr="00194318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具体的变量说明表如下所示：</w:t>
      </w:r>
    </w:p>
    <w:p w:rsidR="00FF1936" w:rsidRPr="00FF1936" w:rsidRDefault="00FF1936" w:rsidP="00FF1936">
      <w:pPr>
        <w:rPr>
          <w:rFonts w:ascii="宋体" w:eastAsia="宋体" w:hAnsi="宋体"/>
        </w:rPr>
      </w:pPr>
    </w:p>
    <w:p w:rsidR="00FF1936" w:rsidRPr="00632FDB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:rsidR="00FF1936" w:rsidRDefault="00FF1936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读入</w:t>
      </w:r>
      <w:r w:rsidR="00CE1674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>
        <w:rPr>
          <w:rFonts w:ascii="Times New Roman" w:eastAsia="宋体" w:hAnsi="Times New Roman" w:cs="Times New Roman" w:hint="eastAsia"/>
          <w:sz w:val="24"/>
          <w:szCs w:val="24"/>
        </w:rPr>
        <w:t>数据；</w:t>
      </w:r>
    </w:p>
    <w:p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因变量和各个自变量的</w:t>
      </w:r>
      <w:r>
        <w:rPr>
          <w:rFonts w:ascii="Times New Roman" w:eastAsia="宋体" w:hAnsi="Times New Roman" w:cs="Times New Roman" w:hint="eastAsia"/>
          <w:sz w:val="24"/>
          <w:szCs w:val="24"/>
        </w:rPr>
        <w:t>箱线图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（提示：可以对右偏分布的数据取对数）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F1936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FF193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以是否流失为因变量，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对自变量进行标准化（</w:t>
      </w:r>
      <w:r w:rsidR="00785F00" w:rsidRPr="00785F00">
        <w:rPr>
          <w:rFonts w:ascii="Times New Roman" w:eastAsia="宋体" w:hAnsi="Times New Roman" w:cs="Times New Roman" w:hint="eastAsia"/>
          <w:sz w:val="24"/>
          <w:szCs w:val="24"/>
        </w:rPr>
        <w:t>使其均值为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0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，方差为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1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，提示：在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R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中可使用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scale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函数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建立逻辑回归模型，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给出系数估计结果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，并对结果进行解读（提示：使用</w:t>
      </w:r>
      <w:proofErr w:type="spellStart"/>
      <w:r w:rsidR="00ED5E0E">
        <w:rPr>
          <w:rFonts w:ascii="Times New Roman" w:eastAsia="宋体" w:hAnsi="Times New Roman" w:cs="Times New Roman"/>
          <w:sz w:val="24"/>
          <w:szCs w:val="24"/>
        </w:rPr>
        <w:t>glm</w:t>
      </w:r>
      <w:proofErr w:type="spellEnd"/>
      <w:r w:rsidR="00ED5E0E">
        <w:rPr>
          <w:rFonts w:ascii="Times New Roman" w:eastAsia="宋体" w:hAnsi="Times New Roman" w:cs="Times New Roman"/>
          <w:sz w:val="24"/>
          <w:szCs w:val="24"/>
        </w:rPr>
        <w:t>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函数建立逻辑回归模型）</w:t>
      </w:r>
      <w:r w:rsidR="00FF193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D5E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使用建立好的逻辑回归模型，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ED5E0E"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训练集和</w:t>
      </w:r>
      <w:r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测试集</w:t>
      </w:r>
      <w:r>
        <w:rPr>
          <w:rFonts w:ascii="Times New Roman" w:eastAsia="宋体" w:hAnsi="Times New Roman" w:cs="Times New Roman" w:hint="eastAsia"/>
          <w:sz w:val="24"/>
          <w:szCs w:val="24"/>
        </w:rPr>
        <w:t>进行预测，得到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每个用户</w:t>
      </w:r>
      <w:r w:rsidR="000D421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预测流失概率值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（提示：使用</w:t>
      </w:r>
      <w:bookmarkStart w:id="0" w:name="_GoBack"/>
      <w:bookmarkEnd w:id="0"/>
      <w:r w:rsidR="00ED5E0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D5E0E">
        <w:rPr>
          <w:rFonts w:ascii="Times New Roman" w:eastAsia="宋体" w:hAnsi="Times New Roman" w:cs="Times New Roman"/>
          <w:sz w:val="24"/>
          <w:szCs w:val="24"/>
        </w:rPr>
        <w:t>redict()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函数进行预测）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F5141">
        <w:rPr>
          <w:rFonts w:ascii="Times New Roman" w:eastAsia="宋体" w:hAnsi="Times New Roman" w:cs="Times New Roman" w:hint="eastAsia"/>
          <w:sz w:val="24"/>
          <w:szCs w:val="24"/>
        </w:rPr>
        <w:t>借助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中预测的结果，分别绘制训练集和测试集上预测结果的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，计算相应的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F77C4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对模型进行评价（提示：使用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R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="00ED5E0E" w:rsidRPr="00ED5E0E">
        <w:rPr>
          <w:rFonts w:ascii="Times New Roman" w:eastAsia="宋体" w:hAnsi="Times New Roman" w:cs="Times New Roman"/>
          <w:sz w:val="24"/>
          <w:szCs w:val="24"/>
        </w:rPr>
        <w:t>pROC</w:t>
      </w:r>
      <w:proofErr w:type="spellEnd"/>
      <w:r w:rsidR="00ED5E0E"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 w:rsidR="00ED5E0E" w:rsidRPr="00ED5E0E">
        <w:rPr>
          <w:rFonts w:ascii="Times New Roman" w:eastAsia="宋体" w:hAnsi="Times New Roman" w:cs="Times New Roman"/>
          <w:sz w:val="24"/>
          <w:szCs w:val="24"/>
        </w:rPr>
        <w:t>plot.ro</w:t>
      </w:r>
      <w:r w:rsidR="00ED5E0E">
        <w:rPr>
          <w:rFonts w:ascii="Times New Roman" w:eastAsia="宋体" w:hAnsi="Times New Roman" w:cs="Times New Roman"/>
          <w:sz w:val="24"/>
          <w:szCs w:val="24"/>
        </w:rPr>
        <w:t>c</w:t>
      </w:r>
      <w:proofErr w:type="spellEnd"/>
      <w:r w:rsidR="00ED5E0E">
        <w:rPr>
          <w:rFonts w:ascii="Times New Roman" w:eastAsia="宋体" w:hAnsi="Times New Roman" w:cs="Times New Roman"/>
          <w:sz w:val="24"/>
          <w:szCs w:val="24"/>
        </w:rPr>
        <w:t>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函数绘制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曲线）。</w:t>
      </w:r>
    </w:p>
    <w:p w:rsidR="00FF1936" w:rsidRPr="00FF1936" w:rsidRDefault="00FF1936" w:rsidP="00FF1936">
      <w:pPr>
        <w:rPr>
          <w:rFonts w:ascii="宋体" w:eastAsia="宋体" w:hAnsi="宋体"/>
        </w:rPr>
      </w:pPr>
    </w:p>
    <w:sectPr w:rsidR="00FF1936" w:rsidRPr="00FF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A7B" w:rsidRDefault="00902A7B" w:rsidP="00785F00">
      <w:r>
        <w:separator/>
      </w:r>
    </w:p>
  </w:endnote>
  <w:endnote w:type="continuationSeparator" w:id="0">
    <w:p w:rsidR="00902A7B" w:rsidRDefault="00902A7B" w:rsidP="0078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A7B" w:rsidRDefault="00902A7B" w:rsidP="00785F00">
      <w:r>
        <w:separator/>
      </w:r>
    </w:p>
  </w:footnote>
  <w:footnote w:type="continuationSeparator" w:id="0">
    <w:p w:rsidR="00902A7B" w:rsidRDefault="00902A7B" w:rsidP="0078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748A"/>
    <w:multiLevelType w:val="hybridMultilevel"/>
    <w:tmpl w:val="A72E31F8"/>
    <w:lvl w:ilvl="0" w:tplc="AA4CD3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936"/>
    <w:rsid w:val="00076267"/>
    <w:rsid w:val="000D4214"/>
    <w:rsid w:val="000E39B8"/>
    <w:rsid w:val="001678CC"/>
    <w:rsid w:val="002D60C5"/>
    <w:rsid w:val="003F77C4"/>
    <w:rsid w:val="005C2DA1"/>
    <w:rsid w:val="006A1D47"/>
    <w:rsid w:val="007748C5"/>
    <w:rsid w:val="00785F00"/>
    <w:rsid w:val="0084727C"/>
    <w:rsid w:val="00902A7B"/>
    <w:rsid w:val="0091151C"/>
    <w:rsid w:val="00AF5141"/>
    <w:rsid w:val="00BB79B5"/>
    <w:rsid w:val="00CE1674"/>
    <w:rsid w:val="00D645DF"/>
    <w:rsid w:val="00ED5E0E"/>
    <w:rsid w:val="00F52551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E0BEEF"/>
  <w14:defaultImageDpi w14:val="32767"/>
  <w15:chartTrackingRefBased/>
  <w15:docId w15:val="{285EDB94-EF20-496B-A8A2-9070B0BB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4">
    <w:name w:val="Grid Table 4 Accent 4"/>
    <w:basedOn w:val="a1"/>
    <w:uiPriority w:val="49"/>
    <w:rsid w:val="00FF193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3">
    <w:name w:val="List Paragraph"/>
    <w:basedOn w:val="a"/>
    <w:uiPriority w:val="34"/>
    <w:qFormat/>
    <w:rsid w:val="00CE16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5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5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Lenovo</cp:lastModifiedBy>
  <cp:revision>3</cp:revision>
  <dcterms:created xsi:type="dcterms:W3CDTF">2020-02-18T14:53:00Z</dcterms:created>
  <dcterms:modified xsi:type="dcterms:W3CDTF">2020-10-29T09:12:00Z</dcterms:modified>
</cp:coreProperties>
</file>