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对称半桥电路"/>
    <w:p>
      <w:pPr>
        <w:pStyle w:val="Heading1"/>
      </w:pPr>
      <w:r>
        <w:rPr>
          <w:rFonts w:hint="eastAsia" w:eastAsia="黑体"/>
        </w:rPr>
        <w:t xml:space="preserve">对称半桥电路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对称半桥（Symmetric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Half-Bridge）变换器由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两个功率开关管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两个均压电容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一个高频变压器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副边整流滤波环节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桥臂开关节点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漏极、变压器初级一端相连）；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均压电容中点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上端、变压器初级另一端相连）；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（副边整流滤波输出端）。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、下端接均压节点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上端接均压节点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B、下端接地；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A、另一端接均压节点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B，次级接副边全波整流；副边整流经输出滤波后，滤波电容上端接输出正端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、下端接副边地，负载跨接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与副边地。</w:t>
      </w:r>
    </w:p>
    <w:p>
      <w:pPr/>
      <w:r>
        <w:rPr>
          <w:rFonts w:hint="eastAsia" w:eastAsia="黑体"/>
        </w:rPr>
        <w:t xml:space="preserve">由此构成两开关以相同占空比（各约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50%）交替互补导通、变压器原边承受</w:t>
      </w:r>
      <w:r>
        <w:rPr>
          <w:rFonts w:eastAsia="黑体"/>
        </w:rPr>
        <w:t xml:space="preserve"> </w:t>
      </w:r>
      <m:oMath>
        <m:r>
          <m:rPr>
            <m:sty m:val="p"/>
          </m:rPr>
          <m:t>±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正负对称方波电压的对称半桥隔离</w:t>
      </w:r>
      <w:r>
        <w:rPr>
          <w:rFonts w:eastAsia="黑体"/>
        </w:rPr>
        <w:t xml:space="preserve"> DC-DC/DC-AC </w:t>
      </w:r>
      <w:r>
        <w:rPr>
          <w:rFonts w:hint="eastAsia" w:eastAsia="黑体"/>
        </w:rPr>
        <w:t xml:space="preserve">组态，是经典隔离型拓扑。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上管导通时电流从正母线经变压器流向下管，下管导通时电流反向，从而在变压器原边产生幅值为</w:t>
      </w:r>
      <w:r>
        <w:rPr>
          <w:rFonts w:eastAsia="黑体"/>
        </w:rPr>
        <w:t xml:space="preserve"> </w:t>
      </w:r>
      <m:oMath>
        <m:r>
          <m:rPr>
            <m:sty m:val="p"/>
          </m:rPr>
          <m:t>±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的交流方波。由于两开关占空比对称，变压器自然无直流偏磁；能量经变压器耦合到副边，整流滤波后得到直流输出。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原边方波电压幅值：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输出电压（副边全波整流）：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变压器匝比：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最大占空比（每开关）：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&lt;</m:t>
          </m:r>
          <m:r>
            <m:t>0.5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原边方波幅值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每个开关占空比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原/副边匝数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每个开关导通时间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输出电压升高，但两管之间死区减小，直通风险增大。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变压器匝比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输出电压降低；副边二极管电压应力同时变化。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均压电容容量增大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中点电压更稳，但体积与成本增加。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开关频率升高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变压器与滤波器件可小型化，但开关损耗增大。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400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r>
          <m:t>0.45</m:t>
        </m:r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：原边方波幅值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400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功率开关管：IRF840、IRFP460、STW20NK50Z。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输出整流二极管：MBR3045、STPS3045（肖特基）。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控制芯片：SG3525、TL494、UC3825。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两开关占空比必须严格相等，否则变压器产生直流偏磁导致饱和。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桥臂中点与均压电容中点之间有效电压仅为母线电压的一半，同等功率下原边电流较大。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上下管需设置死区时间，防止直通。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变压器需设计复位回路（伏秒平衡），并考虑漏感引起的尖峰。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Switched-mode power supply。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SNVA006《Designing Switching Voltage Regulators with the TL494》。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对称半桥电路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对称半桥电路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