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准谐振反激-qr-电路"/>
    <w:p>
      <w:pPr>
        <w:pStyle w:val="Heading1"/>
      </w:pPr>
      <w:r>
        <w:rPr>
          <w:rFonts w:hint="eastAsia" w:eastAsia="黑体"/>
        </w:rPr>
        <w:t xml:space="preserve">准谐振反激</w:t>
      </w:r>
      <w:r>
        <w:rPr>
          <w:rFonts w:eastAsia="黑体"/>
        </w:rPr>
        <w:t xml:space="preserve"> QR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准谐振反激（Quasi-Resonant</w:t>
      </w:r>
      <w:r>
        <w:rPr>
          <w:rFonts w:eastAsia="黑体"/>
        </w:rPr>
        <w:t xml:space="preserve"> Flyback, </w:t>
      </w:r>
      <w:r>
        <w:rPr>
          <w:rFonts w:hint="eastAsia" w:eastAsia="黑体"/>
        </w:rPr>
        <w:t xml:space="preserve">QR）变换器在普通反激基础上，由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主开关管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hint="eastAsia" w:eastAsia="黑体"/>
        </w:rPr>
        <w:t xml:space="preserve">（含原边漏感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、励磁电感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、副边绕组与辅助绕组）、</w:t>
      </w:r>
      <w:r>
        <w:rPr>
          <w:rFonts w:hint="eastAsia" w:eastAsia="黑体"/>
          <w:b/>
          <w:bCs/>
        </w:rPr>
        <w:t xml:space="preserve">开关管寄生输出电容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副边整流二极管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谷底检测/开关控制芯片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一端、变压器初级同名端相连）；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A（漏极节点）</w:t>
      </w:r>
      <w:r>
        <w:rPr>
          <w:rFonts w:hint="eastAsia" w:eastAsia="黑体"/>
        </w:rPr>
        <w:t xml:space="preserve">（变压器初级另一端、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副边地</w:t>
      </w:r>
      <w:r>
        <w:rPr>
          <w:rFonts w:eastAsia="黑体"/>
          <w:b/>
          <w:bCs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（变压器次级同名端、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下端相连）；辅助绕组两端接控制芯片的谷底检测（ZCD）脚。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A、源极接地、栅极接驱动（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为其漏源寄生电容）；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初级同名端接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、初级另一端接开关节点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A，次级非同名端接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阳极、同名端接副边地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，辅助绕组两端接控制芯片谷底检测脚；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等效串联于初级回路（在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与开关节点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之间）；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、另一端接地；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阳极接次级非同名端、阴极接输出正端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、下端接副边地；负载跨接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由此构成开关关断后先由漏感与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形成尖峰振荡、去磁后由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谐振、并借辅助绕组检测谷底在最低谷开通主开关的准谐振（QR）反激组态，降低开通损耗与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EMI，常用于中小功率</w:t>
      </w:r>
      <w:r>
        <w:rPr>
          <w:rFonts w:eastAsia="黑体"/>
        </w:rPr>
        <w:t xml:space="preserve"> AC-DC </w:t>
      </w:r>
      <w:r>
        <w:rPr>
          <w:rFonts w:hint="eastAsia" w:eastAsia="黑体"/>
        </w:rPr>
        <w:t xml:space="preserve">电源。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主开关关断后，变压器漏感与开关寄生电容发生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阻尼振荡，漏源电压在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附近上下振荡并逐渐衰减。QR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控制芯片在振荡电压到达第一个（或第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个）谷底时开通主开关，此时开关电压接近最低、开通损耗与</w:t>
      </w:r>
      <w:r>
        <w:rPr>
          <w:rFonts w:eastAsia="黑体"/>
        </w:rPr>
        <w:t xml:space="preserve"> di/dt </w:t>
      </w:r>
      <w:r>
        <w:rPr>
          <w:rFonts w:hint="eastAsia" w:eastAsia="黑体"/>
        </w:rPr>
        <w:t xml:space="preserve">尖峰最小；谷底个数随负载变化，从而等效改变开关频率。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谐振（谷底）频率：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v</m:t>
              </m:r>
              <m:r>
                <m:t>a</m:t>
              </m:r>
              <m:r>
                <m:t>l</m:t>
              </m:r>
              <m:r>
                <m:t>l</m:t>
              </m:r>
              <m:r>
                <m:t>e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o</m:t>
                      </m:r>
                      <m:r>
                        <m:t>s</m:t>
                      </m:r>
                      <m:r>
                        <m:t>s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去磁结束后，由原边励磁电感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谐振形成谷底振荡。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谷底开通时开关电压（理想）：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t>a</m:t>
              </m:r>
              <m:r>
                <m:t>l</m:t>
              </m:r>
              <m:r>
                <m:t>l</m:t>
              </m:r>
              <m:r>
                <m:t>e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副边消磁时间（DCM）：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m</m:t>
              </m:r>
              <m:r>
                <m:t>a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反射电压：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开关频率（随谷底数变化）：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m</m:t>
                  </m:r>
                  <m:r>
                    <m:t>a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l</m:t>
                  </m:r>
                  <m:r>
                    <m:t>l</m:t>
                  </m:r>
                  <m:r>
                    <m:t>e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×</m:t>
              </m:r>
              <m:r>
                <m:t>m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变压器漏感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开关漏源寄生电容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反射电压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原副边匝比（</w:t>
            </w: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副边二极管压降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原边峰值电流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原边电感量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增大（匝比提高）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谷底电压更低、开关损耗更小，但开关管耐压需求提高。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原边励磁电感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或寄生电容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谷底频率降低，开关频率上限受限。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负载变轻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谷底数增多，等效开关频率下降，轻载效率高、输出纹波增大。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原边电感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峰值电流增大，副边消磁时间变化，工作频率范围改变。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v</m:t>
            </m:r>
            <m:r>
              <m:t>a</m:t>
            </m:r>
            <m:r>
              <m:t>l</m:t>
            </m:r>
            <m:r>
              <m:t>l</m:t>
            </m:r>
            <m:r>
              <m:t>e</m:t>
            </m:r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500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411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  <m:r>
          <m:rPr>
            <m:sty m:val="p"/>
          </m:rPr>
          <m:t>=</m:t>
        </m:r>
        <m:r>
          <m:t>120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：谷底开通电压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v</m:t>
            </m:r>
            <m:r>
              <m:t>a</m:t>
            </m:r>
            <m:r>
              <m:t>l</m:t>
            </m:r>
            <m:r>
              <m:t>l</m:t>
            </m:r>
            <m:r>
              <m:t>e</m:t>
            </m:r>
            <m:r>
              <m:t>y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300</m:t>
        </m:r>
        <m:r>
          <m:rPr>
            <m:sty m:val="p"/>
          </m:rPr>
          <m:t>−</m:t>
        </m:r>
        <m:r>
          <m:t>120</m:t>
        </m:r>
        <m:r>
          <m:rPr>
            <m:sty m:val="p"/>
          </m:rPr>
          <m:t>=</m:t>
        </m:r>
        <m:r>
          <m:t>180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准谐振反激控制芯片：NCP1207、UCC28600、FAN6300、SG6848。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功率开关管：STP10NK60Z、IPA60R280P7S。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输出整流二极管：SS34、MBR10100（或同步整流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需通过辅助绕组检测谷底，辅助绕组匝比与分压电阻要精确配置。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谷底检测需设置消隐时间，防止首个振荡尖峰误触发。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轻载时频率很低，变压器与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滤波器需按最低频率设计。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谷底开通并非严格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ZVS，只是降低开通损耗，仍存在一定开关损耗。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Flyback </w:t>
      </w:r>
      <w:r>
        <w:rPr>
          <w:rFonts w:hint="eastAsia" w:eastAsia="黑体"/>
        </w:rPr>
        <w:t xml:space="preserve">converter；Quasi-resonant</w:t>
      </w:r>
      <w:r>
        <w:rPr>
          <w:rFonts w:eastAsia="黑体"/>
        </w:rPr>
        <w:t xml:space="preserve"> converter。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onsemi AN-4147《Analysis and Design of a Quasi-Resonant Flyback》。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SLUA808（有源钳位/准谐振反激）。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准谐振反激QR电路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准谐振反激QR电路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