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推挽逆变电路"/>
    <w:p>
      <w:pPr>
        <w:pStyle w:val="Heading1"/>
      </w:pPr>
      <w:r>
        <w:rPr>
          <w:rFonts w:hint="eastAsia" w:eastAsia="黑体"/>
        </w:rPr>
        <w:t xml:space="preserve">推挽逆变电路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中心抽头升压变压器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两个开关管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（分别接在初级两半绕组与地之间）组成，负载接副边交流输出。电路关键节点：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输入正端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（变压器初级中心抽头相连）；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开关节点</w:t>
      </w:r>
      <w:r>
        <w:rPr>
          <w:rFonts w:eastAsia="黑体"/>
          <w:b/>
          <w:bCs/>
        </w:rPr>
        <w:t xml:space="preserve"> A</w:t>
      </w:r>
      <w:r>
        <w:rPr>
          <w:rFonts w:hint="eastAsia" w:eastAsia="黑体"/>
        </w:rPr>
        <w:t xml:space="preserve">（变压器初级上半绕组另一端、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开关节点</w:t>
      </w:r>
      <w:r>
        <w:rPr>
          <w:rFonts w:eastAsia="黑体"/>
          <w:b/>
          <w:bCs/>
        </w:rPr>
        <w:t xml:space="preserve"> B</w:t>
      </w:r>
      <w:r>
        <w:rPr>
          <w:rFonts w:hint="eastAsia" w:eastAsia="黑体"/>
        </w:rPr>
        <w:t xml:space="preserve">（变压器初级下半绕组另一端、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交流输出节点</w:t>
      </w:r>
      <w:r>
        <w:rPr>
          <w:rFonts w:hint="eastAsia" w:eastAsia="黑体"/>
        </w:rPr>
        <w:t xml:space="preserve">（变压器次级两端、负载两端相连）。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A、源极接地、栅极接驱动；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B、源极接地、栅极接驱动；</w:t>
      </w:r>
      <w:r>
        <w:rPr>
          <w:rFonts w:hint="eastAsia" w:eastAsia="黑体"/>
          <w:b/>
          <w:bCs/>
        </w:rPr>
        <w:t xml:space="preserve">变压器</w:t>
      </w:r>
      <w:r>
        <w:rPr>
          <w:rFonts w:eastAsia="黑体"/>
          <w:b/>
          <w:bCs/>
        </w:rPr>
        <w:t xml:space="preserve"> </w:t>
      </w:r>
      <m:oMath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初级中心抽头接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、上半绕组另一端接开关节点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A、下半绕组另一端接开关节点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B，次级两端接交流输出负载。</w:t>
      </w:r>
    </w:p>
    <w:p>
      <w:pPr/>
      <w:r>
        <w:rPr>
          <w:rFonts w:hint="eastAsia" w:eastAsia="黑体"/>
        </w:rPr>
        <w:t xml:space="preserve">由此构成两管交替导通把低压直流斩波为正负交替高频方波、经中心抽头变压器升压后直接输出交流的推挽</w:t>
      </w:r>
      <w:r>
        <w:rPr>
          <w:rFonts w:eastAsia="黑体"/>
        </w:rPr>
        <w:t xml:space="preserve"> DC-AC </w:t>
      </w:r>
      <w:r>
        <w:rPr>
          <w:rFonts w:hint="eastAsia" w:eastAsia="黑体"/>
        </w:rPr>
        <w:t xml:space="preserve">逆变组态，常见于车载逆变器、UPS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与荧光灯驱动。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轮流导通，使变压器初级两半绕组交替流过电流，磁芯双向磁化；副边感应的交变电压被升压输出。两管交替频率即为输出交流频率，通过斩波或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控制可调节输出波形与幅值。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输出峰值电压：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开关管关断电压应力（含漏感尖峰时更高）：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≈</m:t>
          </m:r>
          <m:r>
            <m:t>2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每管导通占空比：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  <m:r>
            <m:rPr>
              <m:sty m:val="p"/>
            </m:rPr>
            <m:t>&lt;</m:t>
          </m:r>
          <m:r>
            <m:t>0.5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变压器初级电流峰值：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η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输入直流电压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输出峰值电压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初级半绕组、副边匝数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每管占空比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匝比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输出电压升高，但初级电流与开关管电流应力增大。</w:t>
      </w:r>
    </w:p>
    <w:p>
      <w:pPr>
        <w:pStyle w:val="Compact"/>
        <w:numPr>
          <w:ilvl w:val="0"/>
          <w:numId w:val="1002"/>
        </w:numPr>
      </w:pPr>
      <m:oMath>
        <m:r>
          <m:t>D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hint="eastAsia" w:eastAsia="黑体"/>
        </w:rPr>
        <w:t xml:space="preserve">（&lt;0.5）→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输出电压升高，但更接近磁通饱和与直通危险。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变压器体积减小，但开关损耗与</w:t>
      </w:r>
      <w:r>
        <w:rPr>
          <w:rFonts w:eastAsia="黑体"/>
        </w:rPr>
        <w:t xml:space="preserve"> EMI </w:t>
      </w:r>
      <w:r>
        <w:rPr>
          <w:rFonts w:hint="eastAsia" w:eastAsia="黑体"/>
        </w:rPr>
        <w:t xml:space="preserve">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输入电压升高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输出成比例升高，开关管关断电压应力按</w:t>
      </w:r>
      <w:r>
        <w:rPr>
          <w:rFonts w:eastAsia="黑体"/>
        </w:rPr>
        <w:t xml:space="preserve"> </w:t>
      </w:r>
      <m:oMath>
        <m:r>
          <m:t>2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升高。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:</m:t>
        </m:r>
        <m:r>
          <m:t>110</m:t>
        </m:r>
      </m:oMath>
      <w:r>
        <w:rPr>
          <w:rFonts w:hint="eastAsia" w:eastAsia="黑体"/>
        </w:rPr>
        <w:t xml:space="preserve">：输出峰值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rPr>
                <m:sty m:val="p"/>
              </m:rPr>
              <m:t>(</m:t>
            </m:r>
            <m:r>
              <m:t>p</m:t>
            </m:r>
            <m:r>
              <m:t>k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264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（接近</w:t>
      </w:r>
      <w:r>
        <w:rPr>
          <w:rFonts w:eastAsia="黑体"/>
        </w:rPr>
        <w:t xml:space="preserve"> 50 Hz </w:t>
      </w:r>
      <w:r>
        <w:rPr>
          <w:rFonts w:hint="eastAsia" w:eastAsia="黑体"/>
        </w:rPr>
        <w:t xml:space="preserve">正弦峰-峰值</w:t>
      </w:r>
      <w:r>
        <w:rPr>
          <w:rFonts w:eastAsia="黑体"/>
        </w:rPr>
        <w:t xml:space="preserve"> 311 V </w:t>
      </w:r>
      <w:r>
        <w:rPr>
          <w:rFonts w:hint="eastAsia" w:eastAsia="黑体"/>
        </w:rPr>
        <w:t xml:space="preserve">的一半，需配合调制）。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300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、</w:t>
      </w:r>
      <m:oMath>
        <m:r>
          <m:t>η</m:t>
        </m:r>
        <m:r>
          <m:rPr>
            <m:sty m:val="p"/>
          </m:rPr>
          <m:t>=</m:t>
        </m:r>
        <m:r>
          <m:t>0.9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0.45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p</m:t>
            </m:r>
            <m:r>
              <m:rPr>
                <m:sty m:val="p"/>
              </m:rPr>
              <m:t>(</m:t>
            </m:r>
            <m:r>
              <m:t>p</m:t>
            </m:r>
            <m:r>
              <m:t>k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×</m:t>
        </m:r>
        <m:r>
          <m:t>0.45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61.7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开关管：IRF3205、IRF1404、STP80NF70、FDP085N10A。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控制器：SG3525、TL494、TL594、EG8010（逆变专用）。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变压器：定制铁氧体或环形功率磁芯。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低压大电流输入需用低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 w:eastAsia="黑体"/>
        </w:rPr>
        <w:t xml:space="preserve">、耐大电流的</w:t>
      </w:r>
      <w:r>
        <w:rPr>
          <w:rFonts w:eastAsia="黑体"/>
        </w:rPr>
        <w:t xml:space="preserve"> MOSFET。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每管占空比必须</w:t>
      </w:r>
      <w:r>
        <w:rPr>
          <w:rFonts w:eastAsia="黑体"/>
        </w:rPr>
        <w:t xml:space="preserve"> &lt;0.5 </w:t>
      </w:r>
      <w:r>
        <w:rPr>
          <w:rFonts w:hint="eastAsia" w:eastAsia="黑体"/>
        </w:rPr>
        <w:t xml:space="preserve">并留死区，防止两管同时导通差。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漏感尖峰可能使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超过被测的</w:t>
      </w:r>
      <w:r>
        <w:rPr>
          <w:rFonts w:eastAsia="黑体"/>
        </w:rPr>
        <w:t xml:space="preserve"> </w:t>
      </w:r>
      <m:oMath>
        <m:r>
          <m:t>2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，需加吸收回路。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变压器需双向磁化、避免直流偏磁导致饱和。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Push–pull converter。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《电力电子技术》（王兆安、刘进军）。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IRF3205 </w:t>
      </w:r>
      <w:r>
        <w:rPr>
          <w:rFonts w:hint="eastAsia" w:eastAsia="黑体"/>
        </w:rPr>
        <w:t xml:space="preserve">数据手册（Infineon）。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推挽逆变电路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推挽逆变电路</dc:title>
  <dc:creator>AI 智能体</dc:creator>
  <cp:keywords/>
  <dcterms:created xsi:type="dcterms:W3CDTF">2026-09-08T14:37:07Z</dcterms:created>
  <dcterms:modified xsi:type="dcterms:W3CDTF">2026-09-08T14:37:07Z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