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单管正激电路"/>
    <w:p>
      <w:pPr>
        <w:pStyle w:val="Heading1"/>
      </w:pPr>
      <w:r>
        <w:rPr>
          <w:rFonts w:hint="eastAsia" w:eastAsia="黑体"/>
        </w:rPr>
        <w:t xml:space="preserve">单管正激电路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电路由功率开关管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Q、隔离变压器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T（含复位绕组）、整流二极管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hint="eastAsia" w:eastAsia="黑体"/>
        </w:rPr>
        <w:t xml:space="preserve">、续流二极管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、滤波电感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六个元件组成。关键节点如下：输入节点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接开关管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的漏极；原边开关节点由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的源极与变压器初级同名端相连而成，变压器初级异名端接地；复位绕组与初级同极性连接，用于磁通复位；副边正端由变压器次级同名端接整流二极管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的阳极；中间节点由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的阴极、续流二极管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的阴极（此处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阳极接地构成续流路径）与滤波电感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的入端相连而成，实际为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阴极与电感入端相连、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阴极接该点；输出节点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的出端与输出电容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的上端相连并接负载，输出电容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的下端与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的阳极、变压器次级异名端一并接副边地。</w:t>
      </w:r>
    </w:p>
    <w:p>
      <w:pPr/>
      <w:r>
        <w:rPr>
          <w:rFonts w:hint="eastAsia" w:eastAsia="黑体"/>
        </w:rPr>
        <w:t xml:space="preserve">各元件管脚连接：开关管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的漏极接输入节点、源极接原边开关节点、栅极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控制信号；变压器初级同名端接原边开关节点、初级异名端接地，复位绕组一端接地或经复位二极管接电源、另一端与初级同名端极性相反接法以便复位，次级同名端接整流二极管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的阳极、次级异名端接副边地；整流二极管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的阳极接次级同名端、阴极接中间节点（电感入端）；续流二极管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的阳极接副边地、阴极接中间节点；滤波电感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一端接中间节点、另一端接输出节点；输出电容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一端接输出节点、另一端接副边地。</w:t>
      </w:r>
    </w:p>
    <w:p>
      <w:pPr/>
      <w:r>
        <w:rPr>
          <w:rFonts w:hint="eastAsia" w:eastAsia="黑体"/>
        </w:rPr>
        <w:t xml:space="preserve">就组态而言，这是以单开关管、隔离变压器加复位绕组、副边整流续流与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滤波构成的单管正激变换器，导通期直接经变压器向副边传能、关断期续流，实现降压型隔离直流变换。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开关导通时变压器原边励磁、副边感应电压使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导通，能量传递到负载并给电感储能；开关关断时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截止、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续流，电感放电维持输出。与反激不同，正激在导通期间直接向负载传能。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输出电压（连续模式，不计压降）：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t>D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最小输出电感（维持连续模式）：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输出电流纹波：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开关管电压应力（无复位绕组时需外加复位）：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  <m:r>
                <m:t>e</m:t>
              </m:r>
              <m:r>
                <m:t>t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原、副边匝数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输出滤波电感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最小负载电流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D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输出电压增大，但磁芯伏秒增加、复位要求提高。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输出电感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电流纹波与最小连续负载电流减小，动态响应变慢。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电感与变压器可缩小，但开关损耗增大。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匝比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输出电压升高、副边整流二极管耐压升高。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:</m:t>
        </m:r>
        <m:r>
          <m:t>2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0.45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0.45</m:t>
        </m:r>
        <m:r>
          <m:rPr>
            <m:sty m:val="p"/>
          </m:rPr>
          <m:t>×</m:t>
        </m:r>
        <m:r>
          <m:t>48</m:t>
        </m:r>
        <m:r>
          <m:rPr>
            <m:sty m:val="p"/>
          </m:rPr>
          <m:t>=</m:t>
        </m:r>
        <m:r>
          <m:t>4.32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0.45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o</m:t>
            </m:r>
            <m:r>
              <m:rPr>
                <m:sty m:val="p"/>
              </m:rPr>
              <m:t>(</m:t>
            </m:r>
            <m:r>
              <m:t>m</m:t>
            </m:r>
            <m:r>
              <m:t>i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L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0.55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13.75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开关管：IRF540N、STP10NK60、IPB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控制器：UC3842、UC3844、NCP1251。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输出二极管：MBR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系列肖特基、MUR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系列快恢复。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变压器：定制</w:t>
      </w:r>
      <w:r>
        <w:rPr>
          <w:rFonts w:eastAsia="黑体"/>
        </w:rPr>
        <w:t xml:space="preserve"> EE/EF </w:t>
      </w:r>
      <w:r>
        <w:rPr>
          <w:rFonts w:hint="eastAsia" w:eastAsia="黑体"/>
        </w:rPr>
        <w:t xml:space="preserve">铁氧体磁芯，需复位绕组。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变压器必须设复位绕组或复位电路，防止磁芯单向磁化饱和。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无软开关时开关管开关损耗与电压尖峰较大，需吸收回路。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输出侧为降压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滤波，纹波较反激小。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电感需按最小负载电流设计，轻载可能进入断续模式。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Forward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《开关电源设计（第三版）》（Abraham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SLUA658（正激变换器）。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单管正激电路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单管正激电路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