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多倍压整流电路"/>
    <w:p>
      <w:pPr>
        <w:pStyle w:val="Heading1"/>
      </w:pPr>
      <w:r>
        <w:rPr>
          <w:rFonts w:hint="eastAsia" w:eastAsia="黑体"/>
        </w:rPr>
        <w:t xml:space="preserve">多倍压整流电路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本电路由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个二极管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个电容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交替级联而成，构成</w:t>
      </w:r>
      <w:r>
        <w:rPr>
          <w:rFonts w:eastAsia="黑体"/>
        </w:rPr>
        <w:t xml:space="preserve"> Cockcroft-Walton </w:t>
      </w:r>
      <w:r>
        <w:rPr>
          <w:rFonts w:hint="eastAsia" w:eastAsia="黑体"/>
        </w:rPr>
        <w:t xml:space="preserve">型倍压网络。关键节点有：交流输入节点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A（接交流源正端）、输入负端节点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G（接交流源另一极，作为各级公共参考端）、各级中间节点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n</m:t>
            </m:r>
          </m:sub>
        </m:sSub>
      </m:oMath>
      <w:r>
        <w:rPr>
          <w:rFonts w:hint="eastAsia" w:eastAsia="黑体"/>
        </w:rPr>
        <w:t xml:space="preserve">（第</w:t>
      </w:r>
      <w:r>
        <w:rPr>
          <w:rFonts w:eastAsia="黑体"/>
        </w:rPr>
        <w:t xml:space="preserve"> </w:t>
      </w:r>
      <m:oMath>
        <m:r>
          <m:t>k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级二极管阴极与对应电容上端的抽头），以及输出节点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O（末级电容上端引出）作为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正端。</w:t>
      </w:r>
    </w:p>
    <w:p>
      <w:pPr/>
      <w:r>
        <w:rPr>
          <w:rFonts w:hint="eastAsia" w:eastAsia="黑体"/>
        </w:rPr>
        <w:t xml:space="preserve">各元件管脚连接：第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级二极管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阳极接输入负端节点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G、阴极接中间节点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；第</w:t>
      </w:r>
      <w:r>
        <w:rPr>
          <w:rFonts w:eastAsia="黑体"/>
        </w:rPr>
        <w:t xml:space="preserve"> </w:t>
      </w:r>
      <m:oMath>
        <m:r>
          <m:t>k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级（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rPr>
          <w:rFonts w:hint="eastAsia" w:eastAsia="黑体"/>
        </w:rPr>
        <w:t xml:space="preserve">）二极管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阳极接前一级中间节点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、阴极接本级中间节点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rPr>
          <w:rFonts w:hint="eastAsia" w:eastAsia="黑体"/>
        </w:rPr>
        <w:t xml:space="preserve">。电容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一端接中间节点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、另一端接交流输入节点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A；第</w:t>
      </w:r>
      <w:r>
        <w:rPr>
          <w:rFonts w:eastAsia="黑体"/>
        </w:rPr>
        <w:t xml:space="preserve"> </w:t>
      </w:r>
      <m:oMath>
        <m:r>
          <m:t>k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级（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rPr>
          <w:rFonts w:hint="eastAsia" w:eastAsia="黑体"/>
        </w:rPr>
        <w:t xml:space="preserve">）电容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一端接中间节点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rPr>
          <w:rFonts w:hint="eastAsia" w:eastAsia="黑体"/>
        </w:rPr>
        <w:t xml:space="preserve">、另一端接到与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交替相连的交流输入节点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或节点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G（相邻级电容的另一端分别在</w:t>
      </w:r>
      <w:r>
        <w:rPr>
          <w:rFonts w:eastAsia="黑体"/>
        </w:rPr>
        <w:t xml:space="preserve"> A、G </w:t>
      </w:r>
      <w:r>
        <w:rPr>
          <w:rFonts w:hint="eastAsia" w:eastAsia="黑体"/>
        </w:rPr>
        <w:t xml:space="preserve">之间交替），末级电容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上端即输出节点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O。交流在正、负半周交替通过二极管对各电容充电，前级电容电压与输入串联叠加到后级，使电压逐级抬升。</w:t>
      </w:r>
    </w:p>
    <w:p>
      <w:pPr/>
      <w:r>
        <w:rPr>
          <w:rFonts w:hint="eastAsia" w:eastAsia="黑体"/>
        </w:rPr>
        <w:t xml:space="preserve">组态上这是一个”二极管-电容逐级泵升”的多倍压整流器，理想输出约为输入峰值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m:oMath>
        <m:r>
          <m:t>2</m:t>
        </m:r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倍、每级二极管反向峰值电压为</w:t>
      </w:r>
      <w:r>
        <w:rPr>
          <w:rFonts w:eastAsia="黑体"/>
        </w:rPr>
        <w:t xml:space="preserve"> </w:t>
      </w:r>
      <m:oMath>
        <m:r>
          <m:t>2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hint="eastAsia" w:eastAsia="黑体"/>
        </w:rPr>
        <w:t xml:space="preserve">，无需变压器即可产生直流高压，适合高压小电流场合。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各级电容在输入正、负半周交替充电，并与前一级电容上的电压串联叠加，使电压逐级”抬升”；每增加一级，理想输出约增加一级峰值电压，最终输出为输入峰值电压的整数（或按级数倍增）倍。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理想输出（空载，Cockcroft-Walton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型</w:t>
      </w:r>
      <w:r>
        <w:rPr>
          <w:rFonts w:eastAsia="黑体"/>
        </w:rPr>
        <w:t xml:space="preserve"> n </w:t>
      </w:r>
      <w:r>
        <w:rPr>
          <w:rFonts w:hint="eastAsia" w:eastAsia="黑体"/>
        </w:rPr>
        <w:t xml:space="preserve">级）：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n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负载时的输出压降：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f</m:t>
              </m:r>
              <m:r>
                <m:t>C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6</m:t>
                  </m:r>
                </m:den>
              </m:f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输出纹波：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i</m:t>
              </m:r>
              <m:r>
                <m:t>p</m:t>
              </m:r>
              <m:r>
                <m:t>p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f</m:t>
              </m:r>
              <m:r>
                <m:t>C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每级二极管反向峰值电压：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t>I</m:t>
          </m:r>
          <m:r>
            <m:t>V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级数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输入峰值电压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输出直流电压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输入电源频率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每级电容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输出纹波电压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级数</w:t>
      </w:r>
      <w:r>
        <w:rPr>
          <w:rFonts w:eastAsia="黑体"/>
          <w:b/>
          <w:bCs/>
        </w:rPr>
        <w:t xml:space="preserve"> </w:t>
      </w:r>
      <m:oMath>
        <m:r>
          <m:t>n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输出电压按</w:t>
      </w:r>
      <w:r>
        <w:rPr>
          <w:rFonts w:eastAsia="黑体"/>
        </w:rPr>
        <w:t xml:space="preserve"> </w:t>
      </w:r>
      <m:oMath>
        <m:r>
          <m:t>2</m:t>
        </m:r>
        <m:r>
          <m:t>n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升高，但压降与纹波以多项式关系快速恶化。</w:t>
      </w:r>
    </w:p>
    <w:p>
      <w:pPr>
        <w:pStyle w:val="Compact"/>
        <w:numPr>
          <w:ilvl w:val="0"/>
          <w:numId w:val="1002"/>
        </w:numPr>
      </w:pPr>
      <m:oMath>
        <m:r>
          <m:t>C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压降与纹波减小、带载能力提高，成本与体积增大。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I</m:t>
            </m:r>
          </m:e>
          <m:sub>
            <m:r>
              <m:t>o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输出压降与纹波显著增大，高压带载能力弱。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频率</w:t>
      </w:r>
      <w:r>
        <w:rPr>
          <w:rFonts w:eastAsia="黑体"/>
          <w:b/>
          <w:bCs/>
        </w:rPr>
        <w:t xml:space="preserve"> </w:t>
      </w:r>
      <m:oMath>
        <m:r>
          <m:t>f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同样电容下压降、纹波减小，可用更小电容。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170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黑体"/>
        </w:rPr>
        <w:t xml:space="preserve">、空载：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170</m:t>
        </m:r>
        <m:r>
          <m:rPr>
            <m:sty m:val="p"/>
          </m:rPr>
          <m:t>=</m:t>
        </m:r>
        <m:r>
          <m:t>680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eastAsia="黑体"/>
        </w:rPr>
        <w:t xml:space="preserve">、</w:t>
      </w:r>
      <m:oMath>
        <m:r>
          <m:t>f</m:t>
        </m:r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r</m:t>
            </m:r>
            <m:r>
              <m:t>i</m:t>
            </m:r>
            <m:r>
              <m:t>p</m:t>
            </m:r>
            <m:r>
              <m:t>p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50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二极管：1N4007、1N5408、UF4007。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电容：高压陶瓷、电解电容（耐压逐级递增）。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仅适合高压、极小电流负载，带载电压下降明显。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各级电容与二极管耐压逐级升高，须按峰值逐级选型。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无变压器隔离，输出为浮空高压，注意安全防护。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纹波与压降随级数快速增大，级数不宜过多。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Voltage multiplier / Cockcroft–Walton generator。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多倍压整流电路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多倍压整流电路</dc:title>
  <dc:creator>AI 智能体</dc:creator>
  <cp:keywords/>
  <dcterms:created xsi:type="dcterms:W3CDTF">2026-09-08T14:37:08Z</dcterms:created>
  <dcterms:modified xsi:type="dcterms:W3CDTF">2026-09-08T14:37:08Z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