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池均衡电路"/>
    <w:p>
      <w:pPr>
        <w:pStyle w:val="Heading1"/>
      </w:pPr>
      <w:r>
        <w:rPr>
          <w:rFonts w:hint="eastAsia" w:eastAsia="黑体"/>
        </w:rPr>
        <w:t xml:space="preserve">电池均衡电路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本电路为串联电池组每个单体配置监测与均衡支路，由均衡管理控制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IC1）、每个单体对应的均衡开关（MOSFET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Q1～Qn）与均衡电阻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（被动型）或转移电容/电感（主动型）组成。关键节点有：各单体正端抽头节点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为最低端、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为最高端，相邻抽头间为一个单体）以及每个单体旁路支路的接入节点。每个单体的均衡支路跨接在该单体相邻的两个抽头之间。</w:t>
      </w:r>
    </w:p>
    <w:p>
      <w:pPr/>
      <w:r>
        <w:rPr>
          <w:rFonts w:hint="eastAsia" w:eastAsia="黑体"/>
        </w:rPr>
        <w:t xml:space="preserve">各元件管脚连接：以被动均衡为例，每个单体的均衡电阻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与均衡开关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串联后跨接在该单体的两个相邻抽头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之间——MOSFET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的漏极接高电位抽头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、源极经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接低电位抽头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、栅极接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的对应均衡控制引脚；以主动均衡为例，转移电容（或电感）经成对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开关可交替并联到相邻两个单体上。IC1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的逐节电压采样端分别接到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～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，地端接最低抽头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，据此判断各单体压差并在超过阈值时闭合对应均衡开关。</w:t>
      </w:r>
    </w:p>
    <w:p>
      <w:pPr/>
      <w:r>
        <w:rPr>
          <w:rFonts w:hint="eastAsia" w:eastAsia="黑体"/>
        </w:rPr>
        <w:t xml:space="preserve">组态上这是一个”逐单体监测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旁路消能（被动）或储能转运（主动）“的电池均衡组态，使串联组各单体在充放电过程中电压趋于一致，具体分为被动均衡与主动均衡两类。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监测各单体电压，当单体间压差超过设定阈值时启动均衡：被动均衡把高压单体的多余能量转为热量释放，主动均衡则通过储能元件或</w:t>
      </w:r>
      <w:r>
        <w:rPr>
          <w:rFonts w:eastAsia="黑体"/>
        </w:rPr>
        <w:t xml:space="preserve"> DC-DC </w:t>
      </w:r>
      <w:r>
        <w:rPr>
          <w:rFonts w:hint="eastAsia" w:eastAsia="黑体"/>
        </w:rPr>
        <w:t xml:space="preserve">变换把能量从高压单体搬移到低压单体，使整组电压平衡。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单体间失衡电压（需均衡的压差）：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被动均衡电流（见被动均衡电路）：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主动均衡转移能量（电容转移方案，单次转移）：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均衡效率（主动均衡）：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转移电容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单次转移电荷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—（无量纲）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均衡阈值（压差）设得越小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均衡越频繁，精度高但损耗与开关次数增加。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被动均衡电阻减小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均衡快但发热大；主动均衡转移电容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电感越大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单次转移电荷越多。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主动均衡的开关频率越高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单位时间转移能量越多，但开关损耗上升。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采样精度与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位数越高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均衡判定越精确。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 </w:t>
      </w:r>
      <w:r>
        <w:rPr>
          <w:rFonts w:hint="eastAsia" w:eastAsia="黑体"/>
        </w:rPr>
        <w:t xml:space="preserve">串电池单体电压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4.18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c</m:t>
            </m:r>
            <m:r>
              <m:t>e</m:t>
            </m:r>
            <m:r>
              <m:t>l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4.02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0.16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，超过阈值即启动均衡。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主动电容转移方案：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4.2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3.8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：单次转移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Q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0.4</m:t>
        </m:r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C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被动均衡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AFE：BQ76920、BQ76930。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主动均衡控制器：LTC3300、S8209A。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转移用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MOSFET：AO3400、IRLML6244。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被动均衡能量全部变成热，大电流需关注散热；主动均衡电路复杂、成本高但有更高效率。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均衡应与过充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过放保护协同，避免均衡与保护时序冲突。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精确的电压采样和长时稳定基准是均衡精度的前提。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均衡策略（只在充电时均衡、持续均衡等）需结合实际工况选择。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balancing。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Linear Technology(ADI) LTC3300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SLUA420（电池均衡）。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电池均衡电路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电池均衡电路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