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移动电源电路"/>
    <w:p>
      <w:pPr>
        <w:pStyle w:val="Heading1"/>
      </w:pPr>
      <w:r>
        <w:rPr>
          <w:rFonts w:hint="eastAsia" w:eastAsia="黑体"/>
        </w:rPr>
        <w:t xml:space="preserve">移动电源电路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本电路由锂电池（编号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BAT）、充电管理电路（编号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IC1）、升压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变换器（含功率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Q1、同步/续流管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或二极管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D1、电感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与输出电容）、电池保护电路（编号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IC2，含两只保护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与检流电阻）以及电量指示电路（编号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IC3）组成。关键节点有：电池正端节点</w:t>
      </w:r>
      <w:r>
        <w:rPr>
          <w:rFonts w:eastAsia="黑体"/>
        </w:rPr>
        <w:t xml:space="preserve"> B+ </w:t>
      </w:r>
      <w:r>
        <w:rPr>
          <w:rFonts w:hint="eastAsia" w:eastAsia="黑体"/>
        </w:rPr>
        <w:t xml:space="preserve">与电池负端/公共地节点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GND、充电输入节点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VIN、升压开关节点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SW、升压输出节点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VBUS（对外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输出）以及充电输入/输出共用的接口节点。</w:t>
      </w:r>
    </w:p>
    <w:p>
      <w:pPr/>
      <w:r>
        <w:rPr>
          <w:rFonts w:hint="eastAsia" w:eastAsia="黑体"/>
        </w:rPr>
        <w:t xml:space="preserve">各元件管脚连接：充电管理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IC（IC1）的输入接充电接口节点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VIN、输出经保护回路接电池正端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B+，其电流设定脚接设定电阻、电池电压采样脚接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B+，地端接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GND。电池保护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IC（IC2）的电源脚接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GND，充电保护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与放电保护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反向串联在电池负端</w:t>
      </w:r>
      <w:r>
        <w:rPr>
          <w:rFonts w:eastAsia="黑体"/>
        </w:rPr>
        <w:t xml:space="preserve"> B- </w:t>
      </w:r>
      <w:r>
        <w:rPr>
          <w:rFonts w:hint="eastAsia" w:eastAsia="黑体"/>
        </w:rPr>
        <w:t xml:space="preserve">与公共地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之间，栅极分别接</w:t>
      </w:r>
      <w:r>
        <w:rPr>
          <w:rFonts w:eastAsia="黑体"/>
        </w:rPr>
        <w:t xml:space="preserve"> IC2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CO、DO </w:t>
      </w:r>
      <w:r>
        <w:rPr>
          <w:rFonts w:hint="eastAsia" w:eastAsia="黑体"/>
        </w:rPr>
        <w:t xml:space="preserve">脚。升压变换器中，功率管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SW、源极接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GND、栅极接控制驱动；电感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一端接电池正端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SW；续流管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Q2（或二极管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D1）阳极接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SW、阴极接输出节点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VBUS，输出电容一端接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GND。电量指示电路</w:t>
      </w:r>
      <w:r>
        <w:rPr>
          <w:rFonts w:eastAsia="黑体"/>
        </w:rPr>
        <w:t xml:space="preserve"> IC3 </w:t>
      </w:r>
      <w:r>
        <w:rPr>
          <w:rFonts w:hint="eastAsia" w:eastAsia="黑体"/>
        </w:rPr>
        <w:t xml:space="preserve">接在电池两端或经采样电阻显示剩余电量。</w:t>
      </w:r>
    </w:p>
    <w:p>
      <w:pPr/>
      <w:r>
        <w:rPr>
          <w:rFonts w:hint="eastAsia" w:eastAsia="黑体"/>
        </w:rPr>
        <w:t xml:space="preserve">组态上这是一个”充电管理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电池保护</w:t>
      </w:r>
      <w:r>
        <w:rPr>
          <w:rFonts w:eastAsia="黑体"/>
        </w:rPr>
        <w:t xml:space="preserve"> + Boost </w:t>
      </w:r>
      <w:r>
        <w:rPr>
          <w:rFonts w:hint="eastAsia" w:eastAsia="黑体"/>
        </w:rPr>
        <w:t xml:space="preserve">升压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电量指示”集成的移动电源电路，输入端对内置电池</w:t>
      </w:r>
      <w:r>
        <w:rPr>
          <w:rFonts w:eastAsia="黑体"/>
        </w:rPr>
        <w:t xml:space="preserve"> CC/CV </w:t>
      </w:r>
      <w:r>
        <w:rPr>
          <w:rFonts w:hint="eastAsia" w:eastAsia="黑体"/>
        </w:rPr>
        <w:t xml:space="preserve">充电，输出端把电池电压升到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V（或更高）对外供电。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输入端接入时充电管理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对电池进行</w:t>
      </w:r>
      <w:r>
        <w:rPr>
          <w:rFonts w:eastAsia="黑体"/>
        </w:rPr>
        <w:t xml:space="preserve"> CC/CV </w:t>
      </w:r>
      <w:r>
        <w:rPr>
          <w:rFonts w:hint="eastAsia" w:eastAsia="黑体"/>
        </w:rPr>
        <w:t xml:space="preserve">充电；输出端由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变换器把电池电压（约</w:t>
      </w:r>
      <w:r>
        <w:rPr>
          <w:rFonts w:eastAsia="黑体"/>
        </w:rPr>
        <w:t xml:space="preserve"> 3~4.2 </w:t>
      </w:r>
      <w:r>
        <w:rPr>
          <w:rFonts w:hint="eastAsia" w:eastAsia="黑体"/>
        </w:rPr>
        <w:t xml:space="preserve">V）升压到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恒压输出，供外部设备充电，同时电量指示电路显示剩余电量。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输出电压（占空比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输入功率关系：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充电电流（同锂电池充电电路）：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电池可用能量：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输入（电池）电压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变换效率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可用能量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占空比增大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输出电压升高。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电感值增大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纹波电流减小，但瞬态响应变慢。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电池容量越大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可输出能量越多、体积重量越大。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充电电流设定减小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充电变慢、发热降低；提高效率可减小损耗发热。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电池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，需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3.7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0.26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电池容量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10000</m:t>
        </m:r>
        <m:r>
          <m:t> </m:t>
        </m:r>
        <m:r>
          <m:rPr>
            <m:nor/>
            <m:sty m:val="p"/>
          </m:rPr>
          <m:t>mAh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3.7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3.7</m:t>
        </m:r>
        <m:r>
          <m:rPr>
            <m:sty m:val="p"/>
          </m:rPr>
          <m:t>=</m:t>
        </m:r>
        <m:r>
          <m:t>37</m:t>
        </m:r>
        <m:r>
          <m:t> </m:t>
        </m:r>
        <m:r>
          <m:rPr>
            <m:nor/>
            <m:sty m:val="p"/>
          </m:rPr>
          <m:t>Wh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移动电源一体化管理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IC：IP5306、SW6208、FP6277（升压）。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IC：TP4056。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电池保护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IC：DW01</w:t>
      </w:r>
      <w:r>
        <w:rPr>
          <w:rFonts w:eastAsia="黑体"/>
        </w:rPr>
        <w:t xml:space="preserve"> + 8205A。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升压输出与电池输入需足够滤波，避免纹波影响被充电设备。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大电流输出时需核算电感的饱和电流与效率、散热。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电池需加保护板防止过充过放过流短路。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充放电同时进行时需合理分配功率与管理温升。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bank。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电源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厂商数据手册（如英集芯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IP5306、智融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SW6208）。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各类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变换器应用笔记。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移动电源电路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移动电源电路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