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仪表放大电路"/>
    <w:p>
      <w:pPr>
        <w:pStyle w:val="Heading1"/>
      </w:pPr>
      <w:r>
        <w:rPr>
          <w:rFonts w:hint="eastAsia" w:eastAsia="黑体"/>
        </w:rPr>
        <w:t xml:space="preserve">仪表放大电路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三个运算放大器</w:t>
      </w:r>
      <w:r>
        <w:rPr>
          <w:rFonts w:eastAsia="黑体"/>
          <w:b/>
          <w:bCs/>
        </w:rPr>
        <w:t xml:space="preserve"> A1、A2、A3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一个增益电阻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两个前级反馈电阻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后级四个电阻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（各两两相等）组成。电路关键节点：</w:t>
      </w:r>
      <w:r>
        <w:rPr>
          <w:rFonts w:hint="eastAsia" w:eastAsia="黑体"/>
          <w:b/>
          <w:bCs/>
        </w:rPr>
        <w:t xml:space="preserve">正输入节点</w:t>
      </w:r>
      <w:r>
        <w:rPr>
          <w:rFonts w:hint="eastAsia" w:eastAsia="黑体"/>
        </w:rPr>
        <w:t xml:space="preserve">（信号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负输入节点</w:t>
      </w:r>
      <w:r>
        <w:rPr>
          <w:rFonts w:hint="eastAsia" w:eastAsia="黑体"/>
        </w:rPr>
        <w:t xml:space="preserve">（信号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增益节点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</w:t>
      </w:r>
      <w:r>
        <w:rPr>
          <w:rFonts w:hint="eastAsia" w:eastAsia="黑体"/>
          <w:b/>
          <w:bCs/>
        </w:rPr>
        <w:t xml:space="preserve">增益节点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</w:t>
      </w:r>
      <w:r>
        <w:rPr>
          <w:rFonts w:hint="eastAsia" w:eastAsia="黑体"/>
          <w:b/>
          <w:bCs/>
        </w:rPr>
        <w:t xml:space="preserve">前级输出节点</w:t>
      </w:r>
      <w:r>
        <w:rPr>
          <w:rFonts w:eastAsia="黑体"/>
          <w:b/>
          <w:bCs/>
        </w:rPr>
        <w:t xml:space="preserve"> c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前级输出节点</w:t>
      </w:r>
      <w:r>
        <w:rPr>
          <w:rFonts w:eastAsia="黑体"/>
          <w:b/>
          <w:bCs/>
        </w:rPr>
        <w:t xml:space="preserve"> d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后级输出节点</w:t>
      </w:r>
      <w:r>
        <w:rPr>
          <w:rFonts w:hint="eastAsia" w:eastAsia="黑体"/>
        </w:rPr>
        <w:t xml:space="preserve">（A3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接正输入节点、IN−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接增益节点</w:t>
      </w:r>
      <w:r>
        <w:rPr>
          <w:rFonts w:eastAsia="黑体"/>
        </w:rPr>
        <w:t xml:space="preserve"> a、OUT </w:t>
      </w:r>
      <w:r>
        <w:rPr>
          <w:rFonts w:hint="eastAsia" w:eastAsia="黑体"/>
        </w:rPr>
        <w:t xml:space="preserve">接前级输出节点</w:t>
      </w:r>
      <w:r>
        <w:rPr>
          <w:rFonts w:eastAsia="黑体"/>
        </w:rPr>
        <w:t xml:space="preserve"> c、V+/V− </w:t>
      </w:r>
      <w:r>
        <w:rPr>
          <w:rFonts w:hint="eastAsia" w:eastAsia="黑体"/>
        </w:rPr>
        <w:t xml:space="preserve">接正负电源；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接负输入节点、IN−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接增益节点</w:t>
      </w:r>
      <w:r>
        <w:rPr>
          <w:rFonts w:eastAsia="黑体"/>
        </w:rPr>
        <w:t xml:space="preserve"> b、OUT </w:t>
      </w:r>
      <w:r>
        <w:rPr>
          <w:rFonts w:hint="eastAsia" w:eastAsia="黑体"/>
        </w:rPr>
        <w:t xml:space="preserve">接前级输出节点</w:t>
      </w:r>
      <w:r>
        <w:rPr>
          <w:rFonts w:eastAsia="黑体"/>
        </w:rPr>
        <w:t xml:space="preserve"> d、V+/V− </w:t>
      </w:r>
      <w:r>
        <w:rPr>
          <w:rFonts w:hint="eastAsia" w:eastAsia="黑体"/>
        </w:rPr>
        <w:t xml:space="preserve">接正负电源；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跨接在增益节点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之间；每个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一端接各自前级输出（c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d）、另一端接对应增益节点（a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b）；</w:t>
      </w:r>
      <w:r>
        <w:rPr>
          <w:rFonts w:eastAsia="黑体"/>
          <w:b/>
          <w:bCs/>
        </w:rPr>
        <w:t xml:space="preserve">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c、并经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接后级输出节点、V+/V−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接正负电源。</w:t>
      </w:r>
    </w:p>
    <w:p>
      <w:pPr/>
      <w:r>
        <w:rPr>
          <w:rFonts w:hint="eastAsia" w:eastAsia="黑体"/>
        </w:rPr>
        <w:t xml:space="preserve">由此构成经典三运放仪表放大组态：两级高输入阻抗缓冲加一级差分输出，增益由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一处设定，专门放大微弱差分信号、抑制共模信号，是传感器信号调理的核心。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前级两只缓冲运放提供极高输入阻抗，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设定第一级增益；后级差分放大器抑制共模电压，只放大两输入端之差。结构对称，因此共模抑制比（CMRR）很高，驱动能力与共模噪声抑制远优于单运放差分电路。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总增益（三运放、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为前后级反馈电阻）：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d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增益（内部电阻匹配、后级增益为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共模抑制比定义：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  <m:r>
                        <m:t>m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总差模增益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前级反馈电阻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负差分输入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差模增益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共模增益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总增益</w:t>
      </w:r>
      <w:r>
        <w:rPr>
          <w:rFonts w:eastAsia="黑体"/>
        </w:rPr>
        <w:t xml:space="preserve"> </w:t>
      </w:r>
      <m:oMath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m:oMath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增大（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时增益趋向无穷，实际受限）。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前级反馈电阻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增益增大，同时噪声、失调也增大。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后级四电阻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失配增大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共模抑制比（CMRR）显著下降。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24.7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49.4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100</m:t>
            </m:r>
          </m:den>
        </m:f>
        <m:r>
          <m:rPr>
            <m:sty m:val="p"/>
          </m:rPr>
          <m:t>≈</m:t>
        </m:r>
        <m:r>
          <m:t>495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集成仪表放大器：AD620、INA128、INA333、AD8221、AD8422。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运放（自搭三运放）：OP07、OPA2277、TL074。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一处设定，方便且不破坏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CMRR，优于用差分运放直接调增益。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内部/外部电阻匹配精度直接决定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CMRR，高精度场合选激光修调集成芯片。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输入需在共模输入范围内，并注意输入偏置回流通路（需对地通路）。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数据手册</w:t>
      </w:r>
      <w:r>
        <w:rPr>
          <w:rFonts w:eastAsia="黑体"/>
        </w:rPr>
        <w:t xml:space="preserve"> AD620 / INA333。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Instrumentation 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仪表放大电路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仪表放大电路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