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峰值检波电路"/>
    <w:p>
      <w:pPr>
        <w:pStyle w:val="Heading1"/>
      </w:pPr>
      <w:r>
        <w:rPr>
          <w:rFonts w:hint="eastAsia" w:eastAsia="黑体"/>
        </w:rPr>
        <w:t xml:space="preserve">峰值检波电路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一个二极管</w:t>
      </w:r>
      <w:r>
        <w:rPr>
          <w:rFonts w:eastAsia="黑体"/>
          <w:b/>
          <w:bCs/>
        </w:rPr>
        <w:t xml:space="preserve"> D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一个保持电容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一个缓冲运算放大器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A1（跟随器）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复位开关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的阳极）；</w:t>
      </w:r>
      <w:r>
        <w:rPr>
          <w:rFonts w:hint="eastAsia" w:eastAsia="黑体"/>
          <w:b/>
          <w:bCs/>
        </w:rPr>
        <w:t xml:space="preserve">保持节点</w:t>
      </w:r>
      <w:r>
        <w:rPr>
          <w:rFonts w:hint="eastAsia" w:eastAsia="黑体"/>
        </w:rPr>
        <w:t xml:space="preserve">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IN+、复位开关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的阳极接输入节点、阴极接保持节点；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一端接保持节点、另一端接地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复位开关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一端接保持节点、另一端接地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GND（闭合时泄放峰值）；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接保持节点、IN−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与其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短接（跟随器）、OUT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由此构成峰值检波组态：输入上升时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导通对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充电跟踪峰值，下降时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截止、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保持最高电压并由缓冲器读出，用于测量信号峰值/包络。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输入上升时二极管导通，电容充电跟踪输入并保持最高值；输入下降时二极管反偏截止，电容电压保持峰值，缓冲器以极低漏流读出峰值电压；复位开关可清除保持值。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峰值保持电压：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充电时间常数（起效速度）：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峰值跌落（漏电流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充电路径电阻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保持期跌落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峰值保持更稳（跌落慢），但捕获更慢。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充电路径电阻越小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能捕获更高频率的峰值。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缓冲器输入偏置电流越小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保持期跌落越小。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复位开关关断后漏电越小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τ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（高速捕获）。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、漏电流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 w:eastAsia="黑体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低漏电二极管：BAS416、BAV199。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复位：NMOS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管、TS5A23157。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采用精密整流结构（运放反馈）可消除二极管死区，才能检测小信号峰值。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保持电容需低漏电、低介质吸收。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峰值能积累但需要复位机制，否则只记录历史最大值。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高频信号需考虑运放带宽与充电路径速度，否则峰值被拉低。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Peak detector。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SNOA838（峰值检波）。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峰值检波电路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峰值检波电路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