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d-类功率放大电路"/>
    <w:p>
      <w:pPr>
        <w:pStyle w:val="Heading1"/>
      </w:pPr>
      <w:r>
        <w:rPr>
          <w:rFonts w:eastAsia="黑体"/>
        </w:rPr>
        <w:t xml:space="preserve">D </w:t>
      </w:r>
      <w:r>
        <w:rPr>
          <w:rFonts w:hint="eastAsia" w:eastAsia="黑体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一对功率开关管</w:t>
      </w:r>
      <w:r>
        <w:rPr>
          <w:rFonts w:hint="eastAsia" w:eastAsia="黑体"/>
        </w:rPr>
        <w:t xml:space="preserve">（半桥：上管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，全桥时为两对四管)、</w:t>
      </w:r>
      <w:r>
        <w:rPr>
          <w:rFonts w:hint="eastAsia" w:eastAsia="黑体"/>
          <w:b/>
          <w:bCs/>
        </w:rPr>
        <w:t xml:space="preserve">输出滤波电感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滤波电容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组成，采用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单电源</w:t>
      </w:r>
      <w:r>
        <w:rPr>
          <w:rFonts w:eastAsia="黑体"/>
          <w:b/>
          <w:bCs/>
        </w:rPr>
        <w:t xml:space="preserve"> +VDD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调制输入节点</w:t>
      </w:r>
      <w:r>
        <w:rPr>
          <w:rFonts w:hint="eastAsia" w:eastAsia="黑体"/>
        </w:rPr>
        <w:t xml:space="preserve">（输入信号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与高频三角载波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r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的两个输入端）；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PWM </w:t>
      </w:r>
      <w:r>
        <w:rPr>
          <w:rFonts w:hint="eastAsia" w:eastAsia="黑体"/>
          <w:b/>
          <w:bCs/>
        </w:rPr>
        <w:t xml:space="preserve">驱动节点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的输出为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方波，驱动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半桥中点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相连，并接滤波电感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+VDD）；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输出地节点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分别接调制输入节点（信号与三角载波）、OUT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方波至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驱动节点；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驱动节点、D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接半桥中点；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驱动节点、D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接半桥中点、S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接地节点；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一端接半桥中点、另一端接输出节点；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一端接输出节点、另一端接地节点。</w:t>
      </w:r>
    </w:p>
    <w:p>
      <w:pPr/>
      <w:r>
        <w:rPr>
          <w:rFonts w:hint="eastAsia" w:eastAsia="黑体"/>
        </w:rPr>
        <w:t xml:space="preserve">由此构成”输入信号与三角波比较产生占空比正比于幅值的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方波、开关管在饱和与截止之间切换、经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低通滤波还原为放大的模拟信号”的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类开关功放组态，开关管仅在开关瞬间损耗，效率可达</w:t>
      </w:r>
      <w:r>
        <w:rPr>
          <w:rFonts w:eastAsia="黑体"/>
        </w:rPr>
        <w:t xml:space="preserve"> 90% </w:t>
      </w:r>
      <w:r>
        <w:rPr>
          <w:rFonts w:hint="eastAsia" w:eastAsia="黑体"/>
        </w:rPr>
        <w:t xml:space="preserve">以上。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开关管工作在完全导通或完全截止的开关状态（几乎不消耗功率），PWM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的占空比携带输入信号信息；输出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低通滤波器滤除高频开关分量，仅保留音频或基带分量，从而在负载上得到放大的模拟波形。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平均电压（占空比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调制深度（输入信号峰值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、三角波峰值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r</m:t>
            </m:r>
            <m:r>
              <m:t>i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m</m:t>
              </m:r>
            </m:sub>
          </m:sSub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输出功率（正弦满幅）：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理想效率（不计开关与导通损耗）：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≈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输出滤波截止频率（须高于信号、低于开关频率）：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信号、三角载波峰值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输出滤波电感、电容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输出纹波与失真减小、滤波易实现，但开关损耗增大。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纹波电流减小，但带宽与瞬态响应变差、体积增大。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输出功率增大，但开关管耐压与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死区时间过大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交越失真增大；过小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有直通风险。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输出电容决定高频残波抑制，需兼顾稳定性。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24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4</m:t>
            </m:r>
          </m:den>
        </m:f>
        <m:r>
          <m:rPr>
            <m:sty m:val="p"/>
          </m:rPr>
          <m:t>=</m:t>
        </m:r>
        <m:r>
          <m:t>72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22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33.9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（开关频率须远高于此，如</w:t>
      </w:r>
      <w:r>
        <w:rPr>
          <w:rFonts w:eastAsia="黑体"/>
        </w:rPr>
        <w:t xml:space="preserve"> 300 kHz </w:t>
      </w:r>
      <w:r>
        <w:rPr>
          <w:rFonts w:hint="eastAsia" w:eastAsia="黑体"/>
        </w:rPr>
        <w:t xml:space="preserve">以上）。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D </w:t>
      </w:r>
      <w:r>
        <w:rPr>
          <w:rFonts w:hint="eastAsia" w:eastAsia="黑体"/>
        </w:rPr>
        <w:t xml:space="preserve">类音频功放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IC：TPA3116D2、TPA3255、TAS5630、IRS2092。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半桥驱动：IR2110、IRS20957。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MOSFET：IRF540N、CSD18540、FDMS86181。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EMI </w:t>
      </w:r>
      <w:r>
        <w:rPr>
          <w:rFonts w:hint="eastAsia" w:eastAsia="黑体"/>
        </w:rPr>
        <w:t xml:space="preserve">与开关噪声大，需良好的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布局、接地与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滤波器与负载阻抗强相关，需按标称负载设计。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需设置死区防止桥臂直通。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残波可能进入下游，注意屏蔽与去耦。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Class-D amplifier。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产品页：TPA3116D2、TPA3255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《现代音频功率放大器设计》相关章节。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D类功率放大电路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