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-类功率放大电路"/>
    <w:p>
      <w:pPr>
        <w:pStyle w:val="Heading1"/>
      </w:pPr>
      <w:r>
        <w:rPr>
          <w:rFonts w:eastAsia="黑体"/>
        </w:rPr>
        <w:t xml:space="preserve">G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一对互补推挽输出管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PNP）、</w:t>
      </w:r>
      <w:r>
        <w:rPr>
          <w:rFonts w:hint="eastAsia" w:eastAsia="黑体"/>
          <w:b/>
          <w:bCs/>
        </w:rPr>
        <w:t xml:space="preserve">电平检测与电源轨切换控制电路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多档电源轨</w:t>
      </w:r>
      <w:r>
        <w:rPr>
          <w:rFonts w:hint="eastAsia" w:eastAsia="黑体"/>
        </w:rPr>
        <w:t xml:space="preserve">（高压轨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与低压轨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，正、负侧若干级）与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高压正供电节点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经切换开关接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+V_H）；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低压正供电节点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经切换开关接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+V_L，负侧对称地接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−V_H/−V_L）；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接前级驱动信号）；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切换控制节点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的输出接电源切换开关的控制端）。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经切换开关接高压/低压正供电节点、E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经切换开关接负侧</w:t>
      </w:r>
      <w:r>
        <w:rPr>
          <w:rFonts w:eastAsia="黑体"/>
        </w:rPr>
        <w:t xml:space="preserve"> −V_H/−V_L、E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检测输入或输出信号瞬时幅度，向切换控制节点送出控制信号以在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轨之间切换；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由此构成”推挽输出级按信号瞬时幅度在高、低电源轨之间自动切换供电”的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类分级供电功放组态，小信号用低压轨、大信号瞬时切换到高压轨，从而降低功率管平均管压降与平均功耗、提高效率，常用于大功率音频功放。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信号幅度小时，功率管由低压轨供电，管压降小、损耗低；当输出摆幅接近低压轨时，控制电路把供电切换到高压轨以获得更大摆幅。功率管实际承受的电压电流不重叠部分减少，平均效率随信号电平自适应提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分级供电节省的功率（相对单轨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时的管耗）：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V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平均整流/电源效率（分两级轨时的近似）：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t>i</m:t>
                      </m:r>
                      <m:r>
                        <m:t>g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高、低压电源轨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电源轨级数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效率更接近理想随包络供电，但切换电路复杂度与成本上升。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切换阈值设置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影响低压轨利用率与切换噪声；阈值过低则频繁切换。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峰值输出功率增大。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切换速度慢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大信号突变时出现削波或失真。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多轨电源需增加开关管或快速切换的辅助供电。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：小信号阶段仅用低压轨，管压降从单轨的约</w:t>
      </w:r>
      <w:r>
        <w:rPr>
          <w:rFonts w:eastAsia="黑体"/>
        </w:rPr>
        <w:t xml:space="preserve"> 32 V </w:t>
      </w:r>
      <w:r>
        <w:rPr>
          <w:rFonts w:hint="eastAsia" w:eastAsia="黑体"/>
        </w:rPr>
        <w:t xml:space="preserve">降到约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V，管耗显著下降。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输出功率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，实际效率可高于同参数固定</w:t>
      </w:r>
      <w:r>
        <w:rPr>
          <w:rFonts w:eastAsia="黑体"/>
        </w:rPr>
        <w:t xml:space="preserve"> 50 V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 </w:t>
      </w:r>
      <w:r>
        <w:rPr>
          <w:rFonts w:hint="eastAsia" w:eastAsia="黑体"/>
        </w:rPr>
        <w:t xml:space="preserve">类音频功放：TDA7350（汽车音响，多轨供电）；部分集成放大器支持轨切换。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大功率分立实现常用多组整流电源分级供电。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功率对管：TIP3055/TIP2955、MJL21193/MJL21194。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电源切换瞬间会产生开关噪声与失真，需合理设置阈值与迟滞。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多轨电源成本与体积增加，设计与散热较复杂。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适合音频等大幅值动态信号，能显著省电。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开关管切换需快速，避免大信号削波。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《现代音响功率放大器设计》相关章节。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G类功率放大电路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